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9261D" w:rsidRPr="003C392C" w14:paraId="762425C1" w14:textId="77777777" w:rsidTr="0059261D">
        <w:trPr>
          <w:trHeight w:hRule="exact" w:val="1418"/>
        </w:trPr>
        <w:tc>
          <w:tcPr>
            <w:tcW w:w="6804" w:type="dxa"/>
            <w:vAlign w:val="center"/>
            <w:hideMark/>
          </w:tcPr>
          <w:p w14:paraId="168C226E" w14:textId="77777777" w:rsidR="0059261D" w:rsidRPr="003C392C" w:rsidRDefault="0059261D">
            <w:pPr>
              <w:pStyle w:val="EPName"/>
              <w:rPr>
                <w:color w:val="auto"/>
              </w:rPr>
            </w:pPr>
            <w:r w:rsidRPr="003C392C">
              <w:rPr>
                <w:color w:val="auto"/>
              </w:rPr>
              <w:t>Europaparlamentet</w:t>
            </w:r>
          </w:p>
          <w:p w14:paraId="191199EC" w14:textId="77777777" w:rsidR="0059261D" w:rsidRPr="003C392C" w:rsidRDefault="0059261D">
            <w:pPr>
              <w:pStyle w:val="EPTerm"/>
              <w:rPr>
                <w:rStyle w:val="HideTWBExt"/>
                <w:noProof w:val="0"/>
                <w:color w:val="auto"/>
              </w:rPr>
            </w:pPr>
            <w:r w:rsidRPr="003C392C">
              <w:t>2014-2019</w:t>
            </w:r>
          </w:p>
        </w:tc>
        <w:tc>
          <w:tcPr>
            <w:tcW w:w="2268" w:type="dxa"/>
            <w:hideMark/>
          </w:tcPr>
          <w:p w14:paraId="534AC2E8" w14:textId="77777777" w:rsidR="0059261D" w:rsidRPr="003C392C" w:rsidRDefault="009F2981">
            <w:pPr>
              <w:pStyle w:val="EPLogo"/>
            </w:pPr>
            <w:r>
              <w:pict w14:anchorId="22097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63C95765" w14:textId="77777777" w:rsidR="0059261D" w:rsidRPr="003C392C" w:rsidRDefault="0059261D" w:rsidP="0059261D">
      <w:pPr>
        <w:pStyle w:val="LineTop"/>
      </w:pPr>
    </w:p>
    <w:p w14:paraId="3E2AA851" w14:textId="3EFBA435" w:rsidR="0059261D" w:rsidRPr="003C392C" w:rsidRDefault="006F6AFF" w:rsidP="0059261D">
      <w:pPr>
        <w:pStyle w:val="ZCommittee"/>
      </w:pPr>
      <w:r w:rsidRPr="003C392C">
        <w:t>Plenarhandling</w:t>
      </w:r>
    </w:p>
    <w:p w14:paraId="0587F11D" w14:textId="77777777" w:rsidR="0059261D" w:rsidRPr="003C392C" w:rsidRDefault="0059261D" w:rsidP="0059261D">
      <w:pPr>
        <w:pStyle w:val="LineBottom"/>
      </w:pPr>
    </w:p>
    <w:p w14:paraId="1756A0DC" w14:textId="77777777" w:rsidR="00865A57" w:rsidRPr="003C392C" w:rsidRDefault="00865A57" w:rsidP="00865A57">
      <w:pPr>
        <w:pStyle w:val="RefProc"/>
      </w:pPr>
      <w:r w:rsidRPr="003C392C">
        <w:rPr>
          <w:rStyle w:val="HideTWBExt"/>
          <w:b w:val="0"/>
          <w:caps w:val="0"/>
          <w:noProof w:val="0"/>
          <w:color w:val="auto"/>
        </w:rPr>
        <w:t>&lt;NoDocSe&gt;</w:t>
      </w:r>
      <w:r w:rsidRPr="003C392C">
        <w:t>A8-0190/2019</w:t>
      </w:r>
      <w:r w:rsidRPr="003C392C">
        <w:rPr>
          <w:rStyle w:val="HideTWBExt"/>
          <w:b w:val="0"/>
          <w:caps w:val="0"/>
          <w:noProof w:val="0"/>
          <w:color w:val="auto"/>
        </w:rPr>
        <w:t>&lt;/NoDocSe&gt;</w:t>
      </w:r>
    </w:p>
    <w:p w14:paraId="7165D19D" w14:textId="77777777" w:rsidR="00865A57" w:rsidRPr="003C392C" w:rsidRDefault="00865A57" w:rsidP="00865A57">
      <w:pPr>
        <w:pStyle w:val="ZDate"/>
      </w:pPr>
      <w:r w:rsidRPr="003C392C">
        <w:rPr>
          <w:rStyle w:val="HideTWBExt"/>
          <w:noProof w:val="0"/>
          <w:color w:val="auto"/>
        </w:rPr>
        <w:t>&lt;Date&gt;</w:t>
      </w:r>
      <w:r w:rsidRPr="003C392C">
        <w:rPr>
          <w:rStyle w:val="HideTWBInt"/>
          <w:color w:val="auto"/>
        </w:rPr>
        <w:t>{09/04/2019}</w:t>
      </w:r>
      <w:r w:rsidRPr="003C392C">
        <w:t>9.4.2019</w:t>
      </w:r>
      <w:r w:rsidRPr="003C392C">
        <w:rPr>
          <w:rStyle w:val="HideTWBExt"/>
          <w:noProof w:val="0"/>
          <w:color w:val="auto"/>
        </w:rPr>
        <w:t>&lt;/Date&gt;</w:t>
      </w:r>
    </w:p>
    <w:p w14:paraId="6A276EFE" w14:textId="77777777" w:rsidR="00865A57" w:rsidRPr="003C392C" w:rsidRDefault="00865A57" w:rsidP="00865A57">
      <w:pPr>
        <w:pStyle w:val="StarsAndIs"/>
      </w:pPr>
      <w:r w:rsidRPr="003C392C">
        <w:rPr>
          <w:rStyle w:val="HideTWBExt"/>
          <w:b w:val="0"/>
          <w:noProof w:val="0"/>
          <w:color w:val="auto"/>
        </w:rPr>
        <w:t>&lt;RefProcLect&gt;</w:t>
      </w:r>
      <w:r w:rsidRPr="003C392C">
        <w:t>***I</w:t>
      </w:r>
      <w:r w:rsidRPr="003C392C">
        <w:rPr>
          <w:rStyle w:val="HideTWBExt"/>
          <w:b w:val="0"/>
          <w:noProof w:val="0"/>
          <w:color w:val="auto"/>
        </w:rPr>
        <w:t>&lt;/RefProcLect&gt;</w:t>
      </w:r>
    </w:p>
    <w:p w14:paraId="05D9E2F7" w14:textId="77777777" w:rsidR="00865A57" w:rsidRPr="003C392C" w:rsidRDefault="00865A57" w:rsidP="00865A57">
      <w:pPr>
        <w:pStyle w:val="TypeDoc"/>
      </w:pPr>
      <w:r w:rsidRPr="003C392C">
        <w:rPr>
          <w:rStyle w:val="HideTWBExt"/>
          <w:b w:val="0"/>
          <w:noProof w:val="0"/>
          <w:color w:val="auto"/>
        </w:rPr>
        <w:t>&lt;TitreType&gt;</w:t>
      </w:r>
      <w:r w:rsidRPr="003C392C">
        <w:t>BETÄNKANDE</w:t>
      </w:r>
      <w:r w:rsidRPr="003C392C">
        <w:rPr>
          <w:rStyle w:val="HideTWBExt"/>
          <w:b w:val="0"/>
          <w:noProof w:val="0"/>
          <w:color w:val="auto"/>
        </w:rPr>
        <w:t>&lt;/TitreType&gt;</w:t>
      </w:r>
    </w:p>
    <w:p w14:paraId="12E4C54C" w14:textId="39759FB9" w:rsidR="00865A57" w:rsidRPr="003C392C" w:rsidRDefault="00865A57" w:rsidP="00865A57">
      <w:pPr>
        <w:pStyle w:val="CoverNormal"/>
      </w:pPr>
      <w:r w:rsidRPr="003C392C">
        <w:rPr>
          <w:rStyle w:val="HideTWBExt"/>
          <w:noProof w:val="0"/>
          <w:color w:val="auto"/>
        </w:rPr>
        <w:t>&lt;Titre&gt;</w:t>
      </w:r>
      <w:r w:rsidRPr="003C392C">
        <w:t>om förslaget till Europaparlamentets och rådets förordning om anpassning till artiklarna 290 och 291 i fördraget om Europeiska unionens funktionssätt av ett</w:t>
      </w:r>
      <w:r w:rsidR="009F2981">
        <w:t> </w:t>
      </w:r>
      <w:bookmarkStart w:id="0" w:name="_GoBack"/>
      <w:bookmarkEnd w:id="0"/>
      <w:r w:rsidRPr="003C392C">
        <w:t>antal rättsakter som föreskriver tillämpning av det föreskrivande förfarandet med kontroll</w:t>
      </w:r>
      <w:r w:rsidRPr="003C392C">
        <w:rPr>
          <w:rStyle w:val="HideTWBExt"/>
          <w:noProof w:val="0"/>
          <w:color w:val="auto"/>
        </w:rPr>
        <w:t>&lt;/Titre&gt;</w:t>
      </w:r>
    </w:p>
    <w:p w14:paraId="6D71A47C" w14:textId="4A14C872" w:rsidR="00865A57" w:rsidRPr="00C859CC" w:rsidRDefault="00865A57" w:rsidP="00865A57">
      <w:pPr>
        <w:pStyle w:val="Cover24"/>
        <w:rPr>
          <w:lang w:val="pt-PT"/>
        </w:rPr>
      </w:pPr>
      <w:r w:rsidRPr="00C859CC">
        <w:rPr>
          <w:rStyle w:val="HideTWBExt"/>
          <w:noProof w:val="0"/>
          <w:color w:val="auto"/>
          <w:lang w:val="pt-PT"/>
        </w:rPr>
        <w:t>&lt;DocRef&gt;</w:t>
      </w:r>
      <w:r w:rsidRPr="00C859CC">
        <w:rPr>
          <w:lang w:val="pt-PT"/>
        </w:rPr>
        <w:t>(COM(2016)0799 – C8-0148/2019 – 2016/0400B(COD))</w:t>
      </w:r>
      <w:r w:rsidRPr="00C859CC">
        <w:rPr>
          <w:rStyle w:val="HideTWBExt"/>
          <w:noProof w:val="0"/>
          <w:color w:val="auto"/>
          <w:lang w:val="pt-PT"/>
        </w:rPr>
        <w:t>&lt;/DocRef&gt;</w:t>
      </w:r>
    </w:p>
    <w:p w14:paraId="3BC02BDF" w14:textId="77777777" w:rsidR="00865A57" w:rsidRPr="003C392C" w:rsidRDefault="00865A57" w:rsidP="00865A57">
      <w:pPr>
        <w:pStyle w:val="Cover24"/>
      </w:pPr>
      <w:r w:rsidRPr="003C392C">
        <w:rPr>
          <w:rStyle w:val="HideTWBExt"/>
          <w:noProof w:val="0"/>
          <w:color w:val="auto"/>
        </w:rPr>
        <w:t>&lt;Commission&gt;</w:t>
      </w:r>
      <w:r w:rsidRPr="003C392C">
        <w:rPr>
          <w:rStyle w:val="HideTWBInt"/>
          <w:color w:val="auto"/>
        </w:rPr>
        <w:t>{JURI}</w:t>
      </w:r>
      <w:r w:rsidRPr="003C392C">
        <w:t>Utskottet för rättsliga frågor</w:t>
      </w:r>
      <w:r w:rsidRPr="003C392C">
        <w:rPr>
          <w:rStyle w:val="HideTWBExt"/>
          <w:noProof w:val="0"/>
          <w:color w:val="auto"/>
        </w:rPr>
        <w:t>&lt;/Commission&gt;</w:t>
      </w:r>
    </w:p>
    <w:p w14:paraId="565FE98B" w14:textId="77777777" w:rsidR="00865A57" w:rsidRPr="003C392C" w:rsidRDefault="00865A57" w:rsidP="00865A57">
      <w:pPr>
        <w:pStyle w:val="Cover24"/>
      </w:pPr>
      <w:r w:rsidRPr="003C392C">
        <w:t xml:space="preserve">Föredragande: </w:t>
      </w:r>
      <w:r w:rsidRPr="003C392C">
        <w:rPr>
          <w:rStyle w:val="HideTWBExt"/>
          <w:noProof w:val="0"/>
          <w:color w:val="auto"/>
        </w:rPr>
        <w:t>&lt;Depute&gt;</w:t>
      </w:r>
      <w:r w:rsidRPr="003C392C">
        <w:t>József Szájer</w:t>
      </w:r>
      <w:r w:rsidRPr="003C392C">
        <w:rPr>
          <w:rStyle w:val="HideTWBExt"/>
          <w:noProof w:val="0"/>
          <w:color w:val="auto"/>
        </w:rPr>
        <w:t>&lt;/Depute&gt;</w:t>
      </w:r>
    </w:p>
    <w:p w14:paraId="388F6A0A" w14:textId="77777777" w:rsidR="00865A57" w:rsidRPr="003C392C" w:rsidRDefault="00865A57" w:rsidP="00865A57">
      <w:pPr>
        <w:widowControl/>
        <w:tabs>
          <w:tab w:val="center" w:pos="4677"/>
        </w:tabs>
      </w:pPr>
      <w:r w:rsidRPr="003C392C">
        <w:br w:type="page"/>
      </w:r>
      <w:bookmarkStart w:id="1" w:name="DocEPTmpStart"/>
      <w:bookmarkEnd w:id="1"/>
    </w:p>
    <w:p w14:paraId="70E3D4BA" w14:textId="791E679C" w:rsidR="00865A57" w:rsidRPr="003C392C" w:rsidRDefault="009F2981" w:rsidP="00865A57">
      <w:r>
        <w:fldChar w:fldCharType="begin"/>
      </w:r>
      <w:r>
        <w:instrText xml:space="preserve"> TITLE  \* MERGEFORMAT </w:instrText>
      </w:r>
      <w:r>
        <w:fldChar w:fldCharType="separate"/>
      </w:r>
      <w:r>
        <w:t>PR_COD_1amCom</w:t>
      </w:r>
      <w:r>
        <w:fldChar w:fldCharType="end"/>
      </w:r>
    </w:p>
    <w:p w14:paraId="6F64CE44" w14:textId="77777777" w:rsidR="00865A57" w:rsidRPr="003C392C" w:rsidRDefault="00865A57" w:rsidP="00865A57"/>
    <w:p w14:paraId="0949F9B9" w14:textId="77777777" w:rsidR="00865A57" w:rsidRPr="003C392C" w:rsidRDefault="00865A57" w:rsidP="00865A5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811"/>
      </w:tblGrid>
      <w:tr w:rsidR="006F49A3" w:rsidRPr="003C392C" w14:paraId="26BF5425" w14:textId="77777777" w:rsidTr="00EE222A">
        <w:tc>
          <w:tcPr>
            <w:tcW w:w="5811" w:type="dxa"/>
            <w:tcBorders>
              <w:top w:val="single" w:sz="4" w:space="0" w:color="auto"/>
              <w:left w:val="single" w:sz="4" w:space="0" w:color="auto"/>
              <w:bottom w:val="nil"/>
              <w:right w:val="single" w:sz="4" w:space="0" w:color="auto"/>
            </w:tcBorders>
            <w:hideMark/>
          </w:tcPr>
          <w:p w14:paraId="75FDDAC9" w14:textId="77777777" w:rsidR="00865A57" w:rsidRPr="003C392C" w:rsidRDefault="00865A57" w:rsidP="00EE222A">
            <w:pPr>
              <w:pStyle w:val="Lgendetitre"/>
            </w:pPr>
            <w:r w:rsidRPr="003C392C">
              <w:t>Teckenförklaring</w:t>
            </w:r>
          </w:p>
        </w:tc>
      </w:tr>
      <w:tr w:rsidR="00865A57" w:rsidRPr="003C392C" w14:paraId="4EB89B6D" w14:textId="77777777" w:rsidTr="00EE222A">
        <w:trPr>
          <w:cantSplit/>
          <w:trHeight w:val="1944"/>
        </w:trPr>
        <w:tc>
          <w:tcPr>
            <w:tcW w:w="5811" w:type="dxa"/>
            <w:tcBorders>
              <w:top w:val="nil"/>
              <w:left w:val="single" w:sz="4" w:space="0" w:color="auto"/>
              <w:bottom w:val="single" w:sz="4" w:space="0" w:color="auto"/>
              <w:right w:val="single" w:sz="4" w:space="0" w:color="auto"/>
            </w:tcBorders>
          </w:tcPr>
          <w:p w14:paraId="150BE47D" w14:textId="77777777" w:rsidR="00865A57" w:rsidRPr="003C392C" w:rsidRDefault="00865A57" w:rsidP="00EE222A">
            <w:pPr>
              <w:pStyle w:val="Lgendesigne"/>
            </w:pPr>
            <w:r w:rsidRPr="003C392C">
              <w:tab/>
              <w:t>*</w:t>
            </w:r>
            <w:r w:rsidRPr="003C392C">
              <w:tab/>
              <w:t>Samrådsförfarande</w:t>
            </w:r>
          </w:p>
          <w:p w14:paraId="0449491C" w14:textId="77777777" w:rsidR="00865A57" w:rsidRPr="003C392C" w:rsidRDefault="00865A57" w:rsidP="00EE222A">
            <w:pPr>
              <w:pStyle w:val="Lgendesigne"/>
            </w:pPr>
            <w:r w:rsidRPr="003C392C">
              <w:tab/>
              <w:t>***</w:t>
            </w:r>
            <w:r w:rsidRPr="003C392C">
              <w:tab/>
              <w:t>Godkännandeförfarande</w:t>
            </w:r>
          </w:p>
          <w:p w14:paraId="0A866568" w14:textId="77777777" w:rsidR="00865A57" w:rsidRPr="003C392C" w:rsidRDefault="00865A57" w:rsidP="00EE222A">
            <w:pPr>
              <w:pStyle w:val="Lgendesigne"/>
            </w:pPr>
            <w:r w:rsidRPr="003C392C">
              <w:tab/>
              <w:t>***I</w:t>
            </w:r>
            <w:r w:rsidRPr="003C392C">
              <w:tab/>
              <w:t>Ordinarie lagstiftningsförfarande (första behandlingen)</w:t>
            </w:r>
          </w:p>
          <w:p w14:paraId="60ECFD07" w14:textId="77777777" w:rsidR="00865A57" w:rsidRPr="003C392C" w:rsidRDefault="00865A57" w:rsidP="00EE222A">
            <w:pPr>
              <w:pStyle w:val="Lgendesigne"/>
            </w:pPr>
            <w:r w:rsidRPr="003C392C">
              <w:tab/>
              <w:t>***II</w:t>
            </w:r>
            <w:r w:rsidRPr="003C392C">
              <w:tab/>
              <w:t>Ordinarie lagstiftningsförfarande (andra behandlingen)</w:t>
            </w:r>
          </w:p>
          <w:p w14:paraId="7EB3E2DC" w14:textId="77777777" w:rsidR="00865A57" w:rsidRPr="003C392C" w:rsidRDefault="00865A57" w:rsidP="00EE222A">
            <w:pPr>
              <w:pStyle w:val="Lgendesigne"/>
            </w:pPr>
            <w:r w:rsidRPr="003C392C">
              <w:tab/>
              <w:t>***III</w:t>
            </w:r>
            <w:r w:rsidRPr="003C392C">
              <w:tab/>
              <w:t>Ordinarie lagstiftningsförfarande (tredje behandlingen)</w:t>
            </w:r>
          </w:p>
          <w:p w14:paraId="561312A6" w14:textId="77777777" w:rsidR="00865A57" w:rsidRPr="003C392C" w:rsidRDefault="00865A57" w:rsidP="00EE222A">
            <w:pPr>
              <w:pStyle w:val="Lgendesigne"/>
              <w:ind w:left="0" w:firstLine="0"/>
            </w:pPr>
          </w:p>
          <w:p w14:paraId="34BF468B" w14:textId="77777777" w:rsidR="00865A57" w:rsidRPr="003C392C" w:rsidRDefault="00865A57" w:rsidP="00EE222A">
            <w:pPr>
              <w:pStyle w:val="Lgendestandard"/>
            </w:pPr>
            <w:r w:rsidRPr="003C392C">
              <w:t>(Det angivna förfarandet baseras på den rättsliga grund som angetts i förslaget till akt.)</w:t>
            </w:r>
          </w:p>
          <w:p w14:paraId="29020CFA" w14:textId="77777777" w:rsidR="00865A57" w:rsidRPr="003C392C" w:rsidRDefault="00865A57" w:rsidP="00EE222A">
            <w:pPr>
              <w:pStyle w:val="Lgendesigne"/>
              <w:ind w:left="0" w:firstLine="0"/>
            </w:pPr>
          </w:p>
        </w:tc>
      </w:tr>
    </w:tbl>
    <w:p w14:paraId="1B2F7ED0" w14:textId="77777777" w:rsidR="00865A57" w:rsidRPr="003C392C" w:rsidRDefault="00865A57" w:rsidP="00865A57"/>
    <w:p w14:paraId="0820BFB7" w14:textId="77777777" w:rsidR="00865A57" w:rsidRPr="003C392C" w:rsidRDefault="00865A57" w:rsidP="00865A57"/>
    <w:p w14:paraId="6B679443" w14:textId="77777777" w:rsidR="00865A57" w:rsidRPr="003C392C" w:rsidRDefault="00865A57" w:rsidP="00865A57"/>
    <w:p w14:paraId="7FAFC4CC" w14:textId="77777777" w:rsidR="00865A57" w:rsidRPr="003C392C" w:rsidRDefault="00865A57" w:rsidP="00865A5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4A0" w:firstRow="1" w:lastRow="0" w:firstColumn="1" w:lastColumn="0" w:noHBand="0" w:noVBand="1"/>
      </w:tblPr>
      <w:tblGrid>
        <w:gridCol w:w="5811"/>
      </w:tblGrid>
      <w:tr w:rsidR="006F49A3" w:rsidRPr="003C392C" w14:paraId="3350712C" w14:textId="77777777" w:rsidTr="00EE222A">
        <w:tc>
          <w:tcPr>
            <w:tcW w:w="5811" w:type="dxa"/>
            <w:tcBorders>
              <w:top w:val="single" w:sz="4" w:space="0" w:color="auto"/>
              <w:left w:val="single" w:sz="4" w:space="0" w:color="auto"/>
              <w:bottom w:val="nil"/>
              <w:right w:val="single" w:sz="4" w:space="0" w:color="auto"/>
            </w:tcBorders>
            <w:hideMark/>
          </w:tcPr>
          <w:p w14:paraId="151DCD0F" w14:textId="77777777" w:rsidR="00865A57" w:rsidRPr="003C392C" w:rsidRDefault="00865A57" w:rsidP="00EE222A">
            <w:pPr>
              <w:pStyle w:val="Lgendetitre"/>
            </w:pPr>
            <w:r w:rsidRPr="003C392C">
              <w:t>Ändringsförslag till ett förslag till akt</w:t>
            </w:r>
          </w:p>
        </w:tc>
      </w:tr>
      <w:tr w:rsidR="00865A57" w:rsidRPr="003C392C" w14:paraId="69A5E117" w14:textId="77777777" w:rsidTr="00EE222A">
        <w:tc>
          <w:tcPr>
            <w:tcW w:w="5811" w:type="dxa"/>
            <w:tcBorders>
              <w:top w:val="nil"/>
              <w:left w:val="single" w:sz="4" w:space="0" w:color="auto"/>
              <w:bottom w:val="single" w:sz="4" w:space="0" w:color="auto"/>
              <w:right w:val="single" w:sz="4" w:space="0" w:color="auto"/>
            </w:tcBorders>
          </w:tcPr>
          <w:p w14:paraId="30126BB8" w14:textId="77777777" w:rsidR="00865A57" w:rsidRPr="003C392C" w:rsidRDefault="00865A57" w:rsidP="00EE222A">
            <w:pPr>
              <w:pStyle w:val="Lgendestandard"/>
              <w:rPr>
                <w:szCs w:val="24"/>
              </w:rPr>
            </w:pPr>
            <w:r w:rsidRPr="003C392C">
              <w:rPr>
                <w:b/>
                <w:szCs w:val="24"/>
              </w:rPr>
              <w:t>När parlamentets ändringsförslag utformas i två spalter gäller följande:</w:t>
            </w:r>
          </w:p>
          <w:p w14:paraId="4DBB374D" w14:textId="77777777" w:rsidR="00865A57" w:rsidRPr="003C392C" w:rsidRDefault="00865A57" w:rsidP="00EE222A">
            <w:pPr>
              <w:pStyle w:val="Lgendestandard"/>
              <w:rPr>
                <w:szCs w:val="24"/>
              </w:rPr>
            </w:pPr>
          </w:p>
          <w:p w14:paraId="22456D6D" w14:textId="77777777" w:rsidR="00865A57" w:rsidRPr="003C392C" w:rsidRDefault="00865A57" w:rsidP="00EE222A">
            <w:pPr>
              <w:pStyle w:val="Lgendestandard"/>
              <w:rPr>
                <w:szCs w:val="24"/>
              </w:rPr>
            </w:pPr>
            <w:r w:rsidRPr="003C392C">
              <w:t xml:space="preserve">Text som utgår markeras med </w:t>
            </w:r>
            <w:r w:rsidRPr="003C392C">
              <w:rPr>
                <w:b/>
                <w:i/>
              </w:rPr>
              <w:t>fetkursiv</w:t>
            </w:r>
            <w:r w:rsidRPr="003C392C">
              <w:t xml:space="preserve"> stil i vänsterspalten. Text som ersätts markeras med </w:t>
            </w:r>
            <w:r w:rsidRPr="003C392C">
              <w:rPr>
                <w:b/>
                <w:i/>
              </w:rPr>
              <w:t>fetkursiv</w:t>
            </w:r>
            <w:r w:rsidRPr="003C392C">
              <w:t xml:space="preserve"> stil i båda spalterna. Ny text markeras med </w:t>
            </w:r>
            <w:r w:rsidRPr="003C392C">
              <w:rPr>
                <w:b/>
                <w:i/>
              </w:rPr>
              <w:t>fetkursiv</w:t>
            </w:r>
            <w:r w:rsidRPr="003C392C">
              <w:t xml:space="preserve"> stil i högerspalten.</w:t>
            </w:r>
          </w:p>
          <w:p w14:paraId="5C83AA04" w14:textId="77777777" w:rsidR="00865A57" w:rsidRPr="003C392C" w:rsidRDefault="00865A57" w:rsidP="00EE222A">
            <w:pPr>
              <w:pStyle w:val="Lgendestandard"/>
              <w:rPr>
                <w:szCs w:val="24"/>
              </w:rPr>
            </w:pPr>
          </w:p>
          <w:p w14:paraId="421E36DE" w14:textId="77777777" w:rsidR="00865A57" w:rsidRPr="003C392C" w:rsidRDefault="00865A57" w:rsidP="00EE222A">
            <w:pPr>
              <w:pStyle w:val="Lgendestandard"/>
              <w:rPr>
                <w:szCs w:val="24"/>
              </w:rPr>
            </w:pPr>
            <w:r w:rsidRPr="003C392C">
              <w:t>De två första raderna i hänvisningen ovanför varje ändringsförslag anger vilket textavsnitt som avses i det förslag till akt som behandlas. Om ett ändringsförslag avser en befintlig akt som förslaget till akt är avsett att ändra innehåller hänvisningen även en tredje och en fjärde rad. Den tredje raden anger den befintliga akten och den fjärde vilken bestämmelse i denna akt som ändringsförslaget avser.</w:t>
            </w:r>
          </w:p>
          <w:p w14:paraId="1C2BAD34" w14:textId="77777777" w:rsidR="00865A57" w:rsidRPr="003C392C" w:rsidRDefault="00865A57" w:rsidP="00EE222A">
            <w:pPr>
              <w:pStyle w:val="Lgendestandard"/>
              <w:rPr>
                <w:szCs w:val="24"/>
              </w:rPr>
            </w:pPr>
          </w:p>
          <w:p w14:paraId="52A07377" w14:textId="77777777" w:rsidR="00865A57" w:rsidRPr="003C392C" w:rsidRDefault="00865A57" w:rsidP="00EE222A">
            <w:pPr>
              <w:pStyle w:val="Lgendestandard"/>
              <w:rPr>
                <w:b/>
                <w:szCs w:val="24"/>
              </w:rPr>
            </w:pPr>
            <w:r w:rsidRPr="003C392C">
              <w:rPr>
                <w:b/>
                <w:szCs w:val="24"/>
              </w:rPr>
              <w:t>När parlamentets ändringsförslag utformas som en konsoliderad text gäller följande:</w:t>
            </w:r>
          </w:p>
          <w:p w14:paraId="707A7252" w14:textId="77777777" w:rsidR="00865A57" w:rsidRPr="003C392C" w:rsidRDefault="00865A57" w:rsidP="00EE222A">
            <w:pPr>
              <w:pStyle w:val="Lgendestandard"/>
              <w:rPr>
                <w:szCs w:val="24"/>
              </w:rPr>
            </w:pPr>
          </w:p>
          <w:p w14:paraId="2480A8AE" w14:textId="77777777" w:rsidR="00865A57" w:rsidRPr="003C392C" w:rsidRDefault="00865A57" w:rsidP="00EE222A">
            <w:pPr>
              <w:pStyle w:val="Lgendestandard"/>
              <w:rPr>
                <w:szCs w:val="24"/>
              </w:rPr>
            </w:pPr>
            <w:r w:rsidRPr="003C392C">
              <w:t xml:space="preserve">Nya textdelar markeras med </w:t>
            </w:r>
            <w:r w:rsidRPr="003C392C">
              <w:rPr>
                <w:b/>
                <w:i/>
              </w:rPr>
              <w:t>fetkursiv</w:t>
            </w:r>
            <w:r w:rsidRPr="003C392C">
              <w:t xml:space="preserve"> stil. Textdelar som utgår markeras med symbolen ▌eller med genomstrykning. Textdelar som ersätts anges genom att ny text markeras med </w:t>
            </w:r>
            <w:r w:rsidRPr="003C392C">
              <w:rPr>
                <w:b/>
                <w:i/>
              </w:rPr>
              <w:t>fetkursiv</w:t>
            </w:r>
            <w:r w:rsidRPr="003C392C">
              <w:t xml:space="preserve"> stil och text som utgår stryks eller markeras med genomstrykning. </w:t>
            </w:r>
          </w:p>
          <w:p w14:paraId="76D3DC78" w14:textId="77777777" w:rsidR="00865A57" w:rsidRPr="003C392C" w:rsidRDefault="00865A57" w:rsidP="00EE222A">
            <w:pPr>
              <w:pStyle w:val="Lgendestandard"/>
              <w:rPr>
                <w:szCs w:val="24"/>
              </w:rPr>
            </w:pPr>
            <w:r w:rsidRPr="003C392C">
              <w:t>Sådana ändringar som endast är tekniska och som gjorts av de berörda avdelningarna vid färdigställandet av den slutliga texten markeras däremot inte.</w:t>
            </w:r>
          </w:p>
          <w:p w14:paraId="38BDEFD0" w14:textId="77777777" w:rsidR="00865A57" w:rsidRPr="003C392C" w:rsidRDefault="00865A57" w:rsidP="00EE222A">
            <w:pPr>
              <w:pStyle w:val="Lgendestandard"/>
            </w:pPr>
          </w:p>
        </w:tc>
      </w:tr>
    </w:tbl>
    <w:p w14:paraId="1BB92A17" w14:textId="77777777" w:rsidR="00865A57" w:rsidRPr="003C392C" w:rsidRDefault="00865A57" w:rsidP="00865A57"/>
    <w:p w14:paraId="29907C10" w14:textId="77777777" w:rsidR="00865A57" w:rsidRPr="003C392C" w:rsidRDefault="00865A57" w:rsidP="00865A57">
      <w:pPr>
        <w:widowControl/>
        <w:tabs>
          <w:tab w:val="center" w:pos="4677"/>
        </w:tabs>
      </w:pPr>
    </w:p>
    <w:p w14:paraId="26F44522" w14:textId="77777777" w:rsidR="00865A57" w:rsidRPr="003C392C" w:rsidRDefault="00865A57" w:rsidP="00865A57">
      <w:pPr>
        <w:pStyle w:val="TOCHeading"/>
      </w:pPr>
      <w:r w:rsidRPr="003C392C">
        <w:br w:type="page"/>
      </w:r>
      <w:r w:rsidRPr="003C392C">
        <w:lastRenderedPageBreak/>
        <w:t>INNEHÅLL</w:t>
      </w:r>
    </w:p>
    <w:p w14:paraId="040D0298" w14:textId="77777777" w:rsidR="00865A57" w:rsidRPr="003C392C" w:rsidRDefault="00865A57" w:rsidP="00865A57">
      <w:pPr>
        <w:pStyle w:val="TOCPage"/>
      </w:pPr>
      <w:r w:rsidRPr="003C392C">
        <w:t>Sida</w:t>
      </w:r>
    </w:p>
    <w:p w14:paraId="21E53667" w14:textId="286B0181" w:rsidR="009F2981" w:rsidRDefault="00865A57">
      <w:pPr>
        <w:pStyle w:val="TOC1"/>
        <w:tabs>
          <w:tab w:val="right" w:leader="dot" w:pos="9060"/>
        </w:tabs>
        <w:rPr>
          <w:rFonts w:asciiTheme="minorHAnsi" w:eastAsiaTheme="minorEastAsia" w:hAnsiTheme="minorHAnsi" w:cstheme="minorBidi"/>
          <w:noProof/>
          <w:sz w:val="22"/>
          <w:szCs w:val="22"/>
          <w:lang w:val="en-GB"/>
        </w:rPr>
      </w:pPr>
      <w:r w:rsidRPr="003C392C">
        <w:rPr>
          <w:b/>
        </w:rPr>
        <w:fldChar w:fldCharType="begin"/>
      </w:r>
      <w:r w:rsidRPr="003C392C">
        <w:rPr>
          <w:b/>
        </w:rPr>
        <w:instrText xml:space="preserve"> TOC \t "PageHeading</w:instrText>
      </w:r>
      <w:r w:rsidR="009F2981">
        <w:rPr>
          <w:b/>
        </w:rPr>
        <w:instrText>;</w:instrText>
      </w:r>
      <w:r w:rsidRPr="003C392C">
        <w:rPr>
          <w:b/>
        </w:rPr>
        <w:instrText xml:space="preserve">1" </w:instrText>
      </w:r>
      <w:r w:rsidRPr="003C392C">
        <w:rPr>
          <w:b/>
        </w:rPr>
        <w:fldChar w:fldCharType="separate"/>
      </w:r>
      <w:r w:rsidR="009F2981">
        <w:rPr>
          <w:noProof/>
        </w:rPr>
        <w:t>FÖRSLAG TILL EUROPAPARLAMENTETS LAGSTIFTNINGSRESOLUTION</w:t>
      </w:r>
      <w:r w:rsidR="009F2981">
        <w:rPr>
          <w:noProof/>
        </w:rPr>
        <w:tab/>
      </w:r>
      <w:r w:rsidR="009F2981">
        <w:rPr>
          <w:noProof/>
        </w:rPr>
        <w:fldChar w:fldCharType="begin"/>
      </w:r>
      <w:r w:rsidR="009F2981">
        <w:rPr>
          <w:noProof/>
        </w:rPr>
        <w:instrText xml:space="preserve"> PAGEREF _Toc6308522 \h </w:instrText>
      </w:r>
      <w:r w:rsidR="009F2981">
        <w:rPr>
          <w:noProof/>
        </w:rPr>
      </w:r>
      <w:r w:rsidR="009F2981">
        <w:rPr>
          <w:noProof/>
        </w:rPr>
        <w:fldChar w:fldCharType="separate"/>
      </w:r>
      <w:r w:rsidR="009F2981">
        <w:rPr>
          <w:noProof/>
        </w:rPr>
        <w:t>5</w:t>
      </w:r>
      <w:r w:rsidR="009F2981">
        <w:rPr>
          <w:noProof/>
        </w:rPr>
        <w:fldChar w:fldCharType="end"/>
      </w:r>
    </w:p>
    <w:p w14:paraId="7164C2D7" w14:textId="32FAFD47"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MOTIVERING</w:t>
      </w:r>
      <w:r>
        <w:rPr>
          <w:noProof/>
        </w:rPr>
        <w:tab/>
      </w:r>
      <w:r>
        <w:rPr>
          <w:noProof/>
        </w:rPr>
        <w:fldChar w:fldCharType="begin"/>
      </w:r>
      <w:r>
        <w:rPr>
          <w:noProof/>
        </w:rPr>
        <w:instrText xml:space="preserve"> PAGEREF _Toc6308523 \h </w:instrText>
      </w:r>
      <w:r>
        <w:rPr>
          <w:noProof/>
        </w:rPr>
      </w:r>
      <w:r>
        <w:rPr>
          <w:noProof/>
        </w:rPr>
        <w:fldChar w:fldCharType="separate"/>
      </w:r>
      <w:r>
        <w:rPr>
          <w:noProof/>
        </w:rPr>
        <w:t>287</w:t>
      </w:r>
      <w:r>
        <w:rPr>
          <w:noProof/>
        </w:rPr>
        <w:fldChar w:fldCharType="end"/>
      </w:r>
    </w:p>
    <w:p w14:paraId="41939F80" w14:textId="035D85D3" w:rsidR="009F2981" w:rsidRDefault="009F2981">
      <w:pPr>
        <w:pStyle w:val="TOC1"/>
        <w:tabs>
          <w:tab w:val="right" w:leader="dot" w:pos="9060"/>
        </w:tabs>
        <w:rPr>
          <w:rFonts w:asciiTheme="minorHAnsi" w:eastAsiaTheme="minorEastAsia" w:hAnsiTheme="minorHAnsi" w:cstheme="minorBidi"/>
          <w:noProof/>
          <w:sz w:val="22"/>
          <w:szCs w:val="22"/>
          <w:lang w:val="en-GB"/>
        </w:rPr>
      </w:pPr>
      <w:r w:rsidRPr="00DB103D">
        <w:rPr>
          <w:caps/>
          <w:noProof/>
        </w:rPr>
        <w:t>YTTRANDE FRÅN UTSKOTTET FÖR RÄTTSLIGA FRÅGOR ÖVER DEN RÄTTSLIGA GRUNDEN</w:t>
      </w:r>
      <w:r>
        <w:rPr>
          <w:noProof/>
        </w:rPr>
        <w:tab/>
      </w:r>
      <w:r>
        <w:rPr>
          <w:noProof/>
        </w:rPr>
        <w:fldChar w:fldCharType="begin"/>
      </w:r>
      <w:r>
        <w:rPr>
          <w:noProof/>
        </w:rPr>
        <w:instrText xml:space="preserve"> PAGEREF _Toc6308524 \h </w:instrText>
      </w:r>
      <w:r>
        <w:rPr>
          <w:noProof/>
        </w:rPr>
      </w:r>
      <w:r>
        <w:rPr>
          <w:noProof/>
        </w:rPr>
        <w:fldChar w:fldCharType="separate"/>
      </w:r>
      <w:r>
        <w:rPr>
          <w:noProof/>
        </w:rPr>
        <w:t>289</w:t>
      </w:r>
      <w:r>
        <w:rPr>
          <w:noProof/>
        </w:rPr>
        <w:fldChar w:fldCharType="end"/>
      </w:r>
    </w:p>
    <w:p w14:paraId="575AD2D5" w14:textId="78DEFBB1"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STÅNDPUNKT I FORM AV ÄNDRINGSFÖRSLAG</w:t>
      </w:r>
      <w:r w:rsidRPr="00DB103D">
        <w:rPr>
          <w:caps/>
          <w:noProof/>
        </w:rPr>
        <w:t xml:space="preserve"> från utskottet för ekonomi och valutafrågor</w:t>
      </w:r>
      <w:r>
        <w:rPr>
          <w:noProof/>
        </w:rPr>
        <w:tab/>
      </w:r>
      <w:r>
        <w:rPr>
          <w:noProof/>
        </w:rPr>
        <w:fldChar w:fldCharType="begin"/>
      </w:r>
      <w:r>
        <w:rPr>
          <w:noProof/>
        </w:rPr>
        <w:instrText xml:space="preserve"> PAGEREF _Toc6308525 \h </w:instrText>
      </w:r>
      <w:r>
        <w:rPr>
          <w:noProof/>
        </w:rPr>
      </w:r>
      <w:r>
        <w:rPr>
          <w:noProof/>
        </w:rPr>
        <w:fldChar w:fldCharType="separate"/>
      </w:r>
      <w:r>
        <w:rPr>
          <w:noProof/>
        </w:rPr>
        <w:t>299</w:t>
      </w:r>
      <w:r>
        <w:rPr>
          <w:noProof/>
        </w:rPr>
        <w:fldChar w:fldCharType="end"/>
      </w:r>
    </w:p>
    <w:p w14:paraId="52570D58" w14:textId="20E1B1B3" w:rsidR="009F2981" w:rsidRDefault="009F2981">
      <w:pPr>
        <w:pStyle w:val="TOC1"/>
        <w:tabs>
          <w:tab w:val="right" w:leader="dot" w:pos="9060"/>
        </w:tabs>
        <w:rPr>
          <w:rFonts w:asciiTheme="minorHAnsi" w:eastAsiaTheme="minorEastAsia" w:hAnsiTheme="minorHAnsi" w:cstheme="minorBidi"/>
          <w:noProof/>
          <w:sz w:val="22"/>
          <w:szCs w:val="22"/>
          <w:lang w:val="en-GB"/>
        </w:rPr>
      </w:pPr>
      <w:r w:rsidRPr="00DB103D">
        <w:rPr>
          <w:caps/>
          <w:noProof/>
        </w:rPr>
        <w:t>YTTRANDE från utskottet för miljö, folkhälsa och livsmedelssäkerhet</w:t>
      </w:r>
      <w:r>
        <w:rPr>
          <w:noProof/>
        </w:rPr>
        <w:tab/>
      </w:r>
      <w:r>
        <w:rPr>
          <w:noProof/>
        </w:rPr>
        <w:fldChar w:fldCharType="begin"/>
      </w:r>
      <w:r>
        <w:rPr>
          <w:noProof/>
        </w:rPr>
        <w:instrText xml:space="preserve"> PAGEREF _Toc6308526 \h </w:instrText>
      </w:r>
      <w:r>
        <w:rPr>
          <w:noProof/>
        </w:rPr>
      </w:r>
      <w:r>
        <w:rPr>
          <w:noProof/>
        </w:rPr>
        <w:fldChar w:fldCharType="separate"/>
      </w:r>
      <w:r>
        <w:rPr>
          <w:noProof/>
        </w:rPr>
        <w:t>358</w:t>
      </w:r>
      <w:r>
        <w:rPr>
          <w:noProof/>
        </w:rPr>
        <w:fldChar w:fldCharType="end"/>
      </w:r>
    </w:p>
    <w:p w14:paraId="70A7CC3F" w14:textId="59688931" w:rsidR="009F2981" w:rsidRDefault="009F2981">
      <w:pPr>
        <w:pStyle w:val="TOC1"/>
        <w:tabs>
          <w:tab w:val="right" w:leader="dot" w:pos="9060"/>
        </w:tabs>
        <w:rPr>
          <w:rFonts w:asciiTheme="minorHAnsi" w:eastAsiaTheme="minorEastAsia" w:hAnsiTheme="minorHAnsi" w:cstheme="minorBidi"/>
          <w:noProof/>
          <w:sz w:val="22"/>
          <w:szCs w:val="22"/>
          <w:lang w:val="en-GB"/>
        </w:rPr>
      </w:pPr>
      <w:r w:rsidRPr="00DB103D">
        <w:rPr>
          <w:caps/>
          <w:noProof/>
        </w:rPr>
        <w:t>YTTRANDE från utskottet för transport och turism</w:t>
      </w:r>
      <w:r>
        <w:rPr>
          <w:noProof/>
        </w:rPr>
        <w:tab/>
      </w:r>
      <w:r>
        <w:rPr>
          <w:noProof/>
        </w:rPr>
        <w:fldChar w:fldCharType="begin"/>
      </w:r>
      <w:r>
        <w:rPr>
          <w:noProof/>
        </w:rPr>
        <w:instrText xml:space="preserve"> PAGEREF _Toc6308527 \h </w:instrText>
      </w:r>
      <w:r>
        <w:rPr>
          <w:noProof/>
        </w:rPr>
      </w:r>
      <w:r>
        <w:rPr>
          <w:noProof/>
        </w:rPr>
        <w:fldChar w:fldCharType="separate"/>
      </w:r>
      <w:r>
        <w:rPr>
          <w:noProof/>
        </w:rPr>
        <w:t>442</w:t>
      </w:r>
      <w:r>
        <w:rPr>
          <w:noProof/>
        </w:rPr>
        <w:fldChar w:fldCharType="end"/>
      </w:r>
    </w:p>
    <w:p w14:paraId="70538093" w14:textId="0C972E1A" w:rsidR="009F2981" w:rsidRDefault="009F2981">
      <w:pPr>
        <w:pStyle w:val="TOC1"/>
        <w:tabs>
          <w:tab w:val="right" w:leader="dot" w:pos="9060"/>
        </w:tabs>
        <w:rPr>
          <w:rFonts w:asciiTheme="minorHAnsi" w:eastAsiaTheme="minorEastAsia" w:hAnsiTheme="minorHAnsi" w:cstheme="minorBidi"/>
          <w:noProof/>
          <w:sz w:val="22"/>
          <w:szCs w:val="22"/>
          <w:lang w:val="en-GB"/>
        </w:rPr>
      </w:pPr>
      <w:r w:rsidRPr="00DB103D">
        <w:rPr>
          <w:caps/>
          <w:noProof/>
        </w:rPr>
        <w:t>YTTRANDE från utskottet för jordbruk och landsbygdens utveckling</w:t>
      </w:r>
      <w:r>
        <w:rPr>
          <w:noProof/>
        </w:rPr>
        <w:tab/>
      </w:r>
      <w:r>
        <w:rPr>
          <w:noProof/>
        </w:rPr>
        <w:fldChar w:fldCharType="begin"/>
      </w:r>
      <w:r>
        <w:rPr>
          <w:noProof/>
        </w:rPr>
        <w:instrText xml:space="preserve"> PAGEREF _Toc6308528 \h </w:instrText>
      </w:r>
      <w:r>
        <w:rPr>
          <w:noProof/>
        </w:rPr>
      </w:r>
      <w:r>
        <w:rPr>
          <w:noProof/>
        </w:rPr>
        <w:fldChar w:fldCharType="separate"/>
      </w:r>
      <w:r>
        <w:rPr>
          <w:noProof/>
        </w:rPr>
        <w:t>473</w:t>
      </w:r>
      <w:r>
        <w:rPr>
          <w:noProof/>
        </w:rPr>
        <w:fldChar w:fldCharType="end"/>
      </w:r>
    </w:p>
    <w:p w14:paraId="4E7872A0" w14:textId="3781F024"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BILAGA: SKRIVELSE FRÅN UTSKOTTET FÖR SYSSELSÄTTNING OCH SOCIALA FRÅGOR</w:t>
      </w:r>
      <w:r>
        <w:rPr>
          <w:noProof/>
        </w:rPr>
        <w:tab/>
      </w:r>
      <w:r>
        <w:rPr>
          <w:noProof/>
        </w:rPr>
        <w:fldChar w:fldCharType="begin"/>
      </w:r>
      <w:r>
        <w:rPr>
          <w:noProof/>
        </w:rPr>
        <w:instrText xml:space="preserve"> PAGEREF _Toc6308529 \h </w:instrText>
      </w:r>
      <w:r>
        <w:rPr>
          <w:noProof/>
        </w:rPr>
      </w:r>
      <w:r>
        <w:rPr>
          <w:noProof/>
        </w:rPr>
        <w:fldChar w:fldCharType="separate"/>
      </w:r>
      <w:r>
        <w:rPr>
          <w:noProof/>
        </w:rPr>
        <w:t>486</w:t>
      </w:r>
      <w:r>
        <w:rPr>
          <w:noProof/>
        </w:rPr>
        <w:fldChar w:fldCharType="end"/>
      </w:r>
    </w:p>
    <w:p w14:paraId="7DD23B43" w14:textId="38AD2561"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BILAGA: SKRIVELSE FRÅN UTSKOTTET FÖR MILJÖ, FOLKHÄLSA OCH LIVSMEDELSSÄKERHET</w:t>
      </w:r>
      <w:r>
        <w:rPr>
          <w:noProof/>
        </w:rPr>
        <w:tab/>
      </w:r>
      <w:r>
        <w:rPr>
          <w:noProof/>
        </w:rPr>
        <w:fldChar w:fldCharType="begin"/>
      </w:r>
      <w:r>
        <w:rPr>
          <w:noProof/>
        </w:rPr>
        <w:instrText xml:space="preserve"> PAGEREF _Toc6308530 \h </w:instrText>
      </w:r>
      <w:r>
        <w:rPr>
          <w:noProof/>
        </w:rPr>
      </w:r>
      <w:r>
        <w:rPr>
          <w:noProof/>
        </w:rPr>
        <w:fldChar w:fldCharType="separate"/>
      </w:r>
      <w:r>
        <w:rPr>
          <w:noProof/>
        </w:rPr>
        <w:t>489</w:t>
      </w:r>
      <w:r>
        <w:rPr>
          <w:noProof/>
        </w:rPr>
        <w:fldChar w:fldCharType="end"/>
      </w:r>
    </w:p>
    <w:p w14:paraId="05388310" w14:textId="756AA440"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BILAGA: SKRIVELSE FRÅN UTSKOTTET FÖR INDUSTRIFRÅGOR, FORSKNING OCH ENERGI</w:t>
      </w:r>
      <w:r>
        <w:rPr>
          <w:noProof/>
        </w:rPr>
        <w:tab/>
      </w:r>
      <w:r>
        <w:rPr>
          <w:noProof/>
        </w:rPr>
        <w:fldChar w:fldCharType="begin"/>
      </w:r>
      <w:r>
        <w:rPr>
          <w:noProof/>
        </w:rPr>
        <w:instrText xml:space="preserve"> PAGEREF _Toc6308531 \h </w:instrText>
      </w:r>
      <w:r>
        <w:rPr>
          <w:noProof/>
        </w:rPr>
      </w:r>
      <w:r>
        <w:rPr>
          <w:noProof/>
        </w:rPr>
        <w:fldChar w:fldCharType="separate"/>
      </w:r>
      <w:r>
        <w:rPr>
          <w:noProof/>
        </w:rPr>
        <w:t>491</w:t>
      </w:r>
      <w:r>
        <w:rPr>
          <w:noProof/>
        </w:rPr>
        <w:fldChar w:fldCharType="end"/>
      </w:r>
    </w:p>
    <w:p w14:paraId="6408AAE4" w14:textId="154C6A4D"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BILAGA: SKRIVELSE FRÅN UTSKOTTET FÖR DEN INRE MARKNADEN OCH KONSUMENTSKYDD</w:t>
      </w:r>
      <w:r>
        <w:rPr>
          <w:noProof/>
        </w:rPr>
        <w:tab/>
      </w:r>
      <w:r>
        <w:rPr>
          <w:noProof/>
        </w:rPr>
        <w:fldChar w:fldCharType="begin"/>
      </w:r>
      <w:r>
        <w:rPr>
          <w:noProof/>
        </w:rPr>
        <w:instrText xml:space="preserve"> PAGEREF _Toc6308532 \h </w:instrText>
      </w:r>
      <w:r>
        <w:rPr>
          <w:noProof/>
        </w:rPr>
      </w:r>
      <w:r>
        <w:rPr>
          <w:noProof/>
        </w:rPr>
        <w:fldChar w:fldCharType="separate"/>
      </w:r>
      <w:r>
        <w:rPr>
          <w:noProof/>
        </w:rPr>
        <w:t>493</w:t>
      </w:r>
      <w:r>
        <w:rPr>
          <w:noProof/>
        </w:rPr>
        <w:fldChar w:fldCharType="end"/>
      </w:r>
    </w:p>
    <w:p w14:paraId="3B90E1DE" w14:textId="461E863B"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ÄRENDETS GÅNG I DET ANSVARIGA UTSKOTTET</w:t>
      </w:r>
      <w:r>
        <w:rPr>
          <w:noProof/>
        </w:rPr>
        <w:tab/>
      </w:r>
      <w:r>
        <w:rPr>
          <w:noProof/>
        </w:rPr>
        <w:fldChar w:fldCharType="begin"/>
      </w:r>
      <w:r>
        <w:rPr>
          <w:noProof/>
        </w:rPr>
        <w:instrText xml:space="preserve"> PAGEREF _Toc6308533 \h </w:instrText>
      </w:r>
      <w:r>
        <w:rPr>
          <w:noProof/>
        </w:rPr>
      </w:r>
      <w:r>
        <w:rPr>
          <w:noProof/>
        </w:rPr>
        <w:fldChar w:fldCharType="separate"/>
      </w:r>
      <w:r>
        <w:rPr>
          <w:noProof/>
        </w:rPr>
        <w:t>510</w:t>
      </w:r>
      <w:r>
        <w:rPr>
          <w:noProof/>
        </w:rPr>
        <w:fldChar w:fldCharType="end"/>
      </w:r>
    </w:p>
    <w:p w14:paraId="4035D0D9" w14:textId="3E0690DD" w:rsidR="009F2981" w:rsidRDefault="009F2981">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_Toc6308534 \h </w:instrText>
      </w:r>
      <w:r>
        <w:rPr>
          <w:noProof/>
        </w:rPr>
      </w:r>
      <w:r>
        <w:rPr>
          <w:noProof/>
        </w:rPr>
        <w:fldChar w:fldCharType="separate"/>
      </w:r>
      <w:r>
        <w:rPr>
          <w:noProof/>
        </w:rPr>
        <w:t>511</w:t>
      </w:r>
      <w:r>
        <w:rPr>
          <w:noProof/>
        </w:rPr>
        <w:fldChar w:fldCharType="end"/>
      </w:r>
    </w:p>
    <w:p w14:paraId="78EF5FCC" w14:textId="739B24F1" w:rsidR="00865A57" w:rsidRPr="003C392C" w:rsidRDefault="00865A57" w:rsidP="00865A57">
      <w:pPr>
        <w:pStyle w:val="TOC1"/>
      </w:pPr>
      <w:r w:rsidRPr="003C392C">
        <w:rPr>
          <w:b/>
        </w:rPr>
        <w:fldChar w:fldCharType="end"/>
      </w:r>
      <w:r w:rsidRPr="003C392C">
        <w:t xml:space="preserve"> </w:t>
      </w:r>
    </w:p>
    <w:p w14:paraId="123B056E" w14:textId="77777777" w:rsidR="00865A57" w:rsidRPr="003C392C" w:rsidRDefault="00865A57" w:rsidP="00865A57">
      <w:pPr>
        <w:pStyle w:val="PageHeading"/>
      </w:pPr>
    </w:p>
    <w:p w14:paraId="7D4C0B39" w14:textId="77777777" w:rsidR="00865A57" w:rsidRPr="003C392C" w:rsidRDefault="00865A57" w:rsidP="00865A57">
      <w:pPr>
        <w:pStyle w:val="PageHeading"/>
      </w:pPr>
      <w:r w:rsidRPr="003C392C">
        <w:br w:type="page"/>
      </w:r>
      <w:r w:rsidRPr="003C392C">
        <w:lastRenderedPageBreak/>
        <w:br w:type="page"/>
      </w:r>
      <w:bookmarkStart w:id="2" w:name="_Toc6308522"/>
      <w:r w:rsidRPr="003C392C">
        <w:t>FÖRSLAG TILL EUROPAPARLAMENTETS LAGSTIFTNINGSRESOLUTION</w:t>
      </w:r>
      <w:bookmarkEnd w:id="2"/>
    </w:p>
    <w:p w14:paraId="695787BC" w14:textId="77777777" w:rsidR="00865A57" w:rsidRPr="003C392C" w:rsidRDefault="00865A57" w:rsidP="00865A57">
      <w:pPr>
        <w:pStyle w:val="NormalBold"/>
      </w:pPr>
      <w:r w:rsidRPr="003C392C">
        <w:t>om förslaget till Europaparlamentets och rådets förordning om anpassning till artiklarna 290 och 291 i fördraget om Europeiska unionens funktionssätt av ett antal rättsakter som föreskriver tillämpning av det föreskrivande förfarandet med kontroll</w:t>
      </w:r>
    </w:p>
    <w:p w14:paraId="5DFF2537" w14:textId="20F08436" w:rsidR="00865A57" w:rsidRPr="003C392C" w:rsidRDefault="00865A57" w:rsidP="00865A57">
      <w:pPr>
        <w:pStyle w:val="Normal12Bold"/>
      </w:pPr>
      <w:r w:rsidRPr="003C392C">
        <w:t>(COM(2016)0799 – C8-0148/2019 – 2016/0400B(COD))</w:t>
      </w:r>
    </w:p>
    <w:p w14:paraId="20439ABB" w14:textId="77777777" w:rsidR="00865A57" w:rsidRPr="003C392C" w:rsidRDefault="00865A57" w:rsidP="00865A57">
      <w:pPr>
        <w:pStyle w:val="Normal12Bold"/>
      </w:pPr>
      <w:r w:rsidRPr="003C392C">
        <w:t>(Ordinarie lagstiftningsförfarande: första behandlingen)</w:t>
      </w:r>
    </w:p>
    <w:p w14:paraId="5C93B30D" w14:textId="77777777" w:rsidR="00865A57" w:rsidRPr="003C392C" w:rsidRDefault="00865A57" w:rsidP="00865A57">
      <w:pPr>
        <w:pStyle w:val="Normal12"/>
      </w:pPr>
      <w:r w:rsidRPr="003C392C">
        <w:rPr>
          <w:i/>
        </w:rPr>
        <w:t>Europaparlamentet utfärdar denna resolution</w:t>
      </w:r>
    </w:p>
    <w:p w14:paraId="2948DFA0" w14:textId="77777777" w:rsidR="00865A57" w:rsidRPr="003C392C" w:rsidRDefault="00865A57" w:rsidP="00865A57">
      <w:pPr>
        <w:pStyle w:val="Normal12Hanging"/>
      </w:pPr>
      <w:r w:rsidRPr="003C392C">
        <w:t>–</w:t>
      </w:r>
      <w:r w:rsidRPr="003C392C">
        <w:tab/>
        <w:t>med beaktande av kommissionens förslag till Europaparlamentet och rådet (COM(2016)0799),</w:t>
      </w:r>
    </w:p>
    <w:p w14:paraId="6BB7D829" w14:textId="71B2B166" w:rsidR="00865A57" w:rsidRPr="003C392C" w:rsidRDefault="00865A57" w:rsidP="00865A57">
      <w:pPr>
        <w:pStyle w:val="Normal12Hanging"/>
      </w:pPr>
      <w:r w:rsidRPr="003C392C">
        <w:t>–</w:t>
      </w:r>
      <w:r w:rsidRPr="003C392C">
        <w:tab/>
        <w:t>med beaktande av artiklarna 294.2, 33, 43.2, 53.1, 62, 64.2, 91, 100.2, 114, 153.2 b, 168.4 a, 168.4 b, 172, 192.1, 207, 214.3 och 338.1 i fördraget om Europeiska unionens funktionssätt, i enlighet med vilka kommissionen har lagt fram sitt förslag för parlamentet (C8-0148/2019),</w:t>
      </w:r>
    </w:p>
    <w:p w14:paraId="06EC9156" w14:textId="77777777" w:rsidR="00865A57" w:rsidRPr="003C392C" w:rsidRDefault="00865A57" w:rsidP="00865A57">
      <w:pPr>
        <w:pStyle w:val="Normal12Hanging"/>
      </w:pPr>
      <w:r w:rsidRPr="003C392C">
        <w:t>–</w:t>
      </w:r>
      <w:r w:rsidRPr="003C392C">
        <w:tab/>
        <w:t>med beaktande av yttrandet från utskottet för rättsliga frågor över den föreslagna rättsliga grunden,</w:t>
      </w:r>
    </w:p>
    <w:p w14:paraId="3C904E35" w14:textId="404B3818" w:rsidR="00865A57" w:rsidRPr="003C392C" w:rsidRDefault="00865A57" w:rsidP="00865A57">
      <w:pPr>
        <w:pStyle w:val="Normal12Hanging"/>
      </w:pPr>
      <w:r w:rsidRPr="003C392C">
        <w:t>–</w:t>
      </w:r>
      <w:r w:rsidRPr="003C392C">
        <w:tab/>
        <w:t>med beaktande av artiklarna</w:t>
      </w:r>
      <w:r w:rsidR="003663D4" w:rsidRPr="003C392C">
        <w:t xml:space="preserve"> </w:t>
      </w:r>
      <w:r w:rsidRPr="003C392C">
        <w:t>294.3 43.2, 53.1, 62, 91, 100.2, 114, 153.2 b, 168.4 a, 168.4 b, 192.1 och 338.1 i fördraget om Europeiska unionens funktionssätt,</w:t>
      </w:r>
    </w:p>
    <w:p w14:paraId="0715296A" w14:textId="538BB43D" w:rsidR="00865A57" w:rsidRPr="003C392C" w:rsidRDefault="003663D4" w:rsidP="00865A57">
      <w:pPr>
        <w:pStyle w:val="Normal12Hanging"/>
      </w:pPr>
      <w:r w:rsidRPr="003C392C">
        <w:t>–</w:t>
      </w:r>
      <w:r w:rsidRPr="003C392C">
        <w:tab/>
      </w:r>
      <w:r w:rsidR="00865A57" w:rsidRPr="003C392C">
        <w:t>med beaktande av yttrandet från Europeiska ekonomiska och sociala kommittén av den 1 juni 2017</w:t>
      </w:r>
      <w:r w:rsidR="00865A57" w:rsidRPr="003C392C">
        <w:rPr>
          <w:rStyle w:val="FootnoteReference"/>
        </w:rPr>
        <w:footnoteReference w:id="1"/>
      </w:r>
      <w:r w:rsidR="00865A57" w:rsidRPr="003C392C">
        <w:t>,</w:t>
      </w:r>
    </w:p>
    <w:p w14:paraId="51E27909" w14:textId="59F162E3" w:rsidR="00865A57" w:rsidRPr="003C392C" w:rsidRDefault="009F2981" w:rsidP="00865A57">
      <w:pPr>
        <w:pStyle w:val="Normal12Hanging"/>
      </w:pPr>
      <w:r>
        <w:t>–</w:t>
      </w:r>
      <w:r w:rsidR="00865A57" w:rsidRPr="003C392C">
        <w:tab/>
        <w:t xml:space="preserve">med beaktande av Regionkommitténs yttrande av den </w:t>
      </w:r>
      <w:r w:rsidR="0074032F">
        <w:t>1 december 2017</w:t>
      </w:r>
      <w:r w:rsidR="00865A57" w:rsidRPr="003C392C">
        <w:rPr>
          <w:rStyle w:val="FootnoteReference"/>
        </w:rPr>
        <w:footnoteReference w:id="2"/>
      </w:r>
      <w:r w:rsidR="00865A57" w:rsidRPr="003C392C">
        <w:t>,</w:t>
      </w:r>
    </w:p>
    <w:p w14:paraId="784A2A94" w14:textId="77777777" w:rsidR="00865A57" w:rsidRPr="003C392C" w:rsidRDefault="00865A57" w:rsidP="00865A57">
      <w:pPr>
        <w:pStyle w:val="Normal12Hanging"/>
      </w:pPr>
      <w:r w:rsidRPr="003C392C">
        <w:t>–</w:t>
      </w:r>
      <w:r w:rsidRPr="003C392C">
        <w:tab/>
        <w:t xml:space="preserve">med beaktande av skrivelserna från utskottet för sysselsättning och sociala frågor, utskottet för miljö, folkhälsa och livsmedelssäkerhet, utskottet för industrifrågor, forskning och energi samt utskottet för den inre marknaden och konsumentskydd, </w:t>
      </w:r>
    </w:p>
    <w:p w14:paraId="50506793" w14:textId="77777777" w:rsidR="00865A57" w:rsidRPr="003C392C" w:rsidRDefault="00865A57" w:rsidP="00865A57">
      <w:pPr>
        <w:pStyle w:val="Normal12Hanging"/>
      </w:pPr>
      <w:r w:rsidRPr="003C392C">
        <w:t>–</w:t>
      </w:r>
      <w:r w:rsidRPr="003C392C">
        <w:tab/>
        <w:t>med beaktande av talmanskonferensens beslut av den 7 mars 2019 om att ge utskottet för rättsliga frågor tillstånd att dela upp kommissionens förslag och att utarbeta två separata lagstiftningsbetänkanden på grundval av detta,</w:t>
      </w:r>
    </w:p>
    <w:p w14:paraId="37A25D53" w14:textId="77777777" w:rsidR="00865A57" w:rsidRPr="003C392C" w:rsidRDefault="00865A57" w:rsidP="00865A57">
      <w:pPr>
        <w:pStyle w:val="Normal12Hanging"/>
      </w:pPr>
      <w:r w:rsidRPr="003C392C">
        <w:t>–</w:t>
      </w:r>
      <w:r w:rsidRPr="003C392C">
        <w:tab/>
        <w:t>med beaktande av betänkandet från utskottet för rättsliga frågor (A8-0020/2018),</w:t>
      </w:r>
    </w:p>
    <w:p w14:paraId="6AE31AB5" w14:textId="77777777" w:rsidR="00865A57" w:rsidRPr="003C392C" w:rsidRDefault="00865A57" w:rsidP="00865A57">
      <w:pPr>
        <w:pStyle w:val="Normal12Hanging"/>
      </w:pPr>
      <w:r w:rsidRPr="003C392C">
        <w:t>–</w:t>
      </w:r>
      <w:r w:rsidRPr="003C392C">
        <w:tab/>
        <w:t>med beaktande av artiklarna 59 och 39 i arbetsordningen,</w:t>
      </w:r>
    </w:p>
    <w:p w14:paraId="25847EA0" w14:textId="77777777" w:rsidR="00865A57" w:rsidRPr="003C392C" w:rsidRDefault="00865A57" w:rsidP="00865A57">
      <w:pPr>
        <w:pStyle w:val="Normal12Hanging"/>
      </w:pPr>
      <w:r w:rsidRPr="003C392C">
        <w:t>–</w:t>
      </w:r>
      <w:r w:rsidRPr="003C392C">
        <w:tab/>
        <w:t>med beaktande av betänkandet från utskottet för rättsliga frågor och yttrandena och ståndpunkterna i form av ändringsförslag från utskottet för ekonomi och valutafrågor, utskottet för miljö, folkhälsa och livsmedelssäkerhet, utskottet för transport och turism samt utskottet för jordbruk och landsbygdens utveckling (A8-0190/2019).</w:t>
      </w:r>
    </w:p>
    <w:p w14:paraId="66FA971D" w14:textId="77777777" w:rsidR="00865A57" w:rsidRPr="003C392C" w:rsidRDefault="00865A57" w:rsidP="00865A57">
      <w:pPr>
        <w:pStyle w:val="Normal12Hanging"/>
      </w:pPr>
      <w:r w:rsidRPr="003C392C">
        <w:t>1.</w:t>
      </w:r>
      <w:r w:rsidRPr="003C392C">
        <w:tab/>
        <w:t>Europaparlamentet antar nedanstående ståndpunkt vid första behandlingen.</w:t>
      </w:r>
    </w:p>
    <w:p w14:paraId="36842F51" w14:textId="77777777" w:rsidR="00865A57" w:rsidRPr="003C392C" w:rsidRDefault="00865A57" w:rsidP="00865A57">
      <w:pPr>
        <w:pStyle w:val="Normal12Hanging"/>
      </w:pPr>
      <w:r w:rsidRPr="003C392C">
        <w:t>2.</w:t>
      </w:r>
      <w:r w:rsidRPr="003C392C">
        <w:tab/>
        <w:t>Europaparlamentet uppmanar kommissionen att på nytt lägga fram ärendet för parlamentet om den ersätter, väsentligt ändrar eller har för avsikt att väsentligt ändra sitt förslag.</w:t>
      </w:r>
    </w:p>
    <w:p w14:paraId="081812F7" w14:textId="77777777" w:rsidR="00865A57" w:rsidRPr="003C392C" w:rsidRDefault="00865A57" w:rsidP="00865A57">
      <w:pPr>
        <w:pStyle w:val="Normal12Hanging"/>
      </w:pPr>
      <w:r w:rsidRPr="003C392C">
        <w:t>3.</w:t>
      </w:r>
      <w:r w:rsidRPr="003C392C">
        <w:tab/>
        <w:t>Europaparlamentet uppdrar åt talmannen att översända parlamentets ståndpunkt till rådet, kommissionen och de nationella parlamenten.</w:t>
      </w:r>
    </w:p>
    <w:p w14:paraId="1E9C4DB9" w14:textId="77777777" w:rsidR="00865A57" w:rsidRPr="003C392C" w:rsidRDefault="00865A57" w:rsidP="00865A57">
      <w:r w:rsidRPr="003C392C">
        <w:rPr>
          <w:rStyle w:val="HideTWBExt"/>
          <w:noProof w:val="0"/>
          <w:color w:val="auto"/>
        </w:rPr>
        <w:t>&lt;RepeatBlock-Amend&gt;</w:t>
      </w:r>
    </w:p>
    <w:p w14:paraId="6D5E6A5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w:t>
      </w:r>
      <w:r w:rsidRPr="003C392C">
        <w:rPr>
          <w:rStyle w:val="HideTWBExt"/>
          <w:b w:val="0"/>
          <w:noProof w:val="0"/>
          <w:color w:val="auto"/>
          <w:szCs w:val="20"/>
        </w:rPr>
        <w:t>&lt;/NumAm&gt;</w:t>
      </w:r>
    </w:p>
    <w:p w14:paraId="5A21F43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3A33B7F" w14:textId="77777777" w:rsidR="00865A57" w:rsidRPr="003C392C" w:rsidRDefault="00865A57" w:rsidP="00865A57">
      <w:pPr>
        <w:pStyle w:val="NormalBold"/>
      </w:pPr>
      <w:r w:rsidRPr="003C392C">
        <w:rPr>
          <w:rStyle w:val="HideTWBExt"/>
          <w:b w:val="0"/>
          <w:noProof w:val="0"/>
          <w:color w:val="auto"/>
        </w:rPr>
        <w:t>&lt;Article&gt;</w:t>
      </w:r>
      <w:r w:rsidRPr="003C392C">
        <w:t>Beaktandeled 2</w:t>
      </w:r>
      <w:r w:rsidRPr="003C392C">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5A2E472" w14:textId="77777777" w:rsidTr="00EE222A">
        <w:trPr>
          <w:trHeight w:hRule="exact" w:val="240"/>
          <w:jc w:val="center"/>
        </w:trPr>
        <w:tc>
          <w:tcPr>
            <w:tcW w:w="9752" w:type="dxa"/>
            <w:gridSpan w:val="2"/>
          </w:tcPr>
          <w:p w14:paraId="082E5C98" w14:textId="77777777" w:rsidR="00865A57" w:rsidRPr="003C392C" w:rsidRDefault="00865A57" w:rsidP="00EE222A"/>
        </w:tc>
      </w:tr>
      <w:tr w:rsidR="006F49A3" w:rsidRPr="003C392C" w14:paraId="005B66FF" w14:textId="77777777" w:rsidTr="00EE222A">
        <w:trPr>
          <w:trHeight w:val="240"/>
          <w:jc w:val="center"/>
        </w:trPr>
        <w:tc>
          <w:tcPr>
            <w:tcW w:w="4876" w:type="dxa"/>
          </w:tcPr>
          <w:p w14:paraId="0522D038" w14:textId="77777777" w:rsidR="00865A57" w:rsidRPr="003C392C" w:rsidRDefault="00865A57" w:rsidP="00EE222A">
            <w:pPr>
              <w:pStyle w:val="ColumnHeading"/>
            </w:pPr>
            <w:r w:rsidRPr="003C392C">
              <w:t>Kommissionens förslag</w:t>
            </w:r>
          </w:p>
        </w:tc>
        <w:tc>
          <w:tcPr>
            <w:tcW w:w="4876" w:type="dxa"/>
          </w:tcPr>
          <w:p w14:paraId="239AAFEA" w14:textId="77777777" w:rsidR="00865A57" w:rsidRPr="003C392C" w:rsidRDefault="00865A57" w:rsidP="00EE222A">
            <w:pPr>
              <w:pStyle w:val="ColumnHeading"/>
            </w:pPr>
            <w:r w:rsidRPr="003C392C">
              <w:t>Ändringsförslag</w:t>
            </w:r>
          </w:p>
        </w:tc>
      </w:tr>
      <w:tr w:rsidR="006F49A3" w:rsidRPr="003C392C" w14:paraId="4A37B961" w14:textId="77777777" w:rsidTr="00EE222A">
        <w:trPr>
          <w:jc w:val="center"/>
        </w:trPr>
        <w:tc>
          <w:tcPr>
            <w:tcW w:w="4876" w:type="dxa"/>
          </w:tcPr>
          <w:p w14:paraId="4D8B06F3" w14:textId="77777777" w:rsidR="00865A57" w:rsidRPr="003C392C" w:rsidRDefault="00865A57" w:rsidP="00EE222A">
            <w:pPr>
              <w:pStyle w:val="Normal6"/>
            </w:pPr>
            <w:r w:rsidRPr="003C392C">
              <w:t xml:space="preserve">med beaktande av fördraget om Europeiska unionens funktionssätt, särskilt artiklarna </w:t>
            </w:r>
            <w:r w:rsidRPr="003C392C">
              <w:rPr>
                <w:b/>
                <w:i/>
              </w:rPr>
              <w:t>33, 43.2, 53.1, 62, 64.2, 91, 100.2, 114, 153.2 b, 168.4 a, 168.4 b, 172, 192.1, 207, 214.3 och 338.1</w:t>
            </w:r>
            <w:r w:rsidRPr="003C392C">
              <w:t>,</w:t>
            </w:r>
          </w:p>
        </w:tc>
        <w:tc>
          <w:tcPr>
            <w:tcW w:w="4876" w:type="dxa"/>
          </w:tcPr>
          <w:p w14:paraId="6996689A" w14:textId="77777777" w:rsidR="00865A57" w:rsidRPr="003C392C" w:rsidRDefault="00865A57" w:rsidP="00EE222A">
            <w:pPr>
              <w:pStyle w:val="Normal6"/>
            </w:pPr>
            <w:r w:rsidRPr="003C392C">
              <w:t xml:space="preserve">med beaktande av fördraget om Europeiska unionens funktionssätt, särskilt artiklarna </w:t>
            </w:r>
            <w:r w:rsidRPr="003C392C">
              <w:rPr>
                <w:b/>
                <w:i/>
              </w:rPr>
              <w:t>43.2, 53.1, 62, 91, 100.2, 114, 153.2 b, 168.4 a, 168.4 b, 192.1 och 338.1</w:t>
            </w:r>
            <w:r w:rsidRPr="003C392C">
              <w:t>,</w:t>
            </w:r>
          </w:p>
        </w:tc>
      </w:tr>
    </w:tbl>
    <w:p w14:paraId="56CFAB7C" w14:textId="77777777" w:rsidR="00865A57" w:rsidRPr="003C392C" w:rsidRDefault="00865A57" w:rsidP="00865A57">
      <w:r w:rsidRPr="003C392C">
        <w:rPr>
          <w:rStyle w:val="HideTWBExt"/>
          <w:noProof w:val="0"/>
          <w:color w:val="auto"/>
        </w:rPr>
        <w:t>&lt;/Amend&gt;</w:t>
      </w:r>
    </w:p>
    <w:p w14:paraId="77F2877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w:t>
      </w:r>
      <w:r w:rsidRPr="003C392C">
        <w:rPr>
          <w:rStyle w:val="HideTWBExt"/>
          <w:b w:val="0"/>
          <w:noProof w:val="0"/>
          <w:color w:val="auto"/>
          <w:szCs w:val="20"/>
        </w:rPr>
        <w:t>&lt;/NumAm&gt;</w:t>
      </w:r>
    </w:p>
    <w:p w14:paraId="2E42DA4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5BBF882" w14:textId="77777777" w:rsidR="00865A57" w:rsidRPr="003C392C" w:rsidRDefault="00865A57" w:rsidP="00865A57">
      <w:pPr>
        <w:pStyle w:val="NormalBold"/>
      </w:pPr>
      <w:r w:rsidRPr="003C392C">
        <w:rPr>
          <w:rStyle w:val="HideTWBExt"/>
          <w:b w:val="0"/>
          <w:noProof w:val="0"/>
          <w:color w:val="auto"/>
        </w:rPr>
        <w:t>&lt;Article&gt;</w:t>
      </w:r>
      <w:r w:rsidRPr="003C392C">
        <w:t>Skäl 1</w:t>
      </w:r>
      <w:r w:rsidRPr="003C392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0482049" w14:textId="77777777" w:rsidTr="00EE222A">
        <w:trPr>
          <w:trHeight w:hRule="exact" w:val="240"/>
          <w:jc w:val="center"/>
        </w:trPr>
        <w:tc>
          <w:tcPr>
            <w:tcW w:w="9752" w:type="dxa"/>
            <w:gridSpan w:val="2"/>
          </w:tcPr>
          <w:p w14:paraId="27396799" w14:textId="77777777" w:rsidR="00865A57" w:rsidRPr="003C392C" w:rsidRDefault="00865A57" w:rsidP="00EE222A"/>
        </w:tc>
      </w:tr>
      <w:tr w:rsidR="006F49A3" w:rsidRPr="003C392C" w14:paraId="1FDAC6A4" w14:textId="77777777" w:rsidTr="00EE222A">
        <w:trPr>
          <w:trHeight w:val="240"/>
          <w:jc w:val="center"/>
        </w:trPr>
        <w:tc>
          <w:tcPr>
            <w:tcW w:w="4876" w:type="dxa"/>
          </w:tcPr>
          <w:p w14:paraId="4A0B8A34" w14:textId="77777777" w:rsidR="00865A57" w:rsidRPr="003C392C" w:rsidRDefault="00865A57" w:rsidP="00EE222A">
            <w:pPr>
              <w:pStyle w:val="ColumnHeading"/>
            </w:pPr>
            <w:r w:rsidRPr="003C392C">
              <w:t>Kommissionens förslag</w:t>
            </w:r>
          </w:p>
        </w:tc>
        <w:tc>
          <w:tcPr>
            <w:tcW w:w="4876" w:type="dxa"/>
          </w:tcPr>
          <w:p w14:paraId="37C1C622" w14:textId="77777777" w:rsidR="00865A57" w:rsidRPr="003C392C" w:rsidRDefault="00865A57" w:rsidP="00EE222A">
            <w:pPr>
              <w:pStyle w:val="ColumnHeading"/>
            </w:pPr>
            <w:r w:rsidRPr="003C392C">
              <w:t>Ändringsförslag</w:t>
            </w:r>
          </w:p>
        </w:tc>
      </w:tr>
      <w:tr w:rsidR="006F49A3" w:rsidRPr="003C392C" w14:paraId="24560F6A" w14:textId="77777777" w:rsidTr="00EE222A">
        <w:trPr>
          <w:jc w:val="center"/>
        </w:trPr>
        <w:tc>
          <w:tcPr>
            <w:tcW w:w="4876" w:type="dxa"/>
          </w:tcPr>
          <w:p w14:paraId="27035593" w14:textId="77777777" w:rsidR="00865A57" w:rsidRPr="003C392C" w:rsidRDefault="00865A57" w:rsidP="00EE222A">
            <w:pPr>
              <w:pStyle w:val="Normal6"/>
            </w:pPr>
            <w:r w:rsidRPr="003C392C">
              <w:t>(1)</w:t>
            </w:r>
            <w:r w:rsidRPr="003C392C">
              <w:tab/>
            </w:r>
            <w:r w:rsidRPr="003C392C">
              <w:rPr>
                <w:b/>
                <w:i/>
              </w:rPr>
              <w:t>Genom</w:t>
            </w:r>
            <w:r w:rsidRPr="003C392C">
              <w:t xml:space="preserve"> Lissabonfördraget infördes en åtskillnad mellan å ena sidan befogenheter som delegeras till kommissionen så att den kan anta akter med allmän räckvidd som inte är lagstiftningsakter och som kompletterar eller ändrar vissa icke väsentliga delar av en lagstiftningsakt (delegerade akter), och å andra sidan befogenheter som tilldelas kommissionen så att den kan anta akter för att säkra enhetliga villkor för genomförande av unionens rättsligt bindande akter (genomförandeakter).</w:t>
            </w:r>
          </w:p>
        </w:tc>
        <w:tc>
          <w:tcPr>
            <w:tcW w:w="4876" w:type="dxa"/>
          </w:tcPr>
          <w:p w14:paraId="45F6B3A1" w14:textId="77777777" w:rsidR="00865A57" w:rsidRPr="003C392C" w:rsidRDefault="00865A57" w:rsidP="00EE222A">
            <w:pPr>
              <w:pStyle w:val="Normal6"/>
            </w:pPr>
            <w:r w:rsidRPr="003C392C">
              <w:t>(1)</w:t>
            </w:r>
            <w:r w:rsidRPr="003C392C">
              <w:tab/>
              <w:t xml:space="preserve">Lissabonfördraget </w:t>
            </w:r>
            <w:r w:rsidRPr="003C392C">
              <w:rPr>
                <w:b/>
                <w:i/>
              </w:rPr>
              <w:t>har väsentligen ändrat de rättsliga ramarna för de befogenheter som lagstiftaren tilldelar kommissionen genom att det</w:t>
            </w:r>
            <w:r w:rsidRPr="003C392C">
              <w:t xml:space="preserve"> infördes en</w:t>
            </w:r>
            <w:r w:rsidRPr="003C392C">
              <w:rPr>
                <w:b/>
                <w:i/>
              </w:rPr>
              <w:t xml:space="preserve"> tydlig</w:t>
            </w:r>
            <w:r w:rsidRPr="003C392C">
              <w:t xml:space="preserve"> åtskillnad mellan å ena sidan befogenheter som delegeras till kommissionen så att den kan anta akter med allmän räckvidd som inte är lagstiftningsakter och som kompletterar eller ändrar vissa icke väsentliga delar av en lagstiftningsakt (delegerade akter), och å andra sidan befogenheter som tilldelas kommissionen så att den kan anta akter för att säkra enhetliga villkor för genomförande av unionens rättsligt bindande akter (genomförandeakter).</w:t>
            </w:r>
          </w:p>
        </w:tc>
      </w:tr>
    </w:tbl>
    <w:p w14:paraId="149A2CE1" w14:textId="77777777" w:rsidR="00865A57" w:rsidRPr="003C392C" w:rsidRDefault="00865A57" w:rsidP="00865A57">
      <w:r w:rsidRPr="003C392C">
        <w:rPr>
          <w:rStyle w:val="HideTWBExt"/>
          <w:noProof w:val="0"/>
          <w:color w:val="auto"/>
        </w:rPr>
        <w:t>&lt;/Amend&gt;</w:t>
      </w:r>
    </w:p>
    <w:p w14:paraId="79B85F4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w:t>
      </w:r>
      <w:r w:rsidRPr="003C392C">
        <w:rPr>
          <w:rStyle w:val="HideTWBExt"/>
          <w:b w:val="0"/>
          <w:noProof w:val="0"/>
          <w:color w:val="auto"/>
          <w:szCs w:val="20"/>
        </w:rPr>
        <w:t>&lt;/NumAm&gt;</w:t>
      </w:r>
    </w:p>
    <w:p w14:paraId="312BC85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7B259A5" w14:textId="77777777" w:rsidR="00865A57" w:rsidRPr="003C392C" w:rsidRDefault="00865A57" w:rsidP="00865A57">
      <w:pPr>
        <w:pStyle w:val="NormalBold"/>
      </w:pPr>
      <w:r w:rsidRPr="003C392C">
        <w:rPr>
          <w:rStyle w:val="HideTWBExt"/>
          <w:b w:val="0"/>
          <w:noProof w:val="0"/>
          <w:color w:val="auto"/>
        </w:rPr>
        <w:t>&lt;Article&gt;</w:t>
      </w:r>
      <w:r w:rsidRPr="003C392C">
        <w:t>Skäl 8a (nytt)</w:t>
      </w:r>
      <w:r w:rsidRPr="003C392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D2E86A4" w14:textId="77777777" w:rsidTr="00EE222A">
        <w:trPr>
          <w:trHeight w:hRule="exact" w:val="240"/>
          <w:jc w:val="center"/>
        </w:trPr>
        <w:tc>
          <w:tcPr>
            <w:tcW w:w="9752" w:type="dxa"/>
            <w:gridSpan w:val="2"/>
          </w:tcPr>
          <w:p w14:paraId="1026022F" w14:textId="77777777" w:rsidR="00865A57" w:rsidRPr="003C392C" w:rsidRDefault="00865A57" w:rsidP="00EE222A"/>
        </w:tc>
      </w:tr>
      <w:tr w:rsidR="006F49A3" w:rsidRPr="003C392C" w14:paraId="1A85A47A" w14:textId="77777777" w:rsidTr="00EE222A">
        <w:trPr>
          <w:trHeight w:val="240"/>
          <w:jc w:val="center"/>
        </w:trPr>
        <w:tc>
          <w:tcPr>
            <w:tcW w:w="4876" w:type="dxa"/>
          </w:tcPr>
          <w:p w14:paraId="1CEFF295" w14:textId="77777777" w:rsidR="00865A57" w:rsidRPr="003C392C" w:rsidRDefault="00865A57" w:rsidP="00EE222A">
            <w:pPr>
              <w:pStyle w:val="ColumnHeading"/>
            </w:pPr>
            <w:r w:rsidRPr="003C392C">
              <w:t>Kommissionens förslag</w:t>
            </w:r>
          </w:p>
        </w:tc>
        <w:tc>
          <w:tcPr>
            <w:tcW w:w="4876" w:type="dxa"/>
          </w:tcPr>
          <w:p w14:paraId="3C3A1007" w14:textId="77777777" w:rsidR="00865A57" w:rsidRPr="003C392C" w:rsidRDefault="00865A57" w:rsidP="00EE222A">
            <w:pPr>
              <w:pStyle w:val="ColumnHeading"/>
            </w:pPr>
            <w:r w:rsidRPr="003C392C">
              <w:t>Ändringsförslag</w:t>
            </w:r>
          </w:p>
        </w:tc>
      </w:tr>
      <w:tr w:rsidR="006F49A3" w:rsidRPr="003C392C" w14:paraId="27CD7B0E" w14:textId="77777777" w:rsidTr="00EE222A">
        <w:trPr>
          <w:jc w:val="center"/>
        </w:trPr>
        <w:tc>
          <w:tcPr>
            <w:tcW w:w="4876" w:type="dxa"/>
          </w:tcPr>
          <w:p w14:paraId="14039E2F" w14:textId="77777777" w:rsidR="00865A57" w:rsidRPr="003C392C" w:rsidRDefault="00865A57" w:rsidP="00EE222A">
            <w:pPr>
              <w:pStyle w:val="Normal6"/>
            </w:pPr>
          </w:p>
        </w:tc>
        <w:tc>
          <w:tcPr>
            <w:tcW w:w="4876" w:type="dxa"/>
          </w:tcPr>
          <w:p w14:paraId="69D83DF3" w14:textId="77777777" w:rsidR="00865A57" w:rsidRPr="003C392C" w:rsidRDefault="00865A57" w:rsidP="00EE222A">
            <w:pPr>
              <w:pStyle w:val="Normal6"/>
            </w:pPr>
            <w:r w:rsidRPr="003C392C">
              <w:rPr>
                <w:b/>
                <w:i/>
              </w:rPr>
              <w:t>(8a)</w:t>
            </w:r>
            <w:r w:rsidRPr="003C392C">
              <w:tab/>
            </w:r>
            <w:r w:rsidRPr="003C392C">
              <w:rPr>
                <w:b/>
                <w:i/>
              </w:rPr>
              <w:t>Genom att bunta ihop och lägga fram befogenheter som inte har någon nära koppling till varandra i en enda delegerad akt från kommissionen hindras parlamentet från att utöva sin granskningsrätt, eftersom det tvingas att helt enkelt godta eller avvisa hela den delegerade akten, vilket inte lämnar något utrymme för att yttra sig enskilt över varje befogenhet.</w:t>
            </w:r>
          </w:p>
        </w:tc>
      </w:tr>
    </w:tbl>
    <w:p w14:paraId="10F69185" w14:textId="77777777" w:rsidR="00865A57" w:rsidRPr="003C392C" w:rsidRDefault="00865A57" w:rsidP="00865A57">
      <w:r w:rsidRPr="003C392C">
        <w:rPr>
          <w:rStyle w:val="HideTWBExt"/>
          <w:noProof w:val="0"/>
          <w:color w:val="auto"/>
        </w:rPr>
        <w:t>&lt;/Amend&gt;</w:t>
      </w:r>
    </w:p>
    <w:p w14:paraId="5E394F1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w:t>
      </w:r>
      <w:r w:rsidRPr="003C392C">
        <w:rPr>
          <w:rStyle w:val="HideTWBExt"/>
          <w:b w:val="0"/>
          <w:noProof w:val="0"/>
          <w:color w:val="auto"/>
          <w:szCs w:val="20"/>
        </w:rPr>
        <w:t>&lt;/NumAm&gt;</w:t>
      </w:r>
    </w:p>
    <w:p w14:paraId="579C12E6"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98DF0D3" w14:textId="77777777" w:rsidR="00865A57" w:rsidRPr="003C392C" w:rsidRDefault="00865A57" w:rsidP="00865A57">
      <w:pPr>
        <w:pStyle w:val="NormalBold"/>
      </w:pPr>
      <w:r w:rsidRPr="003C392C">
        <w:rPr>
          <w:rStyle w:val="HideTWBExt"/>
          <w:b w:val="0"/>
          <w:noProof w:val="0"/>
          <w:color w:val="auto"/>
        </w:rPr>
        <w:t>&lt;Article&gt;</w:t>
      </w:r>
      <w:r w:rsidRPr="003C392C">
        <w:t>Bilaga – del I – punkt 1 – stycke 2 – led 1</w:t>
      </w:r>
      <w:r w:rsidRPr="003C392C">
        <w:rPr>
          <w:rStyle w:val="HideTWBExt"/>
          <w:b w:val="0"/>
          <w:noProof w:val="0"/>
          <w:color w:val="auto"/>
        </w:rPr>
        <w:t>&lt;/Article&gt;</w:t>
      </w:r>
    </w:p>
    <w:p w14:paraId="755C9E60" w14:textId="77777777" w:rsidR="00865A57" w:rsidRPr="003C392C" w:rsidRDefault="00865A57" w:rsidP="00865A57">
      <w:pPr>
        <w:keepNext/>
      </w:pPr>
      <w:r w:rsidRPr="003C392C">
        <w:rPr>
          <w:rStyle w:val="HideTWBExt"/>
          <w:noProof w:val="0"/>
          <w:color w:val="auto"/>
        </w:rPr>
        <w:t>&lt;DocAmend2&gt;</w:t>
      </w:r>
      <w:r w:rsidRPr="003C392C">
        <w:t>Direktiv 2009/31/EG</w:t>
      </w:r>
      <w:r w:rsidRPr="003C392C">
        <w:rPr>
          <w:rStyle w:val="HideTWBExt"/>
          <w:noProof w:val="0"/>
          <w:color w:val="auto"/>
        </w:rPr>
        <w:t>&lt;/DocAmend2&gt;</w:t>
      </w:r>
    </w:p>
    <w:p w14:paraId="7D34ACE7" w14:textId="77777777" w:rsidR="00865A57" w:rsidRPr="003C392C" w:rsidRDefault="00865A57" w:rsidP="00865A57">
      <w:r w:rsidRPr="003C392C">
        <w:rPr>
          <w:rStyle w:val="HideTWBExt"/>
          <w:noProof w:val="0"/>
          <w:color w:val="auto"/>
        </w:rPr>
        <w:t>&lt;Article2&gt;</w:t>
      </w:r>
      <w:r w:rsidRPr="003C392C">
        <w:t>Artikel 29 – punkt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F3D8AA3" w14:textId="77777777" w:rsidTr="00EE222A">
        <w:trPr>
          <w:jc w:val="center"/>
        </w:trPr>
        <w:tc>
          <w:tcPr>
            <w:tcW w:w="9752" w:type="dxa"/>
            <w:gridSpan w:val="2"/>
          </w:tcPr>
          <w:p w14:paraId="68DA06A3" w14:textId="77777777" w:rsidR="00865A57" w:rsidRPr="003C392C" w:rsidRDefault="00865A57" w:rsidP="00EE222A">
            <w:pPr>
              <w:keepNext/>
              <w:spacing w:after="120"/>
            </w:pPr>
          </w:p>
        </w:tc>
      </w:tr>
      <w:tr w:rsidR="006F49A3" w:rsidRPr="003C392C" w14:paraId="7E37AF44" w14:textId="77777777" w:rsidTr="00EE222A">
        <w:trPr>
          <w:jc w:val="center"/>
        </w:trPr>
        <w:tc>
          <w:tcPr>
            <w:tcW w:w="4876" w:type="dxa"/>
            <w:hideMark/>
          </w:tcPr>
          <w:p w14:paraId="46FC4683"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5729EB60" w14:textId="77777777" w:rsidR="00865A57" w:rsidRPr="003C392C" w:rsidRDefault="00865A57" w:rsidP="00EE222A">
            <w:pPr>
              <w:pStyle w:val="ColumnHeading"/>
              <w:rPr>
                <w:szCs w:val="24"/>
              </w:rPr>
            </w:pPr>
            <w:r w:rsidRPr="003C392C">
              <w:rPr>
                <w:szCs w:val="24"/>
              </w:rPr>
              <w:t>Ändringsförslag</w:t>
            </w:r>
          </w:p>
        </w:tc>
      </w:tr>
      <w:tr w:rsidR="006F49A3" w:rsidRPr="003C392C" w14:paraId="078FE2F9" w14:textId="77777777" w:rsidTr="00EE222A">
        <w:trPr>
          <w:jc w:val="center"/>
        </w:trPr>
        <w:tc>
          <w:tcPr>
            <w:tcW w:w="4876" w:type="dxa"/>
            <w:hideMark/>
          </w:tcPr>
          <w:p w14:paraId="394BCB66" w14:textId="77777777" w:rsidR="00865A57" w:rsidRPr="003C392C" w:rsidRDefault="00865A57" w:rsidP="00EE222A">
            <w:pPr>
              <w:pStyle w:val="Normal6"/>
              <w:rPr>
                <w:szCs w:val="24"/>
              </w:rPr>
            </w:pPr>
            <w:r w:rsidRPr="003C392C">
              <w:rPr>
                <w:szCs w:val="24"/>
              </w:rPr>
              <w:t>Kommissionen ska ges befogenhet att anta delegerade akter i enlighet med artikel 29a med avseende på ändring av bilagorna.</w:t>
            </w:r>
          </w:p>
        </w:tc>
        <w:tc>
          <w:tcPr>
            <w:tcW w:w="4876" w:type="dxa"/>
            <w:hideMark/>
          </w:tcPr>
          <w:p w14:paraId="2BC6E019" w14:textId="77777777" w:rsidR="00865A57" w:rsidRPr="003C392C" w:rsidRDefault="00865A57" w:rsidP="00EE222A">
            <w:pPr>
              <w:pStyle w:val="Normal6"/>
              <w:rPr>
                <w:szCs w:val="24"/>
              </w:rPr>
            </w:pPr>
            <w:r w:rsidRPr="003C392C">
              <w:rPr>
                <w:szCs w:val="24"/>
              </w:rPr>
              <w:t xml:space="preserve">Kommissionen ska ges befogenhet att anta delegerade akter i enlighet med artikel 29a med avseende på ändring av bilagorna </w:t>
            </w:r>
            <w:r w:rsidRPr="003C392C">
              <w:rPr>
                <w:b/>
                <w:i/>
                <w:szCs w:val="24"/>
              </w:rPr>
              <w:t>till detta direktiv i syfte att anpassa dem till den vetenskapliga och tekniska utvecklingen</w:t>
            </w:r>
            <w:r w:rsidRPr="003C392C">
              <w:rPr>
                <w:szCs w:val="24"/>
              </w:rPr>
              <w:t>.</w:t>
            </w:r>
          </w:p>
        </w:tc>
      </w:tr>
    </w:tbl>
    <w:p w14:paraId="36030D4D"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2E220835" w14:textId="77777777" w:rsidR="00865A57" w:rsidRPr="003C392C" w:rsidRDefault="00865A57" w:rsidP="00865A57">
      <w:pPr>
        <w:pStyle w:val="Normal12Italic"/>
        <w:rPr>
          <w:szCs w:val="24"/>
        </w:rPr>
      </w:pPr>
      <w:r w:rsidRPr="003C392C">
        <w:t>Det är nödvändigt att säkerställa konsekvens med ordalydelsen i kommissionens förslag (COM(2016)0789), särskilt artikel 2.2.</w:t>
      </w:r>
    </w:p>
    <w:p w14:paraId="6AA1ACCC" w14:textId="77777777" w:rsidR="00865A57" w:rsidRPr="003C392C" w:rsidRDefault="00865A57" w:rsidP="00865A57">
      <w:r w:rsidRPr="003C392C">
        <w:rPr>
          <w:rStyle w:val="HideTWBExt"/>
          <w:noProof w:val="0"/>
          <w:color w:val="auto"/>
        </w:rPr>
        <w:t>&lt;/Amend&gt;</w:t>
      </w:r>
    </w:p>
    <w:p w14:paraId="576EFC4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w:t>
      </w:r>
      <w:r w:rsidRPr="003C392C">
        <w:rPr>
          <w:rStyle w:val="HideTWBExt"/>
          <w:b w:val="0"/>
          <w:noProof w:val="0"/>
          <w:color w:val="auto"/>
          <w:szCs w:val="20"/>
        </w:rPr>
        <w:t>&lt;/NumAm&gt;</w:t>
      </w:r>
    </w:p>
    <w:p w14:paraId="57D023E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6FE2A09" w14:textId="77777777" w:rsidR="00865A57" w:rsidRPr="003C392C" w:rsidRDefault="00865A57" w:rsidP="00865A57">
      <w:pPr>
        <w:pStyle w:val="NormalBold"/>
      </w:pPr>
      <w:r w:rsidRPr="003C392C">
        <w:rPr>
          <w:rStyle w:val="HideTWBExt"/>
          <w:b w:val="0"/>
          <w:noProof w:val="0"/>
          <w:color w:val="auto"/>
        </w:rPr>
        <w:t>&lt;Article&gt;</w:t>
      </w:r>
      <w:r w:rsidRPr="003C392C">
        <w:t>Bilaga – del I – punkt 1 – stycke 2 – led 2</w:t>
      </w:r>
      <w:r w:rsidRPr="003C392C">
        <w:rPr>
          <w:rStyle w:val="HideTWBExt"/>
          <w:b w:val="0"/>
          <w:noProof w:val="0"/>
          <w:color w:val="auto"/>
        </w:rPr>
        <w:t>&lt;/Article&gt;</w:t>
      </w:r>
    </w:p>
    <w:p w14:paraId="3F9F824C" w14:textId="77777777" w:rsidR="00865A57" w:rsidRPr="003C392C" w:rsidRDefault="00865A57" w:rsidP="003663D4">
      <w:pPr>
        <w:keepNext/>
        <w:keepLines/>
        <w:widowControl/>
      </w:pPr>
      <w:r w:rsidRPr="003C392C">
        <w:rPr>
          <w:rStyle w:val="HideTWBExt"/>
          <w:noProof w:val="0"/>
          <w:color w:val="auto"/>
        </w:rPr>
        <w:t>&lt;DocAmend2&gt;</w:t>
      </w:r>
      <w:r w:rsidRPr="003C392C">
        <w:t>Direktiv 2009/31/EG</w:t>
      </w:r>
      <w:r w:rsidRPr="003C392C">
        <w:rPr>
          <w:rStyle w:val="HideTWBExt"/>
          <w:noProof w:val="0"/>
          <w:color w:val="auto"/>
        </w:rPr>
        <w:t>&lt;/DocAmend2&gt;</w:t>
      </w:r>
    </w:p>
    <w:p w14:paraId="65566E15" w14:textId="77777777" w:rsidR="00865A57" w:rsidRPr="003C392C" w:rsidRDefault="00865A57" w:rsidP="003663D4">
      <w:pPr>
        <w:keepNext/>
        <w:keepLines/>
        <w:widowControl/>
      </w:pPr>
      <w:r w:rsidRPr="003C392C">
        <w:rPr>
          <w:rStyle w:val="HideTWBExt"/>
          <w:noProof w:val="0"/>
          <w:color w:val="auto"/>
        </w:rPr>
        <w:t>&lt;Article2&gt;</w:t>
      </w:r>
      <w:r w:rsidRPr="003C392C">
        <w:t>Artikel 29a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25388D6" w14:textId="77777777" w:rsidTr="00EE222A">
        <w:trPr>
          <w:jc w:val="center"/>
        </w:trPr>
        <w:tc>
          <w:tcPr>
            <w:tcW w:w="9752" w:type="dxa"/>
            <w:gridSpan w:val="2"/>
          </w:tcPr>
          <w:p w14:paraId="3FC9F89E" w14:textId="77777777" w:rsidR="00865A57" w:rsidRPr="003C392C" w:rsidRDefault="00865A57" w:rsidP="00EE222A">
            <w:pPr>
              <w:keepNext/>
              <w:spacing w:after="120"/>
            </w:pPr>
          </w:p>
        </w:tc>
      </w:tr>
      <w:tr w:rsidR="006F49A3" w:rsidRPr="003C392C" w14:paraId="375C532A" w14:textId="77777777" w:rsidTr="00EE222A">
        <w:trPr>
          <w:jc w:val="center"/>
        </w:trPr>
        <w:tc>
          <w:tcPr>
            <w:tcW w:w="4876" w:type="dxa"/>
            <w:hideMark/>
          </w:tcPr>
          <w:p w14:paraId="19B53F81"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5951EF75" w14:textId="77777777" w:rsidR="00865A57" w:rsidRPr="003C392C" w:rsidRDefault="00865A57" w:rsidP="00EE222A">
            <w:pPr>
              <w:pStyle w:val="ColumnHeading"/>
              <w:rPr>
                <w:szCs w:val="24"/>
              </w:rPr>
            </w:pPr>
            <w:r w:rsidRPr="003C392C">
              <w:rPr>
                <w:szCs w:val="24"/>
              </w:rPr>
              <w:t>Ändringsförslag</w:t>
            </w:r>
          </w:p>
        </w:tc>
      </w:tr>
      <w:tr w:rsidR="006F49A3" w:rsidRPr="003C392C" w14:paraId="2CD3B719" w14:textId="77777777" w:rsidTr="00EE222A">
        <w:trPr>
          <w:jc w:val="center"/>
        </w:trPr>
        <w:tc>
          <w:tcPr>
            <w:tcW w:w="4876" w:type="dxa"/>
            <w:hideMark/>
          </w:tcPr>
          <w:p w14:paraId="6BEF4F2B" w14:textId="77777777" w:rsidR="00865A57" w:rsidRPr="003C392C" w:rsidRDefault="00865A57" w:rsidP="00EE222A">
            <w:pPr>
              <w:pStyle w:val="Normal6"/>
              <w:rPr>
                <w:szCs w:val="24"/>
              </w:rPr>
            </w:pPr>
            <w:r w:rsidRPr="003C392C">
              <w:t>2.</w:t>
            </w:r>
            <w:r w:rsidRPr="003C392C">
              <w:tab/>
              <w:t xml:space="preserve">Den befogenhet att anta delegerade akter som avses i artikel 29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6BD0773" w14:textId="77777777" w:rsidR="00865A57" w:rsidRPr="003C392C" w:rsidRDefault="00865A57" w:rsidP="00EE222A">
            <w:pPr>
              <w:pStyle w:val="Normal6"/>
              <w:rPr>
                <w:szCs w:val="24"/>
              </w:rPr>
            </w:pPr>
            <w:r w:rsidRPr="003C392C">
              <w:t>2.</w:t>
            </w:r>
            <w:r w:rsidRPr="003C392C">
              <w:tab/>
              <w:t xml:space="preserve">Den befogenhet att anta delegerade akter som avses i artikel 29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123F846"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6BF86620"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3372CB84" w14:textId="77777777" w:rsidR="00865A57" w:rsidRPr="003C392C" w:rsidRDefault="00865A57" w:rsidP="00865A57">
      <w:r w:rsidRPr="003C392C">
        <w:rPr>
          <w:rStyle w:val="HideTWBExt"/>
          <w:noProof w:val="0"/>
          <w:color w:val="auto"/>
        </w:rPr>
        <w:t>&lt;/Amend&gt;</w:t>
      </w:r>
    </w:p>
    <w:p w14:paraId="55F6646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w:t>
      </w:r>
      <w:r w:rsidRPr="003C392C">
        <w:rPr>
          <w:rStyle w:val="HideTWBExt"/>
          <w:b w:val="0"/>
          <w:noProof w:val="0"/>
          <w:color w:val="auto"/>
          <w:szCs w:val="20"/>
        </w:rPr>
        <w:t>&lt;/NumAm&gt;</w:t>
      </w:r>
    </w:p>
    <w:p w14:paraId="68761735"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5654604" w14:textId="77777777" w:rsidR="00865A57" w:rsidRPr="003C392C" w:rsidRDefault="00865A57" w:rsidP="00865A57">
      <w:pPr>
        <w:pStyle w:val="NormalBold"/>
      </w:pPr>
      <w:r w:rsidRPr="003C392C">
        <w:rPr>
          <w:rStyle w:val="HideTWBExt"/>
          <w:b w:val="0"/>
          <w:noProof w:val="0"/>
          <w:color w:val="auto"/>
        </w:rPr>
        <w:t>&lt;Article&gt;</w:t>
      </w:r>
      <w:r w:rsidRPr="003C392C">
        <w:t>Bilaga – del I – punkt 1 – stycke 2 – led 3</w:t>
      </w:r>
      <w:r w:rsidRPr="003C392C">
        <w:rPr>
          <w:rStyle w:val="HideTWBExt"/>
          <w:b w:val="0"/>
          <w:noProof w:val="0"/>
          <w:color w:val="auto"/>
        </w:rPr>
        <w:t>&lt;/Article&gt;</w:t>
      </w:r>
    </w:p>
    <w:p w14:paraId="693BC14C" w14:textId="77777777" w:rsidR="00865A57" w:rsidRPr="003C392C" w:rsidRDefault="00865A57" w:rsidP="00865A57">
      <w:pPr>
        <w:keepNext/>
      </w:pPr>
      <w:r w:rsidRPr="003C392C">
        <w:rPr>
          <w:rStyle w:val="HideTWBExt"/>
          <w:noProof w:val="0"/>
          <w:color w:val="auto"/>
        </w:rPr>
        <w:t>&lt;DocAmend2&gt;</w:t>
      </w:r>
      <w:r w:rsidRPr="003C392C">
        <w:t>Direktiv 2009/31/EG</w:t>
      </w:r>
      <w:r w:rsidRPr="003C392C">
        <w:rPr>
          <w:rStyle w:val="HideTWBExt"/>
          <w:noProof w:val="0"/>
          <w:color w:val="auto"/>
        </w:rPr>
        <w:t>&lt;/DocAmend2&gt;</w:t>
      </w:r>
    </w:p>
    <w:p w14:paraId="34736324" w14:textId="77777777" w:rsidR="00865A57" w:rsidRPr="003C392C" w:rsidRDefault="00865A57" w:rsidP="00865A57">
      <w:r w:rsidRPr="003C392C">
        <w:rPr>
          <w:rStyle w:val="HideTWBExt"/>
          <w:noProof w:val="0"/>
          <w:color w:val="auto"/>
        </w:rPr>
        <w:t>&lt;Article2&gt;</w:t>
      </w:r>
      <w:r w:rsidRPr="003C392C">
        <w:t>Artikel 30</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0E2737B" w14:textId="77777777" w:rsidTr="00EE222A">
        <w:trPr>
          <w:jc w:val="center"/>
        </w:trPr>
        <w:tc>
          <w:tcPr>
            <w:tcW w:w="9752" w:type="dxa"/>
            <w:gridSpan w:val="2"/>
          </w:tcPr>
          <w:p w14:paraId="49AF3072" w14:textId="77777777" w:rsidR="00865A57" w:rsidRPr="003C392C" w:rsidRDefault="00865A57" w:rsidP="00EE222A">
            <w:pPr>
              <w:keepNext/>
              <w:spacing w:after="120"/>
            </w:pPr>
          </w:p>
        </w:tc>
      </w:tr>
      <w:tr w:rsidR="006F49A3" w:rsidRPr="003C392C" w14:paraId="1E13769E" w14:textId="77777777" w:rsidTr="00EE222A">
        <w:trPr>
          <w:jc w:val="center"/>
        </w:trPr>
        <w:tc>
          <w:tcPr>
            <w:tcW w:w="4876" w:type="dxa"/>
            <w:hideMark/>
          </w:tcPr>
          <w:p w14:paraId="6A752F5D"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2CA70264" w14:textId="77777777" w:rsidR="00865A57" w:rsidRPr="003C392C" w:rsidRDefault="00865A57" w:rsidP="00EE222A">
            <w:pPr>
              <w:pStyle w:val="ColumnHeading"/>
              <w:rPr>
                <w:szCs w:val="24"/>
              </w:rPr>
            </w:pPr>
            <w:r w:rsidRPr="003C392C">
              <w:rPr>
                <w:szCs w:val="24"/>
              </w:rPr>
              <w:t>Ändringsförslag</w:t>
            </w:r>
          </w:p>
        </w:tc>
      </w:tr>
      <w:tr w:rsidR="006F49A3" w:rsidRPr="003C392C" w14:paraId="27FACF4C" w14:textId="77777777" w:rsidTr="00EE222A">
        <w:trPr>
          <w:jc w:val="center"/>
        </w:trPr>
        <w:tc>
          <w:tcPr>
            <w:tcW w:w="4876" w:type="dxa"/>
            <w:hideMark/>
          </w:tcPr>
          <w:p w14:paraId="6BBA5F64" w14:textId="77777777" w:rsidR="00865A57" w:rsidRPr="003C392C" w:rsidRDefault="00865A57" w:rsidP="00EE222A">
            <w:pPr>
              <w:pStyle w:val="Normal6"/>
              <w:rPr>
                <w:szCs w:val="24"/>
              </w:rPr>
            </w:pPr>
            <w:r w:rsidRPr="003C392C">
              <w:rPr>
                <w:szCs w:val="24"/>
              </w:rPr>
              <w:t>3.</w:t>
            </w:r>
            <w:r w:rsidRPr="003C392C">
              <w:rPr>
                <w:b/>
                <w:i/>
                <w:szCs w:val="24"/>
              </w:rPr>
              <w:tab/>
            </w:r>
            <w:r w:rsidRPr="003C392C">
              <w:rPr>
                <w:szCs w:val="24"/>
              </w:rPr>
              <w:t xml:space="preserve">Artikel 30 ska </w:t>
            </w:r>
            <w:r w:rsidRPr="003C392C">
              <w:rPr>
                <w:b/>
                <w:i/>
                <w:szCs w:val="24"/>
              </w:rPr>
              <w:t>utgå.</w:t>
            </w:r>
          </w:p>
        </w:tc>
        <w:tc>
          <w:tcPr>
            <w:tcW w:w="4876" w:type="dxa"/>
            <w:hideMark/>
          </w:tcPr>
          <w:p w14:paraId="67EA70EB" w14:textId="77777777" w:rsidR="00865A57" w:rsidRPr="003C392C" w:rsidRDefault="00865A57" w:rsidP="00EE222A">
            <w:pPr>
              <w:pStyle w:val="Normal6"/>
              <w:rPr>
                <w:szCs w:val="24"/>
              </w:rPr>
            </w:pPr>
            <w:r w:rsidRPr="003C392C">
              <w:rPr>
                <w:szCs w:val="24"/>
              </w:rPr>
              <w:t>3.</w:t>
            </w:r>
            <w:r w:rsidRPr="003C392C">
              <w:rPr>
                <w:szCs w:val="24"/>
              </w:rPr>
              <w:tab/>
              <w:t xml:space="preserve">Artikel 30 ska </w:t>
            </w:r>
            <w:r w:rsidRPr="003C392C">
              <w:rPr>
                <w:b/>
                <w:i/>
                <w:szCs w:val="24"/>
              </w:rPr>
              <w:t>ersättas med följande:</w:t>
            </w:r>
          </w:p>
        </w:tc>
      </w:tr>
      <w:tr w:rsidR="006F49A3" w:rsidRPr="003C392C" w14:paraId="389217C7" w14:textId="77777777" w:rsidTr="00EE222A">
        <w:trPr>
          <w:jc w:val="center"/>
        </w:trPr>
        <w:tc>
          <w:tcPr>
            <w:tcW w:w="4876" w:type="dxa"/>
          </w:tcPr>
          <w:p w14:paraId="5BEF6DF9" w14:textId="77777777" w:rsidR="00865A57" w:rsidRPr="003C392C" w:rsidRDefault="00865A57" w:rsidP="00EE222A">
            <w:pPr>
              <w:pStyle w:val="Normal6"/>
              <w:rPr>
                <w:szCs w:val="24"/>
              </w:rPr>
            </w:pPr>
          </w:p>
        </w:tc>
        <w:tc>
          <w:tcPr>
            <w:tcW w:w="4876" w:type="dxa"/>
            <w:hideMark/>
          </w:tcPr>
          <w:p w14:paraId="0B5AE1B8" w14:textId="77777777" w:rsidR="00865A57" w:rsidRPr="003C392C" w:rsidRDefault="00865A57" w:rsidP="00EE222A">
            <w:pPr>
              <w:pStyle w:val="Normal6"/>
              <w:rPr>
                <w:b/>
                <w:szCs w:val="24"/>
              </w:rPr>
            </w:pPr>
            <w:r w:rsidRPr="003C392C">
              <w:rPr>
                <w:b/>
                <w:i/>
                <w:iCs/>
                <w:szCs w:val="24"/>
              </w:rPr>
              <w:t xml:space="preserve">”Artikel 30 </w:t>
            </w:r>
          </w:p>
        </w:tc>
      </w:tr>
      <w:tr w:rsidR="006F49A3" w:rsidRPr="003C392C" w14:paraId="1C96E38F" w14:textId="77777777" w:rsidTr="00EE222A">
        <w:trPr>
          <w:jc w:val="center"/>
        </w:trPr>
        <w:tc>
          <w:tcPr>
            <w:tcW w:w="4876" w:type="dxa"/>
          </w:tcPr>
          <w:p w14:paraId="57A6EF27" w14:textId="77777777" w:rsidR="00865A57" w:rsidRPr="003C392C" w:rsidRDefault="00865A57" w:rsidP="00EE222A">
            <w:pPr>
              <w:pStyle w:val="Normal6"/>
              <w:rPr>
                <w:szCs w:val="24"/>
              </w:rPr>
            </w:pPr>
          </w:p>
        </w:tc>
        <w:tc>
          <w:tcPr>
            <w:tcW w:w="4876" w:type="dxa"/>
            <w:hideMark/>
          </w:tcPr>
          <w:p w14:paraId="3A319E69" w14:textId="77777777" w:rsidR="00865A57" w:rsidRPr="003C392C" w:rsidRDefault="00865A57" w:rsidP="00EE222A">
            <w:pPr>
              <w:pStyle w:val="Normal6"/>
              <w:rPr>
                <w:b/>
                <w:i/>
                <w:iCs/>
                <w:szCs w:val="24"/>
              </w:rPr>
            </w:pPr>
            <w:r w:rsidRPr="003C392C">
              <w:rPr>
                <w:b/>
                <w:i/>
                <w:iCs/>
                <w:szCs w:val="24"/>
              </w:rPr>
              <w:t>Kommittéförfarande</w:t>
            </w:r>
          </w:p>
        </w:tc>
      </w:tr>
      <w:tr w:rsidR="006F49A3" w:rsidRPr="003C392C" w14:paraId="2782E56C" w14:textId="77777777" w:rsidTr="00EE222A">
        <w:trPr>
          <w:jc w:val="center"/>
        </w:trPr>
        <w:tc>
          <w:tcPr>
            <w:tcW w:w="4876" w:type="dxa"/>
          </w:tcPr>
          <w:p w14:paraId="63A4AE61" w14:textId="77777777" w:rsidR="00865A57" w:rsidRPr="003C392C" w:rsidRDefault="00865A57" w:rsidP="00EE222A">
            <w:pPr>
              <w:pStyle w:val="Normal6"/>
              <w:rPr>
                <w:szCs w:val="24"/>
              </w:rPr>
            </w:pPr>
          </w:p>
        </w:tc>
        <w:tc>
          <w:tcPr>
            <w:tcW w:w="4876" w:type="dxa"/>
            <w:hideMark/>
          </w:tcPr>
          <w:p w14:paraId="3FC29961" w14:textId="77777777" w:rsidR="00865A57" w:rsidRPr="003C392C" w:rsidRDefault="00865A57" w:rsidP="00EE222A">
            <w:pPr>
              <w:pStyle w:val="Normal6"/>
              <w:rPr>
                <w:szCs w:val="24"/>
              </w:rPr>
            </w:pPr>
            <w:r w:rsidRPr="003C392C">
              <w:rPr>
                <w:b/>
                <w:i/>
                <w:szCs w:val="24"/>
              </w:rPr>
              <w:t>1.</w:t>
            </w:r>
            <w:r w:rsidRPr="003C392C">
              <w:rPr>
                <w:b/>
                <w:i/>
                <w:szCs w:val="24"/>
              </w:rPr>
              <w:tab/>
              <w:t>Kommissionen ska biträdas av den kommitté för klimatförändringar som inrättats genom artikel 26 i Europaparlamentets och rådets förordning (EU) nr 525/2013*. Denna kommitté ska vara en kommitté i den mening som avses i Europaparlamentets och rådets förordning (EU) nr 182/2011**.</w:t>
            </w:r>
          </w:p>
        </w:tc>
      </w:tr>
      <w:tr w:rsidR="006F49A3" w:rsidRPr="003C392C" w14:paraId="20CDB181" w14:textId="77777777" w:rsidTr="00EE222A">
        <w:trPr>
          <w:jc w:val="center"/>
        </w:trPr>
        <w:tc>
          <w:tcPr>
            <w:tcW w:w="4876" w:type="dxa"/>
          </w:tcPr>
          <w:p w14:paraId="63A82923" w14:textId="77777777" w:rsidR="00865A57" w:rsidRPr="003C392C" w:rsidRDefault="00865A57" w:rsidP="00EE222A">
            <w:pPr>
              <w:pStyle w:val="Normal6"/>
            </w:pPr>
          </w:p>
        </w:tc>
        <w:tc>
          <w:tcPr>
            <w:tcW w:w="4876" w:type="dxa"/>
            <w:hideMark/>
          </w:tcPr>
          <w:p w14:paraId="453F19CD" w14:textId="77777777" w:rsidR="00865A57" w:rsidRPr="003C392C" w:rsidRDefault="00865A57" w:rsidP="00EE222A">
            <w:pPr>
              <w:pStyle w:val="Normal6"/>
              <w:rPr>
                <w:b/>
                <w:i/>
                <w:szCs w:val="24"/>
              </w:rPr>
            </w:pPr>
            <w:r w:rsidRPr="003C392C">
              <w:rPr>
                <w:b/>
                <w:i/>
                <w:szCs w:val="24"/>
              </w:rPr>
              <w:t>2.</w:t>
            </w:r>
            <w:r w:rsidRPr="003C392C">
              <w:rPr>
                <w:b/>
                <w:i/>
                <w:szCs w:val="24"/>
              </w:rPr>
              <w:tab/>
              <w:t>När det hänvisas till denna punkt ska artikel 5 i Europaparlamentets och rådets förordning (EU) nr 182/2011 tillämpas.”</w:t>
            </w:r>
          </w:p>
        </w:tc>
      </w:tr>
      <w:tr w:rsidR="006F49A3" w:rsidRPr="003C392C" w14:paraId="0C629BBE" w14:textId="77777777" w:rsidTr="00EE222A">
        <w:trPr>
          <w:jc w:val="center"/>
        </w:trPr>
        <w:tc>
          <w:tcPr>
            <w:tcW w:w="4876" w:type="dxa"/>
          </w:tcPr>
          <w:p w14:paraId="0E1F6826" w14:textId="77777777" w:rsidR="00865A57" w:rsidRPr="003C392C" w:rsidRDefault="00865A57" w:rsidP="00EE222A">
            <w:pPr>
              <w:pStyle w:val="Normal6"/>
              <w:rPr>
                <w:szCs w:val="24"/>
              </w:rPr>
            </w:pPr>
          </w:p>
        </w:tc>
        <w:tc>
          <w:tcPr>
            <w:tcW w:w="4876" w:type="dxa"/>
            <w:hideMark/>
          </w:tcPr>
          <w:p w14:paraId="65EB3BD1" w14:textId="77777777" w:rsidR="00865A57" w:rsidRPr="003C392C" w:rsidRDefault="00865A57" w:rsidP="00EE222A">
            <w:pPr>
              <w:pStyle w:val="Normal6"/>
              <w:rPr>
                <w:b/>
                <w:i/>
                <w:szCs w:val="24"/>
              </w:rPr>
            </w:pPr>
            <w:r w:rsidRPr="003C392C">
              <w:rPr>
                <w:b/>
                <w:i/>
                <w:szCs w:val="24"/>
              </w:rPr>
              <w:t>___________________</w:t>
            </w:r>
          </w:p>
        </w:tc>
      </w:tr>
      <w:tr w:rsidR="006F49A3" w:rsidRPr="003C392C" w14:paraId="076F7411" w14:textId="77777777" w:rsidTr="00EE222A">
        <w:trPr>
          <w:jc w:val="center"/>
        </w:trPr>
        <w:tc>
          <w:tcPr>
            <w:tcW w:w="4876" w:type="dxa"/>
          </w:tcPr>
          <w:p w14:paraId="3DFD8132" w14:textId="77777777" w:rsidR="00865A57" w:rsidRPr="003C392C" w:rsidRDefault="00865A57" w:rsidP="00EE222A">
            <w:pPr>
              <w:pStyle w:val="Normal6"/>
              <w:rPr>
                <w:szCs w:val="24"/>
              </w:rPr>
            </w:pPr>
          </w:p>
        </w:tc>
        <w:tc>
          <w:tcPr>
            <w:tcW w:w="4876" w:type="dxa"/>
            <w:hideMark/>
          </w:tcPr>
          <w:p w14:paraId="41522558" w14:textId="77777777" w:rsidR="00865A57" w:rsidRPr="003C392C" w:rsidRDefault="00865A57" w:rsidP="00EE222A">
            <w:pPr>
              <w:pStyle w:val="Normal6"/>
            </w:pPr>
            <w:r w:rsidRPr="003C392C">
              <w:rPr>
                <w:b/>
                <w:i/>
                <w:szCs w:val="24"/>
              </w:rPr>
              <w:t>* 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280/2004/EG (EUT L 165, 18.6.2013, s. 13).</w:t>
            </w:r>
          </w:p>
        </w:tc>
      </w:tr>
      <w:tr w:rsidR="006F49A3" w:rsidRPr="003C392C" w14:paraId="57152765" w14:textId="77777777" w:rsidTr="00EE222A">
        <w:trPr>
          <w:jc w:val="center"/>
        </w:trPr>
        <w:tc>
          <w:tcPr>
            <w:tcW w:w="4876" w:type="dxa"/>
          </w:tcPr>
          <w:p w14:paraId="59C47482" w14:textId="77777777" w:rsidR="00865A57" w:rsidRPr="003C392C" w:rsidRDefault="00865A57" w:rsidP="00EE222A">
            <w:pPr>
              <w:pStyle w:val="Normal6"/>
              <w:rPr>
                <w:b/>
                <w:bCs/>
                <w:i/>
                <w:iCs/>
              </w:rPr>
            </w:pPr>
          </w:p>
        </w:tc>
        <w:tc>
          <w:tcPr>
            <w:tcW w:w="4876" w:type="dxa"/>
            <w:hideMark/>
          </w:tcPr>
          <w:p w14:paraId="60B6923D" w14:textId="77777777" w:rsidR="00865A57" w:rsidRPr="003C392C" w:rsidRDefault="00865A57" w:rsidP="00EE222A">
            <w:pPr>
              <w:pStyle w:val="Normal6"/>
              <w:rPr>
                <w:rStyle w:val="content"/>
              </w:rPr>
            </w:pPr>
            <w:r w:rsidRPr="003C392C">
              <w:rPr>
                <w:b/>
                <w:bCs/>
                <w:i/>
                <w:iCs/>
                <w:szCs w:val="24"/>
              </w:rPr>
              <w:t>** Europaparlamentets och rådets förordning (EU) nr 182/2011 av den 16 februari 2011 om fastställande av allmänna regler och principer för medlemsstaternas kontroll av kommissionens utövande av sina genomförandebefogenheter (EUT L 55, 28.2.2011, s. 13).</w:t>
            </w:r>
            <w:r w:rsidRPr="003C392C">
              <w:rPr>
                <w:b/>
                <w:bCs/>
                <w:i/>
                <w:iCs/>
              </w:rPr>
              <w:t xml:space="preserve"> </w:t>
            </w:r>
          </w:p>
        </w:tc>
      </w:tr>
    </w:tbl>
    <w:p w14:paraId="6195237C"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317F2510" w14:textId="77777777" w:rsidR="00865A57" w:rsidRPr="003C392C" w:rsidRDefault="00865A57" w:rsidP="00865A57">
      <w:pPr>
        <w:pStyle w:val="Normal12Italic"/>
        <w:rPr>
          <w:szCs w:val="24"/>
        </w:rPr>
      </w:pPr>
      <w:r w:rsidRPr="003C392C">
        <w:t>Det är nödvändigt att säkerställa konsekvens med ordalydelsen i kommissionens förslag (COM(2016)0789), särskilt artikel 2.4.</w:t>
      </w:r>
    </w:p>
    <w:p w14:paraId="75BDA88E" w14:textId="77777777" w:rsidR="00865A57" w:rsidRPr="003C392C" w:rsidRDefault="00865A57" w:rsidP="00865A57">
      <w:r w:rsidRPr="003C392C">
        <w:rPr>
          <w:rStyle w:val="HideTWBExt"/>
          <w:noProof w:val="0"/>
          <w:color w:val="auto"/>
        </w:rPr>
        <w:t>&lt;/Amend&gt;</w:t>
      </w:r>
    </w:p>
    <w:p w14:paraId="07F8565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w:t>
      </w:r>
      <w:r w:rsidRPr="003C392C">
        <w:rPr>
          <w:rStyle w:val="HideTWBExt"/>
          <w:b w:val="0"/>
          <w:noProof w:val="0"/>
          <w:color w:val="auto"/>
          <w:szCs w:val="20"/>
        </w:rPr>
        <w:t>&lt;/NumAm&gt;</w:t>
      </w:r>
    </w:p>
    <w:p w14:paraId="5D13DEF4"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E5D10B4" w14:textId="074C8FF3" w:rsidR="00865A57" w:rsidRPr="003C392C" w:rsidRDefault="00865A57" w:rsidP="00865A57">
      <w:pPr>
        <w:pStyle w:val="NormalBold"/>
      </w:pPr>
      <w:r w:rsidRPr="003C392C">
        <w:rPr>
          <w:rStyle w:val="HideTWBExt"/>
          <w:b w:val="0"/>
          <w:noProof w:val="0"/>
          <w:color w:val="auto"/>
        </w:rPr>
        <w:t>&lt;Article&gt;</w:t>
      </w:r>
      <w:r w:rsidRPr="003C392C">
        <w:t xml:space="preserve">Bilaga – </w:t>
      </w:r>
      <w:r w:rsidR="003663D4" w:rsidRPr="003C392C">
        <w:t>del I</w:t>
      </w:r>
      <w:r w:rsidRPr="003C392C">
        <w:t xml:space="preserve"> – </w:t>
      </w:r>
      <w:r w:rsidR="003663D4" w:rsidRPr="003C392C">
        <w:t>punkt</w:t>
      </w:r>
      <w:r w:rsidRPr="003C392C">
        <w:t xml:space="preserve"> 2</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FA98A1F" w14:textId="77777777" w:rsidTr="00EE222A">
        <w:trPr>
          <w:trHeight w:val="240"/>
          <w:jc w:val="center"/>
        </w:trPr>
        <w:tc>
          <w:tcPr>
            <w:tcW w:w="9752" w:type="dxa"/>
            <w:gridSpan w:val="2"/>
          </w:tcPr>
          <w:p w14:paraId="3356AFF8" w14:textId="77777777" w:rsidR="00865A57" w:rsidRPr="003C392C" w:rsidRDefault="00865A57" w:rsidP="00EE222A"/>
        </w:tc>
      </w:tr>
      <w:tr w:rsidR="006F49A3" w:rsidRPr="003C392C" w14:paraId="596B5398" w14:textId="77777777" w:rsidTr="00EE222A">
        <w:trPr>
          <w:trHeight w:val="240"/>
          <w:jc w:val="center"/>
        </w:trPr>
        <w:tc>
          <w:tcPr>
            <w:tcW w:w="4876" w:type="dxa"/>
            <w:hideMark/>
          </w:tcPr>
          <w:p w14:paraId="4624969C" w14:textId="77777777" w:rsidR="00865A57" w:rsidRPr="003C392C" w:rsidRDefault="00865A57" w:rsidP="00EE222A">
            <w:pPr>
              <w:pStyle w:val="ColumnHeading"/>
            </w:pPr>
            <w:r w:rsidRPr="003C392C">
              <w:t>Kommissionens förslag</w:t>
            </w:r>
          </w:p>
        </w:tc>
        <w:tc>
          <w:tcPr>
            <w:tcW w:w="4876" w:type="dxa"/>
            <w:hideMark/>
          </w:tcPr>
          <w:p w14:paraId="04B2C63A" w14:textId="77777777" w:rsidR="00865A57" w:rsidRPr="003C392C" w:rsidRDefault="00865A57" w:rsidP="00EE222A">
            <w:pPr>
              <w:pStyle w:val="ColumnHeading"/>
            </w:pPr>
            <w:r w:rsidRPr="003C392C">
              <w:t>Ändringsförslag</w:t>
            </w:r>
          </w:p>
        </w:tc>
      </w:tr>
      <w:tr w:rsidR="006F49A3" w:rsidRPr="003C392C" w14:paraId="35539B2D" w14:textId="77777777" w:rsidTr="00EE222A">
        <w:trPr>
          <w:jc w:val="center"/>
        </w:trPr>
        <w:tc>
          <w:tcPr>
            <w:tcW w:w="4876" w:type="dxa"/>
            <w:hideMark/>
          </w:tcPr>
          <w:p w14:paraId="0572D4B9" w14:textId="77777777" w:rsidR="00865A57" w:rsidRPr="003C392C" w:rsidRDefault="00865A57" w:rsidP="00EE222A">
            <w:pPr>
              <w:pStyle w:val="Normal6"/>
            </w:pPr>
            <w:r w:rsidRPr="003C392C">
              <w:rPr>
                <w:b/>
                <w:i/>
              </w:rPr>
              <w:t>[...]</w:t>
            </w:r>
          </w:p>
        </w:tc>
        <w:tc>
          <w:tcPr>
            <w:tcW w:w="4876" w:type="dxa"/>
            <w:hideMark/>
          </w:tcPr>
          <w:p w14:paraId="21578344" w14:textId="77777777" w:rsidR="00865A57" w:rsidRPr="003C392C" w:rsidRDefault="00865A57" w:rsidP="00EE222A">
            <w:pPr>
              <w:pStyle w:val="Normal6"/>
            </w:pPr>
            <w:r w:rsidRPr="003C392C">
              <w:rPr>
                <w:b/>
                <w:i/>
              </w:rPr>
              <w:t>utgår</w:t>
            </w:r>
          </w:p>
        </w:tc>
      </w:tr>
    </w:tbl>
    <w:p w14:paraId="6374CE29"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315D94F" w14:textId="77777777" w:rsidR="00865A57" w:rsidRPr="003C392C" w:rsidRDefault="00865A57" w:rsidP="00865A57">
      <w:pPr>
        <w:pStyle w:val="Normal12Italic"/>
      </w:pPr>
      <w:r w:rsidRPr="003C392C">
        <w:t>Med tanke på att valet av delegering av befogenhet från det föreskrivande förfarandet med kontroll (RPS) till delegerade akter/genomförandeakter när det gäller ansvarsfördelningsbeslutet inte är okontroversiellt, och med tanke på att de skyldigheter som följer av beslutet kommer att ersättas med en ny förordning för perioden 2021–2030, skulle det vara bättre att inte inkludera 406/2009/EG i detta samlingsförslag.</w:t>
      </w:r>
    </w:p>
    <w:p w14:paraId="483E5A14" w14:textId="77777777" w:rsidR="00865A57" w:rsidRPr="003C392C" w:rsidRDefault="00865A57" w:rsidP="00865A57">
      <w:r w:rsidRPr="003C392C">
        <w:rPr>
          <w:rStyle w:val="HideTWBExt"/>
          <w:noProof w:val="0"/>
          <w:color w:val="auto"/>
        </w:rPr>
        <w:t>&lt;/Amend&gt;</w:t>
      </w:r>
    </w:p>
    <w:p w14:paraId="1B129BD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w:t>
      </w:r>
      <w:r w:rsidRPr="003C392C">
        <w:rPr>
          <w:rStyle w:val="HideTWBExt"/>
          <w:b w:val="0"/>
          <w:noProof w:val="0"/>
          <w:color w:val="auto"/>
          <w:szCs w:val="20"/>
        </w:rPr>
        <w:t>&lt;/NumAm&gt;</w:t>
      </w:r>
    </w:p>
    <w:p w14:paraId="33F05FA4"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791F1B1"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1</w:t>
      </w:r>
      <w:r w:rsidRPr="003C392C">
        <w:rPr>
          <w:rStyle w:val="HideTWBExt"/>
          <w:b w:val="0"/>
          <w:noProof w:val="0"/>
          <w:color w:val="auto"/>
        </w:rPr>
        <w:t>&lt;/Article&gt;</w:t>
      </w:r>
    </w:p>
    <w:p w14:paraId="24F1E859"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6F6B5806" w14:textId="77777777" w:rsidR="00865A57" w:rsidRPr="003C392C" w:rsidRDefault="00865A57" w:rsidP="00865A57">
      <w:r w:rsidRPr="003C392C">
        <w:rPr>
          <w:rStyle w:val="HideTWBExt"/>
          <w:noProof w:val="0"/>
          <w:color w:val="auto"/>
        </w:rPr>
        <w:t>&lt;Article2&gt;</w:t>
      </w:r>
      <w:r w:rsidRPr="003C392C">
        <w:t>Artikel 7 – punkt 2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1C2F066" w14:textId="77777777" w:rsidTr="00EE222A">
        <w:trPr>
          <w:trHeight w:hRule="exact" w:val="240"/>
          <w:jc w:val="center"/>
        </w:trPr>
        <w:tc>
          <w:tcPr>
            <w:tcW w:w="9752" w:type="dxa"/>
            <w:gridSpan w:val="2"/>
          </w:tcPr>
          <w:p w14:paraId="041CD924" w14:textId="77777777" w:rsidR="00865A57" w:rsidRPr="003C392C" w:rsidRDefault="00865A57" w:rsidP="00EE222A"/>
        </w:tc>
      </w:tr>
      <w:tr w:rsidR="006F49A3" w:rsidRPr="003C392C" w14:paraId="79F0B713" w14:textId="77777777" w:rsidTr="00EE222A">
        <w:trPr>
          <w:trHeight w:val="240"/>
          <w:jc w:val="center"/>
        </w:trPr>
        <w:tc>
          <w:tcPr>
            <w:tcW w:w="4876" w:type="dxa"/>
          </w:tcPr>
          <w:p w14:paraId="0E8D6D59" w14:textId="77777777" w:rsidR="00865A57" w:rsidRPr="003C392C" w:rsidRDefault="00865A57" w:rsidP="00EE222A">
            <w:pPr>
              <w:pStyle w:val="ColumnHeading"/>
            </w:pPr>
            <w:r w:rsidRPr="003C392C">
              <w:t>Kommissionens förslag</w:t>
            </w:r>
          </w:p>
        </w:tc>
        <w:tc>
          <w:tcPr>
            <w:tcW w:w="4876" w:type="dxa"/>
          </w:tcPr>
          <w:p w14:paraId="62A89F36" w14:textId="77777777" w:rsidR="00865A57" w:rsidRPr="003C392C" w:rsidRDefault="00865A57" w:rsidP="00EE222A">
            <w:pPr>
              <w:pStyle w:val="ColumnHeading"/>
            </w:pPr>
            <w:r w:rsidRPr="003C392C">
              <w:t>Ändringsförslag</w:t>
            </w:r>
          </w:p>
        </w:tc>
      </w:tr>
      <w:tr w:rsidR="006F49A3" w:rsidRPr="003C392C" w14:paraId="70BD00DA" w14:textId="77777777" w:rsidTr="00EE222A">
        <w:trPr>
          <w:jc w:val="center"/>
        </w:trPr>
        <w:tc>
          <w:tcPr>
            <w:tcW w:w="4876" w:type="dxa"/>
          </w:tcPr>
          <w:p w14:paraId="22AC59A7" w14:textId="77777777" w:rsidR="00865A57" w:rsidRPr="003C392C" w:rsidRDefault="00865A57" w:rsidP="00EE222A">
            <w:pPr>
              <w:pStyle w:val="Normal6"/>
            </w:pPr>
            <w:r w:rsidRPr="003C392C">
              <w:t>”Kommissionen ska ges befogenhet att anta delegerade akter i enlighet med artikel 24a med avseende på form och innehåll på den märkning som ska användas.”</w:t>
            </w:r>
          </w:p>
        </w:tc>
        <w:tc>
          <w:tcPr>
            <w:tcW w:w="4876" w:type="dxa"/>
          </w:tcPr>
          <w:p w14:paraId="48F817FC" w14:textId="77777777" w:rsidR="00865A57" w:rsidRPr="003C392C" w:rsidRDefault="00865A57" w:rsidP="00EE222A">
            <w:pPr>
              <w:pStyle w:val="Normal6"/>
            </w:pPr>
            <w:r w:rsidRPr="003C392C">
              <w:t xml:space="preserve">”Kommissionen ska ges befogenhet att anta delegerade akter i enlighet med artikel 24a </w:t>
            </w:r>
            <w:r w:rsidRPr="003C392C">
              <w:rPr>
                <w:b/>
                <w:i/>
              </w:rPr>
              <w:t>för att komplettera denna förordning genom att fastställa bestämmelser</w:t>
            </w:r>
            <w:r w:rsidRPr="003C392C">
              <w:t xml:space="preserve"> med avseende på form och innehåll på den märkning som ska användas.”</w:t>
            </w:r>
          </w:p>
        </w:tc>
      </w:tr>
    </w:tbl>
    <w:p w14:paraId="1DD6910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B866753" w14:textId="77777777" w:rsidR="00865A57" w:rsidRPr="003C392C" w:rsidRDefault="00865A57" w:rsidP="00865A57">
      <w:pPr>
        <w:pStyle w:val="Normal12Italic"/>
      </w:pPr>
      <w:r w:rsidRPr="003C392C">
        <w:t>Förtydligande av befogenheten (dvs. komplettering).</w:t>
      </w:r>
    </w:p>
    <w:p w14:paraId="7E36B450" w14:textId="77777777" w:rsidR="00865A57" w:rsidRPr="003C392C" w:rsidRDefault="00865A57" w:rsidP="00865A57">
      <w:r w:rsidRPr="003C392C">
        <w:rPr>
          <w:rStyle w:val="HideTWBExt"/>
          <w:noProof w:val="0"/>
          <w:color w:val="auto"/>
        </w:rPr>
        <w:t>&lt;/Amend&gt;</w:t>
      </w:r>
    </w:p>
    <w:p w14:paraId="13B0671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w:t>
      </w:r>
      <w:r w:rsidRPr="003C392C">
        <w:rPr>
          <w:rStyle w:val="HideTWBExt"/>
          <w:b w:val="0"/>
          <w:noProof w:val="0"/>
          <w:color w:val="auto"/>
          <w:szCs w:val="20"/>
        </w:rPr>
        <w:t>&lt;/NumAm&gt;</w:t>
      </w:r>
    </w:p>
    <w:p w14:paraId="7170755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253429C"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2 – led a</w:t>
      </w:r>
      <w:r w:rsidRPr="003C392C">
        <w:rPr>
          <w:rStyle w:val="HideTWBExt"/>
          <w:b w:val="0"/>
          <w:noProof w:val="0"/>
          <w:color w:val="auto"/>
        </w:rPr>
        <w:t>&lt;/Article&gt;</w:t>
      </w:r>
    </w:p>
    <w:p w14:paraId="4F2F1BA2"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5D440233" w14:textId="77777777" w:rsidR="00865A57" w:rsidRPr="003C392C" w:rsidRDefault="00865A57" w:rsidP="00865A57">
      <w:r w:rsidRPr="003C392C">
        <w:rPr>
          <w:rStyle w:val="HideTWBExt"/>
          <w:noProof w:val="0"/>
          <w:color w:val="auto"/>
        </w:rPr>
        <w:t>&lt;Article2&gt;</w:t>
      </w:r>
      <w:r w:rsidRPr="003C392C">
        <w:t>Artikel 8 – punkt 3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B930F23" w14:textId="77777777" w:rsidTr="00EE222A">
        <w:trPr>
          <w:trHeight w:hRule="exact" w:val="240"/>
          <w:jc w:val="center"/>
        </w:trPr>
        <w:tc>
          <w:tcPr>
            <w:tcW w:w="9752" w:type="dxa"/>
            <w:gridSpan w:val="2"/>
          </w:tcPr>
          <w:p w14:paraId="15154209" w14:textId="77777777" w:rsidR="00865A57" w:rsidRPr="003C392C" w:rsidRDefault="00865A57" w:rsidP="00EE222A"/>
        </w:tc>
      </w:tr>
      <w:tr w:rsidR="006F49A3" w:rsidRPr="003C392C" w14:paraId="42276BC8" w14:textId="77777777" w:rsidTr="00EE222A">
        <w:trPr>
          <w:trHeight w:val="240"/>
          <w:jc w:val="center"/>
        </w:trPr>
        <w:tc>
          <w:tcPr>
            <w:tcW w:w="4876" w:type="dxa"/>
          </w:tcPr>
          <w:p w14:paraId="03B89094" w14:textId="77777777" w:rsidR="00865A57" w:rsidRPr="003C392C" w:rsidRDefault="00865A57" w:rsidP="00EE222A">
            <w:pPr>
              <w:pStyle w:val="ColumnHeading"/>
            </w:pPr>
            <w:r w:rsidRPr="003C392C">
              <w:t>Kommissionens förslag</w:t>
            </w:r>
          </w:p>
        </w:tc>
        <w:tc>
          <w:tcPr>
            <w:tcW w:w="4876" w:type="dxa"/>
          </w:tcPr>
          <w:p w14:paraId="5A8F2FBE" w14:textId="77777777" w:rsidR="00865A57" w:rsidRPr="003C392C" w:rsidRDefault="00865A57" w:rsidP="00EE222A">
            <w:pPr>
              <w:pStyle w:val="ColumnHeading"/>
            </w:pPr>
            <w:r w:rsidRPr="003C392C">
              <w:t>Ändringsförslag</w:t>
            </w:r>
          </w:p>
        </w:tc>
      </w:tr>
      <w:tr w:rsidR="006F49A3" w:rsidRPr="003C392C" w14:paraId="3E3AA0EF" w14:textId="77777777" w:rsidTr="00EE222A">
        <w:trPr>
          <w:jc w:val="center"/>
        </w:trPr>
        <w:tc>
          <w:tcPr>
            <w:tcW w:w="4876" w:type="dxa"/>
          </w:tcPr>
          <w:p w14:paraId="7D5EB6BD" w14:textId="77777777" w:rsidR="00865A57" w:rsidRPr="003C392C" w:rsidRDefault="00865A57" w:rsidP="00EE222A">
            <w:pPr>
              <w:pStyle w:val="Normal6"/>
            </w:pPr>
            <w:r w:rsidRPr="003C392C">
              <w:t>”Kommissionen ska ges befogenhet att anta delegerade akter i enlighet med artikel 24a med avseende på form och innehåll på den märkning som ska användas.”</w:t>
            </w:r>
          </w:p>
        </w:tc>
        <w:tc>
          <w:tcPr>
            <w:tcW w:w="4876" w:type="dxa"/>
          </w:tcPr>
          <w:p w14:paraId="35955DC2" w14:textId="77777777" w:rsidR="00865A57" w:rsidRPr="003C392C" w:rsidRDefault="00865A57" w:rsidP="00EE222A">
            <w:pPr>
              <w:pStyle w:val="Normal6"/>
            </w:pPr>
            <w:r w:rsidRPr="003C392C">
              <w:t xml:space="preserve">”Kommissionen ska ges befogenhet att anta delegerade akter i enlighet med artikel 24a </w:t>
            </w:r>
            <w:r w:rsidRPr="003C392C">
              <w:rPr>
                <w:b/>
                <w:i/>
              </w:rPr>
              <w:t>för att komplettera denna förordning genom att fastställa bestämmelser</w:t>
            </w:r>
            <w:r w:rsidRPr="003C392C">
              <w:t xml:space="preserve"> med avseende på form och innehåll på den märkning som ska användas.”</w:t>
            </w:r>
          </w:p>
        </w:tc>
      </w:tr>
    </w:tbl>
    <w:p w14:paraId="6A3CD94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B683436" w14:textId="77777777" w:rsidR="00865A57" w:rsidRPr="003C392C" w:rsidRDefault="00865A57" w:rsidP="00865A57">
      <w:pPr>
        <w:pStyle w:val="Normal12Italic"/>
      </w:pPr>
      <w:r w:rsidRPr="003C392C">
        <w:t>Förtydligande av befogenheten (dvs. komplettering).</w:t>
      </w:r>
    </w:p>
    <w:p w14:paraId="27A7D708" w14:textId="77777777" w:rsidR="00865A57" w:rsidRPr="003C392C" w:rsidRDefault="00865A57" w:rsidP="00865A57">
      <w:r w:rsidRPr="003C392C">
        <w:rPr>
          <w:rStyle w:val="HideTWBExt"/>
          <w:noProof w:val="0"/>
          <w:color w:val="auto"/>
        </w:rPr>
        <w:t>&lt;/Amend&gt;</w:t>
      </w:r>
    </w:p>
    <w:p w14:paraId="6CF1187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w:t>
      </w:r>
      <w:r w:rsidRPr="003C392C">
        <w:rPr>
          <w:rStyle w:val="HideTWBExt"/>
          <w:b w:val="0"/>
          <w:noProof w:val="0"/>
          <w:color w:val="auto"/>
          <w:szCs w:val="20"/>
        </w:rPr>
        <w:t>&lt;/NumAm&gt;</w:t>
      </w:r>
    </w:p>
    <w:p w14:paraId="7844367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BE9634A"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3 – led a</w:t>
      </w:r>
      <w:r w:rsidRPr="003C392C">
        <w:rPr>
          <w:rStyle w:val="HideTWBExt"/>
          <w:b w:val="0"/>
          <w:noProof w:val="0"/>
          <w:color w:val="auto"/>
        </w:rPr>
        <w:t>&lt;/Article&gt;</w:t>
      </w:r>
    </w:p>
    <w:p w14:paraId="739310C8" w14:textId="77777777" w:rsidR="00865A57" w:rsidRPr="003C392C" w:rsidRDefault="00865A57" w:rsidP="003663D4">
      <w:pPr>
        <w:keepNext/>
        <w:keepLines/>
        <w:widowControl/>
      </w:pPr>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6BF7AF15" w14:textId="77777777" w:rsidR="00865A57" w:rsidRPr="003C392C" w:rsidRDefault="00865A57" w:rsidP="003663D4">
      <w:pPr>
        <w:keepNext/>
        <w:keepLines/>
        <w:widowControl/>
      </w:pPr>
      <w:r w:rsidRPr="003C392C">
        <w:rPr>
          <w:rStyle w:val="HideTWBExt"/>
          <w:noProof w:val="0"/>
          <w:color w:val="auto"/>
        </w:rPr>
        <w:t>&lt;Article2&gt;</w:t>
      </w:r>
      <w:r w:rsidRPr="003C392C">
        <w:t>Artikel 10 – punkt 3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434432B" w14:textId="77777777" w:rsidTr="00EE222A">
        <w:trPr>
          <w:trHeight w:hRule="exact" w:val="240"/>
          <w:jc w:val="center"/>
        </w:trPr>
        <w:tc>
          <w:tcPr>
            <w:tcW w:w="9752" w:type="dxa"/>
            <w:gridSpan w:val="2"/>
          </w:tcPr>
          <w:p w14:paraId="18049E29" w14:textId="77777777" w:rsidR="00865A57" w:rsidRPr="003C392C" w:rsidRDefault="00865A57" w:rsidP="00EE222A"/>
        </w:tc>
      </w:tr>
      <w:tr w:rsidR="006F49A3" w:rsidRPr="003C392C" w14:paraId="6B4DB86E" w14:textId="77777777" w:rsidTr="00EE222A">
        <w:trPr>
          <w:trHeight w:val="240"/>
          <w:jc w:val="center"/>
        </w:trPr>
        <w:tc>
          <w:tcPr>
            <w:tcW w:w="4876" w:type="dxa"/>
          </w:tcPr>
          <w:p w14:paraId="64018BE8" w14:textId="77777777" w:rsidR="00865A57" w:rsidRPr="003C392C" w:rsidRDefault="00865A57" w:rsidP="00EE222A">
            <w:pPr>
              <w:pStyle w:val="ColumnHeading"/>
            </w:pPr>
            <w:r w:rsidRPr="003C392C">
              <w:t>Kommissionens förslag</w:t>
            </w:r>
          </w:p>
        </w:tc>
        <w:tc>
          <w:tcPr>
            <w:tcW w:w="4876" w:type="dxa"/>
          </w:tcPr>
          <w:p w14:paraId="2A612178" w14:textId="77777777" w:rsidR="00865A57" w:rsidRPr="003C392C" w:rsidRDefault="00865A57" w:rsidP="00EE222A">
            <w:pPr>
              <w:pStyle w:val="ColumnHeading"/>
            </w:pPr>
            <w:r w:rsidRPr="003C392C">
              <w:t>Ändringsförslag</w:t>
            </w:r>
          </w:p>
        </w:tc>
      </w:tr>
      <w:tr w:rsidR="006F49A3" w:rsidRPr="003C392C" w14:paraId="68283947" w14:textId="77777777" w:rsidTr="00EE222A">
        <w:trPr>
          <w:jc w:val="center"/>
        </w:trPr>
        <w:tc>
          <w:tcPr>
            <w:tcW w:w="4876" w:type="dxa"/>
          </w:tcPr>
          <w:p w14:paraId="1FA94AE0" w14:textId="77777777" w:rsidR="00865A57" w:rsidRPr="003C392C" w:rsidRDefault="00865A57" w:rsidP="00EE222A">
            <w:pPr>
              <w:pStyle w:val="Normal6"/>
            </w:pPr>
            <w:r w:rsidRPr="003C392C">
              <w:t>”Kommissionen ska ges befogenhet att anta delegerade akter i enlighet med artikel 24a med avseende på form och innehåll på den märkning som ska användas.</w:t>
            </w:r>
          </w:p>
        </w:tc>
        <w:tc>
          <w:tcPr>
            <w:tcW w:w="4876" w:type="dxa"/>
          </w:tcPr>
          <w:p w14:paraId="3CAA310B" w14:textId="77777777" w:rsidR="00865A57" w:rsidRPr="003C392C" w:rsidRDefault="00865A57" w:rsidP="00EE222A">
            <w:pPr>
              <w:pStyle w:val="Normal6"/>
            </w:pPr>
            <w:r w:rsidRPr="003C392C">
              <w:t xml:space="preserve">”Kommissionen ska ges befogenhet att anta delegerade akter i enlighet med artikel 24a </w:t>
            </w:r>
            <w:r w:rsidRPr="003C392C">
              <w:rPr>
                <w:b/>
                <w:i/>
              </w:rPr>
              <w:t>för att komplettera denna förordning genom att fastställa bestämmelser</w:t>
            </w:r>
            <w:r w:rsidRPr="003C392C">
              <w:t xml:space="preserve"> med avseende på form och innehåll på den märkning som ska användas.</w:t>
            </w:r>
          </w:p>
        </w:tc>
      </w:tr>
    </w:tbl>
    <w:p w14:paraId="6A2A412A"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212E96E" w14:textId="77777777" w:rsidR="00865A57" w:rsidRPr="003C392C" w:rsidRDefault="00865A57" w:rsidP="00865A57">
      <w:pPr>
        <w:pStyle w:val="Normal12Italic"/>
      </w:pPr>
      <w:r w:rsidRPr="003C392C">
        <w:t>Förtydligande av befogenheten (dvs. komplettering).</w:t>
      </w:r>
    </w:p>
    <w:p w14:paraId="5A9226DB" w14:textId="77777777" w:rsidR="00865A57" w:rsidRPr="003C392C" w:rsidRDefault="00865A57" w:rsidP="00865A57">
      <w:r w:rsidRPr="003C392C">
        <w:rPr>
          <w:rStyle w:val="HideTWBExt"/>
          <w:noProof w:val="0"/>
          <w:color w:val="auto"/>
        </w:rPr>
        <w:t>&lt;/Amend&gt;</w:t>
      </w:r>
    </w:p>
    <w:p w14:paraId="33E9902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w:t>
      </w:r>
      <w:r w:rsidRPr="003C392C">
        <w:rPr>
          <w:rStyle w:val="HideTWBExt"/>
          <w:b w:val="0"/>
          <w:noProof w:val="0"/>
          <w:color w:val="auto"/>
          <w:szCs w:val="20"/>
        </w:rPr>
        <w:t>&lt;/NumAm&gt;</w:t>
      </w:r>
    </w:p>
    <w:p w14:paraId="224CE86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B7CEAB8"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3 – led b</w:t>
      </w:r>
      <w:r w:rsidRPr="003C392C">
        <w:rPr>
          <w:rStyle w:val="HideTWBExt"/>
          <w:b w:val="0"/>
          <w:noProof w:val="0"/>
          <w:color w:val="auto"/>
        </w:rPr>
        <w:t>&lt;/Article&gt;</w:t>
      </w:r>
    </w:p>
    <w:p w14:paraId="0245883D"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40883525" w14:textId="77777777" w:rsidR="00865A57" w:rsidRPr="003C392C" w:rsidRDefault="00865A57" w:rsidP="00865A57">
      <w:r w:rsidRPr="003C392C">
        <w:rPr>
          <w:rStyle w:val="HideTWBExt"/>
          <w:noProof w:val="0"/>
          <w:color w:val="auto"/>
        </w:rPr>
        <w:t>&lt;Article2&gt;</w:t>
      </w:r>
      <w:r w:rsidRPr="003C392C">
        <w:t>Artikel 10 – punkt 6 – stycke 3</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2E50929" w14:textId="77777777" w:rsidTr="00EE222A">
        <w:trPr>
          <w:trHeight w:hRule="exact" w:val="240"/>
          <w:jc w:val="center"/>
        </w:trPr>
        <w:tc>
          <w:tcPr>
            <w:tcW w:w="9752" w:type="dxa"/>
            <w:gridSpan w:val="2"/>
          </w:tcPr>
          <w:p w14:paraId="446BB3FF" w14:textId="77777777" w:rsidR="00865A57" w:rsidRPr="003C392C" w:rsidRDefault="00865A57" w:rsidP="00EE222A"/>
        </w:tc>
      </w:tr>
      <w:tr w:rsidR="006F49A3" w:rsidRPr="003C392C" w14:paraId="2A9F0A20" w14:textId="77777777" w:rsidTr="00EE222A">
        <w:trPr>
          <w:trHeight w:val="240"/>
          <w:jc w:val="center"/>
        </w:trPr>
        <w:tc>
          <w:tcPr>
            <w:tcW w:w="4876" w:type="dxa"/>
          </w:tcPr>
          <w:p w14:paraId="579D6DB1" w14:textId="77777777" w:rsidR="00865A57" w:rsidRPr="003C392C" w:rsidRDefault="00865A57" w:rsidP="00EE222A">
            <w:pPr>
              <w:pStyle w:val="ColumnHeading"/>
            </w:pPr>
            <w:r w:rsidRPr="003C392C">
              <w:t>Kommissionens förslag</w:t>
            </w:r>
          </w:p>
        </w:tc>
        <w:tc>
          <w:tcPr>
            <w:tcW w:w="4876" w:type="dxa"/>
          </w:tcPr>
          <w:p w14:paraId="4D860C9F" w14:textId="77777777" w:rsidR="00865A57" w:rsidRPr="003C392C" w:rsidRDefault="00865A57" w:rsidP="00EE222A">
            <w:pPr>
              <w:pStyle w:val="ColumnHeading"/>
            </w:pPr>
            <w:r w:rsidRPr="003C392C">
              <w:t>Ändringsförslag</w:t>
            </w:r>
          </w:p>
        </w:tc>
      </w:tr>
      <w:tr w:rsidR="006F49A3" w:rsidRPr="003C392C" w14:paraId="23CCED08" w14:textId="77777777" w:rsidTr="00EE222A">
        <w:trPr>
          <w:jc w:val="center"/>
        </w:trPr>
        <w:tc>
          <w:tcPr>
            <w:tcW w:w="4876" w:type="dxa"/>
          </w:tcPr>
          <w:p w14:paraId="325449B7" w14:textId="77777777" w:rsidR="00865A57" w:rsidRPr="003C392C" w:rsidRDefault="00865A57" w:rsidP="00EE222A">
            <w:pPr>
              <w:pStyle w:val="Normal6"/>
            </w:pPr>
            <w:r w:rsidRPr="003C392C">
              <w:t>”Kommissionen ska ges befogenhet att anta delegerade akter i enlighet med artikel 24a med avseende på en mekanism för tilldelning av kvoter till tillverkare och importörer.”</w:t>
            </w:r>
          </w:p>
        </w:tc>
        <w:tc>
          <w:tcPr>
            <w:tcW w:w="4876" w:type="dxa"/>
          </w:tcPr>
          <w:p w14:paraId="669CAE05" w14:textId="77777777" w:rsidR="00865A57" w:rsidRPr="003C392C" w:rsidRDefault="00865A57" w:rsidP="00EE222A">
            <w:pPr>
              <w:pStyle w:val="Normal6"/>
            </w:pPr>
            <w:r w:rsidRPr="003C392C">
              <w:t xml:space="preserve">”Kommissionen ska ges befogenhet att anta delegerade akter i enlighet med artikel 24a </w:t>
            </w:r>
            <w:r w:rsidRPr="003C392C">
              <w:rPr>
                <w:b/>
                <w:i/>
              </w:rPr>
              <w:t>för att komplettera denna förordning genom att fastställa bestämmelser</w:t>
            </w:r>
            <w:r w:rsidRPr="003C392C">
              <w:t xml:space="preserve"> med avseende på en mekanism för tilldelning av kvoter till tillverkare och importörer.”</w:t>
            </w:r>
          </w:p>
        </w:tc>
      </w:tr>
    </w:tbl>
    <w:p w14:paraId="07ADFF0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91CC4EC" w14:textId="77777777" w:rsidR="00865A57" w:rsidRPr="003C392C" w:rsidRDefault="00865A57" w:rsidP="00865A57">
      <w:pPr>
        <w:pStyle w:val="Normal12Italic"/>
      </w:pPr>
      <w:r w:rsidRPr="003C392C">
        <w:t>Förtydligande av befogenheten (dvs. komplettering).</w:t>
      </w:r>
    </w:p>
    <w:p w14:paraId="1FBB595E" w14:textId="77777777" w:rsidR="00865A57" w:rsidRPr="003C392C" w:rsidRDefault="00865A57" w:rsidP="00865A57">
      <w:r w:rsidRPr="003C392C">
        <w:rPr>
          <w:rStyle w:val="HideTWBExt"/>
          <w:noProof w:val="0"/>
          <w:color w:val="auto"/>
        </w:rPr>
        <w:t>&lt;/Amend&gt;</w:t>
      </w:r>
    </w:p>
    <w:p w14:paraId="7160377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w:t>
      </w:r>
      <w:r w:rsidRPr="003C392C">
        <w:rPr>
          <w:rStyle w:val="HideTWBExt"/>
          <w:b w:val="0"/>
          <w:noProof w:val="0"/>
          <w:color w:val="auto"/>
          <w:szCs w:val="20"/>
        </w:rPr>
        <w:t>&lt;/NumAm&gt;</w:t>
      </w:r>
    </w:p>
    <w:p w14:paraId="133E06D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D9A0C59"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6</w:t>
      </w:r>
      <w:r w:rsidRPr="003C392C">
        <w:rPr>
          <w:rStyle w:val="HideTWBExt"/>
          <w:b w:val="0"/>
          <w:noProof w:val="0"/>
          <w:color w:val="auto"/>
        </w:rPr>
        <w:t>&lt;/Article&gt;</w:t>
      </w:r>
    </w:p>
    <w:p w14:paraId="29D897C9"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7543D19C" w14:textId="77777777" w:rsidR="00865A57" w:rsidRPr="003C392C" w:rsidRDefault="00865A57" w:rsidP="00865A57">
      <w:r w:rsidRPr="003C392C">
        <w:rPr>
          <w:rStyle w:val="HideTWBExt"/>
          <w:noProof w:val="0"/>
          <w:color w:val="auto"/>
        </w:rPr>
        <w:t>&lt;Article2&gt;</w:t>
      </w:r>
      <w:r w:rsidRPr="003C392C">
        <w:t>Artikel 19 – stycke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C62E7E3" w14:textId="77777777" w:rsidTr="00EE222A">
        <w:trPr>
          <w:trHeight w:hRule="exact" w:val="240"/>
          <w:jc w:val="center"/>
        </w:trPr>
        <w:tc>
          <w:tcPr>
            <w:tcW w:w="9752" w:type="dxa"/>
            <w:gridSpan w:val="2"/>
          </w:tcPr>
          <w:p w14:paraId="45CD3479" w14:textId="77777777" w:rsidR="00865A57" w:rsidRPr="003C392C" w:rsidRDefault="00865A57" w:rsidP="00EE222A"/>
        </w:tc>
      </w:tr>
      <w:tr w:rsidR="006F49A3" w:rsidRPr="003C392C" w14:paraId="1C4E903A" w14:textId="77777777" w:rsidTr="00EE222A">
        <w:trPr>
          <w:trHeight w:val="240"/>
          <w:jc w:val="center"/>
        </w:trPr>
        <w:tc>
          <w:tcPr>
            <w:tcW w:w="4876" w:type="dxa"/>
          </w:tcPr>
          <w:p w14:paraId="2966D8D1" w14:textId="77777777" w:rsidR="00865A57" w:rsidRPr="003C392C" w:rsidRDefault="00865A57" w:rsidP="00EE222A">
            <w:pPr>
              <w:pStyle w:val="ColumnHeading"/>
            </w:pPr>
            <w:r w:rsidRPr="003C392C">
              <w:t>Kommissionens förslag</w:t>
            </w:r>
          </w:p>
        </w:tc>
        <w:tc>
          <w:tcPr>
            <w:tcW w:w="4876" w:type="dxa"/>
          </w:tcPr>
          <w:p w14:paraId="69988C63" w14:textId="77777777" w:rsidR="00865A57" w:rsidRPr="003C392C" w:rsidRDefault="00865A57" w:rsidP="00EE222A">
            <w:pPr>
              <w:pStyle w:val="ColumnHeading"/>
            </w:pPr>
            <w:r w:rsidRPr="003C392C">
              <w:t>Ändringsförslag</w:t>
            </w:r>
          </w:p>
        </w:tc>
      </w:tr>
      <w:tr w:rsidR="006F49A3" w:rsidRPr="003C392C" w14:paraId="664F6296" w14:textId="77777777" w:rsidTr="00EE222A">
        <w:trPr>
          <w:jc w:val="center"/>
        </w:trPr>
        <w:tc>
          <w:tcPr>
            <w:tcW w:w="4876" w:type="dxa"/>
          </w:tcPr>
          <w:p w14:paraId="0CFFC7E2" w14:textId="77777777" w:rsidR="00865A57" w:rsidRPr="003C392C" w:rsidRDefault="00865A57" w:rsidP="00EE222A">
            <w:pPr>
              <w:pStyle w:val="Normal6"/>
            </w:pPr>
            <w:r w:rsidRPr="003C392C">
              <w:t>Kommissionen ska ges befogenhet att anta delegerade akter i enlighet med artikel 24a med avseende på ytterligare åtgärder för övervakning av kontrollerade ämnen eller nya ämnen, och av produkter och utrustning som innehåller eller är beroende av kontrollerade ämnen, som omfattas av förfarandet för tillfällig lagring, tullager eller frizoner eller som befinner sig i transit genom unionens tullområde och som därefter återexporteras, på grundval av en utvärdering av de potentiella riskerna för illegal handel i samband med sådana rörelser och med beaktande av de miljömässiga fördelarna med och socioekonomiska följderna av sådana åtgärder.”</w:t>
            </w:r>
          </w:p>
        </w:tc>
        <w:tc>
          <w:tcPr>
            <w:tcW w:w="4876" w:type="dxa"/>
          </w:tcPr>
          <w:p w14:paraId="4BA3CF2A" w14:textId="77777777" w:rsidR="00865A57" w:rsidRPr="003C392C" w:rsidRDefault="00865A57" w:rsidP="00EE222A">
            <w:pPr>
              <w:pStyle w:val="Normal6"/>
            </w:pPr>
            <w:r w:rsidRPr="003C392C">
              <w:t>Kommissionen ska ges befogenhet att anta delegerade akter i enlighet med artikel 24a</w:t>
            </w:r>
            <w:r w:rsidRPr="003C392C">
              <w:rPr>
                <w:b/>
                <w:i/>
              </w:rPr>
              <w:t xml:space="preserve"> för att komplettera denna förordning genom att fastställa bestämmelser</w:t>
            </w:r>
            <w:r w:rsidRPr="003C392C">
              <w:t xml:space="preserve"> med avseende på ytterligare åtgärder för övervakning av kontrollerade ämnen eller nya ämnen, och av produkter och utrustning som innehåller eller är beroende av kontrollerade ämnen, som omfattas av förfarandet för tillfällig lagring, tullager eller frizoner eller som befinner sig i transit genom unionens tullområde och som därefter återexporteras, på grundval av en utvärdering av de potentiella riskerna för illegal handel i samband med sådana rörelser och med beaktande av de miljömässiga fördelarna med och socioekonomiska följderna av sådana åtgärder.”</w:t>
            </w:r>
          </w:p>
        </w:tc>
      </w:tr>
    </w:tbl>
    <w:p w14:paraId="0E85F6A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4541632" w14:textId="77777777" w:rsidR="00865A57" w:rsidRPr="003C392C" w:rsidRDefault="00865A57" w:rsidP="00865A57">
      <w:pPr>
        <w:pStyle w:val="Normal12Italic"/>
      </w:pPr>
      <w:r w:rsidRPr="003C392C">
        <w:t>Förtydligande av befogenheten (dvs. komplettering).</w:t>
      </w:r>
    </w:p>
    <w:p w14:paraId="68E45879" w14:textId="77777777" w:rsidR="00865A57" w:rsidRPr="003C392C" w:rsidRDefault="00865A57" w:rsidP="00865A57">
      <w:r w:rsidRPr="003C392C">
        <w:rPr>
          <w:rStyle w:val="HideTWBExt"/>
          <w:noProof w:val="0"/>
          <w:color w:val="auto"/>
        </w:rPr>
        <w:t>&lt;/Amend&gt;</w:t>
      </w:r>
    </w:p>
    <w:p w14:paraId="1B2311C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w:t>
      </w:r>
      <w:r w:rsidRPr="003C392C">
        <w:rPr>
          <w:rStyle w:val="HideTWBExt"/>
          <w:b w:val="0"/>
          <w:noProof w:val="0"/>
          <w:color w:val="auto"/>
          <w:szCs w:val="20"/>
        </w:rPr>
        <w:t>&lt;/NumAm&gt;</w:t>
      </w:r>
    </w:p>
    <w:p w14:paraId="2B6D770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17D0850"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7</w:t>
      </w:r>
      <w:r w:rsidRPr="003C392C">
        <w:rPr>
          <w:rStyle w:val="HideTWBExt"/>
          <w:b w:val="0"/>
          <w:noProof w:val="0"/>
          <w:color w:val="auto"/>
        </w:rPr>
        <w:t>&lt;/Article&gt;</w:t>
      </w:r>
    </w:p>
    <w:p w14:paraId="54B4AFB1"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32C4EFD8" w14:textId="77777777" w:rsidR="00865A57" w:rsidRPr="003C392C" w:rsidRDefault="00865A57" w:rsidP="00865A57">
      <w:r w:rsidRPr="003C392C">
        <w:rPr>
          <w:rStyle w:val="HideTWBExt"/>
          <w:noProof w:val="0"/>
          <w:color w:val="auto"/>
        </w:rPr>
        <w:t>&lt;Article2&gt;</w:t>
      </w:r>
      <w:r w:rsidRPr="003C392C">
        <w:t>Artikel 20 – punkt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1BAD4F3" w14:textId="77777777" w:rsidTr="00EE222A">
        <w:trPr>
          <w:trHeight w:hRule="exact" w:val="240"/>
          <w:jc w:val="center"/>
        </w:trPr>
        <w:tc>
          <w:tcPr>
            <w:tcW w:w="9752" w:type="dxa"/>
            <w:gridSpan w:val="2"/>
          </w:tcPr>
          <w:p w14:paraId="48320371" w14:textId="77777777" w:rsidR="00865A57" w:rsidRPr="003C392C" w:rsidRDefault="00865A57" w:rsidP="00EE222A"/>
        </w:tc>
      </w:tr>
      <w:tr w:rsidR="006F49A3" w:rsidRPr="003C392C" w14:paraId="7523FD72" w14:textId="77777777" w:rsidTr="00EE222A">
        <w:trPr>
          <w:trHeight w:val="240"/>
          <w:jc w:val="center"/>
        </w:trPr>
        <w:tc>
          <w:tcPr>
            <w:tcW w:w="4876" w:type="dxa"/>
          </w:tcPr>
          <w:p w14:paraId="37885262" w14:textId="77777777" w:rsidR="00865A57" w:rsidRPr="003C392C" w:rsidRDefault="00865A57" w:rsidP="00EE222A">
            <w:pPr>
              <w:pStyle w:val="ColumnHeading"/>
            </w:pPr>
            <w:r w:rsidRPr="003C392C">
              <w:t>Kommissionens förslag</w:t>
            </w:r>
          </w:p>
        </w:tc>
        <w:tc>
          <w:tcPr>
            <w:tcW w:w="4876" w:type="dxa"/>
          </w:tcPr>
          <w:p w14:paraId="03CD46DB" w14:textId="77777777" w:rsidR="00865A57" w:rsidRPr="003C392C" w:rsidRDefault="00865A57" w:rsidP="00EE222A">
            <w:pPr>
              <w:pStyle w:val="ColumnHeading"/>
            </w:pPr>
            <w:r w:rsidRPr="003C392C">
              <w:t>Ändringsförslag</w:t>
            </w:r>
          </w:p>
        </w:tc>
      </w:tr>
      <w:tr w:rsidR="006F49A3" w:rsidRPr="003C392C" w14:paraId="3C9D6ED5" w14:textId="77777777" w:rsidTr="00EE222A">
        <w:trPr>
          <w:jc w:val="center"/>
        </w:trPr>
        <w:tc>
          <w:tcPr>
            <w:tcW w:w="4876" w:type="dxa"/>
          </w:tcPr>
          <w:p w14:paraId="00BEFFF8" w14:textId="77777777" w:rsidR="00865A57" w:rsidRPr="003C392C" w:rsidRDefault="00865A57" w:rsidP="00EE222A">
            <w:pPr>
              <w:pStyle w:val="Normal6"/>
            </w:pPr>
            <w:r w:rsidRPr="003C392C">
              <w:t>”2.</w:t>
            </w:r>
            <w:r w:rsidRPr="003C392C">
              <w:tab/>
              <w:t xml:space="preserve">Kommissionen ska ges befogenhet att anta delegerade akter i enlighet med artikel 24a </w:t>
            </w:r>
            <w:r w:rsidRPr="003C392C">
              <w:rPr>
                <w:b/>
                <w:i/>
              </w:rPr>
              <w:t>med avseende på</w:t>
            </w:r>
            <w:r w:rsidRPr="003C392C">
              <w:t xml:space="preserve"> reglerna, i enlighet med de beslut som fattats av parterna, för övergång till fri omsättning i unionen av produkter och utrustning som importeras från stater som inte är parter i protokollet och som framställts med hjälp av kontrollerade ämnen men inte innehåller ämnen som entydigt kan identifieras som kontrollerade ämnen. Identifieringen av sådana produkter och sådan utrustning ska överensstämma med den återkommande tekniska rådgivningen till parterna.”</w:t>
            </w:r>
          </w:p>
        </w:tc>
        <w:tc>
          <w:tcPr>
            <w:tcW w:w="4876" w:type="dxa"/>
          </w:tcPr>
          <w:p w14:paraId="3A6E82D1" w14:textId="4003CD59" w:rsidR="00865A57" w:rsidRPr="003C392C" w:rsidRDefault="00865A57" w:rsidP="00EE222A">
            <w:pPr>
              <w:pStyle w:val="Normal6"/>
            </w:pPr>
            <w:r w:rsidRPr="003C392C">
              <w:t>”2.</w:t>
            </w:r>
            <w:r w:rsidRPr="003C392C">
              <w:tab/>
              <w:t>Kommissionen ska ges befogenhet att anta delegerade akter i enlighet med artikel</w:t>
            </w:r>
            <w:r w:rsidR="003663D4" w:rsidRPr="003C392C">
              <w:t xml:space="preserve"> </w:t>
            </w:r>
            <w:r w:rsidRPr="003C392C">
              <w:t xml:space="preserve">24a </w:t>
            </w:r>
            <w:r w:rsidRPr="003C392C">
              <w:rPr>
                <w:b/>
                <w:i/>
              </w:rPr>
              <w:t>för att komplettera denna förordning genom att fastställa</w:t>
            </w:r>
            <w:r w:rsidRPr="003C392C">
              <w:t xml:space="preserve"> reglerna, i enlighet med de beslut som fattats av parterna, för övergång till fri omsättning i unionen av produkter och utrustning som importeras från stater som inte är parter i protokollet och som framställts med hjälp av kontrollerade ämnen men inte innehåller ämnen som entydigt kan identifieras som kontrollerade ämnen. Identifieringen av sådana produkter och sådan utrustning ska överensstämma med den återkommande tekniska rådgivningen till parterna.”</w:t>
            </w:r>
          </w:p>
        </w:tc>
      </w:tr>
    </w:tbl>
    <w:p w14:paraId="7EB1BDB0"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3C700C0" w14:textId="77777777" w:rsidR="00865A57" w:rsidRPr="003C392C" w:rsidRDefault="00865A57" w:rsidP="00865A57">
      <w:pPr>
        <w:pStyle w:val="Normal12Italic"/>
      </w:pPr>
      <w:r w:rsidRPr="003C392C">
        <w:t>Förtydligande av befogenheten (dvs. komplettering).</w:t>
      </w:r>
    </w:p>
    <w:p w14:paraId="04748A50" w14:textId="77777777" w:rsidR="00865A57" w:rsidRPr="003C392C" w:rsidRDefault="00865A57" w:rsidP="00865A57">
      <w:r w:rsidRPr="003C392C">
        <w:rPr>
          <w:rStyle w:val="HideTWBExt"/>
          <w:noProof w:val="0"/>
          <w:color w:val="auto"/>
        </w:rPr>
        <w:t>&lt;/Amend&gt;</w:t>
      </w:r>
    </w:p>
    <w:p w14:paraId="05EADA42"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w:t>
      </w:r>
      <w:r w:rsidRPr="003C392C">
        <w:rPr>
          <w:rStyle w:val="HideTWBExt"/>
          <w:b w:val="0"/>
          <w:noProof w:val="0"/>
          <w:color w:val="auto"/>
          <w:szCs w:val="20"/>
        </w:rPr>
        <w:t>&lt;/NumAm&gt;</w:t>
      </w:r>
    </w:p>
    <w:p w14:paraId="1DC3DC7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DEE57F6"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8 – led b</w:t>
      </w:r>
      <w:r w:rsidRPr="003C392C">
        <w:rPr>
          <w:rStyle w:val="HideTWBExt"/>
          <w:b w:val="0"/>
          <w:noProof w:val="0"/>
          <w:color w:val="auto"/>
        </w:rPr>
        <w:t>&lt;/Article&gt;</w:t>
      </w:r>
    </w:p>
    <w:p w14:paraId="3BB16D2E"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20B65E72" w14:textId="77777777" w:rsidR="00865A57" w:rsidRPr="003C392C" w:rsidRDefault="00865A57" w:rsidP="00865A57">
      <w:r w:rsidRPr="003C392C">
        <w:rPr>
          <w:rStyle w:val="HideTWBExt"/>
          <w:noProof w:val="0"/>
          <w:color w:val="auto"/>
        </w:rPr>
        <w:t>&lt;Article2&gt;</w:t>
      </w:r>
      <w:r w:rsidRPr="003C392C">
        <w:t>Artikel 22 – punkt 4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8237185" w14:textId="77777777" w:rsidTr="00EE222A">
        <w:trPr>
          <w:trHeight w:hRule="exact" w:val="240"/>
          <w:jc w:val="center"/>
        </w:trPr>
        <w:tc>
          <w:tcPr>
            <w:tcW w:w="9752" w:type="dxa"/>
            <w:gridSpan w:val="2"/>
          </w:tcPr>
          <w:p w14:paraId="0F520200" w14:textId="77777777" w:rsidR="00865A57" w:rsidRPr="003C392C" w:rsidRDefault="00865A57" w:rsidP="00EE222A"/>
        </w:tc>
      </w:tr>
      <w:tr w:rsidR="006F49A3" w:rsidRPr="003C392C" w14:paraId="620C99EE" w14:textId="77777777" w:rsidTr="00EE222A">
        <w:trPr>
          <w:trHeight w:val="240"/>
          <w:jc w:val="center"/>
        </w:trPr>
        <w:tc>
          <w:tcPr>
            <w:tcW w:w="4876" w:type="dxa"/>
          </w:tcPr>
          <w:p w14:paraId="62C6EC02" w14:textId="77777777" w:rsidR="00865A57" w:rsidRPr="003C392C" w:rsidRDefault="00865A57" w:rsidP="00EE222A">
            <w:pPr>
              <w:pStyle w:val="ColumnHeading"/>
            </w:pPr>
            <w:r w:rsidRPr="003C392C">
              <w:t>Kommissionens förslag</w:t>
            </w:r>
          </w:p>
        </w:tc>
        <w:tc>
          <w:tcPr>
            <w:tcW w:w="4876" w:type="dxa"/>
          </w:tcPr>
          <w:p w14:paraId="0458E9C3" w14:textId="77777777" w:rsidR="00865A57" w:rsidRPr="003C392C" w:rsidRDefault="00865A57" w:rsidP="00EE222A">
            <w:pPr>
              <w:pStyle w:val="ColumnHeading"/>
            </w:pPr>
            <w:r w:rsidRPr="003C392C">
              <w:t>Ändringsförslag</w:t>
            </w:r>
          </w:p>
        </w:tc>
      </w:tr>
      <w:tr w:rsidR="006F49A3" w:rsidRPr="003C392C" w14:paraId="1EFE6181" w14:textId="77777777" w:rsidTr="00EE222A">
        <w:trPr>
          <w:jc w:val="center"/>
        </w:trPr>
        <w:tc>
          <w:tcPr>
            <w:tcW w:w="4876" w:type="dxa"/>
          </w:tcPr>
          <w:p w14:paraId="187A333A" w14:textId="77777777" w:rsidR="00865A57" w:rsidRPr="003C392C" w:rsidRDefault="00865A57" w:rsidP="00EE222A">
            <w:pPr>
              <w:pStyle w:val="Normal6"/>
            </w:pPr>
            <w:r w:rsidRPr="003C392C">
              <w:t>”Kommissionen ska ges befogenhet att anta delegerade akter i enlighet med artikel 24a med avseende på en förteckning över produkter och utrustning, i enlighet med de beslut som fattats av parterna, för vilka återvinning av kontrollerade ämnen eller destruktion av produkter och utrustning utan föregående återvinning av kontrollerade ämnen ska betraktas som tekniskt och ekonomiskt genomförbar, i förekommande fall med angivande av vilken teknik som ska tillämpas.</w:t>
            </w:r>
          </w:p>
        </w:tc>
        <w:tc>
          <w:tcPr>
            <w:tcW w:w="4876" w:type="dxa"/>
          </w:tcPr>
          <w:p w14:paraId="230C03E6" w14:textId="77777777" w:rsidR="00865A57" w:rsidRPr="003C392C" w:rsidRDefault="00865A57" w:rsidP="00EE222A">
            <w:pPr>
              <w:pStyle w:val="Normal6"/>
            </w:pPr>
            <w:r w:rsidRPr="003C392C">
              <w:t>”Kommissionen ska ges befogenhet att anta delegerade akter i enlighet med artikel 24a</w:t>
            </w:r>
            <w:r w:rsidRPr="003C392C">
              <w:rPr>
                <w:b/>
                <w:i/>
              </w:rPr>
              <w:t xml:space="preserve"> för att komplettera denna förordning genom att fastställa bestämmelser</w:t>
            </w:r>
            <w:r w:rsidRPr="003C392C">
              <w:t xml:space="preserve"> med avseende på en förteckning över produkter och utrustning, i enlighet med de beslut som fattats av parterna, för vilka återvinning av kontrollerade ämnen eller destruktion av produkter och utrustning utan föregående återvinning av kontrollerade ämnen ska betraktas som tekniskt och ekonomiskt genomförbar, i förekommande fall med angivande av vilken teknik som ska tillämpas.</w:t>
            </w:r>
          </w:p>
        </w:tc>
      </w:tr>
    </w:tbl>
    <w:p w14:paraId="1FEF484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9B4073C" w14:textId="77777777" w:rsidR="00865A57" w:rsidRPr="003C392C" w:rsidRDefault="00865A57" w:rsidP="00865A57">
      <w:pPr>
        <w:pStyle w:val="Normal12Italic"/>
      </w:pPr>
      <w:r w:rsidRPr="003C392C">
        <w:t>Förtydligande av befogenheten (dvs. komplettering).</w:t>
      </w:r>
    </w:p>
    <w:p w14:paraId="4A865AEB" w14:textId="77777777" w:rsidR="00865A57" w:rsidRPr="003C392C" w:rsidRDefault="00865A57" w:rsidP="00865A57">
      <w:r w:rsidRPr="003C392C">
        <w:rPr>
          <w:rStyle w:val="HideTWBExt"/>
          <w:noProof w:val="0"/>
          <w:color w:val="auto"/>
        </w:rPr>
        <w:t>&lt;/Amend&gt;</w:t>
      </w:r>
    </w:p>
    <w:p w14:paraId="1F5AC63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w:t>
      </w:r>
      <w:r w:rsidRPr="003C392C">
        <w:rPr>
          <w:rStyle w:val="HideTWBExt"/>
          <w:b w:val="0"/>
          <w:noProof w:val="0"/>
          <w:color w:val="auto"/>
          <w:szCs w:val="20"/>
        </w:rPr>
        <w:t>&lt;/NumAm&gt;</w:t>
      </w:r>
    </w:p>
    <w:p w14:paraId="7872BB1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4813BE6"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8 – led c</w:t>
      </w:r>
      <w:r w:rsidRPr="003C392C">
        <w:rPr>
          <w:rStyle w:val="HideTWBExt"/>
          <w:b w:val="0"/>
          <w:noProof w:val="0"/>
          <w:color w:val="auto"/>
        </w:rPr>
        <w:t>&lt;/Article&gt;</w:t>
      </w:r>
    </w:p>
    <w:p w14:paraId="4CE3C3D7"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58DCEE6A" w14:textId="77777777" w:rsidR="00865A57" w:rsidRPr="003C392C" w:rsidRDefault="00865A57" w:rsidP="00865A57">
      <w:r w:rsidRPr="003C392C">
        <w:rPr>
          <w:rStyle w:val="HideTWBExt"/>
          <w:noProof w:val="0"/>
          <w:color w:val="auto"/>
        </w:rPr>
        <w:t>&lt;Article2&gt;</w:t>
      </w:r>
      <w:r w:rsidRPr="003C392C">
        <w:t>Artikel 22 – punkt 5 – styckena 2 och 3</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BE44EE7" w14:textId="77777777" w:rsidTr="00EE222A">
        <w:trPr>
          <w:trHeight w:hRule="exact" w:val="240"/>
          <w:jc w:val="center"/>
        </w:trPr>
        <w:tc>
          <w:tcPr>
            <w:tcW w:w="9752" w:type="dxa"/>
            <w:gridSpan w:val="2"/>
          </w:tcPr>
          <w:p w14:paraId="2EB33426" w14:textId="77777777" w:rsidR="00865A57" w:rsidRPr="003C392C" w:rsidRDefault="00865A57" w:rsidP="00EE222A"/>
        </w:tc>
      </w:tr>
      <w:tr w:rsidR="006F49A3" w:rsidRPr="003C392C" w14:paraId="48966937" w14:textId="77777777" w:rsidTr="00EE222A">
        <w:trPr>
          <w:trHeight w:val="240"/>
          <w:jc w:val="center"/>
        </w:trPr>
        <w:tc>
          <w:tcPr>
            <w:tcW w:w="4876" w:type="dxa"/>
          </w:tcPr>
          <w:p w14:paraId="70B3B720" w14:textId="77777777" w:rsidR="00865A57" w:rsidRPr="003C392C" w:rsidRDefault="00865A57" w:rsidP="00EE222A">
            <w:pPr>
              <w:pStyle w:val="ColumnHeading"/>
            </w:pPr>
            <w:r w:rsidRPr="003C392C">
              <w:t>Kommissionens förslag</w:t>
            </w:r>
          </w:p>
        </w:tc>
        <w:tc>
          <w:tcPr>
            <w:tcW w:w="4876" w:type="dxa"/>
          </w:tcPr>
          <w:p w14:paraId="39854435" w14:textId="77777777" w:rsidR="00865A57" w:rsidRPr="003C392C" w:rsidRDefault="00865A57" w:rsidP="00EE222A">
            <w:pPr>
              <w:pStyle w:val="ColumnHeading"/>
            </w:pPr>
            <w:r w:rsidRPr="003C392C">
              <w:t>Ändringsförslag</w:t>
            </w:r>
          </w:p>
        </w:tc>
      </w:tr>
      <w:tr w:rsidR="006F49A3" w:rsidRPr="003C392C" w14:paraId="7224FBDC" w14:textId="77777777" w:rsidTr="00EE222A">
        <w:trPr>
          <w:jc w:val="center"/>
        </w:trPr>
        <w:tc>
          <w:tcPr>
            <w:tcW w:w="4876" w:type="dxa"/>
          </w:tcPr>
          <w:p w14:paraId="4D4F3327" w14:textId="77777777" w:rsidR="00865A57" w:rsidRPr="003C392C" w:rsidRDefault="00865A57" w:rsidP="00EE222A">
            <w:pPr>
              <w:pStyle w:val="Normal6"/>
            </w:pPr>
            <w:r w:rsidRPr="003C392C">
              <w:t>”Kommissionen ska utvärdera de åtgärder som vidtagits av medlemsstaterna och ges befogenhet att anta delegerade akter i enlighet med artikel 24a med avseende på dessa minimikrav på kvalifikationer, på grundval av denna utvärdering samt av teknisk och annan relevant information.”</w:t>
            </w:r>
          </w:p>
        </w:tc>
        <w:tc>
          <w:tcPr>
            <w:tcW w:w="4876" w:type="dxa"/>
          </w:tcPr>
          <w:p w14:paraId="726A46A4" w14:textId="77777777" w:rsidR="00865A57" w:rsidRPr="003C392C" w:rsidRDefault="00865A57" w:rsidP="00EE222A">
            <w:pPr>
              <w:pStyle w:val="Normal6"/>
            </w:pPr>
            <w:r w:rsidRPr="003C392C">
              <w:t xml:space="preserve">”Kommissionen ska utvärdera de åtgärder som vidtagits av medlemsstaterna och ges befogenhet att anta delegerade akter i enlighet med artikel24a </w:t>
            </w:r>
            <w:r w:rsidRPr="003C392C">
              <w:rPr>
                <w:b/>
                <w:i/>
              </w:rPr>
              <w:t>för att komplettera denna förordning genom att fastställa bestämmelser</w:t>
            </w:r>
            <w:r w:rsidRPr="003C392C">
              <w:t xml:space="preserve"> med avseende på dessa minimikrav på kvalifikationer, på grundval av denna utvärdering samt av teknisk och annan relevant information.”</w:t>
            </w:r>
          </w:p>
        </w:tc>
      </w:tr>
    </w:tbl>
    <w:p w14:paraId="0FDF118C"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BB0ED9D" w14:textId="77777777" w:rsidR="00865A57" w:rsidRPr="003C392C" w:rsidRDefault="00865A57" w:rsidP="00865A57">
      <w:pPr>
        <w:pStyle w:val="Normal12Italic"/>
      </w:pPr>
      <w:r w:rsidRPr="003C392C">
        <w:t>Förtydligande av befogenheten (dvs. komplettering).</w:t>
      </w:r>
    </w:p>
    <w:p w14:paraId="4D98A45C" w14:textId="77777777" w:rsidR="00865A57" w:rsidRPr="003C392C" w:rsidRDefault="00865A57" w:rsidP="00865A57">
      <w:r w:rsidRPr="003C392C">
        <w:rPr>
          <w:rStyle w:val="HideTWBExt"/>
          <w:noProof w:val="0"/>
          <w:color w:val="auto"/>
        </w:rPr>
        <w:t>&lt;/Amend&gt;</w:t>
      </w:r>
    </w:p>
    <w:p w14:paraId="73E62ED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w:t>
      </w:r>
      <w:r w:rsidRPr="003C392C">
        <w:rPr>
          <w:rStyle w:val="HideTWBExt"/>
          <w:b w:val="0"/>
          <w:noProof w:val="0"/>
          <w:color w:val="auto"/>
          <w:szCs w:val="20"/>
        </w:rPr>
        <w:t>&lt;/NumAm&gt;</w:t>
      </w:r>
    </w:p>
    <w:p w14:paraId="60A0E57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79113E1"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9 – led a – led i</w:t>
      </w:r>
      <w:r w:rsidRPr="003C392C">
        <w:rPr>
          <w:rStyle w:val="HideTWBExt"/>
          <w:b w:val="0"/>
          <w:noProof w:val="0"/>
          <w:color w:val="auto"/>
        </w:rPr>
        <w:t>&lt;/Article&gt;</w:t>
      </w:r>
    </w:p>
    <w:p w14:paraId="33B450F1"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2791FBDA" w14:textId="77777777" w:rsidR="00865A57" w:rsidRPr="003C392C" w:rsidRDefault="00865A57" w:rsidP="00865A57">
      <w:r w:rsidRPr="003C392C">
        <w:rPr>
          <w:rStyle w:val="HideTWBExt"/>
          <w:noProof w:val="0"/>
          <w:color w:val="auto"/>
        </w:rPr>
        <w:t>&lt;Article2&gt;</w:t>
      </w:r>
      <w:r w:rsidRPr="003C392C">
        <w:t>Artikel 23 – punkt 4 – stycke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8317B3A" w14:textId="77777777" w:rsidTr="00EE222A">
        <w:trPr>
          <w:trHeight w:hRule="exact" w:val="240"/>
          <w:jc w:val="center"/>
        </w:trPr>
        <w:tc>
          <w:tcPr>
            <w:tcW w:w="9752" w:type="dxa"/>
            <w:gridSpan w:val="2"/>
          </w:tcPr>
          <w:p w14:paraId="2677ACEB" w14:textId="77777777" w:rsidR="00865A57" w:rsidRPr="003C392C" w:rsidRDefault="00865A57" w:rsidP="00EE222A"/>
        </w:tc>
      </w:tr>
      <w:tr w:rsidR="006F49A3" w:rsidRPr="003C392C" w14:paraId="196DFD12" w14:textId="77777777" w:rsidTr="00EE222A">
        <w:trPr>
          <w:trHeight w:val="240"/>
          <w:jc w:val="center"/>
        </w:trPr>
        <w:tc>
          <w:tcPr>
            <w:tcW w:w="4876" w:type="dxa"/>
          </w:tcPr>
          <w:p w14:paraId="7D514153" w14:textId="77777777" w:rsidR="00865A57" w:rsidRPr="003C392C" w:rsidRDefault="00865A57" w:rsidP="00EE222A">
            <w:pPr>
              <w:pStyle w:val="ColumnHeading"/>
            </w:pPr>
            <w:r w:rsidRPr="003C392C">
              <w:t>Kommissionens förslag</w:t>
            </w:r>
          </w:p>
        </w:tc>
        <w:tc>
          <w:tcPr>
            <w:tcW w:w="4876" w:type="dxa"/>
          </w:tcPr>
          <w:p w14:paraId="31440484" w14:textId="77777777" w:rsidR="00865A57" w:rsidRPr="003C392C" w:rsidRDefault="00865A57" w:rsidP="00EE222A">
            <w:pPr>
              <w:pStyle w:val="ColumnHeading"/>
            </w:pPr>
            <w:r w:rsidRPr="003C392C">
              <w:t>Ändringsförslag</w:t>
            </w:r>
          </w:p>
        </w:tc>
      </w:tr>
      <w:tr w:rsidR="006F49A3" w:rsidRPr="003C392C" w14:paraId="104BDDA8" w14:textId="77777777" w:rsidTr="00EE222A">
        <w:trPr>
          <w:jc w:val="center"/>
        </w:trPr>
        <w:tc>
          <w:tcPr>
            <w:tcW w:w="4876" w:type="dxa"/>
          </w:tcPr>
          <w:p w14:paraId="2B924919" w14:textId="348B717D" w:rsidR="00865A57" w:rsidRPr="003C392C" w:rsidRDefault="00865A57" w:rsidP="00EE222A">
            <w:pPr>
              <w:pStyle w:val="Normal6"/>
            </w:pPr>
            <w:r w:rsidRPr="003C392C">
              <w:t>Medlemsstaterna ska fastställa vilka kvalifikationer den berörda personal som utför den verksamhet som a</w:t>
            </w:r>
            <w:r w:rsidR="00C859CC">
              <w:t xml:space="preserve">vses i punkt 2 minst måste ha. </w:t>
            </w:r>
            <w:r w:rsidRPr="003C392C">
              <w:t>På grundval av en utvärdering av dessa åtgärder som vidtagits av medlemsstaterna, samt av teknisk och annan relevant information, ska kommissionen ges befogenhet att anta delegerade akter i enlighet med artikel 24a med avseende på harmoniseringen av dessa minimikrav på kvalifikationer.”</w:t>
            </w:r>
          </w:p>
        </w:tc>
        <w:tc>
          <w:tcPr>
            <w:tcW w:w="4876" w:type="dxa"/>
          </w:tcPr>
          <w:p w14:paraId="260B0858" w14:textId="77777777" w:rsidR="00865A57" w:rsidRPr="003C392C" w:rsidRDefault="00865A57" w:rsidP="00EE222A">
            <w:pPr>
              <w:pStyle w:val="Normal6"/>
            </w:pPr>
            <w:r w:rsidRPr="003C392C">
              <w:t xml:space="preserve">Medlemsstaterna ska fastställa vilka kvalifikationer den berörda personal som utför den verksamhet som avses i punkt 2 minst måste ha. På grundval av en utvärdering av dessa åtgärder som vidtagits av medlemsstaterna, samt av teknisk och annan relevant information, ska kommissionen ges befogenhet att anta delegerade akter i enlighet med artikel 24a </w:t>
            </w:r>
            <w:r w:rsidRPr="003C392C">
              <w:rPr>
                <w:b/>
                <w:i/>
              </w:rPr>
              <w:t>för att komplettera denna förordning genom att fastställa bestämmelser</w:t>
            </w:r>
            <w:r w:rsidRPr="003C392C">
              <w:t xml:space="preserve"> med avseende på harmoniseringen av dessa minimikrav på kvalifikationer.”</w:t>
            </w:r>
          </w:p>
        </w:tc>
      </w:tr>
    </w:tbl>
    <w:p w14:paraId="498326A9"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76EF6D0" w14:textId="77777777" w:rsidR="00865A57" w:rsidRPr="003C392C" w:rsidRDefault="00865A57" w:rsidP="00865A57">
      <w:pPr>
        <w:pStyle w:val="Normal12Italic"/>
      </w:pPr>
      <w:r w:rsidRPr="003C392C">
        <w:t>Förtydligande av befogenheten (dvs. komplettering).</w:t>
      </w:r>
    </w:p>
    <w:p w14:paraId="06FF661A" w14:textId="77777777" w:rsidR="00865A57" w:rsidRPr="003C392C" w:rsidRDefault="00865A57" w:rsidP="00865A57">
      <w:r w:rsidRPr="003C392C">
        <w:rPr>
          <w:rStyle w:val="HideTWBExt"/>
          <w:noProof w:val="0"/>
          <w:color w:val="auto"/>
        </w:rPr>
        <w:t>&lt;/Amend&gt;</w:t>
      </w:r>
    </w:p>
    <w:p w14:paraId="0EFCB37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17</w:t>
      </w:r>
      <w:r w:rsidRPr="003C392C">
        <w:rPr>
          <w:rStyle w:val="HideTWBExt"/>
          <w:b w:val="0"/>
          <w:noProof w:val="0"/>
          <w:color w:val="auto"/>
          <w:szCs w:val="20"/>
        </w:rPr>
        <w:t>&lt;/NumAm&gt;</w:t>
      </w:r>
    </w:p>
    <w:p w14:paraId="0F7C87D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772EBEA"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9 – led b</w:t>
      </w:r>
      <w:r w:rsidRPr="003C392C">
        <w:rPr>
          <w:rStyle w:val="HideTWBExt"/>
          <w:b w:val="0"/>
          <w:noProof w:val="0"/>
          <w:color w:val="auto"/>
        </w:rPr>
        <w:t>&lt;/Article&gt;</w:t>
      </w:r>
    </w:p>
    <w:p w14:paraId="4ED13012"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4A2E07FE" w14:textId="77777777" w:rsidR="00865A57" w:rsidRPr="003C392C" w:rsidRDefault="00865A57" w:rsidP="00865A57">
      <w:r w:rsidRPr="003C392C">
        <w:rPr>
          <w:rStyle w:val="HideTWBExt"/>
          <w:noProof w:val="0"/>
          <w:color w:val="auto"/>
        </w:rPr>
        <w:t>&lt;Article2&gt;</w:t>
      </w:r>
      <w:r w:rsidRPr="003C392C">
        <w:t>Artikel 23 – punkt 7</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D446F15" w14:textId="77777777" w:rsidTr="00EE222A">
        <w:trPr>
          <w:trHeight w:hRule="exact" w:val="240"/>
          <w:jc w:val="center"/>
        </w:trPr>
        <w:tc>
          <w:tcPr>
            <w:tcW w:w="9752" w:type="dxa"/>
            <w:gridSpan w:val="2"/>
          </w:tcPr>
          <w:p w14:paraId="62F572DD" w14:textId="77777777" w:rsidR="00865A57" w:rsidRPr="003C392C" w:rsidRDefault="00865A57" w:rsidP="00EE222A"/>
        </w:tc>
      </w:tr>
      <w:tr w:rsidR="006F49A3" w:rsidRPr="003C392C" w14:paraId="5021392C" w14:textId="77777777" w:rsidTr="00EE222A">
        <w:trPr>
          <w:trHeight w:val="240"/>
          <w:jc w:val="center"/>
        </w:trPr>
        <w:tc>
          <w:tcPr>
            <w:tcW w:w="4876" w:type="dxa"/>
          </w:tcPr>
          <w:p w14:paraId="456680EC" w14:textId="77777777" w:rsidR="00865A57" w:rsidRPr="003C392C" w:rsidRDefault="00865A57" w:rsidP="00EE222A">
            <w:pPr>
              <w:pStyle w:val="ColumnHeading"/>
            </w:pPr>
            <w:r w:rsidRPr="003C392C">
              <w:t>Kommissionens förslag</w:t>
            </w:r>
          </w:p>
        </w:tc>
        <w:tc>
          <w:tcPr>
            <w:tcW w:w="4876" w:type="dxa"/>
          </w:tcPr>
          <w:p w14:paraId="086CC72A" w14:textId="77777777" w:rsidR="00865A57" w:rsidRPr="003C392C" w:rsidRDefault="00865A57" w:rsidP="00EE222A">
            <w:pPr>
              <w:pStyle w:val="ColumnHeading"/>
            </w:pPr>
            <w:r w:rsidRPr="003C392C">
              <w:t>Ändringsförslag</w:t>
            </w:r>
          </w:p>
        </w:tc>
      </w:tr>
      <w:tr w:rsidR="006F49A3" w:rsidRPr="003C392C" w14:paraId="25814F76" w14:textId="77777777" w:rsidTr="00EE222A">
        <w:trPr>
          <w:jc w:val="center"/>
        </w:trPr>
        <w:tc>
          <w:tcPr>
            <w:tcW w:w="4876" w:type="dxa"/>
          </w:tcPr>
          <w:p w14:paraId="259B3F8D" w14:textId="77777777" w:rsidR="00865A57" w:rsidRPr="003C392C" w:rsidRDefault="00865A57" w:rsidP="00EE222A">
            <w:pPr>
              <w:pStyle w:val="Normal6"/>
            </w:pPr>
            <w:r w:rsidRPr="003C392C">
              <w:t>”7.</w:t>
            </w:r>
            <w:r w:rsidRPr="003C392C">
              <w:tab/>
              <w:t xml:space="preserve">Kommissionen ska ges befogenhet att anta delegerade akter i enlighet med artikel 24a </w:t>
            </w:r>
            <w:r w:rsidRPr="003C392C">
              <w:rPr>
                <w:b/>
                <w:i/>
              </w:rPr>
              <w:t>med avseende på upprättandet av</w:t>
            </w:r>
            <w:r w:rsidRPr="003C392C">
              <w:t xml:space="preserve"> en förteckning över den teknik eller praxis som ska användas av företag för att förhindra och minimera eventuella läckage och utsläpp av kontrollerade ämnen.”</w:t>
            </w:r>
          </w:p>
        </w:tc>
        <w:tc>
          <w:tcPr>
            <w:tcW w:w="4876" w:type="dxa"/>
          </w:tcPr>
          <w:p w14:paraId="4FE1D3A5" w14:textId="77777777" w:rsidR="00865A57" w:rsidRPr="003C392C" w:rsidRDefault="00865A57" w:rsidP="00EE222A">
            <w:pPr>
              <w:pStyle w:val="Normal6"/>
            </w:pPr>
            <w:r w:rsidRPr="003C392C">
              <w:t>”7.</w:t>
            </w:r>
            <w:r w:rsidRPr="003C392C">
              <w:tab/>
              <w:t xml:space="preserve">Kommissionen ska ges befogenhet att anta delegerade akter i enlighet med artikel 24a </w:t>
            </w:r>
            <w:r w:rsidRPr="003C392C">
              <w:rPr>
                <w:b/>
                <w:i/>
              </w:rPr>
              <w:t>för att komplettera denna förordning genom att upprätta</w:t>
            </w:r>
            <w:r w:rsidRPr="003C392C">
              <w:t xml:space="preserve"> en förteckning över den teknik eller praxis som ska användas av företag för att förhindra och minimera eventuella läckage och utsläpp av kontrollerade ämnen.”</w:t>
            </w:r>
          </w:p>
        </w:tc>
      </w:tr>
    </w:tbl>
    <w:p w14:paraId="6CD238A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7D385BA" w14:textId="77777777" w:rsidR="00865A57" w:rsidRPr="003C392C" w:rsidRDefault="00865A57" w:rsidP="00865A57">
      <w:pPr>
        <w:pStyle w:val="Normal12Italic"/>
      </w:pPr>
      <w:r w:rsidRPr="003C392C">
        <w:t>Förtydligande av befogenheten (dvs. komplettering).</w:t>
      </w:r>
    </w:p>
    <w:p w14:paraId="68BE198B" w14:textId="77777777" w:rsidR="00865A57" w:rsidRPr="003C392C" w:rsidRDefault="00865A57" w:rsidP="00865A57">
      <w:r w:rsidRPr="003C392C">
        <w:rPr>
          <w:rStyle w:val="HideTWBExt"/>
          <w:noProof w:val="0"/>
          <w:color w:val="auto"/>
        </w:rPr>
        <w:t>&lt;/Amend&gt;</w:t>
      </w:r>
    </w:p>
    <w:p w14:paraId="5FE6D5B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18</w:t>
      </w:r>
      <w:r w:rsidRPr="003C392C">
        <w:rPr>
          <w:rStyle w:val="HideTWBExt"/>
          <w:b w:val="0"/>
          <w:noProof w:val="0"/>
          <w:color w:val="auto"/>
          <w:szCs w:val="20"/>
        </w:rPr>
        <w:t>&lt;/NumAm&gt;</w:t>
      </w:r>
    </w:p>
    <w:p w14:paraId="35A0CC3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4C7C09B"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 – punkt 3 – stycke 3 – led 11</w:t>
      </w:r>
      <w:r w:rsidRPr="003C392C">
        <w:rPr>
          <w:rStyle w:val="HideTWBExt"/>
          <w:noProof w:val="0"/>
          <w:color w:val="auto"/>
        </w:rPr>
        <w:t>&lt;/Article&gt;</w:t>
      </w:r>
    </w:p>
    <w:p w14:paraId="2E34FDF6"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Förordning (EG) nr 1005/2009</w:t>
      </w:r>
      <w:r w:rsidRPr="003C392C">
        <w:rPr>
          <w:rStyle w:val="HideTWBExt"/>
          <w:noProof w:val="0"/>
          <w:color w:val="auto"/>
        </w:rPr>
        <w:t>&lt;/DocAmend2&gt;</w:t>
      </w:r>
    </w:p>
    <w:p w14:paraId="41FF7F63"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24a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4E24B60" w14:textId="77777777" w:rsidTr="00EE222A">
        <w:trPr>
          <w:jc w:val="center"/>
        </w:trPr>
        <w:tc>
          <w:tcPr>
            <w:tcW w:w="9752" w:type="dxa"/>
            <w:gridSpan w:val="2"/>
          </w:tcPr>
          <w:p w14:paraId="01C6DB93" w14:textId="77777777" w:rsidR="00865A57" w:rsidRPr="003C392C" w:rsidRDefault="00865A57" w:rsidP="00EE222A">
            <w:pPr>
              <w:keepNext/>
              <w:widowControl/>
              <w:spacing w:after="120"/>
              <w:rPr>
                <w:szCs w:val="24"/>
              </w:rPr>
            </w:pPr>
          </w:p>
        </w:tc>
      </w:tr>
      <w:tr w:rsidR="006F49A3" w:rsidRPr="003C392C" w14:paraId="2E2C3159" w14:textId="77777777" w:rsidTr="00EE222A">
        <w:trPr>
          <w:jc w:val="center"/>
        </w:trPr>
        <w:tc>
          <w:tcPr>
            <w:tcW w:w="4876" w:type="dxa"/>
            <w:hideMark/>
          </w:tcPr>
          <w:p w14:paraId="38728BD4" w14:textId="77777777" w:rsidR="00865A57" w:rsidRPr="003C392C" w:rsidRDefault="00865A57" w:rsidP="00EE222A">
            <w:pPr>
              <w:pStyle w:val="ColumnHeading"/>
            </w:pPr>
            <w:r w:rsidRPr="003C392C">
              <w:t>Kommissionens förslag</w:t>
            </w:r>
          </w:p>
        </w:tc>
        <w:tc>
          <w:tcPr>
            <w:tcW w:w="4876" w:type="dxa"/>
            <w:hideMark/>
          </w:tcPr>
          <w:p w14:paraId="1D6B085A" w14:textId="77777777" w:rsidR="00865A57" w:rsidRPr="003C392C" w:rsidRDefault="00865A57" w:rsidP="00EE222A">
            <w:pPr>
              <w:pStyle w:val="ColumnHeading"/>
            </w:pPr>
            <w:r w:rsidRPr="003C392C">
              <w:t>Ändringsförslag</w:t>
            </w:r>
          </w:p>
        </w:tc>
      </w:tr>
      <w:tr w:rsidR="006F49A3" w:rsidRPr="003C392C" w14:paraId="005958AB" w14:textId="77777777" w:rsidTr="00EE222A">
        <w:trPr>
          <w:jc w:val="center"/>
        </w:trPr>
        <w:tc>
          <w:tcPr>
            <w:tcW w:w="4876" w:type="dxa"/>
            <w:hideMark/>
          </w:tcPr>
          <w:p w14:paraId="706DF633" w14:textId="77777777" w:rsidR="00865A57" w:rsidRPr="003C392C" w:rsidRDefault="00865A57" w:rsidP="00EE222A">
            <w:pPr>
              <w:pStyle w:val="Normal6"/>
            </w:pPr>
            <w:r w:rsidRPr="003C392C">
              <w:t>2.</w:t>
            </w:r>
            <w:r w:rsidRPr="003C392C">
              <w:tab/>
              <w:t xml:space="preserve">Den befogenhet att anta delegerade akter som avses i artiklarna 7.2, 8.3, 8.5, 10.3, 10.6, 13.2, 18.9, 19, 20.2, 22.3, 22.4, 22.5, 23.4, 23.7, 24.2, 24.3, 26.3 och 27.10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58AFEAF" w14:textId="77777777" w:rsidR="00865A57" w:rsidRPr="003C392C" w:rsidRDefault="00865A57" w:rsidP="00EE222A">
            <w:pPr>
              <w:pStyle w:val="Normal6"/>
            </w:pPr>
            <w:r w:rsidRPr="003C392C">
              <w:t>2.</w:t>
            </w:r>
            <w:r w:rsidRPr="003C392C">
              <w:tab/>
              <w:t xml:space="preserve">Den befogenhet att anta delegerade akter som avses i artiklarna 7.2, 8.3, 8.5, 10.3, 10.6, 13.2, 18.9, 19, 20.2, 22.3, 22.4, 22.5, 23.4, 23.7, 24.2, 24.3, 26.3 och 27.10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EAB4A78"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C54E033"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2F29B71B" w14:textId="77777777" w:rsidR="00865A57" w:rsidRPr="003C392C" w:rsidRDefault="00865A57" w:rsidP="00865A57">
      <w:r w:rsidRPr="003C392C">
        <w:rPr>
          <w:rStyle w:val="HideTWBExt"/>
          <w:noProof w:val="0"/>
          <w:color w:val="auto"/>
        </w:rPr>
        <w:t>&lt;/Amend&gt;</w:t>
      </w:r>
    </w:p>
    <w:p w14:paraId="6E62519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19</w:t>
      </w:r>
      <w:r w:rsidRPr="003C392C">
        <w:rPr>
          <w:rStyle w:val="HideTWBExt"/>
          <w:b w:val="0"/>
          <w:noProof w:val="0"/>
          <w:color w:val="auto"/>
          <w:szCs w:val="20"/>
        </w:rPr>
        <w:t>&lt;/NumAm&gt;</w:t>
      </w:r>
    </w:p>
    <w:p w14:paraId="4CE0CBF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6FDD942" w14:textId="77777777" w:rsidR="00865A57" w:rsidRPr="003C392C" w:rsidRDefault="00865A57" w:rsidP="00865A57">
      <w:pPr>
        <w:pStyle w:val="NormalBold"/>
      </w:pPr>
      <w:r w:rsidRPr="003C392C">
        <w:rPr>
          <w:rStyle w:val="HideTWBExt"/>
          <w:b w:val="0"/>
          <w:noProof w:val="0"/>
          <w:color w:val="auto"/>
        </w:rPr>
        <w:t>&lt;Article&gt;</w:t>
      </w:r>
      <w:r w:rsidRPr="003C392C">
        <w:t>Bilaga – del I – punkt 3 – stycke 3 – led 14</w:t>
      </w:r>
      <w:r w:rsidRPr="003C392C">
        <w:rPr>
          <w:rStyle w:val="HideTWBExt"/>
          <w:b w:val="0"/>
          <w:noProof w:val="0"/>
          <w:color w:val="auto"/>
        </w:rPr>
        <w:t>&lt;/Article&gt;</w:t>
      </w:r>
    </w:p>
    <w:p w14:paraId="3384B5F5" w14:textId="77777777" w:rsidR="00865A57" w:rsidRPr="003C392C" w:rsidRDefault="00865A57" w:rsidP="00865A57">
      <w:r w:rsidRPr="003C392C">
        <w:rPr>
          <w:rStyle w:val="HideTWBExt"/>
          <w:noProof w:val="0"/>
          <w:color w:val="auto"/>
        </w:rPr>
        <w:t>&lt;DocAmend2&gt;</w:t>
      </w:r>
      <w:r w:rsidRPr="003C392C">
        <w:t>Förordning (EG) nr 1005/2009</w:t>
      </w:r>
      <w:r w:rsidRPr="003C392C">
        <w:rPr>
          <w:rStyle w:val="HideTWBExt"/>
          <w:noProof w:val="0"/>
          <w:color w:val="auto"/>
        </w:rPr>
        <w:t>&lt;/DocAmend2&gt;</w:t>
      </w:r>
    </w:p>
    <w:p w14:paraId="054550F3" w14:textId="77777777" w:rsidR="00865A57" w:rsidRPr="003C392C" w:rsidRDefault="00865A57" w:rsidP="00865A57">
      <w:r w:rsidRPr="003C392C">
        <w:rPr>
          <w:rStyle w:val="HideTWBExt"/>
          <w:noProof w:val="0"/>
          <w:color w:val="auto"/>
        </w:rPr>
        <w:t>&lt;Article2&gt;</w:t>
      </w:r>
      <w:r w:rsidRPr="003C392C">
        <w:t>Artikel 27 – punkt 10</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38950C8" w14:textId="77777777" w:rsidTr="00EE222A">
        <w:trPr>
          <w:trHeight w:hRule="exact" w:val="240"/>
          <w:jc w:val="center"/>
        </w:trPr>
        <w:tc>
          <w:tcPr>
            <w:tcW w:w="9752" w:type="dxa"/>
            <w:gridSpan w:val="2"/>
          </w:tcPr>
          <w:p w14:paraId="4F3F1EB1" w14:textId="77777777" w:rsidR="00865A57" w:rsidRPr="003C392C" w:rsidRDefault="00865A57" w:rsidP="003663D4">
            <w:pPr>
              <w:keepNext/>
              <w:keepLines/>
              <w:widowControl/>
            </w:pPr>
          </w:p>
        </w:tc>
      </w:tr>
      <w:tr w:rsidR="006F49A3" w:rsidRPr="003C392C" w14:paraId="3AA83719" w14:textId="77777777" w:rsidTr="00EE222A">
        <w:trPr>
          <w:trHeight w:val="240"/>
          <w:jc w:val="center"/>
        </w:trPr>
        <w:tc>
          <w:tcPr>
            <w:tcW w:w="4876" w:type="dxa"/>
          </w:tcPr>
          <w:p w14:paraId="05ECD264" w14:textId="77777777" w:rsidR="00865A57" w:rsidRPr="003C392C" w:rsidRDefault="00865A57" w:rsidP="00EE222A">
            <w:pPr>
              <w:pStyle w:val="ColumnHeading"/>
            </w:pPr>
            <w:r w:rsidRPr="003C392C">
              <w:t>Kommissionens förslag</w:t>
            </w:r>
          </w:p>
        </w:tc>
        <w:tc>
          <w:tcPr>
            <w:tcW w:w="4876" w:type="dxa"/>
          </w:tcPr>
          <w:p w14:paraId="694FEF9D" w14:textId="77777777" w:rsidR="00865A57" w:rsidRPr="003C392C" w:rsidRDefault="00865A57" w:rsidP="00EE222A">
            <w:pPr>
              <w:pStyle w:val="ColumnHeading"/>
            </w:pPr>
            <w:r w:rsidRPr="003C392C">
              <w:t>Ändringsförslag</w:t>
            </w:r>
          </w:p>
        </w:tc>
      </w:tr>
      <w:tr w:rsidR="006F49A3" w:rsidRPr="003C392C" w14:paraId="336EB7B2" w14:textId="77777777" w:rsidTr="00EE222A">
        <w:trPr>
          <w:jc w:val="center"/>
        </w:trPr>
        <w:tc>
          <w:tcPr>
            <w:tcW w:w="4876" w:type="dxa"/>
          </w:tcPr>
          <w:p w14:paraId="6256847C" w14:textId="77777777" w:rsidR="00865A57" w:rsidRPr="003C392C" w:rsidRDefault="00865A57" w:rsidP="00EE222A">
            <w:pPr>
              <w:pStyle w:val="Normal6"/>
            </w:pPr>
            <w:r w:rsidRPr="003C392C">
              <w:t>”10.</w:t>
            </w:r>
            <w:r w:rsidRPr="003C392C">
              <w:tab/>
              <w:t xml:space="preserve">Kommissionen ska ges befogenhet att anta delegerade akter i enlighet med artikel 24a </w:t>
            </w:r>
            <w:r w:rsidRPr="003C392C">
              <w:rPr>
                <w:b/>
                <w:i/>
              </w:rPr>
              <w:t>med avseende på ändringar av</w:t>
            </w:r>
            <w:r w:rsidRPr="003C392C">
              <w:t xml:space="preserve"> de rapporteringskrav som anges i punkterna 1–7 i denna artikel för att uppfylla förpliktelserna enligt protokollet eller för att underlätta deras tillämpning.”</w:t>
            </w:r>
          </w:p>
        </w:tc>
        <w:tc>
          <w:tcPr>
            <w:tcW w:w="4876" w:type="dxa"/>
          </w:tcPr>
          <w:p w14:paraId="2C25710D" w14:textId="77777777" w:rsidR="00865A57" w:rsidRPr="003C392C" w:rsidRDefault="00865A57" w:rsidP="00EE222A">
            <w:pPr>
              <w:pStyle w:val="Normal6"/>
            </w:pPr>
            <w:r w:rsidRPr="003C392C">
              <w:t>”10.</w:t>
            </w:r>
            <w:r w:rsidRPr="003C392C">
              <w:tab/>
              <w:t xml:space="preserve">Kommissionen ska ges befogenhet att anta delegerade akter i enlighet med artikel 24a </w:t>
            </w:r>
            <w:r w:rsidRPr="003C392C">
              <w:rPr>
                <w:b/>
                <w:i/>
              </w:rPr>
              <w:t>för att ändra</w:t>
            </w:r>
            <w:r w:rsidRPr="003C392C">
              <w:t xml:space="preserve"> de rapporteringskrav som anges i punkterna 1–7 i denna artikel för att uppfylla förpliktelserna enligt protokollet eller för att underlätta deras tillämpning.”</w:t>
            </w:r>
          </w:p>
        </w:tc>
      </w:tr>
    </w:tbl>
    <w:p w14:paraId="3989F57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C99B85A" w14:textId="77777777" w:rsidR="00865A57" w:rsidRPr="003C392C" w:rsidRDefault="00865A57" w:rsidP="00865A57">
      <w:pPr>
        <w:pStyle w:val="Normal12Italic"/>
      </w:pPr>
      <w:r w:rsidRPr="003C392C">
        <w:t>Förtydligande av befogenheten (dvs. ändring).</w:t>
      </w:r>
    </w:p>
    <w:p w14:paraId="30425FC3" w14:textId="77777777" w:rsidR="00865A57" w:rsidRPr="003C392C" w:rsidRDefault="00865A57" w:rsidP="00865A57">
      <w:r w:rsidRPr="003C392C">
        <w:rPr>
          <w:rStyle w:val="HideTWBExt"/>
          <w:noProof w:val="0"/>
          <w:color w:val="auto"/>
        </w:rPr>
        <w:t>&lt;/Amend&gt;</w:t>
      </w:r>
    </w:p>
    <w:p w14:paraId="7D609A7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20</w:t>
      </w:r>
      <w:r w:rsidRPr="003C392C">
        <w:rPr>
          <w:rStyle w:val="HideTWBExt"/>
          <w:b w:val="0"/>
          <w:noProof w:val="0"/>
          <w:color w:val="auto"/>
          <w:szCs w:val="20"/>
        </w:rPr>
        <w:t>&lt;/NumAm&gt;</w:t>
      </w:r>
    </w:p>
    <w:p w14:paraId="7E12FD9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99801A5" w14:textId="77777777" w:rsidR="00865A57" w:rsidRPr="003C392C" w:rsidRDefault="00865A57" w:rsidP="00865A57">
      <w:pPr>
        <w:pStyle w:val="NormalBold"/>
      </w:pPr>
      <w:r w:rsidRPr="003C392C">
        <w:rPr>
          <w:rStyle w:val="HideTWBExt"/>
          <w:b w:val="0"/>
          <w:noProof w:val="0"/>
          <w:color w:val="auto"/>
        </w:rPr>
        <w:t>&lt;Article&gt;</w:t>
      </w:r>
      <w:r w:rsidRPr="003C392C">
        <w:t>Bilaga – del II – punkt 4 – stycke 2 – led 1</w:t>
      </w:r>
      <w:r w:rsidRPr="003C392C">
        <w:rPr>
          <w:rStyle w:val="HideTWBExt"/>
          <w:b w:val="0"/>
          <w:noProof w:val="0"/>
          <w:color w:val="auto"/>
        </w:rPr>
        <w:t>&lt;/Article&gt;</w:t>
      </w:r>
    </w:p>
    <w:p w14:paraId="1783E4CB" w14:textId="77777777" w:rsidR="00865A57" w:rsidRPr="003C392C" w:rsidRDefault="00865A57" w:rsidP="00865A57">
      <w:r w:rsidRPr="003C392C">
        <w:rPr>
          <w:rStyle w:val="HideTWBExt"/>
          <w:noProof w:val="0"/>
          <w:color w:val="auto"/>
        </w:rPr>
        <w:t>&lt;DocAmend2&gt;</w:t>
      </w:r>
      <w:r w:rsidRPr="003C392C">
        <w:t>Direktiv 2002/58/EG</w:t>
      </w:r>
      <w:r w:rsidRPr="003C392C">
        <w:rPr>
          <w:rStyle w:val="HideTWBExt"/>
          <w:noProof w:val="0"/>
          <w:color w:val="auto"/>
        </w:rPr>
        <w:t>&lt;/DocAmend2&gt;</w:t>
      </w:r>
    </w:p>
    <w:p w14:paraId="39ED0F05" w14:textId="77777777" w:rsidR="00865A57" w:rsidRPr="003C392C" w:rsidRDefault="00865A57" w:rsidP="00865A57">
      <w:r w:rsidRPr="003C392C">
        <w:rPr>
          <w:rStyle w:val="HideTWBExt"/>
          <w:noProof w:val="0"/>
          <w:color w:val="auto"/>
        </w:rPr>
        <w:t>&lt;Article2&gt;</w:t>
      </w:r>
      <w:r w:rsidRPr="003C392C">
        <w:t>Artikel 4 – punkt 5</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5030F11" w14:textId="77777777" w:rsidTr="00EE222A">
        <w:trPr>
          <w:trHeight w:hRule="exact" w:val="240"/>
          <w:jc w:val="center"/>
        </w:trPr>
        <w:tc>
          <w:tcPr>
            <w:tcW w:w="9752" w:type="dxa"/>
            <w:gridSpan w:val="2"/>
          </w:tcPr>
          <w:p w14:paraId="56661366" w14:textId="77777777" w:rsidR="00865A57" w:rsidRPr="003C392C" w:rsidRDefault="00865A57" w:rsidP="00EE222A"/>
        </w:tc>
      </w:tr>
      <w:tr w:rsidR="006F49A3" w:rsidRPr="003C392C" w14:paraId="3647F311" w14:textId="77777777" w:rsidTr="00EE222A">
        <w:trPr>
          <w:trHeight w:val="240"/>
          <w:jc w:val="center"/>
        </w:trPr>
        <w:tc>
          <w:tcPr>
            <w:tcW w:w="4876" w:type="dxa"/>
          </w:tcPr>
          <w:p w14:paraId="0165BEF2" w14:textId="77777777" w:rsidR="00865A57" w:rsidRPr="003C392C" w:rsidRDefault="00865A57" w:rsidP="00EE222A">
            <w:pPr>
              <w:pStyle w:val="ColumnHeading"/>
            </w:pPr>
            <w:r w:rsidRPr="003C392C">
              <w:t>Kommissionens förslag</w:t>
            </w:r>
          </w:p>
        </w:tc>
        <w:tc>
          <w:tcPr>
            <w:tcW w:w="4876" w:type="dxa"/>
          </w:tcPr>
          <w:p w14:paraId="375AED22" w14:textId="77777777" w:rsidR="00865A57" w:rsidRPr="003C392C" w:rsidRDefault="00865A57" w:rsidP="00EE222A">
            <w:pPr>
              <w:pStyle w:val="ColumnHeading"/>
            </w:pPr>
            <w:r w:rsidRPr="003C392C">
              <w:t>Ändringsförslag</w:t>
            </w:r>
          </w:p>
        </w:tc>
      </w:tr>
      <w:tr w:rsidR="006F49A3" w:rsidRPr="003C392C" w14:paraId="75CF2389" w14:textId="77777777" w:rsidTr="00EE222A">
        <w:trPr>
          <w:jc w:val="center"/>
        </w:trPr>
        <w:tc>
          <w:tcPr>
            <w:tcW w:w="4876" w:type="dxa"/>
          </w:tcPr>
          <w:p w14:paraId="01449D95" w14:textId="77777777" w:rsidR="00865A57" w:rsidRPr="003C392C" w:rsidRDefault="00865A57" w:rsidP="00EE222A">
            <w:pPr>
              <w:pStyle w:val="Normal6"/>
            </w:pPr>
            <w:r w:rsidRPr="003C392C">
              <w:t>”5.</w:t>
            </w:r>
            <w:r w:rsidRPr="003C392C">
              <w:tab/>
              <w:t>Kommissionen ska ges befogenhet att anta delegerade akter i enlighet med artikel 14b med avseende på omständigheter, format och förfaranden som kan tillämpas på de informations- och anmälningskrav som avses i punkterna 2, 3 och 4 i denna artikel, efter samråd med Europeiska unionens byrå för nät- och informationssäkerhet (Enisa), arbetsgruppen för skydd av enskilda med avseende på behandlingen av personuppgifter, som inrättats genom artikel 29 i direktiv 95/46/EG, och Europeiska datatillsynsmannen.”</w:t>
            </w:r>
          </w:p>
        </w:tc>
        <w:tc>
          <w:tcPr>
            <w:tcW w:w="4876" w:type="dxa"/>
          </w:tcPr>
          <w:p w14:paraId="405E1EC4" w14:textId="77777777" w:rsidR="00865A57" w:rsidRPr="003C392C" w:rsidRDefault="00865A57" w:rsidP="00EE222A">
            <w:pPr>
              <w:pStyle w:val="Normal6"/>
            </w:pPr>
            <w:r w:rsidRPr="003C392C">
              <w:t>”5.</w:t>
            </w:r>
            <w:r w:rsidRPr="003C392C">
              <w:tab/>
              <w:t xml:space="preserve">Kommissionen ska ges befogenhet att anta delegerade akter i enlighet med artikel 14b </w:t>
            </w:r>
            <w:r w:rsidRPr="003C392C">
              <w:rPr>
                <w:b/>
                <w:i/>
              </w:rPr>
              <w:t>för att komplettera detta direktiv</w:t>
            </w:r>
            <w:r w:rsidRPr="003C392C">
              <w:t xml:space="preserve"> med avseende på omständigheter, format och förfaranden som kan tillämpas på de informations- och anmälningskrav som avses i punkterna 2, 3 och 4 i denna artikel, efter samråd med Europeiska unionens byrå för nät- och informationssäkerhet (Enisa), arbetsgruppen för skydd av enskilda med avseende på behandlingen av personuppgifter, som inrättats genom artikel29 i direktiv 95/46/EG, och Europeiska datatillsynsmannen.”</w:t>
            </w:r>
          </w:p>
        </w:tc>
      </w:tr>
    </w:tbl>
    <w:p w14:paraId="26933E60"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9CCA93C" w14:textId="77777777" w:rsidR="00865A57" w:rsidRPr="003C392C" w:rsidRDefault="00865A57" w:rsidP="00865A57">
      <w:pPr>
        <w:pStyle w:val="Normal12Italic"/>
      </w:pPr>
      <w:r w:rsidRPr="003C392C">
        <w:t>Förtydligande av befogenheten (dvs. komplettering).</w:t>
      </w:r>
    </w:p>
    <w:p w14:paraId="3B856420" w14:textId="77777777" w:rsidR="00865A57" w:rsidRPr="003C392C" w:rsidRDefault="00865A57" w:rsidP="00865A57">
      <w:r w:rsidRPr="003C392C">
        <w:rPr>
          <w:rStyle w:val="HideTWBExt"/>
          <w:noProof w:val="0"/>
          <w:color w:val="auto"/>
        </w:rPr>
        <w:t>&lt;/Amend&gt;</w:t>
      </w:r>
    </w:p>
    <w:p w14:paraId="075EE6E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21</w:t>
      </w:r>
      <w:r w:rsidRPr="003C392C">
        <w:rPr>
          <w:rStyle w:val="HideTWBExt"/>
          <w:b w:val="0"/>
          <w:noProof w:val="0"/>
          <w:color w:val="auto"/>
          <w:szCs w:val="20"/>
        </w:rPr>
        <w:t>&lt;/NumAm&gt;</w:t>
      </w:r>
    </w:p>
    <w:p w14:paraId="5ECC3BF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C25B16C"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II – punkt 4 – stycke 2 – led 3</w:t>
      </w:r>
      <w:r w:rsidRPr="003C392C">
        <w:rPr>
          <w:rStyle w:val="HideTWBExt"/>
          <w:noProof w:val="0"/>
          <w:color w:val="auto"/>
        </w:rPr>
        <w:t>&lt;/Article&gt;</w:t>
      </w:r>
    </w:p>
    <w:p w14:paraId="2D1460A4"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2002/58/EG</w:t>
      </w:r>
      <w:r w:rsidRPr="003C392C">
        <w:rPr>
          <w:rStyle w:val="HideTWBExt"/>
          <w:noProof w:val="0"/>
          <w:color w:val="auto"/>
        </w:rPr>
        <w:t>&lt;/DocAmend2&gt;</w:t>
      </w:r>
    </w:p>
    <w:p w14:paraId="01CC3658"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14b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182EE90" w14:textId="77777777" w:rsidTr="00EE222A">
        <w:trPr>
          <w:jc w:val="center"/>
        </w:trPr>
        <w:tc>
          <w:tcPr>
            <w:tcW w:w="9752" w:type="dxa"/>
            <w:gridSpan w:val="2"/>
          </w:tcPr>
          <w:p w14:paraId="124D7B61" w14:textId="77777777" w:rsidR="00865A57" w:rsidRPr="003C392C" w:rsidRDefault="00865A57" w:rsidP="00EE222A">
            <w:pPr>
              <w:keepNext/>
              <w:widowControl/>
              <w:spacing w:after="120"/>
              <w:rPr>
                <w:szCs w:val="24"/>
              </w:rPr>
            </w:pPr>
          </w:p>
        </w:tc>
      </w:tr>
      <w:tr w:rsidR="006F49A3" w:rsidRPr="003C392C" w14:paraId="7D7CB24F" w14:textId="77777777" w:rsidTr="00EE222A">
        <w:trPr>
          <w:jc w:val="center"/>
        </w:trPr>
        <w:tc>
          <w:tcPr>
            <w:tcW w:w="4876" w:type="dxa"/>
            <w:hideMark/>
          </w:tcPr>
          <w:p w14:paraId="5706EF3D" w14:textId="77777777" w:rsidR="00865A57" w:rsidRPr="003C392C" w:rsidRDefault="00865A57" w:rsidP="00EE222A">
            <w:pPr>
              <w:pStyle w:val="ColumnHeading"/>
            </w:pPr>
            <w:r w:rsidRPr="003C392C">
              <w:t>Kommissionens förslag</w:t>
            </w:r>
          </w:p>
        </w:tc>
        <w:tc>
          <w:tcPr>
            <w:tcW w:w="4876" w:type="dxa"/>
            <w:hideMark/>
          </w:tcPr>
          <w:p w14:paraId="4014EAB3" w14:textId="77777777" w:rsidR="00865A57" w:rsidRPr="003C392C" w:rsidRDefault="00865A57" w:rsidP="00EE222A">
            <w:pPr>
              <w:pStyle w:val="ColumnHeading"/>
            </w:pPr>
            <w:r w:rsidRPr="003C392C">
              <w:t>Ändringsförslag</w:t>
            </w:r>
          </w:p>
        </w:tc>
      </w:tr>
      <w:tr w:rsidR="006F49A3" w:rsidRPr="003C392C" w14:paraId="52EA7F43" w14:textId="77777777" w:rsidTr="00EE222A">
        <w:trPr>
          <w:jc w:val="center"/>
        </w:trPr>
        <w:tc>
          <w:tcPr>
            <w:tcW w:w="4876" w:type="dxa"/>
            <w:hideMark/>
          </w:tcPr>
          <w:p w14:paraId="33D1865F" w14:textId="77777777" w:rsidR="00865A57" w:rsidRPr="003C392C" w:rsidRDefault="00865A57" w:rsidP="00EE222A">
            <w:pPr>
              <w:pStyle w:val="Normal6"/>
            </w:pPr>
            <w:r w:rsidRPr="003C392C">
              <w:t>2.</w:t>
            </w:r>
            <w:r w:rsidRPr="003C392C">
              <w:tab/>
              <w:t xml:space="preserve">Den befogenhet att anta delegerade akter som avses i artikel 4.5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81CC627" w14:textId="77777777" w:rsidR="00865A57" w:rsidRPr="003C392C" w:rsidRDefault="00865A57" w:rsidP="00EE222A">
            <w:pPr>
              <w:pStyle w:val="Normal6"/>
            </w:pPr>
            <w:r w:rsidRPr="003C392C">
              <w:t>2.</w:t>
            </w:r>
            <w:r w:rsidRPr="003C392C">
              <w:tab/>
              <w:t xml:space="preserve">Den befogenhet att anta delegerade akter som avses i artikel 4.5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92116EB"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5578E639"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1A250308" w14:textId="77777777" w:rsidR="00865A57" w:rsidRPr="003C392C" w:rsidRDefault="00865A57" w:rsidP="00865A57">
      <w:r w:rsidRPr="003C392C">
        <w:rPr>
          <w:rStyle w:val="HideTWBExt"/>
          <w:noProof w:val="0"/>
          <w:color w:val="auto"/>
        </w:rPr>
        <w:t>&lt;/Amend&gt;</w:t>
      </w:r>
    </w:p>
    <w:p w14:paraId="18F21A1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22</w:t>
      </w:r>
      <w:r w:rsidRPr="003C392C">
        <w:rPr>
          <w:rStyle w:val="HideTWBExt"/>
          <w:b w:val="0"/>
          <w:noProof w:val="0"/>
          <w:color w:val="auto"/>
          <w:szCs w:val="20"/>
        </w:rPr>
        <w:t>&lt;/NumAm&gt;</w:t>
      </w:r>
    </w:p>
    <w:p w14:paraId="1ADF58B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55C44F2"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IV – punkt 8 – stycke 2 – led 3</w:t>
      </w:r>
      <w:r w:rsidRPr="003C392C">
        <w:rPr>
          <w:rStyle w:val="HideTWBExt"/>
          <w:noProof w:val="0"/>
          <w:color w:val="auto"/>
        </w:rPr>
        <w:t>&lt;/Article&gt;</w:t>
      </w:r>
    </w:p>
    <w:p w14:paraId="3FCDBC2D"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89/391/EG</w:t>
      </w:r>
      <w:r w:rsidRPr="003C392C">
        <w:rPr>
          <w:rStyle w:val="HideTWBExt"/>
          <w:noProof w:val="0"/>
          <w:color w:val="auto"/>
        </w:rPr>
        <w:t>&lt;/DocAmend2&gt;</w:t>
      </w:r>
    </w:p>
    <w:p w14:paraId="52B8D008"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17b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949E1FA" w14:textId="77777777" w:rsidTr="00EE222A">
        <w:trPr>
          <w:jc w:val="center"/>
        </w:trPr>
        <w:tc>
          <w:tcPr>
            <w:tcW w:w="9752" w:type="dxa"/>
            <w:gridSpan w:val="2"/>
          </w:tcPr>
          <w:p w14:paraId="171199E7" w14:textId="77777777" w:rsidR="00865A57" w:rsidRPr="003C392C" w:rsidRDefault="00865A57" w:rsidP="00EE222A">
            <w:pPr>
              <w:keepNext/>
              <w:widowControl/>
              <w:spacing w:after="120"/>
              <w:rPr>
                <w:szCs w:val="24"/>
              </w:rPr>
            </w:pPr>
          </w:p>
        </w:tc>
      </w:tr>
      <w:tr w:rsidR="006F49A3" w:rsidRPr="003C392C" w14:paraId="6F46279B" w14:textId="77777777" w:rsidTr="00EE222A">
        <w:trPr>
          <w:jc w:val="center"/>
        </w:trPr>
        <w:tc>
          <w:tcPr>
            <w:tcW w:w="4876" w:type="dxa"/>
            <w:hideMark/>
          </w:tcPr>
          <w:p w14:paraId="426EE9FE" w14:textId="77777777" w:rsidR="00865A57" w:rsidRPr="003C392C" w:rsidRDefault="00865A57" w:rsidP="00EE222A">
            <w:pPr>
              <w:pStyle w:val="ColumnHeading"/>
            </w:pPr>
            <w:r w:rsidRPr="003C392C">
              <w:t>Kommissionens förslag</w:t>
            </w:r>
          </w:p>
        </w:tc>
        <w:tc>
          <w:tcPr>
            <w:tcW w:w="4876" w:type="dxa"/>
            <w:hideMark/>
          </w:tcPr>
          <w:p w14:paraId="34139BA0" w14:textId="77777777" w:rsidR="00865A57" w:rsidRPr="003C392C" w:rsidRDefault="00865A57" w:rsidP="00EE222A">
            <w:pPr>
              <w:pStyle w:val="ColumnHeading"/>
            </w:pPr>
            <w:r w:rsidRPr="003C392C">
              <w:t>Ändringsförslag</w:t>
            </w:r>
          </w:p>
        </w:tc>
      </w:tr>
      <w:tr w:rsidR="006F49A3" w:rsidRPr="003C392C" w14:paraId="7FED4F11" w14:textId="77777777" w:rsidTr="00EE222A">
        <w:trPr>
          <w:jc w:val="center"/>
        </w:trPr>
        <w:tc>
          <w:tcPr>
            <w:tcW w:w="4876" w:type="dxa"/>
            <w:hideMark/>
          </w:tcPr>
          <w:p w14:paraId="716A6762" w14:textId="77777777" w:rsidR="00865A57" w:rsidRPr="003C392C" w:rsidRDefault="00865A57" w:rsidP="00EE222A">
            <w:pPr>
              <w:pStyle w:val="Normal6"/>
              <w:rPr>
                <w:szCs w:val="24"/>
              </w:rPr>
            </w:pPr>
            <w:r w:rsidRPr="003C392C">
              <w:t>2.</w:t>
            </w:r>
            <w:r w:rsidRPr="003C392C">
              <w:tab/>
              <w:t xml:space="preserve">Den befogenhet att anta delegerade akter som avses i artikel 16a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A0D0108" w14:textId="77777777" w:rsidR="00865A57" w:rsidRPr="003C392C" w:rsidRDefault="00865A57" w:rsidP="00EE222A">
            <w:pPr>
              <w:pStyle w:val="Normal6"/>
            </w:pPr>
            <w:r w:rsidRPr="003C392C">
              <w:t>2.</w:t>
            </w:r>
            <w:r w:rsidRPr="003C392C">
              <w:tab/>
              <w:t xml:space="preserve">Den befogenhet att anta delegerade akter som avses i artikel 16a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DFF4419"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54E455E9"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56C0BBE3" w14:textId="77777777" w:rsidR="00865A57" w:rsidRPr="003C392C" w:rsidRDefault="00865A57" w:rsidP="00865A57">
      <w:r w:rsidRPr="003C392C">
        <w:rPr>
          <w:rStyle w:val="HideTWBExt"/>
          <w:noProof w:val="0"/>
          <w:color w:val="auto"/>
        </w:rPr>
        <w:t>&lt;/Amend&gt;</w:t>
      </w:r>
    </w:p>
    <w:p w14:paraId="3AF4D10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23</w:t>
      </w:r>
      <w:r w:rsidRPr="003C392C">
        <w:rPr>
          <w:rStyle w:val="HideTWBExt"/>
          <w:b w:val="0"/>
          <w:noProof w:val="0"/>
          <w:color w:val="auto"/>
          <w:szCs w:val="20"/>
        </w:rPr>
        <w:t>&lt;/NumAm&gt;</w:t>
      </w:r>
    </w:p>
    <w:p w14:paraId="5D04B48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88F03A7"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IV – punkt 16 – stycke 2 – led 2</w:t>
      </w:r>
      <w:r w:rsidRPr="003C392C">
        <w:rPr>
          <w:rStyle w:val="HideTWBExt"/>
          <w:noProof w:val="0"/>
          <w:color w:val="auto"/>
        </w:rPr>
        <w:t>&lt;/Article&gt;</w:t>
      </w:r>
    </w:p>
    <w:p w14:paraId="418BD843"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92/91/EG</w:t>
      </w:r>
      <w:r w:rsidRPr="003C392C">
        <w:rPr>
          <w:rStyle w:val="HideTWBExt"/>
          <w:noProof w:val="0"/>
          <w:color w:val="auto"/>
        </w:rPr>
        <w:t>&lt;/DocAmend2&gt;</w:t>
      </w:r>
    </w:p>
    <w:p w14:paraId="2CF45DD4"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11a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01DFC96" w14:textId="77777777" w:rsidTr="00EE222A">
        <w:trPr>
          <w:jc w:val="center"/>
        </w:trPr>
        <w:tc>
          <w:tcPr>
            <w:tcW w:w="9752" w:type="dxa"/>
            <w:gridSpan w:val="2"/>
          </w:tcPr>
          <w:p w14:paraId="35C05F8A" w14:textId="77777777" w:rsidR="00865A57" w:rsidRPr="003C392C" w:rsidRDefault="00865A57" w:rsidP="00EE222A">
            <w:pPr>
              <w:keepNext/>
              <w:widowControl/>
              <w:spacing w:after="120"/>
              <w:rPr>
                <w:szCs w:val="24"/>
              </w:rPr>
            </w:pPr>
          </w:p>
        </w:tc>
      </w:tr>
      <w:tr w:rsidR="006F49A3" w:rsidRPr="003C392C" w14:paraId="7D54D387" w14:textId="77777777" w:rsidTr="00EE222A">
        <w:trPr>
          <w:jc w:val="center"/>
        </w:trPr>
        <w:tc>
          <w:tcPr>
            <w:tcW w:w="4876" w:type="dxa"/>
            <w:hideMark/>
          </w:tcPr>
          <w:p w14:paraId="096FDCF7" w14:textId="77777777" w:rsidR="00865A57" w:rsidRPr="003C392C" w:rsidRDefault="00865A57" w:rsidP="00EE222A">
            <w:pPr>
              <w:pStyle w:val="ColumnHeading"/>
            </w:pPr>
            <w:r w:rsidRPr="003C392C">
              <w:t>Kommissionens förslag</w:t>
            </w:r>
          </w:p>
        </w:tc>
        <w:tc>
          <w:tcPr>
            <w:tcW w:w="4876" w:type="dxa"/>
            <w:hideMark/>
          </w:tcPr>
          <w:p w14:paraId="237C945F" w14:textId="77777777" w:rsidR="00865A57" w:rsidRPr="003C392C" w:rsidRDefault="00865A57" w:rsidP="00EE222A">
            <w:pPr>
              <w:pStyle w:val="ColumnHeading"/>
            </w:pPr>
            <w:r w:rsidRPr="003C392C">
              <w:t>Ändringsförslag</w:t>
            </w:r>
          </w:p>
        </w:tc>
      </w:tr>
      <w:tr w:rsidR="006F49A3" w:rsidRPr="003C392C" w14:paraId="177C2CC8" w14:textId="77777777" w:rsidTr="00EE222A">
        <w:trPr>
          <w:jc w:val="center"/>
        </w:trPr>
        <w:tc>
          <w:tcPr>
            <w:tcW w:w="4876" w:type="dxa"/>
            <w:hideMark/>
          </w:tcPr>
          <w:p w14:paraId="3A43EC23" w14:textId="77777777" w:rsidR="00865A57" w:rsidRPr="003C392C" w:rsidRDefault="00865A57" w:rsidP="00EE222A">
            <w:pPr>
              <w:pStyle w:val="Normal6"/>
            </w:pPr>
            <w:r w:rsidRPr="003C392C">
              <w:t>2.</w:t>
            </w:r>
            <w:r w:rsidRPr="003C392C">
              <w:tab/>
              <w:t xml:space="preserve">Den befogenhet att anta delegerade akter som avses i artikel 11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AC6CB90" w14:textId="77777777" w:rsidR="00865A57" w:rsidRPr="003C392C" w:rsidRDefault="00865A57" w:rsidP="00EE222A">
            <w:pPr>
              <w:pStyle w:val="Normal6"/>
            </w:pPr>
            <w:r w:rsidRPr="003C392C">
              <w:t>2.</w:t>
            </w:r>
            <w:r w:rsidRPr="003C392C">
              <w:tab/>
              <w:t xml:space="preserve">Den befogenhet att anta delegerade akter som avses i artikel 11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1CEA37D"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3F62BA0B"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49880459" w14:textId="77777777" w:rsidR="00865A57" w:rsidRPr="003C392C" w:rsidRDefault="00865A57" w:rsidP="00865A57">
      <w:r w:rsidRPr="003C392C">
        <w:rPr>
          <w:rStyle w:val="HideTWBExt"/>
          <w:noProof w:val="0"/>
          <w:color w:val="auto"/>
        </w:rPr>
        <w:t>&lt;/Amend&gt;</w:t>
      </w:r>
    </w:p>
    <w:p w14:paraId="021BA7B2"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24</w:t>
      </w:r>
      <w:r w:rsidRPr="003C392C">
        <w:rPr>
          <w:rStyle w:val="HideTWBExt"/>
          <w:b w:val="0"/>
          <w:noProof w:val="0"/>
          <w:color w:val="auto"/>
          <w:szCs w:val="20"/>
        </w:rPr>
        <w:t>&lt;/NumAm&gt;</w:t>
      </w:r>
    </w:p>
    <w:p w14:paraId="79FD179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D7E6048"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IV – punkt 17 – stycke 2 – led 2</w:t>
      </w:r>
      <w:r w:rsidRPr="003C392C">
        <w:rPr>
          <w:rStyle w:val="HideTWBExt"/>
          <w:noProof w:val="0"/>
          <w:color w:val="auto"/>
        </w:rPr>
        <w:t>&lt;/Article&gt;</w:t>
      </w:r>
    </w:p>
    <w:p w14:paraId="7440A111"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92/104/EG</w:t>
      </w:r>
      <w:r w:rsidRPr="003C392C">
        <w:rPr>
          <w:rStyle w:val="HideTWBExt"/>
          <w:noProof w:val="0"/>
          <w:color w:val="auto"/>
        </w:rPr>
        <w:t>&lt;/DocAmend2&gt;</w:t>
      </w:r>
    </w:p>
    <w:p w14:paraId="6E6FED34"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11a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FAEE017" w14:textId="77777777" w:rsidTr="00EE222A">
        <w:trPr>
          <w:jc w:val="center"/>
        </w:trPr>
        <w:tc>
          <w:tcPr>
            <w:tcW w:w="9752" w:type="dxa"/>
            <w:gridSpan w:val="2"/>
          </w:tcPr>
          <w:p w14:paraId="56EBD09C" w14:textId="77777777" w:rsidR="00865A57" w:rsidRPr="003C392C" w:rsidRDefault="00865A57" w:rsidP="00EE222A">
            <w:pPr>
              <w:keepNext/>
              <w:widowControl/>
              <w:spacing w:after="120"/>
              <w:rPr>
                <w:szCs w:val="24"/>
              </w:rPr>
            </w:pPr>
          </w:p>
        </w:tc>
      </w:tr>
      <w:tr w:rsidR="006F49A3" w:rsidRPr="003C392C" w14:paraId="16A0C28F" w14:textId="77777777" w:rsidTr="00EE222A">
        <w:trPr>
          <w:jc w:val="center"/>
        </w:trPr>
        <w:tc>
          <w:tcPr>
            <w:tcW w:w="4876" w:type="dxa"/>
            <w:hideMark/>
          </w:tcPr>
          <w:p w14:paraId="62D7B004" w14:textId="77777777" w:rsidR="00865A57" w:rsidRPr="003C392C" w:rsidRDefault="00865A57" w:rsidP="00EE222A">
            <w:pPr>
              <w:pStyle w:val="ColumnHeading"/>
            </w:pPr>
            <w:r w:rsidRPr="003C392C">
              <w:t>Kommissionens förslag</w:t>
            </w:r>
          </w:p>
        </w:tc>
        <w:tc>
          <w:tcPr>
            <w:tcW w:w="4876" w:type="dxa"/>
            <w:hideMark/>
          </w:tcPr>
          <w:p w14:paraId="0788653E" w14:textId="77777777" w:rsidR="00865A57" w:rsidRPr="003C392C" w:rsidRDefault="00865A57" w:rsidP="00EE222A">
            <w:pPr>
              <w:pStyle w:val="ColumnHeading"/>
            </w:pPr>
            <w:r w:rsidRPr="003C392C">
              <w:t>Ändringsförslag</w:t>
            </w:r>
          </w:p>
        </w:tc>
      </w:tr>
      <w:tr w:rsidR="006F49A3" w:rsidRPr="003C392C" w14:paraId="69D66B85" w14:textId="77777777" w:rsidTr="00EE222A">
        <w:trPr>
          <w:jc w:val="center"/>
        </w:trPr>
        <w:tc>
          <w:tcPr>
            <w:tcW w:w="4876" w:type="dxa"/>
            <w:hideMark/>
          </w:tcPr>
          <w:p w14:paraId="3054A2EB" w14:textId="77777777" w:rsidR="00865A57" w:rsidRPr="003C392C" w:rsidRDefault="00865A57" w:rsidP="00EE222A">
            <w:pPr>
              <w:pStyle w:val="Normal6"/>
            </w:pPr>
            <w:r w:rsidRPr="003C392C">
              <w:t>2.</w:t>
            </w:r>
            <w:r w:rsidRPr="003C392C">
              <w:tab/>
              <w:t xml:space="preserve">Den befogenhet att anta delegerade akter som avses i artikel 11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9FAE956" w14:textId="77777777" w:rsidR="00865A57" w:rsidRPr="003C392C" w:rsidRDefault="00865A57" w:rsidP="00EE222A">
            <w:pPr>
              <w:pStyle w:val="Normal6"/>
            </w:pPr>
            <w:r w:rsidRPr="003C392C">
              <w:t>2.</w:t>
            </w:r>
            <w:r w:rsidRPr="003C392C">
              <w:tab/>
              <w:t xml:space="preserve">Den befogenhet att anta delegerade akter som avses i artikel 11 ska ges till kommissionen </w:t>
            </w:r>
            <w:r w:rsidRPr="003C392C">
              <w:rPr>
                <w:b/>
                <w:i/>
              </w:rPr>
              <w:t>för en period på fem år</w:t>
            </w:r>
            <w:r w:rsidRPr="003C392C">
              <w:t xml:space="preserve"> från och med den </w:t>
            </w:r>
            <w:r w:rsidRPr="003C392C">
              <w:rPr>
                <w:b/>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1E7C101"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12E42E97"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56DC078F" w14:textId="77777777" w:rsidR="00865A57" w:rsidRPr="003C392C" w:rsidRDefault="00865A57" w:rsidP="00865A57">
      <w:r w:rsidRPr="003C392C">
        <w:rPr>
          <w:rStyle w:val="HideTWBExt"/>
          <w:noProof w:val="0"/>
          <w:color w:val="auto"/>
        </w:rPr>
        <w:t>&lt;/Amend&gt;</w:t>
      </w:r>
    </w:p>
    <w:p w14:paraId="521AD55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25</w:t>
      </w:r>
      <w:r w:rsidRPr="003C392C">
        <w:rPr>
          <w:rStyle w:val="HideTWBExt"/>
          <w:b w:val="0"/>
          <w:noProof w:val="0"/>
          <w:color w:val="auto"/>
          <w:szCs w:val="20"/>
        </w:rPr>
        <w:t>&lt;/NumAm&gt;</w:t>
      </w:r>
    </w:p>
    <w:p w14:paraId="6A771CA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6933FC1"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IV – punkt 18 – stycke 2 – led 2</w:t>
      </w:r>
      <w:r w:rsidRPr="003C392C">
        <w:rPr>
          <w:rStyle w:val="HideTWBExt"/>
          <w:noProof w:val="0"/>
          <w:color w:val="auto"/>
        </w:rPr>
        <w:t>&lt;/Article&gt;</w:t>
      </w:r>
    </w:p>
    <w:p w14:paraId="0A01D071"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93/103/EG</w:t>
      </w:r>
      <w:r w:rsidRPr="003C392C">
        <w:rPr>
          <w:rStyle w:val="HideTWBExt"/>
          <w:noProof w:val="0"/>
          <w:color w:val="auto"/>
        </w:rPr>
        <w:t>&lt;/DocAmend2&gt;</w:t>
      </w:r>
    </w:p>
    <w:p w14:paraId="02A64650"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12a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BF61702" w14:textId="77777777" w:rsidTr="00EE222A">
        <w:trPr>
          <w:jc w:val="center"/>
        </w:trPr>
        <w:tc>
          <w:tcPr>
            <w:tcW w:w="9752" w:type="dxa"/>
            <w:gridSpan w:val="2"/>
          </w:tcPr>
          <w:p w14:paraId="3FE41493" w14:textId="77777777" w:rsidR="00865A57" w:rsidRPr="003C392C" w:rsidRDefault="00865A57" w:rsidP="00EE222A">
            <w:pPr>
              <w:keepNext/>
              <w:widowControl/>
              <w:spacing w:after="120"/>
              <w:rPr>
                <w:szCs w:val="24"/>
              </w:rPr>
            </w:pPr>
          </w:p>
        </w:tc>
      </w:tr>
      <w:tr w:rsidR="006F49A3" w:rsidRPr="003C392C" w14:paraId="64FBDBB8" w14:textId="77777777" w:rsidTr="00EE222A">
        <w:trPr>
          <w:jc w:val="center"/>
        </w:trPr>
        <w:tc>
          <w:tcPr>
            <w:tcW w:w="4876" w:type="dxa"/>
            <w:hideMark/>
          </w:tcPr>
          <w:p w14:paraId="1ADD7CC6" w14:textId="77777777" w:rsidR="00865A57" w:rsidRPr="003C392C" w:rsidRDefault="00865A57" w:rsidP="00EE222A">
            <w:pPr>
              <w:pStyle w:val="ColumnHeading"/>
            </w:pPr>
            <w:r w:rsidRPr="003C392C">
              <w:t>Kommissionens förslag</w:t>
            </w:r>
          </w:p>
        </w:tc>
        <w:tc>
          <w:tcPr>
            <w:tcW w:w="4876" w:type="dxa"/>
            <w:hideMark/>
          </w:tcPr>
          <w:p w14:paraId="3E0871A0" w14:textId="77777777" w:rsidR="00865A57" w:rsidRPr="003C392C" w:rsidRDefault="00865A57" w:rsidP="00EE222A">
            <w:pPr>
              <w:pStyle w:val="ColumnHeading"/>
            </w:pPr>
            <w:r w:rsidRPr="003C392C">
              <w:t>Ändringsförslag</w:t>
            </w:r>
          </w:p>
        </w:tc>
      </w:tr>
      <w:tr w:rsidR="006F49A3" w:rsidRPr="003C392C" w14:paraId="2F90AA3B" w14:textId="77777777" w:rsidTr="00EE222A">
        <w:trPr>
          <w:jc w:val="center"/>
        </w:trPr>
        <w:tc>
          <w:tcPr>
            <w:tcW w:w="4876" w:type="dxa"/>
            <w:hideMark/>
          </w:tcPr>
          <w:p w14:paraId="2D28FE75" w14:textId="77777777" w:rsidR="00865A57" w:rsidRPr="003C392C" w:rsidRDefault="00865A57" w:rsidP="00EE222A">
            <w:pPr>
              <w:pStyle w:val="Normal6"/>
            </w:pPr>
            <w:r w:rsidRPr="003C392C">
              <w:t>2.</w:t>
            </w:r>
            <w:r w:rsidRPr="003C392C">
              <w:tab/>
              <w:t xml:space="preserve">Den befogenhet att anta delegerade akter som avses i artikel 12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8B69577" w14:textId="77777777" w:rsidR="00865A57" w:rsidRPr="003C392C" w:rsidRDefault="00865A57" w:rsidP="00EE222A">
            <w:pPr>
              <w:pStyle w:val="Normal6"/>
            </w:pPr>
            <w:r w:rsidRPr="003C392C">
              <w:t>2.</w:t>
            </w:r>
            <w:r w:rsidRPr="003C392C">
              <w:tab/>
              <w:t xml:space="preserve">Den befogenhet att anta delegerade akter som avses i artikel 12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BDF7585"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26AC5239"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3BDB258E" w14:textId="77777777" w:rsidR="00865A57" w:rsidRPr="003C392C" w:rsidRDefault="00865A57" w:rsidP="00865A57">
      <w:r w:rsidRPr="003C392C">
        <w:rPr>
          <w:rStyle w:val="HideTWBExt"/>
          <w:noProof w:val="0"/>
          <w:color w:val="auto"/>
        </w:rPr>
        <w:t>&lt;/Amend&gt;</w:t>
      </w:r>
    </w:p>
    <w:p w14:paraId="613C920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26</w:t>
      </w:r>
      <w:r w:rsidRPr="003C392C">
        <w:rPr>
          <w:rStyle w:val="HideTWBExt"/>
          <w:b w:val="0"/>
          <w:noProof w:val="0"/>
          <w:color w:val="auto"/>
          <w:szCs w:val="20"/>
        </w:rPr>
        <w:t>&lt;/NumAm&gt;</w:t>
      </w:r>
    </w:p>
    <w:p w14:paraId="6BBBD1E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F70EC01"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IV – punkt 21 – stycke 2 – led 2</w:t>
      </w:r>
      <w:r w:rsidRPr="003C392C">
        <w:rPr>
          <w:rStyle w:val="HideTWBExt"/>
          <w:noProof w:val="0"/>
          <w:color w:val="auto"/>
        </w:rPr>
        <w:t>&lt;/Article&gt;</w:t>
      </w:r>
    </w:p>
    <w:p w14:paraId="4A1AAEB7"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1999/92/EG</w:t>
      </w:r>
      <w:r w:rsidRPr="003C392C">
        <w:rPr>
          <w:rStyle w:val="HideTWBExt"/>
          <w:noProof w:val="0"/>
          <w:color w:val="auto"/>
        </w:rPr>
        <w:t>&lt;/DocAmend2&gt;</w:t>
      </w:r>
    </w:p>
    <w:p w14:paraId="7CAD7FD6"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10a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8EF2431" w14:textId="77777777" w:rsidTr="00EE222A">
        <w:trPr>
          <w:jc w:val="center"/>
        </w:trPr>
        <w:tc>
          <w:tcPr>
            <w:tcW w:w="9752" w:type="dxa"/>
            <w:gridSpan w:val="2"/>
          </w:tcPr>
          <w:p w14:paraId="270E4162" w14:textId="77777777" w:rsidR="00865A57" w:rsidRPr="003C392C" w:rsidRDefault="00865A57" w:rsidP="00EE222A">
            <w:pPr>
              <w:keepNext/>
              <w:widowControl/>
              <w:spacing w:after="120"/>
              <w:rPr>
                <w:szCs w:val="24"/>
              </w:rPr>
            </w:pPr>
          </w:p>
        </w:tc>
      </w:tr>
      <w:tr w:rsidR="006F49A3" w:rsidRPr="003C392C" w14:paraId="5112DDB9" w14:textId="77777777" w:rsidTr="00EE222A">
        <w:trPr>
          <w:jc w:val="center"/>
        </w:trPr>
        <w:tc>
          <w:tcPr>
            <w:tcW w:w="4876" w:type="dxa"/>
            <w:hideMark/>
          </w:tcPr>
          <w:p w14:paraId="394C529A" w14:textId="77777777" w:rsidR="00865A57" w:rsidRPr="003C392C" w:rsidRDefault="00865A57" w:rsidP="00EE222A">
            <w:pPr>
              <w:pStyle w:val="ColumnHeading"/>
            </w:pPr>
            <w:r w:rsidRPr="003C392C">
              <w:t>Kommissionens förslag</w:t>
            </w:r>
          </w:p>
        </w:tc>
        <w:tc>
          <w:tcPr>
            <w:tcW w:w="4876" w:type="dxa"/>
            <w:hideMark/>
          </w:tcPr>
          <w:p w14:paraId="4009BFE0" w14:textId="77777777" w:rsidR="00865A57" w:rsidRPr="003C392C" w:rsidRDefault="00865A57" w:rsidP="00EE222A">
            <w:pPr>
              <w:pStyle w:val="ColumnHeading"/>
            </w:pPr>
            <w:r w:rsidRPr="003C392C">
              <w:t>Ändringsförslag</w:t>
            </w:r>
          </w:p>
        </w:tc>
      </w:tr>
      <w:tr w:rsidR="006F49A3" w:rsidRPr="003C392C" w14:paraId="52B014A5" w14:textId="77777777" w:rsidTr="00EE222A">
        <w:trPr>
          <w:jc w:val="center"/>
        </w:trPr>
        <w:tc>
          <w:tcPr>
            <w:tcW w:w="4876" w:type="dxa"/>
            <w:hideMark/>
          </w:tcPr>
          <w:p w14:paraId="5BD0EAE1" w14:textId="77777777" w:rsidR="00865A57" w:rsidRPr="003C392C" w:rsidRDefault="00865A57" w:rsidP="00EE222A">
            <w:pPr>
              <w:pStyle w:val="Normal6"/>
            </w:pPr>
            <w:r w:rsidRPr="003C392C">
              <w:t>2.</w:t>
            </w:r>
            <w:r w:rsidRPr="003C392C">
              <w:tab/>
              <w:t xml:space="preserve">Den befogenhet att anta delegerade akter som avses i artikel 10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8CFB06C" w14:textId="77777777" w:rsidR="00865A57" w:rsidRPr="003C392C" w:rsidRDefault="00865A57" w:rsidP="00EE222A">
            <w:pPr>
              <w:pStyle w:val="Normal6"/>
            </w:pPr>
            <w:r w:rsidRPr="003C392C">
              <w:t>2.</w:t>
            </w:r>
            <w:r w:rsidRPr="003C392C">
              <w:tab/>
              <w:t xml:space="preserve">Den befogenhet att anta delegerade akter som avses i artikel 10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814F00F"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664A3B6D"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48D6A57B" w14:textId="77777777" w:rsidR="00865A57" w:rsidRPr="003C392C" w:rsidRDefault="00865A57" w:rsidP="00865A57">
      <w:r w:rsidRPr="003C392C">
        <w:rPr>
          <w:rStyle w:val="HideTWBExt"/>
          <w:noProof w:val="0"/>
          <w:color w:val="auto"/>
        </w:rPr>
        <w:t>&lt;/Amend&gt;</w:t>
      </w:r>
    </w:p>
    <w:p w14:paraId="6D97343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27</w:t>
      </w:r>
      <w:r w:rsidRPr="003C392C">
        <w:rPr>
          <w:rStyle w:val="HideTWBExt"/>
          <w:b w:val="0"/>
          <w:noProof w:val="0"/>
          <w:color w:val="auto"/>
          <w:szCs w:val="20"/>
        </w:rPr>
        <w:t>&lt;/NumAm&gt;</w:t>
      </w:r>
    </w:p>
    <w:p w14:paraId="5CBA848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A7B46EB"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IV – punkt 22 – stycke 2 – led 2</w:t>
      </w:r>
      <w:r w:rsidRPr="003C392C">
        <w:rPr>
          <w:rStyle w:val="HideTWBExt"/>
          <w:noProof w:val="0"/>
          <w:color w:val="auto"/>
        </w:rPr>
        <w:t>&lt;/Article&gt;</w:t>
      </w:r>
    </w:p>
    <w:p w14:paraId="665CACB1"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2000/54/EG</w:t>
      </w:r>
      <w:r w:rsidRPr="003C392C">
        <w:rPr>
          <w:rStyle w:val="HideTWBExt"/>
          <w:noProof w:val="0"/>
          <w:color w:val="auto"/>
        </w:rPr>
        <w:t>&lt;/DocAmend2&gt;</w:t>
      </w:r>
    </w:p>
    <w:p w14:paraId="0C59DDF1"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19a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95EE684" w14:textId="77777777" w:rsidTr="00EE222A">
        <w:trPr>
          <w:jc w:val="center"/>
        </w:trPr>
        <w:tc>
          <w:tcPr>
            <w:tcW w:w="9752" w:type="dxa"/>
            <w:gridSpan w:val="2"/>
          </w:tcPr>
          <w:p w14:paraId="6EA41FA5" w14:textId="77777777" w:rsidR="00865A57" w:rsidRPr="003C392C" w:rsidRDefault="00865A57" w:rsidP="003663D4">
            <w:pPr>
              <w:keepNext/>
              <w:keepLines/>
              <w:widowControl/>
              <w:spacing w:after="120"/>
              <w:rPr>
                <w:szCs w:val="24"/>
              </w:rPr>
            </w:pPr>
          </w:p>
        </w:tc>
      </w:tr>
      <w:tr w:rsidR="006F49A3" w:rsidRPr="003C392C" w14:paraId="468BE1FA" w14:textId="77777777" w:rsidTr="00EE222A">
        <w:trPr>
          <w:jc w:val="center"/>
        </w:trPr>
        <w:tc>
          <w:tcPr>
            <w:tcW w:w="4876" w:type="dxa"/>
            <w:hideMark/>
          </w:tcPr>
          <w:p w14:paraId="38BE2D3F" w14:textId="77777777" w:rsidR="00865A57" w:rsidRPr="003C392C" w:rsidRDefault="00865A57" w:rsidP="003663D4">
            <w:pPr>
              <w:pStyle w:val="ColumnHeading"/>
              <w:keepNext/>
              <w:keepLines/>
              <w:widowControl/>
            </w:pPr>
            <w:r w:rsidRPr="003C392C">
              <w:t>Kommissionens förslag</w:t>
            </w:r>
          </w:p>
        </w:tc>
        <w:tc>
          <w:tcPr>
            <w:tcW w:w="4876" w:type="dxa"/>
            <w:hideMark/>
          </w:tcPr>
          <w:p w14:paraId="72DA94D0" w14:textId="77777777" w:rsidR="00865A57" w:rsidRPr="003C392C" w:rsidRDefault="00865A57" w:rsidP="003663D4">
            <w:pPr>
              <w:pStyle w:val="ColumnHeading"/>
              <w:keepNext/>
              <w:keepLines/>
              <w:widowControl/>
            </w:pPr>
            <w:r w:rsidRPr="003C392C">
              <w:t>Ändringsförslag</w:t>
            </w:r>
          </w:p>
        </w:tc>
      </w:tr>
      <w:tr w:rsidR="006F49A3" w:rsidRPr="003C392C" w14:paraId="6832CF28" w14:textId="77777777" w:rsidTr="00EE222A">
        <w:trPr>
          <w:jc w:val="center"/>
        </w:trPr>
        <w:tc>
          <w:tcPr>
            <w:tcW w:w="4876" w:type="dxa"/>
            <w:hideMark/>
          </w:tcPr>
          <w:p w14:paraId="7F691BBE" w14:textId="77777777" w:rsidR="00865A57" w:rsidRPr="003C392C" w:rsidRDefault="00865A57" w:rsidP="00EE222A">
            <w:pPr>
              <w:pStyle w:val="Normal6"/>
            </w:pPr>
            <w:r w:rsidRPr="003C392C">
              <w:t>2.</w:t>
            </w:r>
            <w:r w:rsidRPr="003C392C">
              <w:tab/>
              <w:t xml:space="preserve">Den befogenhet att anta delegerade akter som avses i artikel 19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E5A45C0" w14:textId="77777777" w:rsidR="00865A57" w:rsidRPr="003C392C" w:rsidRDefault="00865A57" w:rsidP="00EE222A">
            <w:pPr>
              <w:pStyle w:val="Normal6"/>
            </w:pPr>
            <w:r w:rsidRPr="003C392C">
              <w:t>2.</w:t>
            </w:r>
            <w:r w:rsidRPr="003C392C">
              <w:tab/>
              <w:t xml:space="preserve">Den befogenhet att anta delegerade akter som avses i artikel 19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0422DD7"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5E551B3"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497BE32C" w14:textId="77777777" w:rsidR="00865A57" w:rsidRPr="003C392C" w:rsidRDefault="00865A57" w:rsidP="00865A57">
      <w:r w:rsidRPr="003C392C">
        <w:rPr>
          <w:rStyle w:val="HideTWBExt"/>
          <w:noProof w:val="0"/>
          <w:color w:val="auto"/>
        </w:rPr>
        <w:t>&lt;/Amend&gt;</w:t>
      </w:r>
    </w:p>
    <w:p w14:paraId="30C6D81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28</w:t>
      </w:r>
      <w:r w:rsidRPr="003C392C">
        <w:rPr>
          <w:rStyle w:val="HideTWBExt"/>
          <w:b w:val="0"/>
          <w:noProof w:val="0"/>
          <w:color w:val="auto"/>
          <w:szCs w:val="20"/>
        </w:rPr>
        <w:t>&lt;/NumAm&gt;</w:t>
      </w:r>
    </w:p>
    <w:p w14:paraId="575D2B3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C4FF204"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IV – punkt 27 – stycke 2 – led 2</w:t>
      </w:r>
      <w:r w:rsidRPr="003C392C">
        <w:rPr>
          <w:rStyle w:val="HideTWBExt"/>
          <w:noProof w:val="0"/>
          <w:color w:val="auto"/>
        </w:rPr>
        <w:t>&lt;/Article&gt;</w:t>
      </w:r>
    </w:p>
    <w:p w14:paraId="120441CC"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2009/104/EG</w:t>
      </w:r>
      <w:r w:rsidRPr="003C392C">
        <w:rPr>
          <w:rStyle w:val="HideTWBExt"/>
          <w:noProof w:val="0"/>
          <w:color w:val="auto"/>
        </w:rPr>
        <w:t>&lt;/DocAmend2&gt;</w:t>
      </w:r>
    </w:p>
    <w:p w14:paraId="485CE761"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11a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78FABA6" w14:textId="77777777" w:rsidTr="00EE222A">
        <w:trPr>
          <w:jc w:val="center"/>
        </w:trPr>
        <w:tc>
          <w:tcPr>
            <w:tcW w:w="9752" w:type="dxa"/>
            <w:gridSpan w:val="2"/>
          </w:tcPr>
          <w:p w14:paraId="2F255DE3" w14:textId="77777777" w:rsidR="00865A57" w:rsidRPr="003C392C" w:rsidRDefault="00865A57" w:rsidP="00EE222A">
            <w:pPr>
              <w:keepNext/>
              <w:widowControl/>
              <w:spacing w:after="120"/>
              <w:rPr>
                <w:szCs w:val="24"/>
              </w:rPr>
            </w:pPr>
          </w:p>
        </w:tc>
      </w:tr>
      <w:tr w:rsidR="006F49A3" w:rsidRPr="003C392C" w14:paraId="43449BF6" w14:textId="77777777" w:rsidTr="00EE222A">
        <w:trPr>
          <w:jc w:val="center"/>
        </w:trPr>
        <w:tc>
          <w:tcPr>
            <w:tcW w:w="4876" w:type="dxa"/>
            <w:hideMark/>
          </w:tcPr>
          <w:p w14:paraId="6DB8E581" w14:textId="77777777" w:rsidR="00865A57" w:rsidRPr="003C392C" w:rsidRDefault="00865A57" w:rsidP="00EE222A">
            <w:pPr>
              <w:pStyle w:val="ColumnHeading"/>
            </w:pPr>
            <w:r w:rsidRPr="003C392C">
              <w:t>Kommissionens förslag</w:t>
            </w:r>
          </w:p>
        </w:tc>
        <w:tc>
          <w:tcPr>
            <w:tcW w:w="4876" w:type="dxa"/>
            <w:hideMark/>
          </w:tcPr>
          <w:p w14:paraId="69497CC6" w14:textId="77777777" w:rsidR="00865A57" w:rsidRPr="003C392C" w:rsidRDefault="00865A57" w:rsidP="00EE222A">
            <w:pPr>
              <w:pStyle w:val="ColumnHeading"/>
            </w:pPr>
            <w:r w:rsidRPr="003C392C">
              <w:t>Ändringsförslag</w:t>
            </w:r>
          </w:p>
        </w:tc>
      </w:tr>
      <w:tr w:rsidR="006F49A3" w:rsidRPr="003C392C" w14:paraId="5A4F9806" w14:textId="77777777" w:rsidTr="00EE222A">
        <w:trPr>
          <w:jc w:val="center"/>
        </w:trPr>
        <w:tc>
          <w:tcPr>
            <w:tcW w:w="4876" w:type="dxa"/>
            <w:hideMark/>
          </w:tcPr>
          <w:p w14:paraId="3A1FF2A7" w14:textId="77777777" w:rsidR="00865A57" w:rsidRPr="003C392C" w:rsidRDefault="00865A57" w:rsidP="003663D4">
            <w:pPr>
              <w:pStyle w:val="Normal6"/>
              <w:widowControl/>
            </w:pPr>
            <w:r w:rsidRPr="003C392C">
              <w:t>2.</w:t>
            </w:r>
            <w:r w:rsidRPr="003C392C">
              <w:tab/>
              <w:t xml:space="preserve">Den befogenhet att anta delegerade akter som avses i artikel 11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6ACB2AD" w14:textId="77777777" w:rsidR="00865A57" w:rsidRPr="003C392C" w:rsidRDefault="00865A57" w:rsidP="003663D4">
            <w:pPr>
              <w:pStyle w:val="Normal6"/>
              <w:widowControl/>
            </w:pPr>
            <w:r w:rsidRPr="003C392C">
              <w:t>2.</w:t>
            </w:r>
            <w:r w:rsidRPr="003C392C">
              <w:tab/>
              <w:t xml:space="preserve">Den befogenhet att anta delegerade akter som avses i artikel 11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A87FDB7"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E1D1FAA"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0E54697E" w14:textId="77777777" w:rsidR="00865A57" w:rsidRPr="003C392C" w:rsidRDefault="00865A57" w:rsidP="00865A57">
      <w:r w:rsidRPr="003C392C">
        <w:rPr>
          <w:rStyle w:val="HideTWBExt"/>
          <w:noProof w:val="0"/>
          <w:color w:val="auto"/>
        </w:rPr>
        <w:t>&lt;/Amend&gt;</w:t>
      </w:r>
    </w:p>
    <w:p w14:paraId="575FCB1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29</w:t>
      </w:r>
      <w:r w:rsidRPr="003C392C">
        <w:rPr>
          <w:rStyle w:val="HideTWBExt"/>
          <w:b w:val="0"/>
          <w:noProof w:val="0"/>
          <w:color w:val="auto"/>
          <w:szCs w:val="20"/>
        </w:rPr>
        <w:t>&lt;/NumAm&gt;</w:t>
      </w:r>
    </w:p>
    <w:p w14:paraId="10FFBDD4"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E221A86" w14:textId="77777777" w:rsidR="00865A57" w:rsidRPr="003C392C" w:rsidRDefault="00865A57" w:rsidP="00865A57">
      <w:pPr>
        <w:pStyle w:val="NormalBold"/>
      </w:pPr>
      <w:r w:rsidRPr="003C392C">
        <w:rPr>
          <w:rStyle w:val="HideTWBExt"/>
          <w:b w:val="0"/>
          <w:noProof w:val="0"/>
          <w:color w:val="auto"/>
        </w:rPr>
        <w:t>&lt;Article&gt;</w:t>
      </w:r>
      <w:r w:rsidRPr="003C392C">
        <w:t>Bilaga – del V – punkt 29 – stycke 2 – led 1</w:t>
      </w:r>
      <w:r w:rsidRPr="003C392C">
        <w:rPr>
          <w:rStyle w:val="HideTWBExt"/>
          <w:b w:val="0"/>
          <w:noProof w:val="0"/>
          <w:color w:val="auto"/>
        </w:rPr>
        <w:t>&lt;/Article&gt;</w:t>
      </w:r>
    </w:p>
    <w:p w14:paraId="3D605C79" w14:textId="77777777" w:rsidR="00865A57" w:rsidRPr="003C392C" w:rsidRDefault="00865A57" w:rsidP="00865A57">
      <w:r w:rsidRPr="003C392C">
        <w:rPr>
          <w:rStyle w:val="HideTWBExt"/>
          <w:noProof w:val="0"/>
          <w:color w:val="auto"/>
        </w:rPr>
        <w:t>&lt;DocAmend2&gt;</w:t>
      </w:r>
      <w:r w:rsidRPr="003C392C">
        <w:t>Direktiv 2009/73/EG</w:t>
      </w:r>
      <w:r w:rsidRPr="003C392C">
        <w:rPr>
          <w:rStyle w:val="HideTWBExt"/>
          <w:noProof w:val="0"/>
          <w:color w:val="auto"/>
        </w:rPr>
        <w:t>&lt;/DocAmend2&gt;</w:t>
      </w:r>
    </w:p>
    <w:p w14:paraId="34C866F9" w14:textId="77777777" w:rsidR="00865A57" w:rsidRPr="003C392C" w:rsidRDefault="00865A57" w:rsidP="00865A57">
      <w:r w:rsidRPr="003C392C">
        <w:rPr>
          <w:rStyle w:val="HideTWBExt"/>
          <w:noProof w:val="0"/>
          <w:color w:val="auto"/>
        </w:rPr>
        <w:t>&lt;Article2&gt;</w:t>
      </w:r>
      <w:r w:rsidRPr="003C392C">
        <w:t>Artikel 6 – punkt 4</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BFD1B3F" w14:textId="77777777" w:rsidTr="00EE222A">
        <w:trPr>
          <w:trHeight w:hRule="exact" w:val="240"/>
          <w:jc w:val="center"/>
        </w:trPr>
        <w:tc>
          <w:tcPr>
            <w:tcW w:w="9752" w:type="dxa"/>
            <w:gridSpan w:val="2"/>
          </w:tcPr>
          <w:p w14:paraId="07233035" w14:textId="77777777" w:rsidR="00865A57" w:rsidRPr="003C392C" w:rsidRDefault="00865A57" w:rsidP="00EE222A"/>
        </w:tc>
      </w:tr>
      <w:tr w:rsidR="006F49A3" w:rsidRPr="003C392C" w14:paraId="2363DCC4" w14:textId="77777777" w:rsidTr="00EE222A">
        <w:trPr>
          <w:trHeight w:val="240"/>
          <w:jc w:val="center"/>
        </w:trPr>
        <w:tc>
          <w:tcPr>
            <w:tcW w:w="4876" w:type="dxa"/>
          </w:tcPr>
          <w:p w14:paraId="680B305A" w14:textId="77777777" w:rsidR="00865A57" w:rsidRPr="003C392C" w:rsidRDefault="00865A57" w:rsidP="00EE222A">
            <w:pPr>
              <w:pStyle w:val="ColumnHeading"/>
            </w:pPr>
            <w:r w:rsidRPr="003C392C">
              <w:t>Kommissionens förslag</w:t>
            </w:r>
          </w:p>
        </w:tc>
        <w:tc>
          <w:tcPr>
            <w:tcW w:w="4876" w:type="dxa"/>
          </w:tcPr>
          <w:p w14:paraId="104ADF44" w14:textId="77777777" w:rsidR="00865A57" w:rsidRPr="003C392C" w:rsidRDefault="00865A57" w:rsidP="00EE222A">
            <w:pPr>
              <w:pStyle w:val="ColumnHeading"/>
            </w:pPr>
            <w:r w:rsidRPr="003C392C">
              <w:t>Ändringsförslag</w:t>
            </w:r>
          </w:p>
        </w:tc>
      </w:tr>
      <w:tr w:rsidR="006F49A3" w:rsidRPr="003C392C" w14:paraId="7C372350" w14:textId="77777777" w:rsidTr="00EE222A">
        <w:trPr>
          <w:jc w:val="center"/>
        </w:trPr>
        <w:tc>
          <w:tcPr>
            <w:tcW w:w="4876" w:type="dxa"/>
          </w:tcPr>
          <w:p w14:paraId="4919135C" w14:textId="77777777" w:rsidR="00865A57" w:rsidRPr="003C392C" w:rsidRDefault="00865A57" w:rsidP="00EE222A">
            <w:pPr>
              <w:pStyle w:val="Normal6"/>
            </w:pPr>
            <w:r w:rsidRPr="003C392C">
              <w:t>”4.</w:t>
            </w:r>
            <w:r w:rsidRPr="003C392C">
              <w:tab/>
              <w:t xml:space="preserve">Kommissionen ska ges befogenhet att anta delegerade akter i enlighet med artikel 50a </w:t>
            </w:r>
            <w:r w:rsidRPr="003C392C">
              <w:rPr>
                <w:b/>
                <w:i/>
              </w:rPr>
              <w:t>med avseende på fastställande av</w:t>
            </w:r>
            <w:r w:rsidRPr="003C392C">
              <w:t xml:space="preserve"> riktlinjer för regionalt samarbete i en solidarisk anda.”</w:t>
            </w:r>
          </w:p>
        </w:tc>
        <w:tc>
          <w:tcPr>
            <w:tcW w:w="4876" w:type="dxa"/>
          </w:tcPr>
          <w:p w14:paraId="62088730" w14:textId="77777777" w:rsidR="00865A57" w:rsidRPr="003C392C" w:rsidRDefault="00865A57" w:rsidP="00EE222A">
            <w:pPr>
              <w:pStyle w:val="Normal6"/>
            </w:pPr>
            <w:r w:rsidRPr="003C392C">
              <w:t>”4.</w:t>
            </w:r>
            <w:r w:rsidRPr="003C392C">
              <w:tab/>
              <w:t xml:space="preserve">Kommissionen ska ges befogenhet att anta delegerade akter i enlighet med artikel 50a </w:t>
            </w:r>
            <w:r w:rsidRPr="003C392C">
              <w:rPr>
                <w:b/>
                <w:i/>
              </w:rPr>
              <w:t>för att komplettera detta direktiv genom att fastställa</w:t>
            </w:r>
            <w:r w:rsidRPr="003C392C">
              <w:t xml:space="preserve"> riktlinjer för regionalt samarbete i en solidarisk anda.”</w:t>
            </w:r>
          </w:p>
        </w:tc>
      </w:tr>
    </w:tbl>
    <w:p w14:paraId="6A529CF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E5C6E98" w14:textId="77777777" w:rsidR="00865A57" w:rsidRPr="003C392C" w:rsidRDefault="00865A57" w:rsidP="00865A57">
      <w:pPr>
        <w:pStyle w:val="Normal12Italic"/>
      </w:pPr>
      <w:r w:rsidRPr="003C392C">
        <w:t>Förtydligande av befogenheten (dvs. komplettering).</w:t>
      </w:r>
    </w:p>
    <w:p w14:paraId="3B0BA645" w14:textId="77777777" w:rsidR="00865A57" w:rsidRPr="003C392C" w:rsidRDefault="00865A57" w:rsidP="00865A57">
      <w:r w:rsidRPr="003C392C">
        <w:rPr>
          <w:rStyle w:val="HideTWBExt"/>
          <w:noProof w:val="0"/>
          <w:color w:val="auto"/>
        </w:rPr>
        <w:t>&lt;/Amend&gt;</w:t>
      </w:r>
    </w:p>
    <w:p w14:paraId="48F6720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30</w:t>
      </w:r>
      <w:r w:rsidRPr="003C392C">
        <w:rPr>
          <w:rStyle w:val="HideTWBExt"/>
          <w:b w:val="0"/>
          <w:noProof w:val="0"/>
          <w:color w:val="auto"/>
          <w:szCs w:val="20"/>
        </w:rPr>
        <w:t>&lt;/NumAm&gt;</w:t>
      </w:r>
    </w:p>
    <w:p w14:paraId="3180F23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AD853D6" w14:textId="77777777" w:rsidR="00865A57" w:rsidRPr="003C392C" w:rsidRDefault="00865A57" w:rsidP="00865A57">
      <w:pPr>
        <w:pStyle w:val="NormalBold"/>
      </w:pPr>
      <w:r w:rsidRPr="003C392C">
        <w:rPr>
          <w:rStyle w:val="HideTWBExt"/>
          <w:b w:val="0"/>
          <w:noProof w:val="0"/>
          <w:color w:val="auto"/>
        </w:rPr>
        <w:t>&lt;Article&gt;</w:t>
      </w:r>
      <w:r w:rsidRPr="003C392C">
        <w:t>Bilaga – del V – punkt 29 – stycke 2 – led 2</w:t>
      </w:r>
      <w:r w:rsidRPr="003C392C">
        <w:rPr>
          <w:rStyle w:val="HideTWBExt"/>
          <w:b w:val="0"/>
          <w:noProof w:val="0"/>
          <w:color w:val="auto"/>
        </w:rPr>
        <w:t>&lt;/Article&gt;</w:t>
      </w:r>
    </w:p>
    <w:p w14:paraId="18151342" w14:textId="77777777" w:rsidR="00865A57" w:rsidRPr="003C392C" w:rsidRDefault="00865A57" w:rsidP="00865A57">
      <w:r w:rsidRPr="003C392C">
        <w:rPr>
          <w:rStyle w:val="HideTWBExt"/>
          <w:noProof w:val="0"/>
          <w:color w:val="auto"/>
        </w:rPr>
        <w:t>&lt;DocAmend2&gt;</w:t>
      </w:r>
      <w:r w:rsidRPr="003C392C">
        <w:t>Direktiv 2009/73/EG</w:t>
      </w:r>
      <w:r w:rsidRPr="003C392C">
        <w:rPr>
          <w:rStyle w:val="HideTWBExt"/>
          <w:noProof w:val="0"/>
          <w:color w:val="auto"/>
        </w:rPr>
        <w:t>&lt;/DocAmend2&gt;</w:t>
      </w:r>
    </w:p>
    <w:p w14:paraId="7B908EA2" w14:textId="77777777" w:rsidR="00865A57" w:rsidRPr="003C392C" w:rsidRDefault="00865A57" w:rsidP="00865A57">
      <w:r w:rsidRPr="003C392C">
        <w:rPr>
          <w:rStyle w:val="HideTWBExt"/>
          <w:noProof w:val="0"/>
          <w:color w:val="auto"/>
        </w:rPr>
        <w:t>&lt;Article2&gt;</w:t>
      </w:r>
      <w:r w:rsidRPr="003C392C">
        <w:t>Artikel 11 – punkt 10</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F98D27D" w14:textId="77777777" w:rsidTr="00EE222A">
        <w:trPr>
          <w:trHeight w:hRule="exact" w:val="240"/>
          <w:jc w:val="center"/>
        </w:trPr>
        <w:tc>
          <w:tcPr>
            <w:tcW w:w="9752" w:type="dxa"/>
            <w:gridSpan w:val="2"/>
          </w:tcPr>
          <w:p w14:paraId="73BCDDE0" w14:textId="77777777" w:rsidR="00865A57" w:rsidRPr="003C392C" w:rsidRDefault="00865A57" w:rsidP="00EE222A"/>
        </w:tc>
      </w:tr>
      <w:tr w:rsidR="006F49A3" w:rsidRPr="003C392C" w14:paraId="50FDB47B" w14:textId="77777777" w:rsidTr="00EE222A">
        <w:trPr>
          <w:trHeight w:val="240"/>
          <w:jc w:val="center"/>
        </w:trPr>
        <w:tc>
          <w:tcPr>
            <w:tcW w:w="4876" w:type="dxa"/>
          </w:tcPr>
          <w:p w14:paraId="14CFBF7C" w14:textId="77777777" w:rsidR="00865A57" w:rsidRPr="003C392C" w:rsidRDefault="00865A57" w:rsidP="00EE222A">
            <w:pPr>
              <w:pStyle w:val="ColumnHeading"/>
            </w:pPr>
            <w:r w:rsidRPr="003C392C">
              <w:t>Kommissionens förslag</w:t>
            </w:r>
          </w:p>
        </w:tc>
        <w:tc>
          <w:tcPr>
            <w:tcW w:w="4876" w:type="dxa"/>
          </w:tcPr>
          <w:p w14:paraId="00F1A2C3" w14:textId="77777777" w:rsidR="00865A57" w:rsidRPr="003C392C" w:rsidRDefault="00865A57" w:rsidP="00EE222A">
            <w:pPr>
              <w:pStyle w:val="ColumnHeading"/>
            </w:pPr>
            <w:r w:rsidRPr="003C392C">
              <w:t>Ändringsförslag</w:t>
            </w:r>
          </w:p>
        </w:tc>
      </w:tr>
      <w:tr w:rsidR="006F49A3" w:rsidRPr="003C392C" w14:paraId="5F999F23" w14:textId="77777777" w:rsidTr="00EE222A">
        <w:trPr>
          <w:jc w:val="center"/>
        </w:trPr>
        <w:tc>
          <w:tcPr>
            <w:tcW w:w="4876" w:type="dxa"/>
          </w:tcPr>
          <w:p w14:paraId="3001C1E1" w14:textId="77777777" w:rsidR="00865A57" w:rsidRPr="003C392C" w:rsidRDefault="00865A57" w:rsidP="00EE222A">
            <w:pPr>
              <w:pStyle w:val="Normal6"/>
            </w:pPr>
            <w:r w:rsidRPr="003C392C">
              <w:t>”10.</w:t>
            </w:r>
            <w:r w:rsidRPr="003C392C">
              <w:tab/>
              <w:t xml:space="preserve">Kommissionen ska ges befogenhet att anta delegerade akter i enlighet med artikel 50a </w:t>
            </w:r>
            <w:r w:rsidRPr="003C392C">
              <w:rPr>
                <w:b/>
                <w:i/>
              </w:rPr>
              <w:t>med avseende på fastställande av</w:t>
            </w:r>
            <w:r w:rsidRPr="003C392C">
              <w:t xml:space="preserve"> riktlinjer där detaljer anges för förfarandet vid tillämpningen av denna artikel.”</w:t>
            </w:r>
          </w:p>
        </w:tc>
        <w:tc>
          <w:tcPr>
            <w:tcW w:w="4876" w:type="dxa"/>
          </w:tcPr>
          <w:p w14:paraId="4E77A8F5" w14:textId="77777777" w:rsidR="00865A57" w:rsidRPr="003C392C" w:rsidRDefault="00865A57" w:rsidP="00EE222A">
            <w:pPr>
              <w:pStyle w:val="Normal6"/>
            </w:pPr>
            <w:r w:rsidRPr="003C392C">
              <w:t>”10.</w:t>
            </w:r>
            <w:r w:rsidRPr="003C392C">
              <w:tab/>
              <w:t xml:space="preserve">Kommissionen ska ges befogenhet att anta delegerade akter i enlighet med artikel 50a </w:t>
            </w:r>
            <w:r w:rsidRPr="003C392C">
              <w:rPr>
                <w:b/>
                <w:i/>
              </w:rPr>
              <w:t>för att komplettera detta direktiv genom att fastställa</w:t>
            </w:r>
            <w:r w:rsidRPr="003C392C">
              <w:t xml:space="preserve"> riktlinjer där detaljer anges för förfarandet vid tillämpningen av denna artikel.”</w:t>
            </w:r>
          </w:p>
        </w:tc>
      </w:tr>
    </w:tbl>
    <w:p w14:paraId="237ADD4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B87C549" w14:textId="77777777" w:rsidR="00865A57" w:rsidRPr="003C392C" w:rsidRDefault="00865A57" w:rsidP="00865A57">
      <w:pPr>
        <w:pStyle w:val="Normal12Italic"/>
      </w:pPr>
      <w:r w:rsidRPr="003C392C">
        <w:t>Förtydligande av befogenheten (dvs. komplettering).</w:t>
      </w:r>
    </w:p>
    <w:p w14:paraId="62A848D9" w14:textId="77777777" w:rsidR="00865A57" w:rsidRPr="003C392C" w:rsidRDefault="00865A57" w:rsidP="00865A57">
      <w:r w:rsidRPr="003C392C">
        <w:rPr>
          <w:rStyle w:val="HideTWBExt"/>
          <w:noProof w:val="0"/>
          <w:color w:val="auto"/>
        </w:rPr>
        <w:t>&lt;/Amend&gt;</w:t>
      </w:r>
    </w:p>
    <w:p w14:paraId="6CFFAA0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31</w:t>
      </w:r>
      <w:r w:rsidRPr="003C392C">
        <w:rPr>
          <w:rStyle w:val="HideTWBExt"/>
          <w:b w:val="0"/>
          <w:noProof w:val="0"/>
          <w:color w:val="auto"/>
          <w:szCs w:val="20"/>
        </w:rPr>
        <w:t>&lt;/NumAm&gt;</w:t>
      </w:r>
    </w:p>
    <w:p w14:paraId="272B091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9098277" w14:textId="77777777" w:rsidR="00865A57" w:rsidRPr="003C392C" w:rsidRDefault="00865A57" w:rsidP="00865A57">
      <w:pPr>
        <w:pStyle w:val="NormalBold"/>
      </w:pPr>
      <w:r w:rsidRPr="003C392C">
        <w:rPr>
          <w:rStyle w:val="HideTWBExt"/>
          <w:b w:val="0"/>
          <w:noProof w:val="0"/>
          <w:color w:val="auto"/>
        </w:rPr>
        <w:t>&lt;Article&gt;</w:t>
      </w:r>
      <w:r w:rsidRPr="003C392C">
        <w:t>Bilaga – del V – punkt 29 – stycke 2 – led 3</w:t>
      </w:r>
      <w:r w:rsidRPr="003C392C">
        <w:rPr>
          <w:rStyle w:val="HideTWBExt"/>
          <w:b w:val="0"/>
          <w:noProof w:val="0"/>
          <w:color w:val="auto"/>
        </w:rPr>
        <w:t>&lt;/Article&gt;</w:t>
      </w:r>
    </w:p>
    <w:p w14:paraId="3CDEDC68" w14:textId="77777777" w:rsidR="00865A57" w:rsidRPr="003C392C" w:rsidRDefault="00865A57" w:rsidP="00865A57">
      <w:r w:rsidRPr="003C392C">
        <w:rPr>
          <w:rStyle w:val="HideTWBExt"/>
          <w:noProof w:val="0"/>
          <w:color w:val="auto"/>
        </w:rPr>
        <w:t>&lt;DocAmend2&gt;</w:t>
      </w:r>
      <w:r w:rsidRPr="003C392C">
        <w:t>Direktiv 2009/73/EG</w:t>
      </w:r>
      <w:r w:rsidRPr="003C392C">
        <w:rPr>
          <w:rStyle w:val="HideTWBExt"/>
          <w:noProof w:val="0"/>
          <w:color w:val="auto"/>
        </w:rPr>
        <w:t>&lt;/DocAmend2&gt;</w:t>
      </w:r>
    </w:p>
    <w:p w14:paraId="4CBA5F11" w14:textId="77777777" w:rsidR="00865A57" w:rsidRPr="003C392C" w:rsidRDefault="00865A57" w:rsidP="00865A57">
      <w:r w:rsidRPr="003C392C">
        <w:rPr>
          <w:rStyle w:val="HideTWBExt"/>
          <w:noProof w:val="0"/>
          <w:color w:val="auto"/>
        </w:rPr>
        <w:t>&lt;Article2&gt;</w:t>
      </w:r>
      <w:r w:rsidRPr="003C392C">
        <w:t>Artikel 15 – punkt 3</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112E6AE" w14:textId="77777777" w:rsidTr="00EE222A">
        <w:trPr>
          <w:trHeight w:hRule="exact" w:val="240"/>
          <w:jc w:val="center"/>
        </w:trPr>
        <w:tc>
          <w:tcPr>
            <w:tcW w:w="9752" w:type="dxa"/>
            <w:gridSpan w:val="2"/>
          </w:tcPr>
          <w:p w14:paraId="24DDEE7D" w14:textId="77777777" w:rsidR="00865A57" w:rsidRPr="003C392C" w:rsidRDefault="00865A57" w:rsidP="00EE222A"/>
        </w:tc>
      </w:tr>
      <w:tr w:rsidR="006F49A3" w:rsidRPr="003C392C" w14:paraId="68A350B7" w14:textId="77777777" w:rsidTr="00EE222A">
        <w:trPr>
          <w:trHeight w:val="240"/>
          <w:jc w:val="center"/>
        </w:trPr>
        <w:tc>
          <w:tcPr>
            <w:tcW w:w="4876" w:type="dxa"/>
          </w:tcPr>
          <w:p w14:paraId="7D28A708" w14:textId="77777777" w:rsidR="00865A57" w:rsidRPr="003C392C" w:rsidRDefault="00865A57" w:rsidP="00EE222A">
            <w:pPr>
              <w:pStyle w:val="ColumnHeading"/>
            </w:pPr>
            <w:r w:rsidRPr="003C392C">
              <w:t>Kommissionens förslag</w:t>
            </w:r>
          </w:p>
        </w:tc>
        <w:tc>
          <w:tcPr>
            <w:tcW w:w="4876" w:type="dxa"/>
          </w:tcPr>
          <w:p w14:paraId="1B9CC7A2" w14:textId="77777777" w:rsidR="00865A57" w:rsidRPr="003C392C" w:rsidRDefault="00865A57" w:rsidP="00EE222A">
            <w:pPr>
              <w:pStyle w:val="ColumnHeading"/>
            </w:pPr>
            <w:r w:rsidRPr="003C392C">
              <w:t>Ändringsförslag</w:t>
            </w:r>
          </w:p>
        </w:tc>
      </w:tr>
      <w:tr w:rsidR="006F49A3" w:rsidRPr="003C392C" w14:paraId="7912D50F" w14:textId="77777777" w:rsidTr="00EE222A">
        <w:trPr>
          <w:jc w:val="center"/>
        </w:trPr>
        <w:tc>
          <w:tcPr>
            <w:tcW w:w="4876" w:type="dxa"/>
          </w:tcPr>
          <w:p w14:paraId="5C5C6587" w14:textId="77777777" w:rsidR="00865A57" w:rsidRPr="003C392C" w:rsidRDefault="00865A57" w:rsidP="00EE222A">
            <w:pPr>
              <w:pStyle w:val="Normal6"/>
            </w:pPr>
            <w:r w:rsidRPr="003C392C">
              <w:t>”3.</w:t>
            </w:r>
            <w:r w:rsidRPr="003C392C">
              <w:tab/>
              <w:t xml:space="preserve">Kommissionen ska ges befogenhet att anta delegerade akter i enlighet med artikel 50a </w:t>
            </w:r>
            <w:r w:rsidRPr="003C392C">
              <w:rPr>
                <w:b/>
                <w:i/>
              </w:rPr>
              <w:t>med avseende på fastställande av</w:t>
            </w:r>
            <w:r w:rsidRPr="003C392C">
              <w:t xml:space="preserve"> riktlinjer i syfte att säkerställa att överföringssystemets ägare och den systemansvarige för lagringssystemet i alla avseenden uppfyller punkt 2 i denna artikel.”</w:t>
            </w:r>
          </w:p>
        </w:tc>
        <w:tc>
          <w:tcPr>
            <w:tcW w:w="4876" w:type="dxa"/>
          </w:tcPr>
          <w:p w14:paraId="5FAFDF35" w14:textId="77777777" w:rsidR="00865A57" w:rsidRPr="003C392C" w:rsidRDefault="00865A57" w:rsidP="00EE222A">
            <w:pPr>
              <w:pStyle w:val="Normal6"/>
            </w:pPr>
            <w:r w:rsidRPr="003C392C">
              <w:t>”3.</w:t>
            </w:r>
            <w:r w:rsidRPr="003C392C">
              <w:tab/>
              <w:t xml:space="preserve">Kommissionen ska ges befogenhet att anta delegerade akter i enlighet med artikel 50a </w:t>
            </w:r>
            <w:r w:rsidRPr="003C392C">
              <w:rPr>
                <w:b/>
                <w:i/>
              </w:rPr>
              <w:t>för att komplettera detta direktiv genom att fastställa</w:t>
            </w:r>
            <w:r w:rsidRPr="003C392C">
              <w:t xml:space="preserve"> riktlinjer i syfte att säkerställa att överföringssystemets ägare och den systemansvarige för lagringssystemet i alla avseenden uppfyller punkt 2 i denna artikel.”</w:t>
            </w:r>
          </w:p>
        </w:tc>
      </w:tr>
    </w:tbl>
    <w:p w14:paraId="6284945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33C8DA1" w14:textId="77777777" w:rsidR="00865A57" w:rsidRPr="003C392C" w:rsidRDefault="00865A57" w:rsidP="00865A57">
      <w:pPr>
        <w:pStyle w:val="Normal12Italic"/>
      </w:pPr>
      <w:r w:rsidRPr="003C392C">
        <w:t>Förtydligande av befogenheten (dvs. komplettering).</w:t>
      </w:r>
    </w:p>
    <w:p w14:paraId="151204CD" w14:textId="77777777" w:rsidR="00865A57" w:rsidRPr="003C392C" w:rsidRDefault="00865A57" w:rsidP="00865A57">
      <w:r w:rsidRPr="003C392C">
        <w:rPr>
          <w:rStyle w:val="HideTWBExt"/>
          <w:noProof w:val="0"/>
          <w:color w:val="auto"/>
        </w:rPr>
        <w:t>&lt;/Amend&gt;</w:t>
      </w:r>
    </w:p>
    <w:p w14:paraId="6F4EDF7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32</w:t>
      </w:r>
      <w:r w:rsidRPr="003C392C">
        <w:rPr>
          <w:rStyle w:val="HideTWBExt"/>
          <w:b w:val="0"/>
          <w:noProof w:val="0"/>
          <w:color w:val="auto"/>
          <w:szCs w:val="20"/>
        </w:rPr>
        <w:t>&lt;/NumAm&gt;</w:t>
      </w:r>
    </w:p>
    <w:p w14:paraId="3FE0FFB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5BF4E53" w14:textId="77777777" w:rsidR="00865A57" w:rsidRPr="003C392C" w:rsidRDefault="00865A57" w:rsidP="00865A57">
      <w:pPr>
        <w:pStyle w:val="NormalBold"/>
      </w:pPr>
      <w:r w:rsidRPr="003C392C">
        <w:rPr>
          <w:rStyle w:val="HideTWBExt"/>
          <w:b w:val="0"/>
          <w:noProof w:val="0"/>
          <w:color w:val="auto"/>
        </w:rPr>
        <w:t>&lt;Article&gt;</w:t>
      </w:r>
      <w:r w:rsidRPr="003C392C">
        <w:t>Bilaga – del V – punkt 29 – stycke 2 – led 4</w:t>
      </w:r>
      <w:r w:rsidRPr="003C392C">
        <w:rPr>
          <w:rStyle w:val="HideTWBExt"/>
          <w:b w:val="0"/>
          <w:noProof w:val="0"/>
          <w:color w:val="auto"/>
        </w:rPr>
        <w:t>&lt;/Article&gt;</w:t>
      </w:r>
    </w:p>
    <w:p w14:paraId="072C9222" w14:textId="77777777" w:rsidR="00865A57" w:rsidRPr="003C392C" w:rsidRDefault="00865A57" w:rsidP="00865A57">
      <w:r w:rsidRPr="003C392C">
        <w:rPr>
          <w:rStyle w:val="HideTWBExt"/>
          <w:noProof w:val="0"/>
          <w:color w:val="auto"/>
        </w:rPr>
        <w:t>&lt;DocAmend2&gt;</w:t>
      </w:r>
      <w:r w:rsidRPr="003C392C">
        <w:t>Direktiv 2009/73/EG</w:t>
      </w:r>
      <w:r w:rsidRPr="003C392C">
        <w:rPr>
          <w:rStyle w:val="HideTWBExt"/>
          <w:noProof w:val="0"/>
          <w:color w:val="auto"/>
        </w:rPr>
        <w:t>&lt;/DocAmend2&gt;</w:t>
      </w:r>
    </w:p>
    <w:p w14:paraId="53EEDCDF" w14:textId="77777777" w:rsidR="00865A57" w:rsidRPr="003C392C" w:rsidRDefault="00865A57" w:rsidP="00865A57">
      <w:r w:rsidRPr="003C392C">
        <w:rPr>
          <w:rStyle w:val="HideTWBExt"/>
          <w:noProof w:val="0"/>
          <w:color w:val="auto"/>
        </w:rPr>
        <w:t>&lt;Article2&gt;</w:t>
      </w:r>
      <w:r w:rsidRPr="003C392C">
        <w:t>Artikel 36 – punkt 10</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B3ED60D" w14:textId="77777777" w:rsidTr="00EE222A">
        <w:trPr>
          <w:trHeight w:hRule="exact" w:val="240"/>
          <w:jc w:val="center"/>
        </w:trPr>
        <w:tc>
          <w:tcPr>
            <w:tcW w:w="9752" w:type="dxa"/>
            <w:gridSpan w:val="2"/>
          </w:tcPr>
          <w:p w14:paraId="0D9C2B89" w14:textId="77777777" w:rsidR="00865A57" w:rsidRPr="003C392C" w:rsidRDefault="00865A57" w:rsidP="00EE222A"/>
        </w:tc>
      </w:tr>
      <w:tr w:rsidR="006F49A3" w:rsidRPr="003C392C" w14:paraId="36242B8D" w14:textId="77777777" w:rsidTr="00EE222A">
        <w:trPr>
          <w:trHeight w:val="240"/>
          <w:jc w:val="center"/>
        </w:trPr>
        <w:tc>
          <w:tcPr>
            <w:tcW w:w="4876" w:type="dxa"/>
          </w:tcPr>
          <w:p w14:paraId="74A67BCC" w14:textId="77777777" w:rsidR="00865A57" w:rsidRPr="003C392C" w:rsidRDefault="00865A57" w:rsidP="00EE222A">
            <w:pPr>
              <w:pStyle w:val="ColumnHeading"/>
            </w:pPr>
            <w:r w:rsidRPr="003C392C">
              <w:t>Kommissionens förslag</w:t>
            </w:r>
          </w:p>
        </w:tc>
        <w:tc>
          <w:tcPr>
            <w:tcW w:w="4876" w:type="dxa"/>
          </w:tcPr>
          <w:p w14:paraId="31E84176" w14:textId="77777777" w:rsidR="00865A57" w:rsidRPr="003C392C" w:rsidRDefault="00865A57" w:rsidP="00EE222A">
            <w:pPr>
              <w:pStyle w:val="ColumnHeading"/>
            </w:pPr>
            <w:r w:rsidRPr="003C392C">
              <w:t>Ändringsförslag</w:t>
            </w:r>
          </w:p>
        </w:tc>
      </w:tr>
      <w:tr w:rsidR="006F49A3" w:rsidRPr="003C392C" w14:paraId="33C6CFF4" w14:textId="77777777" w:rsidTr="00EE222A">
        <w:trPr>
          <w:jc w:val="center"/>
        </w:trPr>
        <w:tc>
          <w:tcPr>
            <w:tcW w:w="4876" w:type="dxa"/>
          </w:tcPr>
          <w:p w14:paraId="24A79857" w14:textId="77777777" w:rsidR="00865A57" w:rsidRPr="003C392C" w:rsidRDefault="00865A57" w:rsidP="00EE222A">
            <w:pPr>
              <w:pStyle w:val="Normal6"/>
            </w:pPr>
            <w:r w:rsidRPr="003C392C">
              <w:t>”10.</w:t>
            </w:r>
            <w:r w:rsidRPr="003C392C">
              <w:tab/>
              <w:t xml:space="preserve">Kommissionen ska ges befogenhet att anta delegerade akter i enlighet med artikel 50a </w:t>
            </w:r>
            <w:r w:rsidRPr="003C392C">
              <w:rPr>
                <w:b/>
                <w:i/>
              </w:rPr>
              <w:t>med avseende på fastställande av</w:t>
            </w:r>
            <w:r w:rsidRPr="003C392C">
              <w:t xml:space="preserve"> riktlinjer för tillämpningen av de villkor som avses i punkt 1 i denna artikel och fastställa det förfarande som ska följas vid tillämpningen av punkterna 3, 6, 8 och 9 i denna artikel.”</w:t>
            </w:r>
          </w:p>
        </w:tc>
        <w:tc>
          <w:tcPr>
            <w:tcW w:w="4876" w:type="dxa"/>
          </w:tcPr>
          <w:p w14:paraId="4C8C0C75" w14:textId="77777777" w:rsidR="00865A57" w:rsidRPr="003C392C" w:rsidRDefault="00865A57" w:rsidP="00EE222A">
            <w:pPr>
              <w:pStyle w:val="Normal6"/>
            </w:pPr>
            <w:r w:rsidRPr="003C392C">
              <w:t>”10.</w:t>
            </w:r>
            <w:r w:rsidRPr="003C392C">
              <w:tab/>
              <w:t xml:space="preserve">Kommissionen ska ges befogenhet att anta delegerade akter i enlighet med artikel 50a </w:t>
            </w:r>
            <w:r w:rsidRPr="003C392C">
              <w:rPr>
                <w:b/>
                <w:i/>
              </w:rPr>
              <w:t>för att komplettera detta direktiv genom att fastställa</w:t>
            </w:r>
            <w:r w:rsidRPr="003C392C">
              <w:t xml:space="preserve"> riktlinjer för tillämpningen av de villkor som avses i punkt 1 i denna artikel och fastställa det förfarande som ska följas vid tillämpningen av punkterna 3, 6, 8 och 9 i denna artikel.”</w:t>
            </w:r>
          </w:p>
        </w:tc>
      </w:tr>
    </w:tbl>
    <w:p w14:paraId="6D24893F"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DB22C46" w14:textId="77777777" w:rsidR="00865A57" w:rsidRPr="003C392C" w:rsidRDefault="00865A57" w:rsidP="00865A57">
      <w:pPr>
        <w:pStyle w:val="Normal12Italic"/>
      </w:pPr>
      <w:r w:rsidRPr="003C392C">
        <w:t>Förtydligande av befogenheten (dvs. komplettering).</w:t>
      </w:r>
    </w:p>
    <w:p w14:paraId="275952F9" w14:textId="77777777" w:rsidR="00865A57" w:rsidRPr="003C392C" w:rsidRDefault="00865A57" w:rsidP="00865A57">
      <w:r w:rsidRPr="003C392C">
        <w:rPr>
          <w:rStyle w:val="HideTWBExt"/>
          <w:noProof w:val="0"/>
          <w:color w:val="auto"/>
        </w:rPr>
        <w:t>&lt;/Amend&gt;</w:t>
      </w:r>
    </w:p>
    <w:p w14:paraId="28D0D042" w14:textId="77777777" w:rsidR="00865A57" w:rsidRPr="003C392C" w:rsidRDefault="00865A57" w:rsidP="003663D4">
      <w:pPr>
        <w:pStyle w:val="AMNumberTabs"/>
        <w:keepLines/>
        <w:widowControl/>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33</w:t>
      </w:r>
      <w:r w:rsidRPr="003C392C">
        <w:rPr>
          <w:rStyle w:val="HideTWBExt"/>
          <w:b w:val="0"/>
          <w:noProof w:val="0"/>
          <w:color w:val="auto"/>
          <w:szCs w:val="20"/>
        </w:rPr>
        <w:t>&lt;/NumAm&gt;</w:t>
      </w:r>
    </w:p>
    <w:p w14:paraId="6DD2377C" w14:textId="77777777" w:rsidR="00865A57" w:rsidRPr="003C392C" w:rsidRDefault="00865A57" w:rsidP="003663D4">
      <w:pPr>
        <w:pStyle w:val="NormalBold12b"/>
        <w:keepNext/>
        <w:keepLines/>
        <w:widowControl/>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4A78323" w14:textId="77777777" w:rsidR="00865A57" w:rsidRPr="003C392C" w:rsidRDefault="00865A57" w:rsidP="00865A57">
      <w:pPr>
        <w:pStyle w:val="NormalBold"/>
      </w:pPr>
      <w:r w:rsidRPr="003C392C">
        <w:rPr>
          <w:rStyle w:val="HideTWBExt"/>
          <w:b w:val="0"/>
          <w:noProof w:val="0"/>
          <w:color w:val="auto"/>
        </w:rPr>
        <w:t>&lt;Article&gt;</w:t>
      </w:r>
      <w:r w:rsidRPr="003C392C">
        <w:t>Bilaga – del V – punkt 29 – stycke 2 – led 5</w:t>
      </w:r>
      <w:r w:rsidRPr="003C392C">
        <w:rPr>
          <w:rStyle w:val="HideTWBExt"/>
          <w:b w:val="0"/>
          <w:noProof w:val="0"/>
          <w:color w:val="auto"/>
        </w:rPr>
        <w:t>&lt;/Article&gt;</w:t>
      </w:r>
    </w:p>
    <w:p w14:paraId="195EAF8E" w14:textId="77777777" w:rsidR="00865A57" w:rsidRPr="003C392C" w:rsidRDefault="00865A57" w:rsidP="00865A57">
      <w:r w:rsidRPr="003C392C">
        <w:rPr>
          <w:rStyle w:val="HideTWBExt"/>
          <w:noProof w:val="0"/>
          <w:color w:val="auto"/>
        </w:rPr>
        <w:t>&lt;DocAmend2&gt;</w:t>
      </w:r>
      <w:r w:rsidRPr="003C392C">
        <w:t>Direktiv 2009/73/EG</w:t>
      </w:r>
      <w:r w:rsidRPr="003C392C">
        <w:rPr>
          <w:rStyle w:val="HideTWBExt"/>
          <w:noProof w:val="0"/>
          <w:color w:val="auto"/>
        </w:rPr>
        <w:t>&lt;/DocAmend2&gt;</w:t>
      </w:r>
    </w:p>
    <w:p w14:paraId="6081AC42" w14:textId="77777777" w:rsidR="00865A57" w:rsidRPr="003C392C" w:rsidRDefault="00865A57" w:rsidP="00865A57">
      <w:r w:rsidRPr="003C392C">
        <w:rPr>
          <w:rStyle w:val="HideTWBExt"/>
          <w:noProof w:val="0"/>
          <w:color w:val="auto"/>
        </w:rPr>
        <w:t>&lt;Article2&gt;</w:t>
      </w:r>
      <w:r w:rsidRPr="003C392C">
        <w:t>Artikel 42 – punkt 5</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8379960" w14:textId="77777777" w:rsidTr="00EE222A">
        <w:trPr>
          <w:trHeight w:hRule="exact" w:val="240"/>
          <w:jc w:val="center"/>
        </w:trPr>
        <w:tc>
          <w:tcPr>
            <w:tcW w:w="9752" w:type="dxa"/>
            <w:gridSpan w:val="2"/>
          </w:tcPr>
          <w:p w14:paraId="69BA395D" w14:textId="77777777" w:rsidR="00865A57" w:rsidRPr="003C392C" w:rsidRDefault="00865A57" w:rsidP="00EE222A"/>
        </w:tc>
      </w:tr>
      <w:tr w:rsidR="006F49A3" w:rsidRPr="003C392C" w14:paraId="717B8D43" w14:textId="77777777" w:rsidTr="00EE222A">
        <w:trPr>
          <w:trHeight w:val="240"/>
          <w:jc w:val="center"/>
        </w:trPr>
        <w:tc>
          <w:tcPr>
            <w:tcW w:w="4876" w:type="dxa"/>
          </w:tcPr>
          <w:p w14:paraId="7803C3A0" w14:textId="77777777" w:rsidR="00865A57" w:rsidRPr="003C392C" w:rsidRDefault="00865A57" w:rsidP="00EE222A">
            <w:pPr>
              <w:pStyle w:val="ColumnHeading"/>
            </w:pPr>
            <w:r w:rsidRPr="003C392C">
              <w:t>Kommissionens förslag</w:t>
            </w:r>
          </w:p>
        </w:tc>
        <w:tc>
          <w:tcPr>
            <w:tcW w:w="4876" w:type="dxa"/>
          </w:tcPr>
          <w:p w14:paraId="4374C377" w14:textId="77777777" w:rsidR="00865A57" w:rsidRPr="003C392C" w:rsidRDefault="00865A57" w:rsidP="00EE222A">
            <w:pPr>
              <w:pStyle w:val="ColumnHeading"/>
            </w:pPr>
            <w:r w:rsidRPr="003C392C">
              <w:t>Ändringsförslag</w:t>
            </w:r>
          </w:p>
        </w:tc>
      </w:tr>
      <w:tr w:rsidR="006F49A3" w:rsidRPr="003C392C" w14:paraId="23CEBD29" w14:textId="77777777" w:rsidTr="00EE222A">
        <w:trPr>
          <w:jc w:val="center"/>
        </w:trPr>
        <w:tc>
          <w:tcPr>
            <w:tcW w:w="4876" w:type="dxa"/>
          </w:tcPr>
          <w:p w14:paraId="2BE725CC" w14:textId="77777777" w:rsidR="00865A57" w:rsidRPr="003C392C" w:rsidRDefault="00865A57" w:rsidP="00EE222A">
            <w:pPr>
              <w:pStyle w:val="Normal6"/>
            </w:pPr>
            <w:r w:rsidRPr="003C392C">
              <w:t>”5.</w:t>
            </w:r>
            <w:r w:rsidRPr="003C392C">
              <w:tab/>
              <w:t xml:space="preserve">Kommissionen ska ges befogenhet att anta delegerade akter i enlighet med artikel 50a </w:t>
            </w:r>
            <w:r w:rsidRPr="003C392C">
              <w:rPr>
                <w:b/>
                <w:i/>
              </w:rPr>
              <w:t>med avseende på fastställande av</w:t>
            </w:r>
            <w:r w:rsidRPr="003C392C">
              <w:t xml:space="preserve"> riktlinjer om i vilken utsträckning tillsynsmyndigheterna är skyldiga att samarbeta med varandra och med byrån.”</w:t>
            </w:r>
          </w:p>
        </w:tc>
        <w:tc>
          <w:tcPr>
            <w:tcW w:w="4876" w:type="dxa"/>
          </w:tcPr>
          <w:p w14:paraId="5DA1D0A9" w14:textId="77777777" w:rsidR="00865A57" w:rsidRPr="003C392C" w:rsidRDefault="00865A57" w:rsidP="00EE222A">
            <w:pPr>
              <w:pStyle w:val="Normal6"/>
            </w:pPr>
            <w:r w:rsidRPr="003C392C">
              <w:t>”5.</w:t>
            </w:r>
            <w:r w:rsidRPr="003C392C">
              <w:tab/>
              <w:t xml:space="preserve">Kommissionen ska ges befogenhet att anta delegerade akter i enlighet med artikel 50a </w:t>
            </w:r>
            <w:r w:rsidRPr="003C392C">
              <w:rPr>
                <w:b/>
                <w:i/>
              </w:rPr>
              <w:t>för att komplettera detta direktiv genom att fastställa</w:t>
            </w:r>
            <w:r w:rsidRPr="003C392C">
              <w:t xml:space="preserve"> riktlinjer om i vilken utsträckning tillsynsmyndigheterna är skyldiga att samarbeta med varandra och med byrån.”</w:t>
            </w:r>
          </w:p>
        </w:tc>
      </w:tr>
    </w:tbl>
    <w:p w14:paraId="4D3B9899"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25A0319" w14:textId="77777777" w:rsidR="00865A57" w:rsidRPr="003C392C" w:rsidRDefault="00865A57" w:rsidP="00865A57">
      <w:pPr>
        <w:pStyle w:val="Normal12Italic"/>
      </w:pPr>
      <w:r w:rsidRPr="003C392C">
        <w:t>Förtydligande av befogenheten (dvs. komplettering).</w:t>
      </w:r>
    </w:p>
    <w:p w14:paraId="52357D92" w14:textId="77777777" w:rsidR="00865A57" w:rsidRPr="003C392C" w:rsidRDefault="00865A57" w:rsidP="00865A57">
      <w:r w:rsidRPr="003C392C">
        <w:rPr>
          <w:rStyle w:val="HideTWBExt"/>
          <w:noProof w:val="0"/>
          <w:color w:val="auto"/>
        </w:rPr>
        <w:t>&lt;/Amend&gt;</w:t>
      </w:r>
    </w:p>
    <w:p w14:paraId="691F195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34</w:t>
      </w:r>
      <w:r w:rsidRPr="003C392C">
        <w:rPr>
          <w:rStyle w:val="HideTWBExt"/>
          <w:b w:val="0"/>
          <w:noProof w:val="0"/>
          <w:color w:val="auto"/>
          <w:szCs w:val="20"/>
        </w:rPr>
        <w:t>&lt;/NumAm&gt;</w:t>
      </w:r>
    </w:p>
    <w:p w14:paraId="691B09A5"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D4DFB3F" w14:textId="77777777" w:rsidR="00865A57" w:rsidRPr="003C392C" w:rsidRDefault="00865A57" w:rsidP="00865A57">
      <w:pPr>
        <w:pStyle w:val="NormalBold"/>
      </w:pPr>
      <w:r w:rsidRPr="003C392C">
        <w:rPr>
          <w:rStyle w:val="HideTWBExt"/>
          <w:b w:val="0"/>
          <w:noProof w:val="0"/>
          <w:color w:val="auto"/>
        </w:rPr>
        <w:t>&lt;Article&gt;</w:t>
      </w:r>
      <w:r w:rsidRPr="003C392C">
        <w:t>Bilaga – del V – punkt 29 – stycke 2 – led 6</w:t>
      </w:r>
      <w:r w:rsidRPr="003C392C">
        <w:rPr>
          <w:rStyle w:val="HideTWBExt"/>
          <w:b w:val="0"/>
          <w:noProof w:val="0"/>
          <w:color w:val="auto"/>
        </w:rPr>
        <w:t>&lt;/Article&gt;</w:t>
      </w:r>
    </w:p>
    <w:p w14:paraId="43AC86D7" w14:textId="77777777" w:rsidR="00865A57" w:rsidRPr="003C392C" w:rsidRDefault="00865A57" w:rsidP="00865A57">
      <w:r w:rsidRPr="003C392C">
        <w:rPr>
          <w:rStyle w:val="HideTWBExt"/>
          <w:noProof w:val="0"/>
          <w:color w:val="auto"/>
        </w:rPr>
        <w:t>&lt;DocAmend2&gt;</w:t>
      </w:r>
      <w:r w:rsidRPr="003C392C">
        <w:t>Direktiv 2009/73/EG</w:t>
      </w:r>
      <w:r w:rsidRPr="003C392C">
        <w:rPr>
          <w:rStyle w:val="HideTWBExt"/>
          <w:noProof w:val="0"/>
          <w:color w:val="auto"/>
        </w:rPr>
        <w:t>&lt;/DocAmend2&gt;</w:t>
      </w:r>
    </w:p>
    <w:p w14:paraId="4CBDAF9C" w14:textId="77777777" w:rsidR="00865A57" w:rsidRPr="003C392C" w:rsidRDefault="00865A57" w:rsidP="00865A57">
      <w:r w:rsidRPr="003C392C">
        <w:rPr>
          <w:rStyle w:val="HideTWBExt"/>
          <w:noProof w:val="0"/>
          <w:color w:val="auto"/>
        </w:rPr>
        <w:t>&lt;Article2&gt;</w:t>
      </w:r>
      <w:r w:rsidRPr="003C392C">
        <w:t>Artikel 43 – punkt 9</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51DBFB8" w14:textId="77777777" w:rsidTr="00EE222A">
        <w:trPr>
          <w:trHeight w:hRule="exact" w:val="240"/>
          <w:jc w:val="center"/>
        </w:trPr>
        <w:tc>
          <w:tcPr>
            <w:tcW w:w="9752" w:type="dxa"/>
            <w:gridSpan w:val="2"/>
          </w:tcPr>
          <w:p w14:paraId="2406D4C8" w14:textId="77777777" w:rsidR="00865A57" w:rsidRPr="003C392C" w:rsidRDefault="00865A57" w:rsidP="00EE222A"/>
        </w:tc>
      </w:tr>
      <w:tr w:rsidR="006F49A3" w:rsidRPr="003C392C" w14:paraId="03636672" w14:textId="77777777" w:rsidTr="00EE222A">
        <w:trPr>
          <w:trHeight w:val="240"/>
          <w:jc w:val="center"/>
        </w:trPr>
        <w:tc>
          <w:tcPr>
            <w:tcW w:w="4876" w:type="dxa"/>
          </w:tcPr>
          <w:p w14:paraId="5150BF1F" w14:textId="77777777" w:rsidR="00865A57" w:rsidRPr="003C392C" w:rsidRDefault="00865A57" w:rsidP="00EE222A">
            <w:pPr>
              <w:pStyle w:val="ColumnHeading"/>
            </w:pPr>
            <w:r w:rsidRPr="003C392C">
              <w:t>Kommissionens förslag</w:t>
            </w:r>
          </w:p>
        </w:tc>
        <w:tc>
          <w:tcPr>
            <w:tcW w:w="4876" w:type="dxa"/>
          </w:tcPr>
          <w:p w14:paraId="21C0FAD4" w14:textId="77777777" w:rsidR="00865A57" w:rsidRPr="003C392C" w:rsidRDefault="00865A57" w:rsidP="00EE222A">
            <w:pPr>
              <w:pStyle w:val="ColumnHeading"/>
            </w:pPr>
            <w:r w:rsidRPr="003C392C">
              <w:t>Ändringsförslag</w:t>
            </w:r>
          </w:p>
        </w:tc>
      </w:tr>
      <w:tr w:rsidR="006F49A3" w:rsidRPr="003C392C" w14:paraId="155AFBB2" w14:textId="77777777" w:rsidTr="00EE222A">
        <w:trPr>
          <w:jc w:val="center"/>
        </w:trPr>
        <w:tc>
          <w:tcPr>
            <w:tcW w:w="4876" w:type="dxa"/>
          </w:tcPr>
          <w:p w14:paraId="175DC536" w14:textId="77777777" w:rsidR="00865A57" w:rsidRPr="003C392C" w:rsidRDefault="00865A57" w:rsidP="00EE222A">
            <w:pPr>
              <w:pStyle w:val="Normal6"/>
            </w:pPr>
            <w:r w:rsidRPr="003C392C">
              <w:t>”9.</w:t>
            </w:r>
            <w:r w:rsidRPr="003C392C">
              <w:tab/>
              <w:t xml:space="preserve">Kommissionen ska ges befogenhet att anta delegerade akter i enlighet med artikel 50a </w:t>
            </w:r>
            <w:r w:rsidRPr="003C392C">
              <w:rPr>
                <w:b/>
                <w:i/>
              </w:rPr>
              <w:t>med avseende på fastställande av</w:t>
            </w:r>
            <w:r w:rsidRPr="003C392C">
              <w:t xml:space="preserve"> riktlinjer för det förfarande som ska följas av tillsynsmyndigheterna, byrån och kommissionen när det gäller hur de beslut som fattas av tillsynsmyndigheter stämmer överens med de riktlinjer som avses i denna artikel.”</w:t>
            </w:r>
          </w:p>
        </w:tc>
        <w:tc>
          <w:tcPr>
            <w:tcW w:w="4876" w:type="dxa"/>
          </w:tcPr>
          <w:p w14:paraId="03635906" w14:textId="77777777" w:rsidR="00865A57" w:rsidRPr="003C392C" w:rsidRDefault="00865A57" w:rsidP="00EE222A">
            <w:pPr>
              <w:pStyle w:val="Normal6"/>
            </w:pPr>
            <w:r w:rsidRPr="003C392C">
              <w:t>”9.</w:t>
            </w:r>
            <w:r w:rsidRPr="003C392C">
              <w:tab/>
              <w:t xml:space="preserve">Kommissionen ska ges befogenhet att anta delegerade akter i enlighet med artikel 50a </w:t>
            </w:r>
            <w:r w:rsidRPr="003C392C">
              <w:rPr>
                <w:b/>
                <w:i/>
              </w:rPr>
              <w:t>för att komplettera detta direktiv genom att fastställa</w:t>
            </w:r>
            <w:r w:rsidRPr="003C392C">
              <w:t xml:space="preserve"> riktlinjer för det förfarande som ska följas av tillsynsmyndigheterna, byrån och kommissionen när det gäller hur de beslut som fattas av tillsynsmyndigheter stämmer överens med de riktlinjer som avses i denna artikel.”</w:t>
            </w:r>
          </w:p>
        </w:tc>
      </w:tr>
    </w:tbl>
    <w:p w14:paraId="5E769E3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79FEFC2" w14:textId="77777777" w:rsidR="00865A57" w:rsidRPr="003C392C" w:rsidRDefault="00865A57" w:rsidP="00865A57">
      <w:pPr>
        <w:pStyle w:val="Normal12Italic"/>
      </w:pPr>
      <w:r w:rsidRPr="003C392C">
        <w:t>Förtydligande av befogenheten (dvs. komplettering).</w:t>
      </w:r>
    </w:p>
    <w:p w14:paraId="1DBDA82A" w14:textId="77777777" w:rsidR="00865A57" w:rsidRPr="003C392C" w:rsidRDefault="00865A57" w:rsidP="00865A57">
      <w:r w:rsidRPr="003C392C">
        <w:rPr>
          <w:rStyle w:val="HideTWBExt"/>
          <w:noProof w:val="0"/>
          <w:color w:val="auto"/>
        </w:rPr>
        <w:t>&lt;/Amend&gt;</w:t>
      </w:r>
    </w:p>
    <w:p w14:paraId="0FE92010" w14:textId="77777777" w:rsidR="00865A57" w:rsidRPr="003C392C" w:rsidRDefault="00865A57" w:rsidP="003663D4">
      <w:pPr>
        <w:pStyle w:val="AMNumberTabs"/>
        <w:keepLine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35</w:t>
      </w:r>
      <w:r w:rsidRPr="003C392C">
        <w:rPr>
          <w:rStyle w:val="HideTWBExt"/>
          <w:b w:val="0"/>
          <w:noProof w:val="0"/>
          <w:color w:val="auto"/>
          <w:szCs w:val="20"/>
        </w:rPr>
        <w:t>&lt;/NumAm&gt;</w:t>
      </w:r>
    </w:p>
    <w:p w14:paraId="7D7FC041" w14:textId="77777777" w:rsidR="00865A57" w:rsidRPr="003C392C" w:rsidRDefault="00865A57" w:rsidP="003663D4">
      <w:pPr>
        <w:pStyle w:val="NormalBold12b"/>
        <w:keepNext/>
        <w:keepLines/>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8FF7187" w14:textId="77777777" w:rsidR="00865A57" w:rsidRPr="003C392C" w:rsidRDefault="00865A57" w:rsidP="00865A57">
      <w:pPr>
        <w:pStyle w:val="NormalBold"/>
      </w:pPr>
      <w:r w:rsidRPr="003C392C">
        <w:rPr>
          <w:rStyle w:val="HideTWBExt"/>
          <w:b w:val="0"/>
          <w:noProof w:val="0"/>
          <w:color w:val="auto"/>
        </w:rPr>
        <w:t>&lt;Article&gt;</w:t>
      </w:r>
      <w:r w:rsidRPr="003C392C">
        <w:t>Bilaga – del V – punkt 29 – stycke 2 – led 7</w:t>
      </w:r>
      <w:r w:rsidRPr="003C392C">
        <w:rPr>
          <w:rStyle w:val="HideTWBExt"/>
          <w:b w:val="0"/>
          <w:noProof w:val="0"/>
          <w:color w:val="auto"/>
        </w:rPr>
        <w:t>&lt;/Article&gt;</w:t>
      </w:r>
    </w:p>
    <w:p w14:paraId="6AB321E1" w14:textId="77777777" w:rsidR="00865A57" w:rsidRPr="003C392C" w:rsidRDefault="00865A57" w:rsidP="00865A57">
      <w:r w:rsidRPr="003C392C">
        <w:rPr>
          <w:rStyle w:val="HideTWBExt"/>
          <w:noProof w:val="0"/>
          <w:color w:val="auto"/>
        </w:rPr>
        <w:t>&lt;DocAmend2&gt;</w:t>
      </w:r>
      <w:r w:rsidRPr="003C392C">
        <w:t>Direktiv 2009/73/EG</w:t>
      </w:r>
      <w:r w:rsidRPr="003C392C">
        <w:rPr>
          <w:rStyle w:val="HideTWBExt"/>
          <w:noProof w:val="0"/>
          <w:color w:val="auto"/>
        </w:rPr>
        <w:t>&lt;/DocAmend2&gt;</w:t>
      </w:r>
    </w:p>
    <w:p w14:paraId="7527ACC5" w14:textId="77777777" w:rsidR="00865A57" w:rsidRPr="003C392C" w:rsidRDefault="00865A57" w:rsidP="00865A57">
      <w:r w:rsidRPr="003C392C">
        <w:rPr>
          <w:rStyle w:val="HideTWBExt"/>
          <w:noProof w:val="0"/>
          <w:color w:val="auto"/>
        </w:rPr>
        <w:t>&lt;Article2&gt;</w:t>
      </w:r>
      <w:r w:rsidRPr="003C392C">
        <w:t>Artikel 44 – punkt 4</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36B7516" w14:textId="77777777" w:rsidTr="00EE222A">
        <w:trPr>
          <w:trHeight w:hRule="exact" w:val="240"/>
          <w:jc w:val="center"/>
        </w:trPr>
        <w:tc>
          <w:tcPr>
            <w:tcW w:w="9752" w:type="dxa"/>
            <w:gridSpan w:val="2"/>
          </w:tcPr>
          <w:p w14:paraId="0E1C0153" w14:textId="77777777" w:rsidR="00865A57" w:rsidRPr="003C392C" w:rsidRDefault="00865A57" w:rsidP="00EE222A"/>
        </w:tc>
      </w:tr>
      <w:tr w:rsidR="006F49A3" w:rsidRPr="003C392C" w14:paraId="588F4784" w14:textId="77777777" w:rsidTr="00EE222A">
        <w:trPr>
          <w:trHeight w:val="240"/>
          <w:jc w:val="center"/>
        </w:trPr>
        <w:tc>
          <w:tcPr>
            <w:tcW w:w="4876" w:type="dxa"/>
          </w:tcPr>
          <w:p w14:paraId="2C77C614" w14:textId="77777777" w:rsidR="00865A57" w:rsidRPr="003C392C" w:rsidRDefault="00865A57" w:rsidP="00EE222A">
            <w:pPr>
              <w:pStyle w:val="ColumnHeading"/>
            </w:pPr>
            <w:r w:rsidRPr="003C392C">
              <w:t>Kommissionens förslag</w:t>
            </w:r>
          </w:p>
        </w:tc>
        <w:tc>
          <w:tcPr>
            <w:tcW w:w="4876" w:type="dxa"/>
          </w:tcPr>
          <w:p w14:paraId="09F6B520" w14:textId="77777777" w:rsidR="00865A57" w:rsidRPr="003C392C" w:rsidRDefault="00865A57" w:rsidP="00EE222A">
            <w:pPr>
              <w:pStyle w:val="ColumnHeading"/>
            </w:pPr>
            <w:r w:rsidRPr="003C392C">
              <w:t>Ändringsförslag</w:t>
            </w:r>
          </w:p>
        </w:tc>
      </w:tr>
      <w:tr w:rsidR="006F49A3" w:rsidRPr="003C392C" w14:paraId="4EFED02E" w14:textId="77777777" w:rsidTr="00EE222A">
        <w:trPr>
          <w:jc w:val="center"/>
        </w:trPr>
        <w:tc>
          <w:tcPr>
            <w:tcW w:w="4876" w:type="dxa"/>
          </w:tcPr>
          <w:p w14:paraId="0BB78A51" w14:textId="77777777" w:rsidR="00865A57" w:rsidRPr="003C392C" w:rsidRDefault="00865A57" w:rsidP="00EE222A">
            <w:pPr>
              <w:pStyle w:val="Normal6"/>
            </w:pPr>
            <w:r w:rsidRPr="003C392C">
              <w:t>”4.</w:t>
            </w:r>
            <w:r w:rsidRPr="003C392C">
              <w:tab/>
              <w:t xml:space="preserve">Kommissionen ska ges befogenhet att anta delegerade akter i enlighet med artikel 50a </w:t>
            </w:r>
            <w:r w:rsidRPr="003C392C">
              <w:rPr>
                <w:b/>
                <w:i/>
              </w:rPr>
              <w:t>med avseende på fastställande av</w:t>
            </w:r>
            <w:r w:rsidRPr="003C392C">
              <w:t xml:space="preserve"> riktlinjer som fastställer metoder och villkor för bevarande av information liksom form och innehåll när det gäller de uppgifter som ska bevaras.”</w:t>
            </w:r>
          </w:p>
        </w:tc>
        <w:tc>
          <w:tcPr>
            <w:tcW w:w="4876" w:type="dxa"/>
          </w:tcPr>
          <w:p w14:paraId="1B420677" w14:textId="77777777" w:rsidR="00865A57" w:rsidRPr="003C392C" w:rsidRDefault="00865A57" w:rsidP="00EE222A">
            <w:pPr>
              <w:pStyle w:val="Normal6"/>
            </w:pPr>
            <w:r w:rsidRPr="003C392C">
              <w:t>”4.</w:t>
            </w:r>
            <w:r w:rsidRPr="003C392C">
              <w:tab/>
              <w:t xml:space="preserve">Kommissionen ska ges befogenhet att anta delegerade akter i enlighet med artikel 50a </w:t>
            </w:r>
            <w:r w:rsidRPr="003C392C">
              <w:rPr>
                <w:b/>
                <w:i/>
              </w:rPr>
              <w:t>för att komplettera detta direktiv genom att fastställa</w:t>
            </w:r>
            <w:r w:rsidRPr="003C392C">
              <w:t xml:space="preserve"> riktlinjer som fastställer metoder och villkor för bevarande av information liksom form och innehåll när det gäller de uppgifter som ska bevaras.”</w:t>
            </w:r>
          </w:p>
        </w:tc>
      </w:tr>
    </w:tbl>
    <w:p w14:paraId="20856375"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84544D0" w14:textId="77777777" w:rsidR="00865A57" w:rsidRPr="003C392C" w:rsidRDefault="00865A57" w:rsidP="00865A57">
      <w:pPr>
        <w:pStyle w:val="Normal12Italic"/>
      </w:pPr>
      <w:r w:rsidRPr="003C392C">
        <w:t>Förtydligande av befogenheten (dvs. komplettering).</w:t>
      </w:r>
    </w:p>
    <w:p w14:paraId="546DBA13" w14:textId="77777777" w:rsidR="00865A57" w:rsidRPr="003C392C" w:rsidRDefault="00865A57" w:rsidP="00865A57">
      <w:r w:rsidRPr="003C392C">
        <w:rPr>
          <w:rStyle w:val="HideTWBExt"/>
          <w:noProof w:val="0"/>
          <w:color w:val="auto"/>
        </w:rPr>
        <w:t>&lt;/Amend&gt;</w:t>
      </w:r>
    </w:p>
    <w:p w14:paraId="108854E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36</w:t>
      </w:r>
      <w:r w:rsidRPr="003C392C">
        <w:rPr>
          <w:rStyle w:val="HideTWBExt"/>
          <w:b w:val="0"/>
          <w:noProof w:val="0"/>
          <w:color w:val="auto"/>
          <w:szCs w:val="20"/>
        </w:rPr>
        <w:t>&lt;/NumAm&gt;</w:t>
      </w:r>
    </w:p>
    <w:p w14:paraId="592EE2C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6BE246F"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 – punkt 29 – stycke 2 – led 8</w:t>
      </w:r>
      <w:r w:rsidRPr="003C392C">
        <w:rPr>
          <w:rStyle w:val="HideTWBExt"/>
          <w:noProof w:val="0"/>
          <w:color w:val="auto"/>
        </w:rPr>
        <w:t>&lt;/Article&gt;</w:t>
      </w:r>
    </w:p>
    <w:p w14:paraId="7788AF1B"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Direktiv 2009/73/EG</w:t>
      </w:r>
      <w:r w:rsidRPr="003C392C">
        <w:rPr>
          <w:rStyle w:val="HideTWBExt"/>
          <w:noProof w:val="0"/>
          <w:color w:val="auto"/>
        </w:rPr>
        <w:t>&lt;/DocAmend2&gt;</w:t>
      </w:r>
    </w:p>
    <w:p w14:paraId="51B29784"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50a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9372008" w14:textId="77777777" w:rsidTr="00EE222A">
        <w:trPr>
          <w:jc w:val="center"/>
        </w:trPr>
        <w:tc>
          <w:tcPr>
            <w:tcW w:w="9752" w:type="dxa"/>
            <w:gridSpan w:val="2"/>
          </w:tcPr>
          <w:p w14:paraId="4B6B94C5" w14:textId="77777777" w:rsidR="00865A57" w:rsidRPr="003C392C" w:rsidRDefault="00865A57" w:rsidP="00EE222A">
            <w:pPr>
              <w:keepNext/>
              <w:widowControl/>
              <w:spacing w:after="120"/>
              <w:rPr>
                <w:szCs w:val="24"/>
              </w:rPr>
            </w:pPr>
          </w:p>
        </w:tc>
      </w:tr>
      <w:tr w:rsidR="006F49A3" w:rsidRPr="003C392C" w14:paraId="423AF361" w14:textId="77777777" w:rsidTr="00EE222A">
        <w:trPr>
          <w:jc w:val="center"/>
        </w:trPr>
        <w:tc>
          <w:tcPr>
            <w:tcW w:w="4876" w:type="dxa"/>
            <w:hideMark/>
          </w:tcPr>
          <w:p w14:paraId="52D4C446" w14:textId="77777777" w:rsidR="00865A57" w:rsidRPr="003C392C" w:rsidRDefault="00865A57" w:rsidP="00EE222A">
            <w:pPr>
              <w:pStyle w:val="ColumnHeading"/>
            </w:pPr>
            <w:r w:rsidRPr="003C392C">
              <w:t>Kommissionens förslag</w:t>
            </w:r>
          </w:p>
        </w:tc>
        <w:tc>
          <w:tcPr>
            <w:tcW w:w="4876" w:type="dxa"/>
            <w:hideMark/>
          </w:tcPr>
          <w:p w14:paraId="477A8486" w14:textId="77777777" w:rsidR="00865A57" w:rsidRPr="003C392C" w:rsidRDefault="00865A57" w:rsidP="00EE222A">
            <w:pPr>
              <w:pStyle w:val="ColumnHeading"/>
            </w:pPr>
            <w:r w:rsidRPr="003C392C">
              <w:t>Ändringsförslag</w:t>
            </w:r>
          </w:p>
        </w:tc>
      </w:tr>
      <w:tr w:rsidR="006F49A3" w:rsidRPr="003C392C" w14:paraId="77FD0DD1" w14:textId="77777777" w:rsidTr="00EE222A">
        <w:trPr>
          <w:jc w:val="center"/>
        </w:trPr>
        <w:tc>
          <w:tcPr>
            <w:tcW w:w="4876" w:type="dxa"/>
            <w:hideMark/>
          </w:tcPr>
          <w:p w14:paraId="6A979CE3" w14:textId="77777777" w:rsidR="00865A57" w:rsidRPr="003C392C" w:rsidRDefault="00865A57" w:rsidP="00EE222A">
            <w:pPr>
              <w:pStyle w:val="Normal6"/>
              <w:rPr>
                <w:szCs w:val="24"/>
              </w:rPr>
            </w:pPr>
            <w:r w:rsidRPr="003C392C">
              <w:t>2.</w:t>
            </w:r>
            <w:r w:rsidRPr="003C392C">
              <w:tab/>
              <w:t xml:space="preserve">Den befogenhet att anta delegerade akter som avses i artiklarna 6.4, 11.10, 15.3, 36.10, 42.5, 43.9 och 44.4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56AA9B3" w14:textId="77777777" w:rsidR="00865A57" w:rsidRPr="003C392C" w:rsidRDefault="00865A57" w:rsidP="00EE222A">
            <w:pPr>
              <w:pStyle w:val="Normal6"/>
              <w:rPr>
                <w:szCs w:val="24"/>
              </w:rPr>
            </w:pPr>
            <w:r w:rsidRPr="003C392C">
              <w:t>2.</w:t>
            </w:r>
            <w:r w:rsidRPr="003C392C">
              <w:tab/>
              <w:t xml:space="preserve">Den befogenhet att anta delegerade akter som avses i artiklarna 6.4, 11.10, 15.3, 36.10, 42.5, 43.9 och 44.4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2080A4E"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9802415"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53F519FC" w14:textId="77777777" w:rsidR="00865A57" w:rsidRPr="003C392C" w:rsidRDefault="00865A57" w:rsidP="00865A57">
      <w:r w:rsidRPr="003C392C">
        <w:rPr>
          <w:rStyle w:val="HideTWBExt"/>
          <w:noProof w:val="0"/>
          <w:color w:val="auto"/>
        </w:rPr>
        <w:t>&lt;/Amend&gt;</w:t>
      </w:r>
    </w:p>
    <w:p w14:paraId="7CF2C90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37</w:t>
      </w:r>
      <w:r w:rsidRPr="003C392C">
        <w:rPr>
          <w:rStyle w:val="HideTWBExt"/>
          <w:b w:val="0"/>
          <w:noProof w:val="0"/>
          <w:color w:val="auto"/>
          <w:szCs w:val="20"/>
        </w:rPr>
        <w:t>&lt;/NumAm&gt;</w:t>
      </w:r>
    </w:p>
    <w:p w14:paraId="09166A95"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C039E96" w14:textId="77777777" w:rsidR="00865A57" w:rsidRPr="003C392C" w:rsidRDefault="00865A57" w:rsidP="00865A57">
      <w:pPr>
        <w:pStyle w:val="NormalBold"/>
      </w:pPr>
      <w:r w:rsidRPr="003C392C">
        <w:rPr>
          <w:rStyle w:val="HideTWBExt"/>
          <w:b w:val="0"/>
          <w:noProof w:val="0"/>
          <w:color w:val="auto"/>
        </w:rPr>
        <w:t>&lt;Article&gt;</w:t>
      </w:r>
      <w:r w:rsidRPr="003C392C">
        <w:t>Bilaga – del V – punkt 30 – stycke 2 – led 1</w:t>
      </w:r>
      <w:r w:rsidRPr="003C392C">
        <w:rPr>
          <w:rStyle w:val="HideTWBExt"/>
          <w:b w:val="0"/>
          <w:noProof w:val="0"/>
          <w:color w:val="auto"/>
        </w:rPr>
        <w:t>&lt;/Article&gt;</w:t>
      </w:r>
    </w:p>
    <w:p w14:paraId="71E7ACC4" w14:textId="77777777" w:rsidR="00865A57" w:rsidRPr="003C392C" w:rsidRDefault="00865A57" w:rsidP="00865A57">
      <w:r w:rsidRPr="003C392C">
        <w:rPr>
          <w:rStyle w:val="HideTWBExt"/>
          <w:noProof w:val="0"/>
          <w:color w:val="auto"/>
        </w:rPr>
        <w:t>&lt;DocAmend2&gt;</w:t>
      </w:r>
      <w:r w:rsidRPr="003C392C">
        <w:t>Förordning (EG) nr 715/2009</w:t>
      </w:r>
      <w:r w:rsidRPr="003C392C">
        <w:rPr>
          <w:rStyle w:val="HideTWBExt"/>
          <w:noProof w:val="0"/>
          <w:color w:val="auto"/>
        </w:rPr>
        <w:t>&lt;/DocAmend2&gt;</w:t>
      </w:r>
    </w:p>
    <w:p w14:paraId="5FDBD7F5" w14:textId="77777777" w:rsidR="00865A57" w:rsidRPr="003C392C" w:rsidRDefault="00865A57" w:rsidP="00865A57">
      <w:r w:rsidRPr="003C392C">
        <w:rPr>
          <w:rStyle w:val="HideTWBExt"/>
          <w:noProof w:val="0"/>
          <w:color w:val="auto"/>
        </w:rPr>
        <w:t>&lt;Article2&gt;</w:t>
      </w:r>
      <w:r w:rsidRPr="003C392C">
        <w:t>Artikel 3 – punkt 5</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463726E" w14:textId="77777777" w:rsidTr="00EE222A">
        <w:trPr>
          <w:trHeight w:hRule="exact" w:val="240"/>
          <w:jc w:val="center"/>
        </w:trPr>
        <w:tc>
          <w:tcPr>
            <w:tcW w:w="9752" w:type="dxa"/>
            <w:gridSpan w:val="2"/>
          </w:tcPr>
          <w:p w14:paraId="0FF8BC7B" w14:textId="77777777" w:rsidR="00865A57" w:rsidRPr="003C392C" w:rsidRDefault="00865A57" w:rsidP="00EE222A"/>
        </w:tc>
      </w:tr>
      <w:tr w:rsidR="006F49A3" w:rsidRPr="003C392C" w14:paraId="1DF745F6" w14:textId="77777777" w:rsidTr="00EE222A">
        <w:trPr>
          <w:trHeight w:val="240"/>
          <w:jc w:val="center"/>
        </w:trPr>
        <w:tc>
          <w:tcPr>
            <w:tcW w:w="4876" w:type="dxa"/>
          </w:tcPr>
          <w:p w14:paraId="0629C533" w14:textId="77777777" w:rsidR="00865A57" w:rsidRPr="003C392C" w:rsidRDefault="00865A57" w:rsidP="00EE222A">
            <w:pPr>
              <w:pStyle w:val="ColumnHeading"/>
            </w:pPr>
            <w:r w:rsidRPr="003C392C">
              <w:t>Kommissionens förslag</w:t>
            </w:r>
          </w:p>
        </w:tc>
        <w:tc>
          <w:tcPr>
            <w:tcW w:w="4876" w:type="dxa"/>
          </w:tcPr>
          <w:p w14:paraId="0B7EE3D6" w14:textId="77777777" w:rsidR="00865A57" w:rsidRPr="003C392C" w:rsidRDefault="00865A57" w:rsidP="00EE222A">
            <w:pPr>
              <w:pStyle w:val="ColumnHeading"/>
            </w:pPr>
            <w:r w:rsidRPr="003C392C">
              <w:t>Ändringsförslag</w:t>
            </w:r>
          </w:p>
        </w:tc>
      </w:tr>
      <w:tr w:rsidR="006F49A3" w:rsidRPr="003C392C" w14:paraId="01F5E30F" w14:textId="77777777" w:rsidTr="00EE222A">
        <w:trPr>
          <w:jc w:val="center"/>
        </w:trPr>
        <w:tc>
          <w:tcPr>
            <w:tcW w:w="4876" w:type="dxa"/>
          </w:tcPr>
          <w:p w14:paraId="3243B134" w14:textId="77777777" w:rsidR="00865A57" w:rsidRPr="003C392C" w:rsidRDefault="00865A57" w:rsidP="00EE222A">
            <w:pPr>
              <w:pStyle w:val="Normal6"/>
            </w:pPr>
            <w:r w:rsidRPr="003C392C">
              <w:t>”5.</w:t>
            </w:r>
            <w:r w:rsidRPr="003C392C">
              <w:tab/>
              <w:t xml:space="preserve">Kommissionen ska ges befogenhet att anta delegerade akter i enlighet med artikel 27a </w:t>
            </w:r>
            <w:r w:rsidRPr="003C392C">
              <w:rPr>
                <w:b/>
                <w:i/>
              </w:rPr>
              <w:t>med avseende på fastställande av</w:t>
            </w:r>
            <w:r w:rsidRPr="003C392C">
              <w:t xml:space="preserve"> riktlinjer som beskriver förfarandet för tillämpningen av punkterna 1 och 2 i denna artikel.”</w:t>
            </w:r>
          </w:p>
        </w:tc>
        <w:tc>
          <w:tcPr>
            <w:tcW w:w="4876" w:type="dxa"/>
          </w:tcPr>
          <w:p w14:paraId="69F1F2A0" w14:textId="77777777" w:rsidR="00865A57" w:rsidRPr="003C392C" w:rsidRDefault="00865A57" w:rsidP="00EE222A">
            <w:pPr>
              <w:pStyle w:val="Normal6"/>
            </w:pPr>
            <w:r w:rsidRPr="003C392C">
              <w:t>”5.</w:t>
            </w:r>
            <w:r w:rsidRPr="003C392C">
              <w:tab/>
              <w:t xml:space="preserve">Kommissionen ska ges befogenhet att anta delegerade akter i enlighet med artikel 27a </w:t>
            </w:r>
            <w:r w:rsidRPr="003C392C">
              <w:rPr>
                <w:b/>
                <w:i/>
              </w:rPr>
              <w:t>för att komplettera denna förordning genom att fastställa</w:t>
            </w:r>
            <w:r w:rsidRPr="003C392C">
              <w:t xml:space="preserve"> riktlinjer som beskriver förfarandet för tillämpningen av punkterna 1 och 2 i denna artikel.”</w:t>
            </w:r>
          </w:p>
        </w:tc>
      </w:tr>
    </w:tbl>
    <w:p w14:paraId="51145E6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575CEB1" w14:textId="77777777" w:rsidR="00865A57" w:rsidRPr="003C392C" w:rsidRDefault="00865A57" w:rsidP="00865A57">
      <w:pPr>
        <w:pStyle w:val="Normal12Italic"/>
      </w:pPr>
      <w:r w:rsidRPr="003C392C">
        <w:t>Förtydligande av befogenheten (dvs. komplettering).</w:t>
      </w:r>
    </w:p>
    <w:p w14:paraId="638714CB" w14:textId="77777777" w:rsidR="00865A57" w:rsidRPr="003C392C" w:rsidRDefault="00865A57" w:rsidP="00865A57">
      <w:r w:rsidRPr="003C392C">
        <w:rPr>
          <w:rStyle w:val="HideTWBExt"/>
          <w:noProof w:val="0"/>
          <w:color w:val="auto"/>
        </w:rPr>
        <w:t>&lt;/Amend&gt;</w:t>
      </w:r>
    </w:p>
    <w:p w14:paraId="5035AE4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38</w:t>
      </w:r>
      <w:r w:rsidRPr="003C392C">
        <w:rPr>
          <w:rStyle w:val="HideTWBExt"/>
          <w:b w:val="0"/>
          <w:noProof w:val="0"/>
          <w:color w:val="auto"/>
          <w:szCs w:val="20"/>
        </w:rPr>
        <w:t>&lt;/NumAm&gt;</w:t>
      </w:r>
    </w:p>
    <w:p w14:paraId="366C91C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E220012" w14:textId="77777777" w:rsidR="00865A57" w:rsidRPr="003C392C" w:rsidRDefault="00865A57" w:rsidP="00865A57">
      <w:pPr>
        <w:pStyle w:val="NormalBold"/>
      </w:pPr>
      <w:r w:rsidRPr="003C392C">
        <w:rPr>
          <w:rStyle w:val="HideTWBExt"/>
          <w:b w:val="0"/>
          <w:noProof w:val="0"/>
          <w:color w:val="auto"/>
        </w:rPr>
        <w:t>&lt;Article&gt;</w:t>
      </w:r>
      <w:r w:rsidRPr="003C392C">
        <w:t>Bilaga – del V – punkt 30 – stycke 2 – led 2</w:t>
      </w:r>
      <w:r w:rsidRPr="003C392C">
        <w:rPr>
          <w:rStyle w:val="HideTWBExt"/>
          <w:b w:val="0"/>
          <w:noProof w:val="0"/>
          <w:color w:val="auto"/>
        </w:rPr>
        <w:t>&lt;/Article&gt;</w:t>
      </w:r>
    </w:p>
    <w:p w14:paraId="79699EE2" w14:textId="77777777" w:rsidR="00865A57" w:rsidRPr="003C392C" w:rsidRDefault="00865A57" w:rsidP="00865A57">
      <w:r w:rsidRPr="003C392C">
        <w:rPr>
          <w:rStyle w:val="HideTWBExt"/>
          <w:noProof w:val="0"/>
          <w:color w:val="auto"/>
        </w:rPr>
        <w:t>&lt;DocAmend2&gt;</w:t>
      </w:r>
      <w:r w:rsidRPr="003C392C">
        <w:t>Förordning (EG) nr 715/2009</w:t>
      </w:r>
      <w:r w:rsidRPr="003C392C">
        <w:rPr>
          <w:rStyle w:val="HideTWBExt"/>
          <w:noProof w:val="0"/>
          <w:color w:val="auto"/>
        </w:rPr>
        <w:t>&lt;/DocAmend2&gt;</w:t>
      </w:r>
    </w:p>
    <w:p w14:paraId="6401371D" w14:textId="77777777" w:rsidR="00865A57" w:rsidRPr="003C392C" w:rsidRDefault="00865A57" w:rsidP="00865A57">
      <w:r w:rsidRPr="003C392C">
        <w:rPr>
          <w:rStyle w:val="HideTWBExt"/>
          <w:noProof w:val="0"/>
          <w:color w:val="auto"/>
        </w:rPr>
        <w:t>&lt;Article2&gt;</w:t>
      </w:r>
      <w:r w:rsidRPr="003C392C">
        <w:t>Artikel 6 – punkt 11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60CD73A" w14:textId="77777777" w:rsidTr="00EE222A">
        <w:trPr>
          <w:trHeight w:hRule="exact" w:val="240"/>
          <w:jc w:val="center"/>
        </w:trPr>
        <w:tc>
          <w:tcPr>
            <w:tcW w:w="9752" w:type="dxa"/>
            <w:gridSpan w:val="2"/>
          </w:tcPr>
          <w:p w14:paraId="1DAC4CD9" w14:textId="77777777" w:rsidR="00865A57" w:rsidRPr="003C392C" w:rsidRDefault="00865A57" w:rsidP="00EE222A"/>
        </w:tc>
      </w:tr>
      <w:tr w:rsidR="006F49A3" w:rsidRPr="003C392C" w14:paraId="5C0B30EC" w14:textId="77777777" w:rsidTr="00EE222A">
        <w:trPr>
          <w:trHeight w:val="240"/>
          <w:jc w:val="center"/>
        </w:trPr>
        <w:tc>
          <w:tcPr>
            <w:tcW w:w="4876" w:type="dxa"/>
          </w:tcPr>
          <w:p w14:paraId="65A9C753" w14:textId="77777777" w:rsidR="00865A57" w:rsidRPr="003C392C" w:rsidRDefault="00865A57" w:rsidP="00EE222A">
            <w:pPr>
              <w:pStyle w:val="ColumnHeading"/>
            </w:pPr>
            <w:r w:rsidRPr="003C392C">
              <w:t>Kommissionens förslag</w:t>
            </w:r>
          </w:p>
        </w:tc>
        <w:tc>
          <w:tcPr>
            <w:tcW w:w="4876" w:type="dxa"/>
          </w:tcPr>
          <w:p w14:paraId="3D50B3B6" w14:textId="77777777" w:rsidR="00865A57" w:rsidRPr="003C392C" w:rsidRDefault="00865A57" w:rsidP="00EE222A">
            <w:pPr>
              <w:pStyle w:val="ColumnHeading"/>
            </w:pPr>
            <w:r w:rsidRPr="003C392C">
              <w:t>Ändringsförslag</w:t>
            </w:r>
          </w:p>
        </w:tc>
      </w:tr>
      <w:tr w:rsidR="006F49A3" w:rsidRPr="003C392C" w14:paraId="2769115B" w14:textId="77777777" w:rsidTr="00EE222A">
        <w:trPr>
          <w:jc w:val="center"/>
        </w:trPr>
        <w:tc>
          <w:tcPr>
            <w:tcW w:w="4876" w:type="dxa"/>
          </w:tcPr>
          <w:p w14:paraId="3460A57A" w14:textId="13C3D470" w:rsidR="00865A57" w:rsidRPr="003C392C" w:rsidRDefault="00865A57" w:rsidP="00EE222A">
            <w:pPr>
              <w:pStyle w:val="Normal6"/>
            </w:pPr>
            <w:r w:rsidRPr="003C392C">
              <w:t>”Om kommissionen på eget initiativ föreslår att en nätföreskrift ska antas, ska den under en period som inte understiger två månader samråda med byrån, Entso för gas och alla berörda intressenter om</w:t>
            </w:r>
            <w:r w:rsidR="00C859CC">
              <w:t xml:space="preserve"> ett utkast till nätföreskrift.</w:t>
            </w:r>
            <w:r w:rsidRPr="003C392C">
              <w:t xml:space="preserve"> Kommissionen ska ges befogenhet att anta delegerade akter i enlighet med artikel 27a </w:t>
            </w:r>
            <w:r w:rsidRPr="003C392C">
              <w:rPr>
                <w:b/>
                <w:i/>
              </w:rPr>
              <w:t>med avseende på antagande av</w:t>
            </w:r>
            <w:r w:rsidRPr="003C392C">
              <w:t xml:space="preserve"> sådana nätföreskrifter.”</w:t>
            </w:r>
          </w:p>
        </w:tc>
        <w:tc>
          <w:tcPr>
            <w:tcW w:w="4876" w:type="dxa"/>
          </w:tcPr>
          <w:p w14:paraId="7AB907B1" w14:textId="77777777" w:rsidR="00865A57" w:rsidRPr="003C392C" w:rsidRDefault="00865A57" w:rsidP="00EE222A">
            <w:pPr>
              <w:pStyle w:val="Normal6"/>
            </w:pPr>
            <w:r w:rsidRPr="003C392C">
              <w:t xml:space="preserve">”Om kommissionen på eget initiativ föreslår att en nätföreskrift ska antas, ska den under en period som inte understiger två månader samråda med byrån, Entso för gas och alla berörda intressenter om ett utkast till nätföreskrift. Kommissionen ska ges befogenhet att anta delegerade akter i enlighet med artikel 27a </w:t>
            </w:r>
            <w:r w:rsidRPr="003C392C">
              <w:rPr>
                <w:b/>
                <w:i/>
              </w:rPr>
              <w:t>för att komplettera denna förordning genom att anta</w:t>
            </w:r>
            <w:r w:rsidRPr="003C392C">
              <w:t xml:space="preserve"> sådana nätföreskrifter.”</w:t>
            </w:r>
          </w:p>
        </w:tc>
      </w:tr>
    </w:tbl>
    <w:p w14:paraId="04CB93DF"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0F49440" w14:textId="77777777" w:rsidR="00865A57" w:rsidRPr="003C392C" w:rsidRDefault="00865A57" w:rsidP="00865A57">
      <w:pPr>
        <w:pStyle w:val="Normal12Italic"/>
      </w:pPr>
      <w:r w:rsidRPr="003C392C">
        <w:t>Förtydligande av befogenheten (dvs. komplettering).</w:t>
      </w:r>
    </w:p>
    <w:p w14:paraId="11E8249C" w14:textId="77777777" w:rsidR="00865A57" w:rsidRPr="003C392C" w:rsidRDefault="00865A57" w:rsidP="00865A57">
      <w:r w:rsidRPr="003C392C">
        <w:rPr>
          <w:rStyle w:val="HideTWBExt"/>
          <w:noProof w:val="0"/>
          <w:color w:val="auto"/>
        </w:rPr>
        <w:t>&lt;/Amend&gt;</w:t>
      </w:r>
    </w:p>
    <w:p w14:paraId="11D1217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39</w:t>
      </w:r>
      <w:r w:rsidRPr="003C392C">
        <w:rPr>
          <w:rStyle w:val="HideTWBExt"/>
          <w:b w:val="0"/>
          <w:noProof w:val="0"/>
          <w:color w:val="auto"/>
          <w:szCs w:val="20"/>
        </w:rPr>
        <w:t>&lt;/NumAm&gt;</w:t>
      </w:r>
    </w:p>
    <w:p w14:paraId="1EFE36F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9905072" w14:textId="77777777" w:rsidR="00865A57" w:rsidRPr="003C392C" w:rsidRDefault="00865A57" w:rsidP="00865A57">
      <w:pPr>
        <w:pStyle w:val="NormalBold"/>
      </w:pPr>
      <w:r w:rsidRPr="003C392C">
        <w:rPr>
          <w:rStyle w:val="HideTWBExt"/>
          <w:b w:val="0"/>
          <w:noProof w:val="0"/>
          <w:color w:val="auto"/>
        </w:rPr>
        <w:t>&lt;Article&gt;</w:t>
      </w:r>
      <w:r w:rsidRPr="003C392C">
        <w:t>Bilaga – del V – punkt 30 – stycke 2 – led 4</w:t>
      </w:r>
      <w:r w:rsidRPr="003C392C">
        <w:rPr>
          <w:rStyle w:val="HideTWBExt"/>
          <w:b w:val="0"/>
          <w:noProof w:val="0"/>
          <w:color w:val="auto"/>
        </w:rPr>
        <w:t>&lt;/Article&gt;</w:t>
      </w:r>
    </w:p>
    <w:p w14:paraId="506AD24C" w14:textId="77777777" w:rsidR="00865A57" w:rsidRPr="003C392C" w:rsidRDefault="00865A57" w:rsidP="00865A57">
      <w:r w:rsidRPr="003C392C">
        <w:rPr>
          <w:rStyle w:val="HideTWBExt"/>
          <w:noProof w:val="0"/>
          <w:color w:val="auto"/>
        </w:rPr>
        <w:t>&lt;DocAmend2&gt;</w:t>
      </w:r>
      <w:r w:rsidRPr="003C392C">
        <w:t>Förordning (EG) nr 715/2009</w:t>
      </w:r>
      <w:r w:rsidRPr="003C392C">
        <w:rPr>
          <w:rStyle w:val="HideTWBExt"/>
          <w:noProof w:val="0"/>
          <w:color w:val="auto"/>
        </w:rPr>
        <w:t>&lt;/DocAmend2&gt;</w:t>
      </w:r>
    </w:p>
    <w:p w14:paraId="2D127FE2" w14:textId="77777777" w:rsidR="00865A57" w:rsidRPr="003C392C" w:rsidRDefault="00865A57" w:rsidP="00865A57">
      <w:r w:rsidRPr="003C392C">
        <w:rPr>
          <w:rStyle w:val="HideTWBExt"/>
          <w:noProof w:val="0"/>
          <w:color w:val="auto"/>
        </w:rPr>
        <w:t>&lt;Article2&gt;</w:t>
      </w:r>
      <w:r w:rsidRPr="003C392C">
        <w:t>Artikel 12 – punkt 3 – stycke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3660636" w14:textId="77777777" w:rsidTr="00EE222A">
        <w:trPr>
          <w:trHeight w:hRule="exact" w:val="240"/>
          <w:jc w:val="center"/>
        </w:trPr>
        <w:tc>
          <w:tcPr>
            <w:tcW w:w="9752" w:type="dxa"/>
            <w:gridSpan w:val="2"/>
          </w:tcPr>
          <w:p w14:paraId="39C0C583" w14:textId="77777777" w:rsidR="00865A57" w:rsidRPr="003C392C" w:rsidRDefault="00865A57" w:rsidP="00EE222A"/>
        </w:tc>
      </w:tr>
      <w:tr w:rsidR="006F49A3" w:rsidRPr="003C392C" w14:paraId="65CD6911" w14:textId="77777777" w:rsidTr="00EE222A">
        <w:trPr>
          <w:trHeight w:val="240"/>
          <w:jc w:val="center"/>
        </w:trPr>
        <w:tc>
          <w:tcPr>
            <w:tcW w:w="4876" w:type="dxa"/>
          </w:tcPr>
          <w:p w14:paraId="6C09145D" w14:textId="77777777" w:rsidR="00865A57" w:rsidRPr="003C392C" w:rsidRDefault="00865A57" w:rsidP="00EE222A">
            <w:pPr>
              <w:pStyle w:val="ColumnHeading"/>
            </w:pPr>
            <w:r w:rsidRPr="003C392C">
              <w:t>Kommissionens förslag</w:t>
            </w:r>
          </w:p>
        </w:tc>
        <w:tc>
          <w:tcPr>
            <w:tcW w:w="4876" w:type="dxa"/>
          </w:tcPr>
          <w:p w14:paraId="335F3051" w14:textId="77777777" w:rsidR="00865A57" w:rsidRPr="003C392C" w:rsidRDefault="00865A57" w:rsidP="00EE222A">
            <w:pPr>
              <w:pStyle w:val="ColumnHeading"/>
            </w:pPr>
            <w:r w:rsidRPr="003C392C">
              <w:t>Ändringsförslag</w:t>
            </w:r>
          </w:p>
        </w:tc>
      </w:tr>
      <w:tr w:rsidR="006F49A3" w:rsidRPr="003C392C" w14:paraId="56E7F293" w14:textId="77777777" w:rsidTr="00EE222A">
        <w:trPr>
          <w:jc w:val="center"/>
        </w:trPr>
        <w:tc>
          <w:tcPr>
            <w:tcW w:w="4876" w:type="dxa"/>
          </w:tcPr>
          <w:p w14:paraId="1444A29F" w14:textId="77777777" w:rsidR="00865A57" w:rsidRPr="003C392C" w:rsidRDefault="00865A57" w:rsidP="00EE222A">
            <w:pPr>
              <w:pStyle w:val="Normal6"/>
            </w:pPr>
            <w:r w:rsidRPr="003C392C">
              <w:t xml:space="preserve">”I syfte att uppnå målen i punkterna 1 och 2 i denna artikel ska kommissionen ges befogenhet att anta delegerade akter i enlighet med artikel 27a </w:t>
            </w:r>
            <w:r w:rsidRPr="003C392C">
              <w:rPr>
                <w:b/>
                <w:i/>
              </w:rPr>
              <w:t>med avseende på fastställande av</w:t>
            </w:r>
            <w:r w:rsidRPr="003C392C">
              <w:t xml:space="preserve"> de regionala samarbetsstrukturernas geografiska utsträckning, med beaktande av befintliga regionala samarbetsstrukturer. I detta syfte ska kommissionen samråda med byrån och Entso för gas.</w:t>
            </w:r>
          </w:p>
        </w:tc>
        <w:tc>
          <w:tcPr>
            <w:tcW w:w="4876" w:type="dxa"/>
          </w:tcPr>
          <w:p w14:paraId="281F6164" w14:textId="77777777" w:rsidR="00865A57" w:rsidRPr="003C392C" w:rsidRDefault="00865A57" w:rsidP="00EE222A">
            <w:pPr>
              <w:pStyle w:val="Normal6"/>
            </w:pPr>
            <w:r w:rsidRPr="003C392C">
              <w:t xml:space="preserve">”I syfte att uppnå målen i punkterna 1 och 2 i denna artikel ska kommissionen ges befogenhet att anta delegerade akter i enlighet med artikel 27a </w:t>
            </w:r>
            <w:r w:rsidRPr="003C392C">
              <w:rPr>
                <w:b/>
                <w:i/>
              </w:rPr>
              <w:t>för att komplettera denna förordning genom att fastställa</w:t>
            </w:r>
            <w:r w:rsidRPr="003C392C">
              <w:t xml:space="preserve"> de regionala samarbetsstrukturernas geografiska utsträckning, med beaktande av befintliga regionala samarbetsstrukturer. I detta syfte ska kommissionen samråda med byrån och Entso för gas.</w:t>
            </w:r>
          </w:p>
        </w:tc>
      </w:tr>
    </w:tbl>
    <w:p w14:paraId="1B51C28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AA16A33" w14:textId="77777777" w:rsidR="00865A57" w:rsidRPr="003C392C" w:rsidRDefault="00865A57" w:rsidP="00865A57">
      <w:pPr>
        <w:pStyle w:val="Normal12Italic"/>
      </w:pPr>
      <w:r w:rsidRPr="003C392C">
        <w:t>Förtydligande av befogenheten (dvs. komplettering).</w:t>
      </w:r>
    </w:p>
    <w:p w14:paraId="0D73EB3D" w14:textId="77777777" w:rsidR="00865A57" w:rsidRPr="003C392C" w:rsidRDefault="00865A57" w:rsidP="00865A57">
      <w:r w:rsidRPr="003C392C">
        <w:rPr>
          <w:rStyle w:val="HideTWBExt"/>
          <w:noProof w:val="0"/>
          <w:color w:val="auto"/>
        </w:rPr>
        <w:t>&lt;/Amend&gt;</w:t>
      </w:r>
    </w:p>
    <w:p w14:paraId="33144C4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40</w:t>
      </w:r>
      <w:r w:rsidRPr="003C392C">
        <w:rPr>
          <w:rStyle w:val="HideTWBExt"/>
          <w:b w:val="0"/>
          <w:noProof w:val="0"/>
          <w:color w:val="auto"/>
          <w:szCs w:val="20"/>
        </w:rPr>
        <w:t>&lt;/NumAm&gt;</w:t>
      </w:r>
    </w:p>
    <w:p w14:paraId="2CBF978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D245441" w14:textId="77777777" w:rsidR="00865A57" w:rsidRPr="003C392C" w:rsidRDefault="00865A57" w:rsidP="00865A57">
      <w:pPr>
        <w:pStyle w:val="NormalBold"/>
      </w:pPr>
      <w:r w:rsidRPr="003C392C">
        <w:rPr>
          <w:rStyle w:val="HideTWBExt"/>
          <w:b w:val="0"/>
          <w:noProof w:val="0"/>
          <w:color w:val="auto"/>
        </w:rPr>
        <w:t>&lt;Article&gt;</w:t>
      </w:r>
      <w:r w:rsidRPr="003C392C">
        <w:t>Bilaga – del V – punkt 30 – stycke 2 – led 5</w:t>
      </w:r>
      <w:r w:rsidRPr="003C392C">
        <w:rPr>
          <w:rStyle w:val="HideTWBExt"/>
          <w:b w:val="0"/>
          <w:noProof w:val="0"/>
          <w:color w:val="auto"/>
        </w:rPr>
        <w:t>&lt;/Article&gt;</w:t>
      </w:r>
    </w:p>
    <w:p w14:paraId="05C12F63" w14:textId="77777777" w:rsidR="00865A57" w:rsidRPr="003C392C" w:rsidRDefault="00865A57" w:rsidP="00865A57">
      <w:r w:rsidRPr="003C392C">
        <w:rPr>
          <w:rStyle w:val="HideTWBExt"/>
          <w:noProof w:val="0"/>
          <w:color w:val="auto"/>
        </w:rPr>
        <w:t>&lt;DocAmend2&gt;</w:t>
      </w:r>
      <w:r w:rsidRPr="003C392C">
        <w:t>Förordning (EG) nr 715/2009</w:t>
      </w:r>
      <w:r w:rsidRPr="003C392C">
        <w:rPr>
          <w:rStyle w:val="HideTWBExt"/>
          <w:noProof w:val="0"/>
          <w:color w:val="auto"/>
        </w:rPr>
        <w:t>&lt;/DocAmend2&gt;</w:t>
      </w:r>
    </w:p>
    <w:p w14:paraId="5F43A069" w14:textId="77777777" w:rsidR="00865A57" w:rsidRPr="003C392C" w:rsidRDefault="00865A57" w:rsidP="00865A57">
      <w:r w:rsidRPr="003C392C">
        <w:rPr>
          <w:rStyle w:val="HideTWBExt"/>
          <w:noProof w:val="0"/>
          <w:color w:val="auto"/>
        </w:rPr>
        <w:t>&lt;Article2&gt;</w:t>
      </w:r>
      <w:r w:rsidRPr="003C392C">
        <w:t>Artikel 23 – punkt 2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E4CBACD" w14:textId="77777777" w:rsidTr="00EE222A">
        <w:trPr>
          <w:trHeight w:hRule="exact" w:val="240"/>
          <w:jc w:val="center"/>
        </w:trPr>
        <w:tc>
          <w:tcPr>
            <w:tcW w:w="9752" w:type="dxa"/>
            <w:gridSpan w:val="2"/>
          </w:tcPr>
          <w:p w14:paraId="406DC5DE" w14:textId="77777777" w:rsidR="00865A57" w:rsidRPr="003C392C" w:rsidRDefault="00865A57" w:rsidP="00EE222A"/>
        </w:tc>
      </w:tr>
      <w:tr w:rsidR="006F49A3" w:rsidRPr="003C392C" w14:paraId="38D09FA9" w14:textId="77777777" w:rsidTr="00EE222A">
        <w:trPr>
          <w:trHeight w:val="240"/>
          <w:jc w:val="center"/>
        </w:trPr>
        <w:tc>
          <w:tcPr>
            <w:tcW w:w="4876" w:type="dxa"/>
          </w:tcPr>
          <w:p w14:paraId="70A72C8D" w14:textId="77777777" w:rsidR="00865A57" w:rsidRPr="003C392C" w:rsidRDefault="00865A57" w:rsidP="00EE222A">
            <w:pPr>
              <w:pStyle w:val="ColumnHeading"/>
            </w:pPr>
            <w:r w:rsidRPr="003C392C">
              <w:t>Kommissionens förslag</w:t>
            </w:r>
          </w:p>
        </w:tc>
        <w:tc>
          <w:tcPr>
            <w:tcW w:w="4876" w:type="dxa"/>
          </w:tcPr>
          <w:p w14:paraId="58651482" w14:textId="77777777" w:rsidR="00865A57" w:rsidRPr="003C392C" w:rsidRDefault="00865A57" w:rsidP="00EE222A">
            <w:pPr>
              <w:pStyle w:val="ColumnHeading"/>
            </w:pPr>
            <w:r w:rsidRPr="003C392C">
              <w:t>Ändringsförslag</w:t>
            </w:r>
          </w:p>
        </w:tc>
      </w:tr>
      <w:tr w:rsidR="006F49A3" w:rsidRPr="003C392C" w14:paraId="011412C8" w14:textId="77777777" w:rsidTr="00EE222A">
        <w:trPr>
          <w:jc w:val="center"/>
        </w:trPr>
        <w:tc>
          <w:tcPr>
            <w:tcW w:w="4876" w:type="dxa"/>
          </w:tcPr>
          <w:p w14:paraId="3689E778" w14:textId="77777777" w:rsidR="00865A57" w:rsidRPr="003C392C" w:rsidRDefault="00865A57" w:rsidP="00EE222A">
            <w:pPr>
              <w:pStyle w:val="Normal6"/>
            </w:pPr>
            <w:r w:rsidRPr="003C392C">
              <w:t xml:space="preserve">”Kommissionen ska ges befogenhet att anta delegerade akter i enlighet med artikel 27a </w:t>
            </w:r>
            <w:r w:rsidRPr="003C392C">
              <w:rPr>
                <w:b/>
                <w:i/>
              </w:rPr>
              <w:t>med avseende på fastställande av</w:t>
            </w:r>
            <w:r w:rsidRPr="003C392C">
              <w:t xml:space="preserve"> riktlinjer för de områden som behandlas i punkt 1 i denna artikel och ändra de riktlinjer som avses i punkt 1 a, b och c.”</w:t>
            </w:r>
          </w:p>
        </w:tc>
        <w:tc>
          <w:tcPr>
            <w:tcW w:w="4876" w:type="dxa"/>
          </w:tcPr>
          <w:p w14:paraId="6381AE99" w14:textId="77777777" w:rsidR="00865A57" w:rsidRPr="003C392C" w:rsidRDefault="00865A57" w:rsidP="00EE222A">
            <w:pPr>
              <w:pStyle w:val="Normal6"/>
            </w:pPr>
            <w:r w:rsidRPr="003C392C">
              <w:t xml:space="preserve">”Kommissionen ska ges befogenhet att anta delegerade akter i enlighet med artikel 27a </w:t>
            </w:r>
            <w:r w:rsidRPr="003C392C">
              <w:rPr>
                <w:b/>
                <w:i/>
              </w:rPr>
              <w:t>för att komplettera denna förordning genom att fastställa</w:t>
            </w:r>
            <w:r w:rsidRPr="003C392C">
              <w:t xml:space="preserve"> riktlinjer för de områden som behandlas i punkt 1 i denna artikel och </w:t>
            </w:r>
            <w:r w:rsidRPr="003C392C">
              <w:rPr>
                <w:b/>
                <w:i/>
              </w:rPr>
              <w:t xml:space="preserve">att </w:t>
            </w:r>
            <w:r w:rsidRPr="003C392C">
              <w:t>ändra de riktlinjer som avses i punkt 1 a, b och c.”</w:t>
            </w:r>
          </w:p>
        </w:tc>
      </w:tr>
    </w:tbl>
    <w:p w14:paraId="7A21250C"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4972582" w14:textId="77777777" w:rsidR="00865A57" w:rsidRPr="003C392C" w:rsidRDefault="00865A57" w:rsidP="00865A57">
      <w:pPr>
        <w:pStyle w:val="Normal12Italic"/>
      </w:pPr>
      <w:r w:rsidRPr="003C392C">
        <w:t>Förtydligande av befogenheten (dvs. komplettering och ändring).</w:t>
      </w:r>
    </w:p>
    <w:p w14:paraId="1586E40A" w14:textId="77777777" w:rsidR="00865A57" w:rsidRPr="003C392C" w:rsidRDefault="00865A57" w:rsidP="00865A57">
      <w:r w:rsidRPr="003C392C">
        <w:rPr>
          <w:rStyle w:val="HideTWBExt"/>
          <w:noProof w:val="0"/>
          <w:color w:val="auto"/>
        </w:rPr>
        <w:t>&lt;/Amend&gt;</w:t>
      </w:r>
    </w:p>
    <w:p w14:paraId="72E7181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41</w:t>
      </w:r>
      <w:r w:rsidRPr="003C392C">
        <w:rPr>
          <w:rStyle w:val="HideTWBExt"/>
          <w:b w:val="0"/>
          <w:noProof w:val="0"/>
          <w:color w:val="auto"/>
          <w:szCs w:val="20"/>
        </w:rPr>
        <w:t>&lt;/NumAm&gt;</w:t>
      </w:r>
    </w:p>
    <w:p w14:paraId="2695117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FCCB31D"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 – punkt 30 – stycke 2 – led 6</w:t>
      </w:r>
      <w:r w:rsidRPr="003C392C">
        <w:rPr>
          <w:rStyle w:val="HideTWBExt"/>
          <w:noProof w:val="0"/>
          <w:color w:val="auto"/>
        </w:rPr>
        <w:t>&lt;/Article&gt;</w:t>
      </w:r>
    </w:p>
    <w:p w14:paraId="2B003D0C"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Förordning (EG) nr 715/2009</w:t>
      </w:r>
      <w:r w:rsidRPr="003C392C">
        <w:rPr>
          <w:rStyle w:val="HideTWBExt"/>
          <w:noProof w:val="0"/>
          <w:color w:val="auto"/>
        </w:rPr>
        <w:t>&lt;/DocAmend2&gt;</w:t>
      </w:r>
    </w:p>
    <w:p w14:paraId="4332C336"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27a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5BCB469" w14:textId="77777777" w:rsidTr="00EE222A">
        <w:trPr>
          <w:jc w:val="center"/>
        </w:trPr>
        <w:tc>
          <w:tcPr>
            <w:tcW w:w="9752" w:type="dxa"/>
            <w:gridSpan w:val="2"/>
          </w:tcPr>
          <w:p w14:paraId="0D77BDE5" w14:textId="77777777" w:rsidR="00865A57" w:rsidRPr="003C392C" w:rsidRDefault="00865A57" w:rsidP="00EE222A">
            <w:pPr>
              <w:keepNext/>
              <w:widowControl/>
              <w:spacing w:after="120"/>
              <w:rPr>
                <w:szCs w:val="24"/>
              </w:rPr>
            </w:pPr>
          </w:p>
        </w:tc>
      </w:tr>
      <w:tr w:rsidR="006F49A3" w:rsidRPr="003C392C" w14:paraId="6B4F6A43" w14:textId="77777777" w:rsidTr="00EE222A">
        <w:trPr>
          <w:jc w:val="center"/>
        </w:trPr>
        <w:tc>
          <w:tcPr>
            <w:tcW w:w="4876" w:type="dxa"/>
            <w:hideMark/>
          </w:tcPr>
          <w:p w14:paraId="7361FF27" w14:textId="77777777" w:rsidR="00865A57" w:rsidRPr="003C392C" w:rsidRDefault="00865A57" w:rsidP="00EE222A">
            <w:pPr>
              <w:pStyle w:val="ColumnHeading"/>
            </w:pPr>
            <w:r w:rsidRPr="003C392C">
              <w:t>Kommissionens förslag</w:t>
            </w:r>
          </w:p>
        </w:tc>
        <w:tc>
          <w:tcPr>
            <w:tcW w:w="4876" w:type="dxa"/>
            <w:hideMark/>
          </w:tcPr>
          <w:p w14:paraId="1186614C" w14:textId="77777777" w:rsidR="00865A57" w:rsidRPr="003C392C" w:rsidRDefault="00865A57" w:rsidP="00EE222A">
            <w:pPr>
              <w:pStyle w:val="ColumnHeading"/>
            </w:pPr>
            <w:r w:rsidRPr="003C392C">
              <w:t>Ändringsförslag</w:t>
            </w:r>
          </w:p>
        </w:tc>
      </w:tr>
      <w:tr w:rsidR="006F49A3" w:rsidRPr="003C392C" w14:paraId="0ECF8BCB" w14:textId="77777777" w:rsidTr="00EE222A">
        <w:trPr>
          <w:jc w:val="center"/>
        </w:trPr>
        <w:tc>
          <w:tcPr>
            <w:tcW w:w="4876" w:type="dxa"/>
            <w:hideMark/>
          </w:tcPr>
          <w:p w14:paraId="60AC7B62" w14:textId="77777777" w:rsidR="00865A57" w:rsidRPr="003C392C" w:rsidRDefault="00865A57" w:rsidP="00EE222A">
            <w:pPr>
              <w:pStyle w:val="Normal6"/>
              <w:rPr>
                <w:szCs w:val="24"/>
              </w:rPr>
            </w:pPr>
            <w:r w:rsidRPr="003C392C">
              <w:t>2.</w:t>
            </w:r>
            <w:r w:rsidRPr="003C392C">
              <w:tab/>
              <w:t xml:space="preserve">Den befogenhet att anta delegerade akter som avses i artiklarna 3.5, 6.11, 7.3, 12.3 och 23.2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4063FEF" w14:textId="77777777" w:rsidR="00865A57" w:rsidRPr="003C392C" w:rsidRDefault="00865A57" w:rsidP="00EE222A">
            <w:pPr>
              <w:pStyle w:val="Normal6"/>
              <w:rPr>
                <w:szCs w:val="24"/>
              </w:rPr>
            </w:pPr>
            <w:r w:rsidRPr="003C392C">
              <w:t>2.</w:t>
            </w:r>
            <w:r w:rsidRPr="003C392C">
              <w:tab/>
              <w:t xml:space="preserve">Den befogenhet att anta delegerade akter som avses i artiklarna 3.5, 6.11, 7.3, 12.3 och 23.2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B32A7AA"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156F215"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2F91FADA" w14:textId="77777777" w:rsidR="00865A57" w:rsidRPr="003C392C" w:rsidRDefault="00865A57" w:rsidP="00865A57">
      <w:r w:rsidRPr="003C392C">
        <w:rPr>
          <w:rStyle w:val="HideTWBExt"/>
          <w:noProof w:val="0"/>
          <w:color w:val="auto"/>
        </w:rPr>
        <w:t>&lt;/Amend&gt;</w:t>
      </w:r>
    </w:p>
    <w:p w14:paraId="0E51545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42</w:t>
      </w:r>
      <w:r w:rsidRPr="003C392C">
        <w:rPr>
          <w:rStyle w:val="HideTWBExt"/>
          <w:b w:val="0"/>
          <w:noProof w:val="0"/>
          <w:color w:val="auto"/>
          <w:szCs w:val="20"/>
        </w:rPr>
        <w:t>&lt;/NumAm&gt;</w:t>
      </w:r>
    </w:p>
    <w:p w14:paraId="611D4A9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BC3A3E0"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32 – stycke 2 – led 6</w:t>
      </w:r>
      <w:r w:rsidRPr="003C392C">
        <w:rPr>
          <w:rStyle w:val="HideTWBExt"/>
          <w:noProof w:val="0"/>
          <w:color w:val="auto"/>
        </w:rPr>
        <w:t>&lt;/Article&gt;</w:t>
      </w:r>
    </w:p>
    <w:p w14:paraId="5B72AF7A" w14:textId="77777777" w:rsidR="00865A57" w:rsidRPr="003C392C" w:rsidRDefault="00865A57" w:rsidP="00865A57">
      <w:pPr>
        <w:keepNext/>
        <w:widowControl/>
        <w:rPr>
          <w:szCs w:val="24"/>
        </w:rPr>
      </w:pPr>
      <w:r w:rsidRPr="003C392C">
        <w:rPr>
          <w:rStyle w:val="HideTWBExt"/>
          <w:noProof w:val="0"/>
          <w:color w:val="auto"/>
        </w:rPr>
        <w:t>&lt;DocAmend2&gt;</w:t>
      </w:r>
      <w:r w:rsidRPr="003C392C">
        <w:t xml:space="preserve">Direktiv 91/271/EG </w:t>
      </w:r>
      <w:r w:rsidRPr="003C392C">
        <w:rPr>
          <w:rStyle w:val="HideTWBExt"/>
          <w:noProof w:val="0"/>
          <w:color w:val="auto"/>
        </w:rPr>
        <w:t>&lt;/DocAmend2&gt;</w:t>
      </w:r>
    </w:p>
    <w:p w14:paraId="59C2B2C3"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27a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D3DD291" w14:textId="77777777" w:rsidTr="00EE222A">
        <w:trPr>
          <w:jc w:val="center"/>
        </w:trPr>
        <w:tc>
          <w:tcPr>
            <w:tcW w:w="9752" w:type="dxa"/>
            <w:gridSpan w:val="2"/>
          </w:tcPr>
          <w:p w14:paraId="1D50BBB5" w14:textId="77777777" w:rsidR="00865A57" w:rsidRPr="003C392C" w:rsidRDefault="00865A57" w:rsidP="00EE222A">
            <w:pPr>
              <w:keepNext/>
              <w:widowControl/>
              <w:spacing w:after="120"/>
              <w:rPr>
                <w:szCs w:val="24"/>
              </w:rPr>
            </w:pPr>
          </w:p>
        </w:tc>
      </w:tr>
      <w:tr w:rsidR="006F49A3" w:rsidRPr="003C392C" w14:paraId="71BD6AF4" w14:textId="77777777" w:rsidTr="00EE222A">
        <w:trPr>
          <w:jc w:val="center"/>
        </w:trPr>
        <w:tc>
          <w:tcPr>
            <w:tcW w:w="4876" w:type="dxa"/>
            <w:hideMark/>
          </w:tcPr>
          <w:p w14:paraId="07C3C6EB" w14:textId="77777777" w:rsidR="00865A57" w:rsidRPr="003C392C" w:rsidRDefault="00865A57" w:rsidP="00EE222A">
            <w:pPr>
              <w:pStyle w:val="ColumnHeading"/>
            </w:pPr>
            <w:r w:rsidRPr="003C392C">
              <w:t>Kommissionens förslag</w:t>
            </w:r>
          </w:p>
        </w:tc>
        <w:tc>
          <w:tcPr>
            <w:tcW w:w="4876" w:type="dxa"/>
            <w:hideMark/>
          </w:tcPr>
          <w:p w14:paraId="7CB2C85C" w14:textId="77777777" w:rsidR="00865A57" w:rsidRPr="003C392C" w:rsidRDefault="00865A57" w:rsidP="00EE222A">
            <w:pPr>
              <w:pStyle w:val="ColumnHeading"/>
            </w:pPr>
            <w:r w:rsidRPr="003C392C">
              <w:t>Ändringsförslag</w:t>
            </w:r>
          </w:p>
        </w:tc>
      </w:tr>
      <w:tr w:rsidR="006F49A3" w:rsidRPr="003C392C" w14:paraId="6D8D4554" w14:textId="77777777" w:rsidTr="00EE222A">
        <w:trPr>
          <w:jc w:val="center"/>
        </w:trPr>
        <w:tc>
          <w:tcPr>
            <w:tcW w:w="4876" w:type="dxa"/>
            <w:hideMark/>
          </w:tcPr>
          <w:p w14:paraId="0ABD0476" w14:textId="77777777" w:rsidR="00865A57" w:rsidRPr="003C392C" w:rsidRDefault="00865A57" w:rsidP="00EE222A">
            <w:pPr>
              <w:pStyle w:val="Normal6"/>
            </w:pPr>
            <w:r w:rsidRPr="003C392C">
              <w:t>2.</w:t>
            </w:r>
            <w:r w:rsidRPr="003C392C">
              <w:tab/>
              <w:t xml:space="preserve">Den befogenhet att anta delegerade akter som avses i artiklarna 3.2, 4.3, 5.3, 11.2 och 12.3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060D30D" w14:textId="77777777" w:rsidR="00865A57" w:rsidRPr="003C392C" w:rsidRDefault="00865A57" w:rsidP="00EE222A">
            <w:pPr>
              <w:pStyle w:val="Normal6"/>
            </w:pPr>
            <w:r w:rsidRPr="003C392C">
              <w:t>2.</w:t>
            </w:r>
            <w:r w:rsidRPr="003C392C">
              <w:tab/>
              <w:t xml:space="preserve">Den befogenhet att anta delegerade akter som avses i artiklarna 3.2, 4.3, 5.3, 11.2 och 12.3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FA99CC7"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8F0627A"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08FE902E" w14:textId="77777777" w:rsidR="00865A57" w:rsidRPr="003C392C" w:rsidRDefault="00865A57" w:rsidP="00865A57">
      <w:r w:rsidRPr="003C392C">
        <w:rPr>
          <w:rStyle w:val="HideTWBExt"/>
          <w:noProof w:val="0"/>
          <w:color w:val="auto"/>
        </w:rPr>
        <w:t>&lt;/Amend&gt;</w:t>
      </w:r>
    </w:p>
    <w:p w14:paraId="28EDEE7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43</w:t>
      </w:r>
      <w:r w:rsidRPr="003C392C">
        <w:rPr>
          <w:rStyle w:val="HideTWBExt"/>
          <w:b w:val="0"/>
          <w:noProof w:val="0"/>
          <w:color w:val="auto"/>
          <w:szCs w:val="20"/>
        </w:rPr>
        <w:t>&lt;/NumAm&gt;</w:t>
      </w:r>
    </w:p>
    <w:p w14:paraId="4AE2C03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7F60960"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33 – stycke 2 – led 2</w:t>
      </w:r>
      <w:r w:rsidRPr="003C392C">
        <w:rPr>
          <w:rStyle w:val="HideTWBExt"/>
          <w:noProof w:val="0"/>
          <w:color w:val="auto"/>
        </w:rPr>
        <w:t>&lt;/Article&gt;</w:t>
      </w:r>
    </w:p>
    <w:p w14:paraId="34D29592"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91/676/EG</w:t>
      </w:r>
      <w:r w:rsidRPr="003C392C">
        <w:rPr>
          <w:rStyle w:val="HideTWBExt"/>
          <w:noProof w:val="0"/>
          <w:color w:val="auto"/>
        </w:rPr>
        <w:t>&lt;/DocAmend2&gt;</w:t>
      </w:r>
    </w:p>
    <w:p w14:paraId="0DC0D8E2"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8a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B74C1E8" w14:textId="77777777" w:rsidTr="00EE222A">
        <w:trPr>
          <w:jc w:val="center"/>
        </w:trPr>
        <w:tc>
          <w:tcPr>
            <w:tcW w:w="9752" w:type="dxa"/>
            <w:gridSpan w:val="2"/>
          </w:tcPr>
          <w:p w14:paraId="3A4D1D95" w14:textId="77777777" w:rsidR="00865A57" w:rsidRPr="003C392C" w:rsidRDefault="00865A57" w:rsidP="00EE222A">
            <w:pPr>
              <w:keepNext/>
              <w:widowControl/>
              <w:spacing w:after="120"/>
              <w:rPr>
                <w:szCs w:val="24"/>
              </w:rPr>
            </w:pPr>
          </w:p>
        </w:tc>
      </w:tr>
      <w:tr w:rsidR="006F49A3" w:rsidRPr="003C392C" w14:paraId="7E544C0B" w14:textId="77777777" w:rsidTr="00EE222A">
        <w:trPr>
          <w:jc w:val="center"/>
        </w:trPr>
        <w:tc>
          <w:tcPr>
            <w:tcW w:w="4876" w:type="dxa"/>
            <w:hideMark/>
          </w:tcPr>
          <w:p w14:paraId="093FC6E3" w14:textId="77777777" w:rsidR="00865A57" w:rsidRPr="003C392C" w:rsidRDefault="00865A57" w:rsidP="00EE222A">
            <w:pPr>
              <w:pStyle w:val="ColumnHeading"/>
            </w:pPr>
            <w:r w:rsidRPr="003C392C">
              <w:t>Kommissionens förslag</w:t>
            </w:r>
          </w:p>
        </w:tc>
        <w:tc>
          <w:tcPr>
            <w:tcW w:w="4876" w:type="dxa"/>
            <w:hideMark/>
          </w:tcPr>
          <w:p w14:paraId="6EBDB1A0" w14:textId="77777777" w:rsidR="00865A57" w:rsidRPr="003C392C" w:rsidRDefault="00865A57" w:rsidP="00EE222A">
            <w:pPr>
              <w:pStyle w:val="ColumnHeading"/>
            </w:pPr>
            <w:r w:rsidRPr="003C392C">
              <w:t>Ändringsförslag</w:t>
            </w:r>
          </w:p>
        </w:tc>
      </w:tr>
      <w:tr w:rsidR="006F49A3" w:rsidRPr="003C392C" w14:paraId="0C1FB0AC" w14:textId="77777777" w:rsidTr="00EE222A">
        <w:trPr>
          <w:jc w:val="center"/>
        </w:trPr>
        <w:tc>
          <w:tcPr>
            <w:tcW w:w="4876" w:type="dxa"/>
            <w:hideMark/>
          </w:tcPr>
          <w:p w14:paraId="02F64B32" w14:textId="77777777" w:rsidR="00865A57" w:rsidRPr="003C392C" w:rsidRDefault="00865A57" w:rsidP="00EE222A">
            <w:pPr>
              <w:pStyle w:val="Normal6"/>
            </w:pPr>
            <w:r w:rsidRPr="003C392C">
              <w:t>2.</w:t>
            </w:r>
            <w:r w:rsidRPr="003C392C">
              <w:tab/>
              <w:t xml:space="preserve">Den befogenhet att anta delegerade akter som avses i artikel 8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DAF60C1" w14:textId="77777777" w:rsidR="00865A57" w:rsidRPr="003C392C" w:rsidRDefault="00865A57" w:rsidP="00EE222A">
            <w:pPr>
              <w:pStyle w:val="Normal6"/>
            </w:pPr>
            <w:r w:rsidRPr="003C392C">
              <w:t>2.</w:t>
            </w:r>
            <w:r w:rsidRPr="003C392C">
              <w:tab/>
              <w:t xml:space="preserve">Den befogenhet att anta delegerade akter som avses i artikel 8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6C977D3"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6A069C1D"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1A9FE2CC" w14:textId="77777777" w:rsidR="00865A57" w:rsidRPr="003C392C" w:rsidRDefault="00865A57" w:rsidP="00865A57">
      <w:r w:rsidRPr="003C392C">
        <w:rPr>
          <w:rStyle w:val="HideTWBExt"/>
          <w:noProof w:val="0"/>
          <w:color w:val="auto"/>
        </w:rPr>
        <w:t>&lt;/Amend&gt;</w:t>
      </w:r>
    </w:p>
    <w:p w14:paraId="02CC72E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44</w:t>
      </w:r>
      <w:r w:rsidRPr="003C392C">
        <w:rPr>
          <w:rStyle w:val="HideTWBExt"/>
          <w:b w:val="0"/>
          <w:noProof w:val="0"/>
          <w:color w:val="auto"/>
          <w:szCs w:val="20"/>
        </w:rPr>
        <w:t>&lt;/NumAm&gt;</w:t>
      </w:r>
    </w:p>
    <w:p w14:paraId="78616DC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CBE0F71" w14:textId="77777777" w:rsidR="00865A57" w:rsidRPr="003C392C" w:rsidRDefault="00865A57" w:rsidP="00865A57">
      <w:pPr>
        <w:pStyle w:val="NormalBold"/>
      </w:pPr>
      <w:r w:rsidRPr="003C392C">
        <w:rPr>
          <w:rStyle w:val="HideTWBExt"/>
          <w:b w:val="0"/>
          <w:noProof w:val="0"/>
          <w:color w:val="auto"/>
        </w:rPr>
        <w:t>&lt;Article&gt;</w:t>
      </w:r>
      <w:r w:rsidRPr="003C392C">
        <w:t>Bilaga – del V – punkt 35 – stycke 2 – led 1</w:t>
      </w:r>
      <w:r w:rsidRPr="003C392C">
        <w:rPr>
          <w:rStyle w:val="HideTWBExt"/>
          <w:b w:val="0"/>
          <w:noProof w:val="0"/>
          <w:color w:val="auto"/>
        </w:rPr>
        <w:t>&lt;/Article&gt;</w:t>
      </w:r>
    </w:p>
    <w:p w14:paraId="326334D9" w14:textId="77777777" w:rsidR="00865A57" w:rsidRPr="003C392C" w:rsidRDefault="00865A57" w:rsidP="00865A57">
      <w:r w:rsidRPr="003C392C">
        <w:rPr>
          <w:rStyle w:val="HideTWBExt"/>
          <w:noProof w:val="0"/>
          <w:color w:val="auto"/>
        </w:rPr>
        <w:t>&lt;DocAmend2&gt;</w:t>
      </w:r>
      <w:r w:rsidRPr="003C392C">
        <w:t>Direktiv 96/59/EG</w:t>
      </w:r>
      <w:r w:rsidRPr="003C392C">
        <w:rPr>
          <w:rStyle w:val="HideTWBExt"/>
          <w:noProof w:val="0"/>
          <w:color w:val="auto"/>
        </w:rPr>
        <w:t>&lt;/DocAmend2&gt;</w:t>
      </w:r>
    </w:p>
    <w:p w14:paraId="22EF37A9" w14:textId="77777777" w:rsidR="00865A57" w:rsidRPr="003C392C" w:rsidRDefault="00865A57" w:rsidP="00865A57">
      <w:r w:rsidRPr="003C392C">
        <w:rPr>
          <w:rStyle w:val="HideTWBExt"/>
          <w:noProof w:val="0"/>
          <w:color w:val="auto"/>
        </w:rPr>
        <w:t>&lt;Article2&gt;</w:t>
      </w:r>
      <w:r w:rsidRPr="003C392C">
        <w:t>Artikel 10 – punkt 2 – inledningen</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FCE13FF" w14:textId="77777777" w:rsidTr="00EE222A">
        <w:trPr>
          <w:trHeight w:hRule="exact" w:val="240"/>
          <w:jc w:val="center"/>
        </w:trPr>
        <w:tc>
          <w:tcPr>
            <w:tcW w:w="9752" w:type="dxa"/>
            <w:gridSpan w:val="2"/>
          </w:tcPr>
          <w:p w14:paraId="4E37052B" w14:textId="77777777" w:rsidR="00865A57" w:rsidRPr="003C392C" w:rsidRDefault="00865A57" w:rsidP="00EE222A"/>
        </w:tc>
      </w:tr>
      <w:tr w:rsidR="006F49A3" w:rsidRPr="003C392C" w14:paraId="540292FE" w14:textId="77777777" w:rsidTr="00EE222A">
        <w:trPr>
          <w:trHeight w:val="240"/>
          <w:jc w:val="center"/>
        </w:trPr>
        <w:tc>
          <w:tcPr>
            <w:tcW w:w="4876" w:type="dxa"/>
          </w:tcPr>
          <w:p w14:paraId="0FE1DB28" w14:textId="77777777" w:rsidR="00865A57" w:rsidRPr="003C392C" w:rsidRDefault="00865A57" w:rsidP="00EE222A">
            <w:pPr>
              <w:pStyle w:val="ColumnHeading"/>
            </w:pPr>
            <w:r w:rsidRPr="003C392C">
              <w:t>Kommissionens förslag</w:t>
            </w:r>
          </w:p>
        </w:tc>
        <w:tc>
          <w:tcPr>
            <w:tcW w:w="4876" w:type="dxa"/>
          </w:tcPr>
          <w:p w14:paraId="66A145E0" w14:textId="77777777" w:rsidR="00865A57" w:rsidRPr="003C392C" w:rsidRDefault="00865A57" w:rsidP="00EE222A">
            <w:pPr>
              <w:pStyle w:val="ColumnHeading"/>
            </w:pPr>
            <w:r w:rsidRPr="003C392C">
              <w:t>Ändringsförslag</w:t>
            </w:r>
          </w:p>
        </w:tc>
      </w:tr>
      <w:tr w:rsidR="006F49A3" w:rsidRPr="003C392C" w14:paraId="4B38DE51" w14:textId="77777777" w:rsidTr="00EE222A">
        <w:trPr>
          <w:jc w:val="center"/>
        </w:trPr>
        <w:tc>
          <w:tcPr>
            <w:tcW w:w="4876" w:type="dxa"/>
          </w:tcPr>
          <w:p w14:paraId="01CDF457" w14:textId="77777777" w:rsidR="00865A57" w:rsidRPr="003C392C" w:rsidRDefault="00865A57" w:rsidP="00EE222A">
            <w:pPr>
              <w:pStyle w:val="Normal6"/>
            </w:pPr>
            <w:r w:rsidRPr="003C392C">
              <w:t xml:space="preserve">”2. </w:t>
            </w:r>
            <w:r w:rsidRPr="003C392C">
              <w:tab/>
              <w:t xml:space="preserve">Kommissionen ska ges befogenhet att anta delegerade akter i enlighet med artikel 10b </w:t>
            </w:r>
            <w:r w:rsidRPr="003C392C">
              <w:rPr>
                <w:b/>
                <w:i/>
              </w:rPr>
              <w:t>med avseende på</w:t>
            </w:r>
          </w:p>
        </w:tc>
        <w:tc>
          <w:tcPr>
            <w:tcW w:w="4876" w:type="dxa"/>
          </w:tcPr>
          <w:p w14:paraId="55236DD1" w14:textId="77777777" w:rsidR="00865A57" w:rsidRPr="003C392C" w:rsidRDefault="00865A57" w:rsidP="00EE222A">
            <w:pPr>
              <w:pStyle w:val="Normal6"/>
            </w:pPr>
            <w:r w:rsidRPr="003C392C">
              <w:t xml:space="preserve">”2. </w:t>
            </w:r>
            <w:r w:rsidRPr="003C392C">
              <w:tab/>
              <w:t xml:space="preserve">Kommissionen ska ges befogenhet att anta delegerade akter i enlighet med artikel 10b </w:t>
            </w:r>
            <w:r w:rsidRPr="003C392C">
              <w:rPr>
                <w:b/>
                <w:i/>
              </w:rPr>
              <w:t>för att komplettera detta direktiv för följande syften:</w:t>
            </w:r>
          </w:p>
        </w:tc>
      </w:tr>
    </w:tbl>
    <w:p w14:paraId="5FB5AFC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82543C7" w14:textId="77777777" w:rsidR="00865A57" w:rsidRPr="003C392C" w:rsidRDefault="00865A57" w:rsidP="00865A57">
      <w:pPr>
        <w:pStyle w:val="Normal12Italic"/>
      </w:pPr>
      <w:r w:rsidRPr="003C392C">
        <w:t>Förtydligande av befogenheten (dvs. komplettering).</w:t>
      </w:r>
    </w:p>
    <w:p w14:paraId="28A60502" w14:textId="77777777" w:rsidR="00865A57" w:rsidRPr="003C392C" w:rsidRDefault="00865A57" w:rsidP="00865A57">
      <w:r w:rsidRPr="003C392C">
        <w:rPr>
          <w:rStyle w:val="HideTWBExt"/>
          <w:noProof w:val="0"/>
          <w:color w:val="auto"/>
        </w:rPr>
        <w:t>&lt;/Amend&gt;</w:t>
      </w:r>
    </w:p>
    <w:p w14:paraId="041ADDC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45</w:t>
      </w:r>
      <w:r w:rsidRPr="003C392C">
        <w:rPr>
          <w:rStyle w:val="HideTWBExt"/>
          <w:b w:val="0"/>
          <w:noProof w:val="0"/>
          <w:color w:val="auto"/>
          <w:szCs w:val="20"/>
        </w:rPr>
        <w:t>&lt;/NumAm&gt;</w:t>
      </w:r>
    </w:p>
    <w:p w14:paraId="15BB73D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357B055"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35 – stycke 2 – led 3</w:t>
      </w:r>
      <w:r w:rsidRPr="003C392C">
        <w:rPr>
          <w:rStyle w:val="HideTWBExt"/>
          <w:noProof w:val="0"/>
          <w:color w:val="auto"/>
        </w:rPr>
        <w:t>&lt;/Article&gt;</w:t>
      </w:r>
    </w:p>
    <w:p w14:paraId="661493AE"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96/59/EG</w:t>
      </w:r>
      <w:r w:rsidRPr="003C392C">
        <w:rPr>
          <w:rStyle w:val="HideTWBExt"/>
          <w:noProof w:val="0"/>
          <w:color w:val="auto"/>
        </w:rPr>
        <w:t>&lt;/DocAmend2&gt;</w:t>
      </w:r>
    </w:p>
    <w:p w14:paraId="3E725C25"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10b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20DD046" w14:textId="77777777" w:rsidTr="00EE222A">
        <w:trPr>
          <w:jc w:val="center"/>
        </w:trPr>
        <w:tc>
          <w:tcPr>
            <w:tcW w:w="9752" w:type="dxa"/>
            <w:gridSpan w:val="2"/>
          </w:tcPr>
          <w:p w14:paraId="4445BA6D" w14:textId="77777777" w:rsidR="00865A57" w:rsidRPr="003C392C" w:rsidRDefault="00865A57" w:rsidP="00EE222A">
            <w:pPr>
              <w:keepNext/>
              <w:widowControl/>
              <w:spacing w:after="120"/>
              <w:rPr>
                <w:szCs w:val="24"/>
              </w:rPr>
            </w:pPr>
          </w:p>
        </w:tc>
      </w:tr>
      <w:tr w:rsidR="006F49A3" w:rsidRPr="003C392C" w14:paraId="1BE78AF0" w14:textId="77777777" w:rsidTr="00EE222A">
        <w:trPr>
          <w:jc w:val="center"/>
        </w:trPr>
        <w:tc>
          <w:tcPr>
            <w:tcW w:w="4876" w:type="dxa"/>
            <w:hideMark/>
          </w:tcPr>
          <w:p w14:paraId="26FBDDC1" w14:textId="77777777" w:rsidR="00865A57" w:rsidRPr="003C392C" w:rsidRDefault="00865A57" w:rsidP="00EE222A">
            <w:pPr>
              <w:pStyle w:val="ColumnHeading"/>
            </w:pPr>
            <w:r w:rsidRPr="003C392C">
              <w:t>Kommissionens förslag</w:t>
            </w:r>
          </w:p>
        </w:tc>
        <w:tc>
          <w:tcPr>
            <w:tcW w:w="4876" w:type="dxa"/>
            <w:hideMark/>
          </w:tcPr>
          <w:p w14:paraId="2777042A" w14:textId="77777777" w:rsidR="00865A57" w:rsidRPr="003C392C" w:rsidRDefault="00865A57" w:rsidP="00EE222A">
            <w:pPr>
              <w:pStyle w:val="ColumnHeading"/>
            </w:pPr>
            <w:r w:rsidRPr="003C392C">
              <w:t>Ändringsförslag</w:t>
            </w:r>
          </w:p>
        </w:tc>
      </w:tr>
      <w:tr w:rsidR="006F49A3" w:rsidRPr="003C392C" w14:paraId="3D928AC4" w14:textId="77777777" w:rsidTr="00EE222A">
        <w:trPr>
          <w:jc w:val="center"/>
        </w:trPr>
        <w:tc>
          <w:tcPr>
            <w:tcW w:w="4876" w:type="dxa"/>
            <w:hideMark/>
          </w:tcPr>
          <w:p w14:paraId="1CC9DE33" w14:textId="77777777" w:rsidR="00865A57" w:rsidRPr="003C392C" w:rsidRDefault="00865A57" w:rsidP="00EE222A">
            <w:pPr>
              <w:pStyle w:val="Normal6"/>
            </w:pPr>
            <w:r w:rsidRPr="003C392C">
              <w:t>2.</w:t>
            </w:r>
            <w:r w:rsidRPr="003C392C">
              <w:tab/>
              <w:t xml:space="preserve">Den befogenhet att anta delegerade akter som avses i artikel 10.2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75E092C" w14:textId="77777777" w:rsidR="00865A57" w:rsidRPr="003C392C" w:rsidRDefault="00865A57" w:rsidP="00EE222A">
            <w:pPr>
              <w:pStyle w:val="Normal6"/>
            </w:pPr>
            <w:r w:rsidRPr="003C392C">
              <w:t>2.</w:t>
            </w:r>
            <w:r w:rsidRPr="003C392C">
              <w:tab/>
              <w:t xml:space="preserve">Den befogenhet att anta delegerade akter som avses i artikel 10.2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9E25A5E"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3BB1A7D5"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29806E7F" w14:textId="77777777" w:rsidR="00865A57" w:rsidRPr="003C392C" w:rsidRDefault="00865A57" w:rsidP="00865A57">
      <w:r w:rsidRPr="003C392C">
        <w:rPr>
          <w:rStyle w:val="HideTWBExt"/>
          <w:noProof w:val="0"/>
          <w:color w:val="auto"/>
        </w:rPr>
        <w:t>&lt;/Amend&gt;</w:t>
      </w:r>
    </w:p>
    <w:p w14:paraId="3F1BC8F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46</w:t>
      </w:r>
      <w:r w:rsidRPr="003C392C">
        <w:rPr>
          <w:rStyle w:val="HideTWBExt"/>
          <w:b w:val="0"/>
          <w:noProof w:val="0"/>
          <w:color w:val="auto"/>
          <w:szCs w:val="20"/>
        </w:rPr>
        <w:t>&lt;/NumAm&gt;</w:t>
      </w:r>
    </w:p>
    <w:p w14:paraId="27FA7D5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FA7F808"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36 – stycke 4 – led 2</w:t>
      </w:r>
      <w:r w:rsidRPr="003C392C">
        <w:rPr>
          <w:rStyle w:val="HideTWBExt"/>
          <w:noProof w:val="0"/>
          <w:color w:val="auto"/>
        </w:rPr>
        <w:t>&lt;/Article&gt;</w:t>
      </w:r>
    </w:p>
    <w:p w14:paraId="79E31AED"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98/83/EG</w:t>
      </w:r>
      <w:r w:rsidRPr="003C392C">
        <w:rPr>
          <w:rStyle w:val="HideTWBExt"/>
          <w:noProof w:val="0"/>
          <w:color w:val="auto"/>
        </w:rPr>
        <w:t>&lt;/DocAmend2&gt;</w:t>
      </w:r>
    </w:p>
    <w:p w14:paraId="188CF601"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11a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9B500A4" w14:textId="77777777" w:rsidTr="00EE222A">
        <w:trPr>
          <w:jc w:val="center"/>
        </w:trPr>
        <w:tc>
          <w:tcPr>
            <w:tcW w:w="9752" w:type="dxa"/>
            <w:gridSpan w:val="2"/>
          </w:tcPr>
          <w:p w14:paraId="72C63A3C" w14:textId="77777777" w:rsidR="00865A57" w:rsidRPr="003C392C" w:rsidRDefault="00865A57" w:rsidP="00EE222A">
            <w:pPr>
              <w:keepNext/>
              <w:widowControl/>
              <w:spacing w:after="120"/>
              <w:rPr>
                <w:szCs w:val="24"/>
              </w:rPr>
            </w:pPr>
          </w:p>
        </w:tc>
      </w:tr>
      <w:tr w:rsidR="006F49A3" w:rsidRPr="003C392C" w14:paraId="53A725F7" w14:textId="77777777" w:rsidTr="00EE222A">
        <w:trPr>
          <w:jc w:val="center"/>
        </w:trPr>
        <w:tc>
          <w:tcPr>
            <w:tcW w:w="4876" w:type="dxa"/>
            <w:hideMark/>
          </w:tcPr>
          <w:p w14:paraId="6FE65C55" w14:textId="77777777" w:rsidR="00865A57" w:rsidRPr="003C392C" w:rsidRDefault="00865A57" w:rsidP="00EE222A">
            <w:pPr>
              <w:pStyle w:val="ColumnHeading"/>
            </w:pPr>
            <w:r w:rsidRPr="003C392C">
              <w:t>Kommissionens förslag</w:t>
            </w:r>
          </w:p>
        </w:tc>
        <w:tc>
          <w:tcPr>
            <w:tcW w:w="4876" w:type="dxa"/>
            <w:hideMark/>
          </w:tcPr>
          <w:p w14:paraId="73711107" w14:textId="77777777" w:rsidR="00865A57" w:rsidRPr="003C392C" w:rsidRDefault="00865A57" w:rsidP="00EE222A">
            <w:pPr>
              <w:pStyle w:val="ColumnHeading"/>
            </w:pPr>
            <w:r w:rsidRPr="003C392C">
              <w:t>Ändringsförslag</w:t>
            </w:r>
          </w:p>
        </w:tc>
      </w:tr>
      <w:tr w:rsidR="006F49A3" w:rsidRPr="003C392C" w14:paraId="318F48B1" w14:textId="77777777" w:rsidTr="00EE222A">
        <w:trPr>
          <w:jc w:val="center"/>
        </w:trPr>
        <w:tc>
          <w:tcPr>
            <w:tcW w:w="4876" w:type="dxa"/>
            <w:hideMark/>
          </w:tcPr>
          <w:p w14:paraId="4E684846" w14:textId="77777777" w:rsidR="00865A57" w:rsidRPr="003C392C" w:rsidRDefault="00865A57" w:rsidP="00EE222A">
            <w:pPr>
              <w:pStyle w:val="Normal6"/>
            </w:pPr>
            <w:r w:rsidRPr="003C392C">
              <w:t>2.</w:t>
            </w:r>
            <w:r w:rsidRPr="003C392C">
              <w:tab/>
              <w:t xml:space="preserve">Den befogenhet att anta delegerade akter som avses i artikel 11.2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1A99394" w14:textId="77777777" w:rsidR="00865A57" w:rsidRPr="003C392C" w:rsidRDefault="00865A57" w:rsidP="00EE222A">
            <w:pPr>
              <w:pStyle w:val="Normal6"/>
            </w:pPr>
            <w:r w:rsidRPr="003C392C">
              <w:t>2.</w:t>
            </w:r>
            <w:r w:rsidRPr="003C392C">
              <w:tab/>
              <w:t xml:space="preserve">Den befogenhet att anta delegerade akter som avses i artikel 11.2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0E4836B"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399286E6"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454DF607" w14:textId="77777777" w:rsidR="00865A57" w:rsidRPr="003C392C" w:rsidRDefault="00865A57" w:rsidP="00865A57">
      <w:r w:rsidRPr="003C392C">
        <w:rPr>
          <w:rStyle w:val="HideTWBExt"/>
          <w:noProof w:val="0"/>
          <w:color w:val="auto"/>
        </w:rPr>
        <w:t>&lt;/Amend&gt;</w:t>
      </w:r>
    </w:p>
    <w:p w14:paraId="5AE4478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47</w:t>
      </w:r>
      <w:r w:rsidRPr="003C392C">
        <w:rPr>
          <w:rStyle w:val="HideTWBExt"/>
          <w:b w:val="0"/>
          <w:noProof w:val="0"/>
          <w:color w:val="auto"/>
          <w:szCs w:val="20"/>
        </w:rPr>
        <w:t>&lt;/NumAm&gt;</w:t>
      </w:r>
    </w:p>
    <w:p w14:paraId="0298EFD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035F73A" w14:textId="77777777" w:rsidR="00865A57" w:rsidRPr="003C392C" w:rsidRDefault="00865A57" w:rsidP="00865A57">
      <w:pPr>
        <w:pStyle w:val="NormalBold"/>
      </w:pPr>
      <w:r w:rsidRPr="003C392C">
        <w:rPr>
          <w:rStyle w:val="HideTWBExt"/>
          <w:b w:val="0"/>
          <w:noProof w:val="0"/>
          <w:color w:val="auto"/>
        </w:rPr>
        <w:t>&lt;Article&gt;</w:t>
      </w:r>
      <w:r w:rsidRPr="003C392C">
        <w:t>Bilaga – del VI – punkt 37 – stycke 3 – led 2</w:t>
      </w:r>
      <w:r w:rsidRPr="003C392C">
        <w:rPr>
          <w:rStyle w:val="HideTWBExt"/>
          <w:b w:val="0"/>
          <w:noProof w:val="0"/>
          <w:color w:val="auto"/>
        </w:rPr>
        <w:t>&lt;/Article&gt;</w:t>
      </w:r>
    </w:p>
    <w:p w14:paraId="715A4A08" w14:textId="77777777" w:rsidR="00865A57" w:rsidRPr="003C392C" w:rsidRDefault="00865A57" w:rsidP="00865A57">
      <w:r w:rsidRPr="003C392C">
        <w:rPr>
          <w:rStyle w:val="HideTWBExt"/>
          <w:noProof w:val="0"/>
          <w:color w:val="auto"/>
        </w:rPr>
        <w:t>&lt;DocAmend2&gt;</w:t>
      </w:r>
      <w:r w:rsidRPr="003C392C">
        <w:t xml:space="preserve">Direktiv 2000/53/EG </w:t>
      </w:r>
      <w:r w:rsidRPr="003C392C">
        <w:rPr>
          <w:rStyle w:val="HideTWBExt"/>
          <w:noProof w:val="0"/>
          <w:color w:val="auto"/>
        </w:rPr>
        <w:t>&lt;/DocAmend2&gt;</w:t>
      </w:r>
    </w:p>
    <w:p w14:paraId="2FD6FD35" w14:textId="77777777" w:rsidR="00865A57" w:rsidRPr="003C392C" w:rsidRDefault="00865A57" w:rsidP="00865A57">
      <w:r w:rsidRPr="003C392C">
        <w:rPr>
          <w:rStyle w:val="HideTWBExt"/>
          <w:noProof w:val="0"/>
          <w:color w:val="auto"/>
        </w:rPr>
        <w:t>&lt;Article2&gt;</w:t>
      </w:r>
      <w:r w:rsidRPr="003C392C">
        <w:t>Artikel 5 – punkt 5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26FD8BD" w14:textId="77777777" w:rsidTr="00EE222A">
        <w:trPr>
          <w:trHeight w:hRule="exact" w:val="240"/>
          <w:jc w:val="center"/>
        </w:trPr>
        <w:tc>
          <w:tcPr>
            <w:tcW w:w="9752" w:type="dxa"/>
            <w:gridSpan w:val="2"/>
          </w:tcPr>
          <w:p w14:paraId="65BCAE19" w14:textId="77777777" w:rsidR="00865A57" w:rsidRPr="003C392C" w:rsidRDefault="00865A57" w:rsidP="00EE222A"/>
        </w:tc>
      </w:tr>
      <w:tr w:rsidR="006F49A3" w:rsidRPr="003C392C" w14:paraId="5895B0C5" w14:textId="77777777" w:rsidTr="00EE222A">
        <w:trPr>
          <w:trHeight w:val="240"/>
          <w:jc w:val="center"/>
        </w:trPr>
        <w:tc>
          <w:tcPr>
            <w:tcW w:w="4876" w:type="dxa"/>
          </w:tcPr>
          <w:p w14:paraId="67DA9476" w14:textId="77777777" w:rsidR="00865A57" w:rsidRPr="003C392C" w:rsidRDefault="00865A57" w:rsidP="00EE222A">
            <w:pPr>
              <w:pStyle w:val="ColumnHeading"/>
            </w:pPr>
            <w:r w:rsidRPr="003C392C">
              <w:t>Kommissionens förslag</w:t>
            </w:r>
          </w:p>
        </w:tc>
        <w:tc>
          <w:tcPr>
            <w:tcW w:w="4876" w:type="dxa"/>
          </w:tcPr>
          <w:p w14:paraId="477E6FD9" w14:textId="77777777" w:rsidR="00865A57" w:rsidRPr="003C392C" w:rsidRDefault="00865A57" w:rsidP="00EE222A">
            <w:pPr>
              <w:pStyle w:val="ColumnHeading"/>
            </w:pPr>
            <w:r w:rsidRPr="003C392C">
              <w:t>Ändringsförslag</w:t>
            </w:r>
          </w:p>
        </w:tc>
      </w:tr>
      <w:tr w:rsidR="006F49A3" w:rsidRPr="003C392C" w14:paraId="5D185187" w14:textId="77777777" w:rsidTr="00EE222A">
        <w:trPr>
          <w:jc w:val="center"/>
        </w:trPr>
        <w:tc>
          <w:tcPr>
            <w:tcW w:w="4876" w:type="dxa"/>
          </w:tcPr>
          <w:p w14:paraId="01AB66B6" w14:textId="77777777" w:rsidR="00865A57" w:rsidRPr="003C392C" w:rsidRDefault="00865A57" w:rsidP="00EE222A">
            <w:pPr>
              <w:pStyle w:val="Normal6"/>
            </w:pPr>
            <w:r w:rsidRPr="003C392C">
              <w:t xml:space="preserve">Kommissionen ska ges befogenhet att anta delegerade akter i enlighet med artikel 9a </w:t>
            </w:r>
            <w:r w:rsidRPr="003C392C">
              <w:rPr>
                <w:b/>
                <w:i/>
              </w:rPr>
              <w:t>med avseende på</w:t>
            </w:r>
            <w:r w:rsidRPr="003C392C">
              <w:t xml:space="preserve"> minimikrav för skrotningsintyg.”</w:t>
            </w:r>
          </w:p>
        </w:tc>
        <w:tc>
          <w:tcPr>
            <w:tcW w:w="4876" w:type="dxa"/>
          </w:tcPr>
          <w:p w14:paraId="2790123C" w14:textId="77777777" w:rsidR="00865A57" w:rsidRPr="003C392C" w:rsidRDefault="00865A57" w:rsidP="00EE222A">
            <w:pPr>
              <w:pStyle w:val="Normal6"/>
            </w:pPr>
            <w:r w:rsidRPr="003C392C">
              <w:t xml:space="preserve">Kommissionen ska ges befogenhet att anta delegerade akter i enlighet med artikel 9a </w:t>
            </w:r>
            <w:r w:rsidRPr="003C392C">
              <w:rPr>
                <w:b/>
                <w:i/>
              </w:rPr>
              <w:t>för att komplettera detta direktiv genom att fastställa</w:t>
            </w:r>
            <w:r w:rsidRPr="003C392C">
              <w:t xml:space="preserve"> minimikrav för skrotningsintyg.”</w:t>
            </w:r>
          </w:p>
        </w:tc>
      </w:tr>
    </w:tbl>
    <w:p w14:paraId="08FC8EB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BFB16A8" w14:textId="77777777" w:rsidR="00865A57" w:rsidRPr="003C392C" w:rsidRDefault="00865A57" w:rsidP="00865A57">
      <w:pPr>
        <w:pStyle w:val="Normal12Italic"/>
      </w:pPr>
      <w:r w:rsidRPr="003C392C">
        <w:t>Förtydligande av befogenheten (dvs. komplettering).</w:t>
      </w:r>
    </w:p>
    <w:p w14:paraId="4AA11C9F" w14:textId="77777777" w:rsidR="00865A57" w:rsidRPr="003C392C" w:rsidRDefault="00865A57" w:rsidP="00865A57">
      <w:r w:rsidRPr="003C392C">
        <w:rPr>
          <w:rStyle w:val="HideTWBExt"/>
          <w:noProof w:val="0"/>
          <w:color w:val="auto"/>
        </w:rPr>
        <w:t>&lt;/Amend&gt;</w:t>
      </w:r>
    </w:p>
    <w:p w14:paraId="21D3E7B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48</w:t>
      </w:r>
      <w:r w:rsidRPr="003C392C">
        <w:rPr>
          <w:rStyle w:val="HideTWBExt"/>
          <w:b w:val="0"/>
          <w:noProof w:val="0"/>
          <w:color w:val="auto"/>
          <w:szCs w:val="20"/>
        </w:rPr>
        <w:t>&lt;/NumAm&gt;</w:t>
      </w:r>
    </w:p>
    <w:p w14:paraId="596C224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46CDC3C" w14:textId="77777777" w:rsidR="00865A57" w:rsidRPr="003C392C" w:rsidRDefault="00865A57" w:rsidP="00865A57">
      <w:pPr>
        <w:pStyle w:val="NormalBold"/>
      </w:pPr>
      <w:r w:rsidRPr="003C392C">
        <w:rPr>
          <w:rStyle w:val="HideTWBExt"/>
          <w:b w:val="0"/>
          <w:noProof w:val="0"/>
          <w:color w:val="auto"/>
        </w:rPr>
        <w:t>&lt;Article&gt;</w:t>
      </w:r>
      <w:r w:rsidRPr="003C392C">
        <w:t>Bilaga – del VI – punkt 37 – stycke 3 – led 4</w:t>
      </w:r>
      <w:r w:rsidRPr="003C392C">
        <w:rPr>
          <w:rStyle w:val="HideTWBExt"/>
          <w:b w:val="0"/>
          <w:noProof w:val="0"/>
          <w:color w:val="auto"/>
        </w:rPr>
        <w:t>&lt;/Article&gt;</w:t>
      </w:r>
    </w:p>
    <w:p w14:paraId="7F49B1B9" w14:textId="77777777" w:rsidR="00865A57" w:rsidRPr="003C392C" w:rsidRDefault="00865A57" w:rsidP="00865A57">
      <w:r w:rsidRPr="003C392C">
        <w:rPr>
          <w:rStyle w:val="HideTWBExt"/>
          <w:noProof w:val="0"/>
          <w:color w:val="auto"/>
        </w:rPr>
        <w:t>&lt;DocAmend2&gt;</w:t>
      </w:r>
      <w:r w:rsidRPr="003C392C">
        <w:t>Direktiv 2000/53/EG</w:t>
      </w:r>
      <w:r w:rsidRPr="003C392C">
        <w:rPr>
          <w:rStyle w:val="HideTWBExt"/>
          <w:noProof w:val="0"/>
          <w:color w:val="auto"/>
        </w:rPr>
        <w:t>&lt;/DocAmend2&gt;</w:t>
      </w:r>
    </w:p>
    <w:p w14:paraId="493414CC" w14:textId="77777777" w:rsidR="00865A57" w:rsidRPr="003C392C" w:rsidRDefault="00865A57" w:rsidP="00865A57">
      <w:r w:rsidRPr="003C392C">
        <w:rPr>
          <w:rStyle w:val="HideTWBExt"/>
          <w:noProof w:val="0"/>
          <w:color w:val="auto"/>
        </w:rPr>
        <w:t>&lt;Article2&gt;</w:t>
      </w:r>
      <w:r w:rsidRPr="003C392C">
        <w:t>Artikel 7 – punkt 2 – stycke 3</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2926532" w14:textId="77777777" w:rsidTr="00EE222A">
        <w:trPr>
          <w:trHeight w:hRule="exact" w:val="240"/>
          <w:jc w:val="center"/>
        </w:trPr>
        <w:tc>
          <w:tcPr>
            <w:tcW w:w="9752" w:type="dxa"/>
            <w:gridSpan w:val="2"/>
          </w:tcPr>
          <w:p w14:paraId="6E0EA30F" w14:textId="77777777" w:rsidR="00865A57" w:rsidRPr="003C392C" w:rsidRDefault="00865A57" w:rsidP="00EE222A"/>
        </w:tc>
      </w:tr>
      <w:tr w:rsidR="006F49A3" w:rsidRPr="003C392C" w14:paraId="0B78D967" w14:textId="77777777" w:rsidTr="00EE222A">
        <w:trPr>
          <w:trHeight w:val="240"/>
          <w:jc w:val="center"/>
        </w:trPr>
        <w:tc>
          <w:tcPr>
            <w:tcW w:w="4876" w:type="dxa"/>
          </w:tcPr>
          <w:p w14:paraId="0540F4A0" w14:textId="77777777" w:rsidR="00865A57" w:rsidRPr="003C392C" w:rsidRDefault="00865A57" w:rsidP="00EE222A">
            <w:pPr>
              <w:pStyle w:val="ColumnHeading"/>
            </w:pPr>
            <w:r w:rsidRPr="003C392C">
              <w:t>Kommissionens förslag</w:t>
            </w:r>
          </w:p>
        </w:tc>
        <w:tc>
          <w:tcPr>
            <w:tcW w:w="4876" w:type="dxa"/>
          </w:tcPr>
          <w:p w14:paraId="27F56037" w14:textId="77777777" w:rsidR="00865A57" w:rsidRPr="003C392C" w:rsidRDefault="00865A57" w:rsidP="00EE222A">
            <w:pPr>
              <w:pStyle w:val="ColumnHeading"/>
            </w:pPr>
            <w:r w:rsidRPr="003C392C">
              <w:t>Ändringsförslag</w:t>
            </w:r>
          </w:p>
        </w:tc>
      </w:tr>
      <w:tr w:rsidR="006F49A3" w:rsidRPr="003C392C" w14:paraId="7034F060" w14:textId="77777777" w:rsidTr="00EE222A">
        <w:trPr>
          <w:jc w:val="center"/>
        </w:trPr>
        <w:tc>
          <w:tcPr>
            <w:tcW w:w="4876" w:type="dxa"/>
          </w:tcPr>
          <w:p w14:paraId="3638F978" w14:textId="77777777" w:rsidR="00865A57" w:rsidRPr="003C392C" w:rsidRDefault="00865A57" w:rsidP="00EE222A">
            <w:pPr>
              <w:pStyle w:val="Normal6"/>
            </w:pPr>
            <w:r w:rsidRPr="003C392C">
              <w:t xml:space="preserve">Kommissionen ska ges befogenhet att anta delegerade akter i enlighet med artikel 9a </w:t>
            </w:r>
            <w:r w:rsidRPr="003C392C">
              <w:rPr>
                <w:b/>
                <w:i/>
              </w:rPr>
              <w:t>med avseende på</w:t>
            </w:r>
            <w:r w:rsidRPr="003C392C">
              <w:t xml:space="preserve"> de närmare föreskrifter som krävs för att kontrollera att medlemsstaterna uppfyller de mål som fastställs i det första stycket. När sådana föreskrifter utarbetas ska kommissionen beakta alla relevanta faktorer, bland annat tillgängligheten av uppgifter samt export och import av uttjänta fordon.”</w:t>
            </w:r>
          </w:p>
        </w:tc>
        <w:tc>
          <w:tcPr>
            <w:tcW w:w="4876" w:type="dxa"/>
          </w:tcPr>
          <w:p w14:paraId="42C73B26" w14:textId="77777777" w:rsidR="00865A57" w:rsidRPr="003C392C" w:rsidRDefault="00865A57" w:rsidP="00EE222A">
            <w:pPr>
              <w:pStyle w:val="Normal6"/>
            </w:pPr>
            <w:r w:rsidRPr="003C392C">
              <w:t xml:space="preserve">Kommissionen ska ges befogenhet att anta delegerade akter i enlighet med artikel 9a </w:t>
            </w:r>
            <w:r w:rsidRPr="003C392C">
              <w:rPr>
                <w:b/>
                <w:i/>
              </w:rPr>
              <w:t>för att komplettera detta direktiv genom att fastställa</w:t>
            </w:r>
            <w:r w:rsidRPr="003C392C">
              <w:t xml:space="preserve"> de närmare föreskrifter som krävs för att kontrollera att medlemsstaterna uppfyller de mål som fastställs i det första stycket. När sådana föreskrifter utarbetas ska kommissionen beakta alla relevanta faktorer, bland annat tillgängligheten av uppgifter samt export och import av uttjänta fordon.”</w:t>
            </w:r>
          </w:p>
        </w:tc>
      </w:tr>
    </w:tbl>
    <w:p w14:paraId="39F68F55"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2E57E7B" w14:textId="77777777" w:rsidR="00865A57" w:rsidRPr="003C392C" w:rsidRDefault="00865A57" w:rsidP="00865A57">
      <w:pPr>
        <w:pStyle w:val="Normal12Italic"/>
      </w:pPr>
      <w:r w:rsidRPr="003C392C">
        <w:t>Förtydligande av befogenheten (dvs. komplettering).</w:t>
      </w:r>
    </w:p>
    <w:p w14:paraId="7931FCE9" w14:textId="77777777" w:rsidR="00865A57" w:rsidRPr="003C392C" w:rsidRDefault="00865A57" w:rsidP="00865A57">
      <w:r w:rsidRPr="003C392C">
        <w:rPr>
          <w:rStyle w:val="HideTWBExt"/>
          <w:noProof w:val="0"/>
          <w:color w:val="auto"/>
        </w:rPr>
        <w:t>&lt;/Amend&gt;</w:t>
      </w:r>
    </w:p>
    <w:p w14:paraId="0DC07AB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49</w:t>
      </w:r>
      <w:r w:rsidRPr="003C392C">
        <w:rPr>
          <w:rStyle w:val="HideTWBExt"/>
          <w:b w:val="0"/>
          <w:noProof w:val="0"/>
          <w:color w:val="auto"/>
          <w:szCs w:val="20"/>
        </w:rPr>
        <w:t>&lt;/NumAm&gt;</w:t>
      </w:r>
    </w:p>
    <w:p w14:paraId="2C31ADD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8E77471" w14:textId="77777777" w:rsidR="00865A57" w:rsidRPr="003C392C" w:rsidRDefault="00865A57" w:rsidP="00865A57">
      <w:pPr>
        <w:pStyle w:val="NormalBold"/>
      </w:pPr>
      <w:r w:rsidRPr="003C392C">
        <w:rPr>
          <w:rStyle w:val="HideTWBExt"/>
          <w:b w:val="0"/>
          <w:noProof w:val="0"/>
          <w:color w:val="auto"/>
        </w:rPr>
        <w:t>&lt;Article&gt;</w:t>
      </w:r>
      <w:r w:rsidRPr="003C392C">
        <w:t>Bilaga – del VI – punkt 37 – stycke 3 – led 5</w:t>
      </w:r>
      <w:r w:rsidRPr="003C392C">
        <w:rPr>
          <w:rStyle w:val="HideTWBExt"/>
          <w:b w:val="0"/>
          <w:noProof w:val="0"/>
          <w:color w:val="auto"/>
        </w:rPr>
        <w:t>&lt;/Article&gt;</w:t>
      </w:r>
    </w:p>
    <w:p w14:paraId="326ACA46" w14:textId="77777777" w:rsidR="00865A57" w:rsidRPr="003C392C" w:rsidRDefault="00865A57" w:rsidP="00865A57">
      <w:r w:rsidRPr="003C392C">
        <w:rPr>
          <w:rStyle w:val="HideTWBExt"/>
          <w:noProof w:val="0"/>
          <w:color w:val="auto"/>
        </w:rPr>
        <w:t>&lt;DocAmend2&gt;</w:t>
      </w:r>
      <w:r w:rsidRPr="003C392C">
        <w:t>Direktiv 2000/53/EG</w:t>
      </w:r>
      <w:r w:rsidRPr="003C392C">
        <w:rPr>
          <w:rStyle w:val="HideTWBExt"/>
          <w:noProof w:val="0"/>
          <w:color w:val="auto"/>
        </w:rPr>
        <w:t>&lt;/DocAmend2&gt;</w:t>
      </w:r>
    </w:p>
    <w:p w14:paraId="45DEB440" w14:textId="77777777" w:rsidR="00865A57" w:rsidRPr="003C392C" w:rsidRDefault="00865A57" w:rsidP="00865A57">
      <w:r w:rsidRPr="003C392C">
        <w:rPr>
          <w:rStyle w:val="HideTWBExt"/>
          <w:noProof w:val="0"/>
          <w:color w:val="auto"/>
        </w:rPr>
        <w:t>&lt;Article2&gt;</w:t>
      </w:r>
      <w:r w:rsidRPr="003C392C">
        <w:t>Artikel 8 – punkt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7893E60" w14:textId="77777777" w:rsidTr="00EE222A">
        <w:trPr>
          <w:trHeight w:hRule="exact" w:val="240"/>
          <w:jc w:val="center"/>
        </w:trPr>
        <w:tc>
          <w:tcPr>
            <w:tcW w:w="9752" w:type="dxa"/>
            <w:gridSpan w:val="2"/>
          </w:tcPr>
          <w:p w14:paraId="0BB5C668" w14:textId="77777777" w:rsidR="00865A57" w:rsidRPr="003C392C" w:rsidRDefault="00865A57" w:rsidP="00EE222A"/>
        </w:tc>
      </w:tr>
      <w:tr w:rsidR="006F49A3" w:rsidRPr="003C392C" w14:paraId="1BBEA328" w14:textId="77777777" w:rsidTr="00EE222A">
        <w:trPr>
          <w:trHeight w:val="240"/>
          <w:jc w:val="center"/>
        </w:trPr>
        <w:tc>
          <w:tcPr>
            <w:tcW w:w="4876" w:type="dxa"/>
          </w:tcPr>
          <w:p w14:paraId="472AC45D" w14:textId="77777777" w:rsidR="00865A57" w:rsidRPr="003C392C" w:rsidRDefault="00865A57" w:rsidP="00EE222A">
            <w:pPr>
              <w:pStyle w:val="ColumnHeading"/>
            </w:pPr>
            <w:r w:rsidRPr="003C392C">
              <w:t>Kommissionens förslag</w:t>
            </w:r>
          </w:p>
        </w:tc>
        <w:tc>
          <w:tcPr>
            <w:tcW w:w="4876" w:type="dxa"/>
          </w:tcPr>
          <w:p w14:paraId="4EBBF54E" w14:textId="77777777" w:rsidR="00865A57" w:rsidRPr="003C392C" w:rsidRDefault="00865A57" w:rsidP="00EE222A">
            <w:pPr>
              <w:pStyle w:val="ColumnHeading"/>
            </w:pPr>
            <w:r w:rsidRPr="003C392C">
              <w:t>Ändringsförslag</w:t>
            </w:r>
          </w:p>
        </w:tc>
      </w:tr>
      <w:tr w:rsidR="006F49A3" w:rsidRPr="003C392C" w14:paraId="2F1C5C71" w14:textId="77777777" w:rsidTr="00EE222A">
        <w:trPr>
          <w:jc w:val="center"/>
        </w:trPr>
        <w:tc>
          <w:tcPr>
            <w:tcW w:w="4876" w:type="dxa"/>
          </w:tcPr>
          <w:p w14:paraId="7B85E5A2" w14:textId="77777777" w:rsidR="00865A57" w:rsidRPr="003C392C" w:rsidRDefault="00865A57" w:rsidP="00EE222A">
            <w:pPr>
              <w:pStyle w:val="Normal6"/>
            </w:pPr>
            <w:r w:rsidRPr="003C392C">
              <w:t>”2.</w:t>
            </w:r>
            <w:r w:rsidRPr="003C392C">
              <w:tab/>
              <w:t xml:space="preserve">Kommissionen ska ges befogenhet att anta delegerade akter i enlighet med artikel 9a </w:t>
            </w:r>
            <w:r w:rsidRPr="003C392C">
              <w:rPr>
                <w:b/>
                <w:i/>
              </w:rPr>
              <w:t>med avseende på</w:t>
            </w:r>
            <w:r w:rsidRPr="003C392C">
              <w:t xml:space="preserve"> de standarder som avses i punkt 1. När sådana standarder utarbetas ska kommissionen beakta det arbete inom detta område som pågår i relevanta internationella forum och i förekommande fall medverka i detta arbete.”</w:t>
            </w:r>
          </w:p>
        </w:tc>
        <w:tc>
          <w:tcPr>
            <w:tcW w:w="4876" w:type="dxa"/>
          </w:tcPr>
          <w:p w14:paraId="5AC76937" w14:textId="77777777" w:rsidR="00865A57" w:rsidRPr="003C392C" w:rsidRDefault="00865A57" w:rsidP="00EE222A">
            <w:pPr>
              <w:pStyle w:val="Normal6"/>
            </w:pPr>
            <w:r w:rsidRPr="003C392C">
              <w:t>”2.</w:t>
            </w:r>
            <w:r w:rsidRPr="003C392C">
              <w:tab/>
              <w:t xml:space="preserve">Kommissionen ska ges befogenhet att anta delegerade akter i enlighet med artikel 9a </w:t>
            </w:r>
            <w:r w:rsidRPr="003C392C">
              <w:rPr>
                <w:b/>
                <w:i/>
              </w:rPr>
              <w:t>för att komplettera detta direktiv genom att fastställa</w:t>
            </w:r>
            <w:r w:rsidRPr="003C392C">
              <w:t xml:space="preserve"> de standarder som avses i punkt 1. När sådana standarder utarbetas ska kommissionen beakta det arbete inom detta område som pågår i relevanta internationella forum och i förekommande fall medverka i detta arbete.”</w:t>
            </w:r>
          </w:p>
        </w:tc>
      </w:tr>
    </w:tbl>
    <w:p w14:paraId="6E131F6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EA7E59D" w14:textId="77777777" w:rsidR="00865A57" w:rsidRPr="003C392C" w:rsidRDefault="00865A57" w:rsidP="00865A57">
      <w:pPr>
        <w:pStyle w:val="Normal12Italic"/>
      </w:pPr>
      <w:r w:rsidRPr="003C392C">
        <w:t>Förtydligande av befogenheten (dvs. komplettering).</w:t>
      </w:r>
    </w:p>
    <w:p w14:paraId="3A20B158" w14:textId="77777777" w:rsidR="00865A57" w:rsidRPr="003C392C" w:rsidRDefault="00865A57" w:rsidP="00865A57">
      <w:r w:rsidRPr="003C392C">
        <w:rPr>
          <w:rStyle w:val="HideTWBExt"/>
          <w:noProof w:val="0"/>
          <w:color w:val="auto"/>
        </w:rPr>
        <w:t>&lt;/Amend&gt;</w:t>
      </w:r>
    </w:p>
    <w:p w14:paraId="134059C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50</w:t>
      </w:r>
      <w:r w:rsidRPr="003C392C">
        <w:rPr>
          <w:rStyle w:val="HideTWBExt"/>
          <w:b w:val="0"/>
          <w:noProof w:val="0"/>
          <w:color w:val="auto"/>
          <w:szCs w:val="20"/>
        </w:rPr>
        <w:t>&lt;/NumAm&gt;</w:t>
      </w:r>
    </w:p>
    <w:p w14:paraId="26C20FB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DE11406"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37 – stycke 3 – led 6</w:t>
      </w:r>
      <w:r w:rsidRPr="003C392C">
        <w:rPr>
          <w:rStyle w:val="HideTWBExt"/>
          <w:noProof w:val="0"/>
          <w:color w:val="auto"/>
        </w:rPr>
        <w:t>&lt;/Article&gt;</w:t>
      </w:r>
    </w:p>
    <w:p w14:paraId="3ECA2DC1"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2000/53/EG</w:t>
      </w:r>
      <w:r w:rsidRPr="003C392C">
        <w:rPr>
          <w:rStyle w:val="HideTWBExt"/>
          <w:noProof w:val="0"/>
          <w:color w:val="auto"/>
        </w:rPr>
        <w:t>&lt;/DocAmend2&gt;</w:t>
      </w:r>
    </w:p>
    <w:p w14:paraId="6D4A1D74"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9a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C6CB8CB" w14:textId="77777777" w:rsidTr="00EE222A">
        <w:trPr>
          <w:jc w:val="center"/>
        </w:trPr>
        <w:tc>
          <w:tcPr>
            <w:tcW w:w="9752" w:type="dxa"/>
            <w:gridSpan w:val="2"/>
          </w:tcPr>
          <w:p w14:paraId="4F58CAE6" w14:textId="77777777" w:rsidR="00865A57" w:rsidRPr="003C392C" w:rsidRDefault="00865A57" w:rsidP="00EE222A">
            <w:pPr>
              <w:keepNext/>
              <w:widowControl/>
              <w:spacing w:after="120"/>
              <w:rPr>
                <w:szCs w:val="24"/>
              </w:rPr>
            </w:pPr>
          </w:p>
        </w:tc>
      </w:tr>
      <w:tr w:rsidR="006F49A3" w:rsidRPr="003C392C" w14:paraId="5629332C" w14:textId="77777777" w:rsidTr="00EE222A">
        <w:trPr>
          <w:jc w:val="center"/>
        </w:trPr>
        <w:tc>
          <w:tcPr>
            <w:tcW w:w="4876" w:type="dxa"/>
            <w:hideMark/>
          </w:tcPr>
          <w:p w14:paraId="11F9F20E" w14:textId="77777777" w:rsidR="00865A57" w:rsidRPr="003C392C" w:rsidRDefault="00865A57" w:rsidP="00EE222A">
            <w:pPr>
              <w:pStyle w:val="ColumnHeading"/>
            </w:pPr>
            <w:r w:rsidRPr="003C392C">
              <w:t>Kommissionens förslag</w:t>
            </w:r>
          </w:p>
        </w:tc>
        <w:tc>
          <w:tcPr>
            <w:tcW w:w="4876" w:type="dxa"/>
            <w:hideMark/>
          </w:tcPr>
          <w:p w14:paraId="3CC7C04E" w14:textId="77777777" w:rsidR="00865A57" w:rsidRPr="003C392C" w:rsidRDefault="00865A57" w:rsidP="00EE222A">
            <w:pPr>
              <w:pStyle w:val="ColumnHeading"/>
            </w:pPr>
            <w:r w:rsidRPr="003C392C">
              <w:t>Ändringsförslag</w:t>
            </w:r>
          </w:p>
        </w:tc>
      </w:tr>
      <w:tr w:rsidR="006F49A3" w:rsidRPr="003C392C" w14:paraId="1181A83C" w14:textId="77777777" w:rsidTr="00EE222A">
        <w:trPr>
          <w:jc w:val="center"/>
        </w:trPr>
        <w:tc>
          <w:tcPr>
            <w:tcW w:w="4876" w:type="dxa"/>
            <w:hideMark/>
          </w:tcPr>
          <w:p w14:paraId="059CF9BA" w14:textId="77777777" w:rsidR="00865A57" w:rsidRPr="003C392C" w:rsidRDefault="00865A57" w:rsidP="00EE222A">
            <w:pPr>
              <w:pStyle w:val="Normal6"/>
            </w:pPr>
            <w:r w:rsidRPr="003C392C">
              <w:t>2.</w:t>
            </w:r>
            <w:r w:rsidRPr="003C392C">
              <w:tab/>
              <w:t xml:space="preserve">Den befogenhet att anta delegerade akter som avses i artiklarna 4.2 b, 5.5, 6.6, 7.2 och 8.2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22506C5" w14:textId="77777777" w:rsidR="00865A57" w:rsidRPr="003C392C" w:rsidRDefault="00865A57" w:rsidP="00EE222A">
            <w:pPr>
              <w:pStyle w:val="Normal6"/>
            </w:pPr>
            <w:r w:rsidRPr="003C392C">
              <w:t>2.</w:t>
            </w:r>
            <w:r w:rsidRPr="003C392C">
              <w:tab/>
              <w:t xml:space="preserve">Den befogenhet att anta delegerade akter som avses i artiklarna 4.2 b, 5.5, 6.6, 7.2 och 8.2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61FB23B"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9055041"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5BE4D11C" w14:textId="77777777" w:rsidR="00865A57" w:rsidRPr="003C392C" w:rsidRDefault="00865A57" w:rsidP="00865A57">
      <w:r w:rsidRPr="003C392C">
        <w:rPr>
          <w:rStyle w:val="HideTWBExt"/>
          <w:noProof w:val="0"/>
          <w:color w:val="auto"/>
        </w:rPr>
        <w:t>&lt;/Amend&gt;</w:t>
      </w:r>
    </w:p>
    <w:p w14:paraId="743716F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51</w:t>
      </w:r>
      <w:r w:rsidRPr="003C392C">
        <w:rPr>
          <w:rStyle w:val="HideTWBExt"/>
          <w:b w:val="0"/>
          <w:noProof w:val="0"/>
          <w:color w:val="auto"/>
          <w:szCs w:val="20"/>
        </w:rPr>
        <w:t>&lt;/NumAm&gt;</w:t>
      </w:r>
    </w:p>
    <w:p w14:paraId="0079860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117BBA5" w14:textId="77777777" w:rsidR="00865A57" w:rsidRPr="003C392C" w:rsidRDefault="00865A57" w:rsidP="00865A57">
      <w:pPr>
        <w:pStyle w:val="NormalBold"/>
      </w:pPr>
      <w:r w:rsidRPr="003C392C">
        <w:rPr>
          <w:rStyle w:val="HideTWBExt"/>
          <w:b w:val="0"/>
          <w:noProof w:val="0"/>
          <w:color w:val="auto"/>
        </w:rPr>
        <w:t>&lt;Article&gt;</w:t>
      </w:r>
      <w:r w:rsidRPr="003C392C">
        <w:t>Bilaga – del VI – punkt 38 – stycke 3 – led 1</w:t>
      </w:r>
      <w:r w:rsidRPr="003C392C">
        <w:rPr>
          <w:rStyle w:val="HideTWBExt"/>
          <w:b w:val="0"/>
          <w:noProof w:val="0"/>
          <w:color w:val="auto"/>
        </w:rPr>
        <w:t>&lt;/Article&gt;</w:t>
      </w:r>
    </w:p>
    <w:p w14:paraId="16868183" w14:textId="77777777" w:rsidR="00865A57" w:rsidRPr="003C392C" w:rsidRDefault="00865A57" w:rsidP="00865A57">
      <w:r w:rsidRPr="003C392C">
        <w:rPr>
          <w:rStyle w:val="HideTWBExt"/>
          <w:noProof w:val="0"/>
          <w:color w:val="auto"/>
        </w:rPr>
        <w:t>&lt;DocAmend2&gt;</w:t>
      </w:r>
      <w:r w:rsidRPr="003C392C">
        <w:t>Direktiv 2000/60/EG</w:t>
      </w:r>
      <w:r w:rsidRPr="003C392C">
        <w:rPr>
          <w:rStyle w:val="HideTWBExt"/>
          <w:noProof w:val="0"/>
          <w:color w:val="auto"/>
        </w:rPr>
        <w:t>&lt;/DocAmend2&gt;</w:t>
      </w:r>
    </w:p>
    <w:p w14:paraId="412331FE" w14:textId="77777777" w:rsidR="00865A57" w:rsidRPr="003C392C" w:rsidRDefault="00865A57" w:rsidP="00865A57">
      <w:r w:rsidRPr="003C392C">
        <w:rPr>
          <w:rStyle w:val="HideTWBExt"/>
          <w:noProof w:val="0"/>
          <w:color w:val="auto"/>
        </w:rPr>
        <w:t>&lt;Article2&gt;</w:t>
      </w:r>
      <w:r w:rsidRPr="003C392C">
        <w:t>Artikel 8 – punkt 3</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7D5FF55" w14:textId="77777777" w:rsidTr="00EE222A">
        <w:trPr>
          <w:trHeight w:hRule="exact" w:val="240"/>
          <w:jc w:val="center"/>
        </w:trPr>
        <w:tc>
          <w:tcPr>
            <w:tcW w:w="9752" w:type="dxa"/>
            <w:gridSpan w:val="2"/>
          </w:tcPr>
          <w:p w14:paraId="7E41A7F9" w14:textId="77777777" w:rsidR="00865A57" w:rsidRPr="003C392C" w:rsidRDefault="00865A57" w:rsidP="00EE222A"/>
        </w:tc>
      </w:tr>
      <w:tr w:rsidR="006F49A3" w:rsidRPr="003C392C" w14:paraId="13DD87D7" w14:textId="77777777" w:rsidTr="00EE222A">
        <w:trPr>
          <w:trHeight w:val="240"/>
          <w:jc w:val="center"/>
        </w:trPr>
        <w:tc>
          <w:tcPr>
            <w:tcW w:w="4876" w:type="dxa"/>
          </w:tcPr>
          <w:p w14:paraId="27B12DBB" w14:textId="77777777" w:rsidR="00865A57" w:rsidRPr="003C392C" w:rsidRDefault="00865A57" w:rsidP="00EE222A">
            <w:pPr>
              <w:pStyle w:val="ColumnHeading"/>
            </w:pPr>
            <w:r w:rsidRPr="003C392C">
              <w:t>Kommissionens förslag</w:t>
            </w:r>
          </w:p>
        </w:tc>
        <w:tc>
          <w:tcPr>
            <w:tcW w:w="4876" w:type="dxa"/>
          </w:tcPr>
          <w:p w14:paraId="53342E35" w14:textId="77777777" w:rsidR="00865A57" w:rsidRPr="003C392C" w:rsidRDefault="00865A57" w:rsidP="00EE222A">
            <w:pPr>
              <w:pStyle w:val="ColumnHeading"/>
            </w:pPr>
            <w:r w:rsidRPr="003C392C">
              <w:t>Ändringsförslag</w:t>
            </w:r>
          </w:p>
        </w:tc>
      </w:tr>
      <w:tr w:rsidR="006F49A3" w:rsidRPr="003C392C" w14:paraId="75F7B351" w14:textId="77777777" w:rsidTr="00EE222A">
        <w:trPr>
          <w:jc w:val="center"/>
        </w:trPr>
        <w:tc>
          <w:tcPr>
            <w:tcW w:w="4876" w:type="dxa"/>
          </w:tcPr>
          <w:p w14:paraId="34B0FBC1" w14:textId="77777777" w:rsidR="00865A57" w:rsidRPr="003C392C" w:rsidRDefault="00865A57" w:rsidP="00EE222A">
            <w:pPr>
              <w:pStyle w:val="Normal6"/>
            </w:pPr>
            <w:r w:rsidRPr="003C392C">
              <w:t>”3.</w:t>
            </w:r>
            <w:r w:rsidRPr="003C392C">
              <w:tab/>
              <w:t xml:space="preserve">Kommissionen ska ges befogenhet att anta delegerade akter i enlighet med artikel 20a </w:t>
            </w:r>
            <w:r w:rsidRPr="003C392C">
              <w:rPr>
                <w:b/>
                <w:i/>
              </w:rPr>
              <w:t>med avseende på</w:t>
            </w:r>
            <w:r w:rsidRPr="003C392C">
              <w:t xml:space="preserve"> tekniska specifikationer och standardmetoder för analys och övervakning av vattenstatusen.”</w:t>
            </w:r>
          </w:p>
        </w:tc>
        <w:tc>
          <w:tcPr>
            <w:tcW w:w="4876" w:type="dxa"/>
          </w:tcPr>
          <w:p w14:paraId="04B6DAE2" w14:textId="77777777" w:rsidR="00865A57" w:rsidRPr="003C392C" w:rsidRDefault="00865A57" w:rsidP="00EE222A">
            <w:pPr>
              <w:pStyle w:val="Normal6"/>
            </w:pPr>
            <w:r w:rsidRPr="003C392C">
              <w:t>”3.</w:t>
            </w:r>
            <w:r w:rsidRPr="003C392C">
              <w:tab/>
              <w:t xml:space="preserve">Kommissionen ska ges befogenhet att anta delegerade akter i enlighet med artikel 20a </w:t>
            </w:r>
            <w:r w:rsidRPr="003C392C">
              <w:rPr>
                <w:b/>
                <w:i/>
              </w:rPr>
              <w:t>för att komplettera detta direktiv genom att fastställa</w:t>
            </w:r>
            <w:r w:rsidRPr="003C392C">
              <w:t xml:space="preserve"> tekniska specifikationer och standardmetoder för analys och övervakning av vattenstatusen.”</w:t>
            </w:r>
          </w:p>
        </w:tc>
      </w:tr>
    </w:tbl>
    <w:p w14:paraId="3AA71280"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67D9DE1" w14:textId="77777777" w:rsidR="00865A57" w:rsidRPr="003C392C" w:rsidRDefault="00865A57" w:rsidP="00865A57">
      <w:pPr>
        <w:pStyle w:val="Normal12Italic"/>
      </w:pPr>
      <w:r w:rsidRPr="003C392C">
        <w:t>Förtydligande av befogenheten (dvs. komplettering).</w:t>
      </w:r>
    </w:p>
    <w:p w14:paraId="0C1E915D" w14:textId="77777777" w:rsidR="00865A57" w:rsidRPr="003C392C" w:rsidRDefault="00865A57" w:rsidP="00865A57">
      <w:r w:rsidRPr="003C392C">
        <w:rPr>
          <w:rStyle w:val="HideTWBExt"/>
          <w:noProof w:val="0"/>
          <w:color w:val="auto"/>
        </w:rPr>
        <w:t>&lt;/Amend&gt;</w:t>
      </w:r>
    </w:p>
    <w:p w14:paraId="0BBB615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52</w:t>
      </w:r>
      <w:r w:rsidRPr="003C392C">
        <w:rPr>
          <w:rStyle w:val="HideTWBExt"/>
          <w:b w:val="0"/>
          <w:noProof w:val="0"/>
          <w:color w:val="auto"/>
          <w:szCs w:val="20"/>
        </w:rPr>
        <w:t>&lt;/NumAm&gt;</w:t>
      </w:r>
    </w:p>
    <w:p w14:paraId="2E924E8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DDB578D"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38 – stycke 3 – led 3</w:t>
      </w:r>
      <w:r w:rsidRPr="003C392C">
        <w:rPr>
          <w:rStyle w:val="HideTWBExt"/>
          <w:noProof w:val="0"/>
          <w:color w:val="auto"/>
        </w:rPr>
        <w:t>&lt;/Article&gt;</w:t>
      </w:r>
    </w:p>
    <w:p w14:paraId="22BA9324"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2000/60/EG</w:t>
      </w:r>
      <w:r w:rsidRPr="003C392C">
        <w:rPr>
          <w:rStyle w:val="HideTWBExt"/>
          <w:noProof w:val="0"/>
          <w:color w:val="auto"/>
        </w:rPr>
        <w:t>&lt;/DocAmend2&gt;</w:t>
      </w:r>
    </w:p>
    <w:p w14:paraId="6AAB9A87"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20a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79E7201" w14:textId="77777777" w:rsidTr="00EE222A">
        <w:trPr>
          <w:jc w:val="center"/>
        </w:trPr>
        <w:tc>
          <w:tcPr>
            <w:tcW w:w="9752" w:type="dxa"/>
            <w:gridSpan w:val="2"/>
          </w:tcPr>
          <w:p w14:paraId="54540DB3" w14:textId="77777777" w:rsidR="00865A57" w:rsidRPr="003C392C" w:rsidRDefault="00865A57" w:rsidP="00EE222A">
            <w:pPr>
              <w:keepNext/>
              <w:widowControl/>
              <w:spacing w:after="120"/>
              <w:rPr>
                <w:szCs w:val="24"/>
              </w:rPr>
            </w:pPr>
          </w:p>
        </w:tc>
      </w:tr>
      <w:tr w:rsidR="006F49A3" w:rsidRPr="003C392C" w14:paraId="201F69C9" w14:textId="77777777" w:rsidTr="00EE222A">
        <w:trPr>
          <w:jc w:val="center"/>
        </w:trPr>
        <w:tc>
          <w:tcPr>
            <w:tcW w:w="4876" w:type="dxa"/>
            <w:hideMark/>
          </w:tcPr>
          <w:p w14:paraId="5488725E" w14:textId="77777777" w:rsidR="00865A57" w:rsidRPr="003C392C" w:rsidRDefault="00865A57" w:rsidP="00EE222A">
            <w:pPr>
              <w:pStyle w:val="ColumnHeading"/>
            </w:pPr>
            <w:r w:rsidRPr="003C392C">
              <w:t>Kommissionens förslag</w:t>
            </w:r>
          </w:p>
        </w:tc>
        <w:tc>
          <w:tcPr>
            <w:tcW w:w="4876" w:type="dxa"/>
            <w:hideMark/>
          </w:tcPr>
          <w:p w14:paraId="11987078" w14:textId="77777777" w:rsidR="00865A57" w:rsidRPr="003C392C" w:rsidRDefault="00865A57" w:rsidP="00EE222A">
            <w:pPr>
              <w:pStyle w:val="ColumnHeading"/>
            </w:pPr>
            <w:r w:rsidRPr="003C392C">
              <w:t>Ändringsförslag</w:t>
            </w:r>
          </w:p>
        </w:tc>
      </w:tr>
      <w:tr w:rsidR="006F49A3" w:rsidRPr="003C392C" w14:paraId="0486F3F4" w14:textId="77777777" w:rsidTr="00EE222A">
        <w:trPr>
          <w:jc w:val="center"/>
        </w:trPr>
        <w:tc>
          <w:tcPr>
            <w:tcW w:w="4876" w:type="dxa"/>
            <w:hideMark/>
          </w:tcPr>
          <w:p w14:paraId="702A14B7" w14:textId="77777777" w:rsidR="00865A57" w:rsidRPr="003C392C" w:rsidRDefault="00865A57" w:rsidP="00EE222A">
            <w:pPr>
              <w:pStyle w:val="Normal6"/>
            </w:pPr>
            <w:r w:rsidRPr="003C392C">
              <w:t>2.</w:t>
            </w:r>
            <w:r w:rsidRPr="003C392C">
              <w:tab/>
              <w:t>Den befogenhet att anta delegerade akter som avses i artikel 8.3, artikel 20.1 första stycket och punkt 1.4.1 led ix i bilaga V</w:t>
            </w:r>
            <w:r w:rsidRPr="003C392C">
              <w:rPr>
                <w:b/>
                <w:i/>
              </w:rPr>
              <w:t>,</w:t>
            </w:r>
            <w:r w:rsidRPr="003C392C">
              <w:t xml:space="preserve">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969A260" w14:textId="77777777" w:rsidR="00865A57" w:rsidRPr="003C392C" w:rsidRDefault="00865A57" w:rsidP="00EE222A">
            <w:pPr>
              <w:pStyle w:val="Normal6"/>
            </w:pPr>
            <w:r w:rsidRPr="003C392C">
              <w:t>2.</w:t>
            </w:r>
            <w:r w:rsidRPr="003C392C">
              <w:tab/>
              <w:t xml:space="preserve">Den befogenhet att anta delegerade akter som avses i artikel 8.3, artikel 20.1 första stycket och punkt 1.4.1 led ix i bilaga V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8497829"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593904A"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49134717" w14:textId="77777777" w:rsidR="00865A57" w:rsidRPr="003C392C" w:rsidRDefault="00865A57" w:rsidP="00865A57">
      <w:r w:rsidRPr="003C392C">
        <w:rPr>
          <w:rStyle w:val="HideTWBExt"/>
          <w:noProof w:val="0"/>
          <w:color w:val="auto"/>
        </w:rPr>
        <w:t>&lt;/Amend&gt;</w:t>
      </w:r>
    </w:p>
    <w:p w14:paraId="039B1FE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53</w:t>
      </w:r>
      <w:r w:rsidRPr="003C392C">
        <w:rPr>
          <w:rStyle w:val="HideTWBExt"/>
          <w:b w:val="0"/>
          <w:noProof w:val="0"/>
          <w:color w:val="auto"/>
          <w:szCs w:val="20"/>
        </w:rPr>
        <w:t>&lt;/NumAm&gt;</w:t>
      </w:r>
    </w:p>
    <w:p w14:paraId="71231BD5"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AEFA872" w14:textId="77777777" w:rsidR="00865A57" w:rsidRPr="003C392C" w:rsidRDefault="00865A57" w:rsidP="00865A57">
      <w:pPr>
        <w:pStyle w:val="NormalBold"/>
      </w:pPr>
      <w:r w:rsidRPr="003C392C">
        <w:rPr>
          <w:rStyle w:val="HideTWBExt"/>
          <w:b w:val="0"/>
          <w:noProof w:val="0"/>
          <w:color w:val="auto"/>
        </w:rPr>
        <w:t>&lt;Article&gt;</w:t>
      </w:r>
      <w:r w:rsidRPr="003C392C">
        <w:t>Bilaga – del VI – punkt 38 – stycke 3 – led 5</w:t>
      </w:r>
      <w:r w:rsidRPr="003C392C">
        <w:rPr>
          <w:rStyle w:val="HideTWBExt"/>
          <w:b w:val="0"/>
          <w:noProof w:val="0"/>
          <w:color w:val="auto"/>
        </w:rPr>
        <w:t>&lt;/Article&gt;</w:t>
      </w:r>
    </w:p>
    <w:p w14:paraId="071E172D" w14:textId="77777777" w:rsidR="00865A57" w:rsidRPr="003C392C" w:rsidRDefault="00865A57" w:rsidP="00865A57">
      <w:r w:rsidRPr="003C392C">
        <w:rPr>
          <w:rStyle w:val="HideTWBExt"/>
          <w:noProof w:val="0"/>
          <w:color w:val="auto"/>
        </w:rPr>
        <w:t>&lt;DocAmend2&gt;</w:t>
      </w:r>
      <w:r w:rsidRPr="003C392C">
        <w:t>Direktiv 2000/60/EG</w:t>
      </w:r>
      <w:r w:rsidRPr="003C392C">
        <w:rPr>
          <w:rStyle w:val="HideTWBExt"/>
          <w:noProof w:val="0"/>
          <w:color w:val="auto"/>
        </w:rPr>
        <w:t>&lt;/DocAmend2&gt;</w:t>
      </w:r>
    </w:p>
    <w:p w14:paraId="286BD345" w14:textId="77777777" w:rsidR="00865A57" w:rsidRPr="003C392C" w:rsidRDefault="00865A57" w:rsidP="00865A57">
      <w:r w:rsidRPr="003C392C">
        <w:rPr>
          <w:rStyle w:val="HideTWBExt"/>
          <w:noProof w:val="0"/>
          <w:color w:val="auto"/>
        </w:rPr>
        <w:t>&lt;Article2&gt;</w:t>
      </w:r>
      <w:r w:rsidRPr="003C392C">
        <w:t>Bilaga V – punkt 1.4.1 – led ix</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4C4B824" w14:textId="77777777" w:rsidTr="00EE222A">
        <w:trPr>
          <w:trHeight w:hRule="exact" w:val="240"/>
          <w:jc w:val="center"/>
        </w:trPr>
        <w:tc>
          <w:tcPr>
            <w:tcW w:w="9752" w:type="dxa"/>
            <w:gridSpan w:val="2"/>
          </w:tcPr>
          <w:p w14:paraId="4B94C134" w14:textId="77777777" w:rsidR="00865A57" w:rsidRPr="003C392C" w:rsidRDefault="00865A57" w:rsidP="003663D4">
            <w:pPr>
              <w:keepNext/>
              <w:keepLines/>
              <w:widowControl/>
            </w:pPr>
          </w:p>
        </w:tc>
      </w:tr>
      <w:tr w:rsidR="006F49A3" w:rsidRPr="003C392C" w14:paraId="1058024D" w14:textId="77777777" w:rsidTr="00EE222A">
        <w:trPr>
          <w:trHeight w:val="240"/>
          <w:jc w:val="center"/>
        </w:trPr>
        <w:tc>
          <w:tcPr>
            <w:tcW w:w="4876" w:type="dxa"/>
          </w:tcPr>
          <w:p w14:paraId="29D90529" w14:textId="77777777" w:rsidR="00865A57" w:rsidRPr="003C392C" w:rsidRDefault="00865A57" w:rsidP="003663D4">
            <w:pPr>
              <w:pStyle w:val="ColumnHeading"/>
              <w:keepNext/>
              <w:keepLines/>
              <w:widowControl/>
            </w:pPr>
            <w:r w:rsidRPr="003C392C">
              <w:t>Kommissionens förslag</w:t>
            </w:r>
          </w:p>
        </w:tc>
        <w:tc>
          <w:tcPr>
            <w:tcW w:w="4876" w:type="dxa"/>
          </w:tcPr>
          <w:p w14:paraId="05A7C5B2" w14:textId="77777777" w:rsidR="00865A57" w:rsidRPr="003C392C" w:rsidRDefault="00865A57" w:rsidP="003663D4">
            <w:pPr>
              <w:pStyle w:val="ColumnHeading"/>
              <w:keepNext/>
              <w:keepLines/>
              <w:widowControl/>
            </w:pPr>
            <w:r w:rsidRPr="003C392C">
              <w:t>Ändringsförslag</w:t>
            </w:r>
          </w:p>
        </w:tc>
      </w:tr>
      <w:tr w:rsidR="006F49A3" w:rsidRPr="003C392C" w14:paraId="4038CFBD" w14:textId="77777777" w:rsidTr="00EE222A">
        <w:trPr>
          <w:jc w:val="center"/>
        </w:trPr>
        <w:tc>
          <w:tcPr>
            <w:tcW w:w="4876" w:type="dxa"/>
          </w:tcPr>
          <w:p w14:paraId="1B5D0623" w14:textId="77777777" w:rsidR="00865A57" w:rsidRPr="003C392C" w:rsidRDefault="00865A57" w:rsidP="00EE222A">
            <w:pPr>
              <w:pStyle w:val="Normal6"/>
            </w:pPr>
            <w:r w:rsidRPr="003C392C">
              <w:t>”ix)</w:t>
            </w:r>
            <w:r w:rsidRPr="003C392C">
              <w:tab/>
              <w:t xml:space="preserve">Kommissionen ska ges befogenhet att anta delegerade akter i enlighet med artikel 20a </w:t>
            </w:r>
            <w:r w:rsidRPr="003C392C">
              <w:rPr>
                <w:b/>
                <w:i/>
              </w:rPr>
              <w:t>med avseende på fastställande av</w:t>
            </w:r>
            <w:r w:rsidRPr="003C392C">
              <w:t xml:space="preserve"> resultaten av interkalibreringen och värdena för klassificeringarna i medlemsstaternas övervakningssystem i enlighet med leden</w:t>
            </w:r>
            <w:r w:rsidRPr="003C392C">
              <w:rPr>
                <w:b/>
                <w:i/>
              </w:rPr>
              <w:t xml:space="preserve"> i-viii</w:t>
            </w:r>
            <w:r w:rsidRPr="003C392C">
              <w:t>. De ska offentliggöras inom sex månader efter det att interkalibreringen har slutförts.”</w:t>
            </w:r>
          </w:p>
        </w:tc>
        <w:tc>
          <w:tcPr>
            <w:tcW w:w="4876" w:type="dxa"/>
          </w:tcPr>
          <w:p w14:paraId="5AC12F1A" w14:textId="77777777" w:rsidR="00865A57" w:rsidRPr="003C392C" w:rsidRDefault="00865A57" w:rsidP="00EE222A">
            <w:pPr>
              <w:pStyle w:val="Normal6"/>
            </w:pPr>
            <w:r w:rsidRPr="003C392C">
              <w:t>”ix)</w:t>
            </w:r>
            <w:r w:rsidRPr="003C392C">
              <w:tab/>
              <w:t xml:space="preserve">Kommissionen ska ges befogenhet att anta delegerade akter i enlighet med artikel 20a </w:t>
            </w:r>
            <w:r w:rsidRPr="003C392C">
              <w:rPr>
                <w:b/>
                <w:i/>
              </w:rPr>
              <w:t>för att komplettera detta direktiv genom att fastställa</w:t>
            </w:r>
            <w:r w:rsidRPr="003C392C">
              <w:t xml:space="preserve"> resultaten av interkalibreringen och värdena för klassificeringarna i medlemsstaternas övervakningssystem i enlighet med leden</w:t>
            </w:r>
            <w:r w:rsidRPr="003C392C">
              <w:rPr>
                <w:b/>
                <w:i/>
              </w:rPr>
              <w:t> i–viii</w:t>
            </w:r>
            <w:r w:rsidRPr="003C392C">
              <w:t>. De ska offentliggöras inom sex månader efter det att interkalibreringen har slutförts.”</w:t>
            </w:r>
          </w:p>
        </w:tc>
      </w:tr>
    </w:tbl>
    <w:p w14:paraId="5E86509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1CE7CE8" w14:textId="77777777" w:rsidR="00865A57" w:rsidRPr="003C392C" w:rsidRDefault="00865A57" w:rsidP="00865A57">
      <w:pPr>
        <w:pStyle w:val="Normal12Italic"/>
      </w:pPr>
      <w:r w:rsidRPr="003C392C">
        <w:t>Förtydligande av befogenheten (dvs. komplettering).</w:t>
      </w:r>
    </w:p>
    <w:p w14:paraId="499AB822" w14:textId="77777777" w:rsidR="00865A57" w:rsidRPr="003C392C" w:rsidRDefault="00865A57" w:rsidP="00865A57">
      <w:r w:rsidRPr="003C392C">
        <w:rPr>
          <w:rStyle w:val="HideTWBExt"/>
          <w:noProof w:val="0"/>
          <w:color w:val="auto"/>
        </w:rPr>
        <w:t>&lt;/Amend&gt;</w:t>
      </w:r>
    </w:p>
    <w:p w14:paraId="4F96C0C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54</w:t>
      </w:r>
      <w:r w:rsidRPr="003C392C">
        <w:rPr>
          <w:rStyle w:val="HideTWBExt"/>
          <w:b w:val="0"/>
          <w:noProof w:val="0"/>
          <w:color w:val="auto"/>
          <w:szCs w:val="20"/>
        </w:rPr>
        <w:t>&lt;/NumAm&gt;</w:t>
      </w:r>
    </w:p>
    <w:p w14:paraId="656D5BC4"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F665C20"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41 – stycke 2 – led 2</w:t>
      </w:r>
      <w:r w:rsidRPr="003C392C">
        <w:rPr>
          <w:rStyle w:val="HideTWBExt"/>
          <w:noProof w:val="0"/>
          <w:color w:val="auto"/>
        </w:rPr>
        <w:t>&lt;/Article&gt;</w:t>
      </w:r>
    </w:p>
    <w:p w14:paraId="04E8FD03"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2004/107/EG</w:t>
      </w:r>
      <w:r w:rsidRPr="003C392C">
        <w:rPr>
          <w:rStyle w:val="HideTWBExt"/>
          <w:noProof w:val="0"/>
          <w:color w:val="auto"/>
        </w:rPr>
        <w:t>&lt;/DocAmend2&gt;</w:t>
      </w:r>
    </w:p>
    <w:p w14:paraId="793F1735"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5a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9130391" w14:textId="77777777" w:rsidTr="00EE222A">
        <w:trPr>
          <w:jc w:val="center"/>
        </w:trPr>
        <w:tc>
          <w:tcPr>
            <w:tcW w:w="9752" w:type="dxa"/>
            <w:gridSpan w:val="2"/>
          </w:tcPr>
          <w:p w14:paraId="046A3229" w14:textId="77777777" w:rsidR="00865A57" w:rsidRPr="003C392C" w:rsidRDefault="00865A57" w:rsidP="00EE222A">
            <w:pPr>
              <w:keepNext/>
              <w:widowControl/>
              <w:spacing w:after="120"/>
              <w:rPr>
                <w:szCs w:val="24"/>
              </w:rPr>
            </w:pPr>
          </w:p>
        </w:tc>
      </w:tr>
      <w:tr w:rsidR="006F49A3" w:rsidRPr="003C392C" w14:paraId="2A7E4271" w14:textId="77777777" w:rsidTr="00EE222A">
        <w:trPr>
          <w:jc w:val="center"/>
        </w:trPr>
        <w:tc>
          <w:tcPr>
            <w:tcW w:w="4876" w:type="dxa"/>
            <w:hideMark/>
          </w:tcPr>
          <w:p w14:paraId="697CC61D" w14:textId="77777777" w:rsidR="00865A57" w:rsidRPr="003C392C" w:rsidRDefault="00865A57" w:rsidP="00EE222A">
            <w:pPr>
              <w:pStyle w:val="ColumnHeading"/>
            </w:pPr>
            <w:r w:rsidRPr="003C392C">
              <w:t>Kommissionens förslag</w:t>
            </w:r>
          </w:p>
        </w:tc>
        <w:tc>
          <w:tcPr>
            <w:tcW w:w="4876" w:type="dxa"/>
            <w:hideMark/>
          </w:tcPr>
          <w:p w14:paraId="72C92ADD" w14:textId="77777777" w:rsidR="00865A57" w:rsidRPr="003C392C" w:rsidRDefault="00865A57" w:rsidP="00EE222A">
            <w:pPr>
              <w:pStyle w:val="ColumnHeading"/>
            </w:pPr>
            <w:r w:rsidRPr="003C392C">
              <w:t>Ändringsförslag</w:t>
            </w:r>
          </w:p>
        </w:tc>
      </w:tr>
      <w:tr w:rsidR="006F49A3" w:rsidRPr="003C392C" w14:paraId="7B10F883" w14:textId="77777777" w:rsidTr="00EE222A">
        <w:trPr>
          <w:jc w:val="center"/>
        </w:trPr>
        <w:tc>
          <w:tcPr>
            <w:tcW w:w="4876" w:type="dxa"/>
            <w:hideMark/>
          </w:tcPr>
          <w:p w14:paraId="48C7C117" w14:textId="77777777" w:rsidR="00865A57" w:rsidRPr="003C392C" w:rsidRDefault="00865A57" w:rsidP="00EE222A">
            <w:pPr>
              <w:pStyle w:val="Normal6"/>
            </w:pPr>
            <w:r w:rsidRPr="003C392C">
              <w:t>2.</w:t>
            </w:r>
            <w:r w:rsidRPr="003C392C">
              <w:tab/>
              <w:t xml:space="preserve">Den befogenhet att anta delegerade akter som avses i artikel 4.15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247799B" w14:textId="77777777" w:rsidR="00865A57" w:rsidRPr="003C392C" w:rsidRDefault="00865A57" w:rsidP="00EE222A">
            <w:pPr>
              <w:pStyle w:val="Normal6"/>
            </w:pPr>
            <w:r w:rsidRPr="003C392C">
              <w:t>2.</w:t>
            </w:r>
            <w:r w:rsidRPr="003C392C">
              <w:tab/>
              <w:t xml:space="preserve">Den befogenhet att anta delegerade akter som avses i artikel 4.15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51AA530"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A3FF5FB"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02CC8C55" w14:textId="77777777" w:rsidR="00865A57" w:rsidRPr="003C392C" w:rsidRDefault="00865A57" w:rsidP="00865A57">
      <w:r w:rsidRPr="003C392C">
        <w:rPr>
          <w:rStyle w:val="HideTWBExt"/>
          <w:noProof w:val="0"/>
          <w:color w:val="auto"/>
        </w:rPr>
        <w:t>&lt;/Amend&gt;</w:t>
      </w:r>
    </w:p>
    <w:p w14:paraId="7C304CF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55</w:t>
      </w:r>
      <w:r w:rsidRPr="003C392C">
        <w:rPr>
          <w:rStyle w:val="HideTWBExt"/>
          <w:b w:val="0"/>
          <w:noProof w:val="0"/>
          <w:color w:val="auto"/>
          <w:szCs w:val="20"/>
        </w:rPr>
        <w:t>&lt;/NumAm&gt;</w:t>
      </w:r>
    </w:p>
    <w:p w14:paraId="64050FB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1381587" w14:textId="77777777" w:rsidR="00865A57" w:rsidRPr="003C392C" w:rsidRDefault="00865A57" w:rsidP="00865A57">
      <w:pPr>
        <w:pStyle w:val="NormalBold"/>
      </w:pPr>
      <w:r w:rsidRPr="003C392C">
        <w:rPr>
          <w:rStyle w:val="HideTWBExt"/>
          <w:b w:val="0"/>
          <w:noProof w:val="0"/>
          <w:color w:val="auto"/>
        </w:rPr>
        <w:t>&lt;Article&gt;</w:t>
      </w:r>
      <w:r w:rsidRPr="003C392C">
        <w:t>Bilaga – del VI – punkt 42 – stycke 3 – led 1</w:t>
      </w:r>
      <w:r w:rsidRPr="003C392C">
        <w:rPr>
          <w:rStyle w:val="HideTWBExt"/>
          <w:b w:val="0"/>
          <w:noProof w:val="0"/>
          <w:color w:val="auto"/>
        </w:rPr>
        <w:t>&lt;/Article&gt;</w:t>
      </w:r>
    </w:p>
    <w:p w14:paraId="4F9EAB2B" w14:textId="77777777" w:rsidR="00865A57" w:rsidRPr="003C392C" w:rsidRDefault="00865A57" w:rsidP="00865A57">
      <w:r w:rsidRPr="003C392C">
        <w:rPr>
          <w:rStyle w:val="HideTWBExt"/>
          <w:noProof w:val="0"/>
          <w:color w:val="auto"/>
        </w:rPr>
        <w:t>&lt;DocAmend2&gt;</w:t>
      </w:r>
      <w:r w:rsidRPr="003C392C">
        <w:t>Direktiv 2006/7/EG</w:t>
      </w:r>
      <w:r w:rsidRPr="003C392C">
        <w:rPr>
          <w:rStyle w:val="HideTWBExt"/>
          <w:noProof w:val="0"/>
          <w:color w:val="auto"/>
        </w:rPr>
        <w:t>&lt;/DocAmend2&gt;</w:t>
      </w:r>
    </w:p>
    <w:p w14:paraId="15196345" w14:textId="77777777" w:rsidR="00865A57" w:rsidRPr="003C392C" w:rsidRDefault="00865A57" w:rsidP="00865A57">
      <w:r w:rsidRPr="003C392C">
        <w:rPr>
          <w:rStyle w:val="HideTWBExt"/>
          <w:noProof w:val="0"/>
          <w:color w:val="auto"/>
        </w:rPr>
        <w:t>&lt;Article2&gt;</w:t>
      </w:r>
      <w:r w:rsidRPr="003C392C">
        <w:t>Artikel 15 – punkt 2 – led a</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C048C06" w14:textId="77777777" w:rsidTr="00EE222A">
        <w:trPr>
          <w:trHeight w:hRule="exact" w:val="240"/>
          <w:jc w:val="center"/>
        </w:trPr>
        <w:tc>
          <w:tcPr>
            <w:tcW w:w="9752" w:type="dxa"/>
            <w:gridSpan w:val="2"/>
          </w:tcPr>
          <w:p w14:paraId="0A020EF5" w14:textId="77777777" w:rsidR="00865A57" w:rsidRPr="003C392C" w:rsidRDefault="00865A57" w:rsidP="00EE222A"/>
        </w:tc>
      </w:tr>
      <w:tr w:rsidR="006F49A3" w:rsidRPr="003C392C" w14:paraId="3BED153B" w14:textId="77777777" w:rsidTr="00EE222A">
        <w:trPr>
          <w:trHeight w:val="240"/>
          <w:jc w:val="center"/>
        </w:trPr>
        <w:tc>
          <w:tcPr>
            <w:tcW w:w="4876" w:type="dxa"/>
          </w:tcPr>
          <w:p w14:paraId="257C6C71" w14:textId="77777777" w:rsidR="00865A57" w:rsidRPr="003C392C" w:rsidRDefault="00865A57" w:rsidP="00EE222A">
            <w:pPr>
              <w:pStyle w:val="ColumnHeading"/>
            </w:pPr>
            <w:r w:rsidRPr="003C392C">
              <w:t>Kommissionens förslag</w:t>
            </w:r>
          </w:p>
        </w:tc>
        <w:tc>
          <w:tcPr>
            <w:tcW w:w="4876" w:type="dxa"/>
          </w:tcPr>
          <w:p w14:paraId="3158EF9D" w14:textId="77777777" w:rsidR="00865A57" w:rsidRPr="003C392C" w:rsidRDefault="00865A57" w:rsidP="00EE222A">
            <w:pPr>
              <w:pStyle w:val="ColumnHeading"/>
            </w:pPr>
            <w:r w:rsidRPr="003C392C">
              <w:t>Ändringsförslag</w:t>
            </w:r>
          </w:p>
        </w:tc>
      </w:tr>
      <w:tr w:rsidR="006F49A3" w:rsidRPr="003C392C" w14:paraId="4F0A1C0B" w14:textId="77777777" w:rsidTr="00EE222A">
        <w:trPr>
          <w:jc w:val="center"/>
        </w:trPr>
        <w:tc>
          <w:tcPr>
            <w:tcW w:w="4876" w:type="dxa"/>
          </w:tcPr>
          <w:p w14:paraId="11543EF2" w14:textId="77777777" w:rsidR="00865A57" w:rsidRPr="003C392C" w:rsidRDefault="00865A57" w:rsidP="00EE222A">
            <w:pPr>
              <w:pStyle w:val="Normal6"/>
            </w:pPr>
            <w:r w:rsidRPr="003C392C">
              <w:t>a)</w:t>
            </w:r>
            <w:r w:rsidRPr="003C392C">
              <w:tab/>
              <w:t>specificering av EN/ISO-standarden för mikrobiologiska metoders likvärdighet vid tillämpningen av artikel 3.9,</w:t>
            </w:r>
          </w:p>
        </w:tc>
        <w:tc>
          <w:tcPr>
            <w:tcW w:w="4876" w:type="dxa"/>
          </w:tcPr>
          <w:p w14:paraId="67FF7A77" w14:textId="77777777" w:rsidR="00865A57" w:rsidRPr="003C392C" w:rsidRDefault="00865A57" w:rsidP="00EE222A">
            <w:pPr>
              <w:pStyle w:val="Normal6"/>
            </w:pPr>
            <w:r w:rsidRPr="003C392C">
              <w:t>a)</w:t>
            </w:r>
            <w:r w:rsidRPr="003C392C">
              <w:tab/>
            </w:r>
            <w:r w:rsidRPr="003C392C">
              <w:rPr>
                <w:b/>
                <w:i/>
              </w:rPr>
              <w:t>att komplettera detta direktiv genom</w:t>
            </w:r>
            <w:r w:rsidRPr="003C392C">
              <w:t xml:space="preserve"> specificering av EN/ISO-standarden för mikrobiologiska metoders likvärdighet vid tillämpningen av artikel 3.9,</w:t>
            </w:r>
          </w:p>
        </w:tc>
      </w:tr>
    </w:tbl>
    <w:p w14:paraId="51E2B2A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0EC96A6" w14:textId="77777777" w:rsidR="00865A57" w:rsidRPr="003C392C" w:rsidRDefault="00865A57" w:rsidP="00865A57">
      <w:pPr>
        <w:pStyle w:val="Normal12Italic"/>
      </w:pPr>
      <w:r w:rsidRPr="003C392C">
        <w:t>Förtydligande av befogenheten (dvs. komplettering).</w:t>
      </w:r>
    </w:p>
    <w:p w14:paraId="0F5C19F3" w14:textId="77777777" w:rsidR="00865A57" w:rsidRPr="003C392C" w:rsidRDefault="00865A57" w:rsidP="00865A57">
      <w:r w:rsidRPr="003C392C">
        <w:rPr>
          <w:rStyle w:val="HideTWBExt"/>
          <w:noProof w:val="0"/>
          <w:color w:val="auto"/>
        </w:rPr>
        <w:t>&lt;/Amend&gt;</w:t>
      </w:r>
    </w:p>
    <w:p w14:paraId="5B5C493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56</w:t>
      </w:r>
      <w:r w:rsidRPr="003C392C">
        <w:rPr>
          <w:rStyle w:val="HideTWBExt"/>
          <w:b w:val="0"/>
          <w:noProof w:val="0"/>
          <w:color w:val="auto"/>
          <w:szCs w:val="20"/>
        </w:rPr>
        <w:t>&lt;/NumAm&gt;</w:t>
      </w:r>
    </w:p>
    <w:p w14:paraId="7E724C7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1ED36B9" w14:textId="77777777" w:rsidR="00865A57" w:rsidRPr="003C392C" w:rsidRDefault="00865A57" w:rsidP="00865A57">
      <w:pPr>
        <w:pStyle w:val="NormalBold"/>
      </w:pPr>
      <w:r w:rsidRPr="003C392C">
        <w:rPr>
          <w:rStyle w:val="HideTWBExt"/>
          <w:b w:val="0"/>
          <w:noProof w:val="0"/>
          <w:color w:val="auto"/>
        </w:rPr>
        <w:t>&lt;Article&gt;</w:t>
      </w:r>
      <w:r w:rsidRPr="003C392C">
        <w:t>Bilaga – del VI – punkt 42 – stycke 3 – led 1</w:t>
      </w:r>
      <w:r w:rsidRPr="003C392C">
        <w:rPr>
          <w:rStyle w:val="HideTWBExt"/>
          <w:b w:val="0"/>
          <w:noProof w:val="0"/>
          <w:color w:val="auto"/>
        </w:rPr>
        <w:t>&lt;/Article&gt;</w:t>
      </w:r>
    </w:p>
    <w:p w14:paraId="04590C7C" w14:textId="77777777" w:rsidR="00865A57" w:rsidRPr="003C392C" w:rsidRDefault="00865A57" w:rsidP="00865A57">
      <w:r w:rsidRPr="003C392C">
        <w:rPr>
          <w:rStyle w:val="HideTWBExt"/>
          <w:noProof w:val="0"/>
          <w:color w:val="auto"/>
        </w:rPr>
        <w:t>&lt;DocAmend2&gt;</w:t>
      </w:r>
      <w:r w:rsidRPr="003C392C">
        <w:t>Direktiv 2006/7/EG</w:t>
      </w:r>
      <w:r w:rsidRPr="003C392C">
        <w:rPr>
          <w:rStyle w:val="HideTWBExt"/>
          <w:noProof w:val="0"/>
          <w:color w:val="auto"/>
        </w:rPr>
        <w:t>&lt;/DocAmend2&gt;</w:t>
      </w:r>
    </w:p>
    <w:p w14:paraId="6740AA24" w14:textId="77777777" w:rsidR="00865A57" w:rsidRPr="003C392C" w:rsidRDefault="00865A57" w:rsidP="00865A57">
      <w:r w:rsidRPr="003C392C">
        <w:rPr>
          <w:rStyle w:val="HideTWBExt"/>
          <w:noProof w:val="0"/>
          <w:color w:val="auto"/>
        </w:rPr>
        <w:t>&lt;Article2&gt;</w:t>
      </w:r>
      <w:r w:rsidRPr="003C392C">
        <w:t>Artikel 15 – punkt 2 – led b</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119CA2B" w14:textId="77777777" w:rsidTr="00EE222A">
        <w:trPr>
          <w:trHeight w:hRule="exact" w:val="240"/>
          <w:jc w:val="center"/>
        </w:trPr>
        <w:tc>
          <w:tcPr>
            <w:tcW w:w="9752" w:type="dxa"/>
            <w:gridSpan w:val="2"/>
          </w:tcPr>
          <w:p w14:paraId="36CC27A6" w14:textId="77777777" w:rsidR="00865A57" w:rsidRPr="003C392C" w:rsidRDefault="00865A57" w:rsidP="00EE222A"/>
        </w:tc>
      </w:tr>
      <w:tr w:rsidR="006F49A3" w:rsidRPr="003C392C" w14:paraId="1CE1D454" w14:textId="77777777" w:rsidTr="00EE222A">
        <w:trPr>
          <w:trHeight w:val="240"/>
          <w:jc w:val="center"/>
        </w:trPr>
        <w:tc>
          <w:tcPr>
            <w:tcW w:w="4876" w:type="dxa"/>
          </w:tcPr>
          <w:p w14:paraId="656DBCAB" w14:textId="77777777" w:rsidR="00865A57" w:rsidRPr="003C392C" w:rsidRDefault="00865A57" w:rsidP="00EE222A">
            <w:pPr>
              <w:pStyle w:val="ColumnHeading"/>
            </w:pPr>
            <w:r w:rsidRPr="003C392C">
              <w:t>Kommissionens förslag</w:t>
            </w:r>
          </w:p>
        </w:tc>
        <w:tc>
          <w:tcPr>
            <w:tcW w:w="4876" w:type="dxa"/>
          </w:tcPr>
          <w:p w14:paraId="3DEBDF49" w14:textId="77777777" w:rsidR="00865A57" w:rsidRPr="003C392C" w:rsidRDefault="00865A57" w:rsidP="00EE222A">
            <w:pPr>
              <w:pStyle w:val="ColumnHeading"/>
            </w:pPr>
            <w:r w:rsidRPr="003C392C">
              <w:t>Ändringsförslag</w:t>
            </w:r>
          </w:p>
        </w:tc>
      </w:tr>
      <w:tr w:rsidR="006F49A3" w:rsidRPr="003C392C" w14:paraId="14934142" w14:textId="77777777" w:rsidTr="00EE222A">
        <w:trPr>
          <w:jc w:val="center"/>
        </w:trPr>
        <w:tc>
          <w:tcPr>
            <w:tcW w:w="4876" w:type="dxa"/>
          </w:tcPr>
          <w:p w14:paraId="1E9B6812" w14:textId="77777777" w:rsidR="00865A57" w:rsidRPr="003C392C" w:rsidRDefault="00865A57" w:rsidP="00EE222A">
            <w:pPr>
              <w:pStyle w:val="Normal6"/>
            </w:pPr>
            <w:r w:rsidRPr="003C392C">
              <w:t>b)</w:t>
            </w:r>
            <w:r w:rsidRPr="003C392C">
              <w:tab/>
            </w:r>
            <w:r w:rsidRPr="003C392C">
              <w:rPr>
                <w:b/>
                <w:i/>
              </w:rPr>
              <w:t>ändring av</w:t>
            </w:r>
            <w:r w:rsidRPr="003C392C">
              <w:t xml:space="preserve"> bilaga I, när den vetenskapliga och tekniska utvecklingen så kräver, när det gäller analysmetoderna för de parametrar som fastställs i den bilagan,</w:t>
            </w:r>
          </w:p>
        </w:tc>
        <w:tc>
          <w:tcPr>
            <w:tcW w:w="4876" w:type="dxa"/>
          </w:tcPr>
          <w:p w14:paraId="4AF42DF1" w14:textId="77777777" w:rsidR="00865A57" w:rsidRPr="003C392C" w:rsidRDefault="00865A57" w:rsidP="00EE222A">
            <w:pPr>
              <w:pStyle w:val="Normal6"/>
            </w:pPr>
            <w:r w:rsidRPr="003C392C">
              <w:t>b)</w:t>
            </w:r>
            <w:r w:rsidRPr="003C392C">
              <w:tab/>
            </w:r>
            <w:r w:rsidRPr="003C392C">
              <w:rPr>
                <w:b/>
                <w:i/>
              </w:rPr>
              <w:t>att ändra</w:t>
            </w:r>
            <w:r w:rsidRPr="003C392C">
              <w:t xml:space="preserve"> bilaga I, när den vetenskapliga och tekniska utvecklingen så kräver, när det gäller analysmetoderna för de parametrar som fastställs i den bilagan,</w:t>
            </w:r>
          </w:p>
        </w:tc>
      </w:tr>
    </w:tbl>
    <w:p w14:paraId="703B381F"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AE4F17A" w14:textId="77777777" w:rsidR="00865A57" w:rsidRPr="003C392C" w:rsidRDefault="00865A57" w:rsidP="00865A57">
      <w:pPr>
        <w:pStyle w:val="Normal12Italic"/>
      </w:pPr>
      <w:r w:rsidRPr="003C392C">
        <w:t>Förtydligande av befogenheten (dvs. ändring).</w:t>
      </w:r>
    </w:p>
    <w:p w14:paraId="2C10A4AC" w14:textId="77777777" w:rsidR="00865A57" w:rsidRPr="003C392C" w:rsidRDefault="00865A57" w:rsidP="00865A57">
      <w:r w:rsidRPr="003C392C">
        <w:rPr>
          <w:rStyle w:val="HideTWBExt"/>
          <w:noProof w:val="0"/>
          <w:color w:val="auto"/>
        </w:rPr>
        <w:t>&lt;/Amend&gt;</w:t>
      </w:r>
    </w:p>
    <w:p w14:paraId="158A1BA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57</w:t>
      </w:r>
      <w:r w:rsidRPr="003C392C">
        <w:rPr>
          <w:rStyle w:val="HideTWBExt"/>
          <w:b w:val="0"/>
          <w:noProof w:val="0"/>
          <w:color w:val="auto"/>
          <w:szCs w:val="20"/>
        </w:rPr>
        <w:t>&lt;/NumAm&gt;</w:t>
      </w:r>
    </w:p>
    <w:p w14:paraId="6E54705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867D304" w14:textId="77777777" w:rsidR="00865A57" w:rsidRPr="003C392C" w:rsidRDefault="00865A57" w:rsidP="00865A57">
      <w:pPr>
        <w:pStyle w:val="NormalBold"/>
      </w:pPr>
      <w:r w:rsidRPr="003C392C">
        <w:rPr>
          <w:rStyle w:val="HideTWBExt"/>
          <w:b w:val="0"/>
          <w:noProof w:val="0"/>
          <w:color w:val="auto"/>
        </w:rPr>
        <w:t>&lt;Article&gt;</w:t>
      </w:r>
      <w:r w:rsidRPr="003C392C">
        <w:t>Bilaga – del VI – punkt 42 – stycke 3 – led 1</w:t>
      </w:r>
      <w:r w:rsidRPr="003C392C">
        <w:rPr>
          <w:rStyle w:val="HideTWBExt"/>
          <w:b w:val="0"/>
          <w:noProof w:val="0"/>
          <w:color w:val="auto"/>
        </w:rPr>
        <w:t>&lt;/Article&gt;</w:t>
      </w:r>
    </w:p>
    <w:p w14:paraId="02170684" w14:textId="77777777" w:rsidR="00865A57" w:rsidRPr="003C392C" w:rsidRDefault="00865A57" w:rsidP="00865A57">
      <w:r w:rsidRPr="003C392C">
        <w:rPr>
          <w:rStyle w:val="HideTWBExt"/>
          <w:noProof w:val="0"/>
          <w:color w:val="auto"/>
        </w:rPr>
        <w:t>&lt;DocAmend2&gt;</w:t>
      </w:r>
      <w:r w:rsidRPr="003C392C">
        <w:t>Direktiv 2006/7/EG</w:t>
      </w:r>
      <w:r w:rsidRPr="003C392C">
        <w:rPr>
          <w:rStyle w:val="HideTWBExt"/>
          <w:noProof w:val="0"/>
          <w:color w:val="auto"/>
        </w:rPr>
        <w:t>&lt;/DocAmend2&gt;</w:t>
      </w:r>
    </w:p>
    <w:p w14:paraId="4861A30F" w14:textId="77777777" w:rsidR="00865A57" w:rsidRPr="003C392C" w:rsidRDefault="00865A57" w:rsidP="00865A57">
      <w:r w:rsidRPr="003C392C">
        <w:rPr>
          <w:rStyle w:val="HideTWBExt"/>
          <w:noProof w:val="0"/>
          <w:color w:val="auto"/>
        </w:rPr>
        <w:t>&lt;Article2&gt;</w:t>
      </w:r>
      <w:r w:rsidRPr="003C392C">
        <w:t>Artikel 15 – punkt 2 – led c</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649B88A" w14:textId="77777777" w:rsidTr="00EE222A">
        <w:trPr>
          <w:trHeight w:hRule="exact" w:val="240"/>
          <w:jc w:val="center"/>
        </w:trPr>
        <w:tc>
          <w:tcPr>
            <w:tcW w:w="9752" w:type="dxa"/>
            <w:gridSpan w:val="2"/>
          </w:tcPr>
          <w:p w14:paraId="64B95DA0" w14:textId="77777777" w:rsidR="00865A57" w:rsidRPr="003C392C" w:rsidRDefault="00865A57" w:rsidP="00EE222A"/>
        </w:tc>
      </w:tr>
      <w:tr w:rsidR="006F49A3" w:rsidRPr="003C392C" w14:paraId="19868F0C" w14:textId="77777777" w:rsidTr="00EE222A">
        <w:trPr>
          <w:trHeight w:val="240"/>
          <w:jc w:val="center"/>
        </w:trPr>
        <w:tc>
          <w:tcPr>
            <w:tcW w:w="4876" w:type="dxa"/>
          </w:tcPr>
          <w:p w14:paraId="453951CF" w14:textId="77777777" w:rsidR="00865A57" w:rsidRPr="003C392C" w:rsidRDefault="00865A57" w:rsidP="00EE222A">
            <w:pPr>
              <w:pStyle w:val="ColumnHeading"/>
            </w:pPr>
            <w:r w:rsidRPr="003C392C">
              <w:t>Kommissionens förslag</w:t>
            </w:r>
          </w:p>
        </w:tc>
        <w:tc>
          <w:tcPr>
            <w:tcW w:w="4876" w:type="dxa"/>
          </w:tcPr>
          <w:p w14:paraId="43045D92" w14:textId="77777777" w:rsidR="00865A57" w:rsidRPr="003C392C" w:rsidRDefault="00865A57" w:rsidP="00EE222A">
            <w:pPr>
              <w:pStyle w:val="ColumnHeading"/>
            </w:pPr>
            <w:r w:rsidRPr="003C392C">
              <w:t>Ändringsförslag</w:t>
            </w:r>
          </w:p>
        </w:tc>
      </w:tr>
      <w:tr w:rsidR="006F49A3" w:rsidRPr="003C392C" w14:paraId="16B34536" w14:textId="77777777" w:rsidTr="00EE222A">
        <w:trPr>
          <w:jc w:val="center"/>
        </w:trPr>
        <w:tc>
          <w:tcPr>
            <w:tcW w:w="4876" w:type="dxa"/>
          </w:tcPr>
          <w:p w14:paraId="5A2A6D24" w14:textId="77777777" w:rsidR="00865A57" w:rsidRPr="003C392C" w:rsidRDefault="00865A57" w:rsidP="00EE222A">
            <w:pPr>
              <w:pStyle w:val="Normal6"/>
            </w:pPr>
            <w:r w:rsidRPr="003C392C">
              <w:t>c)</w:t>
            </w:r>
            <w:r w:rsidRPr="003C392C">
              <w:tab/>
            </w:r>
            <w:r w:rsidRPr="003C392C">
              <w:rPr>
                <w:b/>
                <w:i/>
              </w:rPr>
              <w:t>ändring av</w:t>
            </w:r>
            <w:r w:rsidRPr="003C392C">
              <w:t xml:space="preserve"> bilaga V, när den vetenskapliga och tekniska utvecklingen så kräver.”</w:t>
            </w:r>
          </w:p>
        </w:tc>
        <w:tc>
          <w:tcPr>
            <w:tcW w:w="4876" w:type="dxa"/>
          </w:tcPr>
          <w:p w14:paraId="28A9D73F" w14:textId="77777777" w:rsidR="00865A57" w:rsidRPr="003C392C" w:rsidRDefault="00865A57" w:rsidP="00EE222A">
            <w:pPr>
              <w:pStyle w:val="Normal6"/>
            </w:pPr>
            <w:r w:rsidRPr="003C392C">
              <w:t>c)</w:t>
            </w:r>
            <w:r w:rsidRPr="003C392C">
              <w:tab/>
            </w:r>
            <w:r w:rsidRPr="003C392C">
              <w:rPr>
                <w:b/>
                <w:i/>
              </w:rPr>
              <w:t>att ändra</w:t>
            </w:r>
            <w:r w:rsidRPr="003C392C">
              <w:t xml:space="preserve"> bilaga V, när den vetenskapliga och tekniska utvecklingen så kräver.”</w:t>
            </w:r>
          </w:p>
        </w:tc>
      </w:tr>
    </w:tbl>
    <w:p w14:paraId="7672DA5E"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F30395E" w14:textId="77777777" w:rsidR="00865A57" w:rsidRPr="003C392C" w:rsidRDefault="00865A57" w:rsidP="00865A57">
      <w:pPr>
        <w:pStyle w:val="Normal12Italic"/>
      </w:pPr>
      <w:r w:rsidRPr="003C392C">
        <w:t>Förtydligande av befogenheten (dvs. ändring).</w:t>
      </w:r>
    </w:p>
    <w:p w14:paraId="6815904E" w14:textId="77777777" w:rsidR="00865A57" w:rsidRPr="003C392C" w:rsidRDefault="00865A57" w:rsidP="00865A57">
      <w:r w:rsidRPr="003C392C">
        <w:rPr>
          <w:rStyle w:val="HideTWBExt"/>
          <w:noProof w:val="0"/>
          <w:color w:val="auto"/>
        </w:rPr>
        <w:t>&lt;/Amend&gt;</w:t>
      </w:r>
    </w:p>
    <w:p w14:paraId="1E4DF34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58</w:t>
      </w:r>
      <w:r w:rsidRPr="003C392C">
        <w:rPr>
          <w:rStyle w:val="HideTWBExt"/>
          <w:b w:val="0"/>
          <w:noProof w:val="0"/>
          <w:color w:val="auto"/>
          <w:szCs w:val="20"/>
        </w:rPr>
        <w:t>&lt;/NumAm&gt;</w:t>
      </w:r>
    </w:p>
    <w:p w14:paraId="2F7AB6B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1BFA495"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42 – stycke 3 – led 2</w:t>
      </w:r>
      <w:r w:rsidRPr="003C392C">
        <w:rPr>
          <w:rStyle w:val="HideTWBExt"/>
          <w:noProof w:val="0"/>
          <w:color w:val="auto"/>
        </w:rPr>
        <w:t>&lt;/Article&gt;</w:t>
      </w:r>
    </w:p>
    <w:p w14:paraId="00199A69"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2006/7/EG</w:t>
      </w:r>
      <w:r w:rsidRPr="003C392C">
        <w:rPr>
          <w:rStyle w:val="HideTWBExt"/>
          <w:noProof w:val="0"/>
          <w:color w:val="auto"/>
        </w:rPr>
        <w:t>&lt;/DocAmend2&gt;</w:t>
      </w:r>
    </w:p>
    <w:p w14:paraId="71455D0C"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15a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83A6819" w14:textId="77777777" w:rsidTr="00EE222A">
        <w:trPr>
          <w:jc w:val="center"/>
        </w:trPr>
        <w:tc>
          <w:tcPr>
            <w:tcW w:w="9752" w:type="dxa"/>
            <w:gridSpan w:val="2"/>
          </w:tcPr>
          <w:p w14:paraId="0D0F8A54" w14:textId="77777777" w:rsidR="00865A57" w:rsidRPr="003C392C" w:rsidRDefault="00865A57" w:rsidP="00EE222A">
            <w:pPr>
              <w:keepNext/>
              <w:widowControl/>
              <w:spacing w:after="120"/>
              <w:rPr>
                <w:szCs w:val="24"/>
              </w:rPr>
            </w:pPr>
          </w:p>
        </w:tc>
      </w:tr>
      <w:tr w:rsidR="006F49A3" w:rsidRPr="003C392C" w14:paraId="02897D05" w14:textId="77777777" w:rsidTr="00EE222A">
        <w:trPr>
          <w:jc w:val="center"/>
        </w:trPr>
        <w:tc>
          <w:tcPr>
            <w:tcW w:w="4876" w:type="dxa"/>
            <w:hideMark/>
          </w:tcPr>
          <w:p w14:paraId="63B847AB" w14:textId="77777777" w:rsidR="00865A57" w:rsidRPr="003C392C" w:rsidRDefault="00865A57" w:rsidP="00EE222A">
            <w:pPr>
              <w:pStyle w:val="ColumnHeading"/>
            </w:pPr>
            <w:r w:rsidRPr="003C392C">
              <w:t>Kommissionens förslag</w:t>
            </w:r>
          </w:p>
        </w:tc>
        <w:tc>
          <w:tcPr>
            <w:tcW w:w="4876" w:type="dxa"/>
            <w:hideMark/>
          </w:tcPr>
          <w:p w14:paraId="2FA25AFE" w14:textId="77777777" w:rsidR="00865A57" w:rsidRPr="003C392C" w:rsidRDefault="00865A57" w:rsidP="00EE222A">
            <w:pPr>
              <w:pStyle w:val="ColumnHeading"/>
            </w:pPr>
            <w:r w:rsidRPr="003C392C">
              <w:t>Ändringsförslag</w:t>
            </w:r>
          </w:p>
        </w:tc>
      </w:tr>
      <w:tr w:rsidR="006F49A3" w:rsidRPr="003C392C" w14:paraId="14050319" w14:textId="77777777" w:rsidTr="00EE222A">
        <w:trPr>
          <w:jc w:val="center"/>
        </w:trPr>
        <w:tc>
          <w:tcPr>
            <w:tcW w:w="4876" w:type="dxa"/>
            <w:hideMark/>
          </w:tcPr>
          <w:p w14:paraId="6F8DEBE0" w14:textId="77777777" w:rsidR="00865A57" w:rsidRPr="003C392C" w:rsidRDefault="00865A57" w:rsidP="00EE222A">
            <w:pPr>
              <w:pStyle w:val="Normal6"/>
            </w:pPr>
            <w:r w:rsidRPr="003C392C">
              <w:t>2.</w:t>
            </w:r>
            <w:r w:rsidRPr="003C392C">
              <w:tab/>
              <w:t xml:space="preserve">Den befogenhet att anta delegerade akter som avses i artikel 15.2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29EE006" w14:textId="77777777" w:rsidR="00865A57" w:rsidRPr="003C392C" w:rsidRDefault="00865A57" w:rsidP="00EE222A">
            <w:pPr>
              <w:pStyle w:val="Normal6"/>
            </w:pPr>
            <w:r w:rsidRPr="003C392C">
              <w:t>2.</w:t>
            </w:r>
            <w:r w:rsidRPr="003C392C">
              <w:tab/>
              <w:t xml:space="preserve">Den befogenhet att anta delegerade akter som avses i artikel 15.2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F54A369"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D0DB802"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6258D56E" w14:textId="77777777" w:rsidR="00865A57" w:rsidRPr="003C392C" w:rsidRDefault="00865A57" w:rsidP="00865A57">
      <w:r w:rsidRPr="003C392C">
        <w:rPr>
          <w:rStyle w:val="HideTWBExt"/>
          <w:noProof w:val="0"/>
          <w:color w:val="auto"/>
        </w:rPr>
        <w:t>&lt;/Amend&gt;</w:t>
      </w:r>
    </w:p>
    <w:p w14:paraId="0500B95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59</w:t>
      </w:r>
      <w:r w:rsidRPr="003C392C">
        <w:rPr>
          <w:rStyle w:val="HideTWBExt"/>
          <w:b w:val="0"/>
          <w:noProof w:val="0"/>
          <w:color w:val="auto"/>
          <w:szCs w:val="20"/>
        </w:rPr>
        <w:t>&lt;/NumAm&gt;</w:t>
      </w:r>
    </w:p>
    <w:p w14:paraId="07D363C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3A67D1D" w14:textId="77777777" w:rsidR="00865A57" w:rsidRPr="003C392C" w:rsidRDefault="00865A57" w:rsidP="00865A57">
      <w:pPr>
        <w:pStyle w:val="NormalBold"/>
      </w:pPr>
      <w:r w:rsidRPr="003C392C">
        <w:rPr>
          <w:rStyle w:val="HideTWBExt"/>
          <w:b w:val="0"/>
          <w:noProof w:val="0"/>
          <w:color w:val="auto"/>
        </w:rPr>
        <w:t>&lt;Article&gt;</w:t>
      </w:r>
      <w:r w:rsidRPr="003C392C">
        <w:t>Bilaga – del VI – punkt 43 – stycke 3 – led 1</w:t>
      </w:r>
      <w:r w:rsidRPr="003C392C">
        <w:rPr>
          <w:rStyle w:val="HideTWBExt"/>
          <w:b w:val="0"/>
          <w:noProof w:val="0"/>
          <w:color w:val="auto"/>
        </w:rPr>
        <w:t>&lt;/Article&gt;</w:t>
      </w:r>
    </w:p>
    <w:p w14:paraId="351A9C80" w14:textId="77777777" w:rsidR="00865A57" w:rsidRPr="003C392C" w:rsidRDefault="00865A57" w:rsidP="00865A57">
      <w:r w:rsidRPr="003C392C">
        <w:rPr>
          <w:rStyle w:val="HideTWBExt"/>
          <w:noProof w:val="0"/>
          <w:color w:val="auto"/>
        </w:rPr>
        <w:t>&lt;DocAmend2&gt;</w:t>
      </w:r>
      <w:r w:rsidRPr="003C392C">
        <w:t>Direktiv 2006/21/EG</w:t>
      </w:r>
      <w:r w:rsidRPr="003C392C">
        <w:rPr>
          <w:rStyle w:val="HideTWBExt"/>
          <w:noProof w:val="0"/>
          <w:color w:val="auto"/>
        </w:rPr>
        <w:t>&lt;/DocAmend2&gt;</w:t>
      </w:r>
    </w:p>
    <w:p w14:paraId="58F2A19B" w14:textId="77777777" w:rsidR="00865A57" w:rsidRPr="003C392C" w:rsidRDefault="00865A57" w:rsidP="00865A57">
      <w:r w:rsidRPr="003C392C">
        <w:rPr>
          <w:rStyle w:val="HideTWBExt"/>
          <w:noProof w:val="0"/>
          <w:color w:val="auto"/>
        </w:rPr>
        <w:t>&lt;Article2&gt;</w:t>
      </w:r>
      <w:r w:rsidRPr="003C392C">
        <w:t>Artikel 22 – punkt 2 – stycke 1 – inledningen</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AADF784" w14:textId="77777777" w:rsidTr="00EE222A">
        <w:trPr>
          <w:trHeight w:hRule="exact" w:val="240"/>
          <w:jc w:val="center"/>
        </w:trPr>
        <w:tc>
          <w:tcPr>
            <w:tcW w:w="9752" w:type="dxa"/>
            <w:gridSpan w:val="2"/>
          </w:tcPr>
          <w:p w14:paraId="6F2E9F9B" w14:textId="77777777" w:rsidR="00865A57" w:rsidRPr="003C392C" w:rsidRDefault="00865A57" w:rsidP="00EE222A"/>
        </w:tc>
      </w:tr>
      <w:tr w:rsidR="006F49A3" w:rsidRPr="003C392C" w14:paraId="5707E0D4" w14:textId="77777777" w:rsidTr="00EE222A">
        <w:trPr>
          <w:trHeight w:val="240"/>
          <w:jc w:val="center"/>
        </w:trPr>
        <w:tc>
          <w:tcPr>
            <w:tcW w:w="4876" w:type="dxa"/>
          </w:tcPr>
          <w:p w14:paraId="2EFD66AF" w14:textId="77777777" w:rsidR="00865A57" w:rsidRPr="003C392C" w:rsidRDefault="00865A57" w:rsidP="00EE222A">
            <w:pPr>
              <w:pStyle w:val="ColumnHeading"/>
            </w:pPr>
            <w:r w:rsidRPr="003C392C">
              <w:t>Kommissionens förslag</w:t>
            </w:r>
          </w:p>
        </w:tc>
        <w:tc>
          <w:tcPr>
            <w:tcW w:w="4876" w:type="dxa"/>
          </w:tcPr>
          <w:p w14:paraId="4A591859" w14:textId="77777777" w:rsidR="00865A57" w:rsidRPr="003C392C" w:rsidRDefault="00865A57" w:rsidP="00EE222A">
            <w:pPr>
              <w:pStyle w:val="ColumnHeading"/>
            </w:pPr>
            <w:r w:rsidRPr="003C392C">
              <w:t>Ändringsförslag</w:t>
            </w:r>
          </w:p>
        </w:tc>
      </w:tr>
      <w:tr w:rsidR="006F49A3" w:rsidRPr="003C392C" w14:paraId="5FC47096" w14:textId="77777777" w:rsidTr="00EE222A">
        <w:trPr>
          <w:jc w:val="center"/>
        </w:trPr>
        <w:tc>
          <w:tcPr>
            <w:tcW w:w="4876" w:type="dxa"/>
          </w:tcPr>
          <w:p w14:paraId="6448FE54" w14:textId="77777777" w:rsidR="00865A57" w:rsidRPr="003C392C" w:rsidRDefault="00865A57" w:rsidP="00EE222A">
            <w:pPr>
              <w:pStyle w:val="Normal6"/>
            </w:pPr>
            <w:r w:rsidRPr="003C392C">
              <w:t xml:space="preserve">2. </w:t>
            </w:r>
            <w:r w:rsidRPr="003C392C">
              <w:tab/>
              <w:t xml:space="preserve">Kommissionen ska ges befogenhet att anta delegerade akter i enlighet med artikel 22a </w:t>
            </w:r>
            <w:r w:rsidRPr="003C392C">
              <w:rPr>
                <w:b/>
                <w:i/>
              </w:rPr>
              <w:t>med avseende på</w:t>
            </w:r>
          </w:p>
        </w:tc>
        <w:tc>
          <w:tcPr>
            <w:tcW w:w="4876" w:type="dxa"/>
          </w:tcPr>
          <w:p w14:paraId="5F51CA22" w14:textId="77777777" w:rsidR="00865A57" w:rsidRPr="003C392C" w:rsidRDefault="00865A57" w:rsidP="00EE222A">
            <w:pPr>
              <w:pStyle w:val="Normal6"/>
            </w:pPr>
            <w:r w:rsidRPr="003C392C">
              <w:t xml:space="preserve">2. </w:t>
            </w:r>
            <w:r w:rsidRPr="003C392C">
              <w:tab/>
              <w:t xml:space="preserve">Kommissionen ska ges befogenhet att anta delegerade akter i enlighet med artikel 22a </w:t>
            </w:r>
            <w:r w:rsidRPr="003C392C">
              <w:rPr>
                <w:b/>
                <w:i/>
              </w:rPr>
              <w:t>för att komplettera detta direktiv för följande syften:</w:t>
            </w:r>
          </w:p>
        </w:tc>
      </w:tr>
    </w:tbl>
    <w:p w14:paraId="0E201C7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0F098E9" w14:textId="77777777" w:rsidR="00865A57" w:rsidRPr="003C392C" w:rsidRDefault="00865A57" w:rsidP="00865A57">
      <w:pPr>
        <w:pStyle w:val="Normal12Italic"/>
      </w:pPr>
      <w:r w:rsidRPr="003C392C">
        <w:t>Förtydligande av befogenheten (dvs. komplettering).</w:t>
      </w:r>
    </w:p>
    <w:p w14:paraId="2926E568" w14:textId="77777777" w:rsidR="00865A57" w:rsidRPr="003C392C" w:rsidRDefault="00865A57" w:rsidP="00865A57">
      <w:r w:rsidRPr="003C392C">
        <w:rPr>
          <w:rStyle w:val="HideTWBExt"/>
          <w:noProof w:val="0"/>
          <w:color w:val="auto"/>
        </w:rPr>
        <w:t>&lt;/Amend&gt;</w:t>
      </w:r>
    </w:p>
    <w:p w14:paraId="543B9A8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60</w:t>
      </w:r>
      <w:r w:rsidRPr="003C392C">
        <w:rPr>
          <w:rStyle w:val="HideTWBExt"/>
          <w:b w:val="0"/>
          <w:noProof w:val="0"/>
          <w:color w:val="auto"/>
          <w:szCs w:val="20"/>
        </w:rPr>
        <w:t>&lt;/NumAm&gt;</w:t>
      </w:r>
    </w:p>
    <w:p w14:paraId="0DA4FB6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D4DC7C2" w14:textId="77777777" w:rsidR="00865A57" w:rsidRPr="003C392C" w:rsidRDefault="00865A57" w:rsidP="00865A57">
      <w:pPr>
        <w:pStyle w:val="NormalBold"/>
      </w:pPr>
      <w:r w:rsidRPr="003C392C">
        <w:rPr>
          <w:rStyle w:val="HideTWBExt"/>
          <w:b w:val="0"/>
          <w:noProof w:val="0"/>
          <w:color w:val="auto"/>
        </w:rPr>
        <w:t>&lt;Article&gt;</w:t>
      </w:r>
      <w:r w:rsidRPr="003C392C">
        <w:t>Bilaga – del VI – punkt 43 – stycke 3 – led 1</w:t>
      </w:r>
      <w:r w:rsidRPr="003C392C">
        <w:rPr>
          <w:rStyle w:val="HideTWBExt"/>
          <w:b w:val="0"/>
          <w:noProof w:val="0"/>
          <w:color w:val="auto"/>
        </w:rPr>
        <w:t>&lt;/Article&gt;</w:t>
      </w:r>
    </w:p>
    <w:p w14:paraId="7BF5246E" w14:textId="77777777" w:rsidR="00865A57" w:rsidRPr="003C392C" w:rsidRDefault="00865A57" w:rsidP="00865A57">
      <w:r w:rsidRPr="003C392C">
        <w:rPr>
          <w:rStyle w:val="HideTWBExt"/>
          <w:noProof w:val="0"/>
          <w:color w:val="auto"/>
        </w:rPr>
        <w:t>&lt;DocAmend2&gt;</w:t>
      </w:r>
      <w:r w:rsidRPr="003C392C">
        <w:t>Direktiv 2006/21/EG</w:t>
      </w:r>
      <w:r w:rsidRPr="003C392C">
        <w:rPr>
          <w:rStyle w:val="HideTWBExt"/>
          <w:noProof w:val="0"/>
          <w:color w:val="auto"/>
        </w:rPr>
        <w:t>&lt;/DocAmend2&gt;</w:t>
      </w:r>
    </w:p>
    <w:p w14:paraId="068390B1" w14:textId="77777777" w:rsidR="00865A57" w:rsidRPr="003C392C" w:rsidRDefault="00865A57" w:rsidP="00865A57">
      <w:r w:rsidRPr="003C392C">
        <w:rPr>
          <w:rStyle w:val="HideTWBExt"/>
          <w:noProof w:val="0"/>
          <w:color w:val="auto"/>
        </w:rPr>
        <w:t>&lt;Article2&gt;</w:t>
      </w:r>
      <w:r w:rsidRPr="003C392C">
        <w:t>Artikel 22 – punkt 2 – stycke 1 – led a</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9D864D3" w14:textId="77777777" w:rsidTr="00EE222A">
        <w:trPr>
          <w:trHeight w:hRule="exact" w:val="240"/>
          <w:jc w:val="center"/>
        </w:trPr>
        <w:tc>
          <w:tcPr>
            <w:tcW w:w="9752" w:type="dxa"/>
            <w:gridSpan w:val="2"/>
          </w:tcPr>
          <w:p w14:paraId="00528C2E" w14:textId="77777777" w:rsidR="00865A57" w:rsidRPr="003C392C" w:rsidRDefault="00865A57" w:rsidP="00EE222A"/>
        </w:tc>
      </w:tr>
      <w:tr w:rsidR="006F49A3" w:rsidRPr="003C392C" w14:paraId="33CB8E16" w14:textId="77777777" w:rsidTr="00EE222A">
        <w:trPr>
          <w:trHeight w:val="240"/>
          <w:jc w:val="center"/>
        </w:trPr>
        <w:tc>
          <w:tcPr>
            <w:tcW w:w="4876" w:type="dxa"/>
          </w:tcPr>
          <w:p w14:paraId="7DA0E19F" w14:textId="77777777" w:rsidR="00865A57" w:rsidRPr="003C392C" w:rsidRDefault="00865A57" w:rsidP="00EE222A">
            <w:pPr>
              <w:pStyle w:val="ColumnHeading"/>
            </w:pPr>
            <w:r w:rsidRPr="003C392C">
              <w:t>Kommissionens förslag</w:t>
            </w:r>
          </w:p>
        </w:tc>
        <w:tc>
          <w:tcPr>
            <w:tcW w:w="4876" w:type="dxa"/>
          </w:tcPr>
          <w:p w14:paraId="1FFC7970" w14:textId="77777777" w:rsidR="00865A57" w:rsidRPr="003C392C" w:rsidRDefault="00865A57" w:rsidP="00EE222A">
            <w:pPr>
              <w:pStyle w:val="ColumnHeading"/>
            </w:pPr>
            <w:r w:rsidRPr="003C392C">
              <w:t>Ändringsförslag</w:t>
            </w:r>
          </w:p>
        </w:tc>
      </w:tr>
      <w:tr w:rsidR="006F49A3" w:rsidRPr="003C392C" w14:paraId="003E2FB1" w14:textId="77777777" w:rsidTr="00EE222A">
        <w:trPr>
          <w:jc w:val="center"/>
        </w:trPr>
        <w:tc>
          <w:tcPr>
            <w:tcW w:w="4876" w:type="dxa"/>
          </w:tcPr>
          <w:p w14:paraId="2316B803" w14:textId="77777777" w:rsidR="00865A57" w:rsidRPr="003C392C" w:rsidRDefault="00865A57" w:rsidP="00EE222A">
            <w:pPr>
              <w:pStyle w:val="Normal6"/>
            </w:pPr>
            <w:r w:rsidRPr="003C392C">
              <w:t>a)</w:t>
            </w:r>
            <w:r w:rsidRPr="003C392C">
              <w:tab/>
            </w:r>
            <w:r w:rsidRPr="003C392C">
              <w:rPr>
                <w:b/>
                <w:i/>
              </w:rPr>
              <w:t>utveckling av</w:t>
            </w:r>
            <w:r w:rsidRPr="003C392C">
              <w:t xml:space="preserve"> tekniska krav för tillämpningen av artikel 13.6, bland annat tekniska krav avseende definitionen av svagt syralöslig cyanid och metoder för att mäta denna,</w:t>
            </w:r>
          </w:p>
        </w:tc>
        <w:tc>
          <w:tcPr>
            <w:tcW w:w="4876" w:type="dxa"/>
          </w:tcPr>
          <w:p w14:paraId="399E12A6" w14:textId="77777777" w:rsidR="00865A57" w:rsidRPr="003C392C" w:rsidRDefault="00865A57" w:rsidP="00EE222A">
            <w:pPr>
              <w:pStyle w:val="Normal6"/>
            </w:pPr>
            <w:r w:rsidRPr="003C392C">
              <w:t>a)</w:t>
            </w:r>
            <w:r w:rsidRPr="003C392C">
              <w:tab/>
            </w:r>
            <w:r w:rsidRPr="003C392C">
              <w:rPr>
                <w:b/>
                <w:i/>
              </w:rPr>
              <w:t>att utveckla</w:t>
            </w:r>
            <w:r w:rsidRPr="003C392C">
              <w:t xml:space="preserve"> tekniska krav för tillämpningen av artikel 13.6, bland annat tekniska krav avseende definitionen av svagt syralöslig cyanid och metoder för att mäta denna,</w:t>
            </w:r>
          </w:p>
        </w:tc>
      </w:tr>
    </w:tbl>
    <w:p w14:paraId="6CB8546B"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68B72C6" w14:textId="77777777" w:rsidR="00865A57" w:rsidRPr="003C392C" w:rsidRDefault="00865A57" w:rsidP="00865A57">
      <w:pPr>
        <w:pStyle w:val="Normal12Italic"/>
      </w:pPr>
      <w:r w:rsidRPr="003C392C">
        <w:t>Förtydligande av befogenheten.</w:t>
      </w:r>
    </w:p>
    <w:p w14:paraId="5EBEFF5A" w14:textId="77777777" w:rsidR="00865A57" w:rsidRPr="003C392C" w:rsidRDefault="00865A57" w:rsidP="00865A57">
      <w:r w:rsidRPr="003C392C">
        <w:rPr>
          <w:rStyle w:val="HideTWBExt"/>
          <w:noProof w:val="0"/>
          <w:color w:val="auto"/>
        </w:rPr>
        <w:t>&lt;/Amend&gt;</w:t>
      </w:r>
    </w:p>
    <w:p w14:paraId="60570F6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61</w:t>
      </w:r>
      <w:r w:rsidRPr="003C392C">
        <w:rPr>
          <w:rStyle w:val="HideTWBExt"/>
          <w:b w:val="0"/>
          <w:noProof w:val="0"/>
          <w:color w:val="auto"/>
          <w:szCs w:val="20"/>
        </w:rPr>
        <w:t>&lt;/NumAm&gt;</w:t>
      </w:r>
    </w:p>
    <w:p w14:paraId="06F728A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2E06683" w14:textId="77777777" w:rsidR="00865A57" w:rsidRPr="003C392C" w:rsidRDefault="00865A57" w:rsidP="00865A57">
      <w:pPr>
        <w:pStyle w:val="NormalBold"/>
      </w:pPr>
      <w:r w:rsidRPr="003C392C">
        <w:rPr>
          <w:rStyle w:val="HideTWBExt"/>
          <w:b w:val="0"/>
          <w:noProof w:val="0"/>
          <w:color w:val="auto"/>
        </w:rPr>
        <w:t>&lt;Article&gt;</w:t>
      </w:r>
      <w:r w:rsidRPr="003C392C">
        <w:t>Bilaga – del VI – punkt 43 – stycke 3 – led 1</w:t>
      </w:r>
      <w:r w:rsidRPr="003C392C">
        <w:rPr>
          <w:rStyle w:val="HideTWBExt"/>
          <w:b w:val="0"/>
          <w:noProof w:val="0"/>
          <w:color w:val="auto"/>
        </w:rPr>
        <w:t>&lt;/Article&gt;</w:t>
      </w:r>
    </w:p>
    <w:p w14:paraId="05C99E7D" w14:textId="77777777" w:rsidR="00865A57" w:rsidRPr="003C392C" w:rsidRDefault="00865A57" w:rsidP="00865A57">
      <w:r w:rsidRPr="003C392C">
        <w:rPr>
          <w:rStyle w:val="HideTWBExt"/>
          <w:noProof w:val="0"/>
          <w:color w:val="auto"/>
        </w:rPr>
        <w:t>&lt;DocAmend2&gt;</w:t>
      </w:r>
      <w:r w:rsidRPr="003C392C">
        <w:t>Direktiv 2006/21/EG</w:t>
      </w:r>
      <w:r w:rsidRPr="003C392C">
        <w:rPr>
          <w:rStyle w:val="HideTWBExt"/>
          <w:noProof w:val="0"/>
          <w:color w:val="auto"/>
        </w:rPr>
        <w:t>&lt;/DocAmend2&gt;</w:t>
      </w:r>
    </w:p>
    <w:p w14:paraId="22D1CE4B" w14:textId="77777777" w:rsidR="00865A57" w:rsidRPr="003C392C" w:rsidRDefault="00865A57" w:rsidP="00865A57">
      <w:r w:rsidRPr="003C392C">
        <w:rPr>
          <w:rStyle w:val="HideTWBExt"/>
          <w:noProof w:val="0"/>
          <w:color w:val="auto"/>
        </w:rPr>
        <w:t>&lt;Article2&gt;</w:t>
      </w:r>
      <w:r w:rsidRPr="003C392C">
        <w:t>Artikel 22 – punkt 2 – stycke 1 – led b</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2E8E3B9" w14:textId="77777777" w:rsidTr="00EE222A">
        <w:trPr>
          <w:trHeight w:hRule="exact" w:val="240"/>
          <w:jc w:val="center"/>
        </w:trPr>
        <w:tc>
          <w:tcPr>
            <w:tcW w:w="9752" w:type="dxa"/>
            <w:gridSpan w:val="2"/>
          </w:tcPr>
          <w:p w14:paraId="65E3E584" w14:textId="77777777" w:rsidR="00865A57" w:rsidRPr="003C392C" w:rsidRDefault="00865A57" w:rsidP="00EE222A"/>
        </w:tc>
      </w:tr>
      <w:tr w:rsidR="006F49A3" w:rsidRPr="003C392C" w14:paraId="2417BF78" w14:textId="77777777" w:rsidTr="00EE222A">
        <w:trPr>
          <w:trHeight w:val="240"/>
          <w:jc w:val="center"/>
        </w:trPr>
        <w:tc>
          <w:tcPr>
            <w:tcW w:w="4876" w:type="dxa"/>
          </w:tcPr>
          <w:p w14:paraId="6B752A30" w14:textId="77777777" w:rsidR="00865A57" w:rsidRPr="003C392C" w:rsidRDefault="00865A57" w:rsidP="00EE222A">
            <w:pPr>
              <w:pStyle w:val="ColumnHeading"/>
            </w:pPr>
            <w:r w:rsidRPr="003C392C">
              <w:t>Kommissionens förslag</w:t>
            </w:r>
          </w:p>
        </w:tc>
        <w:tc>
          <w:tcPr>
            <w:tcW w:w="4876" w:type="dxa"/>
          </w:tcPr>
          <w:p w14:paraId="08E0688E" w14:textId="77777777" w:rsidR="00865A57" w:rsidRPr="003C392C" w:rsidRDefault="00865A57" w:rsidP="00EE222A">
            <w:pPr>
              <w:pStyle w:val="ColumnHeading"/>
            </w:pPr>
            <w:r w:rsidRPr="003C392C">
              <w:t>Ändringsförslag</w:t>
            </w:r>
          </w:p>
        </w:tc>
      </w:tr>
      <w:tr w:rsidR="006F49A3" w:rsidRPr="003C392C" w14:paraId="02E9812F" w14:textId="77777777" w:rsidTr="00EE222A">
        <w:trPr>
          <w:jc w:val="center"/>
        </w:trPr>
        <w:tc>
          <w:tcPr>
            <w:tcW w:w="4876" w:type="dxa"/>
          </w:tcPr>
          <w:p w14:paraId="3E1914B1" w14:textId="77777777" w:rsidR="00865A57" w:rsidRPr="003C392C" w:rsidRDefault="00865A57" w:rsidP="00EE222A">
            <w:pPr>
              <w:pStyle w:val="Normal6"/>
            </w:pPr>
            <w:r w:rsidRPr="003C392C">
              <w:t>b)</w:t>
            </w:r>
            <w:r w:rsidRPr="003C392C">
              <w:tab/>
            </w:r>
            <w:r w:rsidRPr="003C392C">
              <w:rPr>
                <w:b/>
                <w:i/>
              </w:rPr>
              <w:t>komplettering av</w:t>
            </w:r>
            <w:r w:rsidRPr="003C392C">
              <w:t xml:space="preserve"> de tekniska kraven för karakterisering av avfall i bilaga II,</w:t>
            </w:r>
          </w:p>
        </w:tc>
        <w:tc>
          <w:tcPr>
            <w:tcW w:w="4876" w:type="dxa"/>
          </w:tcPr>
          <w:p w14:paraId="633BA9AF" w14:textId="77777777" w:rsidR="00865A57" w:rsidRPr="003C392C" w:rsidRDefault="00865A57" w:rsidP="00EE222A">
            <w:pPr>
              <w:pStyle w:val="Normal6"/>
            </w:pPr>
            <w:r w:rsidRPr="003C392C">
              <w:t>b)</w:t>
            </w:r>
            <w:r w:rsidRPr="003C392C">
              <w:tab/>
            </w:r>
            <w:r w:rsidRPr="003C392C">
              <w:rPr>
                <w:b/>
                <w:i/>
              </w:rPr>
              <w:t>att komplettera</w:t>
            </w:r>
            <w:r w:rsidRPr="003C392C">
              <w:t xml:space="preserve"> de tekniska kraven för karakterisering av avfall i bilaga II,</w:t>
            </w:r>
          </w:p>
        </w:tc>
      </w:tr>
    </w:tbl>
    <w:p w14:paraId="530D9D0C"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C4EBF4F" w14:textId="77777777" w:rsidR="00865A57" w:rsidRPr="003C392C" w:rsidRDefault="00865A57" w:rsidP="00865A57">
      <w:pPr>
        <w:pStyle w:val="Normal12Italic"/>
      </w:pPr>
      <w:r w:rsidRPr="003C392C">
        <w:t>Förtydligande av befogenheten.</w:t>
      </w:r>
    </w:p>
    <w:p w14:paraId="040E2467" w14:textId="77777777" w:rsidR="00865A57" w:rsidRPr="003C392C" w:rsidRDefault="00865A57" w:rsidP="00865A57">
      <w:r w:rsidRPr="003C392C">
        <w:rPr>
          <w:rStyle w:val="HideTWBExt"/>
          <w:noProof w:val="0"/>
          <w:color w:val="auto"/>
        </w:rPr>
        <w:t>&lt;/Amend&gt;</w:t>
      </w:r>
    </w:p>
    <w:p w14:paraId="2D9729B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62</w:t>
      </w:r>
      <w:r w:rsidRPr="003C392C">
        <w:rPr>
          <w:rStyle w:val="HideTWBExt"/>
          <w:b w:val="0"/>
          <w:noProof w:val="0"/>
          <w:color w:val="auto"/>
          <w:szCs w:val="20"/>
        </w:rPr>
        <w:t>&lt;/NumAm&gt;</w:t>
      </w:r>
    </w:p>
    <w:p w14:paraId="1B27D7A1"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287EAEB" w14:textId="77777777" w:rsidR="00865A57" w:rsidRPr="003C392C" w:rsidRDefault="00865A57" w:rsidP="00865A57">
      <w:pPr>
        <w:pStyle w:val="NormalBold"/>
      </w:pPr>
      <w:r w:rsidRPr="003C392C">
        <w:rPr>
          <w:rStyle w:val="HideTWBExt"/>
          <w:b w:val="0"/>
          <w:noProof w:val="0"/>
          <w:color w:val="auto"/>
        </w:rPr>
        <w:t>&lt;Article&gt;</w:t>
      </w:r>
      <w:r w:rsidRPr="003C392C">
        <w:t>Bilaga – del VI – punkt 43 – stycke 3 – led 1</w:t>
      </w:r>
      <w:r w:rsidRPr="003C392C">
        <w:rPr>
          <w:rStyle w:val="HideTWBExt"/>
          <w:b w:val="0"/>
          <w:noProof w:val="0"/>
          <w:color w:val="auto"/>
        </w:rPr>
        <w:t>&lt;/Article&gt;</w:t>
      </w:r>
    </w:p>
    <w:p w14:paraId="134C1264" w14:textId="77777777" w:rsidR="00865A57" w:rsidRPr="003C392C" w:rsidRDefault="00865A57" w:rsidP="00865A57">
      <w:r w:rsidRPr="003C392C">
        <w:rPr>
          <w:rStyle w:val="HideTWBExt"/>
          <w:noProof w:val="0"/>
          <w:color w:val="auto"/>
        </w:rPr>
        <w:t>&lt;DocAmend2&gt;</w:t>
      </w:r>
      <w:r w:rsidRPr="003C392C">
        <w:t>Direktiv 2006/21/EG</w:t>
      </w:r>
      <w:r w:rsidRPr="003C392C">
        <w:rPr>
          <w:rStyle w:val="HideTWBExt"/>
          <w:noProof w:val="0"/>
          <w:color w:val="auto"/>
        </w:rPr>
        <w:t>&lt;/DocAmend2&gt;</w:t>
      </w:r>
    </w:p>
    <w:p w14:paraId="686A31B6" w14:textId="77777777" w:rsidR="00865A57" w:rsidRPr="003C392C" w:rsidRDefault="00865A57" w:rsidP="00865A57">
      <w:r w:rsidRPr="003C392C">
        <w:rPr>
          <w:rStyle w:val="HideTWBExt"/>
          <w:noProof w:val="0"/>
          <w:color w:val="auto"/>
        </w:rPr>
        <w:t>&lt;Article2&gt;</w:t>
      </w:r>
      <w:r w:rsidRPr="003C392C">
        <w:t>Artikel 22 – punkt 2 – stycke 1 – led c</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EE6596C" w14:textId="77777777" w:rsidTr="00EE222A">
        <w:trPr>
          <w:trHeight w:hRule="exact" w:val="240"/>
          <w:jc w:val="center"/>
        </w:trPr>
        <w:tc>
          <w:tcPr>
            <w:tcW w:w="9752" w:type="dxa"/>
            <w:gridSpan w:val="2"/>
          </w:tcPr>
          <w:p w14:paraId="4D01F379" w14:textId="77777777" w:rsidR="00865A57" w:rsidRPr="003C392C" w:rsidRDefault="00865A57" w:rsidP="00EE222A"/>
        </w:tc>
      </w:tr>
      <w:tr w:rsidR="006F49A3" w:rsidRPr="003C392C" w14:paraId="170686D3" w14:textId="77777777" w:rsidTr="00EE222A">
        <w:trPr>
          <w:trHeight w:val="240"/>
          <w:jc w:val="center"/>
        </w:trPr>
        <w:tc>
          <w:tcPr>
            <w:tcW w:w="4876" w:type="dxa"/>
          </w:tcPr>
          <w:p w14:paraId="460176BA" w14:textId="77777777" w:rsidR="00865A57" w:rsidRPr="003C392C" w:rsidRDefault="00865A57" w:rsidP="00EE222A">
            <w:pPr>
              <w:pStyle w:val="ColumnHeading"/>
            </w:pPr>
            <w:r w:rsidRPr="003C392C">
              <w:t>Kommissionens förslag</w:t>
            </w:r>
          </w:p>
        </w:tc>
        <w:tc>
          <w:tcPr>
            <w:tcW w:w="4876" w:type="dxa"/>
          </w:tcPr>
          <w:p w14:paraId="41348607" w14:textId="77777777" w:rsidR="00865A57" w:rsidRPr="003C392C" w:rsidRDefault="00865A57" w:rsidP="00EE222A">
            <w:pPr>
              <w:pStyle w:val="ColumnHeading"/>
            </w:pPr>
            <w:r w:rsidRPr="003C392C">
              <w:t>Ändringsförslag</w:t>
            </w:r>
          </w:p>
        </w:tc>
      </w:tr>
      <w:tr w:rsidR="006F49A3" w:rsidRPr="003C392C" w14:paraId="7D0BFCCF" w14:textId="77777777" w:rsidTr="00EE222A">
        <w:trPr>
          <w:jc w:val="center"/>
        </w:trPr>
        <w:tc>
          <w:tcPr>
            <w:tcW w:w="4876" w:type="dxa"/>
          </w:tcPr>
          <w:p w14:paraId="706EFCAE" w14:textId="77777777" w:rsidR="00865A57" w:rsidRPr="003C392C" w:rsidRDefault="00865A57" w:rsidP="00EE222A">
            <w:pPr>
              <w:pStyle w:val="Normal6"/>
            </w:pPr>
            <w:r w:rsidRPr="003C392C">
              <w:t>c)</w:t>
            </w:r>
            <w:r w:rsidRPr="003C392C">
              <w:tab/>
            </w:r>
            <w:r w:rsidRPr="003C392C">
              <w:rPr>
                <w:b/>
                <w:i/>
              </w:rPr>
              <w:t>tolkningen</w:t>
            </w:r>
            <w:r w:rsidRPr="003C392C">
              <w:t xml:space="preserve"> av definitionen i artikel 3.3,</w:t>
            </w:r>
          </w:p>
        </w:tc>
        <w:tc>
          <w:tcPr>
            <w:tcW w:w="4876" w:type="dxa"/>
          </w:tcPr>
          <w:p w14:paraId="6CE0899B" w14:textId="77777777" w:rsidR="00865A57" w:rsidRPr="003C392C" w:rsidRDefault="00865A57" w:rsidP="00EE222A">
            <w:pPr>
              <w:pStyle w:val="Normal6"/>
            </w:pPr>
            <w:r w:rsidRPr="003C392C">
              <w:t>c)</w:t>
            </w:r>
            <w:r w:rsidRPr="003C392C">
              <w:tab/>
            </w:r>
            <w:r w:rsidRPr="003C392C">
              <w:rPr>
                <w:b/>
                <w:i/>
              </w:rPr>
              <w:t>att tillhandahålla en tolkning</w:t>
            </w:r>
            <w:r w:rsidRPr="003C392C">
              <w:t xml:space="preserve"> av definitionen i artikel 3.3,</w:t>
            </w:r>
          </w:p>
        </w:tc>
      </w:tr>
    </w:tbl>
    <w:p w14:paraId="4FEE9AFE"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FBCDD9D" w14:textId="77777777" w:rsidR="00865A57" w:rsidRPr="003C392C" w:rsidRDefault="00865A57" w:rsidP="00865A57">
      <w:pPr>
        <w:pStyle w:val="Normal12Italic"/>
      </w:pPr>
      <w:r w:rsidRPr="003C392C">
        <w:t>Förtydligande av befogenheten.</w:t>
      </w:r>
    </w:p>
    <w:p w14:paraId="5B8E939E" w14:textId="77777777" w:rsidR="00865A57" w:rsidRPr="003C392C" w:rsidRDefault="00865A57" w:rsidP="00865A57">
      <w:r w:rsidRPr="003C392C">
        <w:rPr>
          <w:rStyle w:val="HideTWBExt"/>
          <w:noProof w:val="0"/>
          <w:color w:val="auto"/>
        </w:rPr>
        <w:t>&lt;/Amend&gt;</w:t>
      </w:r>
    </w:p>
    <w:p w14:paraId="07C20E7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63</w:t>
      </w:r>
      <w:r w:rsidRPr="003C392C">
        <w:rPr>
          <w:rStyle w:val="HideTWBExt"/>
          <w:b w:val="0"/>
          <w:noProof w:val="0"/>
          <w:color w:val="auto"/>
          <w:szCs w:val="20"/>
        </w:rPr>
        <w:t>&lt;/NumAm&gt;</w:t>
      </w:r>
    </w:p>
    <w:p w14:paraId="3AB1743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4C480C1" w14:textId="77777777" w:rsidR="00865A57" w:rsidRPr="003C392C" w:rsidRDefault="00865A57" w:rsidP="00865A57">
      <w:pPr>
        <w:pStyle w:val="NormalBold"/>
      </w:pPr>
      <w:r w:rsidRPr="003C392C">
        <w:rPr>
          <w:rStyle w:val="HideTWBExt"/>
          <w:b w:val="0"/>
          <w:noProof w:val="0"/>
          <w:color w:val="auto"/>
        </w:rPr>
        <w:t>&lt;Article&gt;</w:t>
      </w:r>
      <w:r w:rsidRPr="003C392C">
        <w:t>Bilaga – del VI – punkt 43 – stycke 3 – led 1</w:t>
      </w:r>
      <w:r w:rsidRPr="003C392C">
        <w:rPr>
          <w:rStyle w:val="HideTWBExt"/>
          <w:b w:val="0"/>
          <w:noProof w:val="0"/>
          <w:color w:val="auto"/>
        </w:rPr>
        <w:t>&lt;/Article&gt;</w:t>
      </w:r>
    </w:p>
    <w:p w14:paraId="418C41FB" w14:textId="77777777" w:rsidR="00865A57" w:rsidRPr="003C392C" w:rsidRDefault="00865A57" w:rsidP="00865A57">
      <w:r w:rsidRPr="003C392C">
        <w:rPr>
          <w:rStyle w:val="HideTWBExt"/>
          <w:noProof w:val="0"/>
          <w:color w:val="auto"/>
        </w:rPr>
        <w:t>&lt;DocAmend2&gt;</w:t>
      </w:r>
      <w:r w:rsidRPr="003C392C">
        <w:t>Direktiv 2006/21/EG</w:t>
      </w:r>
      <w:r w:rsidRPr="003C392C">
        <w:rPr>
          <w:rStyle w:val="HideTWBExt"/>
          <w:noProof w:val="0"/>
          <w:color w:val="auto"/>
        </w:rPr>
        <w:t>&lt;/DocAmend2&gt;</w:t>
      </w:r>
    </w:p>
    <w:p w14:paraId="3CCC1A2B" w14:textId="77777777" w:rsidR="00865A57" w:rsidRPr="003C392C" w:rsidRDefault="00865A57" w:rsidP="00865A57">
      <w:r w:rsidRPr="003C392C">
        <w:rPr>
          <w:rStyle w:val="HideTWBExt"/>
          <w:noProof w:val="0"/>
          <w:color w:val="auto"/>
        </w:rPr>
        <w:t>&lt;Article2&gt;</w:t>
      </w:r>
      <w:r w:rsidRPr="003C392C">
        <w:t>Artikel 22 – punkt 2 – stycke 1 – led d</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DE09E9F" w14:textId="77777777" w:rsidTr="00EE222A">
        <w:trPr>
          <w:trHeight w:hRule="exact" w:val="240"/>
          <w:jc w:val="center"/>
        </w:trPr>
        <w:tc>
          <w:tcPr>
            <w:tcW w:w="9752" w:type="dxa"/>
            <w:gridSpan w:val="2"/>
          </w:tcPr>
          <w:p w14:paraId="7D14B13E" w14:textId="77777777" w:rsidR="00865A57" w:rsidRPr="003C392C" w:rsidRDefault="00865A57" w:rsidP="00EE222A"/>
        </w:tc>
      </w:tr>
      <w:tr w:rsidR="006F49A3" w:rsidRPr="003C392C" w14:paraId="461ABEC7" w14:textId="77777777" w:rsidTr="00EE222A">
        <w:trPr>
          <w:trHeight w:val="240"/>
          <w:jc w:val="center"/>
        </w:trPr>
        <w:tc>
          <w:tcPr>
            <w:tcW w:w="4876" w:type="dxa"/>
          </w:tcPr>
          <w:p w14:paraId="4D32006B" w14:textId="77777777" w:rsidR="00865A57" w:rsidRPr="003C392C" w:rsidRDefault="00865A57" w:rsidP="00EE222A">
            <w:pPr>
              <w:pStyle w:val="ColumnHeading"/>
            </w:pPr>
            <w:r w:rsidRPr="003C392C">
              <w:t>Kommissionens förslag</w:t>
            </w:r>
          </w:p>
        </w:tc>
        <w:tc>
          <w:tcPr>
            <w:tcW w:w="4876" w:type="dxa"/>
          </w:tcPr>
          <w:p w14:paraId="1246EDBA" w14:textId="77777777" w:rsidR="00865A57" w:rsidRPr="003C392C" w:rsidRDefault="00865A57" w:rsidP="00EE222A">
            <w:pPr>
              <w:pStyle w:val="ColumnHeading"/>
            </w:pPr>
            <w:r w:rsidRPr="003C392C">
              <w:t>Ändringsförslag</w:t>
            </w:r>
          </w:p>
        </w:tc>
      </w:tr>
      <w:tr w:rsidR="006F49A3" w:rsidRPr="003C392C" w14:paraId="21864A87" w14:textId="77777777" w:rsidTr="00EE222A">
        <w:trPr>
          <w:jc w:val="center"/>
        </w:trPr>
        <w:tc>
          <w:tcPr>
            <w:tcW w:w="4876" w:type="dxa"/>
          </w:tcPr>
          <w:p w14:paraId="0B15B9B4" w14:textId="77777777" w:rsidR="00865A57" w:rsidRPr="003C392C" w:rsidRDefault="00865A57" w:rsidP="00EE222A">
            <w:pPr>
              <w:pStyle w:val="Normal6"/>
            </w:pPr>
            <w:r w:rsidRPr="003C392C">
              <w:t>d)</w:t>
            </w:r>
            <w:r w:rsidRPr="003C392C">
              <w:tab/>
            </w:r>
            <w:r w:rsidRPr="003C392C">
              <w:rPr>
                <w:b/>
                <w:i/>
              </w:rPr>
              <w:t>fastställande av</w:t>
            </w:r>
            <w:r w:rsidRPr="003C392C">
              <w:t xml:space="preserve"> kriterier för klassificering av avfallsanläggningar i enlighet med bilaga III,</w:t>
            </w:r>
          </w:p>
        </w:tc>
        <w:tc>
          <w:tcPr>
            <w:tcW w:w="4876" w:type="dxa"/>
          </w:tcPr>
          <w:p w14:paraId="5B81E6F6" w14:textId="77777777" w:rsidR="00865A57" w:rsidRPr="003C392C" w:rsidRDefault="00865A57" w:rsidP="00EE222A">
            <w:pPr>
              <w:pStyle w:val="Normal6"/>
            </w:pPr>
            <w:r w:rsidRPr="003C392C">
              <w:t>d)</w:t>
            </w:r>
            <w:r w:rsidRPr="003C392C">
              <w:tab/>
            </w:r>
            <w:r w:rsidRPr="003C392C">
              <w:rPr>
                <w:b/>
                <w:i/>
              </w:rPr>
              <w:t>att fastställa</w:t>
            </w:r>
            <w:r w:rsidRPr="003C392C">
              <w:t xml:space="preserve"> kriterier för klassificering av avfallsanläggningar i enlighet med bilaga III,</w:t>
            </w:r>
          </w:p>
        </w:tc>
      </w:tr>
    </w:tbl>
    <w:p w14:paraId="37E5EABF"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A6B62BA" w14:textId="77777777" w:rsidR="00865A57" w:rsidRPr="003C392C" w:rsidRDefault="00865A57" w:rsidP="00865A57">
      <w:pPr>
        <w:pStyle w:val="Normal12Italic"/>
      </w:pPr>
      <w:r w:rsidRPr="003C392C">
        <w:t>Förtydligande av befogenheten.</w:t>
      </w:r>
    </w:p>
    <w:p w14:paraId="54B73C08" w14:textId="77777777" w:rsidR="00865A57" w:rsidRPr="003C392C" w:rsidRDefault="00865A57" w:rsidP="00865A57">
      <w:r w:rsidRPr="003C392C">
        <w:rPr>
          <w:rStyle w:val="HideTWBExt"/>
          <w:noProof w:val="0"/>
          <w:color w:val="auto"/>
        </w:rPr>
        <w:t>&lt;/Amend&gt;</w:t>
      </w:r>
    </w:p>
    <w:p w14:paraId="1486DD2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64</w:t>
      </w:r>
      <w:r w:rsidRPr="003C392C">
        <w:rPr>
          <w:rStyle w:val="HideTWBExt"/>
          <w:b w:val="0"/>
          <w:noProof w:val="0"/>
          <w:color w:val="auto"/>
          <w:szCs w:val="20"/>
        </w:rPr>
        <w:t>&lt;/NumAm&gt;</w:t>
      </w:r>
    </w:p>
    <w:p w14:paraId="14DF816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D752563" w14:textId="77777777" w:rsidR="00865A57" w:rsidRPr="003C392C" w:rsidRDefault="00865A57" w:rsidP="00865A57">
      <w:pPr>
        <w:pStyle w:val="NormalBold"/>
      </w:pPr>
      <w:r w:rsidRPr="003C392C">
        <w:rPr>
          <w:rStyle w:val="HideTWBExt"/>
          <w:b w:val="0"/>
          <w:noProof w:val="0"/>
          <w:color w:val="auto"/>
        </w:rPr>
        <w:t>&lt;Article&gt;</w:t>
      </w:r>
      <w:r w:rsidRPr="003C392C">
        <w:t>Bilaga – del VI – punkt 43 – stycke 3 – led 1</w:t>
      </w:r>
      <w:r w:rsidRPr="003C392C">
        <w:rPr>
          <w:rStyle w:val="HideTWBExt"/>
          <w:b w:val="0"/>
          <w:noProof w:val="0"/>
          <w:color w:val="auto"/>
        </w:rPr>
        <w:t>&lt;/Article&gt;</w:t>
      </w:r>
    </w:p>
    <w:p w14:paraId="72282B4B" w14:textId="77777777" w:rsidR="00865A57" w:rsidRPr="003C392C" w:rsidRDefault="00865A57" w:rsidP="00865A57">
      <w:r w:rsidRPr="003C392C">
        <w:rPr>
          <w:rStyle w:val="HideTWBExt"/>
          <w:noProof w:val="0"/>
          <w:color w:val="auto"/>
        </w:rPr>
        <w:t>&lt;DocAmend2&gt;</w:t>
      </w:r>
      <w:r w:rsidRPr="003C392C">
        <w:t>Direktiv 2006/21/EG</w:t>
      </w:r>
      <w:r w:rsidRPr="003C392C">
        <w:rPr>
          <w:rStyle w:val="HideTWBExt"/>
          <w:noProof w:val="0"/>
          <w:color w:val="auto"/>
        </w:rPr>
        <w:t>&lt;/DocAmend2&gt;</w:t>
      </w:r>
    </w:p>
    <w:p w14:paraId="0A11BE68" w14:textId="77777777" w:rsidR="00865A57" w:rsidRPr="003C392C" w:rsidRDefault="00865A57" w:rsidP="00865A57">
      <w:r w:rsidRPr="003C392C">
        <w:rPr>
          <w:rStyle w:val="HideTWBExt"/>
          <w:noProof w:val="0"/>
          <w:color w:val="auto"/>
        </w:rPr>
        <w:t>&lt;Article2&gt;</w:t>
      </w:r>
      <w:r w:rsidRPr="003C392C">
        <w:t>Artikel 22 – punkt 2 – stycke 1 – led e</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A226BC0" w14:textId="77777777" w:rsidTr="00EE222A">
        <w:trPr>
          <w:trHeight w:hRule="exact" w:val="240"/>
          <w:jc w:val="center"/>
        </w:trPr>
        <w:tc>
          <w:tcPr>
            <w:tcW w:w="9752" w:type="dxa"/>
            <w:gridSpan w:val="2"/>
          </w:tcPr>
          <w:p w14:paraId="65C24D75" w14:textId="77777777" w:rsidR="00865A57" w:rsidRPr="003C392C" w:rsidRDefault="00865A57" w:rsidP="00EE222A"/>
        </w:tc>
      </w:tr>
      <w:tr w:rsidR="006F49A3" w:rsidRPr="003C392C" w14:paraId="7C0660B9" w14:textId="77777777" w:rsidTr="00EE222A">
        <w:trPr>
          <w:trHeight w:val="240"/>
          <w:jc w:val="center"/>
        </w:trPr>
        <w:tc>
          <w:tcPr>
            <w:tcW w:w="4876" w:type="dxa"/>
          </w:tcPr>
          <w:p w14:paraId="458C9451" w14:textId="77777777" w:rsidR="00865A57" w:rsidRPr="003C392C" w:rsidRDefault="00865A57" w:rsidP="00EE222A">
            <w:pPr>
              <w:pStyle w:val="ColumnHeading"/>
            </w:pPr>
            <w:r w:rsidRPr="003C392C">
              <w:t>Kommissionens förslag</w:t>
            </w:r>
          </w:p>
        </w:tc>
        <w:tc>
          <w:tcPr>
            <w:tcW w:w="4876" w:type="dxa"/>
          </w:tcPr>
          <w:p w14:paraId="3D22D306" w14:textId="77777777" w:rsidR="00865A57" w:rsidRPr="003C392C" w:rsidRDefault="00865A57" w:rsidP="00EE222A">
            <w:pPr>
              <w:pStyle w:val="ColumnHeading"/>
            </w:pPr>
            <w:r w:rsidRPr="003C392C">
              <w:t>Ändringsförslag</w:t>
            </w:r>
          </w:p>
        </w:tc>
      </w:tr>
      <w:tr w:rsidR="006F49A3" w:rsidRPr="003C392C" w14:paraId="52E39568" w14:textId="77777777" w:rsidTr="00EE222A">
        <w:trPr>
          <w:jc w:val="center"/>
        </w:trPr>
        <w:tc>
          <w:tcPr>
            <w:tcW w:w="4876" w:type="dxa"/>
          </w:tcPr>
          <w:p w14:paraId="1BB9875B" w14:textId="77777777" w:rsidR="00865A57" w:rsidRPr="003C392C" w:rsidRDefault="00865A57" w:rsidP="00EE222A">
            <w:pPr>
              <w:pStyle w:val="Normal6"/>
            </w:pPr>
            <w:r w:rsidRPr="003C392C">
              <w:t>e)</w:t>
            </w:r>
            <w:r w:rsidRPr="003C392C">
              <w:tab/>
            </w:r>
            <w:r w:rsidRPr="003C392C">
              <w:rPr>
                <w:b/>
                <w:i/>
              </w:rPr>
              <w:t>fastställande av</w:t>
            </w:r>
            <w:r w:rsidRPr="003C392C">
              <w:t xml:space="preserve"> de harmoniserade standarder för provtagning och analysmetoder som behövs för det tekniska genomförandet av detta direktiv.</w:t>
            </w:r>
          </w:p>
        </w:tc>
        <w:tc>
          <w:tcPr>
            <w:tcW w:w="4876" w:type="dxa"/>
          </w:tcPr>
          <w:p w14:paraId="378A6222" w14:textId="77777777" w:rsidR="00865A57" w:rsidRPr="003C392C" w:rsidRDefault="00865A57" w:rsidP="00EE222A">
            <w:pPr>
              <w:pStyle w:val="Normal6"/>
            </w:pPr>
            <w:r w:rsidRPr="003C392C">
              <w:t>e)</w:t>
            </w:r>
            <w:r w:rsidRPr="003C392C">
              <w:tab/>
            </w:r>
            <w:r w:rsidRPr="003C392C">
              <w:rPr>
                <w:b/>
                <w:i/>
              </w:rPr>
              <w:t>att fastställa</w:t>
            </w:r>
            <w:r w:rsidRPr="003C392C">
              <w:t xml:space="preserve"> de harmoniserade standarder för provtagning och analysmetoder som behövs för det tekniska genomförandet av detta direktiv.</w:t>
            </w:r>
          </w:p>
        </w:tc>
      </w:tr>
    </w:tbl>
    <w:p w14:paraId="7FE79590"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261ACE5" w14:textId="77777777" w:rsidR="00865A57" w:rsidRPr="003C392C" w:rsidRDefault="00865A57" w:rsidP="00865A57">
      <w:pPr>
        <w:pStyle w:val="Normal12Italic"/>
      </w:pPr>
      <w:r w:rsidRPr="003C392C">
        <w:t>Förtydligande av befogenheten.</w:t>
      </w:r>
    </w:p>
    <w:p w14:paraId="2832C980" w14:textId="77777777" w:rsidR="00865A57" w:rsidRPr="003C392C" w:rsidRDefault="00865A57" w:rsidP="00865A57">
      <w:r w:rsidRPr="003C392C">
        <w:rPr>
          <w:rStyle w:val="HideTWBExt"/>
          <w:noProof w:val="0"/>
          <w:color w:val="auto"/>
        </w:rPr>
        <w:t>&lt;/Amend&gt;</w:t>
      </w:r>
    </w:p>
    <w:p w14:paraId="3F68F42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65</w:t>
      </w:r>
      <w:r w:rsidRPr="003C392C">
        <w:rPr>
          <w:rStyle w:val="HideTWBExt"/>
          <w:b w:val="0"/>
          <w:noProof w:val="0"/>
          <w:color w:val="auto"/>
          <w:szCs w:val="20"/>
        </w:rPr>
        <w:t>&lt;/NumAm&gt;</w:t>
      </w:r>
    </w:p>
    <w:p w14:paraId="386BBFB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8A745EC"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43 – stycke 3 – led 2</w:t>
      </w:r>
      <w:r w:rsidRPr="003C392C">
        <w:rPr>
          <w:rStyle w:val="HideTWBExt"/>
          <w:noProof w:val="0"/>
          <w:color w:val="auto"/>
        </w:rPr>
        <w:t>&lt;/Article&gt;</w:t>
      </w:r>
    </w:p>
    <w:p w14:paraId="6432322B"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2006/21/EG</w:t>
      </w:r>
      <w:r w:rsidRPr="003C392C">
        <w:rPr>
          <w:rStyle w:val="HideTWBExt"/>
          <w:noProof w:val="0"/>
          <w:color w:val="auto"/>
        </w:rPr>
        <w:t>&lt;/DocAmend2&gt;</w:t>
      </w:r>
    </w:p>
    <w:p w14:paraId="74BB87BD"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22a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EE2D1FE" w14:textId="77777777" w:rsidTr="00EE222A">
        <w:trPr>
          <w:jc w:val="center"/>
        </w:trPr>
        <w:tc>
          <w:tcPr>
            <w:tcW w:w="9752" w:type="dxa"/>
            <w:gridSpan w:val="2"/>
          </w:tcPr>
          <w:p w14:paraId="595361FB" w14:textId="77777777" w:rsidR="00865A57" w:rsidRPr="003C392C" w:rsidRDefault="00865A57" w:rsidP="00EE222A">
            <w:pPr>
              <w:keepNext/>
              <w:widowControl/>
              <w:spacing w:after="120"/>
              <w:rPr>
                <w:szCs w:val="24"/>
              </w:rPr>
            </w:pPr>
          </w:p>
        </w:tc>
      </w:tr>
      <w:tr w:rsidR="006F49A3" w:rsidRPr="003C392C" w14:paraId="6D748090" w14:textId="77777777" w:rsidTr="00EE222A">
        <w:trPr>
          <w:jc w:val="center"/>
        </w:trPr>
        <w:tc>
          <w:tcPr>
            <w:tcW w:w="4876" w:type="dxa"/>
            <w:hideMark/>
          </w:tcPr>
          <w:p w14:paraId="0E9EE820" w14:textId="77777777" w:rsidR="00865A57" w:rsidRPr="003C392C" w:rsidRDefault="00865A57" w:rsidP="00EE222A">
            <w:pPr>
              <w:pStyle w:val="ColumnHeading"/>
            </w:pPr>
            <w:r w:rsidRPr="003C392C">
              <w:t>Kommissionens förslag</w:t>
            </w:r>
          </w:p>
        </w:tc>
        <w:tc>
          <w:tcPr>
            <w:tcW w:w="4876" w:type="dxa"/>
            <w:hideMark/>
          </w:tcPr>
          <w:p w14:paraId="013BC801" w14:textId="77777777" w:rsidR="00865A57" w:rsidRPr="003C392C" w:rsidRDefault="00865A57" w:rsidP="00EE222A">
            <w:pPr>
              <w:pStyle w:val="ColumnHeading"/>
            </w:pPr>
            <w:r w:rsidRPr="003C392C">
              <w:t>Ändringsförslag</w:t>
            </w:r>
          </w:p>
        </w:tc>
      </w:tr>
      <w:tr w:rsidR="006F49A3" w:rsidRPr="003C392C" w14:paraId="60C4F54E" w14:textId="77777777" w:rsidTr="00EE222A">
        <w:trPr>
          <w:jc w:val="center"/>
        </w:trPr>
        <w:tc>
          <w:tcPr>
            <w:tcW w:w="4876" w:type="dxa"/>
            <w:hideMark/>
          </w:tcPr>
          <w:p w14:paraId="297508FB" w14:textId="77777777" w:rsidR="00865A57" w:rsidRPr="003C392C" w:rsidRDefault="00865A57" w:rsidP="00EE222A">
            <w:pPr>
              <w:pStyle w:val="Normal6"/>
            </w:pPr>
            <w:r w:rsidRPr="003C392C">
              <w:t>2.</w:t>
            </w:r>
            <w:r w:rsidRPr="003C392C">
              <w:tab/>
              <w:t xml:space="preserve">Den befogenhet att anta delegerade akter som avses i artikel 22.2 och 22.3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9E63D29" w14:textId="77777777" w:rsidR="00865A57" w:rsidRPr="003C392C" w:rsidRDefault="00865A57" w:rsidP="00EE222A">
            <w:pPr>
              <w:pStyle w:val="Normal6"/>
            </w:pPr>
            <w:r w:rsidRPr="003C392C">
              <w:t>2.</w:t>
            </w:r>
            <w:r w:rsidRPr="003C392C">
              <w:tab/>
              <w:t xml:space="preserve">Den befogenhet att anta delegerade akter som avses i artikel 22.2 och 22.3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F03A000"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91E2B11"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256709D0" w14:textId="77777777" w:rsidR="00865A57" w:rsidRPr="003C392C" w:rsidRDefault="00865A57" w:rsidP="00865A57">
      <w:r w:rsidRPr="003C392C">
        <w:rPr>
          <w:rStyle w:val="HideTWBExt"/>
          <w:noProof w:val="0"/>
          <w:color w:val="auto"/>
        </w:rPr>
        <w:t>&lt;/Amend&gt;</w:t>
      </w:r>
    </w:p>
    <w:p w14:paraId="7CF033D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66</w:t>
      </w:r>
      <w:r w:rsidRPr="003C392C">
        <w:rPr>
          <w:rStyle w:val="HideTWBExt"/>
          <w:b w:val="0"/>
          <w:noProof w:val="0"/>
          <w:color w:val="auto"/>
          <w:szCs w:val="20"/>
        </w:rPr>
        <w:t>&lt;/NumAm&gt;</w:t>
      </w:r>
    </w:p>
    <w:p w14:paraId="2601EA05"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27B81BB"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44 – stycke 2 – led 2</w:t>
      </w:r>
      <w:r w:rsidRPr="003C392C">
        <w:rPr>
          <w:rStyle w:val="HideTWBExt"/>
          <w:noProof w:val="0"/>
          <w:color w:val="auto"/>
        </w:rPr>
        <w:t>&lt;/Article&gt;</w:t>
      </w:r>
    </w:p>
    <w:p w14:paraId="472CBA73"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2006/118/EG</w:t>
      </w:r>
      <w:r w:rsidRPr="003C392C">
        <w:rPr>
          <w:rStyle w:val="HideTWBExt"/>
          <w:noProof w:val="0"/>
          <w:color w:val="auto"/>
        </w:rPr>
        <w:t>&lt;/DocAmend2&gt;</w:t>
      </w:r>
    </w:p>
    <w:p w14:paraId="19F9AD9D"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8a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67BE52F" w14:textId="77777777" w:rsidTr="00EE222A">
        <w:trPr>
          <w:jc w:val="center"/>
        </w:trPr>
        <w:tc>
          <w:tcPr>
            <w:tcW w:w="9752" w:type="dxa"/>
            <w:gridSpan w:val="2"/>
          </w:tcPr>
          <w:p w14:paraId="1A861FBA" w14:textId="77777777" w:rsidR="00865A57" w:rsidRPr="003C392C" w:rsidRDefault="00865A57" w:rsidP="00EE222A">
            <w:pPr>
              <w:keepNext/>
              <w:widowControl/>
              <w:spacing w:after="120"/>
              <w:rPr>
                <w:szCs w:val="24"/>
              </w:rPr>
            </w:pPr>
          </w:p>
        </w:tc>
      </w:tr>
      <w:tr w:rsidR="006F49A3" w:rsidRPr="003C392C" w14:paraId="6BED12DE" w14:textId="77777777" w:rsidTr="00EE222A">
        <w:trPr>
          <w:jc w:val="center"/>
        </w:trPr>
        <w:tc>
          <w:tcPr>
            <w:tcW w:w="4876" w:type="dxa"/>
            <w:hideMark/>
          </w:tcPr>
          <w:p w14:paraId="7A1401E7" w14:textId="77777777" w:rsidR="00865A57" w:rsidRPr="003C392C" w:rsidRDefault="00865A57" w:rsidP="00EE222A">
            <w:pPr>
              <w:pStyle w:val="ColumnHeading"/>
            </w:pPr>
            <w:r w:rsidRPr="003C392C">
              <w:t>Kommissionens förslag</w:t>
            </w:r>
          </w:p>
        </w:tc>
        <w:tc>
          <w:tcPr>
            <w:tcW w:w="4876" w:type="dxa"/>
            <w:hideMark/>
          </w:tcPr>
          <w:p w14:paraId="6C9A0635" w14:textId="77777777" w:rsidR="00865A57" w:rsidRPr="003C392C" w:rsidRDefault="00865A57" w:rsidP="00EE222A">
            <w:pPr>
              <w:pStyle w:val="ColumnHeading"/>
            </w:pPr>
            <w:r w:rsidRPr="003C392C">
              <w:t>Ändringsförslag</w:t>
            </w:r>
          </w:p>
        </w:tc>
      </w:tr>
      <w:tr w:rsidR="006F49A3" w:rsidRPr="003C392C" w14:paraId="6005E895" w14:textId="77777777" w:rsidTr="00EE222A">
        <w:trPr>
          <w:jc w:val="center"/>
        </w:trPr>
        <w:tc>
          <w:tcPr>
            <w:tcW w:w="4876" w:type="dxa"/>
            <w:hideMark/>
          </w:tcPr>
          <w:p w14:paraId="00F9B2FB" w14:textId="77777777" w:rsidR="00865A57" w:rsidRPr="003C392C" w:rsidRDefault="00865A57" w:rsidP="00EE222A">
            <w:pPr>
              <w:pStyle w:val="Normal6"/>
            </w:pPr>
            <w:r w:rsidRPr="003C392C">
              <w:t>2.</w:t>
            </w:r>
            <w:r w:rsidRPr="003C392C">
              <w:tab/>
              <w:t xml:space="preserve">Den befogenhet att anta delegerade akter som avses i artikel 8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654030E" w14:textId="77777777" w:rsidR="00865A57" w:rsidRPr="003C392C" w:rsidRDefault="00865A57" w:rsidP="00EE222A">
            <w:pPr>
              <w:pStyle w:val="Normal6"/>
            </w:pPr>
            <w:r w:rsidRPr="003C392C">
              <w:t>2.</w:t>
            </w:r>
            <w:r w:rsidRPr="003C392C">
              <w:tab/>
              <w:t xml:space="preserve">Den befogenhet att anta delegerade akter som avses i artikel 8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DB87FD1"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A0C4DCB"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1511288F" w14:textId="77777777" w:rsidR="00865A57" w:rsidRPr="003C392C" w:rsidRDefault="00865A57" w:rsidP="00865A57">
      <w:r w:rsidRPr="003C392C">
        <w:rPr>
          <w:rStyle w:val="HideTWBExt"/>
          <w:noProof w:val="0"/>
          <w:color w:val="auto"/>
        </w:rPr>
        <w:t>&lt;/Amend&gt;</w:t>
      </w:r>
    </w:p>
    <w:p w14:paraId="4E4DB82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67</w:t>
      </w:r>
      <w:r w:rsidRPr="003C392C">
        <w:rPr>
          <w:rStyle w:val="HideTWBExt"/>
          <w:b w:val="0"/>
          <w:noProof w:val="0"/>
          <w:color w:val="auto"/>
          <w:szCs w:val="20"/>
        </w:rPr>
        <w:t>&lt;/NumAm&gt;</w:t>
      </w:r>
    </w:p>
    <w:p w14:paraId="169FD2C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C6688EC" w14:textId="77777777" w:rsidR="00865A57" w:rsidRPr="003C392C" w:rsidRDefault="00865A57" w:rsidP="00865A57">
      <w:pPr>
        <w:pStyle w:val="NormalBold"/>
      </w:pPr>
      <w:r w:rsidRPr="003C392C">
        <w:rPr>
          <w:rStyle w:val="HideTWBExt"/>
          <w:b w:val="0"/>
          <w:noProof w:val="0"/>
          <w:color w:val="auto"/>
        </w:rPr>
        <w:t>&lt;Article&gt;</w:t>
      </w:r>
      <w:r w:rsidRPr="003C392C">
        <w:t>Bilaga – del VI – punkt 46 – stycke 3 – led 2</w:t>
      </w:r>
      <w:r w:rsidRPr="003C392C">
        <w:rPr>
          <w:rStyle w:val="HideTWBExt"/>
          <w:b w:val="0"/>
          <w:noProof w:val="0"/>
          <w:color w:val="auto"/>
        </w:rPr>
        <w:t>&lt;/Article&gt;</w:t>
      </w:r>
    </w:p>
    <w:p w14:paraId="549F6AAC" w14:textId="77777777" w:rsidR="00865A57" w:rsidRPr="003C392C" w:rsidRDefault="00865A57" w:rsidP="00865A57">
      <w:r w:rsidRPr="003C392C">
        <w:rPr>
          <w:rStyle w:val="HideTWBExt"/>
          <w:noProof w:val="0"/>
          <w:color w:val="auto"/>
        </w:rPr>
        <w:t>&lt;DocAmend2&gt;</w:t>
      </w:r>
      <w:r w:rsidRPr="003C392C">
        <w:t>Direktiv 2007/2/EG</w:t>
      </w:r>
      <w:r w:rsidRPr="003C392C">
        <w:rPr>
          <w:rStyle w:val="HideTWBExt"/>
          <w:noProof w:val="0"/>
          <w:color w:val="auto"/>
        </w:rPr>
        <w:t>&lt;/DocAmend2&gt;</w:t>
      </w:r>
    </w:p>
    <w:p w14:paraId="02CC3762" w14:textId="77777777" w:rsidR="00865A57" w:rsidRPr="003C392C" w:rsidRDefault="00865A57" w:rsidP="00865A57">
      <w:r w:rsidRPr="003C392C">
        <w:rPr>
          <w:rStyle w:val="HideTWBExt"/>
          <w:noProof w:val="0"/>
          <w:color w:val="auto"/>
        </w:rPr>
        <w:t>&lt;Article2&gt;</w:t>
      </w:r>
      <w:r w:rsidRPr="003C392C">
        <w:t>Artikel 7 – punkt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3AA0253" w14:textId="77777777" w:rsidTr="00EE222A">
        <w:trPr>
          <w:trHeight w:hRule="exact" w:val="240"/>
          <w:jc w:val="center"/>
        </w:trPr>
        <w:tc>
          <w:tcPr>
            <w:tcW w:w="9752" w:type="dxa"/>
            <w:gridSpan w:val="2"/>
          </w:tcPr>
          <w:p w14:paraId="6F75577B" w14:textId="77777777" w:rsidR="00865A57" w:rsidRPr="003C392C" w:rsidRDefault="00865A57" w:rsidP="00EE222A"/>
        </w:tc>
      </w:tr>
      <w:tr w:rsidR="006F49A3" w:rsidRPr="003C392C" w14:paraId="69ED86E0" w14:textId="77777777" w:rsidTr="00EE222A">
        <w:trPr>
          <w:trHeight w:val="240"/>
          <w:jc w:val="center"/>
        </w:trPr>
        <w:tc>
          <w:tcPr>
            <w:tcW w:w="4876" w:type="dxa"/>
          </w:tcPr>
          <w:p w14:paraId="2C27DF47" w14:textId="77777777" w:rsidR="00865A57" w:rsidRPr="003C392C" w:rsidRDefault="00865A57" w:rsidP="00EE222A">
            <w:pPr>
              <w:pStyle w:val="ColumnHeading"/>
            </w:pPr>
            <w:r w:rsidRPr="003C392C">
              <w:t>Kommissionens förslag</w:t>
            </w:r>
          </w:p>
        </w:tc>
        <w:tc>
          <w:tcPr>
            <w:tcW w:w="4876" w:type="dxa"/>
          </w:tcPr>
          <w:p w14:paraId="10AD7851" w14:textId="77777777" w:rsidR="00865A57" w:rsidRPr="003C392C" w:rsidRDefault="00865A57" w:rsidP="00EE222A">
            <w:pPr>
              <w:pStyle w:val="ColumnHeading"/>
            </w:pPr>
            <w:r w:rsidRPr="003C392C">
              <w:t>Ändringsförslag</w:t>
            </w:r>
          </w:p>
        </w:tc>
      </w:tr>
      <w:tr w:rsidR="006F49A3" w:rsidRPr="003C392C" w14:paraId="423E1EFF" w14:textId="77777777" w:rsidTr="00EE222A">
        <w:trPr>
          <w:jc w:val="center"/>
        </w:trPr>
        <w:tc>
          <w:tcPr>
            <w:tcW w:w="4876" w:type="dxa"/>
          </w:tcPr>
          <w:p w14:paraId="585C3C34" w14:textId="77777777" w:rsidR="00865A57" w:rsidRPr="003C392C" w:rsidRDefault="00865A57" w:rsidP="00EE222A">
            <w:pPr>
              <w:pStyle w:val="Normal6"/>
            </w:pPr>
            <w:r w:rsidRPr="003C392C">
              <w:t xml:space="preserve">”1. </w:t>
            </w:r>
            <w:r w:rsidRPr="003C392C">
              <w:tab/>
              <w:t xml:space="preserve">Kommissionen ska ges befogenhet att anta delegerade akter i enlighet med artikel 21a </w:t>
            </w:r>
            <w:r w:rsidRPr="003C392C">
              <w:rPr>
                <w:b/>
                <w:i/>
              </w:rPr>
              <w:t>med avseende på fastställande av</w:t>
            </w:r>
            <w:r w:rsidRPr="003C392C">
              <w:t xml:space="preserve"> tekniska arrangemang för interoperabilitet och, när så är möjligt, harmonisering av rumsliga datamängder och datatjänster. Relevanta användarkrav, befintliga initiativ och internationella standarder för att harmonisera rumsliga datamängder samt överväganden avseende genomförbarhet och kostnad-nytta ska beaktas vid utformningen av dessa arrangemang.</w:t>
            </w:r>
          </w:p>
        </w:tc>
        <w:tc>
          <w:tcPr>
            <w:tcW w:w="4876" w:type="dxa"/>
          </w:tcPr>
          <w:p w14:paraId="657E8841" w14:textId="77777777" w:rsidR="00865A57" w:rsidRPr="003C392C" w:rsidRDefault="00865A57" w:rsidP="00EE222A">
            <w:pPr>
              <w:pStyle w:val="Normal6"/>
            </w:pPr>
            <w:r w:rsidRPr="003C392C">
              <w:t xml:space="preserve">”1. </w:t>
            </w:r>
            <w:r w:rsidRPr="003C392C">
              <w:tab/>
              <w:t xml:space="preserve">Kommissionen ska ges befogenhet att anta delegerade akter i enlighet med artikel 21a </w:t>
            </w:r>
            <w:r w:rsidRPr="003C392C">
              <w:rPr>
                <w:b/>
                <w:i/>
              </w:rPr>
              <w:t>för att komplettera detta direktiv genom att fastställa</w:t>
            </w:r>
            <w:r w:rsidRPr="003C392C">
              <w:t xml:space="preserve"> tekniska arrangemang för interoperabilitet och, när så är möjligt, harmonisering av rumsliga datamängder och datatjänster. Relevanta användarkrav, befintliga initiativ och internationella standarder för att harmonisera rumsliga datamängder samt överväganden avseende genomförbarhet och kostnad-nytta ska beaktas vid utformningen av dessa arrangemang.</w:t>
            </w:r>
          </w:p>
        </w:tc>
      </w:tr>
    </w:tbl>
    <w:p w14:paraId="6438005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372E6EC" w14:textId="77777777" w:rsidR="00865A57" w:rsidRPr="003C392C" w:rsidRDefault="00865A57" w:rsidP="00865A57">
      <w:pPr>
        <w:pStyle w:val="Normal12Italic"/>
      </w:pPr>
      <w:r w:rsidRPr="003C392C">
        <w:t>Förtydligande av befogenheten (dvs. komplettering).</w:t>
      </w:r>
    </w:p>
    <w:p w14:paraId="7A11BE3A" w14:textId="77777777" w:rsidR="00865A57" w:rsidRPr="003C392C" w:rsidRDefault="00865A57" w:rsidP="00865A57">
      <w:r w:rsidRPr="003C392C">
        <w:rPr>
          <w:rStyle w:val="HideTWBExt"/>
          <w:noProof w:val="0"/>
          <w:color w:val="auto"/>
        </w:rPr>
        <w:t>&lt;/Amend&gt;</w:t>
      </w:r>
    </w:p>
    <w:p w14:paraId="15BBB6C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68</w:t>
      </w:r>
      <w:r w:rsidRPr="003C392C">
        <w:rPr>
          <w:rStyle w:val="HideTWBExt"/>
          <w:b w:val="0"/>
          <w:noProof w:val="0"/>
          <w:color w:val="auto"/>
          <w:szCs w:val="20"/>
        </w:rPr>
        <w:t>&lt;/NumAm&gt;</w:t>
      </w:r>
    </w:p>
    <w:p w14:paraId="5D5EAB01"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3D33B9A" w14:textId="77777777" w:rsidR="00865A57" w:rsidRPr="003C392C" w:rsidRDefault="00865A57" w:rsidP="00865A57">
      <w:pPr>
        <w:pStyle w:val="NormalBold"/>
      </w:pPr>
      <w:r w:rsidRPr="003C392C">
        <w:rPr>
          <w:rStyle w:val="HideTWBExt"/>
          <w:b w:val="0"/>
          <w:noProof w:val="0"/>
          <w:color w:val="auto"/>
        </w:rPr>
        <w:t>&lt;Article&gt;</w:t>
      </w:r>
      <w:r w:rsidRPr="003C392C">
        <w:t>Bilaga – del VI – punkt 46 – stycke 3 – led 3</w:t>
      </w:r>
      <w:r w:rsidRPr="003C392C">
        <w:rPr>
          <w:rStyle w:val="HideTWBExt"/>
          <w:b w:val="0"/>
          <w:noProof w:val="0"/>
          <w:color w:val="auto"/>
        </w:rPr>
        <w:t>&lt;/Article&gt;</w:t>
      </w:r>
    </w:p>
    <w:p w14:paraId="29A24E8D" w14:textId="77777777" w:rsidR="00865A57" w:rsidRPr="003C392C" w:rsidRDefault="00865A57" w:rsidP="00865A57">
      <w:r w:rsidRPr="003C392C">
        <w:rPr>
          <w:rStyle w:val="HideTWBExt"/>
          <w:noProof w:val="0"/>
          <w:color w:val="auto"/>
        </w:rPr>
        <w:t>&lt;DocAmend2&gt;</w:t>
      </w:r>
      <w:r w:rsidRPr="003C392C">
        <w:t>Direktiv 2007/2/EG</w:t>
      </w:r>
      <w:r w:rsidRPr="003C392C">
        <w:rPr>
          <w:rStyle w:val="HideTWBExt"/>
          <w:noProof w:val="0"/>
          <w:color w:val="auto"/>
        </w:rPr>
        <w:t>&lt;/DocAmend2&gt;</w:t>
      </w:r>
    </w:p>
    <w:p w14:paraId="52AC3543" w14:textId="77777777" w:rsidR="00865A57" w:rsidRPr="003C392C" w:rsidRDefault="00865A57" w:rsidP="00865A57">
      <w:r w:rsidRPr="003C392C">
        <w:rPr>
          <w:rStyle w:val="HideTWBExt"/>
          <w:noProof w:val="0"/>
          <w:color w:val="auto"/>
        </w:rPr>
        <w:t>&lt;Article2&gt;</w:t>
      </w:r>
      <w:r w:rsidRPr="003C392C">
        <w:t>Artikel 16 – stycke 1 – inledningen</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1DD8CFF" w14:textId="77777777" w:rsidTr="00EE222A">
        <w:trPr>
          <w:trHeight w:hRule="exact" w:val="240"/>
          <w:jc w:val="center"/>
        </w:trPr>
        <w:tc>
          <w:tcPr>
            <w:tcW w:w="9752" w:type="dxa"/>
            <w:gridSpan w:val="2"/>
          </w:tcPr>
          <w:p w14:paraId="33843477" w14:textId="77777777" w:rsidR="00865A57" w:rsidRPr="003C392C" w:rsidRDefault="00865A57" w:rsidP="00EE222A">
            <w:pPr>
              <w:keepNext/>
              <w:keepLines/>
              <w:widowControl/>
            </w:pPr>
          </w:p>
        </w:tc>
      </w:tr>
      <w:tr w:rsidR="006F49A3" w:rsidRPr="003C392C" w14:paraId="2F1AAA66" w14:textId="77777777" w:rsidTr="00EE222A">
        <w:trPr>
          <w:trHeight w:val="240"/>
          <w:jc w:val="center"/>
        </w:trPr>
        <w:tc>
          <w:tcPr>
            <w:tcW w:w="4876" w:type="dxa"/>
          </w:tcPr>
          <w:p w14:paraId="5B7715AF" w14:textId="77777777" w:rsidR="00865A57" w:rsidRPr="003C392C" w:rsidRDefault="00865A57" w:rsidP="00EE222A">
            <w:pPr>
              <w:pStyle w:val="ColumnHeading"/>
            </w:pPr>
            <w:r w:rsidRPr="003C392C">
              <w:t>Kommissionens förslag</w:t>
            </w:r>
          </w:p>
        </w:tc>
        <w:tc>
          <w:tcPr>
            <w:tcW w:w="4876" w:type="dxa"/>
          </w:tcPr>
          <w:p w14:paraId="0287CEF1" w14:textId="77777777" w:rsidR="00865A57" w:rsidRPr="003C392C" w:rsidRDefault="00865A57" w:rsidP="00EE222A">
            <w:pPr>
              <w:pStyle w:val="ColumnHeading"/>
            </w:pPr>
            <w:r w:rsidRPr="003C392C">
              <w:t>Ändringsförslag</w:t>
            </w:r>
          </w:p>
        </w:tc>
      </w:tr>
      <w:tr w:rsidR="006F49A3" w:rsidRPr="003C392C" w14:paraId="2AD18829" w14:textId="77777777" w:rsidTr="00EE222A">
        <w:trPr>
          <w:jc w:val="center"/>
        </w:trPr>
        <w:tc>
          <w:tcPr>
            <w:tcW w:w="4876" w:type="dxa"/>
          </w:tcPr>
          <w:p w14:paraId="2D07E366" w14:textId="77777777" w:rsidR="00865A57" w:rsidRPr="003C392C" w:rsidRDefault="00865A57" w:rsidP="00EE222A">
            <w:pPr>
              <w:pStyle w:val="Normal6"/>
            </w:pPr>
            <w:r w:rsidRPr="003C392C">
              <w:t xml:space="preserve">Kommissionen ska ges befogenhet att anta delegerade akter i enlighet med artikel 21a </w:t>
            </w:r>
            <w:r w:rsidRPr="003C392C">
              <w:rPr>
                <w:b/>
                <w:i/>
              </w:rPr>
              <w:t>med avseende på regler som kompletterar</w:t>
            </w:r>
            <w:r w:rsidRPr="003C392C">
              <w:t xml:space="preserve"> detta </w:t>
            </w:r>
            <w:r w:rsidRPr="003C392C">
              <w:rPr>
                <w:b/>
                <w:i/>
              </w:rPr>
              <w:t>kapitel</w:t>
            </w:r>
            <w:r w:rsidRPr="003C392C">
              <w:t xml:space="preserve"> genom att bland annat fastställa</w:t>
            </w:r>
          </w:p>
        </w:tc>
        <w:tc>
          <w:tcPr>
            <w:tcW w:w="4876" w:type="dxa"/>
          </w:tcPr>
          <w:p w14:paraId="22AB9074" w14:textId="77777777" w:rsidR="00865A57" w:rsidRPr="003C392C" w:rsidRDefault="00865A57" w:rsidP="00EE222A">
            <w:pPr>
              <w:pStyle w:val="Normal6"/>
            </w:pPr>
            <w:r w:rsidRPr="003C392C">
              <w:t xml:space="preserve">Kommissionen ska ges befogenhet att anta delegerade akter i enlighet med artikel 21a </w:t>
            </w:r>
            <w:r w:rsidRPr="003C392C">
              <w:rPr>
                <w:b/>
                <w:i/>
              </w:rPr>
              <w:t>för att komplettera</w:t>
            </w:r>
            <w:r w:rsidRPr="003C392C">
              <w:t xml:space="preserve"> detta </w:t>
            </w:r>
            <w:r w:rsidRPr="003C392C">
              <w:rPr>
                <w:b/>
                <w:i/>
              </w:rPr>
              <w:t>direktiv</w:t>
            </w:r>
            <w:r w:rsidRPr="003C392C">
              <w:t xml:space="preserve"> genom att bland annat fastställa</w:t>
            </w:r>
          </w:p>
        </w:tc>
      </w:tr>
    </w:tbl>
    <w:p w14:paraId="4361547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7F1AB87" w14:textId="77777777" w:rsidR="00865A57" w:rsidRPr="003C392C" w:rsidRDefault="00865A57" w:rsidP="00865A57">
      <w:pPr>
        <w:pStyle w:val="Normal12Italic"/>
      </w:pPr>
      <w:r w:rsidRPr="003C392C">
        <w:t>Förtydligande av befogenheten (dvs. komplettering).</w:t>
      </w:r>
    </w:p>
    <w:p w14:paraId="5D4E1529" w14:textId="77777777" w:rsidR="00865A57" w:rsidRPr="003C392C" w:rsidRDefault="00865A57" w:rsidP="00865A57">
      <w:r w:rsidRPr="003C392C">
        <w:rPr>
          <w:rStyle w:val="HideTWBExt"/>
          <w:noProof w:val="0"/>
          <w:color w:val="auto"/>
        </w:rPr>
        <w:t>&lt;/Amend&gt;</w:t>
      </w:r>
    </w:p>
    <w:p w14:paraId="178EABC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69</w:t>
      </w:r>
      <w:r w:rsidRPr="003C392C">
        <w:rPr>
          <w:rStyle w:val="HideTWBExt"/>
          <w:b w:val="0"/>
          <w:noProof w:val="0"/>
          <w:color w:val="auto"/>
          <w:szCs w:val="20"/>
        </w:rPr>
        <w:t>&lt;/NumAm&gt;</w:t>
      </w:r>
    </w:p>
    <w:p w14:paraId="57618C25"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44A5BE1" w14:textId="77777777" w:rsidR="00865A57" w:rsidRPr="003C392C" w:rsidRDefault="00865A57" w:rsidP="00865A57">
      <w:pPr>
        <w:pStyle w:val="NormalBold"/>
      </w:pPr>
      <w:r w:rsidRPr="003C392C">
        <w:rPr>
          <w:rStyle w:val="HideTWBExt"/>
          <w:b w:val="0"/>
          <w:noProof w:val="0"/>
          <w:color w:val="auto"/>
        </w:rPr>
        <w:t>&lt;Article&gt;</w:t>
      </w:r>
      <w:r w:rsidRPr="003C392C">
        <w:t>Bilaga – del VI – punkt 46 – stycke 3 – led 4</w:t>
      </w:r>
      <w:r w:rsidRPr="003C392C">
        <w:rPr>
          <w:rStyle w:val="HideTWBExt"/>
          <w:b w:val="0"/>
          <w:noProof w:val="0"/>
          <w:color w:val="auto"/>
        </w:rPr>
        <w:t>&lt;/Article&gt;</w:t>
      </w:r>
    </w:p>
    <w:p w14:paraId="43B3AAEB" w14:textId="77777777" w:rsidR="00865A57" w:rsidRPr="003C392C" w:rsidRDefault="00865A57" w:rsidP="00865A57">
      <w:r w:rsidRPr="003C392C">
        <w:rPr>
          <w:rStyle w:val="HideTWBExt"/>
          <w:noProof w:val="0"/>
          <w:color w:val="auto"/>
        </w:rPr>
        <w:t>&lt;DocAmend2&gt;</w:t>
      </w:r>
      <w:r w:rsidRPr="003C392C">
        <w:t>Direktiv 2007/2/EG</w:t>
      </w:r>
      <w:r w:rsidRPr="003C392C">
        <w:rPr>
          <w:rStyle w:val="HideTWBExt"/>
          <w:noProof w:val="0"/>
          <w:color w:val="auto"/>
        </w:rPr>
        <w:t>&lt;/DocAmend2&gt;</w:t>
      </w:r>
    </w:p>
    <w:p w14:paraId="5EB0CD97" w14:textId="77777777" w:rsidR="00865A57" w:rsidRPr="003C392C" w:rsidRDefault="00865A57" w:rsidP="00865A57">
      <w:r w:rsidRPr="003C392C">
        <w:rPr>
          <w:rStyle w:val="HideTWBExt"/>
          <w:noProof w:val="0"/>
          <w:color w:val="auto"/>
        </w:rPr>
        <w:t>&lt;Article2&gt;</w:t>
      </w:r>
      <w:r w:rsidRPr="003C392C">
        <w:t>Artikel 17 – punkt 8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F423A7A" w14:textId="77777777" w:rsidTr="00EE222A">
        <w:trPr>
          <w:trHeight w:hRule="exact" w:val="240"/>
          <w:jc w:val="center"/>
        </w:trPr>
        <w:tc>
          <w:tcPr>
            <w:tcW w:w="9752" w:type="dxa"/>
            <w:gridSpan w:val="2"/>
          </w:tcPr>
          <w:p w14:paraId="3FCBF9FD" w14:textId="77777777" w:rsidR="00865A57" w:rsidRPr="003C392C" w:rsidRDefault="00865A57" w:rsidP="00EE222A"/>
        </w:tc>
      </w:tr>
      <w:tr w:rsidR="006F49A3" w:rsidRPr="003C392C" w14:paraId="70E98C03" w14:textId="77777777" w:rsidTr="00EE222A">
        <w:trPr>
          <w:trHeight w:val="240"/>
          <w:jc w:val="center"/>
        </w:trPr>
        <w:tc>
          <w:tcPr>
            <w:tcW w:w="4876" w:type="dxa"/>
          </w:tcPr>
          <w:p w14:paraId="7ACA0C72" w14:textId="77777777" w:rsidR="00865A57" w:rsidRPr="003C392C" w:rsidRDefault="00865A57" w:rsidP="00EE222A">
            <w:pPr>
              <w:pStyle w:val="ColumnHeading"/>
            </w:pPr>
            <w:r w:rsidRPr="003C392C">
              <w:t>Kommissionens förslag</w:t>
            </w:r>
          </w:p>
        </w:tc>
        <w:tc>
          <w:tcPr>
            <w:tcW w:w="4876" w:type="dxa"/>
          </w:tcPr>
          <w:p w14:paraId="344C5F1C" w14:textId="77777777" w:rsidR="00865A57" w:rsidRPr="003C392C" w:rsidRDefault="00865A57" w:rsidP="00EE222A">
            <w:pPr>
              <w:pStyle w:val="ColumnHeading"/>
            </w:pPr>
            <w:r w:rsidRPr="003C392C">
              <w:t>Ändringsförslag</w:t>
            </w:r>
          </w:p>
        </w:tc>
      </w:tr>
      <w:tr w:rsidR="006F49A3" w:rsidRPr="003C392C" w14:paraId="0209964B" w14:textId="77777777" w:rsidTr="00EE222A">
        <w:trPr>
          <w:jc w:val="center"/>
        </w:trPr>
        <w:tc>
          <w:tcPr>
            <w:tcW w:w="4876" w:type="dxa"/>
          </w:tcPr>
          <w:p w14:paraId="4AAD3CEF" w14:textId="77777777" w:rsidR="00865A57" w:rsidRPr="003C392C" w:rsidRDefault="00865A57" w:rsidP="00EE222A">
            <w:pPr>
              <w:pStyle w:val="Normal6"/>
            </w:pPr>
            <w:r w:rsidRPr="003C392C">
              <w:t xml:space="preserve">Kommissionen ska ges befogenhet att anta delegerade akter i enlighet med artikel 21a </w:t>
            </w:r>
            <w:r w:rsidRPr="003C392C">
              <w:rPr>
                <w:b/>
                <w:i/>
              </w:rPr>
              <w:t>med avseende på</w:t>
            </w:r>
            <w:r w:rsidRPr="003C392C">
              <w:t xml:space="preserve"> regler för dessa villkor. Dessa regler ska till fullo följa principerna i punkterna 1, 2 och 3 i denna artikel.</w:t>
            </w:r>
            <w:r w:rsidRPr="003C392C">
              <w:rPr>
                <w:b/>
                <w:i/>
              </w:rPr>
              <w:t>”</w:t>
            </w:r>
          </w:p>
        </w:tc>
        <w:tc>
          <w:tcPr>
            <w:tcW w:w="4876" w:type="dxa"/>
          </w:tcPr>
          <w:p w14:paraId="730781C0" w14:textId="77777777" w:rsidR="00865A57" w:rsidRPr="003C392C" w:rsidRDefault="00865A57" w:rsidP="00EE222A">
            <w:pPr>
              <w:pStyle w:val="Normal6"/>
            </w:pPr>
            <w:r w:rsidRPr="003C392C">
              <w:t xml:space="preserve">Kommissionen ska ges befogenhet att anta delegerade akter i enlighet med artikel 21a </w:t>
            </w:r>
            <w:r w:rsidRPr="003C392C">
              <w:rPr>
                <w:b/>
                <w:i/>
              </w:rPr>
              <w:t>för att komplettera detta direktiv genom att fastställa</w:t>
            </w:r>
            <w:r w:rsidRPr="003C392C">
              <w:t xml:space="preserve"> regler för dessa villkor. Dessa regler ska till fullo följa principerna i punkterna 1, 2 och 3 i denna artikel.</w:t>
            </w:r>
          </w:p>
        </w:tc>
      </w:tr>
    </w:tbl>
    <w:p w14:paraId="44D7725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8497AAD" w14:textId="77777777" w:rsidR="00865A57" w:rsidRPr="003C392C" w:rsidRDefault="00865A57" w:rsidP="00865A57">
      <w:pPr>
        <w:pStyle w:val="Normal12Italic"/>
      </w:pPr>
      <w:r w:rsidRPr="003C392C">
        <w:t>Förtydligande av befogenheten (dvs. komplettering).</w:t>
      </w:r>
    </w:p>
    <w:p w14:paraId="55F402E2" w14:textId="77777777" w:rsidR="00865A57" w:rsidRPr="003C392C" w:rsidRDefault="00865A57" w:rsidP="00865A57">
      <w:r w:rsidRPr="003C392C">
        <w:rPr>
          <w:rStyle w:val="HideTWBExt"/>
          <w:noProof w:val="0"/>
          <w:color w:val="auto"/>
        </w:rPr>
        <w:t>&lt;/Amend&gt;</w:t>
      </w:r>
    </w:p>
    <w:p w14:paraId="0D1F6F3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70</w:t>
      </w:r>
      <w:r w:rsidRPr="003C392C">
        <w:rPr>
          <w:rStyle w:val="HideTWBExt"/>
          <w:b w:val="0"/>
          <w:noProof w:val="0"/>
          <w:color w:val="auto"/>
          <w:szCs w:val="20"/>
        </w:rPr>
        <w:t>&lt;/NumAm&gt;</w:t>
      </w:r>
    </w:p>
    <w:p w14:paraId="09FB80E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08C0C09"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46 – stycke 3 – led 5</w:t>
      </w:r>
      <w:r w:rsidRPr="003C392C">
        <w:rPr>
          <w:rStyle w:val="HideTWBExt"/>
          <w:noProof w:val="0"/>
          <w:color w:val="auto"/>
        </w:rPr>
        <w:t>&lt;/Article&gt;</w:t>
      </w:r>
    </w:p>
    <w:p w14:paraId="67B67601"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2007/2/EG</w:t>
      </w:r>
      <w:r w:rsidRPr="003C392C">
        <w:rPr>
          <w:rStyle w:val="HideTWBExt"/>
          <w:noProof w:val="0"/>
          <w:color w:val="auto"/>
        </w:rPr>
        <w:t>&lt;/DocAmend2&gt;</w:t>
      </w:r>
    </w:p>
    <w:p w14:paraId="5DDA022B"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21a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FC2F338" w14:textId="77777777" w:rsidTr="00EE222A">
        <w:trPr>
          <w:jc w:val="center"/>
        </w:trPr>
        <w:tc>
          <w:tcPr>
            <w:tcW w:w="9752" w:type="dxa"/>
            <w:gridSpan w:val="2"/>
          </w:tcPr>
          <w:p w14:paraId="0F92047D" w14:textId="77777777" w:rsidR="00865A57" w:rsidRPr="003C392C" w:rsidRDefault="00865A57" w:rsidP="00EE222A">
            <w:pPr>
              <w:keepNext/>
              <w:widowControl/>
              <w:spacing w:after="120"/>
              <w:rPr>
                <w:szCs w:val="24"/>
              </w:rPr>
            </w:pPr>
          </w:p>
        </w:tc>
      </w:tr>
      <w:tr w:rsidR="006F49A3" w:rsidRPr="003C392C" w14:paraId="3A524E3D" w14:textId="77777777" w:rsidTr="00EE222A">
        <w:trPr>
          <w:jc w:val="center"/>
        </w:trPr>
        <w:tc>
          <w:tcPr>
            <w:tcW w:w="4876" w:type="dxa"/>
            <w:hideMark/>
          </w:tcPr>
          <w:p w14:paraId="24F993F2" w14:textId="77777777" w:rsidR="00865A57" w:rsidRPr="003C392C" w:rsidRDefault="00865A57" w:rsidP="00EE222A">
            <w:pPr>
              <w:pStyle w:val="ColumnHeading"/>
            </w:pPr>
            <w:r w:rsidRPr="003C392C">
              <w:t>Kommissionens förslag</w:t>
            </w:r>
          </w:p>
        </w:tc>
        <w:tc>
          <w:tcPr>
            <w:tcW w:w="4876" w:type="dxa"/>
            <w:hideMark/>
          </w:tcPr>
          <w:p w14:paraId="15AD7446" w14:textId="77777777" w:rsidR="00865A57" w:rsidRPr="003C392C" w:rsidRDefault="00865A57" w:rsidP="00EE222A">
            <w:pPr>
              <w:pStyle w:val="ColumnHeading"/>
            </w:pPr>
            <w:r w:rsidRPr="003C392C">
              <w:t>Ändringsförslag</w:t>
            </w:r>
          </w:p>
        </w:tc>
      </w:tr>
      <w:tr w:rsidR="006F49A3" w:rsidRPr="003C392C" w14:paraId="01CE4217" w14:textId="77777777" w:rsidTr="00EE222A">
        <w:trPr>
          <w:jc w:val="center"/>
        </w:trPr>
        <w:tc>
          <w:tcPr>
            <w:tcW w:w="4876" w:type="dxa"/>
            <w:hideMark/>
          </w:tcPr>
          <w:p w14:paraId="02904578" w14:textId="77777777" w:rsidR="00865A57" w:rsidRPr="003C392C" w:rsidRDefault="00865A57" w:rsidP="00EE222A">
            <w:pPr>
              <w:pStyle w:val="Normal6"/>
            </w:pPr>
            <w:r w:rsidRPr="003C392C">
              <w:t>2.</w:t>
            </w:r>
            <w:r w:rsidRPr="003C392C">
              <w:tab/>
              <w:t xml:space="preserve">Den befogenhet att anta delegerade akter som avses i artiklarna 4.7, 7.1, 16 och 17.8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3C5AEC2" w14:textId="77777777" w:rsidR="00865A57" w:rsidRPr="003C392C" w:rsidRDefault="00865A57" w:rsidP="00EE222A">
            <w:pPr>
              <w:pStyle w:val="Normal6"/>
            </w:pPr>
            <w:r w:rsidRPr="003C392C">
              <w:t>2.</w:t>
            </w:r>
            <w:r w:rsidRPr="003C392C">
              <w:tab/>
              <w:t xml:space="preserve">Den befogenhet att anta delegerade akter som avses i artiklarna 4.7, 7.1, 16 och 17.8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0CA2F44"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7842569"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339C1898" w14:textId="77777777" w:rsidR="00865A57" w:rsidRPr="003C392C" w:rsidRDefault="00865A57" w:rsidP="00865A57">
      <w:r w:rsidRPr="003C392C">
        <w:rPr>
          <w:rStyle w:val="HideTWBExt"/>
          <w:noProof w:val="0"/>
          <w:color w:val="auto"/>
        </w:rPr>
        <w:t>&lt;/Amend&gt;</w:t>
      </w:r>
    </w:p>
    <w:p w14:paraId="066844D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71</w:t>
      </w:r>
      <w:r w:rsidRPr="003C392C">
        <w:rPr>
          <w:rStyle w:val="HideTWBExt"/>
          <w:b w:val="0"/>
          <w:noProof w:val="0"/>
          <w:color w:val="auto"/>
          <w:szCs w:val="20"/>
        </w:rPr>
        <w:t>&lt;/NumAm&gt;</w:t>
      </w:r>
    </w:p>
    <w:p w14:paraId="6925490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66FDE2C"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47 – stycke 2 – led 2</w:t>
      </w:r>
      <w:r w:rsidRPr="003C392C">
        <w:rPr>
          <w:rStyle w:val="HideTWBExt"/>
          <w:noProof w:val="0"/>
          <w:color w:val="auto"/>
        </w:rPr>
        <w:t>&lt;/Article&gt;</w:t>
      </w:r>
    </w:p>
    <w:p w14:paraId="1CAB1A26"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2007/60/EG</w:t>
      </w:r>
      <w:r w:rsidRPr="003C392C">
        <w:rPr>
          <w:rStyle w:val="HideTWBExt"/>
          <w:noProof w:val="0"/>
          <w:color w:val="auto"/>
        </w:rPr>
        <w:t>&lt;/DocAmend2&gt;</w:t>
      </w:r>
    </w:p>
    <w:p w14:paraId="6B16E750"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11a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D484101" w14:textId="77777777" w:rsidTr="00EE222A">
        <w:trPr>
          <w:jc w:val="center"/>
        </w:trPr>
        <w:tc>
          <w:tcPr>
            <w:tcW w:w="9752" w:type="dxa"/>
            <w:gridSpan w:val="2"/>
          </w:tcPr>
          <w:p w14:paraId="68B4DB26" w14:textId="77777777" w:rsidR="00865A57" w:rsidRPr="003C392C" w:rsidRDefault="00865A57" w:rsidP="00EE222A">
            <w:pPr>
              <w:keepNext/>
              <w:widowControl/>
              <w:spacing w:after="120"/>
              <w:rPr>
                <w:szCs w:val="24"/>
              </w:rPr>
            </w:pPr>
          </w:p>
        </w:tc>
      </w:tr>
      <w:tr w:rsidR="006F49A3" w:rsidRPr="003C392C" w14:paraId="680BD061" w14:textId="77777777" w:rsidTr="00EE222A">
        <w:trPr>
          <w:jc w:val="center"/>
        </w:trPr>
        <w:tc>
          <w:tcPr>
            <w:tcW w:w="4876" w:type="dxa"/>
            <w:hideMark/>
          </w:tcPr>
          <w:p w14:paraId="57F2BB66" w14:textId="77777777" w:rsidR="00865A57" w:rsidRPr="003C392C" w:rsidRDefault="00865A57" w:rsidP="00EE222A">
            <w:pPr>
              <w:pStyle w:val="ColumnHeading"/>
            </w:pPr>
            <w:r w:rsidRPr="003C392C">
              <w:t>Kommissionens förslag</w:t>
            </w:r>
          </w:p>
        </w:tc>
        <w:tc>
          <w:tcPr>
            <w:tcW w:w="4876" w:type="dxa"/>
            <w:hideMark/>
          </w:tcPr>
          <w:p w14:paraId="160C1199" w14:textId="77777777" w:rsidR="00865A57" w:rsidRPr="003C392C" w:rsidRDefault="00865A57" w:rsidP="00EE222A">
            <w:pPr>
              <w:pStyle w:val="ColumnHeading"/>
            </w:pPr>
            <w:r w:rsidRPr="003C392C">
              <w:t>Ändringsförslag</w:t>
            </w:r>
          </w:p>
        </w:tc>
      </w:tr>
      <w:tr w:rsidR="006F49A3" w:rsidRPr="003C392C" w14:paraId="07FEB02F" w14:textId="77777777" w:rsidTr="00EE222A">
        <w:trPr>
          <w:jc w:val="center"/>
        </w:trPr>
        <w:tc>
          <w:tcPr>
            <w:tcW w:w="4876" w:type="dxa"/>
            <w:hideMark/>
          </w:tcPr>
          <w:p w14:paraId="2846031D" w14:textId="77777777" w:rsidR="00865A57" w:rsidRPr="003C392C" w:rsidRDefault="00865A57" w:rsidP="00EE222A">
            <w:pPr>
              <w:pStyle w:val="Normal6"/>
            </w:pPr>
            <w:r w:rsidRPr="003C392C">
              <w:t>2.</w:t>
            </w:r>
            <w:r w:rsidRPr="003C392C">
              <w:tab/>
              <w:t xml:space="preserve">Den befogenhet att anta delegerade akter som avses i artikel 11.2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20F23C44" w14:textId="77777777" w:rsidR="00865A57" w:rsidRPr="003C392C" w:rsidRDefault="00865A57" w:rsidP="00EE222A">
            <w:pPr>
              <w:pStyle w:val="Normal6"/>
            </w:pPr>
            <w:r w:rsidRPr="003C392C">
              <w:t>2.</w:t>
            </w:r>
            <w:r w:rsidRPr="003C392C">
              <w:tab/>
              <w:t xml:space="preserve">Den befogenhet att anta delegerade akter som avses i artikel 11.2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0B9A662"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D30D6FD"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55B49C7F" w14:textId="77777777" w:rsidR="00865A57" w:rsidRPr="003C392C" w:rsidRDefault="00865A57" w:rsidP="00865A57">
      <w:r w:rsidRPr="003C392C">
        <w:rPr>
          <w:rStyle w:val="HideTWBExt"/>
          <w:noProof w:val="0"/>
          <w:color w:val="auto"/>
        </w:rPr>
        <w:t>&lt;/Amend&gt;</w:t>
      </w:r>
    </w:p>
    <w:p w14:paraId="0CE4A642"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72</w:t>
      </w:r>
      <w:r w:rsidRPr="003C392C">
        <w:rPr>
          <w:rStyle w:val="HideTWBExt"/>
          <w:b w:val="0"/>
          <w:noProof w:val="0"/>
          <w:color w:val="auto"/>
          <w:szCs w:val="20"/>
        </w:rPr>
        <w:t>&lt;/NumAm&gt;</w:t>
      </w:r>
    </w:p>
    <w:p w14:paraId="3ACAD79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2BD9CBE"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48 – stycke 2 – led 2</w:t>
      </w:r>
      <w:r w:rsidRPr="003C392C">
        <w:rPr>
          <w:rStyle w:val="HideTWBExt"/>
          <w:noProof w:val="0"/>
          <w:color w:val="auto"/>
        </w:rPr>
        <w:t>&lt;/Article&gt;</w:t>
      </w:r>
    </w:p>
    <w:p w14:paraId="0F32D32F"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2008/50/EG</w:t>
      </w:r>
      <w:r w:rsidRPr="003C392C">
        <w:rPr>
          <w:rStyle w:val="HideTWBExt"/>
          <w:noProof w:val="0"/>
          <w:color w:val="auto"/>
        </w:rPr>
        <w:t>&lt;/DocAmend2&gt;</w:t>
      </w:r>
    </w:p>
    <w:p w14:paraId="2BDC615B"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28a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2A537B4" w14:textId="77777777" w:rsidTr="00EE222A">
        <w:trPr>
          <w:jc w:val="center"/>
        </w:trPr>
        <w:tc>
          <w:tcPr>
            <w:tcW w:w="9752" w:type="dxa"/>
            <w:gridSpan w:val="2"/>
          </w:tcPr>
          <w:p w14:paraId="408FAB23" w14:textId="77777777" w:rsidR="00865A57" w:rsidRPr="003C392C" w:rsidRDefault="00865A57" w:rsidP="00EE222A">
            <w:pPr>
              <w:keepNext/>
              <w:widowControl/>
              <w:spacing w:after="120"/>
              <w:rPr>
                <w:szCs w:val="24"/>
              </w:rPr>
            </w:pPr>
          </w:p>
        </w:tc>
      </w:tr>
      <w:tr w:rsidR="006F49A3" w:rsidRPr="003C392C" w14:paraId="4F70E1DA" w14:textId="77777777" w:rsidTr="00EE222A">
        <w:trPr>
          <w:jc w:val="center"/>
        </w:trPr>
        <w:tc>
          <w:tcPr>
            <w:tcW w:w="4876" w:type="dxa"/>
            <w:hideMark/>
          </w:tcPr>
          <w:p w14:paraId="7756D3FF" w14:textId="77777777" w:rsidR="00865A57" w:rsidRPr="003C392C" w:rsidRDefault="00865A57" w:rsidP="00EE222A">
            <w:pPr>
              <w:pStyle w:val="ColumnHeading"/>
            </w:pPr>
            <w:r w:rsidRPr="003C392C">
              <w:t>Kommissionens förslag</w:t>
            </w:r>
          </w:p>
        </w:tc>
        <w:tc>
          <w:tcPr>
            <w:tcW w:w="4876" w:type="dxa"/>
            <w:hideMark/>
          </w:tcPr>
          <w:p w14:paraId="590FD525" w14:textId="77777777" w:rsidR="00865A57" w:rsidRPr="003C392C" w:rsidRDefault="00865A57" w:rsidP="00EE222A">
            <w:pPr>
              <w:pStyle w:val="ColumnHeading"/>
            </w:pPr>
            <w:r w:rsidRPr="003C392C">
              <w:t>Ändringsförslag</w:t>
            </w:r>
          </w:p>
        </w:tc>
      </w:tr>
      <w:tr w:rsidR="006F49A3" w:rsidRPr="003C392C" w14:paraId="0954A5A1" w14:textId="77777777" w:rsidTr="00EE222A">
        <w:trPr>
          <w:jc w:val="center"/>
        </w:trPr>
        <w:tc>
          <w:tcPr>
            <w:tcW w:w="4876" w:type="dxa"/>
            <w:hideMark/>
          </w:tcPr>
          <w:p w14:paraId="38955A3D" w14:textId="77777777" w:rsidR="00865A57" w:rsidRPr="003C392C" w:rsidRDefault="00865A57" w:rsidP="00EE222A">
            <w:pPr>
              <w:pStyle w:val="Normal6"/>
            </w:pPr>
            <w:r w:rsidRPr="003C392C">
              <w:t>2.</w:t>
            </w:r>
            <w:r w:rsidRPr="003C392C">
              <w:tab/>
              <w:t xml:space="preserve">Den befogenhet att anta delegerade akter som avses i artikel 28.1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4B39B2B" w14:textId="77777777" w:rsidR="00865A57" w:rsidRPr="003C392C" w:rsidRDefault="00865A57" w:rsidP="00EE222A">
            <w:pPr>
              <w:pStyle w:val="Normal6"/>
            </w:pPr>
            <w:r w:rsidRPr="003C392C">
              <w:t>2.</w:t>
            </w:r>
            <w:r w:rsidRPr="003C392C">
              <w:tab/>
              <w:t xml:space="preserve">Den befogenhet att anta delegerade akter som avses i artikel 28.1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F62BF46"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5A50933B"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602D1E1E" w14:textId="77777777" w:rsidR="00865A57" w:rsidRPr="003C392C" w:rsidRDefault="00865A57" w:rsidP="00865A57">
      <w:r w:rsidRPr="003C392C">
        <w:rPr>
          <w:rStyle w:val="HideTWBExt"/>
          <w:noProof w:val="0"/>
          <w:color w:val="auto"/>
        </w:rPr>
        <w:t>&lt;/Amend&gt;</w:t>
      </w:r>
    </w:p>
    <w:p w14:paraId="3DE93D0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73</w:t>
      </w:r>
      <w:r w:rsidRPr="003C392C">
        <w:rPr>
          <w:rStyle w:val="HideTWBExt"/>
          <w:b w:val="0"/>
          <w:noProof w:val="0"/>
          <w:color w:val="auto"/>
          <w:szCs w:val="20"/>
        </w:rPr>
        <w:t>&lt;/NumAm&gt;</w:t>
      </w:r>
    </w:p>
    <w:p w14:paraId="37D68D4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CF7D4C9" w14:textId="77777777" w:rsidR="00865A57" w:rsidRPr="003C392C" w:rsidRDefault="00865A57" w:rsidP="00865A57">
      <w:pPr>
        <w:pStyle w:val="NormalBold"/>
      </w:pPr>
      <w:r w:rsidRPr="003C392C">
        <w:rPr>
          <w:rStyle w:val="HideTWBExt"/>
          <w:b w:val="0"/>
          <w:noProof w:val="0"/>
          <w:color w:val="auto"/>
        </w:rPr>
        <w:t>&lt;Article&gt;</w:t>
      </w:r>
      <w:r w:rsidRPr="003C392C">
        <w:t>Bilaga – del VI – punkt 49 – stycke 2 – led 1</w:t>
      </w:r>
      <w:r w:rsidRPr="003C392C">
        <w:rPr>
          <w:rStyle w:val="HideTWBExt"/>
          <w:b w:val="0"/>
          <w:noProof w:val="0"/>
          <w:color w:val="auto"/>
        </w:rPr>
        <w:t>&lt;/Article&gt;</w:t>
      </w:r>
    </w:p>
    <w:p w14:paraId="0AAAE8A2" w14:textId="77777777" w:rsidR="00865A57" w:rsidRPr="003C392C" w:rsidRDefault="00865A57" w:rsidP="00865A57">
      <w:r w:rsidRPr="003C392C">
        <w:rPr>
          <w:rStyle w:val="HideTWBExt"/>
          <w:noProof w:val="0"/>
          <w:color w:val="auto"/>
        </w:rPr>
        <w:t>&lt;DocAmend2&gt;</w:t>
      </w:r>
      <w:r w:rsidRPr="003C392C">
        <w:t>Direktiv 2008/56/EG</w:t>
      </w:r>
      <w:r w:rsidRPr="003C392C">
        <w:rPr>
          <w:rStyle w:val="HideTWBExt"/>
          <w:noProof w:val="0"/>
          <w:color w:val="auto"/>
        </w:rPr>
        <w:t>&lt;/DocAmend2&gt;</w:t>
      </w:r>
    </w:p>
    <w:p w14:paraId="59AB3883" w14:textId="77777777" w:rsidR="00865A57" w:rsidRPr="003C392C" w:rsidRDefault="00865A57" w:rsidP="00865A57">
      <w:r w:rsidRPr="003C392C">
        <w:rPr>
          <w:rStyle w:val="HideTWBExt"/>
          <w:noProof w:val="0"/>
          <w:color w:val="auto"/>
        </w:rPr>
        <w:t>&lt;Article2&gt;</w:t>
      </w:r>
      <w:r w:rsidRPr="003C392C">
        <w:t>Artikel 9 – punkt 3 – stycke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FE77526" w14:textId="77777777" w:rsidTr="00EE222A">
        <w:trPr>
          <w:trHeight w:hRule="exact" w:val="240"/>
          <w:jc w:val="center"/>
        </w:trPr>
        <w:tc>
          <w:tcPr>
            <w:tcW w:w="9752" w:type="dxa"/>
            <w:gridSpan w:val="2"/>
          </w:tcPr>
          <w:p w14:paraId="18A3D322" w14:textId="77777777" w:rsidR="00865A57" w:rsidRPr="003C392C" w:rsidRDefault="00865A57" w:rsidP="00EE222A"/>
        </w:tc>
      </w:tr>
      <w:tr w:rsidR="006F49A3" w:rsidRPr="003C392C" w14:paraId="0261D008" w14:textId="77777777" w:rsidTr="00EE222A">
        <w:trPr>
          <w:trHeight w:val="240"/>
          <w:jc w:val="center"/>
        </w:trPr>
        <w:tc>
          <w:tcPr>
            <w:tcW w:w="4876" w:type="dxa"/>
          </w:tcPr>
          <w:p w14:paraId="4D861CAE" w14:textId="77777777" w:rsidR="00865A57" w:rsidRPr="003C392C" w:rsidRDefault="00865A57" w:rsidP="00EE222A">
            <w:pPr>
              <w:pStyle w:val="ColumnHeading"/>
            </w:pPr>
            <w:r w:rsidRPr="003C392C">
              <w:t>Kommissionens förslag</w:t>
            </w:r>
          </w:p>
        </w:tc>
        <w:tc>
          <w:tcPr>
            <w:tcW w:w="4876" w:type="dxa"/>
          </w:tcPr>
          <w:p w14:paraId="2D070BF0" w14:textId="77777777" w:rsidR="00865A57" w:rsidRPr="003C392C" w:rsidRDefault="00865A57" w:rsidP="00EE222A">
            <w:pPr>
              <w:pStyle w:val="ColumnHeading"/>
            </w:pPr>
            <w:r w:rsidRPr="003C392C">
              <w:t>Ändringsförslag</w:t>
            </w:r>
          </w:p>
        </w:tc>
      </w:tr>
      <w:tr w:rsidR="006F49A3" w:rsidRPr="003C392C" w14:paraId="1660DABE" w14:textId="77777777" w:rsidTr="00EE222A">
        <w:trPr>
          <w:jc w:val="center"/>
        </w:trPr>
        <w:tc>
          <w:tcPr>
            <w:tcW w:w="4876" w:type="dxa"/>
          </w:tcPr>
          <w:p w14:paraId="7D766E36" w14:textId="77777777" w:rsidR="00865A57" w:rsidRPr="003C392C" w:rsidRDefault="00865A57" w:rsidP="00EE222A">
            <w:pPr>
              <w:pStyle w:val="Normal6"/>
            </w:pPr>
            <w:r w:rsidRPr="003C392C">
              <w:t xml:space="preserve">Kommissionen ska ges befogenhet att anta delegerade akter i enlighet med artikel 24a </w:t>
            </w:r>
            <w:r w:rsidRPr="003C392C">
              <w:rPr>
                <w:b/>
                <w:i/>
              </w:rPr>
              <w:t>med avseende på fastställande</w:t>
            </w:r>
            <w:r w:rsidRPr="003C392C">
              <w:t xml:space="preserve">, senast den 15 juli 2010, </w:t>
            </w:r>
            <w:r w:rsidRPr="003C392C">
              <w:rPr>
                <w:b/>
                <w:i/>
              </w:rPr>
              <w:t>av</w:t>
            </w:r>
            <w:r w:rsidRPr="003C392C">
              <w:t xml:space="preserve"> kriterier och metodstandarder som ska användas av medlemsstaterna, på grundval av bilagorna I och III på ett sådant sätt att enhetlighet säkerställs och jämförelse möjliggörs mellan marina regioner och delregioner av i vilken grad god miljöstatus har uppnåtts.</w:t>
            </w:r>
          </w:p>
        </w:tc>
        <w:tc>
          <w:tcPr>
            <w:tcW w:w="4876" w:type="dxa"/>
          </w:tcPr>
          <w:p w14:paraId="436F0D5F" w14:textId="77777777" w:rsidR="00865A57" w:rsidRPr="003C392C" w:rsidRDefault="00865A57" w:rsidP="00EE222A">
            <w:pPr>
              <w:pStyle w:val="Normal6"/>
            </w:pPr>
            <w:r w:rsidRPr="003C392C">
              <w:t xml:space="preserve">Kommissionen ska ges befogenhet att anta delegerade akter i enlighet med artikel 24a </w:t>
            </w:r>
            <w:r w:rsidRPr="003C392C">
              <w:rPr>
                <w:b/>
                <w:i/>
              </w:rPr>
              <w:t>för att komplettera detta direktiv genom att</w:t>
            </w:r>
            <w:r w:rsidRPr="003C392C">
              <w:t xml:space="preserve">, senast den 15 juli 2010, </w:t>
            </w:r>
            <w:r w:rsidRPr="003C392C">
              <w:rPr>
                <w:b/>
                <w:i/>
              </w:rPr>
              <w:t>fastställa</w:t>
            </w:r>
            <w:r w:rsidRPr="003C392C">
              <w:t xml:space="preserve"> kriterier och metodstandarder som ska användas av medlemsstaterna, på grundval av bilagorna I och III på ett sådant sätt att enhetlighet säkerställs och jämförelse möjliggörs mellan marina regioner och delregioner av i vilken grad god miljöstatus har uppnåtts.</w:t>
            </w:r>
          </w:p>
        </w:tc>
      </w:tr>
    </w:tbl>
    <w:p w14:paraId="1CB46DB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0E1ABEB" w14:textId="77777777" w:rsidR="00865A57" w:rsidRPr="003C392C" w:rsidRDefault="00865A57" w:rsidP="00865A57">
      <w:pPr>
        <w:pStyle w:val="Normal12Italic"/>
      </w:pPr>
      <w:r w:rsidRPr="003C392C">
        <w:t>Förtydligande av befogenheten (dvs. komplettering).</w:t>
      </w:r>
    </w:p>
    <w:p w14:paraId="7C8D372D" w14:textId="77777777" w:rsidR="00865A57" w:rsidRPr="003C392C" w:rsidRDefault="00865A57" w:rsidP="00865A57">
      <w:r w:rsidRPr="003C392C">
        <w:rPr>
          <w:rStyle w:val="HideTWBExt"/>
          <w:noProof w:val="0"/>
          <w:color w:val="auto"/>
        </w:rPr>
        <w:t>&lt;/Amend&gt;</w:t>
      </w:r>
    </w:p>
    <w:p w14:paraId="508AAD4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74</w:t>
      </w:r>
      <w:r w:rsidRPr="003C392C">
        <w:rPr>
          <w:rStyle w:val="HideTWBExt"/>
          <w:b w:val="0"/>
          <w:noProof w:val="0"/>
          <w:color w:val="auto"/>
          <w:szCs w:val="20"/>
        </w:rPr>
        <w:t>&lt;/NumAm&gt;</w:t>
      </w:r>
    </w:p>
    <w:p w14:paraId="7325BD2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9D75F63" w14:textId="77777777" w:rsidR="00865A57" w:rsidRPr="003C392C" w:rsidRDefault="00865A57" w:rsidP="00865A57">
      <w:pPr>
        <w:pStyle w:val="NormalBold"/>
      </w:pPr>
      <w:r w:rsidRPr="003C392C">
        <w:rPr>
          <w:rStyle w:val="HideTWBExt"/>
          <w:b w:val="0"/>
          <w:noProof w:val="0"/>
          <w:color w:val="auto"/>
        </w:rPr>
        <w:t>&lt;Article&gt;</w:t>
      </w:r>
      <w:r w:rsidRPr="003C392C">
        <w:t>Bilaga – del VI – punkt 49 – stycke 2 – led 2</w:t>
      </w:r>
      <w:r w:rsidRPr="003C392C">
        <w:rPr>
          <w:rStyle w:val="HideTWBExt"/>
          <w:b w:val="0"/>
          <w:noProof w:val="0"/>
          <w:color w:val="auto"/>
        </w:rPr>
        <w:t>&lt;/Article&gt;</w:t>
      </w:r>
    </w:p>
    <w:p w14:paraId="26730C25" w14:textId="77777777" w:rsidR="00865A57" w:rsidRPr="003C392C" w:rsidRDefault="00865A57" w:rsidP="00865A57">
      <w:r w:rsidRPr="003C392C">
        <w:rPr>
          <w:rStyle w:val="HideTWBExt"/>
          <w:noProof w:val="0"/>
          <w:color w:val="auto"/>
        </w:rPr>
        <w:t>&lt;DocAmend2&gt;</w:t>
      </w:r>
      <w:r w:rsidRPr="003C392C">
        <w:t>Direktiv 2008/56/EG</w:t>
      </w:r>
      <w:r w:rsidRPr="003C392C">
        <w:rPr>
          <w:rStyle w:val="HideTWBExt"/>
          <w:noProof w:val="0"/>
          <w:color w:val="auto"/>
        </w:rPr>
        <w:t>&lt;/DocAmend2&gt;</w:t>
      </w:r>
    </w:p>
    <w:p w14:paraId="26A59D3E" w14:textId="77777777" w:rsidR="00865A57" w:rsidRPr="003C392C" w:rsidRDefault="00865A57" w:rsidP="00865A57">
      <w:r w:rsidRPr="003C392C">
        <w:rPr>
          <w:rStyle w:val="HideTWBExt"/>
          <w:noProof w:val="0"/>
          <w:color w:val="auto"/>
        </w:rPr>
        <w:t>&lt;Article2&gt;</w:t>
      </w:r>
      <w:r w:rsidRPr="003C392C">
        <w:t>Artikel 11 – punkt 4</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81680FE" w14:textId="77777777" w:rsidTr="00EE222A">
        <w:trPr>
          <w:trHeight w:hRule="exact" w:val="240"/>
          <w:jc w:val="center"/>
        </w:trPr>
        <w:tc>
          <w:tcPr>
            <w:tcW w:w="9752" w:type="dxa"/>
            <w:gridSpan w:val="2"/>
          </w:tcPr>
          <w:p w14:paraId="3A8E1709" w14:textId="77777777" w:rsidR="00865A57" w:rsidRPr="003C392C" w:rsidRDefault="00865A57" w:rsidP="00EE222A"/>
        </w:tc>
      </w:tr>
      <w:tr w:rsidR="006F49A3" w:rsidRPr="003C392C" w14:paraId="7D8FEE88" w14:textId="77777777" w:rsidTr="00EE222A">
        <w:trPr>
          <w:trHeight w:val="240"/>
          <w:jc w:val="center"/>
        </w:trPr>
        <w:tc>
          <w:tcPr>
            <w:tcW w:w="4876" w:type="dxa"/>
          </w:tcPr>
          <w:p w14:paraId="125F907B" w14:textId="77777777" w:rsidR="00865A57" w:rsidRPr="003C392C" w:rsidRDefault="00865A57" w:rsidP="00EE222A">
            <w:pPr>
              <w:pStyle w:val="ColumnHeading"/>
            </w:pPr>
            <w:r w:rsidRPr="003C392C">
              <w:t>Kommissionens förslag</w:t>
            </w:r>
          </w:p>
        </w:tc>
        <w:tc>
          <w:tcPr>
            <w:tcW w:w="4876" w:type="dxa"/>
          </w:tcPr>
          <w:p w14:paraId="77366A10" w14:textId="77777777" w:rsidR="00865A57" w:rsidRPr="003C392C" w:rsidRDefault="00865A57" w:rsidP="00EE222A">
            <w:pPr>
              <w:pStyle w:val="ColumnHeading"/>
            </w:pPr>
            <w:r w:rsidRPr="003C392C">
              <w:t>Ändringsförslag</w:t>
            </w:r>
          </w:p>
        </w:tc>
      </w:tr>
      <w:tr w:rsidR="006F49A3" w:rsidRPr="003C392C" w14:paraId="1E0AD8F9" w14:textId="77777777" w:rsidTr="00EE222A">
        <w:trPr>
          <w:jc w:val="center"/>
        </w:trPr>
        <w:tc>
          <w:tcPr>
            <w:tcW w:w="4876" w:type="dxa"/>
          </w:tcPr>
          <w:p w14:paraId="15BEC807" w14:textId="77777777" w:rsidR="00865A57" w:rsidRPr="003C392C" w:rsidRDefault="00865A57" w:rsidP="00EE222A">
            <w:pPr>
              <w:pStyle w:val="Normal6"/>
            </w:pPr>
            <w:r w:rsidRPr="003C392C">
              <w:t>”4.</w:t>
            </w:r>
            <w:r w:rsidRPr="003C392C">
              <w:tab/>
              <w:t xml:space="preserve">Kommissionen ska ges befogenhet att anta delegerade akter i enlighet med artikel 24a </w:t>
            </w:r>
            <w:r w:rsidRPr="003C392C">
              <w:rPr>
                <w:b/>
                <w:i/>
              </w:rPr>
              <w:t>med avseende på fastställande av</w:t>
            </w:r>
            <w:r w:rsidRPr="003C392C">
              <w:t xml:space="preserve"> specifikationer och standardmetoder för övervakning och bedömning som tar hänsyn till befintliga åtaganden och säkerställer att resultaten från övervakning och bedömning blir jämförbara.”</w:t>
            </w:r>
          </w:p>
        </w:tc>
        <w:tc>
          <w:tcPr>
            <w:tcW w:w="4876" w:type="dxa"/>
          </w:tcPr>
          <w:p w14:paraId="530C6851" w14:textId="77777777" w:rsidR="00865A57" w:rsidRPr="003C392C" w:rsidRDefault="00865A57" w:rsidP="00EE222A">
            <w:pPr>
              <w:pStyle w:val="Normal6"/>
            </w:pPr>
            <w:r w:rsidRPr="003C392C">
              <w:t>”4.</w:t>
            </w:r>
            <w:r w:rsidRPr="003C392C">
              <w:tab/>
              <w:t xml:space="preserve">Kommissionen ska ges befogenhet att anta delegerade akter i enlighet med artikel 24a </w:t>
            </w:r>
            <w:r w:rsidRPr="003C392C">
              <w:rPr>
                <w:b/>
                <w:i/>
              </w:rPr>
              <w:t>för att komplettera detta direktiv genom att fastställa</w:t>
            </w:r>
            <w:r w:rsidRPr="003C392C">
              <w:t xml:space="preserve"> specifikationer och standardmetoder för övervakning och bedömning som tar hänsyn till befintliga åtaganden och säkerställer att resultaten från övervakning och bedömning blir jämförbara.”</w:t>
            </w:r>
          </w:p>
        </w:tc>
      </w:tr>
    </w:tbl>
    <w:p w14:paraId="2132915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BFF6C83" w14:textId="77777777" w:rsidR="00865A57" w:rsidRPr="003C392C" w:rsidRDefault="00865A57" w:rsidP="00865A57">
      <w:pPr>
        <w:pStyle w:val="Normal12Italic"/>
      </w:pPr>
      <w:r w:rsidRPr="003C392C">
        <w:t>Förtydligande av befogenheten (dvs. komplettering).</w:t>
      </w:r>
    </w:p>
    <w:p w14:paraId="00F29B43" w14:textId="77777777" w:rsidR="00865A57" w:rsidRPr="003C392C" w:rsidRDefault="00865A57" w:rsidP="00865A57">
      <w:r w:rsidRPr="003C392C">
        <w:rPr>
          <w:rStyle w:val="HideTWBExt"/>
          <w:noProof w:val="0"/>
          <w:color w:val="auto"/>
        </w:rPr>
        <w:t>&lt;/Amend&gt;</w:t>
      </w:r>
    </w:p>
    <w:p w14:paraId="763AF942"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75</w:t>
      </w:r>
      <w:r w:rsidRPr="003C392C">
        <w:rPr>
          <w:rStyle w:val="HideTWBExt"/>
          <w:b w:val="0"/>
          <w:noProof w:val="0"/>
          <w:color w:val="auto"/>
          <w:szCs w:val="20"/>
        </w:rPr>
        <w:t>&lt;/NumAm&gt;</w:t>
      </w:r>
    </w:p>
    <w:p w14:paraId="4F79415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9CD001E"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49 – stycke 2 – led 4</w:t>
      </w:r>
      <w:r w:rsidRPr="003C392C">
        <w:rPr>
          <w:rStyle w:val="HideTWBExt"/>
          <w:noProof w:val="0"/>
          <w:color w:val="auto"/>
        </w:rPr>
        <w:t>&lt;/Article&gt;</w:t>
      </w:r>
    </w:p>
    <w:p w14:paraId="488A8AB7"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2008/56/EG</w:t>
      </w:r>
      <w:r w:rsidRPr="003C392C">
        <w:rPr>
          <w:rStyle w:val="HideTWBExt"/>
          <w:noProof w:val="0"/>
          <w:color w:val="auto"/>
        </w:rPr>
        <w:t>&lt;/DocAmend2&gt;</w:t>
      </w:r>
    </w:p>
    <w:p w14:paraId="05F8663A"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24a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A5D6A51" w14:textId="77777777" w:rsidTr="00EE222A">
        <w:trPr>
          <w:jc w:val="center"/>
        </w:trPr>
        <w:tc>
          <w:tcPr>
            <w:tcW w:w="9752" w:type="dxa"/>
            <w:gridSpan w:val="2"/>
          </w:tcPr>
          <w:p w14:paraId="25766715" w14:textId="77777777" w:rsidR="00865A57" w:rsidRPr="003C392C" w:rsidRDefault="00865A57" w:rsidP="00EE222A">
            <w:pPr>
              <w:keepNext/>
              <w:widowControl/>
              <w:spacing w:after="120"/>
              <w:rPr>
                <w:szCs w:val="24"/>
              </w:rPr>
            </w:pPr>
          </w:p>
        </w:tc>
      </w:tr>
      <w:tr w:rsidR="006F49A3" w:rsidRPr="003C392C" w14:paraId="1F7D6F9E" w14:textId="77777777" w:rsidTr="00EE222A">
        <w:trPr>
          <w:jc w:val="center"/>
        </w:trPr>
        <w:tc>
          <w:tcPr>
            <w:tcW w:w="4876" w:type="dxa"/>
            <w:hideMark/>
          </w:tcPr>
          <w:p w14:paraId="7CC48F85" w14:textId="77777777" w:rsidR="00865A57" w:rsidRPr="003C392C" w:rsidRDefault="00865A57" w:rsidP="00EE222A">
            <w:pPr>
              <w:pStyle w:val="ColumnHeading"/>
            </w:pPr>
            <w:r w:rsidRPr="003C392C">
              <w:t>Kommissionens förslag</w:t>
            </w:r>
          </w:p>
        </w:tc>
        <w:tc>
          <w:tcPr>
            <w:tcW w:w="4876" w:type="dxa"/>
            <w:hideMark/>
          </w:tcPr>
          <w:p w14:paraId="1BC2E950" w14:textId="77777777" w:rsidR="00865A57" w:rsidRPr="003C392C" w:rsidRDefault="00865A57" w:rsidP="00EE222A">
            <w:pPr>
              <w:pStyle w:val="ColumnHeading"/>
            </w:pPr>
            <w:r w:rsidRPr="003C392C">
              <w:t>Ändringsförslag</w:t>
            </w:r>
          </w:p>
        </w:tc>
      </w:tr>
      <w:tr w:rsidR="006F49A3" w:rsidRPr="003C392C" w14:paraId="52EEBDDB" w14:textId="77777777" w:rsidTr="00EE222A">
        <w:trPr>
          <w:jc w:val="center"/>
        </w:trPr>
        <w:tc>
          <w:tcPr>
            <w:tcW w:w="4876" w:type="dxa"/>
            <w:hideMark/>
          </w:tcPr>
          <w:p w14:paraId="2A2FB3CD" w14:textId="77777777" w:rsidR="00865A57" w:rsidRPr="003C392C" w:rsidRDefault="00865A57" w:rsidP="00EE222A">
            <w:pPr>
              <w:pStyle w:val="Normal6"/>
            </w:pPr>
            <w:r w:rsidRPr="003C392C">
              <w:t>2.</w:t>
            </w:r>
            <w:r w:rsidRPr="003C392C">
              <w:tab/>
              <w:t xml:space="preserve">Den befogenhet att anta delegerade akter som avses i artiklarna 9.3, 11.4 och 24.1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3118A2E" w14:textId="77777777" w:rsidR="00865A57" w:rsidRPr="003C392C" w:rsidRDefault="00865A57" w:rsidP="00EE222A">
            <w:pPr>
              <w:pStyle w:val="Normal6"/>
            </w:pPr>
            <w:r w:rsidRPr="003C392C">
              <w:t>2.</w:t>
            </w:r>
            <w:r w:rsidRPr="003C392C">
              <w:tab/>
              <w:t xml:space="preserve">Den befogenhet att anta delegerade akter som avses i artiklarna 9.3, 11.4 och 24.1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BF66EC7"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28048835"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50EA30C5" w14:textId="77777777" w:rsidR="00865A57" w:rsidRPr="003C392C" w:rsidRDefault="00865A57" w:rsidP="00865A57">
      <w:r w:rsidRPr="003C392C">
        <w:rPr>
          <w:rStyle w:val="HideTWBExt"/>
          <w:noProof w:val="0"/>
          <w:color w:val="auto"/>
        </w:rPr>
        <w:t>&lt;/Amend&gt;</w:t>
      </w:r>
    </w:p>
    <w:p w14:paraId="435DD566" w14:textId="77777777" w:rsidR="00865A57" w:rsidRPr="003C392C" w:rsidRDefault="00865A57" w:rsidP="00865A57"/>
    <w:p w14:paraId="01D0901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76</w:t>
      </w:r>
      <w:r w:rsidRPr="003C392C">
        <w:rPr>
          <w:rStyle w:val="HideTWBExt"/>
          <w:b w:val="0"/>
          <w:noProof w:val="0"/>
          <w:color w:val="auto"/>
          <w:szCs w:val="20"/>
        </w:rPr>
        <w:t>&lt;/NumAm&gt;</w:t>
      </w:r>
    </w:p>
    <w:p w14:paraId="393544C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B9C98DB"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 – punkt 52 – stycke 2 – led 2</w:t>
      </w:r>
      <w:r w:rsidRPr="003C392C">
        <w:rPr>
          <w:rStyle w:val="HideTWBExt"/>
          <w:noProof w:val="0"/>
          <w:color w:val="auto"/>
        </w:rPr>
        <w:t>&lt;/Article&gt;</w:t>
      </w:r>
    </w:p>
    <w:p w14:paraId="51A0DF20" w14:textId="77777777" w:rsidR="00865A57" w:rsidRPr="003C392C" w:rsidRDefault="00865A57" w:rsidP="00865A57">
      <w:pPr>
        <w:keepNext/>
        <w:widowControl/>
        <w:rPr>
          <w:szCs w:val="24"/>
        </w:rPr>
      </w:pPr>
      <w:r w:rsidRPr="003C392C">
        <w:rPr>
          <w:rStyle w:val="HideTWBExt"/>
          <w:noProof w:val="0"/>
          <w:color w:val="auto"/>
        </w:rPr>
        <w:t>&lt;DocAmend2&gt;</w:t>
      </w:r>
      <w:r w:rsidRPr="003C392C">
        <w:t>Direktiv 2009/147/EG</w:t>
      </w:r>
      <w:r w:rsidRPr="003C392C">
        <w:rPr>
          <w:rStyle w:val="HideTWBExt"/>
          <w:noProof w:val="0"/>
          <w:color w:val="auto"/>
        </w:rPr>
        <w:t>&lt;/DocAmend2&gt;</w:t>
      </w:r>
    </w:p>
    <w:p w14:paraId="239CB91A"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15a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90D810A" w14:textId="77777777" w:rsidTr="00EE222A">
        <w:trPr>
          <w:jc w:val="center"/>
        </w:trPr>
        <w:tc>
          <w:tcPr>
            <w:tcW w:w="9752" w:type="dxa"/>
            <w:gridSpan w:val="2"/>
          </w:tcPr>
          <w:p w14:paraId="4E75D231" w14:textId="77777777" w:rsidR="00865A57" w:rsidRPr="003C392C" w:rsidRDefault="00865A57" w:rsidP="00EE222A">
            <w:pPr>
              <w:keepNext/>
              <w:widowControl/>
              <w:spacing w:after="120"/>
              <w:rPr>
                <w:szCs w:val="24"/>
              </w:rPr>
            </w:pPr>
          </w:p>
        </w:tc>
      </w:tr>
      <w:tr w:rsidR="006F49A3" w:rsidRPr="003C392C" w14:paraId="61AB5467" w14:textId="77777777" w:rsidTr="00EE222A">
        <w:trPr>
          <w:jc w:val="center"/>
        </w:trPr>
        <w:tc>
          <w:tcPr>
            <w:tcW w:w="4876" w:type="dxa"/>
            <w:hideMark/>
          </w:tcPr>
          <w:p w14:paraId="361C0AF0" w14:textId="77777777" w:rsidR="00865A57" w:rsidRPr="003C392C" w:rsidRDefault="00865A57" w:rsidP="00EE222A">
            <w:pPr>
              <w:pStyle w:val="ColumnHeading"/>
            </w:pPr>
            <w:r w:rsidRPr="003C392C">
              <w:t>Kommissionens förslag</w:t>
            </w:r>
          </w:p>
        </w:tc>
        <w:tc>
          <w:tcPr>
            <w:tcW w:w="4876" w:type="dxa"/>
            <w:hideMark/>
          </w:tcPr>
          <w:p w14:paraId="6CDC7CC4" w14:textId="77777777" w:rsidR="00865A57" w:rsidRPr="003C392C" w:rsidRDefault="00865A57" w:rsidP="00EE222A">
            <w:pPr>
              <w:pStyle w:val="ColumnHeading"/>
            </w:pPr>
            <w:r w:rsidRPr="003C392C">
              <w:t>Ändringsförslag</w:t>
            </w:r>
          </w:p>
        </w:tc>
      </w:tr>
      <w:tr w:rsidR="006F49A3" w:rsidRPr="003C392C" w14:paraId="1CA36662" w14:textId="77777777" w:rsidTr="00EE222A">
        <w:trPr>
          <w:jc w:val="center"/>
        </w:trPr>
        <w:tc>
          <w:tcPr>
            <w:tcW w:w="4876" w:type="dxa"/>
            <w:hideMark/>
          </w:tcPr>
          <w:p w14:paraId="04D1CE29" w14:textId="77777777" w:rsidR="00865A57" w:rsidRPr="003C392C" w:rsidRDefault="00865A57" w:rsidP="00EE222A">
            <w:pPr>
              <w:pStyle w:val="Normal6"/>
            </w:pPr>
            <w:r w:rsidRPr="003C392C">
              <w:t>2.</w:t>
            </w:r>
            <w:r w:rsidRPr="003C392C">
              <w:tab/>
              <w:t xml:space="preserve">Den befogenhet att anta delegerade akter som avses i artikel 15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FDEAD18" w14:textId="77777777" w:rsidR="00865A57" w:rsidRPr="003C392C" w:rsidRDefault="00865A57" w:rsidP="00EE222A">
            <w:pPr>
              <w:pStyle w:val="Normal6"/>
            </w:pPr>
            <w:r w:rsidRPr="003C392C">
              <w:t>2.</w:t>
            </w:r>
            <w:r w:rsidRPr="003C392C">
              <w:tab/>
              <w:t xml:space="preserve">Den befogenhet att anta delegerade akter som avses i artikel 15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39B9066"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1FF67E1"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7E40FFDF" w14:textId="77777777" w:rsidR="00865A57" w:rsidRPr="003C392C" w:rsidRDefault="00865A57" w:rsidP="00865A57">
      <w:r w:rsidRPr="003C392C">
        <w:rPr>
          <w:rStyle w:val="HideTWBExt"/>
          <w:noProof w:val="0"/>
          <w:color w:val="auto"/>
        </w:rPr>
        <w:t>&lt;/Amend&gt;</w:t>
      </w:r>
    </w:p>
    <w:p w14:paraId="1EA505C0" w14:textId="77777777" w:rsidR="00865A57" w:rsidRPr="003C392C" w:rsidRDefault="00865A57" w:rsidP="00EE222A">
      <w:pPr>
        <w:pStyle w:val="AMNumberTabs"/>
        <w:keepLines/>
        <w:widowControl/>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77</w:t>
      </w:r>
      <w:r w:rsidRPr="003C392C">
        <w:rPr>
          <w:rStyle w:val="HideTWBExt"/>
          <w:b w:val="0"/>
          <w:noProof w:val="0"/>
          <w:color w:val="auto"/>
          <w:szCs w:val="20"/>
        </w:rPr>
        <w:t>&lt;/NumAm&gt;</w:t>
      </w:r>
    </w:p>
    <w:p w14:paraId="3BDA546B" w14:textId="77777777" w:rsidR="00865A57" w:rsidRPr="003C392C" w:rsidRDefault="00865A57" w:rsidP="00EE222A">
      <w:pPr>
        <w:pStyle w:val="NormalBold12b"/>
        <w:keepNext/>
        <w:keepLines/>
        <w:widowControl/>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1E55327" w14:textId="77777777" w:rsidR="00865A57" w:rsidRPr="003C392C" w:rsidRDefault="00865A57" w:rsidP="00EE222A">
      <w:pPr>
        <w:pStyle w:val="NormalBold"/>
        <w:keepNext/>
        <w:keepLines/>
        <w:widowControl/>
      </w:pPr>
      <w:r w:rsidRPr="003C392C">
        <w:rPr>
          <w:rStyle w:val="HideTWBExt"/>
          <w:b w:val="0"/>
          <w:noProof w:val="0"/>
          <w:color w:val="auto"/>
        </w:rPr>
        <w:t>&lt;Article&gt;</w:t>
      </w:r>
      <w:r w:rsidRPr="003C392C">
        <w:rPr>
          <w:szCs w:val="24"/>
        </w:rPr>
        <w:t>Bilaga – del VI – punkt 53 – stycke 1</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1C69A4F" w14:textId="77777777" w:rsidTr="00EE222A">
        <w:trPr>
          <w:jc w:val="center"/>
        </w:trPr>
        <w:tc>
          <w:tcPr>
            <w:tcW w:w="9752" w:type="dxa"/>
            <w:gridSpan w:val="2"/>
          </w:tcPr>
          <w:p w14:paraId="15B3E78C" w14:textId="77777777" w:rsidR="00865A57" w:rsidRPr="003C392C" w:rsidRDefault="00865A57" w:rsidP="00EE222A">
            <w:pPr>
              <w:keepNext/>
              <w:spacing w:after="120"/>
            </w:pPr>
          </w:p>
        </w:tc>
      </w:tr>
      <w:tr w:rsidR="006F49A3" w:rsidRPr="003C392C" w14:paraId="0B9B7CEB" w14:textId="77777777" w:rsidTr="00EE222A">
        <w:trPr>
          <w:jc w:val="center"/>
        </w:trPr>
        <w:tc>
          <w:tcPr>
            <w:tcW w:w="4876" w:type="dxa"/>
            <w:hideMark/>
          </w:tcPr>
          <w:p w14:paraId="2B1AA83C"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38B4CFFA" w14:textId="77777777" w:rsidR="00865A57" w:rsidRPr="003C392C" w:rsidRDefault="00865A57" w:rsidP="00EE222A">
            <w:pPr>
              <w:pStyle w:val="ColumnHeading"/>
              <w:rPr>
                <w:szCs w:val="24"/>
              </w:rPr>
            </w:pPr>
            <w:r w:rsidRPr="003C392C">
              <w:rPr>
                <w:szCs w:val="24"/>
              </w:rPr>
              <w:t>Ändringsförslag</w:t>
            </w:r>
          </w:p>
        </w:tc>
      </w:tr>
      <w:tr w:rsidR="006F49A3" w:rsidRPr="003C392C" w14:paraId="5689A3A7" w14:textId="77777777" w:rsidTr="00EE222A">
        <w:trPr>
          <w:jc w:val="center"/>
        </w:trPr>
        <w:tc>
          <w:tcPr>
            <w:tcW w:w="4876" w:type="dxa"/>
            <w:hideMark/>
          </w:tcPr>
          <w:p w14:paraId="671407B4" w14:textId="77777777" w:rsidR="00865A57" w:rsidRPr="003C392C" w:rsidRDefault="00865A57" w:rsidP="00EE222A">
            <w:pPr>
              <w:pStyle w:val="Normal6"/>
              <w:rPr>
                <w:szCs w:val="24"/>
              </w:rPr>
            </w:pPr>
            <w:r w:rsidRPr="003C392C">
              <w:rPr>
                <w:szCs w:val="24"/>
              </w:rPr>
              <w:t>I syfte att uppdatera förordning (EG) nr 1221/2009 och fastställa förfaranden för utvärdering</w:t>
            </w:r>
            <w:r w:rsidRPr="003C392C">
              <w:rPr>
                <w:b/>
                <w:i/>
                <w:szCs w:val="24"/>
              </w:rPr>
              <w:t>,</w:t>
            </w:r>
            <w:r w:rsidRPr="003C392C">
              <w:rPr>
                <w:szCs w:val="24"/>
              </w:rPr>
              <w:t xml:space="preserve"> bör befogenheten att anta akter i enlighet med artikel 290 i fördraget delegeras till kommissionen med avseende på ändring av bilagorna till den förordningen och </w:t>
            </w:r>
            <w:r w:rsidRPr="003C392C">
              <w:rPr>
                <w:b/>
                <w:i/>
                <w:szCs w:val="24"/>
              </w:rPr>
              <w:t>komplettera</w:t>
            </w:r>
            <w:r w:rsidRPr="003C392C">
              <w:rPr>
                <w:szCs w:val="24"/>
              </w:rPr>
              <w:t xml:space="preserve"> den med förfaranden för inbördes utvärdering av de behöriga organen.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szCs w:val="24"/>
              </w:rPr>
              <w:t>av den 13 april 2016</w:t>
            </w:r>
            <w:r w:rsidRPr="003C392C">
              <w:rPr>
                <w:szCs w:val="24"/>
              </w:rPr>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06787769" w14:textId="77777777" w:rsidR="00865A57" w:rsidRPr="003C392C" w:rsidRDefault="00865A57" w:rsidP="00EE222A">
            <w:pPr>
              <w:pStyle w:val="Normal6"/>
              <w:rPr>
                <w:szCs w:val="24"/>
              </w:rPr>
            </w:pPr>
            <w:r w:rsidRPr="003C392C">
              <w:rPr>
                <w:szCs w:val="24"/>
              </w:rPr>
              <w:t xml:space="preserve">I syfte att uppdatera förordning (EG) nr 1221/2009 och fastställa förfaranden för utvärdering bör befogenheten att anta akter i enlighet med artikel 290 i fördraget delegeras till kommissionen med avseende på ändring av bilagorna till den förordningen och </w:t>
            </w:r>
            <w:r w:rsidRPr="003C392C">
              <w:rPr>
                <w:b/>
                <w:i/>
                <w:szCs w:val="24"/>
              </w:rPr>
              <w:t>komplettering av</w:t>
            </w:r>
            <w:r w:rsidRPr="003C392C">
              <w:rPr>
                <w:szCs w:val="24"/>
              </w:rPr>
              <w:t xml:space="preserve"> den med förfaranden för inbördes utvärdering av de behöriga organen</w:t>
            </w:r>
            <w:r w:rsidRPr="003C392C">
              <w:rPr>
                <w:b/>
                <w:i/>
                <w:szCs w:val="24"/>
              </w:rPr>
              <w:t xml:space="preserve"> samt tillhandahållande av sektorspecifika referensdokument och vägledning om registrering av organisationer och om harmoniseringsförfaranden</w:t>
            </w:r>
            <w:r w:rsidRPr="003C392C">
              <w:rPr>
                <w:szCs w:val="24"/>
              </w:rPr>
              <w:t xml:space="preserve">. Det är särskilt viktigt att kommissionen genomför lämpliga samråd under sitt förberedande arbete, inklusive på expertnivå, och att dessa samråd genomförs i enlighet med principerna i det interinstitutionella avtalet </w:t>
            </w:r>
            <w:r w:rsidRPr="003C392C">
              <w:rPr>
                <w:b/>
                <w:i/>
                <w:szCs w:val="24"/>
              </w:rPr>
              <w:t>av den 13 april 2016</w:t>
            </w:r>
            <w:r w:rsidRPr="003C392C">
              <w:rPr>
                <w:szCs w:val="24"/>
              </w:rPr>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79581375"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2EF6EE2" w14:textId="77777777" w:rsidR="00865A57" w:rsidRPr="003C392C" w:rsidRDefault="00865A57" w:rsidP="00865A57">
      <w:pPr>
        <w:pStyle w:val="Normal12Italic"/>
        <w:rPr>
          <w:szCs w:val="24"/>
        </w:rPr>
      </w:pPr>
      <w:r w:rsidRPr="003C392C">
        <w:t>I linje med ändringarna av de artiklar som anpassar åtgärder som tidigare lades fram enligt det föreskrivande förfarandet med kontroll till delegerade akter.</w:t>
      </w:r>
    </w:p>
    <w:p w14:paraId="767DA5D8" w14:textId="77777777" w:rsidR="00865A57" w:rsidRPr="003C392C" w:rsidRDefault="00865A57" w:rsidP="00865A57">
      <w:r w:rsidRPr="003C392C">
        <w:rPr>
          <w:rStyle w:val="HideTWBExt"/>
          <w:noProof w:val="0"/>
          <w:color w:val="auto"/>
        </w:rPr>
        <w:t>&lt;/Amend&gt;</w:t>
      </w:r>
    </w:p>
    <w:p w14:paraId="4D50563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78</w:t>
      </w:r>
      <w:r w:rsidRPr="003C392C">
        <w:rPr>
          <w:rStyle w:val="HideTWBExt"/>
          <w:b w:val="0"/>
          <w:noProof w:val="0"/>
          <w:color w:val="auto"/>
          <w:szCs w:val="20"/>
        </w:rPr>
        <w:t>&lt;/NumAm&gt;</w:t>
      </w:r>
    </w:p>
    <w:p w14:paraId="1E07600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BFCD327"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53 – stycke 2</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1B55FA1" w14:textId="77777777" w:rsidTr="00EE222A">
        <w:trPr>
          <w:jc w:val="center"/>
        </w:trPr>
        <w:tc>
          <w:tcPr>
            <w:tcW w:w="9752" w:type="dxa"/>
            <w:gridSpan w:val="2"/>
          </w:tcPr>
          <w:p w14:paraId="4D3D3F62" w14:textId="77777777" w:rsidR="00865A57" w:rsidRPr="003C392C" w:rsidRDefault="00865A57" w:rsidP="00EE222A">
            <w:pPr>
              <w:keepNext/>
              <w:spacing w:after="120"/>
            </w:pPr>
          </w:p>
        </w:tc>
      </w:tr>
      <w:tr w:rsidR="006F49A3" w:rsidRPr="003C392C" w14:paraId="549A0F22" w14:textId="77777777" w:rsidTr="00EE222A">
        <w:trPr>
          <w:jc w:val="center"/>
        </w:trPr>
        <w:tc>
          <w:tcPr>
            <w:tcW w:w="4876" w:type="dxa"/>
            <w:hideMark/>
          </w:tcPr>
          <w:p w14:paraId="662272D6"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529C634B" w14:textId="77777777" w:rsidR="00865A57" w:rsidRPr="003C392C" w:rsidRDefault="00865A57" w:rsidP="00EE222A">
            <w:pPr>
              <w:pStyle w:val="ColumnHeading"/>
              <w:rPr>
                <w:szCs w:val="24"/>
              </w:rPr>
            </w:pPr>
            <w:r w:rsidRPr="003C392C">
              <w:rPr>
                <w:szCs w:val="24"/>
              </w:rPr>
              <w:t>Ändringsförslag</w:t>
            </w:r>
          </w:p>
        </w:tc>
      </w:tr>
      <w:tr w:rsidR="006F49A3" w:rsidRPr="003C392C" w14:paraId="2A7F14DF" w14:textId="77777777" w:rsidTr="00EE222A">
        <w:trPr>
          <w:jc w:val="center"/>
        </w:trPr>
        <w:tc>
          <w:tcPr>
            <w:tcW w:w="4876" w:type="dxa"/>
            <w:hideMark/>
          </w:tcPr>
          <w:p w14:paraId="354371DB" w14:textId="77777777" w:rsidR="00865A57" w:rsidRPr="003C392C" w:rsidRDefault="00865A57" w:rsidP="00EE222A">
            <w:pPr>
              <w:pStyle w:val="Normal6"/>
              <w:rPr>
                <w:szCs w:val="24"/>
              </w:rPr>
            </w:pPr>
            <w:r w:rsidRPr="003C392C">
              <w:rPr>
                <w:b/>
                <w:i/>
                <w:szCs w:val="24"/>
              </w:rPr>
              <w:t>För att säkerställa enhetliga villkor för genomförandet av förordning (EG) nr 1221/2009, bör kommissionen tilldelas genomförandebefogenheter avseende harmonisering av vissa förfaranden och i relation till sektorsspecifika referensdokument. Dessa befogenheter bör utövas i enlighet med förordning (EU) nr 182/2011.</w:t>
            </w:r>
          </w:p>
        </w:tc>
        <w:tc>
          <w:tcPr>
            <w:tcW w:w="4876" w:type="dxa"/>
            <w:hideMark/>
          </w:tcPr>
          <w:p w14:paraId="7773A49D" w14:textId="77777777" w:rsidR="00865A57" w:rsidRPr="003C392C" w:rsidRDefault="00865A57" w:rsidP="00EE222A">
            <w:pPr>
              <w:pStyle w:val="Normal6"/>
              <w:rPr>
                <w:szCs w:val="24"/>
              </w:rPr>
            </w:pPr>
            <w:r w:rsidRPr="003C392C">
              <w:rPr>
                <w:b/>
                <w:i/>
                <w:szCs w:val="24"/>
              </w:rPr>
              <w:t>utgår</w:t>
            </w:r>
          </w:p>
        </w:tc>
      </w:tr>
    </w:tbl>
    <w:p w14:paraId="68506FF9"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0E48FCD" w14:textId="77777777" w:rsidR="00865A57" w:rsidRPr="003C392C" w:rsidRDefault="00865A57" w:rsidP="00865A57">
      <w:pPr>
        <w:pStyle w:val="Normal12Italic"/>
        <w:rPr>
          <w:szCs w:val="24"/>
        </w:rPr>
      </w:pPr>
      <w:r w:rsidRPr="003C392C">
        <w:t>I linje med ändringarna av de artiklar som anpassar åtgärder som tidigare lades fram enligt det föreskrivande förfarandet med kontroll till delegerade akter.</w:t>
      </w:r>
    </w:p>
    <w:p w14:paraId="0B6D9E57" w14:textId="77777777" w:rsidR="00865A57" w:rsidRPr="003C392C" w:rsidRDefault="00865A57" w:rsidP="00865A57">
      <w:r w:rsidRPr="003C392C">
        <w:rPr>
          <w:rStyle w:val="HideTWBExt"/>
          <w:noProof w:val="0"/>
          <w:color w:val="auto"/>
        </w:rPr>
        <w:t>&lt;/Amend&gt;</w:t>
      </w:r>
    </w:p>
    <w:p w14:paraId="0760349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79</w:t>
      </w:r>
      <w:r w:rsidRPr="003C392C">
        <w:rPr>
          <w:rStyle w:val="HideTWBExt"/>
          <w:b w:val="0"/>
          <w:noProof w:val="0"/>
          <w:color w:val="auto"/>
          <w:szCs w:val="20"/>
        </w:rPr>
        <w:t>&lt;/NumAm&gt;</w:t>
      </w:r>
    </w:p>
    <w:p w14:paraId="10CF500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C3E63C6"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53 – stycke 3 – led 1</w:t>
      </w:r>
      <w:r w:rsidRPr="003C392C">
        <w:rPr>
          <w:rStyle w:val="HideTWBExt"/>
          <w:b w:val="0"/>
          <w:noProof w:val="0"/>
          <w:color w:val="auto"/>
        </w:rPr>
        <w:t>&lt;/Article&gt;</w:t>
      </w:r>
    </w:p>
    <w:p w14:paraId="0086A276" w14:textId="77777777" w:rsidR="00865A57" w:rsidRPr="003C392C" w:rsidRDefault="00865A57" w:rsidP="00865A57">
      <w:pPr>
        <w:keepNext/>
      </w:pPr>
      <w:r w:rsidRPr="003C392C">
        <w:rPr>
          <w:rStyle w:val="HideTWBExt"/>
          <w:noProof w:val="0"/>
          <w:color w:val="auto"/>
        </w:rPr>
        <w:t>&lt;DocAmend2&gt;</w:t>
      </w:r>
      <w:r w:rsidRPr="003C392C">
        <w:t>Förordning (EG) nr 1221/2009</w:t>
      </w:r>
      <w:r w:rsidRPr="003C392C">
        <w:rPr>
          <w:rStyle w:val="HideTWBExt"/>
          <w:noProof w:val="0"/>
          <w:color w:val="auto"/>
        </w:rPr>
        <w:t>&lt;/DocAmend2&gt;</w:t>
      </w:r>
    </w:p>
    <w:p w14:paraId="48134256" w14:textId="77777777" w:rsidR="00865A57" w:rsidRPr="003C392C" w:rsidRDefault="00865A57" w:rsidP="00865A57">
      <w:r w:rsidRPr="003C392C">
        <w:rPr>
          <w:rStyle w:val="HideTWBExt"/>
          <w:noProof w:val="0"/>
          <w:color w:val="auto"/>
        </w:rPr>
        <w:t>&lt;Article2&gt;</w:t>
      </w:r>
      <w:r w:rsidRPr="003C392C">
        <w:t>Artikel 16 – punkt 4 – stycke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42508AF" w14:textId="77777777" w:rsidTr="00EE222A">
        <w:trPr>
          <w:jc w:val="center"/>
        </w:trPr>
        <w:tc>
          <w:tcPr>
            <w:tcW w:w="9752" w:type="dxa"/>
            <w:gridSpan w:val="2"/>
          </w:tcPr>
          <w:p w14:paraId="25E4C34C" w14:textId="77777777" w:rsidR="00865A57" w:rsidRPr="003C392C" w:rsidRDefault="00865A57" w:rsidP="00EE222A"/>
        </w:tc>
      </w:tr>
      <w:tr w:rsidR="006F49A3" w:rsidRPr="003C392C" w14:paraId="2BDC4A03" w14:textId="77777777" w:rsidTr="00EE222A">
        <w:trPr>
          <w:jc w:val="center"/>
        </w:trPr>
        <w:tc>
          <w:tcPr>
            <w:tcW w:w="4876" w:type="dxa"/>
            <w:hideMark/>
          </w:tcPr>
          <w:p w14:paraId="2BCB05C1"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26A89156" w14:textId="77777777" w:rsidR="00865A57" w:rsidRPr="003C392C" w:rsidRDefault="00865A57" w:rsidP="00EE222A">
            <w:pPr>
              <w:pStyle w:val="ColumnHeading"/>
              <w:rPr>
                <w:szCs w:val="24"/>
              </w:rPr>
            </w:pPr>
            <w:r w:rsidRPr="003C392C">
              <w:rPr>
                <w:szCs w:val="24"/>
              </w:rPr>
              <w:t>Ändringsförslag</w:t>
            </w:r>
          </w:p>
        </w:tc>
      </w:tr>
      <w:tr w:rsidR="006F49A3" w:rsidRPr="003C392C" w14:paraId="4C149F3A" w14:textId="77777777" w:rsidTr="00EE222A">
        <w:trPr>
          <w:jc w:val="center"/>
        </w:trPr>
        <w:tc>
          <w:tcPr>
            <w:tcW w:w="4876" w:type="dxa"/>
            <w:hideMark/>
          </w:tcPr>
          <w:p w14:paraId="3D1030A7" w14:textId="77777777" w:rsidR="00865A57" w:rsidRPr="003C392C" w:rsidRDefault="00865A57" w:rsidP="00EE222A">
            <w:pPr>
              <w:pStyle w:val="Normal6"/>
              <w:rPr>
                <w:szCs w:val="24"/>
              </w:rPr>
            </w:pPr>
            <w:r w:rsidRPr="003C392C">
              <w:rPr>
                <w:b/>
                <w:i/>
                <w:szCs w:val="24"/>
              </w:rPr>
              <w:t>Riktlinjer</w:t>
            </w:r>
            <w:r w:rsidRPr="003C392C">
              <w:rPr>
                <w:szCs w:val="24"/>
              </w:rPr>
              <w:t xml:space="preserve"> om harmoniseringsförfaranden som godkänts av forumet av behöriga organ </w:t>
            </w:r>
            <w:r w:rsidRPr="003C392C">
              <w:rPr>
                <w:b/>
                <w:i/>
                <w:szCs w:val="24"/>
              </w:rPr>
              <w:t>ska antas av kommissionen genom genomförandeakter</w:t>
            </w:r>
            <w:r w:rsidRPr="003C392C">
              <w:rPr>
                <w:szCs w:val="24"/>
              </w:rPr>
              <w:t>.</w:t>
            </w:r>
            <w:r w:rsidRPr="003C392C">
              <w:rPr>
                <w:b/>
                <w:i/>
                <w:szCs w:val="24"/>
              </w:rPr>
              <w:t xml:space="preserve"> Dessa genomförandeakter ska antas i enlighet med det förfarande som avses i artikel 49.2.</w:t>
            </w:r>
          </w:p>
        </w:tc>
        <w:tc>
          <w:tcPr>
            <w:tcW w:w="4876" w:type="dxa"/>
            <w:hideMark/>
          </w:tcPr>
          <w:p w14:paraId="31274F29" w14:textId="77777777" w:rsidR="00865A57" w:rsidRPr="003C392C" w:rsidRDefault="00865A57" w:rsidP="00EE222A">
            <w:pPr>
              <w:pStyle w:val="Normal6"/>
              <w:rPr>
                <w:szCs w:val="24"/>
              </w:rPr>
            </w:pPr>
            <w:r w:rsidRPr="003C392C">
              <w:rPr>
                <w:b/>
                <w:i/>
                <w:szCs w:val="24"/>
              </w:rPr>
              <w:t>Kommissionen ska ges befogenhet att anta delegerade akter i enlighet med artikel 48a för att komplettera denna förordning genom att fastställa vägledning</w:t>
            </w:r>
            <w:r w:rsidRPr="003C392C">
              <w:rPr>
                <w:szCs w:val="24"/>
              </w:rPr>
              <w:t xml:space="preserve"> om </w:t>
            </w:r>
            <w:r w:rsidRPr="003C392C">
              <w:rPr>
                <w:b/>
                <w:i/>
                <w:szCs w:val="24"/>
              </w:rPr>
              <w:t>de</w:t>
            </w:r>
            <w:r w:rsidRPr="003C392C">
              <w:rPr>
                <w:szCs w:val="24"/>
              </w:rPr>
              <w:t xml:space="preserve"> harmoniseringsförfaranden som godkänts av forumet av behöriga organ.</w:t>
            </w:r>
          </w:p>
        </w:tc>
      </w:tr>
    </w:tbl>
    <w:p w14:paraId="4E2D4AE9"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3A9FBA7D" w14:textId="77777777" w:rsidR="00865A57" w:rsidRPr="003C392C" w:rsidRDefault="00865A57" w:rsidP="00865A57">
      <w:pPr>
        <w:pStyle w:val="Normal12Italic"/>
        <w:rPr>
          <w:szCs w:val="24"/>
        </w:rPr>
      </w:pPr>
      <w:r w:rsidRPr="003C392C">
        <w:t>Ändringsförslaget syftar till att anpassa en åtgärd som tidigare lades fram enligt det föreskrivande förfarandet med kontroll till delegerade akter.</w:t>
      </w:r>
    </w:p>
    <w:p w14:paraId="1CC23231" w14:textId="77777777" w:rsidR="00865A57" w:rsidRPr="003C392C" w:rsidRDefault="00865A57" w:rsidP="00865A57">
      <w:r w:rsidRPr="003C392C">
        <w:rPr>
          <w:rStyle w:val="HideTWBExt"/>
          <w:noProof w:val="0"/>
          <w:color w:val="auto"/>
        </w:rPr>
        <w:t>&lt;/Amend&gt;</w:t>
      </w:r>
    </w:p>
    <w:p w14:paraId="610C410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80</w:t>
      </w:r>
      <w:r w:rsidRPr="003C392C">
        <w:rPr>
          <w:rStyle w:val="HideTWBExt"/>
          <w:b w:val="0"/>
          <w:noProof w:val="0"/>
          <w:color w:val="auto"/>
          <w:szCs w:val="20"/>
        </w:rPr>
        <w:t>&lt;/NumAm&gt;</w:t>
      </w:r>
    </w:p>
    <w:p w14:paraId="2E28022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FE7BD74"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53 – stycke 3 – led 2</w:t>
      </w:r>
      <w:r w:rsidRPr="003C392C">
        <w:rPr>
          <w:rStyle w:val="HideTWBExt"/>
          <w:b w:val="0"/>
          <w:noProof w:val="0"/>
          <w:color w:val="auto"/>
        </w:rPr>
        <w:t>&lt;/Article&gt;</w:t>
      </w:r>
    </w:p>
    <w:p w14:paraId="085BEDD3" w14:textId="77777777" w:rsidR="00865A57" w:rsidRPr="003C392C" w:rsidRDefault="00865A57" w:rsidP="00865A57">
      <w:pPr>
        <w:keepNext/>
      </w:pPr>
      <w:r w:rsidRPr="003C392C">
        <w:rPr>
          <w:rStyle w:val="HideTWBExt"/>
          <w:noProof w:val="0"/>
          <w:color w:val="auto"/>
        </w:rPr>
        <w:t>&lt;DocAmend2&gt;</w:t>
      </w:r>
      <w:r w:rsidRPr="003C392C">
        <w:t>Förordning (EG) nr 1221/2009</w:t>
      </w:r>
      <w:r w:rsidRPr="003C392C">
        <w:rPr>
          <w:rStyle w:val="HideTWBExt"/>
          <w:noProof w:val="0"/>
          <w:color w:val="auto"/>
        </w:rPr>
        <w:t>&lt;/DocAmend2&gt;</w:t>
      </w:r>
    </w:p>
    <w:p w14:paraId="49BF7398" w14:textId="77777777" w:rsidR="00865A57" w:rsidRPr="003C392C" w:rsidRDefault="00865A57" w:rsidP="00865A57">
      <w:r w:rsidRPr="003C392C">
        <w:rPr>
          <w:rStyle w:val="HideTWBExt"/>
          <w:noProof w:val="0"/>
          <w:color w:val="auto"/>
        </w:rPr>
        <w:t>&lt;Article2&gt;</w:t>
      </w:r>
      <w:r w:rsidRPr="003C392C">
        <w:t>Artikel 17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4EEAC46E" w14:textId="77777777" w:rsidTr="00EE222A">
        <w:trPr>
          <w:jc w:val="center"/>
        </w:trPr>
        <w:tc>
          <w:tcPr>
            <w:tcW w:w="9750" w:type="dxa"/>
            <w:gridSpan w:val="2"/>
          </w:tcPr>
          <w:p w14:paraId="50C2740C" w14:textId="77777777" w:rsidR="00865A57" w:rsidRPr="003C392C" w:rsidRDefault="00865A57" w:rsidP="00EE222A">
            <w:pPr>
              <w:keepNext/>
              <w:keepLines/>
              <w:widowControl/>
            </w:pPr>
          </w:p>
        </w:tc>
      </w:tr>
      <w:tr w:rsidR="006F49A3" w:rsidRPr="003C392C" w14:paraId="5CCFE6FB" w14:textId="77777777" w:rsidTr="00EE222A">
        <w:trPr>
          <w:jc w:val="center"/>
        </w:trPr>
        <w:tc>
          <w:tcPr>
            <w:tcW w:w="4875" w:type="dxa"/>
            <w:hideMark/>
          </w:tcPr>
          <w:p w14:paraId="1F7E8229"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53541C56" w14:textId="77777777" w:rsidR="00865A57" w:rsidRPr="003C392C" w:rsidRDefault="00865A57" w:rsidP="00EE222A">
            <w:pPr>
              <w:pStyle w:val="ColumnHeading"/>
              <w:rPr>
                <w:szCs w:val="24"/>
              </w:rPr>
            </w:pPr>
            <w:r w:rsidRPr="003C392C">
              <w:rPr>
                <w:szCs w:val="24"/>
              </w:rPr>
              <w:t>Ändringsförslag</w:t>
            </w:r>
          </w:p>
        </w:tc>
      </w:tr>
      <w:tr w:rsidR="006F49A3" w:rsidRPr="003C392C" w14:paraId="504B6B55" w14:textId="77777777" w:rsidTr="00EE222A">
        <w:trPr>
          <w:jc w:val="center"/>
        </w:trPr>
        <w:tc>
          <w:tcPr>
            <w:tcW w:w="4875" w:type="dxa"/>
            <w:hideMark/>
          </w:tcPr>
          <w:p w14:paraId="2EDD1FEC" w14:textId="77777777" w:rsidR="00865A57" w:rsidRPr="003C392C" w:rsidRDefault="00865A57" w:rsidP="00EE222A">
            <w:pPr>
              <w:pStyle w:val="Normal6"/>
            </w:pPr>
            <w:r w:rsidRPr="003C392C">
              <w:t>”3.</w:t>
            </w:r>
            <w:r w:rsidRPr="003C392C">
              <w:tab/>
              <w:t xml:space="preserve">Kommissionen ska ges befogenhet att anta delegerade akter i enlighet med artikel 48a </w:t>
            </w:r>
            <w:r w:rsidRPr="003C392C">
              <w:rPr>
                <w:b/>
                <w:i/>
              </w:rPr>
              <w:t>med avseende på</w:t>
            </w:r>
            <w:r w:rsidRPr="003C392C">
              <w:t xml:space="preserve"> förfaranden för den inbördes utvärderingen av de behöriga organen för Emas, inklusive lämpliga rutiner för överklagande av beslut som fattas till följd av den inbördes utvärderingen.”</w:t>
            </w:r>
          </w:p>
        </w:tc>
        <w:tc>
          <w:tcPr>
            <w:tcW w:w="4875" w:type="dxa"/>
            <w:hideMark/>
          </w:tcPr>
          <w:p w14:paraId="741E7A6C" w14:textId="77777777" w:rsidR="00865A57" w:rsidRPr="003C392C" w:rsidRDefault="00865A57" w:rsidP="00EE222A">
            <w:pPr>
              <w:pStyle w:val="Normal6"/>
            </w:pPr>
            <w:r w:rsidRPr="003C392C">
              <w:t>”3.</w:t>
            </w:r>
            <w:r w:rsidRPr="003C392C">
              <w:tab/>
              <w:t xml:space="preserve">Kommissionen ska ges befogenhet att anta delegerade akter i enlighet med artikel 48a </w:t>
            </w:r>
            <w:r w:rsidRPr="003C392C">
              <w:rPr>
                <w:b/>
                <w:i/>
              </w:rPr>
              <w:t xml:space="preserve">för att komplettera denna förordning genom att fastställa </w:t>
            </w:r>
            <w:r w:rsidRPr="003C392C">
              <w:t>förfaranden för den inbördes utvärderingen av de behöriga organen för Emas, inklusive lämpliga rutiner för överklagande av beslut som fattas till följd av den inbördes utvärderingen.”</w:t>
            </w:r>
          </w:p>
        </w:tc>
      </w:tr>
    </w:tbl>
    <w:p w14:paraId="78617D82"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F18D811" w14:textId="77777777" w:rsidR="00865A57" w:rsidRPr="003C392C" w:rsidRDefault="00865A57" w:rsidP="00865A57">
      <w:pPr>
        <w:pStyle w:val="Normal12Italic"/>
        <w:rPr>
          <w:szCs w:val="24"/>
        </w:rPr>
      </w:pPr>
      <w:r w:rsidRPr="003C392C">
        <w:t>Förtydligande av befogenheten (dvs. komplettering).</w:t>
      </w:r>
    </w:p>
    <w:p w14:paraId="0725D720" w14:textId="77777777" w:rsidR="00865A57" w:rsidRPr="003C392C" w:rsidRDefault="00865A57" w:rsidP="00865A57">
      <w:r w:rsidRPr="003C392C">
        <w:rPr>
          <w:rStyle w:val="HideTWBExt"/>
          <w:noProof w:val="0"/>
          <w:color w:val="auto"/>
        </w:rPr>
        <w:t>&lt;/Amend&gt;</w:t>
      </w:r>
    </w:p>
    <w:p w14:paraId="51BA9D0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81</w:t>
      </w:r>
      <w:r w:rsidRPr="003C392C">
        <w:rPr>
          <w:rStyle w:val="HideTWBExt"/>
          <w:b w:val="0"/>
          <w:noProof w:val="0"/>
          <w:color w:val="auto"/>
          <w:szCs w:val="20"/>
        </w:rPr>
        <w:t>&lt;/NumAm&gt;</w:t>
      </w:r>
    </w:p>
    <w:p w14:paraId="7F26C41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D3CDF07"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53 – stycke 3 – led 3</w:t>
      </w:r>
      <w:r w:rsidRPr="003C392C">
        <w:rPr>
          <w:rStyle w:val="HideTWBExt"/>
          <w:b w:val="0"/>
          <w:noProof w:val="0"/>
          <w:color w:val="auto"/>
        </w:rPr>
        <w:t>&lt;/Article&gt;</w:t>
      </w:r>
    </w:p>
    <w:p w14:paraId="7344C603" w14:textId="77777777" w:rsidR="00865A57" w:rsidRPr="003C392C" w:rsidRDefault="00865A57" w:rsidP="00865A57">
      <w:pPr>
        <w:keepNext/>
      </w:pPr>
      <w:r w:rsidRPr="003C392C">
        <w:rPr>
          <w:rStyle w:val="HideTWBExt"/>
          <w:noProof w:val="0"/>
          <w:color w:val="auto"/>
        </w:rPr>
        <w:t>&lt;DocAmend2&gt;</w:t>
      </w:r>
      <w:r w:rsidRPr="003C392C">
        <w:t>Förordning (EG) nr 1221/2009</w:t>
      </w:r>
      <w:r w:rsidRPr="003C392C">
        <w:rPr>
          <w:rStyle w:val="HideTWBExt"/>
          <w:noProof w:val="0"/>
          <w:color w:val="auto"/>
        </w:rPr>
        <w:t>&lt;/DocAmend2&gt;</w:t>
      </w:r>
    </w:p>
    <w:p w14:paraId="306D6351" w14:textId="77777777" w:rsidR="00865A57" w:rsidRPr="003C392C" w:rsidRDefault="00865A57" w:rsidP="00865A57">
      <w:r w:rsidRPr="003C392C">
        <w:rPr>
          <w:rStyle w:val="HideTWBExt"/>
          <w:noProof w:val="0"/>
          <w:color w:val="auto"/>
        </w:rPr>
        <w:t>&lt;Article2&gt;</w:t>
      </w:r>
      <w:r w:rsidRPr="003C392C">
        <w:t>Artikel 30 – punkt 6 – stycke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BF23A8D" w14:textId="77777777" w:rsidTr="00EE222A">
        <w:trPr>
          <w:jc w:val="center"/>
        </w:trPr>
        <w:tc>
          <w:tcPr>
            <w:tcW w:w="9752" w:type="dxa"/>
            <w:gridSpan w:val="2"/>
          </w:tcPr>
          <w:p w14:paraId="6F87E893" w14:textId="77777777" w:rsidR="00865A57" w:rsidRPr="003C392C" w:rsidRDefault="00865A57" w:rsidP="00EE222A"/>
        </w:tc>
      </w:tr>
      <w:tr w:rsidR="006F49A3" w:rsidRPr="003C392C" w14:paraId="3EA3AC6F" w14:textId="77777777" w:rsidTr="00EE222A">
        <w:trPr>
          <w:jc w:val="center"/>
        </w:trPr>
        <w:tc>
          <w:tcPr>
            <w:tcW w:w="4876" w:type="dxa"/>
            <w:hideMark/>
          </w:tcPr>
          <w:p w14:paraId="26BD0379"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3C3B010A" w14:textId="77777777" w:rsidR="00865A57" w:rsidRPr="003C392C" w:rsidRDefault="00865A57" w:rsidP="00EE222A">
            <w:pPr>
              <w:pStyle w:val="ColumnHeading"/>
              <w:rPr>
                <w:szCs w:val="24"/>
              </w:rPr>
            </w:pPr>
            <w:r w:rsidRPr="003C392C">
              <w:rPr>
                <w:szCs w:val="24"/>
              </w:rPr>
              <w:t>Ändringsförslag</w:t>
            </w:r>
          </w:p>
        </w:tc>
      </w:tr>
      <w:tr w:rsidR="006F49A3" w:rsidRPr="003C392C" w14:paraId="4DB758CB" w14:textId="77777777" w:rsidTr="00EE222A">
        <w:trPr>
          <w:jc w:val="center"/>
        </w:trPr>
        <w:tc>
          <w:tcPr>
            <w:tcW w:w="4876" w:type="dxa"/>
            <w:hideMark/>
          </w:tcPr>
          <w:p w14:paraId="281AE2F6" w14:textId="77777777" w:rsidR="00865A57" w:rsidRPr="003C392C" w:rsidRDefault="00865A57" w:rsidP="00EE222A">
            <w:pPr>
              <w:pStyle w:val="Normal6"/>
              <w:rPr>
                <w:szCs w:val="24"/>
              </w:rPr>
            </w:pPr>
            <w:r w:rsidRPr="003C392C">
              <w:rPr>
                <w:szCs w:val="24"/>
              </w:rPr>
              <w:t xml:space="preserve">Kommissionen ska </w:t>
            </w:r>
            <w:r w:rsidRPr="003C392C">
              <w:rPr>
                <w:b/>
                <w:i/>
                <w:szCs w:val="24"/>
              </w:rPr>
              <w:t>genom genomförandeakter</w:t>
            </w:r>
            <w:r w:rsidRPr="003C392C">
              <w:rPr>
                <w:szCs w:val="24"/>
              </w:rPr>
              <w:t xml:space="preserve"> anta </w:t>
            </w:r>
            <w:r w:rsidRPr="003C392C">
              <w:rPr>
                <w:b/>
                <w:i/>
                <w:szCs w:val="24"/>
              </w:rPr>
              <w:t>riktlinjer</w:t>
            </w:r>
            <w:r w:rsidRPr="003C392C">
              <w:rPr>
                <w:szCs w:val="24"/>
              </w:rPr>
              <w:t xml:space="preserve"> om harmoniseringsförfaranden som godkänts av ackrediterings- och licensieringsorganens forum.</w:t>
            </w:r>
            <w:r w:rsidRPr="003C392C">
              <w:rPr>
                <w:b/>
                <w:i/>
                <w:szCs w:val="24"/>
              </w:rPr>
              <w:t xml:space="preserve"> Dessa genomförandeakter ska antas i enlighet med det förfarande som avses i artikel 49.2.</w:t>
            </w:r>
          </w:p>
        </w:tc>
        <w:tc>
          <w:tcPr>
            <w:tcW w:w="4876" w:type="dxa"/>
            <w:hideMark/>
          </w:tcPr>
          <w:p w14:paraId="2A81B988" w14:textId="77777777" w:rsidR="00865A57" w:rsidRPr="003C392C" w:rsidRDefault="00865A57" w:rsidP="00EE222A">
            <w:pPr>
              <w:pStyle w:val="Normal6"/>
            </w:pPr>
            <w:r w:rsidRPr="003C392C">
              <w:t xml:space="preserve">Kommissionen ska </w:t>
            </w:r>
            <w:r w:rsidRPr="003C392C">
              <w:rPr>
                <w:b/>
                <w:i/>
              </w:rPr>
              <w:t>ges befogenhet att</w:t>
            </w:r>
            <w:r w:rsidRPr="003C392C">
              <w:t xml:space="preserve"> anta </w:t>
            </w:r>
            <w:r w:rsidRPr="003C392C">
              <w:rPr>
                <w:b/>
                <w:i/>
              </w:rPr>
              <w:t>delegerade akter i enlighet med artikel 48a för att komplettera denna förordning genom att fastställa vägledning</w:t>
            </w:r>
            <w:r w:rsidRPr="003C392C">
              <w:t xml:space="preserve"> om </w:t>
            </w:r>
            <w:r w:rsidRPr="003C392C">
              <w:rPr>
                <w:b/>
                <w:i/>
              </w:rPr>
              <w:t>de</w:t>
            </w:r>
            <w:r w:rsidRPr="003C392C">
              <w:t xml:space="preserve"> harmoniseringsförfaranden som godkänts av ackrediterings- och licensieringsorganens forum.</w:t>
            </w:r>
          </w:p>
        </w:tc>
      </w:tr>
    </w:tbl>
    <w:p w14:paraId="0DD63B0A"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6EA3B98F" w14:textId="77777777" w:rsidR="00865A57" w:rsidRPr="003C392C" w:rsidRDefault="00865A57" w:rsidP="00865A57">
      <w:pPr>
        <w:pStyle w:val="Normal12Italic"/>
        <w:rPr>
          <w:szCs w:val="24"/>
        </w:rPr>
      </w:pPr>
      <w:r w:rsidRPr="003C392C">
        <w:t>Ändringsförslaget syftar till att anpassa en åtgärd som tidigare lades fram enligt det föreskrivande förfarandet med kontroll till delegerade akter.</w:t>
      </w:r>
    </w:p>
    <w:p w14:paraId="1A12955E" w14:textId="77777777" w:rsidR="00865A57" w:rsidRPr="003C392C" w:rsidRDefault="00865A57" w:rsidP="00865A57">
      <w:r w:rsidRPr="003C392C">
        <w:rPr>
          <w:rStyle w:val="HideTWBExt"/>
          <w:noProof w:val="0"/>
          <w:color w:val="auto"/>
        </w:rPr>
        <w:t>&lt;/Amend&gt;</w:t>
      </w:r>
    </w:p>
    <w:p w14:paraId="55F8F8B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82</w:t>
      </w:r>
      <w:r w:rsidRPr="003C392C">
        <w:rPr>
          <w:rStyle w:val="HideTWBExt"/>
          <w:b w:val="0"/>
          <w:noProof w:val="0"/>
          <w:color w:val="auto"/>
          <w:szCs w:val="20"/>
        </w:rPr>
        <w:t>&lt;/NumAm&gt;</w:t>
      </w:r>
    </w:p>
    <w:p w14:paraId="4B6A357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492A7F2"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53 – stycke 3 – led 4</w:t>
      </w:r>
      <w:r w:rsidRPr="003C392C">
        <w:rPr>
          <w:rStyle w:val="HideTWBExt"/>
          <w:b w:val="0"/>
          <w:noProof w:val="0"/>
          <w:color w:val="auto"/>
        </w:rPr>
        <w:t>&lt;/Article&gt;</w:t>
      </w:r>
    </w:p>
    <w:p w14:paraId="4941B6D8" w14:textId="77777777" w:rsidR="00865A57" w:rsidRPr="003C392C" w:rsidRDefault="00865A57" w:rsidP="00865A57">
      <w:pPr>
        <w:keepNext/>
      </w:pPr>
      <w:r w:rsidRPr="003C392C">
        <w:rPr>
          <w:rStyle w:val="HideTWBExt"/>
          <w:noProof w:val="0"/>
          <w:color w:val="auto"/>
        </w:rPr>
        <w:t>&lt;DocAmend2&gt;</w:t>
      </w:r>
      <w:r w:rsidRPr="003C392C">
        <w:t>Förordning (EG) nr 1221/2009</w:t>
      </w:r>
      <w:r w:rsidRPr="003C392C">
        <w:rPr>
          <w:rStyle w:val="HideTWBExt"/>
          <w:noProof w:val="0"/>
          <w:color w:val="auto"/>
        </w:rPr>
        <w:t>&lt;/DocAmend2&gt;</w:t>
      </w:r>
    </w:p>
    <w:p w14:paraId="791064B1" w14:textId="77777777" w:rsidR="00865A57" w:rsidRPr="003C392C" w:rsidRDefault="00865A57" w:rsidP="00865A57">
      <w:r w:rsidRPr="003C392C">
        <w:rPr>
          <w:rStyle w:val="HideTWBExt"/>
          <w:noProof w:val="0"/>
          <w:color w:val="auto"/>
        </w:rPr>
        <w:t>&lt;Article2&gt;</w:t>
      </w:r>
      <w:r w:rsidRPr="003C392C">
        <w:t>Artikel 46 – punkt 6</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6F49A3" w:rsidRPr="003C392C" w14:paraId="18210F10" w14:textId="77777777" w:rsidTr="00EE222A">
        <w:trPr>
          <w:jc w:val="center"/>
        </w:trPr>
        <w:tc>
          <w:tcPr>
            <w:tcW w:w="9752" w:type="dxa"/>
            <w:gridSpan w:val="2"/>
          </w:tcPr>
          <w:p w14:paraId="04F3CD8B" w14:textId="77777777" w:rsidR="00865A57" w:rsidRPr="003C392C" w:rsidRDefault="00865A57" w:rsidP="00EE222A">
            <w:pPr>
              <w:keepNext/>
              <w:keepLines/>
              <w:widowControl/>
            </w:pPr>
          </w:p>
        </w:tc>
      </w:tr>
      <w:tr w:rsidR="006F49A3" w:rsidRPr="003C392C" w14:paraId="7CDAAE95" w14:textId="77777777" w:rsidTr="00EE222A">
        <w:trPr>
          <w:jc w:val="center"/>
        </w:trPr>
        <w:tc>
          <w:tcPr>
            <w:tcW w:w="4877" w:type="dxa"/>
            <w:hideMark/>
          </w:tcPr>
          <w:p w14:paraId="474B89D1"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37F2E8D3" w14:textId="77777777" w:rsidR="00865A57" w:rsidRPr="003C392C" w:rsidRDefault="00865A57" w:rsidP="00EE222A">
            <w:pPr>
              <w:pStyle w:val="ColumnHeading"/>
              <w:rPr>
                <w:szCs w:val="24"/>
              </w:rPr>
            </w:pPr>
            <w:r w:rsidRPr="003C392C">
              <w:rPr>
                <w:szCs w:val="24"/>
              </w:rPr>
              <w:t>Ändringsförslag</w:t>
            </w:r>
          </w:p>
        </w:tc>
      </w:tr>
      <w:tr w:rsidR="006F49A3" w:rsidRPr="003C392C" w14:paraId="28736D8C" w14:textId="77777777" w:rsidTr="00EE222A">
        <w:trPr>
          <w:jc w:val="center"/>
        </w:trPr>
        <w:tc>
          <w:tcPr>
            <w:tcW w:w="4877" w:type="dxa"/>
            <w:hideMark/>
          </w:tcPr>
          <w:p w14:paraId="6C68725A" w14:textId="77777777" w:rsidR="00865A57" w:rsidRPr="003C392C" w:rsidRDefault="00865A57" w:rsidP="00EE222A">
            <w:pPr>
              <w:pStyle w:val="Normal6"/>
              <w:rPr>
                <w:szCs w:val="24"/>
              </w:rPr>
            </w:pPr>
            <w:r w:rsidRPr="003C392C">
              <w:rPr>
                <w:szCs w:val="24"/>
              </w:rPr>
              <w:t>”6.</w:t>
            </w:r>
            <w:r w:rsidRPr="003C392C">
              <w:rPr>
                <w:szCs w:val="24"/>
              </w:rPr>
              <w:tab/>
              <w:t>Kommissionen ska anta de sektorspecifika referensdokument som avses i punkt 1 och den handledning som avses i punkt 4</w:t>
            </w:r>
            <w:r w:rsidRPr="003C392C">
              <w:rPr>
                <w:b/>
                <w:i/>
                <w:szCs w:val="24"/>
              </w:rPr>
              <w:t xml:space="preserve"> genom genomförandeakter i enlighet med det förfarande som avses i artikel 49.2</w:t>
            </w:r>
            <w:r w:rsidRPr="003C392C">
              <w:rPr>
                <w:szCs w:val="24"/>
              </w:rPr>
              <w:t>.”</w:t>
            </w:r>
          </w:p>
        </w:tc>
        <w:tc>
          <w:tcPr>
            <w:tcW w:w="4875" w:type="dxa"/>
            <w:hideMark/>
          </w:tcPr>
          <w:p w14:paraId="7DF7DA02" w14:textId="77777777" w:rsidR="00865A57" w:rsidRPr="003C392C" w:rsidRDefault="00865A57" w:rsidP="00EE222A">
            <w:pPr>
              <w:pStyle w:val="Normal6"/>
              <w:rPr>
                <w:szCs w:val="24"/>
              </w:rPr>
            </w:pPr>
            <w:r w:rsidRPr="003C392C">
              <w:rPr>
                <w:szCs w:val="24"/>
              </w:rPr>
              <w:t>”6.</w:t>
            </w:r>
            <w:r w:rsidRPr="003C392C">
              <w:rPr>
                <w:szCs w:val="24"/>
              </w:rPr>
              <w:tab/>
              <w:t xml:space="preserve">Kommissionen ska </w:t>
            </w:r>
            <w:r w:rsidRPr="003C392C">
              <w:rPr>
                <w:b/>
                <w:i/>
                <w:szCs w:val="24"/>
              </w:rPr>
              <w:t xml:space="preserve">ges befogenhet att anta delegerade akter i enlighet med artikel 48a för att komplettera denna förordning genom att </w:t>
            </w:r>
            <w:r w:rsidRPr="003C392C">
              <w:rPr>
                <w:szCs w:val="24"/>
              </w:rPr>
              <w:t>anta de sektorspecifika referensdokument som avses i punkt 1 och den handledning som avses i punkt 4.”</w:t>
            </w:r>
          </w:p>
        </w:tc>
      </w:tr>
    </w:tbl>
    <w:p w14:paraId="6F3E6035"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46FDD4FA" w14:textId="77777777" w:rsidR="00865A57" w:rsidRPr="003C392C" w:rsidRDefault="00865A57" w:rsidP="00865A57">
      <w:pPr>
        <w:pStyle w:val="Normal12Italic"/>
        <w:rPr>
          <w:szCs w:val="24"/>
        </w:rPr>
      </w:pPr>
      <w:r w:rsidRPr="003C392C">
        <w:t>Ändringsförslaget syftar till att anpassa en åtgärd som tidigare lades fram enligt det föreskrivande förfarandet med kontroll till delegerade akter.</w:t>
      </w:r>
    </w:p>
    <w:p w14:paraId="12E06140" w14:textId="77777777" w:rsidR="00865A57" w:rsidRPr="003C392C" w:rsidRDefault="00865A57" w:rsidP="00865A57">
      <w:r w:rsidRPr="003C392C">
        <w:rPr>
          <w:rStyle w:val="HideTWBExt"/>
          <w:noProof w:val="0"/>
          <w:color w:val="auto"/>
        </w:rPr>
        <w:t>&lt;/Amend&gt;</w:t>
      </w:r>
    </w:p>
    <w:p w14:paraId="44FF935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83</w:t>
      </w:r>
      <w:r w:rsidRPr="003C392C">
        <w:rPr>
          <w:rStyle w:val="HideTWBExt"/>
          <w:b w:val="0"/>
          <w:noProof w:val="0"/>
          <w:color w:val="auto"/>
          <w:szCs w:val="20"/>
        </w:rPr>
        <w:t>&lt;/NumAm&gt;</w:t>
      </w:r>
    </w:p>
    <w:p w14:paraId="1BC4483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4128CF7"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53 – stycke 3 – led 6</w:t>
      </w:r>
      <w:r w:rsidRPr="003C392C">
        <w:rPr>
          <w:rStyle w:val="HideTWBExt"/>
          <w:b w:val="0"/>
          <w:noProof w:val="0"/>
          <w:color w:val="auto"/>
        </w:rPr>
        <w:t>&lt;/Article&gt;</w:t>
      </w:r>
    </w:p>
    <w:p w14:paraId="66B6C1A9" w14:textId="77777777" w:rsidR="00865A57" w:rsidRPr="003C392C" w:rsidRDefault="00865A57" w:rsidP="00865A57">
      <w:pPr>
        <w:keepNext/>
      </w:pPr>
      <w:r w:rsidRPr="003C392C">
        <w:rPr>
          <w:rStyle w:val="HideTWBExt"/>
          <w:noProof w:val="0"/>
          <w:color w:val="auto"/>
        </w:rPr>
        <w:t>&lt;DocAmend2&gt;</w:t>
      </w:r>
      <w:r w:rsidRPr="003C392C">
        <w:t>Förordning (EG) nr 1221/2009</w:t>
      </w:r>
      <w:r w:rsidRPr="003C392C">
        <w:rPr>
          <w:rStyle w:val="HideTWBExt"/>
          <w:noProof w:val="0"/>
          <w:color w:val="auto"/>
        </w:rPr>
        <w:t>&lt;/DocAmend2&gt;</w:t>
      </w:r>
    </w:p>
    <w:p w14:paraId="0C3059BF" w14:textId="77777777" w:rsidR="00865A57" w:rsidRPr="003C392C" w:rsidRDefault="00865A57" w:rsidP="00865A57">
      <w:r w:rsidRPr="003C392C">
        <w:rPr>
          <w:rStyle w:val="HideTWBExt"/>
          <w:noProof w:val="0"/>
          <w:color w:val="auto"/>
        </w:rPr>
        <w:t>&lt;Article2&gt;</w:t>
      </w:r>
      <w:r w:rsidRPr="003C392C">
        <w:t>Artikel 48a</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840C15A" w14:textId="77777777" w:rsidTr="00EE222A">
        <w:trPr>
          <w:jc w:val="center"/>
        </w:trPr>
        <w:tc>
          <w:tcPr>
            <w:tcW w:w="9752" w:type="dxa"/>
            <w:gridSpan w:val="2"/>
          </w:tcPr>
          <w:p w14:paraId="35EFB6B3" w14:textId="77777777" w:rsidR="00865A57" w:rsidRPr="003C392C" w:rsidRDefault="00865A57" w:rsidP="00EE222A"/>
        </w:tc>
      </w:tr>
      <w:tr w:rsidR="006F49A3" w:rsidRPr="003C392C" w14:paraId="580CD855" w14:textId="77777777" w:rsidTr="00EE222A">
        <w:trPr>
          <w:jc w:val="center"/>
        </w:trPr>
        <w:tc>
          <w:tcPr>
            <w:tcW w:w="4876" w:type="dxa"/>
            <w:hideMark/>
          </w:tcPr>
          <w:p w14:paraId="774668BE" w14:textId="77777777" w:rsidR="00865A57" w:rsidRPr="003C392C" w:rsidRDefault="00865A57" w:rsidP="00EE222A">
            <w:pPr>
              <w:pStyle w:val="ColumnHeading"/>
              <w:rPr>
                <w:szCs w:val="24"/>
              </w:rPr>
            </w:pPr>
            <w:r w:rsidRPr="003C392C">
              <w:rPr>
                <w:szCs w:val="24"/>
              </w:rPr>
              <w:t>Kommissionens förslag</w:t>
            </w:r>
          </w:p>
        </w:tc>
        <w:tc>
          <w:tcPr>
            <w:tcW w:w="4876" w:type="dxa"/>
            <w:hideMark/>
          </w:tcPr>
          <w:p w14:paraId="632D3310" w14:textId="77777777" w:rsidR="00865A57" w:rsidRPr="003C392C" w:rsidRDefault="00865A57" w:rsidP="00EE222A">
            <w:pPr>
              <w:pStyle w:val="ColumnHeading"/>
              <w:rPr>
                <w:szCs w:val="24"/>
              </w:rPr>
            </w:pPr>
            <w:r w:rsidRPr="003C392C">
              <w:rPr>
                <w:szCs w:val="24"/>
              </w:rPr>
              <w:t>Ändringsförslag</w:t>
            </w:r>
          </w:p>
        </w:tc>
      </w:tr>
      <w:tr w:rsidR="006F49A3" w:rsidRPr="003C392C" w14:paraId="239E84CB" w14:textId="77777777" w:rsidTr="00EE222A">
        <w:trPr>
          <w:jc w:val="center"/>
        </w:trPr>
        <w:tc>
          <w:tcPr>
            <w:tcW w:w="4876" w:type="dxa"/>
            <w:hideMark/>
          </w:tcPr>
          <w:p w14:paraId="7FD427D1" w14:textId="77777777" w:rsidR="00865A57" w:rsidRPr="003C392C" w:rsidRDefault="00865A57" w:rsidP="00EE222A">
            <w:pPr>
              <w:pStyle w:val="Normal6"/>
              <w:rPr>
                <w:i/>
                <w:szCs w:val="24"/>
              </w:rPr>
            </w:pPr>
            <w:r w:rsidRPr="003C392C">
              <w:rPr>
                <w:szCs w:val="24"/>
              </w:rPr>
              <w:t>”Artikel 48a</w:t>
            </w:r>
          </w:p>
        </w:tc>
        <w:tc>
          <w:tcPr>
            <w:tcW w:w="4876" w:type="dxa"/>
            <w:hideMark/>
          </w:tcPr>
          <w:p w14:paraId="09086F32" w14:textId="77777777" w:rsidR="00865A57" w:rsidRPr="003C392C" w:rsidRDefault="00865A57" w:rsidP="00EE222A">
            <w:pPr>
              <w:pStyle w:val="Normal6"/>
              <w:rPr>
                <w:i/>
                <w:szCs w:val="24"/>
              </w:rPr>
            </w:pPr>
            <w:r w:rsidRPr="003C392C">
              <w:rPr>
                <w:szCs w:val="24"/>
              </w:rPr>
              <w:t>”Artikel 48a</w:t>
            </w:r>
          </w:p>
        </w:tc>
      </w:tr>
      <w:tr w:rsidR="006F49A3" w:rsidRPr="003C392C" w14:paraId="69AA9335" w14:textId="77777777" w:rsidTr="00EE222A">
        <w:trPr>
          <w:jc w:val="center"/>
        </w:trPr>
        <w:tc>
          <w:tcPr>
            <w:tcW w:w="4876" w:type="dxa"/>
            <w:hideMark/>
          </w:tcPr>
          <w:p w14:paraId="135918FF" w14:textId="77777777" w:rsidR="00865A57" w:rsidRPr="003C392C" w:rsidRDefault="00865A57" w:rsidP="00EE222A">
            <w:pPr>
              <w:pStyle w:val="Normal6"/>
              <w:rPr>
                <w:szCs w:val="24"/>
              </w:rPr>
            </w:pPr>
            <w:r w:rsidRPr="003C392C">
              <w:rPr>
                <w:szCs w:val="24"/>
              </w:rPr>
              <w:t>Utövande av delegeringen</w:t>
            </w:r>
          </w:p>
        </w:tc>
        <w:tc>
          <w:tcPr>
            <w:tcW w:w="4876" w:type="dxa"/>
            <w:hideMark/>
          </w:tcPr>
          <w:p w14:paraId="5C20996B" w14:textId="77777777" w:rsidR="00865A57" w:rsidRPr="003C392C" w:rsidRDefault="00865A57" w:rsidP="00EE222A">
            <w:pPr>
              <w:pStyle w:val="Normal6"/>
              <w:rPr>
                <w:szCs w:val="24"/>
              </w:rPr>
            </w:pPr>
            <w:r w:rsidRPr="003C392C">
              <w:rPr>
                <w:szCs w:val="24"/>
              </w:rPr>
              <w:t>Utövande av delegeringen</w:t>
            </w:r>
          </w:p>
        </w:tc>
      </w:tr>
      <w:tr w:rsidR="006F49A3" w:rsidRPr="003C392C" w14:paraId="0170BC93" w14:textId="77777777" w:rsidTr="00EE222A">
        <w:trPr>
          <w:jc w:val="center"/>
        </w:trPr>
        <w:tc>
          <w:tcPr>
            <w:tcW w:w="4876" w:type="dxa"/>
            <w:hideMark/>
          </w:tcPr>
          <w:p w14:paraId="4FDE4353" w14:textId="77777777" w:rsidR="00865A57" w:rsidRPr="003C392C" w:rsidRDefault="00865A57" w:rsidP="00EE222A">
            <w:pPr>
              <w:pStyle w:val="Normal6"/>
              <w:tabs>
                <w:tab w:val="left" w:pos="990"/>
              </w:tabs>
              <w:rPr>
                <w:szCs w:val="24"/>
              </w:rPr>
            </w:pPr>
            <w:r w:rsidRPr="003C392C">
              <w:rPr>
                <w:szCs w:val="24"/>
              </w:rPr>
              <w:t>1.</w:t>
            </w:r>
            <w:r w:rsidRPr="003C392C">
              <w:rPr>
                <w:szCs w:val="24"/>
              </w:rPr>
              <w:tab/>
              <w:t>Befogenheten att anta delegerade akter ges till kommissionen med förbehåll för de villkor som anges i denna artikel.</w:t>
            </w:r>
          </w:p>
        </w:tc>
        <w:tc>
          <w:tcPr>
            <w:tcW w:w="4876" w:type="dxa"/>
            <w:hideMark/>
          </w:tcPr>
          <w:p w14:paraId="1CC9B6A6" w14:textId="77777777" w:rsidR="00865A57" w:rsidRPr="003C392C" w:rsidRDefault="00865A57" w:rsidP="00EE222A">
            <w:pPr>
              <w:pStyle w:val="Normal6"/>
              <w:tabs>
                <w:tab w:val="left" w:pos="990"/>
              </w:tabs>
              <w:rPr>
                <w:szCs w:val="24"/>
              </w:rPr>
            </w:pPr>
            <w:r w:rsidRPr="003C392C">
              <w:rPr>
                <w:szCs w:val="24"/>
              </w:rPr>
              <w:t>1.</w:t>
            </w:r>
            <w:r w:rsidRPr="003C392C">
              <w:rPr>
                <w:szCs w:val="24"/>
              </w:rPr>
              <w:tab/>
              <w:t>Befogenheten att anta delegerade akter ges till kommissionen med förbehåll för de villkor som anges i denna artikel.</w:t>
            </w:r>
          </w:p>
        </w:tc>
      </w:tr>
      <w:tr w:rsidR="006F49A3" w:rsidRPr="003C392C" w14:paraId="2B0A1D2C" w14:textId="77777777" w:rsidTr="00EE222A">
        <w:trPr>
          <w:jc w:val="center"/>
        </w:trPr>
        <w:tc>
          <w:tcPr>
            <w:tcW w:w="4876" w:type="dxa"/>
            <w:hideMark/>
          </w:tcPr>
          <w:p w14:paraId="5CFF04B4" w14:textId="77777777" w:rsidR="00865A57" w:rsidRPr="003C392C" w:rsidRDefault="00865A57" w:rsidP="00EE222A">
            <w:pPr>
              <w:pStyle w:val="Normal6"/>
              <w:rPr>
                <w:szCs w:val="24"/>
              </w:rPr>
            </w:pPr>
            <w:r w:rsidRPr="003C392C">
              <w:rPr>
                <w:szCs w:val="24"/>
              </w:rPr>
              <w:t>2.</w:t>
            </w:r>
            <w:r w:rsidRPr="003C392C">
              <w:rPr>
                <w:szCs w:val="24"/>
              </w:rPr>
              <w:tab/>
              <w:t xml:space="preserve">Den befogenhet att anta delegerade akter som avses i artiklarna 17.3 och 48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3E645B2A" w14:textId="77777777" w:rsidR="00865A57" w:rsidRPr="003C392C" w:rsidRDefault="00865A57" w:rsidP="00EE222A">
            <w:pPr>
              <w:pStyle w:val="Normal6"/>
              <w:rPr>
                <w:szCs w:val="24"/>
              </w:rPr>
            </w:pPr>
            <w:r w:rsidRPr="003C392C">
              <w:rPr>
                <w:szCs w:val="24"/>
              </w:rPr>
              <w:t>2.</w:t>
            </w:r>
            <w:r w:rsidRPr="003C392C">
              <w:rPr>
                <w:szCs w:val="24"/>
              </w:rPr>
              <w:tab/>
              <w:t>Den befogenhet att anta delegerade akter som avses i artiklarna </w:t>
            </w:r>
            <w:r w:rsidRPr="003C392C">
              <w:rPr>
                <w:b/>
                <w:i/>
                <w:szCs w:val="24"/>
              </w:rPr>
              <w:t>16.4,</w:t>
            </w:r>
            <w:r w:rsidRPr="003C392C">
              <w:rPr>
                <w:szCs w:val="24"/>
              </w:rPr>
              <w:t xml:space="preserve"> 17.3</w:t>
            </w:r>
            <w:r w:rsidRPr="003C392C">
              <w:rPr>
                <w:b/>
                <w:i/>
                <w:szCs w:val="24"/>
              </w:rPr>
              <w:t>, 30.6, 46.6</w:t>
            </w:r>
            <w:r w:rsidRPr="003C392C">
              <w:rPr>
                <w:szCs w:val="24"/>
              </w:rPr>
              <w:t xml:space="preserve"> och 48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 </w:t>
            </w:r>
            <w:r w:rsidRPr="003C392C">
              <w:rPr>
                <w:b/>
                <w:i/>
                <w:szCs w:val="24"/>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6F49A3" w:rsidRPr="003C392C" w14:paraId="5176EA0B" w14:textId="77777777" w:rsidTr="00EE222A">
        <w:trPr>
          <w:jc w:val="center"/>
        </w:trPr>
        <w:tc>
          <w:tcPr>
            <w:tcW w:w="4876" w:type="dxa"/>
            <w:hideMark/>
          </w:tcPr>
          <w:p w14:paraId="3E0DDC54" w14:textId="77777777" w:rsidR="00865A57" w:rsidRPr="003C392C" w:rsidRDefault="00865A57" w:rsidP="00EE222A">
            <w:pPr>
              <w:pStyle w:val="Normal6"/>
              <w:rPr>
                <w:szCs w:val="24"/>
              </w:rPr>
            </w:pPr>
            <w:r w:rsidRPr="003C392C">
              <w:rPr>
                <w:szCs w:val="24"/>
              </w:rPr>
              <w:t>3.</w:t>
            </w:r>
            <w:r w:rsidRPr="003C392C">
              <w:rPr>
                <w:szCs w:val="24"/>
              </w:rPr>
              <w:tab/>
              <w:t xml:space="preserve">Den delegering av befogenhet som avses i artiklarna 17.3 och 48 får när som helst återkallas av Europaparlamentet eller rådet. Ett beslut om återkallelse innebär att delegeringen av den befogenhet som anges i beslutet upphör att gälla. Beslutet får verkan dagen efter det att det offentliggörs i </w:t>
            </w:r>
            <w:r w:rsidRPr="003C392C">
              <w:rPr>
                <w:i/>
                <w:szCs w:val="24"/>
              </w:rPr>
              <w:t>Europeiska unionens officiella tidning</w:t>
            </w:r>
            <w:r w:rsidRPr="003C392C">
              <w:rPr>
                <w:szCs w:val="24"/>
              </w:rPr>
              <w:t>, eller vid ett senare i beslutet angivet datum. Det påverkar inte giltigheten av delegerade akter som redan har trätt i kraft.</w:t>
            </w:r>
          </w:p>
        </w:tc>
        <w:tc>
          <w:tcPr>
            <w:tcW w:w="4876" w:type="dxa"/>
            <w:hideMark/>
          </w:tcPr>
          <w:p w14:paraId="34CA56F6" w14:textId="77777777" w:rsidR="00865A57" w:rsidRPr="003C392C" w:rsidRDefault="00865A57" w:rsidP="00EE222A">
            <w:pPr>
              <w:pStyle w:val="Normal6"/>
              <w:rPr>
                <w:szCs w:val="24"/>
              </w:rPr>
            </w:pPr>
            <w:r w:rsidRPr="003C392C">
              <w:rPr>
                <w:szCs w:val="24"/>
              </w:rPr>
              <w:t>3.</w:t>
            </w:r>
            <w:r w:rsidRPr="003C392C">
              <w:rPr>
                <w:szCs w:val="24"/>
              </w:rPr>
              <w:tab/>
              <w:t>Den delegering av befogenhet som avses i artiklarna </w:t>
            </w:r>
            <w:r w:rsidRPr="003C392C">
              <w:rPr>
                <w:b/>
                <w:i/>
                <w:szCs w:val="24"/>
              </w:rPr>
              <w:t>16.4,</w:t>
            </w:r>
            <w:r w:rsidRPr="003C392C">
              <w:rPr>
                <w:szCs w:val="24"/>
              </w:rPr>
              <w:t xml:space="preserve"> 17.3</w:t>
            </w:r>
            <w:r w:rsidRPr="003C392C">
              <w:rPr>
                <w:b/>
                <w:i/>
                <w:szCs w:val="24"/>
              </w:rPr>
              <w:t>, 30.6, 46.6</w:t>
            </w:r>
            <w:r w:rsidRPr="003C392C">
              <w:rPr>
                <w:szCs w:val="24"/>
              </w:rPr>
              <w:t xml:space="preserve"> och 48 får när som helst återkallas av Europaparlamentet eller rådet. Ett beslut om återkallelse innebär att delegeringen av den befogenhet som anges i beslutet upphör att gälla. Beslutet får verkan dagen efter det att det offentliggörs i </w:t>
            </w:r>
            <w:r w:rsidRPr="003C392C">
              <w:rPr>
                <w:i/>
                <w:szCs w:val="24"/>
              </w:rPr>
              <w:t>Europeiska unionens officiella tidning</w:t>
            </w:r>
            <w:r w:rsidRPr="003C392C">
              <w:rPr>
                <w:szCs w:val="24"/>
              </w:rPr>
              <w:t>, eller vid ett senare i beslutet angivet datum. Det påverkar inte giltigheten av delegerade akter som redan har trätt i kraft.</w:t>
            </w:r>
          </w:p>
        </w:tc>
      </w:tr>
      <w:tr w:rsidR="006F49A3" w:rsidRPr="003C392C" w14:paraId="0855BF6D" w14:textId="77777777" w:rsidTr="00EE222A">
        <w:trPr>
          <w:jc w:val="center"/>
        </w:trPr>
        <w:tc>
          <w:tcPr>
            <w:tcW w:w="4876" w:type="dxa"/>
            <w:hideMark/>
          </w:tcPr>
          <w:p w14:paraId="59FD7732" w14:textId="77777777" w:rsidR="00865A57" w:rsidRPr="003C392C" w:rsidRDefault="00865A57" w:rsidP="00EE222A">
            <w:pPr>
              <w:pStyle w:val="Normal6"/>
              <w:rPr>
                <w:szCs w:val="24"/>
              </w:rPr>
            </w:pPr>
            <w:r w:rsidRPr="003C392C">
              <w:rPr>
                <w:szCs w:val="24"/>
              </w:rPr>
              <w:t>4.</w:t>
            </w:r>
            <w:r w:rsidRPr="003C392C">
              <w:rPr>
                <w:szCs w:val="24"/>
              </w:rPr>
              <w:tab/>
              <w:t xml:space="preserve">Innan kommissionen antar en delegerad akt, ska den samråda med experter som utsetts av varje medlemsstat i enlighet med principerna i det interinstitutionella avtalet om bättre lagstiftning </w:t>
            </w:r>
            <w:r w:rsidRPr="003C392C">
              <w:rPr>
                <w:b/>
                <w:i/>
                <w:szCs w:val="24"/>
              </w:rPr>
              <w:t>av den 13 april 2016</w:t>
            </w:r>
            <w:r w:rsidRPr="003C392C">
              <w:rPr>
                <w:szCs w:val="24"/>
              </w:rPr>
              <w:t>*.</w:t>
            </w:r>
          </w:p>
        </w:tc>
        <w:tc>
          <w:tcPr>
            <w:tcW w:w="4876" w:type="dxa"/>
            <w:hideMark/>
          </w:tcPr>
          <w:p w14:paraId="6BD292C7" w14:textId="77777777" w:rsidR="00865A57" w:rsidRPr="003C392C" w:rsidRDefault="00865A57" w:rsidP="00EE222A">
            <w:pPr>
              <w:pStyle w:val="Normal6"/>
              <w:rPr>
                <w:szCs w:val="24"/>
              </w:rPr>
            </w:pPr>
            <w:r w:rsidRPr="003C392C">
              <w:rPr>
                <w:szCs w:val="24"/>
              </w:rPr>
              <w:t>4.</w:t>
            </w:r>
            <w:r w:rsidRPr="003C392C">
              <w:rPr>
                <w:szCs w:val="24"/>
              </w:rPr>
              <w:tab/>
              <w:t xml:space="preserve">Innan kommissionen antar en delegerad akt, ska den samråda med experter som utsetts av varje medlemsstat i enlighet med principerna i det interinstitutionella avtalet </w:t>
            </w:r>
            <w:r w:rsidRPr="003C392C">
              <w:rPr>
                <w:b/>
                <w:i/>
                <w:szCs w:val="24"/>
              </w:rPr>
              <w:t>av den 13 april 2016</w:t>
            </w:r>
            <w:r w:rsidRPr="003C392C">
              <w:rPr>
                <w:szCs w:val="24"/>
              </w:rPr>
              <w:t xml:space="preserve"> om bättre lagstiftning *.</w:t>
            </w:r>
          </w:p>
        </w:tc>
      </w:tr>
      <w:tr w:rsidR="006F49A3" w:rsidRPr="003C392C" w14:paraId="33679D4D" w14:textId="77777777" w:rsidTr="00EE222A">
        <w:trPr>
          <w:jc w:val="center"/>
        </w:trPr>
        <w:tc>
          <w:tcPr>
            <w:tcW w:w="4876" w:type="dxa"/>
            <w:hideMark/>
          </w:tcPr>
          <w:p w14:paraId="5C9D780F" w14:textId="77777777" w:rsidR="00865A57" w:rsidRPr="003C392C" w:rsidRDefault="00865A57" w:rsidP="00EE222A">
            <w:pPr>
              <w:pStyle w:val="Normal6"/>
              <w:rPr>
                <w:szCs w:val="24"/>
              </w:rPr>
            </w:pPr>
            <w:r w:rsidRPr="003C392C">
              <w:rPr>
                <w:szCs w:val="24"/>
              </w:rPr>
              <w:t>5.</w:t>
            </w:r>
            <w:r w:rsidRPr="003C392C">
              <w:rPr>
                <w:szCs w:val="24"/>
              </w:rPr>
              <w:tab/>
              <w:t xml:space="preserve">Så snart kommissionen antar en delegerad akt ska den samtidigt delge Europaparlamentet och rådet denna. </w:t>
            </w:r>
          </w:p>
        </w:tc>
        <w:tc>
          <w:tcPr>
            <w:tcW w:w="4876" w:type="dxa"/>
            <w:hideMark/>
          </w:tcPr>
          <w:p w14:paraId="2013D1E2" w14:textId="77777777" w:rsidR="00865A57" w:rsidRPr="003C392C" w:rsidRDefault="00865A57" w:rsidP="00EE222A">
            <w:pPr>
              <w:pStyle w:val="Normal6"/>
              <w:rPr>
                <w:szCs w:val="24"/>
              </w:rPr>
            </w:pPr>
            <w:r w:rsidRPr="003C392C">
              <w:rPr>
                <w:szCs w:val="24"/>
              </w:rPr>
              <w:t>5.</w:t>
            </w:r>
            <w:r w:rsidRPr="003C392C">
              <w:rPr>
                <w:szCs w:val="24"/>
              </w:rPr>
              <w:tab/>
              <w:t>Så snart kommissionen antar en delegerad akt ska den samtidigt delge Europaparlamentet och rådet denna.</w:t>
            </w:r>
          </w:p>
        </w:tc>
      </w:tr>
      <w:tr w:rsidR="006F49A3" w:rsidRPr="003C392C" w14:paraId="3E4AC7A0" w14:textId="77777777" w:rsidTr="00EE222A">
        <w:trPr>
          <w:jc w:val="center"/>
        </w:trPr>
        <w:tc>
          <w:tcPr>
            <w:tcW w:w="4876" w:type="dxa"/>
            <w:hideMark/>
          </w:tcPr>
          <w:p w14:paraId="290A506A" w14:textId="77777777" w:rsidR="00865A57" w:rsidRPr="003C392C" w:rsidRDefault="00865A57" w:rsidP="00EE222A">
            <w:pPr>
              <w:pStyle w:val="Normal6"/>
              <w:rPr>
                <w:szCs w:val="24"/>
              </w:rPr>
            </w:pPr>
            <w:r w:rsidRPr="003C392C">
              <w:rPr>
                <w:szCs w:val="24"/>
              </w:rPr>
              <w:t>6.</w:t>
            </w:r>
            <w:r w:rsidRPr="003C392C">
              <w:rPr>
                <w:szCs w:val="24"/>
              </w:rPr>
              <w:tab/>
              <w:t>En delegerad akt som antas enligt artiklarna 17.3 och 48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0BBBCA41" w14:textId="77777777" w:rsidR="00865A57" w:rsidRPr="003C392C" w:rsidRDefault="00865A57" w:rsidP="00EE222A">
            <w:pPr>
              <w:pStyle w:val="Normal6"/>
              <w:rPr>
                <w:szCs w:val="24"/>
              </w:rPr>
            </w:pPr>
            <w:r w:rsidRPr="003C392C">
              <w:rPr>
                <w:szCs w:val="24"/>
              </w:rPr>
              <w:t>6.</w:t>
            </w:r>
            <w:r w:rsidRPr="003C392C">
              <w:rPr>
                <w:szCs w:val="24"/>
              </w:rPr>
              <w:tab/>
              <w:t>En delegerad akt som antas enligt artiklarna </w:t>
            </w:r>
            <w:r w:rsidRPr="003C392C">
              <w:rPr>
                <w:b/>
                <w:i/>
                <w:szCs w:val="24"/>
              </w:rPr>
              <w:t>16.4,</w:t>
            </w:r>
            <w:r w:rsidRPr="003C392C">
              <w:rPr>
                <w:szCs w:val="24"/>
              </w:rPr>
              <w:t xml:space="preserve"> 17.3</w:t>
            </w:r>
            <w:r w:rsidRPr="003C392C">
              <w:rPr>
                <w:b/>
                <w:i/>
                <w:szCs w:val="24"/>
              </w:rPr>
              <w:t>, 30.6, 46.6</w:t>
            </w:r>
            <w:r w:rsidRPr="003C392C">
              <w:rPr>
                <w:szCs w:val="24"/>
              </w:rPr>
              <w:t xml:space="preserve"> och 48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6F49A3" w:rsidRPr="003C392C" w14:paraId="19E66407" w14:textId="77777777" w:rsidTr="00EE222A">
        <w:trPr>
          <w:jc w:val="center"/>
        </w:trPr>
        <w:tc>
          <w:tcPr>
            <w:tcW w:w="4876" w:type="dxa"/>
            <w:hideMark/>
          </w:tcPr>
          <w:p w14:paraId="55D91ED0" w14:textId="77777777" w:rsidR="00865A57" w:rsidRPr="003C392C" w:rsidRDefault="00865A57" w:rsidP="00EE222A">
            <w:pPr>
              <w:pStyle w:val="Normal6"/>
              <w:rPr>
                <w:szCs w:val="24"/>
              </w:rPr>
            </w:pPr>
            <w:r w:rsidRPr="003C392C">
              <w:rPr>
                <w:szCs w:val="24"/>
              </w:rPr>
              <w:t>_______________</w:t>
            </w:r>
          </w:p>
        </w:tc>
        <w:tc>
          <w:tcPr>
            <w:tcW w:w="4876" w:type="dxa"/>
            <w:hideMark/>
          </w:tcPr>
          <w:p w14:paraId="057FFBAA" w14:textId="77777777" w:rsidR="00865A57" w:rsidRPr="003C392C" w:rsidRDefault="00865A57" w:rsidP="00EE222A">
            <w:pPr>
              <w:pStyle w:val="Normal6"/>
              <w:rPr>
                <w:szCs w:val="24"/>
              </w:rPr>
            </w:pPr>
            <w:r w:rsidRPr="003C392C">
              <w:rPr>
                <w:szCs w:val="24"/>
              </w:rPr>
              <w:t>_______________</w:t>
            </w:r>
          </w:p>
        </w:tc>
      </w:tr>
      <w:tr w:rsidR="006F49A3" w:rsidRPr="003C392C" w14:paraId="7C307DDB" w14:textId="77777777" w:rsidTr="00EE222A">
        <w:trPr>
          <w:jc w:val="center"/>
        </w:trPr>
        <w:tc>
          <w:tcPr>
            <w:tcW w:w="4876" w:type="dxa"/>
            <w:hideMark/>
          </w:tcPr>
          <w:p w14:paraId="36982E05" w14:textId="77777777" w:rsidR="00865A57" w:rsidRPr="003C392C" w:rsidRDefault="00865A57" w:rsidP="00EE222A">
            <w:pPr>
              <w:pStyle w:val="Normal6"/>
            </w:pPr>
            <w:r w:rsidRPr="003C392C">
              <w:t>* EUT L 123, 12.5.2016, s. 1.”</w:t>
            </w:r>
          </w:p>
        </w:tc>
        <w:tc>
          <w:tcPr>
            <w:tcW w:w="4876" w:type="dxa"/>
            <w:hideMark/>
          </w:tcPr>
          <w:p w14:paraId="072A489E" w14:textId="77777777" w:rsidR="00865A57" w:rsidRPr="003C392C" w:rsidRDefault="00865A57" w:rsidP="00EE222A">
            <w:pPr>
              <w:pStyle w:val="Normal6"/>
            </w:pPr>
            <w:r w:rsidRPr="003C392C">
              <w:t>* EUT L 123, 12.5.2016, s. 1.”</w:t>
            </w:r>
          </w:p>
        </w:tc>
      </w:tr>
    </w:tbl>
    <w:p w14:paraId="6B593E0E"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59AE96E5"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 samt uppdatering av hänvisningarna i linje med föregående ändringsförslag.</w:t>
      </w:r>
    </w:p>
    <w:p w14:paraId="19DFBA1E" w14:textId="77777777" w:rsidR="00865A57" w:rsidRPr="003C392C" w:rsidRDefault="00865A57" w:rsidP="00865A57">
      <w:r w:rsidRPr="003C392C">
        <w:rPr>
          <w:rStyle w:val="HideTWBExt"/>
          <w:noProof w:val="0"/>
          <w:color w:val="auto"/>
        </w:rPr>
        <w:t>&lt;/Amend&gt;</w:t>
      </w:r>
    </w:p>
    <w:p w14:paraId="36F3CC1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84</w:t>
      </w:r>
      <w:r w:rsidRPr="003C392C">
        <w:rPr>
          <w:rStyle w:val="HideTWBExt"/>
          <w:b w:val="0"/>
          <w:noProof w:val="0"/>
          <w:color w:val="auto"/>
          <w:szCs w:val="20"/>
        </w:rPr>
        <w:t>&lt;/NumAm&gt;</w:t>
      </w:r>
    </w:p>
    <w:p w14:paraId="41E97B3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52936FD" w14:textId="77777777" w:rsidR="00865A57" w:rsidRPr="003C392C" w:rsidRDefault="00865A57" w:rsidP="00865A57">
      <w:pPr>
        <w:pStyle w:val="NormalBold"/>
      </w:pPr>
      <w:r w:rsidRPr="003C392C">
        <w:rPr>
          <w:rStyle w:val="HideTWBExt"/>
          <w:b w:val="0"/>
          <w:noProof w:val="0"/>
          <w:color w:val="auto"/>
        </w:rPr>
        <w:t>&lt;Article&gt;</w:t>
      </w:r>
      <w:r w:rsidRPr="003C392C">
        <w:t>Bilaga – del VI – punkt 54 – stycke 4 – led 1 – led b</w:t>
      </w:r>
      <w:r w:rsidRPr="003C392C">
        <w:rPr>
          <w:rStyle w:val="HideTWBExt"/>
          <w:b w:val="0"/>
          <w:noProof w:val="0"/>
          <w:color w:val="auto"/>
        </w:rPr>
        <w:t>&lt;/Article&gt;</w:t>
      </w:r>
    </w:p>
    <w:p w14:paraId="092F565D" w14:textId="77777777" w:rsidR="00865A57" w:rsidRPr="003C392C" w:rsidRDefault="00865A57" w:rsidP="00865A57">
      <w:pPr>
        <w:keepNext/>
      </w:pPr>
      <w:r w:rsidRPr="003C392C">
        <w:rPr>
          <w:rStyle w:val="HideTWBExt"/>
          <w:noProof w:val="0"/>
          <w:color w:val="auto"/>
        </w:rPr>
        <w:t>&lt;DocAmend2&gt;</w:t>
      </w:r>
      <w:r w:rsidRPr="003C392C">
        <w:t>Förordning (EG) nr 66/2010</w:t>
      </w:r>
      <w:r w:rsidRPr="003C392C">
        <w:rPr>
          <w:rStyle w:val="HideTWBExt"/>
          <w:noProof w:val="0"/>
          <w:color w:val="auto"/>
        </w:rPr>
        <w:t>&lt;/DocAmend2&gt;</w:t>
      </w:r>
    </w:p>
    <w:p w14:paraId="7810E814" w14:textId="77777777" w:rsidR="00865A57" w:rsidRPr="003C392C" w:rsidRDefault="00865A57" w:rsidP="00865A57">
      <w:r w:rsidRPr="003C392C">
        <w:rPr>
          <w:rStyle w:val="HideTWBExt"/>
          <w:noProof w:val="0"/>
          <w:color w:val="auto"/>
        </w:rPr>
        <w:t>&lt;Article2&gt;</w:t>
      </w:r>
      <w:r w:rsidRPr="003C392C">
        <w:t>Artikel 6 – punkt 7 – stycke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468859B" w14:textId="77777777" w:rsidTr="00EE222A">
        <w:trPr>
          <w:trHeight w:hRule="exact" w:val="240"/>
          <w:jc w:val="center"/>
        </w:trPr>
        <w:tc>
          <w:tcPr>
            <w:tcW w:w="9752" w:type="dxa"/>
            <w:gridSpan w:val="2"/>
          </w:tcPr>
          <w:p w14:paraId="3BA42D3E" w14:textId="77777777" w:rsidR="00865A57" w:rsidRPr="003C392C" w:rsidRDefault="00865A57" w:rsidP="00EE222A"/>
        </w:tc>
      </w:tr>
      <w:tr w:rsidR="006F49A3" w:rsidRPr="003C392C" w14:paraId="4899CCB8" w14:textId="77777777" w:rsidTr="00EE222A">
        <w:trPr>
          <w:trHeight w:val="240"/>
          <w:jc w:val="center"/>
        </w:trPr>
        <w:tc>
          <w:tcPr>
            <w:tcW w:w="4876" w:type="dxa"/>
          </w:tcPr>
          <w:p w14:paraId="58DA5C3B" w14:textId="77777777" w:rsidR="00865A57" w:rsidRPr="003C392C" w:rsidRDefault="00865A57" w:rsidP="00EE222A">
            <w:pPr>
              <w:pStyle w:val="ColumnHeading"/>
            </w:pPr>
            <w:r w:rsidRPr="003C392C">
              <w:t>Kommissionens förslag</w:t>
            </w:r>
          </w:p>
        </w:tc>
        <w:tc>
          <w:tcPr>
            <w:tcW w:w="4876" w:type="dxa"/>
          </w:tcPr>
          <w:p w14:paraId="4C1123DE" w14:textId="77777777" w:rsidR="00865A57" w:rsidRPr="003C392C" w:rsidRDefault="00865A57" w:rsidP="00EE222A">
            <w:pPr>
              <w:pStyle w:val="ColumnHeading"/>
            </w:pPr>
            <w:r w:rsidRPr="003C392C">
              <w:t>Ändringsförslag</w:t>
            </w:r>
          </w:p>
        </w:tc>
      </w:tr>
      <w:tr w:rsidR="006F49A3" w:rsidRPr="003C392C" w14:paraId="401E6751" w14:textId="77777777" w:rsidTr="00EE222A">
        <w:trPr>
          <w:jc w:val="center"/>
        </w:trPr>
        <w:tc>
          <w:tcPr>
            <w:tcW w:w="4876" w:type="dxa"/>
          </w:tcPr>
          <w:p w14:paraId="4F4F9D36" w14:textId="77777777" w:rsidR="00865A57" w:rsidRPr="003C392C" w:rsidRDefault="00865A57" w:rsidP="00EE222A">
            <w:pPr>
              <w:pStyle w:val="Normal6"/>
            </w:pPr>
            <w:r w:rsidRPr="003C392C">
              <w:t xml:space="preserve">Kommissionen ska ges befogenhet att anta delegerade akter i enlighet med artikel 15a </w:t>
            </w:r>
            <w:r w:rsidRPr="003C392C">
              <w:rPr>
                <w:b/>
                <w:i/>
              </w:rPr>
              <w:t>med avseende på</w:t>
            </w:r>
            <w:r w:rsidRPr="003C392C">
              <w:t xml:space="preserve"> beviljande av undantag från punkt 6 i denna artikel för vissa kategorier av varor som innehåller ämnen som avses i punkt 6, och endast om det inte är tekniskt möjligt att ersätta dem som sådana, använda alternativa material eller utformningar, eller för produkter som har en betydligt högre total miljöprestanda jämfört med andra varor i samma kategori.</w:t>
            </w:r>
          </w:p>
        </w:tc>
        <w:tc>
          <w:tcPr>
            <w:tcW w:w="4876" w:type="dxa"/>
          </w:tcPr>
          <w:p w14:paraId="3C4F0FD0" w14:textId="77777777" w:rsidR="00865A57" w:rsidRPr="003C392C" w:rsidRDefault="00865A57" w:rsidP="00EE222A">
            <w:pPr>
              <w:pStyle w:val="Normal6"/>
            </w:pPr>
            <w:r w:rsidRPr="003C392C">
              <w:t xml:space="preserve">Kommissionen ska ges befogenhet att anta delegerade akter i enlighet med artikel 15a </w:t>
            </w:r>
            <w:r w:rsidRPr="003C392C">
              <w:rPr>
                <w:b/>
                <w:i/>
              </w:rPr>
              <w:t>för att komplettera denna förordning genom att fastställa åtgärder för</w:t>
            </w:r>
            <w:r w:rsidRPr="003C392C">
              <w:t xml:space="preserve"> beviljande av undantag från punkt 6 i denna artikel för vissa kategorier av varor som innehåller ämnen som avses i punkt 6, och endast om det inte är tekniskt möjligt att ersätta dem som sådana, använda alternativa material eller utformningar, eller för produkter som har en betydligt högre total miljöprestanda jämfört med andra varor i samma kategori.</w:t>
            </w:r>
          </w:p>
        </w:tc>
      </w:tr>
    </w:tbl>
    <w:p w14:paraId="696E769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DC7D1AC" w14:textId="77777777" w:rsidR="00865A57" w:rsidRPr="003C392C" w:rsidRDefault="00865A57" w:rsidP="00865A57">
      <w:pPr>
        <w:pStyle w:val="Normal12Italic"/>
      </w:pPr>
      <w:r w:rsidRPr="003C392C">
        <w:t>Förtydligande av befogenheten (dvs. komplettering).</w:t>
      </w:r>
    </w:p>
    <w:p w14:paraId="05C39F63" w14:textId="77777777" w:rsidR="00865A57" w:rsidRPr="003C392C" w:rsidRDefault="00865A57" w:rsidP="00865A57">
      <w:r w:rsidRPr="003C392C">
        <w:rPr>
          <w:rStyle w:val="HideTWBExt"/>
          <w:noProof w:val="0"/>
          <w:color w:val="auto"/>
        </w:rPr>
        <w:t>&lt;/Amend&gt;</w:t>
      </w:r>
    </w:p>
    <w:p w14:paraId="3CC63BA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85</w:t>
      </w:r>
      <w:r w:rsidRPr="003C392C">
        <w:rPr>
          <w:rStyle w:val="HideTWBExt"/>
          <w:b w:val="0"/>
          <w:noProof w:val="0"/>
          <w:color w:val="auto"/>
          <w:szCs w:val="20"/>
        </w:rPr>
        <w:t>&lt;/NumAm&gt;</w:t>
      </w:r>
    </w:p>
    <w:p w14:paraId="1BEB79B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3A85717" w14:textId="77777777" w:rsidR="00865A57" w:rsidRPr="003C392C" w:rsidRDefault="00865A57" w:rsidP="00865A57">
      <w:pPr>
        <w:pStyle w:val="NormalBold"/>
      </w:pPr>
      <w:r w:rsidRPr="003C392C">
        <w:rPr>
          <w:rStyle w:val="HideTWBExt"/>
          <w:b w:val="0"/>
          <w:noProof w:val="0"/>
          <w:color w:val="auto"/>
        </w:rPr>
        <w:t>&lt;Article&gt;</w:t>
      </w:r>
      <w:r w:rsidRPr="003C392C">
        <w:t>Bilaga – del VI – punkt 54 – stycke 4 – led 2</w:t>
      </w:r>
      <w:r w:rsidRPr="003C392C">
        <w:rPr>
          <w:rStyle w:val="HideTWBExt"/>
          <w:b w:val="0"/>
          <w:noProof w:val="0"/>
          <w:color w:val="auto"/>
        </w:rPr>
        <w:t>&lt;/Article&gt;</w:t>
      </w:r>
    </w:p>
    <w:p w14:paraId="5C21D463" w14:textId="77777777" w:rsidR="00865A57" w:rsidRPr="003C392C" w:rsidRDefault="00865A57" w:rsidP="00865A57">
      <w:pPr>
        <w:keepNext/>
      </w:pPr>
      <w:r w:rsidRPr="003C392C">
        <w:rPr>
          <w:rStyle w:val="HideTWBExt"/>
          <w:noProof w:val="0"/>
          <w:color w:val="auto"/>
        </w:rPr>
        <w:t>&lt;DocAmend2&gt;</w:t>
      </w:r>
      <w:r w:rsidRPr="003C392C">
        <w:t>Förordning (EG) nr 66/2010</w:t>
      </w:r>
      <w:r w:rsidRPr="003C392C">
        <w:rPr>
          <w:rStyle w:val="HideTWBExt"/>
          <w:noProof w:val="0"/>
          <w:color w:val="auto"/>
        </w:rPr>
        <w:t>&lt;/DocAmend2&gt;</w:t>
      </w:r>
    </w:p>
    <w:p w14:paraId="18DDBB4D" w14:textId="77777777" w:rsidR="00865A57" w:rsidRPr="003C392C" w:rsidRDefault="00865A57" w:rsidP="00865A57">
      <w:r w:rsidRPr="003C392C">
        <w:rPr>
          <w:rStyle w:val="HideTWBExt"/>
          <w:noProof w:val="0"/>
          <w:color w:val="auto"/>
        </w:rPr>
        <w:t>&lt;Article2&gt;</w:t>
      </w:r>
      <w:r w:rsidRPr="003C392C">
        <w:t>Artikel 8 – punkt 2 – stycke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9D92CAF" w14:textId="77777777" w:rsidTr="00EE222A">
        <w:trPr>
          <w:trHeight w:hRule="exact" w:val="240"/>
          <w:jc w:val="center"/>
        </w:trPr>
        <w:tc>
          <w:tcPr>
            <w:tcW w:w="9752" w:type="dxa"/>
            <w:gridSpan w:val="2"/>
          </w:tcPr>
          <w:p w14:paraId="0D672A94" w14:textId="77777777" w:rsidR="00865A57" w:rsidRPr="003C392C" w:rsidRDefault="00865A57" w:rsidP="00EE222A"/>
        </w:tc>
      </w:tr>
      <w:tr w:rsidR="006F49A3" w:rsidRPr="003C392C" w14:paraId="7E9CD55B" w14:textId="77777777" w:rsidTr="00EE222A">
        <w:trPr>
          <w:trHeight w:val="240"/>
          <w:jc w:val="center"/>
        </w:trPr>
        <w:tc>
          <w:tcPr>
            <w:tcW w:w="4876" w:type="dxa"/>
          </w:tcPr>
          <w:p w14:paraId="2B9402E7" w14:textId="77777777" w:rsidR="00865A57" w:rsidRPr="003C392C" w:rsidRDefault="00865A57" w:rsidP="00EE222A">
            <w:pPr>
              <w:pStyle w:val="ColumnHeading"/>
            </w:pPr>
            <w:r w:rsidRPr="003C392C">
              <w:t>Kommissionens förslag</w:t>
            </w:r>
          </w:p>
        </w:tc>
        <w:tc>
          <w:tcPr>
            <w:tcW w:w="4876" w:type="dxa"/>
          </w:tcPr>
          <w:p w14:paraId="68401CC6" w14:textId="77777777" w:rsidR="00865A57" w:rsidRPr="003C392C" w:rsidRDefault="00865A57" w:rsidP="00EE222A">
            <w:pPr>
              <w:pStyle w:val="ColumnHeading"/>
            </w:pPr>
            <w:r w:rsidRPr="003C392C">
              <w:t>Ändringsförslag</w:t>
            </w:r>
          </w:p>
        </w:tc>
      </w:tr>
      <w:tr w:rsidR="006F49A3" w:rsidRPr="003C392C" w14:paraId="1A194CA3" w14:textId="77777777" w:rsidTr="00EE222A">
        <w:trPr>
          <w:jc w:val="center"/>
        </w:trPr>
        <w:tc>
          <w:tcPr>
            <w:tcW w:w="4876" w:type="dxa"/>
          </w:tcPr>
          <w:p w14:paraId="61B206CF" w14:textId="77777777" w:rsidR="00865A57" w:rsidRPr="003C392C" w:rsidRDefault="00865A57" w:rsidP="00EE222A">
            <w:pPr>
              <w:pStyle w:val="Normal6"/>
            </w:pPr>
            <w:r w:rsidRPr="003C392C">
              <w:t xml:space="preserve">Kommissionen ska ges befogenhet att anta delegerade akter i enlighet med artikel 15a </w:t>
            </w:r>
            <w:r w:rsidRPr="003C392C">
              <w:rPr>
                <w:b/>
                <w:i/>
              </w:rPr>
              <w:t>med avseende på fastställande</w:t>
            </w:r>
            <w:r w:rsidRPr="003C392C">
              <w:t xml:space="preserve">, senast nio månader efter det att EUEB har hörts, </w:t>
            </w:r>
            <w:r w:rsidRPr="003C392C">
              <w:rPr>
                <w:b/>
                <w:i/>
              </w:rPr>
              <w:t>av</w:t>
            </w:r>
            <w:r w:rsidRPr="003C392C">
              <w:t xml:space="preserve"> åtgärder för att fastställa specifika kriterier för EU-miljömärkning för varje produktgrupp. Dessa åtgärder ska offentliggöras i </w:t>
            </w:r>
            <w:r w:rsidRPr="003C392C">
              <w:rPr>
                <w:i/>
              </w:rPr>
              <w:t>Europeiska unionens officiella tidning</w:t>
            </w:r>
            <w:r w:rsidRPr="003C392C">
              <w:t>.</w:t>
            </w:r>
          </w:p>
        </w:tc>
        <w:tc>
          <w:tcPr>
            <w:tcW w:w="4876" w:type="dxa"/>
          </w:tcPr>
          <w:p w14:paraId="05BC0BB2" w14:textId="77777777" w:rsidR="00865A57" w:rsidRPr="003C392C" w:rsidRDefault="00865A57" w:rsidP="00EE222A">
            <w:pPr>
              <w:pStyle w:val="Normal6"/>
            </w:pPr>
            <w:r w:rsidRPr="003C392C">
              <w:t xml:space="preserve">Kommissionen ska ges befogenhet att anta delegerade akter i enlighet med artikel 15a </w:t>
            </w:r>
            <w:r w:rsidRPr="003C392C">
              <w:rPr>
                <w:b/>
                <w:i/>
              </w:rPr>
              <w:t>för att komplettera denna förordning genom att</w:t>
            </w:r>
            <w:r w:rsidRPr="003C392C">
              <w:t xml:space="preserve">, senast nio månader efter det att EUEB har hörts, </w:t>
            </w:r>
            <w:r w:rsidRPr="003C392C">
              <w:rPr>
                <w:b/>
                <w:i/>
              </w:rPr>
              <w:t>fastställa</w:t>
            </w:r>
            <w:r w:rsidRPr="003C392C">
              <w:t xml:space="preserve"> åtgärder för att fastställa specifika kriterier för EU-miljömärkning för varje produktgrupp. Dessa åtgärder ska offentliggöras i </w:t>
            </w:r>
            <w:r w:rsidRPr="003C392C">
              <w:rPr>
                <w:i/>
              </w:rPr>
              <w:t>Europeiska unionens officiella tidning</w:t>
            </w:r>
            <w:r w:rsidRPr="003C392C">
              <w:t>.</w:t>
            </w:r>
          </w:p>
        </w:tc>
      </w:tr>
    </w:tbl>
    <w:p w14:paraId="579DB9B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8E9A925" w14:textId="77777777" w:rsidR="00865A57" w:rsidRPr="003C392C" w:rsidRDefault="00865A57" w:rsidP="00865A57">
      <w:pPr>
        <w:pStyle w:val="Normal12Italic"/>
      </w:pPr>
      <w:r w:rsidRPr="003C392C">
        <w:t>Förtydligande av befogenheten (dvs. komplettering).</w:t>
      </w:r>
    </w:p>
    <w:p w14:paraId="170AD539" w14:textId="77777777" w:rsidR="00865A57" w:rsidRPr="003C392C" w:rsidRDefault="00865A57" w:rsidP="00865A57">
      <w:r w:rsidRPr="003C392C">
        <w:rPr>
          <w:rStyle w:val="HideTWBExt"/>
          <w:noProof w:val="0"/>
          <w:color w:val="auto"/>
        </w:rPr>
        <w:t>&lt;/Amend&gt;</w:t>
      </w:r>
    </w:p>
    <w:p w14:paraId="15A2AAF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86</w:t>
      </w:r>
      <w:r w:rsidRPr="003C392C">
        <w:rPr>
          <w:rStyle w:val="HideTWBExt"/>
          <w:b w:val="0"/>
          <w:noProof w:val="0"/>
          <w:color w:val="auto"/>
          <w:szCs w:val="20"/>
        </w:rPr>
        <w:t>&lt;/NumAm&gt;</w:t>
      </w:r>
    </w:p>
    <w:p w14:paraId="1C84EB7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2492C9D"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54 – stycke 4 – led 4</w:t>
      </w:r>
      <w:r w:rsidRPr="003C392C">
        <w:rPr>
          <w:rStyle w:val="HideTWBExt"/>
          <w:b w:val="0"/>
          <w:noProof w:val="0"/>
          <w:color w:val="auto"/>
        </w:rPr>
        <w:t>&lt;/Article&gt;</w:t>
      </w:r>
    </w:p>
    <w:p w14:paraId="3C413F5A" w14:textId="77777777" w:rsidR="00865A57" w:rsidRPr="003C392C" w:rsidRDefault="00865A57" w:rsidP="00865A57">
      <w:pPr>
        <w:keepNext/>
      </w:pPr>
      <w:r w:rsidRPr="003C392C">
        <w:rPr>
          <w:rStyle w:val="HideTWBExt"/>
          <w:noProof w:val="0"/>
          <w:color w:val="auto"/>
        </w:rPr>
        <w:t>&lt;DocAmend2&gt;</w:t>
      </w:r>
      <w:r w:rsidRPr="003C392C">
        <w:t>Förordning (EG) nr 66/2010</w:t>
      </w:r>
      <w:r w:rsidRPr="003C392C">
        <w:rPr>
          <w:rStyle w:val="HideTWBExt"/>
          <w:noProof w:val="0"/>
          <w:color w:val="auto"/>
        </w:rPr>
        <w:t>&lt;/DocAmend2&gt;</w:t>
      </w:r>
    </w:p>
    <w:p w14:paraId="2E284201" w14:textId="77777777" w:rsidR="00865A57" w:rsidRPr="003C392C" w:rsidRDefault="00865A57" w:rsidP="00865A57">
      <w:r w:rsidRPr="003C392C">
        <w:rPr>
          <w:rStyle w:val="HideTWBExt"/>
          <w:noProof w:val="0"/>
          <w:color w:val="auto"/>
        </w:rPr>
        <w:t>&lt;Article2&gt;</w:t>
      </w:r>
      <w:r w:rsidRPr="003C392C">
        <w:t>Artikel 15a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6F49A3" w:rsidRPr="003C392C" w14:paraId="0D2F9C17" w14:textId="77777777" w:rsidTr="00EE222A">
        <w:trPr>
          <w:jc w:val="center"/>
        </w:trPr>
        <w:tc>
          <w:tcPr>
            <w:tcW w:w="9752" w:type="dxa"/>
            <w:gridSpan w:val="2"/>
          </w:tcPr>
          <w:p w14:paraId="5978DFD4" w14:textId="77777777" w:rsidR="00865A57" w:rsidRPr="003C392C" w:rsidRDefault="00865A57" w:rsidP="00EE222A"/>
        </w:tc>
      </w:tr>
      <w:tr w:rsidR="006F49A3" w:rsidRPr="003C392C" w14:paraId="7C1B5D43" w14:textId="77777777" w:rsidTr="00EE222A">
        <w:trPr>
          <w:jc w:val="center"/>
        </w:trPr>
        <w:tc>
          <w:tcPr>
            <w:tcW w:w="4877" w:type="dxa"/>
            <w:hideMark/>
          </w:tcPr>
          <w:p w14:paraId="7683CA2F"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38F0773E" w14:textId="77777777" w:rsidR="00865A57" w:rsidRPr="003C392C" w:rsidRDefault="00865A57" w:rsidP="00EE222A">
            <w:pPr>
              <w:pStyle w:val="ColumnHeading"/>
              <w:rPr>
                <w:szCs w:val="24"/>
              </w:rPr>
            </w:pPr>
            <w:r w:rsidRPr="003C392C">
              <w:rPr>
                <w:szCs w:val="24"/>
              </w:rPr>
              <w:t>Ändringsförslag</w:t>
            </w:r>
          </w:p>
        </w:tc>
      </w:tr>
      <w:tr w:rsidR="006F49A3" w:rsidRPr="003C392C" w14:paraId="3E8ABA7B" w14:textId="77777777" w:rsidTr="00EE222A">
        <w:trPr>
          <w:jc w:val="center"/>
        </w:trPr>
        <w:tc>
          <w:tcPr>
            <w:tcW w:w="4877" w:type="dxa"/>
            <w:hideMark/>
          </w:tcPr>
          <w:p w14:paraId="40D5C814" w14:textId="77777777" w:rsidR="00865A57" w:rsidRPr="003C392C" w:rsidRDefault="00865A57" w:rsidP="00EE222A">
            <w:pPr>
              <w:pStyle w:val="Normal6"/>
              <w:rPr>
                <w:szCs w:val="24"/>
              </w:rPr>
            </w:pPr>
            <w:r w:rsidRPr="003C392C">
              <w:t>2.</w:t>
            </w:r>
            <w:r w:rsidRPr="003C392C">
              <w:tab/>
              <w:t xml:space="preserve">Den befogenhet att anta delegerade akter som avses i artiklarna 6.7, 8.2 och 15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5" w:type="dxa"/>
            <w:hideMark/>
          </w:tcPr>
          <w:p w14:paraId="6469811A" w14:textId="77777777" w:rsidR="00865A57" w:rsidRPr="003C392C" w:rsidRDefault="00865A57" w:rsidP="00EE222A">
            <w:pPr>
              <w:pStyle w:val="Normal6"/>
              <w:rPr>
                <w:szCs w:val="24"/>
              </w:rPr>
            </w:pPr>
            <w:r w:rsidRPr="003C392C">
              <w:t>2.</w:t>
            </w:r>
            <w:r w:rsidRPr="003C392C">
              <w:tab/>
              <w:t xml:space="preserve">Den befogenhet att anta delegerade akter som avses i artiklarna 6.7, 8.2 och 15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B20DA12"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665AD920"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464892BE" w14:textId="77777777" w:rsidR="00865A57" w:rsidRPr="003C392C" w:rsidRDefault="00865A57" w:rsidP="00865A57">
      <w:r w:rsidRPr="003C392C">
        <w:rPr>
          <w:rStyle w:val="HideTWBExt"/>
          <w:noProof w:val="0"/>
          <w:color w:val="auto"/>
        </w:rPr>
        <w:t>&lt;/Amend&gt;</w:t>
      </w:r>
    </w:p>
    <w:p w14:paraId="69324F0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87</w:t>
      </w:r>
      <w:r w:rsidRPr="003C392C">
        <w:rPr>
          <w:rStyle w:val="HideTWBExt"/>
          <w:b w:val="0"/>
          <w:noProof w:val="0"/>
          <w:color w:val="auto"/>
          <w:szCs w:val="20"/>
        </w:rPr>
        <w:t>&lt;/NumAm&gt;</w:t>
      </w:r>
    </w:p>
    <w:p w14:paraId="4A0D93E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5EF19A0" w14:textId="77777777" w:rsidR="00865A57" w:rsidRPr="003C392C" w:rsidRDefault="00865A57" w:rsidP="00865A57">
      <w:pPr>
        <w:pStyle w:val="NormalBold"/>
      </w:pPr>
      <w:r w:rsidRPr="003C392C">
        <w:rPr>
          <w:rStyle w:val="HideTWBExt"/>
          <w:b w:val="0"/>
          <w:noProof w:val="0"/>
          <w:color w:val="auto"/>
        </w:rPr>
        <w:t>&lt;Article&gt;</w:t>
      </w:r>
      <w:r w:rsidRPr="003C392C">
        <w:t>Bilaga – del VII – punkt 55 – stycke 3 – led 1</w:t>
      </w:r>
      <w:r w:rsidRPr="003C392C">
        <w:rPr>
          <w:rStyle w:val="HideTWBExt"/>
          <w:b w:val="0"/>
          <w:noProof w:val="0"/>
          <w:color w:val="auto"/>
        </w:rPr>
        <w:t>&lt;/Article&gt;</w:t>
      </w:r>
    </w:p>
    <w:p w14:paraId="40B6BE68" w14:textId="77777777" w:rsidR="00865A57" w:rsidRPr="003C392C" w:rsidRDefault="00865A57" w:rsidP="00865A57">
      <w:r w:rsidRPr="003C392C">
        <w:rPr>
          <w:rStyle w:val="HideTWBExt"/>
          <w:noProof w:val="0"/>
          <w:color w:val="auto"/>
        </w:rPr>
        <w:t>&lt;DocAmend2&gt;</w:t>
      </w:r>
      <w:r w:rsidRPr="003C392C">
        <w:t>Förordning (EG) nr 3924/91</w:t>
      </w:r>
      <w:r w:rsidRPr="003C392C">
        <w:rPr>
          <w:rStyle w:val="HideTWBExt"/>
          <w:noProof w:val="0"/>
          <w:color w:val="auto"/>
        </w:rPr>
        <w:t>&lt;/DocAmend2&gt;</w:t>
      </w:r>
    </w:p>
    <w:p w14:paraId="3DB366DC" w14:textId="77777777" w:rsidR="00865A57" w:rsidRPr="003C392C" w:rsidRDefault="00865A57" w:rsidP="00865A57">
      <w:r w:rsidRPr="003C392C">
        <w:rPr>
          <w:rStyle w:val="HideTWBExt"/>
          <w:noProof w:val="0"/>
          <w:color w:val="auto"/>
        </w:rPr>
        <w:t>&lt;Article2&gt;</w:t>
      </w:r>
      <w:r w:rsidRPr="003C392C">
        <w:t>Artikel 2 – punkt 6</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603CD41" w14:textId="77777777" w:rsidTr="00EE222A">
        <w:trPr>
          <w:trHeight w:hRule="exact" w:val="240"/>
          <w:jc w:val="center"/>
        </w:trPr>
        <w:tc>
          <w:tcPr>
            <w:tcW w:w="9752" w:type="dxa"/>
            <w:gridSpan w:val="2"/>
          </w:tcPr>
          <w:p w14:paraId="267DDFEA" w14:textId="77777777" w:rsidR="00865A57" w:rsidRPr="003C392C" w:rsidRDefault="00865A57" w:rsidP="00EE222A"/>
        </w:tc>
      </w:tr>
      <w:tr w:rsidR="006F49A3" w:rsidRPr="003C392C" w14:paraId="614120A2" w14:textId="77777777" w:rsidTr="00EE222A">
        <w:trPr>
          <w:trHeight w:val="240"/>
          <w:jc w:val="center"/>
        </w:trPr>
        <w:tc>
          <w:tcPr>
            <w:tcW w:w="4876" w:type="dxa"/>
          </w:tcPr>
          <w:p w14:paraId="1AE607C3" w14:textId="77777777" w:rsidR="00865A57" w:rsidRPr="003C392C" w:rsidRDefault="00865A57" w:rsidP="00EE222A">
            <w:pPr>
              <w:pStyle w:val="ColumnHeading"/>
            </w:pPr>
            <w:r w:rsidRPr="003C392C">
              <w:t>Kommissionens förslag</w:t>
            </w:r>
          </w:p>
        </w:tc>
        <w:tc>
          <w:tcPr>
            <w:tcW w:w="4876" w:type="dxa"/>
          </w:tcPr>
          <w:p w14:paraId="05C492D1" w14:textId="77777777" w:rsidR="00865A57" w:rsidRPr="003C392C" w:rsidRDefault="00865A57" w:rsidP="00EE222A">
            <w:pPr>
              <w:pStyle w:val="ColumnHeading"/>
            </w:pPr>
            <w:r w:rsidRPr="003C392C">
              <w:t>Ändringsförslag</w:t>
            </w:r>
          </w:p>
        </w:tc>
      </w:tr>
      <w:tr w:rsidR="006F49A3" w:rsidRPr="003C392C" w14:paraId="0CF00F40" w14:textId="77777777" w:rsidTr="00EE222A">
        <w:trPr>
          <w:jc w:val="center"/>
        </w:trPr>
        <w:tc>
          <w:tcPr>
            <w:tcW w:w="4876" w:type="dxa"/>
          </w:tcPr>
          <w:p w14:paraId="1A8DD659" w14:textId="77777777" w:rsidR="00865A57" w:rsidRPr="003C392C" w:rsidRDefault="00865A57" w:rsidP="00EE222A">
            <w:pPr>
              <w:pStyle w:val="Normal6"/>
            </w:pPr>
            <w:r w:rsidRPr="003C392C">
              <w:t>”6.</w:t>
            </w:r>
            <w:r w:rsidRPr="003C392C">
              <w:tab/>
              <w:t xml:space="preserve">Kommissionen ska ges befogenhet att anta delegerade akter i enlighet med artikel 9a </w:t>
            </w:r>
            <w:r w:rsidRPr="003C392C">
              <w:rPr>
                <w:b/>
                <w:i/>
              </w:rPr>
              <w:t>med avseende på uppdatering av</w:t>
            </w:r>
            <w:r w:rsidRPr="003C392C">
              <w:t xml:space="preserve"> Prodcom-förteckningen och de uppgifter som faktiskt ska samlas in om varje rubrik.”</w:t>
            </w:r>
          </w:p>
        </w:tc>
        <w:tc>
          <w:tcPr>
            <w:tcW w:w="4876" w:type="dxa"/>
          </w:tcPr>
          <w:p w14:paraId="4E64D299" w14:textId="77777777" w:rsidR="00865A57" w:rsidRPr="003C392C" w:rsidRDefault="00865A57" w:rsidP="00EE222A">
            <w:pPr>
              <w:pStyle w:val="Normal6"/>
            </w:pPr>
            <w:r w:rsidRPr="003C392C">
              <w:t>”6.</w:t>
            </w:r>
            <w:r w:rsidRPr="003C392C">
              <w:tab/>
              <w:t xml:space="preserve">Kommissionen ska ges befogenhet att anta delegerade akter i enlighet med artikel 9a </w:t>
            </w:r>
            <w:r w:rsidRPr="003C392C">
              <w:rPr>
                <w:b/>
                <w:i/>
              </w:rPr>
              <w:t>för att komplettera denna förordning genom att uppdatera</w:t>
            </w:r>
            <w:r w:rsidRPr="003C392C">
              <w:t xml:space="preserve"> Prodcom-förteckningen och de uppgifter som faktiskt ska samlas in om varje rubrik.”</w:t>
            </w:r>
          </w:p>
        </w:tc>
      </w:tr>
    </w:tbl>
    <w:p w14:paraId="7085D1A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8C8F7D7" w14:textId="77777777" w:rsidR="00865A57" w:rsidRPr="003C392C" w:rsidRDefault="00865A57" w:rsidP="00865A57">
      <w:pPr>
        <w:pStyle w:val="Normal12Italic"/>
      </w:pPr>
      <w:r w:rsidRPr="003C392C">
        <w:t>Förtydligande av befogenheten (dvs. komplettering).</w:t>
      </w:r>
    </w:p>
    <w:p w14:paraId="30D8DCD5" w14:textId="77777777" w:rsidR="00865A57" w:rsidRPr="003C392C" w:rsidRDefault="00865A57" w:rsidP="00865A57">
      <w:r w:rsidRPr="003C392C">
        <w:rPr>
          <w:rStyle w:val="HideTWBExt"/>
          <w:noProof w:val="0"/>
          <w:color w:val="auto"/>
        </w:rPr>
        <w:t>&lt;/Amend&gt;</w:t>
      </w:r>
    </w:p>
    <w:p w14:paraId="0A9C962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88</w:t>
      </w:r>
      <w:r w:rsidRPr="003C392C">
        <w:rPr>
          <w:rStyle w:val="HideTWBExt"/>
          <w:b w:val="0"/>
          <w:noProof w:val="0"/>
          <w:color w:val="auto"/>
          <w:szCs w:val="20"/>
        </w:rPr>
        <w:t>&lt;/NumAm&gt;</w:t>
      </w:r>
    </w:p>
    <w:p w14:paraId="3439D1B4"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92EB751" w14:textId="77777777" w:rsidR="00865A57" w:rsidRPr="003C392C" w:rsidRDefault="00865A57" w:rsidP="00865A57">
      <w:pPr>
        <w:pStyle w:val="NormalBold"/>
      </w:pPr>
      <w:r w:rsidRPr="003C392C">
        <w:rPr>
          <w:rStyle w:val="HideTWBExt"/>
          <w:b w:val="0"/>
          <w:noProof w:val="0"/>
          <w:color w:val="auto"/>
        </w:rPr>
        <w:t>&lt;Article&gt;</w:t>
      </w:r>
      <w:r w:rsidRPr="003C392C">
        <w:t>Bilaga – del VII – punkt 55 – stycke 3 – led 2</w:t>
      </w:r>
      <w:r w:rsidRPr="003C392C">
        <w:rPr>
          <w:rStyle w:val="HideTWBExt"/>
          <w:b w:val="0"/>
          <w:noProof w:val="0"/>
          <w:color w:val="auto"/>
        </w:rPr>
        <w:t>&lt;/Article&gt;</w:t>
      </w:r>
    </w:p>
    <w:p w14:paraId="003B5880" w14:textId="77777777" w:rsidR="00865A57" w:rsidRPr="003C392C" w:rsidRDefault="00865A57" w:rsidP="00865A57">
      <w:r w:rsidRPr="003C392C">
        <w:rPr>
          <w:rStyle w:val="HideTWBExt"/>
          <w:noProof w:val="0"/>
          <w:color w:val="auto"/>
        </w:rPr>
        <w:t>&lt;DocAmend2&gt;</w:t>
      </w:r>
      <w:r w:rsidRPr="003C392C">
        <w:t>Förordning (EG) nr 3924/91</w:t>
      </w:r>
      <w:r w:rsidRPr="003C392C">
        <w:rPr>
          <w:rStyle w:val="HideTWBExt"/>
          <w:noProof w:val="0"/>
          <w:color w:val="auto"/>
        </w:rPr>
        <w:t>&lt;/DocAmend2&gt;</w:t>
      </w:r>
    </w:p>
    <w:p w14:paraId="7FBED135" w14:textId="77777777" w:rsidR="00865A57" w:rsidRPr="003C392C" w:rsidRDefault="00865A57" w:rsidP="00865A57">
      <w:r w:rsidRPr="003C392C">
        <w:rPr>
          <w:rStyle w:val="HideTWBExt"/>
          <w:noProof w:val="0"/>
          <w:color w:val="auto"/>
        </w:rPr>
        <w:t>&lt;Article2&gt;</w:t>
      </w:r>
      <w:r w:rsidRPr="003C392C">
        <w:t>Artikel 3 – punkt 5</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6F2ED6B" w14:textId="77777777" w:rsidTr="00EE222A">
        <w:trPr>
          <w:trHeight w:hRule="exact" w:val="240"/>
          <w:jc w:val="center"/>
        </w:trPr>
        <w:tc>
          <w:tcPr>
            <w:tcW w:w="9752" w:type="dxa"/>
            <w:gridSpan w:val="2"/>
          </w:tcPr>
          <w:p w14:paraId="566CCCA0" w14:textId="77777777" w:rsidR="00865A57" w:rsidRPr="003C392C" w:rsidRDefault="00865A57" w:rsidP="00EE222A"/>
        </w:tc>
      </w:tr>
      <w:tr w:rsidR="006F49A3" w:rsidRPr="003C392C" w14:paraId="50D73C88" w14:textId="77777777" w:rsidTr="00EE222A">
        <w:trPr>
          <w:trHeight w:val="240"/>
          <w:jc w:val="center"/>
        </w:trPr>
        <w:tc>
          <w:tcPr>
            <w:tcW w:w="4876" w:type="dxa"/>
          </w:tcPr>
          <w:p w14:paraId="508AECCC" w14:textId="77777777" w:rsidR="00865A57" w:rsidRPr="003C392C" w:rsidRDefault="00865A57" w:rsidP="00EE222A">
            <w:pPr>
              <w:pStyle w:val="ColumnHeading"/>
            </w:pPr>
            <w:r w:rsidRPr="003C392C">
              <w:t>Kommissionens förslag</w:t>
            </w:r>
          </w:p>
        </w:tc>
        <w:tc>
          <w:tcPr>
            <w:tcW w:w="4876" w:type="dxa"/>
          </w:tcPr>
          <w:p w14:paraId="7CAB4086" w14:textId="77777777" w:rsidR="00865A57" w:rsidRPr="003C392C" w:rsidRDefault="00865A57" w:rsidP="00EE222A">
            <w:pPr>
              <w:pStyle w:val="ColumnHeading"/>
            </w:pPr>
            <w:r w:rsidRPr="003C392C">
              <w:t>Ändringsförslag</w:t>
            </w:r>
          </w:p>
        </w:tc>
      </w:tr>
      <w:tr w:rsidR="006F49A3" w:rsidRPr="003C392C" w14:paraId="5FA3760B" w14:textId="77777777" w:rsidTr="00EE222A">
        <w:trPr>
          <w:jc w:val="center"/>
        </w:trPr>
        <w:tc>
          <w:tcPr>
            <w:tcW w:w="4876" w:type="dxa"/>
          </w:tcPr>
          <w:p w14:paraId="6C39FDF4" w14:textId="77777777" w:rsidR="00865A57" w:rsidRPr="003C392C" w:rsidRDefault="00865A57" w:rsidP="00EE222A">
            <w:pPr>
              <w:pStyle w:val="Normal6"/>
            </w:pPr>
            <w:r w:rsidRPr="003C392C">
              <w:t>”5.</w:t>
            </w:r>
            <w:r w:rsidRPr="003C392C">
              <w:tab/>
              <w:t xml:space="preserve">Kommissionen ska ges befogenhet att anta delegerade akter i enlighet med artikel 9a </w:t>
            </w:r>
            <w:r w:rsidRPr="003C392C">
              <w:rPr>
                <w:b/>
                <w:i/>
              </w:rPr>
              <w:t>med avseende på</w:t>
            </w:r>
            <w:r w:rsidRPr="003C392C">
              <w:t xml:space="preserve"> närmare regler för tillämpningen av punkt 3 i denna artikel, däribland för anpassning till den tekniska utvecklingen.”</w:t>
            </w:r>
          </w:p>
        </w:tc>
        <w:tc>
          <w:tcPr>
            <w:tcW w:w="4876" w:type="dxa"/>
          </w:tcPr>
          <w:p w14:paraId="07D05D99" w14:textId="77777777" w:rsidR="00865A57" w:rsidRPr="003C392C" w:rsidRDefault="00865A57" w:rsidP="00EE222A">
            <w:pPr>
              <w:pStyle w:val="Normal6"/>
            </w:pPr>
            <w:r w:rsidRPr="003C392C">
              <w:t>”5.</w:t>
            </w:r>
            <w:r w:rsidRPr="003C392C">
              <w:tab/>
              <w:t xml:space="preserve">Kommissionen ska ges befogenhet att anta delegerade akter i enlighet med artikel 9a </w:t>
            </w:r>
            <w:r w:rsidRPr="003C392C">
              <w:rPr>
                <w:b/>
                <w:i/>
              </w:rPr>
              <w:t>för att komplettera denna förordning genom att anta</w:t>
            </w:r>
            <w:r w:rsidRPr="003C392C">
              <w:t xml:space="preserve"> närmare regler för tillämpningen av punkt 3 i denna artikel, däribland för anpassning till den tekniska utvecklingen.”</w:t>
            </w:r>
          </w:p>
        </w:tc>
      </w:tr>
    </w:tbl>
    <w:p w14:paraId="1CF47E6E"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AA31428" w14:textId="77777777" w:rsidR="00865A57" w:rsidRPr="003C392C" w:rsidRDefault="00865A57" w:rsidP="00865A57">
      <w:pPr>
        <w:pStyle w:val="Normal12Italic"/>
      </w:pPr>
      <w:r w:rsidRPr="003C392C">
        <w:t>Förtydligande av befogenheten (dvs. komplettering).</w:t>
      </w:r>
    </w:p>
    <w:p w14:paraId="0D492657" w14:textId="77777777" w:rsidR="00865A57" w:rsidRPr="003C392C" w:rsidRDefault="00865A57" w:rsidP="00865A57">
      <w:r w:rsidRPr="003C392C">
        <w:rPr>
          <w:rStyle w:val="HideTWBExt"/>
          <w:noProof w:val="0"/>
          <w:color w:val="auto"/>
        </w:rPr>
        <w:t>&lt;/Amend&gt;</w:t>
      </w:r>
    </w:p>
    <w:p w14:paraId="4A5088F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89</w:t>
      </w:r>
      <w:r w:rsidRPr="003C392C">
        <w:rPr>
          <w:rStyle w:val="HideTWBExt"/>
          <w:b w:val="0"/>
          <w:noProof w:val="0"/>
          <w:color w:val="auto"/>
          <w:szCs w:val="20"/>
        </w:rPr>
        <w:t>&lt;/NumAm&gt;</w:t>
      </w:r>
    </w:p>
    <w:p w14:paraId="0EA3F9E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3B7AC6C" w14:textId="77777777" w:rsidR="00865A57" w:rsidRPr="003C392C" w:rsidRDefault="00865A57" w:rsidP="00865A57">
      <w:pPr>
        <w:pStyle w:val="NormalBold"/>
      </w:pPr>
      <w:r w:rsidRPr="003C392C">
        <w:rPr>
          <w:rStyle w:val="HideTWBExt"/>
          <w:b w:val="0"/>
          <w:noProof w:val="0"/>
          <w:color w:val="auto"/>
        </w:rPr>
        <w:t>&lt;Article&gt;</w:t>
      </w:r>
      <w:r w:rsidRPr="003C392C">
        <w:t>Bilaga – del VII – punkt 55 – stycke 3 – led 3</w:t>
      </w:r>
      <w:r w:rsidRPr="003C392C">
        <w:rPr>
          <w:rStyle w:val="HideTWBExt"/>
          <w:b w:val="0"/>
          <w:noProof w:val="0"/>
          <w:color w:val="auto"/>
        </w:rPr>
        <w:t>&lt;/Article&gt;</w:t>
      </w:r>
    </w:p>
    <w:p w14:paraId="785E9554" w14:textId="77777777" w:rsidR="00865A57" w:rsidRPr="003C392C" w:rsidRDefault="00865A57" w:rsidP="00865A57">
      <w:r w:rsidRPr="003C392C">
        <w:rPr>
          <w:rStyle w:val="HideTWBExt"/>
          <w:noProof w:val="0"/>
          <w:color w:val="auto"/>
        </w:rPr>
        <w:t>&lt;DocAmend2&gt;</w:t>
      </w:r>
      <w:r w:rsidRPr="003C392C">
        <w:t>Förordning (EG) nr 3924/91</w:t>
      </w:r>
      <w:r w:rsidRPr="003C392C">
        <w:rPr>
          <w:rStyle w:val="HideTWBExt"/>
          <w:noProof w:val="0"/>
          <w:color w:val="auto"/>
        </w:rPr>
        <w:t>&lt;/DocAmend2&gt;</w:t>
      </w:r>
    </w:p>
    <w:p w14:paraId="5F93BF82" w14:textId="77777777" w:rsidR="00865A57" w:rsidRPr="003C392C" w:rsidRDefault="00865A57" w:rsidP="00865A57">
      <w:r w:rsidRPr="003C392C">
        <w:rPr>
          <w:rStyle w:val="HideTWBExt"/>
          <w:noProof w:val="0"/>
          <w:color w:val="auto"/>
        </w:rPr>
        <w:t>&lt;Article2&gt;</w:t>
      </w:r>
      <w:r w:rsidRPr="003C392C">
        <w:t>Artikel 4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65888D7" w14:textId="77777777" w:rsidTr="00EE222A">
        <w:trPr>
          <w:trHeight w:hRule="exact" w:val="240"/>
          <w:jc w:val="center"/>
        </w:trPr>
        <w:tc>
          <w:tcPr>
            <w:tcW w:w="9752" w:type="dxa"/>
            <w:gridSpan w:val="2"/>
          </w:tcPr>
          <w:p w14:paraId="4226D224" w14:textId="77777777" w:rsidR="00865A57" w:rsidRPr="003C392C" w:rsidRDefault="00865A57" w:rsidP="00EE222A"/>
        </w:tc>
      </w:tr>
      <w:tr w:rsidR="006F49A3" w:rsidRPr="003C392C" w14:paraId="5B442FFC" w14:textId="77777777" w:rsidTr="00EE222A">
        <w:trPr>
          <w:trHeight w:val="240"/>
          <w:jc w:val="center"/>
        </w:trPr>
        <w:tc>
          <w:tcPr>
            <w:tcW w:w="4876" w:type="dxa"/>
          </w:tcPr>
          <w:p w14:paraId="6D86912B" w14:textId="77777777" w:rsidR="00865A57" w:rsidRPr="003C392C" w:rsidRDefault="00865A57" w:rsidP="00EE222A">
            <w:pPr>
              <w:pStyle w:val="ColumnHeading"/>
            </w:pPr>
            <w:r w:rsidRPr="003C392C">
              <w:t>Kommissionens förslag</w:t>
            </w:r>
          </w:p>
        </w:tc>
        <w:tc>
          <w:tcPr>
            <w:tcW w:w="4876" w:type="dxa"/>
          </w:tcPr>
          <w:p w14:paraId="5E7C227E" w14:textId="77777777" w:rsidR="00865A57" w:rsidRPr="003C392C" w:rsidRDefault="00865A57" w:rsidP="00EE222A">
            <w:pPr>
              <w:pStyle w:val="ColumnHeading"/>
            </w:pPr>
            <w:r w:rsidRPr="003C392C">
              <w:t>Ändringsförslag</w:t>
            </w:r>
          </w:p>
        </w:tc>
      </w:tr>
      <w:tr w:rsidR="006F49A3" w:rsidRPr="003C392C" w14:paraId="04B9970B" w14:textId="77777777" w:rsidTr="00EE222A">
        <w:trPr>
          <w:jc w:val="center"/>
        </w:trPr>
        <w:tc>
          <w:tcPr>
            <w:tcW w:w="4876" w:type="dxa"/>
          </w:tcPr>
          <w:p w14:paraId="61F1CC2F" w14:textId="77777777" w:rsidR="00865A57" w:rsidRPr="003C392C" w:rsidRDefault="00865A57" w:rsidP="00EE222A">
            <w:pPr>
              <w:pStyle w:val="Normal6"/>
            </w:pPr>
            <w:r w:rsidRPr="003C392C">
              <w:t xml:space="preserve">”Kommissionen ska dock ges befogenhet att anta delegerade akter i enlighet med artikel 9a </w:t>
            </w:r>
            <w:r w:rsidRPr="003C392C">
              <w:rPr>
                <w:b/>
                <w:i/>
              </w:rPr>
              <w:t>med avseende på beslut om</w:t>
            </w:r>
            <w:r w:rsidRPr="003C392C">
              <w:t xml:space="preserve"> att månadsundersökningar eller kvartalsundersökningar ska göras för vissa rubriker i Prodcom-förteckningen.”</w:t>
            </w:r>
          </w:p>
        </w:tc>
        <w:tc>
          <w:tcPr>
            <w:tcW w:w="4876" w:type="dxa"/>
          </w:tcPr>
          <w:p w14:paraId="143307A9" w14:textId="77777777" w:rsidR="00865A57" w:rsidRPr="003C392C" w:rsidRDefault="00865A57" w:rsidP="00EE222A">
            <w:pPr>
              <w:pStyle w:val="Normal6"/>
            </w:pPr>
            <w:r w:rsidRPr="003C392C">
              <w:t xml:space="preserve">”Kommissionen ska dock ges befogenhet att anta delegerade akter i enlighet med artikel 9a </w:t>
            </w:r>
            <w:r w:rsidRPr="003C392C">
              <w:rPr>
                <w:b/>
                <w:i/>
              </w:rPr>
              <w:t>för att komplettera denna förordning genom att se till</w:t>
            </w:r>
            <w:r w:rsidRPr="003C392C">
              <w:t xml:space="preserve"> att månadsundersökningar eller kvartalsundersökningar ska göras för vissa rubriker i Prodcom-förteckningen.”</w:t>
            </w:r>
          </w:p>
        </w:tc>
      </w:tr>
    </w:tbl>
    <w:p w14:paraId="5EE440C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595426B" w14:textId="77777777" w:rsidR="00865A57" w:rsidRPr="003C392C" w:rsidRDefault="00865A57" w:rsidP="00865A57">
      <w:pPr>
        <w:pStyle w:val="Normal12Italic"/>
      </w:pPr>
      <w:r w:rsidRPr="003C392C">
        <w:t>Förtydligande av befogenheten (dvs. komplettering).</w:t>
      </w:r>
    </w:p>
    <w:p w14:paraId="7A21EAF1" w14:textId="77777777" w:rsidR="00865A57" w:rsidRPr="003C392C" w:rsidRDefault="00865A57" w:rsidP="00865A57">
      <w:r w:rsidRPr="003C392C">
        <w:rPr>
          <w:rStyle w:val="HideTWBExt"/>
          <w:noProof w:val="0"/>
          <w:color w:val="auto"/>
        </w:rPr>
        <w:t>&lt;/Amend&gt;</w:t>
      </w:r>
    </w:p>
    <w:p w14:paraId="023F2B4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90</w:t>
      </w:r>
      <w:r w:rsidRPr="003C392C">
        <w:rPr>
          <w:rStyle w:val="HideTWBExt"/>
          <w:b w:val="0"/>
          <w:noProof w:val="0"/>
          <w:color w:val="auto"/>
          <w:szCs w:val="20"/>
        </w:rPr>
        <w:t>&lt;/NumAm&gt;</w:t>
      </w:r>
    </w:p>
    <w:p w14:paraId="4C6CACF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0338B73" w14:textId="77777777" w:rsidR="00865A57" w:rsidRPr="003C392C" w:rsidRDefault="00865A57" w:rsidP="00865A57">
      <w:pPr>
        <w:pStyle w:val="NormalBold"/>
      </w:pPr>
      <w:r w:rsidRPr="003C392C">
        <w:rPr>
          <w:rStyle w:val="HideTWBExt"/>
          <w:b w:val="0"/>
          <w:noProof w:val="0"/>
          <w:color w:val="auto"/>
        </w:rPr>
        <w:t>&lt;Article&gt;</w:t>
      </w:r>
      <w:r w:rsidRPr="003C392C">
        <w:t>Bilaga – del VII – punkt 55 – stycke 3 – led 4</w:t>
      </w:r>
      <w:r w:rsidRPr="003C392C">
        <w:rPr>
          <w:rStyle w:val="HideTWBExt"/>
          <w:b w:val="0"/>
          <w:noProof w:val="0"/>
          <w:color w:val="auto"/>
        </w:rPr>
        <w:t>&lt;/Article&gt;</w:t>
      </w:r>
    </w:p>
    <w:p w14:paraId="5479627D" w14:textId="77777777" w:rsidR="00865A57" w:rsidRPr="003C392C" w:rsidRDefault="00865A57" w:rsidP="00865A57">
      <w:r w:rsidRPr="003C392C">
        <w:rPr>
          <w:rStyle w:val="HideTWBExt"/>
          <w:noProof w:val="0"/>
          <w:color w:val="auto"/>
        </w:rPr>
        <w:t>&lt;DocAmend2&gt;</w:t>
      </w:r>
      <w:r w:rsidRPr="003C392C">
        <w:t>Förordning (EG) nr 3924/91</w:t>
      </w:r>
      <w:r w:rsidRPr="003C392C">
        <w:rPr>
          <w:rStyle w:val="HideTWBExt"/>
          <w:noProof w:val="0"/>
          <w:color w:val="auto"/>
        </w:rPr>
        <w:t>&lt;/DocAmend2&gt;</w:t>
      </w:r>
    </w:p>
    <w:p w14:paraId="4FC43997" w14:textId="77777777" w:rsidR="00865A57" w:rsidRPr="003C392C" w:rsidRDefault="00865A57" w:rsidP="00865A57">
      <w:r w:rsidRPr="003C392C">
        <w:rPr>
          <w:rStyle w:val="HideTWBExt"/>
          <w:noProof w:val="0"/>
          <w:color w:val="auto"/>
        </w:rPr>
        <w:t>&lt;Article2&gt;</w:t>
      </w:r>
      <w:r w:rsidRPr="003C392C">
        <w:t>Artikel 5 – punkt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29CE234" w14:textId="77777777" w:rsidTr="00EE222A">
        <w:trPr>
          <w:trHeight w:hRule="exact" w:val="240"/>
          <w:jc w:val="center"/>
        </w:trPr>
        <w:tc>
          <w:tcPr>
            <w:tcW w:w="9752" w:type="dxa"/>
            <w:gridSpan w:val="2"/>
          </w:tcPr>
          <w:p w14:paraId="35E23876" w14:textId="77777777" w:rsidR="00865A57" w:rsidRPr="003C392C" w:rsidRDefault="00865A57" w:rsidP="00EE222A"/>
        </w:tc>
      </w:tr>
      <w:tr w:rsidR="006F49A3" w:rsidRPr="003C392C" w14:paraId="25F04B31" w14:textId="77777777" w:rsidTr="00EE222A">
        <w:trPr>
          <w:trHeight w:val="240"/>
          <w:jc w:val="center"/>
        </w:trPr>
        <w:tc>
          <w:tcPr>
            <w:tcW w:w="4876" w:type="dxa"/>
          </w:tcPr>
          <w:p w14:paraId="179ECED8" w14:textId="77777777" w:rsidR="00865A57" w:rsidRPr="003C392C" w:rsidRDefault="00865A57" w:rsidP="00EE222A">
            <w:pPr>
              <w:pStyle w:val="ColumnHeading"/>
            </w:pPr>
            <w:r w:rsidRPr="003C392C">
              <w:t>Kommissionens förslag</w:t>
            </w:r>
          </w:p>
        </w:tc>
        <w:tc>
          <w:tcPr>
            <w:tcW w:w="4876" w:type="dxa"/>
          </w:tcPr>
          <w:p w14:paraId="4271E1CD" w14:textId="77777777" w:rsidR="00865A57" w:rsidRPr="003C392C" w:rsidRDefault="00865A57" w:rsidP="00EE222A">
            <w:pPr>
              <w:pStyle w:val="ColumnHeading"/>
            </w:pPr>
            <w:r w:rsidRPr="003C392C">
              <w:t>Ändringsförslag</w:t>
            </w:r>
          </w:p>
        </w:tc>
      </w:tr>
      <w:tr w:rsidR="006F49A3" w:rsidRPr="003C392C" w14:paraId="3B600D03" w14:textId="77777777" w:rsidTr="00EE222A">
        <w:trPr>
          <w:jc w:val="center"/>
        </w:trPr>
        <w:tc>
          <w:tcPr>
            <w:tcW w:w="4876" w:type="dxa"/>
          </w:tcPr>
          <w:p w14:paraId="0E8168DA" w14:textId="00D7F57A" w:rsidR="00865A57" w:rsidRPr="003C392C" w:rsidRDefault="00865A57" w:rsidP="00EE222A">
            <w:pPr>
              <w:pStyle w:val="Normal6"/>
            </w:pPr>
            <w:r w:rsidRPr="003C392C">
              <w:t>”1.</w:t>
            </w:r>
            <w:r w:rsidRPr="003C392C">
              <w:tab/>
              <w:t xml:space="preserve">De behövliga uppgifterna ska insamlas av medlemsstaterna med hjälp av frågeformulär vilkas innehåll ska följa de regler </w:t>
            </w:r>
            <w:r w:rsidR="00C859CC">
              <w:t>som fastställs av kommissionen.</w:t>
            </w:r>
            <w:r w:rsidRPr="003C392C">
              <w:t xml:space="preserve"> Kommissionen ska ges befogenhet att anta delegerade akter i enlighet med artikel 9a </w:t>
            </w:r>
            <w:r w:rsidRPr="003C392C">
              <w:rPr>
                <w:b/>
                <w:i/>
              </w:rPr>
              <w:t>med avseende på</w:t>
            </w:r>
            <w:r w:rsidRPr="003C392C">
              <w:t xml:space="preserve"> dessa regler.”</w:t>
            </w:r>
          </w:p>
        </w:tc>
        <w:tc>
          <w:tcPr>
            <w:tcW w:w="4876" w:type="dxa"/>
          </w:tcPr>
          <w:p w14:paraId="15A022B4" w14:textId="77777777" w:rsidR="00865A57" w:rsidRPr="003C392C" w:rsidRDefault="00865A57" w:rsidP="00EE222A">
            <w:pPr>
              <w:pStyle w:val="Normal6"/>
            </w:pPr>
            <w:r w:rsidRPr="003C392C">
              <w:t>”1.</w:t>
            </w:r>
            <w:r w:rsidRPr="003C392C">
              <w:tab/>
              <w:t xml:space="preserve">De behövliga uppgifterna ska insamlas av medlemsstaterna med hjälp av frågeformulär vilkas innehåll ska följa de regler som fastställs av kommissionen. Kommissionen ska ges befogenhet att anta delegerade akter i enlighet med artikel 9a </w:t>
            </w:r>
            <w:r w:rsidRPr="003C392C">
              <w:rPr>
                <w:b/>
                <w:i/>
              </w:rPr>
              <w:t>för att komplettera denna förordning genom att definiera</w:t>
            </w:r>
            <w:r w:rsidRPr="003C392C">
              <w:t xml:space="preserve"> dessa regler.”</w:t>
            </w:r>
          </w:p>
        </w:tc>
      </w:tr>
    </w:tbl>
    <w:p w14:paraId="6EDFF9B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17BC237" w14:textId="77777777" w:rsidR="00865A57" w:rsidRPr="003C392C" w:rsidRDefault="00865A57" w:rsidP="00865A57">
      <w:pPr>
        <w:pStyle w:val="Normal12Italic"/>
      </w:pPr>
      <w:r w:rsidRPr="003C392C">
        <w:t>Förtydligande av befogenheten (dvs. komplettering).</w:t>
      </w:r>
    </w:p>
    <w:p w14:paraId="23D67EA4" w14:textId="77777777" w:rsidR="00865A57" w:rsidRPr="003C392C" w:rsidRDefault="00865A57" w:rsidP="00865A57">
      <w:r w:rsidRPr="003C392C">
        <w:rPr>
          <w:rStyle w:val="HideTWBExt"/>
          <w:noProof w:val="0"/>
          <w:color w:val="auto"/>
        </w:rPr>
        <w:t>&lt;/Amend&gt;</w:t>
      </w:r>
    </w:p>
    <w:p w14:paraId="76C5181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91</w:t>
      </w:r>
      <w:r w:rsidRPr="003C392C">
        <w:rPr>
          <w:rStyle w:val="HideTWBExt"/>
          <w:b w:val="0"/>
          <w:noProof w:val="0"/>
          <w:color w:val="auto"/>
          <w:szCs w:val="20"/>
        </w:rPr>
        <w:t>&lt;/NumAm&gt;</w:t>
      </w:r>
    </w:p>
    <w:p w14:paraId="023930C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70FF0DE" w14:textId="77777777" w:rsidR="00865A57" w:rsidRPr="003C392C" w:rsidRDefault="00865A57" w:rsidP="00865A57">
      <w:pPr>
        <w:pStyle w:val="NormalBold"/>
      </w:pPr>
      <w:r w:rsidRPr="003C392C">
        <w:rPr>
          <w:rStyle w:val="HideTWBExt"/>
          <w:b w:val="0"/>
          <w:noProof w:val="0"/>
          <w:color w:val="auto"/>
        </w:rPr>
        <w:t>&lt;Article&gt;</w:t>
      </w:r>
      <w:r w:rsidRPr="003C392C">
        <w:t>Bilaga – del VII – punkt 55 – stycke 3 – led 5</w:t>
      </w:r>
      <w:r w:rsidRPr="003C392C">
        <w:rPr>
          <w:rStyle w:val="HideTWBExt"/>
          <w:b w:val="0"/>
          <w:noProof w:val="0"/>
          <w:color w:val="auto"/>
        </w:rPr>
        <w:t>&lt;/Article&gt;</w:t>
      </w:r>
    </w:p>
    <w:p w14:paraId="69985A8D" w14:textId="77777777" w:rsidR="00865A57" w:rsidRPr="003C392C" w:rsidRDefault="00865A57" w:rsidP="00865A57">
      <w:r w:rsidRPr="003C392C">
        <w:rPr>
          <w:rStyle w:val="HideTWBExt"/>
          <w:noProof w:val="0"/>
          <w:color w:val="auto"/>
        </w:rPr>
        <w:t>&lt;DocAmend2&gt;</w:t>
      </w:r>
      <w:r w:rsidRPr="003C392C">
        <w:t>Förordning (EG) nr 3924/91</w:t>
      </w:r>
      <w:r w:rsidRPr="003C392C">
        <w:rPr>
          <w:rStyle w:val="HideTWBExt"/>
          <w:noProof w:val="0"/>
          <w:color w:val="auto"/>
        </w:rPr>
        <w:t>&lt;/DocAmend2&gt;</w:t>
      </w:r>
    </w:p>
    <w:p w14:paraId="14D6C544" w14:textId="77777777" w:rsidR="00865A57" w:rsidRPr="003C392C" w:rsidRDefault="00865A57" w:rsidP="00865A57">
      <w:r w:rsidRPr="003C392C">
        <w:rPr>
          <w:rStyle w:val="HideTWBExt"/>
          <w:noProof w:val="0"/>
          <w:color w:val="auto"/>
        </w:rPr>
        <w:t>&lt;Article2&gt;</w:t>
      </w:r>
      <w:r w:rsidRPr="003C392C">
        <w:t>Artikel 6 – punkt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1EED91F" w14:textId="77777777" w:rsidTr="00EE222A">
        <w:trPr>
          <w:trHeight w:hRule="exact" w:val="240"/>
          <w:jc w:val="center"/>
        </w:trPr>
        <w:tc>
          <w:tcPr>
            <w:tcW w:w="9752" w:type="dxa"/>
            <w:gridSpan w:val="2"/>
          </w:tcPr>
          <w:p w14:paraId="0E5A86B7" w14:textId="77777777" w:rsidR="00865A57" w:rsidRPr="003C392C" w:rsidRDefault="00865A57" w:rsidP="00EE222A"/>
        </w:tc>
      </w:tr>
      <w:tr w:rsidR="006F49A3" w:rsidRPr="003C392C" w14:paraId="59185799" w14:textId="77777777" w:rsidTr="00EE222A">
        <w:trPr>
          <w:trHeight w:val="240"/>
          <w:jc w:val="center"/>
        </w:trPr>
        <w:tc>
          <w:tcPr>
            <w:tcW w:w="4876" w:type="dxa"/>
          </w:tcPr>
          <w:p w14:paraId="030C4E69" w14:textId="77777777" w:rsidR="00865A57" w:rsidRPr="003C392C" w:rsidRDefault="00865A57" w:rsidP="00EE222A">
            <w:pPr>
              <w:pStyle w:val="ColumnHeading"/>
            </w:pPr>
            <w:r w:rsidRPr="003C392C">
              <w:t>Kommissionens förslag</w:t>
            </w:r>
          </w:p>
        </w:tc>
        <w:tc>
          <w:tcPr>
            <w:tcW w:w="4876" w:type="dxa"/>
          </w:tcPr>
          <w:p w14:paraId="0A28C4F3" w14:textId="77777777" w:rsidR="00865A57" w:rsidRPr="003C392C" w:rsidRDefault="00865A57" w:rsidP="00EE222A">
            <w:pPr>
              <w:pStyle w:val="ColumnHeading"/>
            </w:pPr>
            <w:r w:rsidRPr="003C392C">
              <w:t>Ändringsförslag</w:t>
            </w:r>
          </w:p>
        </w:tc>
      </w:tr>
      <w:tr w:rsidR="006F49A3" w:rsidRPr="003C392C" w14:paraId="3380276F" w14:textId="77777777" w:rsidTr="00EE222A">
        <w:trPr>
          <w:jc w:val="center"/>
        </w:trPr>
        <w:tc>
          <w:tcPr>
            <w:tcW w:w="4876" w:type="dxa"/>
          </w:tcPr>
          <w:p w14:paraId="15E577B2" w14:textId="77777777" w:rsidR="00865A57" w:rsidRPr="003C392C" w:rsidRDefault="00865A57" w:rsidP="00EE222A">
            <w:pPr>
              <w:pStyle w:val="Normal6"/>
            </w:pPr>
            <w:r w:rsidRPr="003C392C">
              <w:t xml:space="preserve">Kommissionen ska ges befogenhet att anta delegerade akter i enlighet med artikel 9a </w:t>
            </w:r>
            <w:r w:rsidRPr="003C392C">
              <w:rPr>
                <w:b/>
                <w:i/>
              </w:rPr>
              <w:t>med avseende på</w:t>
            </w:r>
            <w:r w:rsidRPr="003C392C">
              <w:t xml:space="preserve"> närmare regler för hur medlemsstaterna ska bearbeta de ifyllda frågeformulär som avses i artikel 5.1 eller de uppgifter ur andra källor som avses i artikel 5.3.</w:t>
            </w:r>
            <w:r w:rsidRPr="003C392C">
              <w:rPr>
                <w:b/>
                <w:i/>
              </w:rPr>
              <w:t>”</w:t>
            </w:r>
          </w:p>
        </w:tc>
        <w:tc>
          <w:tcPr>
            <w:tcW w:w="4876" w:type="dxa"/>
          </w:tcPr>
          <w:p w14:paraId="1F2D9A2B" w14:textId="77777777" w:rsidR="00865A57" w:rsidRPr="003C392C" w:rsidRDefault="00865A57"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närmare regler för hur medlemsstaterna ska bearbeta de ifyllda frågeformulär som avses i artikel 5.1 eller de uppgifter ur andra källor som avses i artikel 5.3.</w:t>
            </w:r>
          </w:p>
        </w:tc>
      </w:tr>
    </w:tbl>
    <w:p w14:paraId="56758F8F"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71150AA" w14:textId="77777777" w:rsidR="00865A57" w:rsidRPr="003C392C" w:rsidRDefault="00865A57" w:rsidP="00865A57">
      <w:pPr>
        <w:pStyle w:val="Normal12Italic"/>
      </w:pPr>
      <w:r w:rsidRPr="003C392C">
        <w:t>Förtydligande av befogenheten (dvs. komplettering).</w:t>
      </w:r>
    </w:p>
    <w:p w14:paraId="6E50834A" w14:textId="77777777" w:rsidR="00865A57" w:rsidRPr="003C392C" w:rsidRDefault="00865A57" w:rsidP="00865A57">
      <w:r w:rsidRPr="003C392C">
        <w:rPr>
          <w:rStyle w:val="HideTWBExt"/>
          <w:noProof w:val="0"/>
          <w:color w:val="auto"/>
        </w:rPr>
        <w:t>&lt;/Amend&gt;</w:t>
      </w:r>
    </w:p>
    <w:p w14:paraId="21C99FB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92</w:t>
      </w:r>
      <w:r w:rsidRPr="003C392C">
        <w:rPr>
          <w:rStyle w:val="HideTWBExt"/>
          <w:b w:val="0"/>
          <w:noProof w:val="0"/>
          <w:color w:val="auto"/>
          <w:szCs w:val="20"/>
        </w:rPr>
        <w:t>&lt;/NumAm&gt;</w:t>
      </w:r>
    </w:p>
    <w:p w14:paraId="4F006C9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E51EF02"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VII – punkt 55 – stycke 3 – led 6</w:t>
      </w:r>
      <w:r w:rsidRPr="003C392C">
        <w:rPr>
          <w:rStyle w:val="HideTWBExt"/>
          <w:noProof w:val="0"/>
          <w:color w:val="auto"/>
        </w:rPr>
        <w:t>&lt;/Article&gt;</w:t>
      </w:r>
    </w:p>
    <w:p w14:paraId="084B14FE"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Förordning (EG) nr 3924/91</w:t>
      </w:r>
      <w:r w:rsidRPr="003C392C">
        <w:rPr>
          <w:rStyle w:val="HideTWBExt"/>
          <w:noProof w:val="0"/>
          <w:color w:val="auto"/>
        </w:rPr>
        <w:t>&lt;/DocAmend2&gt;</w:t>
      </w:r>
    </w:p>
    <w:p w14:paraId="43711204"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9a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83B0DA5" w14:textId="77777777" w:rsidTr="00EE222A">
        <w:trPr>
          <w:jc w:val="center"/>
        </w:trPr>
        <w:tc>
          <w:tcPr>
            <w:tcW w:w="9752" w:type="dxa"/>
            <w:gridSpan w:val="2"/>
          </w:tcPr>
          <w:p w14:paraId="63CCF0B4" w14:textId="77777777" w:rsidR="00865A57" w:rsidRPr="003C392C" w:rsidRDefault="00865A57" w:rsidP="00EE222A">
            <w:pPr>
              <w:keepNext/>
              <w:widowControl/>
              <w:spacing w:after="120"/>
              <w:rPr>
                <w:szCs w:val="24"/>
              </w:rPr>
            </w:pPr>
          </w:p>
        </w:tc>
      </w:tr>
      <w:tr w:rsidR="006F49A3" w:rsidRPr="003C392C" w14:paraId="11EAEFF1" w14:textId="77777777" w:rsidTr="00EE222A">
        <w:trPr>
          <w:jc w:val="center"/>
        </w:trPr>
        <w:tc>
          <w:tcPr>
            <w:tcW w:w="4876" w:type="dxa"/>
            <w:hideMark/>
          </w:tcPr>
          <w:p w14:paraId="1C874E22" w14:textId="77777777" w:rsidR="00865A57" w:rsidRPr="003C392C" w:rsidRDefault="00865A57" w:rsidP="00EE222A">
            <w:pPr>
              <w:pStyle w:val="ColumnHeading"/>
            </w:pPr>
            <w:r w:rsidRPr="003C392C">
              <w:t>Kommissionens förslag</w:t>
            </w:r>
          </w:p>
        </w:tc>
        <w:tc>
          <w:tcPr>
            <w:tcW w:w="4876" w:type="dxa"/>
            <w:hideMark/>
          </w:tcPr>
          <w:p w14:paraId="0DCD2401" w14:textId="77777777" w:rsidR="00865A57" w:rsidRPr="003C392C" w:rsidRDefault="00865A57" w:rsidP="00EE222A">
            <w:pPr>
              <w:pStyle w:val="ColumnHeading"/>
            </w:pPr>
            <w:r w:rsidRPr="003C392C">
              <w:t>Ändringsförslag</w:t>
            </w:r>
          </w:p>
        </w:tc>
      </w:tr>
      <w:tr w:rsidR="00865A57" w:rsidRPr="003C392C" w14:paraId="32219E8E" w14:textId="77777777" w:rsidTr="00EE222A">
        <w:trPr>
          <w:jc w:val="center"/>
        </w:trPr>
        <w:tc>
          <w:tcPr>
            <w:tcW w:w="4876" w:type="dxa"/>
            <w:hideMark/>
          </w:tcPr>
          <w:p w14:paraId="7D039F27" w14:textId="77777777" w:rsidR="00865A57" w:rsidRPr="003C392C" w:rsidRDefault="00865A57" w:rsidP="00EE222A">
            <w:pPr>
              <w:pStyle w:val="Normal6"/>
              <w:rPr>
                <w:szCs w:val="24"/>
              </w:rPr>
            </w:pPr>
            <w:r w:rsidRPr="003C392C">
              <w:t>2.</w:t>
            </w:r>
            <w:r w:rsidRPr="003C392C">
              <w:tab/>
              <w:t xml:space="preserve">Den befogenhet att anta delegerade akter som avses i artiklarna 2.6, 3.5, 4, 5.1 och 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EFD9AA0" w14:textId="77777777" w:rsidR="00865A57" w:rsidRPr="003C392C" w:rsidRDefault="00865A57" w:rsidP="00EE222A">
            <w:pPr>
              <w:pStyle w:val="Normal6"/>
              <w:rPr>
                <w:szCs w:val="24"/>
              </w:rPr>
            </w:pPr>
            <w:r w:rsidRPr="003C392C">
              <w:t>2.</w:t>
            </w:r>
            <w:r w:rsidRPr="003C392C">
              <w:tab/>
              <w:t xml:space="preserve">Den befogenhet att anta delegerade akter som avses i artiklarna 2.6, 3.5, 4, 5.1 och 6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ECC6A6D" w14:textId="77777777" w:rsidR="00865A57" w:rsidRPr="003C392C" w:rsidRDefault="00865A57" w:rsidP="00865A57">
      <w:pPr>
        <w:widowControl/>
        <w:rPr>
          <w:szCs w:val="24"/>
        </w:rPr>
      </w:pPr>
    </w:p>
    <w:p w14:paraId="131BC452"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2B4746C5"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6872CA42" w14:textId="77777777" w:rsidR="00865A57" w:rsidRPr="003C392C" w:rsidRDefault="00865A57" w:rsidP="00865A57">
      <w:r w:rsidRPr="003C392C">
        <w:rPr>
          <w:rStyle w:val="HideTWBExt"/>
          <w:noProof w:val="0"/>
          <w:color w:val="auto"/>
        </w:rPr>
        <w:t>&lt;/Amend&gt;</w:t>
      </w:r>
    </w:p>
    <w:p w14:paraId="16C625E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93</w:t>
      </w:r>
      <w:r w:rsidRPr="003C392C">
        <w:rPr>
          <w:rStyle w:val="HideTWBExt"/>
          <w:b w:val="0"/>
          <w:noProof w:val="0"/>
          <w:color w:val="auto"/>
          <w:szCs w:val="20"/>
        </w:rPr>
        <w:t>&lt;/NumAm&gt;</w:t>
      </w:r>
    </w:p>
    <w:p w14:paraId="4AA83C1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317561E" w14:textId="77777777" w:rsidR="00865A57" w:rsidRPr="003C392C" w:rsidRDefault="00865A57" w:rsidP="00865A57">
      <w:pPr>
        <w:pStyle w:val="NormalBold"/>
      </w:pPr>
      <w:r w:rsidRPr="003C392C">
        <w:rPr>
          <w:rStyle w:val="HideTWBExt"/>
          <w:b w:val="0"/>
          <w:noProof w:val="0"/>
          <w:color w:val="auto"/>
        </w:rPr>
        <w:t>&lt;Article&gt;</w:t>
      </w:r>
      <w:r w:rsidRPr="003C392C">
        <w:t>Bilaga – del VII – punkt 56 – stycke 2 – led 1</w:t>
      </w:r>
      <w:r w:rsidRPr="003C392C">
        <w:rPr>
          <w:rStyle w:val="HideTWBExt"/>
          <w:b w:val="0"/>
          <w:noProof w:val="0"/>
          <w:color w:val="auto"/>
        </w:rPr>
        <w:t>&lt;/Article&gt;</w:t>
      </w:r>
    </w:p>
    <w:p w14:paraId="214F831C" w14:textId="77777777" w:rsidR="00865A57" w:rsidRPr="003C392C" w:rsidRDefault="00865A57" w:rsidP="00865A57">
      <w:r w:rsidRPr="003C392C">
        <w:rPr>
          <w:rStyle w:val="HideTWBExt"/>
          <w:noProof w:val="0"/>
          <w:color w:val="auto"/>
        </w:rPr>
        <w:t>&lt;DocAmend2&gt;</w:t>
      </w:r>
      <w:r w:rsidRPr="003C392C">
        <w:t>Förordning (EEG) nr 696/93</w:t>
      </w:r>
      <w:r w:rsidRPr="003C392C">
        <w:rPr>
          <w:rStyle w:val="HideTWBExt"/>
          <w:noProof w:val="0"/>
          <w:color w:val="auto"/>
        </w:rPr>
        <w:t>&lt;/DocAmend2&gt;</w:t>
      </w:r>
    </w:p>
    <w:p w14:paraId="02658438" w14:textId="77777777" w:rsidR="00865A57" w:rsidRPr="003C392C" w:rsidRDefault="00865A57" w:rsidP="00865A57">
      <w:r w:rsidRPr="003C392C">
        <w:rPr>
          <w:rStyle w:val="HideTWBExt"/>
          <w:noProof w:val="0"/>
          <w:color w:val="auto"/>
        </w:rPr>
        <w:t>&lt;Article2&gt;</w:t>
      </w:r>
      <w:r w:rsidRPr="003C392C">
        <w:t>Artikel 6 – punkt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42BC02B" w14:textId="77777777" w:rsidTr="00EE222A">
        <w:trPr>
          <w:trHeight w:hRule="exact" w:val="240"/>
          <w:jc w:val="center"/>
        </w:trPr>
        <w:tc>
          <w:tcPr>
            <w:tcW w:w="9752" w:type="dxa"/>
            <w:gridSpan w:val="2"/>
          </w:tcPr>
          <w:p w14:paraId="0B8E10EB" w14:textId="77777777" w:rsidR="00865A57" w:rsidRPr="003C392C" w:rsidRDefault="00865A57" w:rsidP="00EE222A"/>
        </w:tc>
      </w:tr>
      <w:tr w:rsidR="006F49A3" w:rsidRPr="003C392C" w14:paraId="3CADC38E" w14:textId="77777777" w:rsidTr="00EE222A">
        <w:trPr>
          <w:trHeight w:val="240"/>
          <w:jc w:val="center"/>
        </w:trPr>
        <w:tc>
          <w:tcPr>
            <w:tcW w:w="4876" w:type="dxa"/>
          </w:tcPr>
          <w:p w14:paraId="7D781650" w14:textId="77777777" w:rsidR="00865A57" w:rsidRPr="003C392C" w:rsidRDefault="00865A57" w:rsidP="00EE222A">
            <w:pPr>
              <w:pStyle w:val="ColumnHeading"/>
            </w:pPr>
            <w:r w:rsidRPr="003C392C">
              <w:t>Kommissionens förslag</w:t>
            </w:r>
          </w:p>
        </w:tc>
        <w:tc>
          <w:tcPr>
            <w:tcW w:w="4876" w:type="dxa"/>
          </w:tcPr>
          <w:p w14:paraId="02FCF0C7" w14:textId="77777777" w:rsidR="00865A57" w:rsidRPr="003C392C" w:rsidRDefault="00865A57" w:rsidP="00EE222A">
            <w:pPr>
              <w:pStyle w:val="ColumnHeading"/>
            </w:pPr>
            <w:r w:rsidRPr="003C392C">
              <w:t>Ändringsförslag</w:t>
            </w:r>
          </w:p>
        </w:tc>
      </w:tr>
      <w:tr w:rsidR="006F49A3" w:rsidRPr="003C392C" w14:paraId="2B3ECE0E" w14:textId="77777777" w:rsidTr="00EE222A">
        <w:trPr>
          <w:jc w:val="center"/>
        </w:trPr>
        <w:tc>
          <w:tcPr>
            <w:tcW w:w="4876" w:type="dxa"/>
          </w:tcPr>
          <w:p w14:paraId="71340071" w14:textId="77777777" w:rsidR="00865A57" w:rsidRPr="003C392C" w:rsidRDefault="00865A57" w:rsidP="00EE222A">
            <w:pPr>
              <w:pStyle w:val="Normal6"/>
            </w:pPr>
            <w:r w:rsidRPr="003C392C">
              <w:t xml:space="preserve">Kommissionen ska ges befogenhet att anta delegerade akter i enlighet med artikel 6a med avseende på ändring av </w:t>
            </w:r>
            <w:r w:rsidRPr="003C392C">
              <w:rPr>
                <w:b/>
                <w:i/>
              </w:rPr>
              <w:t>i synnerhet</w:t>
            </w:r>
            <w:r w:rsidRPr="003C392C">
              <w:t xml:space="preserve"> de statistiska enheterna i produktionssystemet, de kriterier som används och de definitioner som anges i bilagan för att anpassa dem till den ekonomiska och tekniska utvecklingen.</w:t>
            </w:r>
            <w:r w:rsidRPr="003C392C">
              <w:rPr>
                <w:b/>
                <w:i/>
              </w:rPr>
              <w:t>”</w:t>
            </w:r>
          </w:p>
        </w:tc>
        <w:tc>
          <w:tcPr>
            <w:tcW w:w="4876" w:type="dxa"/>
          </w:tcPr>
          <w:p w14:paraId="7301E86F" w14:textId="77777777" w:rsidR="00865A57" w:rsidRPr="003C392C" w:rsidRDefault="00865A57" w:rsidP="00EE222A">
            <w:pPr>
              <w:pStyle w:val="Normal6"/>
            </w:pPr>
            <w:r w:rsidRPr="003C392C">
              <w:t>Kommissionen ska ges befogenhet att anta delegerade akter i enlighet med artikel 6a med avseende på ändring av de statistiska enheterna i produktionssystemet, de kriterier som används och de definitioner som anges i bilagan för att anpassa dem till den ekonomiska och tekniska utvecklingen.</w:t>
            </w:r>
          </w:p>
        </w:tc>
      </w:tr>
    </w:tbl>
    <w:p w14:paraId="2373BFF0"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A970D4A" w14:textId="77777777" w:rsidR="00865A57" w:rsidRPr="003C392C" w:rsidRDefault="00865A57" w:rsidP="00865A57">
      <w:pPr>
        <w:pStyle w:val="Normal12Italic"/>
      </w:pPr>
      <w:r w:rsidRPr="003C392C">
        <w:t>Förtydligande av befogenheten.</w:t>
      </w:r>
    </w:p>
    <w:p w14:paraId="7FE5A513" w14:textId="77777777" w:rsidR="00865A57" w:rsidRPr="003C392C" w:rsidRDefault="00865A57" w:rsidP="00865A57">
      <w:r w:rsidRPr="003C392C">
        <w:rPr>
          <w:rStyle w:val="HideTWBExt"/>
          <w:noProof w:val="0"/>
          <w:color w:val="auto"/>
        </w:rPr>
        <w:t>&lt;/Amend&gt;</w:t>
      </w:r>
    </w:p>
    <w:p w14:paraId="27FAB7E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94</w:t>
      </w:r>
      <w:r w:rsidRPr="003C392C">
        <w:rPr>
          <w:rStyle w:val="HideTWBExt"/>
          <w:b w:val="0"/>
          <w:noProof w:val="0"/>
          <w:color w:val="auto"/>
          <w:szCs w:val="20"/>
        </w:rPr>
        <w:t>&lt;/NumAm&gt;</w:t>
      </w:r>
    </w:p>
    <w:p w14:paraId="586DBEE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541A7A5" w14:textId="77777777" w:rsidR="00865A57" w:rsidRPr="003C392C" w:rsidRDefault="00865A57" w:rsidP="00865A57">
      <w:pPr>
        <w:rPr>
          <w:b/>
        </w:rPr>
      </w:pPr>
      <w:r w:rsidRPr="003C392C">
        <w:rPr>
          <w:rStyle w:val="HideTWBExt"/>
          <w:noProof w:val="0"/>
          <w:color w:val="auto"/>
        </w:rPr>
        <w:t>&lt;Article&gt;</w:t>
      </w:r>
      <w:r w:rsidRPr="003C392C">
        <w:rPr>
          <w:rStyle w:val="NormalBoldChar"/>
        </w:rPr>
        <w:t>Bilaga – del VII – punkt 56 – stycke 2 – led 2</w:t>
      </w:r>
      <w:r w:rsidRPr="003C392C">
        <w:rPr>
          <w:rStyle w:val="HideTWBExt"/>
          <w:noProof w:val="0"/>
          <w:color w:val="auto"/>
        </w:rPr>
        <w:t>&lt;/Article&gt;</w:t>
      </w:r>
    </w:p>
    <w:p w14:paraId="42C924DB" w14:textId="77777777" w:rsidR="00865A57" w:rsidRPr="003C392C" w:rsidRDefault="00865A57" w:rsidP="00865A57">
      <w:pPr>
        <w:keepNext/>
        <w:widowControl/>
        <w:rPr>
          <w:szCs w:val="24"/>
        </w:rPr>
      </w:pPr>
      <w:r w:rsidRPr="003C392C">
        <w:rPr>
          <w:rStyle w:val="HideTWBExt"/>
          <w:noProof w:val="0"/>
          <w:color w:val="auto"/>
        </w:rPr>
        <w:t>&lt;DocAmend2&gt;</w:t>
      </w:r>
      <w:r w:rsidRPr="003C392C">
        <w:rPr>
          <w:szCs w:val="24"/>
        </w:rPr>
        <w:t>Förordning (EG) nr 696/93</w:t>
      </w:r>
      <w:r w:rsidRPr="003C392C">
        <w:rPr>
          <w:rStyle w:val="HideTWBExt"/>
          <w:noProof w:val="0"/>
          <w:color w:val="auto"/>
        </w:rPr>
        <w:t>&lt;/DocAmend2&gt;</w:t>
      </w:r>
    </w:p>
    <w:p w14:paraId="3997BD13" w14:textId="77777777" w:rsidR="00865A57" w:rsidRPr="003C392C" w:rsidRDefault="00865A57" w:rsidP="00865A57">
      <w:pPr>
        <w:widowControl/>
        <w:rPr>
          <w:szCs w:val="24"/>
        </w:rPr>
      </w:pPr>
      <w:r w:rsidRPr="003C392C">
        <w:rPr>
          <w:rStyle w:val="HideTWBExt"/>
          <w:noProof w:val="0"/>
          <w:color w:val="auto"/>
        </w:rPr>
        <w:t>&lt;Article2&gt;</w:t>
      </w:r>
      <w:r w:rsidRPr="003C392C">
        <w:rPr>
          <w:szCs w:val="24"/>
        </w:rPr>
        <w:t>Artikel 6a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6DB4F5A" w14:textId="77777777" w:rsidTr="00EE222A">
        <w:trPr>
          <w:jc w:val="center"/>
        </w:trPr>
        <w:tc>
          <w:tcPr>
            <w:tcW w:w="9752" w:type="dxa"/>
            <w:gridSpan w:val="2"/>
          </w:tcPr>
          <w:p w14:paraId="0D3D61BD" w14:textId="77777777" w:rsidR="00865A57" w:rsidRPr="003C392C" w:rsidRDefault="00865A57" w:rsidP="00EE222A">
            <w:pPr>
              <w:keepNext/>
              <w:widowControl/>
              <w:spacing w:after="120"/>
              <w:rPr>
                <w:szCs w:val="24"/>
              </w:rPr>
            </w:pPr>
          </w:p>
        </w:tc>
      </w:tr>
      <w:tr w:rsidR="006F49A3" w:rsidRPr="003C392C" w14:paraId="5858F455" w14:textId="77777777" w:rsidTr="00EE222A">
        <w:trPr>
          <w:jc w:val="center"/>
        </w:trPr>
        <w:tc>
          <w:tcPr>
            <w:tcW w:w="4876" w:type="dxa"/>
            <w:hideMark/>
          </w:tcPr>
          <w:p w14:paraId="267FF24F" w14:textId="77777777" w:rsidR="00865A57" w:rsidRPr="003C392C" w:rsidRDefault="00865A57" w:rsidP="00EE222A">
            <w:pPr>
              <w:pStyle w:val="ColumnHeading"/>
            </w:pPr>
            <w:r w:rsidRPr="003C392C">
              <w:t>Kommissionens förslag</w:t>
            </w:r>
          </w:p>
        </w:tc>
        <w:tc>
          <w:tcPr>
            <w:tcW w:w="4876" w:type="dxa"/>
            <w:hideMark/>
          </w:tcPr>
          <w:p w14:paraId="157F8689" w14:textId="77777777" w:rsidR="00865A57" w:rsidRPr="003C392C" w:rsidRDefault="00865A57" w:rsidP="00EE222A">
            <w:pPr>
              <w:pStyle w:val="ColumnHeading"/>
            </w:pPr>
            <w:r w:rsidRPr="003C392C">
              <w:t>Ändringsförslag</w:t>
            </w:r>
          </w:p>
        </w:tc>
      </w:tr>
      <w:tr w:rsidR="006F49A3" w:rsidRPr="003C392C" w14:paraId="212E5FD8" w14:textId="77777777" w:rsidTr="00EE222A">
        <w:trPr>
          <w:jc w:val="center"/>
        </w:trPr>
        <w:tc>
          <w:tcPr>
            <w:tcW w:w="4876" w:type="dxa"/>
            <w:hideMark/>
          </w:tcPr>
          <w:p w14:paraId="67A2546B" w14:textId="77777777" w:rsidR="00865A57" w:rsidRPr="003C392C" w:rsidRDefault="00865A57" w:rsidP="00EE222A">
            <w:pPr>
              <w:pStyle w:val="Normal6"/>
              <w:rPr>
                <w:szCs w:val="24"/>
              </w:rPr>
            </w:pPr>
            <w:r w:rsidRPr="003C392C">
              <w:t>2.</w:t>
            </w:r>
            <w:r w:rsidRPr="003C392C">
              <w:tab/>
              <w:t xml:space="preserve">Den befogenhet att anta delegerade akter som avses i artikel 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98D6A28" w14:textId="77777777" w:rsidR="00865A57" w:rsidRPr="003C392C" w:rsidRDefault="00865A57" w:rsidP="00EE222A">
            <w:pPr>
              <w:pStyle w:val="Normal6"/>
            </w:pPr>
            <w:r w:rsidRPr="003C392C">
              <w:t>2.</w:t>
            </w:r>
            <w:r w:rsidRPr="003C392C">
              <w:tab/>
              <w:t xml:space="preserve">Den befogenhet att anta delegerade akter som avses i artikel 6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B1F96BF"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55E6D67B"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13BF1643" w14:textId="77777777" w:rsidR="00865A57" w:rsidRPr="003C392C" w:rsidRDefault="00865A57" w:rsidP="00865A57">
      <w:r w:rsidRPr="003C392C">
        <w:rPr>
          <w:rStyle w:val="HideTWBExt"/>
          <w:noProof w:val="0"/>
          <w:color w:val="auto"/>
        </w:rPr>
        <w:t>&lt;/Amend&gt;</w:t>
      </w:r>
    </w:p>
    <w:p w14:paraId="24C5B932"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95</w:t>
      </w:r>
      <w:r w:rsidRPr="003C392C">
        <w:rPr>
          <w:rStyle w:val="HideTWBExt"/>
          <w:b w:val="0"/>
          <w:noProof w:val="0"/>
          <w:color w:val="auto"/>
          <w:szCs w:val="20"/>
        </w:rPr>
        <w:t>&lt;/NumAm&gt;</w:t>
      </w:r>
    </w:p>
    <w:p w14:paraId="505E772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30CD6CC"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1 – led 4</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6F64969" w14:textId="77777777" w:rsidTr="00EE222A">
        <w:trPr>
          <w:jc w:val="center"/>
        </w:trPr>
        <w:tc>
          <w:tcPr>
            <w:tcW w:w="9752" w:type="dxa"/>
            <w:gridSpan w:val="2"/>
          </w:tcPr>
          <w:p w14:paraId="2E993796" w14:textId="77777777" w:rsidR="00865A57" w:rsidRPr="003C392C" w:rsidRDefault="00865A57" w:rsidP="00EE222A">
            <w:pPr>
              <w:keepNext/>
            </w:pPr>
          </w:p>
        </w:tc>
      </w:tr>
      <w:tr w:rsidR="006F49A3" w:rsidRPr="003C392C" w14:paraId="01797065" w14:textId="77777777" w:rsidTr="00EE222A">
        <w:trPr>
          <w:jc w:val="center"/>
        </w:trPr>
        <w:tc>
          <w:tcPr>
            <w:tcW w:w="4876" w:type="dxa"/>
            <w:hideMark/>
          </w:tcPr>
          <w:p w14:paraId="716B2BC4" w14:textId="77777777" w:rsidR="00865A57" w:rsidRPr="003C392C" w:rsidRDefault="00865A57" w:rsidP="00EE222A">
            <w:pPr>
              <w:pStyle w:val="ColumnHeading"/>
              <w:keepNext/>
            </w:pPr>
            <w:r w:rsidRPr="003C392C">
              <w:t>Kommissionens förslag</w:t>
            </w:r>
          </w:p>
        </w:tc>
        <w:tc>
          <w:tcPr>
            <w:tcW w:w="4876" w:type="dxa"/>
            <w:hideMark/>
          </w:tcPr>
          <w:p w14:paraId="377AEA40" w14:textId="77777777" w:rsidR="00865A57" w:rsidRPr="003C392C" w:rsidRDefault="00865A57" w:rsidP="00EE222A">
            <w:pPr>
              <w:pStyle w:val="ColumnHeading"/>
              <w:keepNext/>
            </w:pPr>
            <w:r w:rsidRPr="003C392C">
              <w:t>Ändringsförslag</w:t>
            </w:r>
          </w:p>
        </w:tc>
      </w:tr>
      <w:tr w:rsidR="006F49A3" w:rsidRPr="003C392C" w14:paraId="38B03741" w14:textId="77777777" w:rsidTr="00EE222A">
        <w:trPr>
          <w:jc w:val="center"/>
        </w:trPr>
        <w:tc>
          <w:tcPr>
            <w:tcW w:w="4876" w:type="dxa"/>
            <w:hideMark/>
          </w:tcPr>
          <w:p w14:paraId="2AD98FAF" w14:textId="77777777" w:rsidR="00865A57" w:rsidRPr="003C392C" w:rsidRDefault="00865A57" w:rsidP="00EE222A">
            <w:pPr>
              <w:pStyle w:val="Normal6"/>
            </w:pPr>
            <w:r w:rsidRPr="003C392C">
              <w:t>–</w:t>
            </w:r>
            <w:r w:rsidRPr="003C392C">
              <w:tab/>
              <w:t>komplettering av den förordningen med kriterier för mätning av kvalitet,</w:t>
            </w:r>
          </w:p>
        </w:tc>
        <w:tc>
          <w:tcPr>
            <w:tcW w:w="4876" w:type="dxa"/>
            <w:hideMark/>
          </w:tcPr>
          <w:p w14:paraId="776A00DE" w14:textId="77777777" w:rsidR="00865A57" w:rsidRPr="003C392C" w:rsidRDefault="00865A57" w:rsidP="00EE222A">
            <w:pPr>
              <w:pStyle w:val="Normal6"/>
              <w:rPr>
                <w:szCs w:val="24"/>
              </w:rPr>
            </w:pPr>
            <w:r w:rsidRPr="003C392C">
              <w:t>–</w:t>
            </w:r>
            <w:r w:rsidRPr="003C392C">
              <w:tab/>
              <w:t xml:space="preserve">komplettering av den förordningen med kriterier för mätning av </w:t>
            </w:r>
            <w:r w:rsidRPr="003C392C">
              <w:rPr>
                <w:b/>
                <w:i/>
              </w:rPr>
              <w:t>variablernas</w:t>
            </w:r>
            <w:r w:rsidRPr="003C392C">
              <w:t xml:space="preserve"> kvalitet,</w:t>
            </w:r>
          </w:p>
        </w:tc>
      </w:tr>
    </w:tbl>
    <w:p w14:paraId="5B447860"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CCAEAD1" w14:textId="77777777" w:rsidR="00865A57" w:rsidRPr="003C392C" w:rsidRDefault="00865A57" w:rsidP="00865A57">
      <w:pPr>
        <w:pStyle w:val="Normal12Italic"/>
      </w:pPr>
      <w:r w:rsidRPr="003C392C">
        <w:t>Anpassning av den inledande texten (skäl) till ändringsförslag som föreslås för artikel 10.5 i förordning (EG) nr 1165/98.</w:t>
      </w:r>
    </w:p>
    <w:p w14:paraId="3F9F3C00" w14:textId="77777777" w:rsidR="00865A57" w:rsidRPr="003C392C" w:rsidRDefault="00865A57" w:rsidP="00865A57">
      <w:r w:rsidRPr="003C392C">
        <w:rPr>
          <w:rStyle w:val="HideTWBExt"/>
          <w:noProof w:val="0"/>
          <w:color w:val="auto"/>
        </w:rPr>
        <w:t>&lt;/Amend&gt;</w:t>
      </w:r>
    </w:p>
    <w:p w14:paraId="5ACDB16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96</w:t>
      </w:r>
      <w:r w:rsidRPr="003C392C">
        <w:rPr>
          <w:rStyle w:val="HideTWBExt"/>
          <w:b w:val="0"/>
          <w:noProof w:val="0"/>
          <w:color w:val="auto"/>
          <w:szCs w:val="20"/>
        </w:rPr>
        <w:t>&lt;/NumAm&gt;</w:t>
      </w:r>
    </w:p>
    <w:p w14:paraId="201AA6D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98030D8"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2 – inledningen</w:t>
      </w:r>
      <w:r w:rsidRPr="003C392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B13C30D" w14:textId="77777777" w:rsidTr="00EE222A">
        <w:trPr>
          <w:trHeight w:hRule="exact" w:val="240"/>
          <w:jc w:val="center"/>
        </w:trPr>
        <w:tc>
          <w:tcPr>
            <w:tcW w:w="9752" w:type="dxa"/>
            <w:gridSpan w:val="2"/>
          </w:tcPr>
          <w:p w14:paraId="05DEB007" w14:textId="77777777" w:rsidR="00865A57" w:rsidRPr="003C392C" w:rsidRDefault="00865A57" w:rsidP="00EE222A"/>
        </w:tc>
      </w:tr>
      <w:tr w:rsidR="006F49A3" w:rsidRPr="003C392C" w14:paraId="44EA2733" w14:textId="77777777" w:rsidTr="00EE222A">
        <w:trPr>
          <w:trHeight w:val="240"/>
          <w:jc w:val="center"/>
        </w:trPr>
        <w:tc>
          <w:tcPr>
            <w:tcW w:w="4876" w:type="dxa"/>
          </w:tcPr>
          <w:p w14:paraId="502EA0A4" w14:textId="77777777" w:rsidR="00865A57" w:rsidRPr="003C392C" w:rsidRDefault="00865A57" w:rsidP="00EE222A">
            <w:pPr>
              <w:pStyle w:val="ColumnHeading"/>
            </w:pPr>
            <w:r w:rsidRPr="003C392C">
              <w:t>Kommissionens förslag</w:t>
            </w:r>
          </w:p>
        </w:tc>
        <w:tc>
          <w:tcPr>
            <w:tcW w:w="4876" w:type="dxa"/>
          </w:tcPr>
          <w:p w14:paraId="27D58208" w14:textId="77777777" w:rsidR="00865A57" w:rsidRPr="003C392C" w:rsidRDefault="00865A57" w:rsidP="00EE222A">
            <w:pPr>
              <w:pStyle w:val="ColumnHeading"/>
            </w:pPr>
            <w:r w:rsidRPr="003C392C">
              <w:t>Ändringsförslag</w:t>
            </w:r>
          </w:p>
        </w:tc>
      </w:tr>
      <w:tr w:rsidR="006F49A3" w:rsidRPr="003C392C" w14:paraId="0CF2EFF8" w14:textId="77777777" w:rsidTr="00EE222A">
        <w:trPr>
          <w:jc w:val="center"/>
        </w:trPr>
        <w:tc>
          <w:tcPr>
            <w:tcW w:w="4876" w:type="dxa"/>
          </w:tcPr>
          <w:p w14:paraId="65EEB581" w14:textId="77777777" w:rsidR="00865A57" w:rsidRPr="003C392C" w:rsidRDefault="00865A57" w:rsidP="00EE222A">
            <w:pPr>
              <w:pStyle w:val="Normal6"/>
            </w:pPr>
            <w:r w:rsidRPr="003C392C">
              <w:t>2.</w:t>
            </w:r>
            <w:r w:rsidRPr="003C392C">
              <w:tab/>
              <w:t>I artikel 4.2 ska andra stycket ersättas med följande:</w:t>
            </w:r>
          </w:p>
        </w:tc>
        <w:tc>
          <w:tcPr>
            <w:tcW w:w="4876" w:type="dxa"/>
          </w:tcPr>
          <w:p w14:paraId="11B5F7DF" w14:textId="77777777" w:rsidR="00865A57" w:rsidRPr="003C392C" w:rsidRDefault="00865A57" w:rsidP="00EE222A">
            <w:pPr>
              <w:pStyle w:val="Normal6"/>
            </w:pPr>
            <w:r w:rsidRPr="003C392C">
              <w:t>2.</w:t>
            </w:r>
            <w:r w:rsidRPr="003C392C">
              <w:tab/>
              <w:t xml:space="preserve">I artikel 4.2 </w:t>
            </w:r>
            <w:r w:rsidRPr="003C392C">
              <w:rPr>
                <w:b/>
                <w:i/>
              </w:rPr>
              <w:t xml:space="preserve">första stycket led d </w:t>
            </w:r>
            <w:r w:rsidRPr="003C392C">
              <w:t>ska andra stycket ersättas med följande:</w:t>
            </w:r>
          </w:p>
        </w:tc>
      </w:tr>
    </w:tbl>
    <w:p w14:paraId="5EECBB48"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AD9B038" w14:textId="77777777" w:rsidR="00865A57" w:rsidRPr="003C392C" w:rsidRDefault="00865A57" w:rsidP="00865A57">
      <w:pPr>
        <w:pStyle w:val="Normal12Italic"/>
      </w:pPr>
      <w:r w:rsidRPr="003C392C">
        <w:t>Enligt domstolens rådande rättspraxis är det tillrådligt att delegeringen av befogenhet klart anger om det gäller befogenhet att komplettera eller att ändra rättsakten. Detta har gjorts konsekvent i hela texten.</w:t>
      </w:r>
    </w:p>
    <w:p w14:paraId="4C4A1FDF" w14:textId="77777777" w:rsidR="00865A57" w:rsidRPr="003C392C" w:rsidRDefault="00865A57" w:rsidP="00865A57">
      <w:r w:rsidRPr="003C392C">
        <w:rPr>
          <w:rStyle w:val="HideTWBExt"/>
          <w:noProof w:val="0"/>
          <w:color w:val="auto"/>
        </w:rPr>
        <w:t>&lt;/Amend&gt;</w:t>
      </w:r>
    </w:p>
    <w:p w14:paraId="52B58B72"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97</w:t>
      </w:r>
      <w:r w:rsidRPr="003C392C">
        <w:rPr>
          <w:rStyle w:val="HideTWBExt"/>
          <w:b w:val="0"/>
          <w:noProof w:val="0"/>
          <w:color w:val="auto"/>
          <w:szCs w:val="20"/>
        </w:rPr>
        <w:t>&lt;/NumAm&gt;</w:t>
      </w:r>
    </w:p>
    <w:p w14:paraId="19B381A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68203CB"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2</w:t>
      </w:r>
      <w:r w:rsidRPr="003C392C">
        <w:rPr>
          <w:rStyle w:val="HideTWBExt"/>
          <w:b w:val="0"/>
          <w:noProof w:val="0"/>
          <w:color w:val="auto"/>
        </w:rPr>
        <w:t>&lt;/Article&gt;</w:t>
      </w:r>
    </w:p>
    <w:p w14:paraId="14D83C98"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46994F63" w14:textId="77777777" w:rsidR="00865A57" w:rsidRPr="003C392C" w:rsidRDefault="00865A57" w:rsidP="00865A57">
      <w:r w:rsidRPr="003C392C">
        <w:rPr>
          <w:rStyle w:val="HideTWBExt"/>
          <w:noProof w:val="0"/>
          <w:color w:val="auto"/>
        </w:rPr>
        <w:t>&lt;Article2&gt;</w:t>
      </w:r>
      <w:r w:rsidRPr="003C392C">
        <w:t>Artikel 4 – punkt 2 – stycke 1 – led d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E1473F3" w14:textId="77777777" w:rsidTr="00EE222A">
        <w:trPr>
          <w:trHeight w:val="240"/>
          <w:jc w:val="center"/>
        </w:trPr>
        <w:tc>
          <w:tcPr>
            <w:tcW w:w="9752" w:type="dxa"/>
            <w:gridSpan w:val="2"/>
          </w:tcPr>
          <w:p w14:paraId="02875D57" w14:textId="77777777" w:rsidR="00865A57" w:rsidRPr="003C392C" w:rsidRDefault="00865A57" w:rsidP="00EE222A"/>
        </w:tc>
      </w:tr>
      <w:tr w:rsidR="006F49A3" w:rsidRPr="003C392C" w14:paraId="59F1E93D" w14:textId="77777777" w:rsidTr="00EE222A">
        <w:trPr>
          <w:trHeight w:val="240"/>
          <w:jc w:val="center"/>
        </w:trPr>
        <w:tc>
          <w:tcPr>
            <w:tcW w:w="4876" w:type="dxa"/>
            <w:hideMark/>
          </w:tcPr>
          <w:p w14:paraId="11B1049A" w14:textId="77777777" w:rsidR="00865A57" w:rsidRPr="003C392C" w:rsidRDefault="00865A57" w:rsidP="00EE222A">
            <w:pPr>
              <w:pStyle w:val="ColumnHeading"/>
            </w:pPr>
            <w:r w:rsidRPr="003C392C">
              <w:t>Kommissionens förslag</w:t>
            </w:r>
          </w:p>
        </w:tc>
        <w:tc>
          <w:tcPr>
            <w:tcW w:w="4876" w:type="dxa"/>
            <w:hideMark/>
          </w:tcPr>
          <w:p w14:paraId="4F0A51D3" w14:textId="77777777" w:rsidR="00865A57" w:rsidRPr="003C392C" w:rsidRDefault="00865A57" w:rsidP="00EE222A">
            <w:pPr>
              <w:pStyle w:val="ColumnHeading"/>
            </w:pPr>
            <w:r w:rsidRPr="003C392C">
              <w:t>Ändringsförslag</w:t>
            </w:r>
          </w:p>
        </w:tc>
      </w:tr>
      <w:tr w:rsidR="006F49A3" w:rsidRPr="003C392C" w14:paraId="46F2D133" w14:textId="77777777" w:rsidTr="00EE222A">
        <w:trPr>
          <w:jc w:val="center"/>
        </w:trPr>
        <w:tc>
          <w:tcPr>
            <w:tcW w:w="4876" w:type="dxa"/>
            <w:hideMark/>
          </w:tcPr>
          <w:p w14:paraId="308D9DFB" w14:textId="77777777" w:rsidR="00865A57" w:rsidRPr="003C392C" w:rsidRDefault="00865A57" w:rsidP="00EE222A">
            <w:pPr>
              <w:pStyle w:val="Normal6"/>
            </w:pPr>
            <w:r w:rsidRPr="003C392C">
              <w:t xml:space="preserve">”De undersökningar som nämns i första stycket ska omfatta de uppgifter som avses i bilagorna. Kommissionen ska ges befogenhet att anta delegerade akter i enlighet med artikel 18a </w:t>
            </w:r>
            <w:r w:rsidRPr="003C392C">
              <w:rPr>
                <w:b/>
                <w:i/>
              </w:rPr>
              <w:t>med avseende på</w:t>
            </w:r>
            <w:r w:rsidRPr="003C392C">
              <w:t xml:space="preserve"> godkännande och tillämpning av dessa.”</w:t>
            </w:r>
          </w:p>
        </w:tc>
        <w:tc>
          <w:tcPr>
            <w:tcW w:w="4876" w:type="dxa"/>
            <w:hideMark/>
          </w:tcPr>
          <w:p w14:paraId="43F27156" w14:textId="77777777" w:rsidR="00865A57" w:rsidRPr="003C392C" w:rsidRDefault="00865A57" w:rsidP="00EE222A">
            <w:pPr>
              <w:pStyle w:val="Normal6"/>
            </w:pPr>
            <w:r w:rsidRPr="003C392C">
              <w:t xml:space="preserve">”De undersökningar som nämns i första stycket ska omfatta de uppgifter som avses i bilagorna. Kommissionen ska ges befogenhet att anta delegerade akter i enlighet med artikel 18a </w:t>
            </w:r>
            <w:r w:rsidRPr="003C392C">
              <w:rPr>
                <w:b/>
                <w:i/>
              </w:rPr>
              <w:t>för att komplettera denna förordning genom att ytterligare specificera</w:t>
            </w:r>
            <w:r w:rsidRPr="003C392C">
              <w:t xml:space="preserve"> godkännande och tillämpning av dessa.”</w:t>
            </w:r>
          </w:p>
        </w:tc>
      </w:tr>
    </w:tbl>
    <w:p w14:paraId="6C506D0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47303F9" w14:textId="77777777" w:rsidR="00865A57" w:rsidRPr="003C392C" w:rsidRDefault="00865A57" w:rsidP="00865A57">
      <w:pPr>
        <w:pStyle w:val="Normal12Italic"/>
      </w:pPr>
      <w:r w:rsidRPr="003C392C">
        <w:t>Enligt domstolens rådande rättspraxis är det tillrådligt att delegeringen av befogenhet klart anger om det gäller befogenhet att komplettera eller att ändra rättsakten. Detta har gjorts konsekvent i hela texten.</w:t>
      </w:r>
    </w:p>
    <w:p w14:paraId="2B6C5946" w14:textId="77777777" w:rsidR="00865A57" w:rsidRPr="003C392C" w:rsidRDefault="00865A57" w:rsidP="00865A57">
      <w:r w:rsidRPr="003C392C">
        <w:rPr>
          <w:rStyle w:val="HideTWBExt"/>
          <w:noProof w:val="0"/>
          <w:color w:val="auto"/>
        </w:rPr>
        <w:t>&lt;/Amend&gt;</w:t>
      </w:r>
    </w:p>
    <w:p w14:paraId="76A9A8E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98</w:t>
      </w:r>
      <w:r w:rsidRPr="003C392C">
        <w:rPr>
          <w:rStyle w:val="HideTWBExt"/>
          <w:b w:val="0"/>
          <w:noProof w:val="0"/>
          <w:color w:val="auto"/>
          <w:szCs w:val="20"/>
        </w:rPr>
        <w:t>&lt;/NumAm&gt;</w:t>
      </w:r>
    </w:p>
    <w:p w14:paraId="65C14A8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356230B"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3</w:t>
      </w:r>
      <w:r w:rsidRPr="003C392C">
        <w:rPr>
          <w:rStyle w:val="HideTWBExt"/>
          <w:b w:val="0"/>
          <w:noProof w:val="0"/>
          <w:color w:val="auto"/>
        </w:rPr>
        <w:t>&lt;/Article&gt;</w:t>
      </w:r>
    </w:p>
    <w:p w14:paraId="5A8B47B1"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2C4A4451" w14:textId="77777777" w:rsidR="00865A57" w:rsidRPr="003C392C" w:rsidRDefault="00865A57" w:rsidP="00865A57">
      <w:r w:rsidRPr="003C392C">
        <w:rPr>
          <w:rStyle w:val="HideTWBExt"/>
          <w:noProof w:val="0"/>
          <w:color w:val="auto"/>
        </w:rPr>
        <w:t>&lt;Article2&gt;</w:t>
      </w:r>
      <w:r w:rsidRPr="003C392C">
        <w:t>Artikel 10 – punkt 5</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E30FB66" w14:textId="77777777" w:rsidTr="00EE222A">
        <w:trPr>
          <w:jc w:val="center"/>
        </w:trPr>
        <w:tc>
          <w:tcPr>
            <w:tcW w:w="9752" w:type="dxa"/>
            <w:gridSpan w:val="2"/>
          </w:tcPr>
          <w:p w14:paraId="382BAA4C" w14:textId="77777777" w:rsidR="00865A57" w:rsidRPr="003C392C" w:rsidRDefault="00865A57" w:rsidP="00EE222A">
            <w:pPr>
              <w:keepNext/>
            </w:pPr>
          </w:p>
        </w:tc>
      </w:tr>
      <w:tr w:rsidR="006F49A3" w:rsidRPr="003C392C" w14:paraId="526425E5" w14:textId="77777777" w:rsidTr="00EE222A">
        <w:trPr>
          <w:jc w:val="center"/>
        </w:trPr>
        <w:tc>
          <w:tcPr>
            <w:tcW w:w="4876" w:type="dxa"/>
            <w:hideMark/>
          </w:tcPr>
          <w:p w14:paraId="3829776F" w14:textId="77777777" w:rsidR="00865A57" w:rsidRPr="003C392C" w:rsidRDefault="00865A57" w:rsidP="00EE222A">
            <w:pPr>
              <w:pStyle w:val="ColumnHeading"/>
              <w:keepNext/>
            </w:pPr>
            <w:r w:rsidRPr="003C392C">
              <w:t>Kommissionens förslag</w:t>
            </w:r>
          </w:p>
        </w:tc>
        <w:tc>
          <w:tcPr>
            <w:tcW w:w="4876" w:type="dxa"/>
            <w:hideMark/>
          </w:tcPr>
          <w:p w14:paraId="29D7AF13" w14:textId="77777777" w:rsidR="00865A57" w:rsidRPr="003C392C" w:rsidRDefault="00865A57" w:rsidP="00EE222A">
            <w:pPr>
              <w:pStyle w:val="ColumnHeading"/>
              <w:keepNext/>
            </w:pPr>
            <w:r w:rsidRPr="003C392C">
              <w:t>Ändringsförslag</w:t>
            </w:r>
          </w:p>
        </w:tc>
      </w:tr>
      <w:tr w:rsidR="006F49A3" w:rsidRPr="003C392C" w14:paraId="3287E223" w14:textId="77777777" w:rsidTr="00EE222A">
        <w:trPr>
          <w:jc w:val="center"/>
        </w:trPr>
        <w:tc>
          <w:tcPr>
            <w:tcW w:w="4876" w:type="dxa"/>
            <w:hideMark/>
          </w:tcPr>
          <w:p w14:paraId="670EB2A8" w14:textId="77777777" w:rsidR="00865A57" w:rsidRPr="003C392C" w:rsidRDefault="00865A57" w:rsidP="00EE222A">
            <w:pPr>
              <w:pStyle w:val="Normal6"/>
            </w:pPr>
            <w:r w:rsidRPr="003C392C">
              <w:t>”5.</w:t>
            </w:r>
            <w:r w:rsidRPr="003C392C">
              <w:tab/>
              <w:t xml:space="preserve">Kommissionen ska ges befogenhet att anta delegerade akter i enlighet med artikel 18a </w:t>
            </w:r>
            <w:r w:rsidRPr="003C392C">
              <w:rPr>
                <w:b/>
                <w:i/>
              </w:rPr>
              <w:t>med avseende på kriterier</w:t>
            </w:r>
            <w:r w:rsidRPr="003C392C">
              <w:t xml:space="preserve"> för mätning av kvalitet.”</w:t>
            </w:r>
          </w:p>
        </w:tc>
        <w:tc>
          <w:tcPr>
            <w:tcW w:w="4876" w:type="dxa"/>
            <w:hideMark/>
          </w:tcPr>
          <w:p w14:paraId="39E8C986" w14:textId="77777777" w:rsidR="00865A57" w:rsidRPr="003C392C" w:rsidRDefault="00865A57" w:rsidP="00EE222A">
            <w:pPr>
              <w:pStyle w:val="Normal6"/>
              <w:rPr>
                <w:szCs w:val="24"/>
              </w:rPr>
            </w:pPr>
            <w:r w:rsidRPr="003C392C">
              <w:t>”5.</w:t>
            </w:r>
            <w:r w:rsidRPr="003C392C">
              <w:tab/>
              <w:t xml:space="preserve">Kommissionen ska ges befogenhet att anta delegerade akter i enlighet med artikel 18a </w:t>
            </w:r>
            <w:r w:rsidRPr="003C392C">
              <w:rPr>
                <w:b/>
                <w:i/>
              </w:rPr>
              <w:t>för att komplettera denna förordning genom att specificera kriterierna</w:t>
            </w:r>
            <w:r w:rsidRPr="003C392C">
              <w:t xml:space="preserve"> för mätning av</w:t>
            </w:r>
            <w:r w:rsidRPr="003C392C">
              <w:rPr>
                <w:b/>
                <w:i/>
              </w:rPr>
              <w:t xml:space="preserve"> variablernas</w:t>
            </w:r>
            <w:r w:rsidRPr="003C392C">
              <w:t xml:space="preserve"> kvalitet.”</w:t>
            </w:r>
          </w:p>
        </w:tc>
      </w:tr>
    </w:tbl>
    <w:p w14:paraId="21FB24FE"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AC6FAAB" w14:textId="77777777" w:rsidR="00865A57" w:rsidRPr="003C392C" w:rsidRDefault="00865A57" w:rsidP="00865A57">
      <w:pPr>
        <w:pStyle w:val="Normal12Italic"/>
      </w:pPr>
      <w:r w:rsidRPr="003C392C">
        <w:t>Ändringen specificerar befogenheten (komplettering) och det exakta föremålet för den delegerade akten.</w:t>
      </w:r>
    </w:p>
    <w:p w14:paraId="7E8B3627" w14:textId="77777777" w:rsidR="00865A57" w:rsidRPr="003C392C" w:rsidRDefault="00865A57" w:rsidP="00865A57">
      <w:r w:rsidRPr="003C392C">
        <w:rPr>
          <w:rStyle w:val="HideTWBExt"/>
          <w:noProof w:val="0"/>
          <w:color w:val="auto"/>
        </w:rPr>
        <w:t>&lt;/Amend&gt;</w:t>
      </w:r>
    </w:p>
    <w:p w14:paraId="3DA973A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99</w:t>
      </w:r>
      <w:r w:rsidRPr="003C392C">
        <w:rPr>
          <w:rStyle w:val="HideTWBExt"/>
          <w:b w:val="0"/>
          <w:noProof w:val="0"/>
          <w:color w:val="auto"/>
          <w:szCs w:val="20"/>
        </w:rPr>
        <w:t>&lt;/NumAm&gt;</w:t>
      </w:r>
    </w:p>
    <w:p w14:paraId="28C770E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6439C46"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4a (nytt)</w:t>
      </w:r>
      <w:r w:rsidRPr="003C392C">
        <w:rPr>
          <w:rStyle w:val="HideTWBExt"/>
          <w:b w:val="0"/>
          <w:noProof w:val="0"/>
          <w:color w:val="auto"/>
        </w:rPr>
        <w:t>&lt;/Article&gt;</w:t>
      </w:r>
    </w:p>
    <w:p w14:paraId="6ACEE60B"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1E5C322D" w14:textId="77777777" w:rsidR="00865A57" w:rsidRPr="003C392C" w:rsidRDefault="00865A57" w:rsidP="00865A57">
      <w:r w:rsidRPr="003C392C">
        <w:rPr>
          <w:rStyle w:val="HideTWBExt"/>
          <w:noProof w:val="0"/>
          <w:color w:val="auto"/>
        </w:rPr>
        <w:t>&lt;Article2&gt;</w:t>
      </w:r>
      <w:r w:rsidRPr="003C392C">
        <w:t>Artikel 18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E6304DF" w14:textId="77777777" w:rsidTr="00EE222A">
        <w:trPr>
          <w:jc w:val="center"/>
        </w:trPr>
        <w:tc>
          <w:tcPr>
            <w:tcW w:w="9752" w:type="dxa"/>
            <w:gridSpan w:val="2"/>
          </w:tcPr>
          <w:p w14:paraId="51FDBDB1" w14:textId="77777777" w:rsidR="00865A57" w:rsidRPr="003C392C" w:rsidRDefault="00865A57" w:rsidP="00EE222A">
            <w:pPr>
              <w:keepNext/>
            </w:pPr>
          </w:p>
        </w:tc>
      </w:tr>
      <w:tr w:rsidR="006F49A3" w:rsidRPr="003C392C" w14:paraId="79EEADBE" w14:textId="77777777" w:rsidTr="00EE222A">
        <w:trPr>
          <w:jc w:val="center"/>
        </w:trPr>
        <w:tc>
          <w:tcPr>
            <w:tcW w:w="4876" w:type="dxa"/>
            <w:hideMark/>
          </w:tcPr>
          <w:p w14:paraId="07BEA320" w14:textId="77777777" w:rsidR="00865A57" w:rsidRPr="003C392C" w:rsidRDefault="00865A57" w:rsidP="00EE222A">
            <w:pPr>
              <w:pStyle w:val="ColumnHeading"/>
              <w:keepNext/>
            </w:pPr>
            <w:r w:rsidRPr="003C392C">
              <w:t>Kommissionens förslag</w:t>
            </w:r>
          </w:p>
        </w:tc>
        <w:tc>
          <w:tcPr>
            <w:tcW w:w="4876" w:type="dxa"/>
            <w:hideMark/>
          </w:tcPr>
          <w:p w14:paraId="3784BA5F" w14:textId="77777777" w:rsidR="00865A57" w:rsidRPr="003C392C" w:rsidRDefault="00865A57" w:rsidP="00EE222A">
            <w:pPr>
              <w:pStyle w:val="ColumnHeading"/>
              <w:keepNext/>
            </w:pPr>
            <w:r w:rsidRPr="003C392C">
              <w:t>Ändringsförslag</w:t>
            </w:r>
          </w:p>
        </w:tc>
      </w:tr>
      <w:tr w:rsidR="006F49A3" w:rsidRPr="003C392C" w14:paraId="130723B4" w14:textId="77777777" w:rsidTr="00EE222A">
        <w:trPr>
          <w:jc w:val="center"/>
        </w:trPr>
        <w:tc>
          <w:tcPr>
            <w:tcW w:w="4876" w:type="dxa"/>
          </w:tcPr>
          <w:p w14:paraId="548C4D0E" w14:textId="77777777" w:rsidR="00865A57" w:rsidRPr="003C392C" w:rsidRDefault="00865A57" w:rsidP="00EE222A">
            <w:pPr>
              <w:pStyle w:val="Normal6"/>
            </w:pPr>
          </w:p>
        </w:tc>
        <w:tc>
          <w:tcPr>
            <w:tcW w:w="4876" w:type="dxa"/>
            <w:hideMark/>
          </w:tcPr>
          <w:p w14:paraId="2574F5D1" w14:textId="77777777" w:rsidR="00865A57" w:rsidRPr="003C392C" w:rsidRDefault="00865A57" w:rsidP="00EE222A">
            <w:pPr>
              <w:pStyle w:val="Normal6"/>
              <w:rPr>
                <w:szCs w:val="24"/>
              </w:rPr>
            </w:pPr>
            <w:r w:rsidRPr="003C392C">
              <w:rPr>
                <w:b/>
                <w:i/>
              </w:rPr>
              <w:t>4a.</w:t>
            </w:r>
            <w:r w:rsidRPr="003C392C">
              <w:rPr>
                <w:b/>
                <w:i/>
              </w:rPr>
              <w:tab/>
              <w:t>Artikel 18.3 ska utgå.</w:t>
            </w:r>
          </w:p>
        </w:tc>
      </w:tr>
    </w:tbl>
    <w:p w14:paraId="13F15C8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D7759FF" w14:textId="77777777" w:rsidR="00865A57" w:rsidRPr="003C392C" w:rsidRDefault="00865A57" w:rsidP="00865A57">
      <w:pPr>
        <w:pStyle w:val="Normal12Italic"/>
      </w:pPr>
      <w:r w:rsidRPr="003C392C">
        <w:t>Punkt 3 är en förfarandebestämmelse som rör det föreskrivande förfarandet med kontroll (RPS), som har blivit överflödig och därför strukits.</w:t>
      </w:r>
    </w:p>
    <w:p w14:paraId="56C452E4" w14:textId="77777777" w:rsidR="00865A57" w:rsidRPr="003C392C" w:rsidRDefault="00865A57" w:rsidP="00865A57">
      <w:r w:rsidRPr="003C392C">
        <w:rPr>
          <w:rStyle w:val="HideTWBExt"/>
          <w:noProof w:val="0"/>
          <w:color w:val="auto"/>
        </w:rPr>
        <w:t>&lt;/Amend&gt;</w:t>
      </w:r>
    </w:p>
    <w:p w14:paraId="44ACEB1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100</w:t>
      </w:r>
      <w:r w:rsidRPr="003C392C">
        <w:rPr>
          <w:rStyle w:val="HideTWBExt"/>
          <w:b w:val="0"/>
          <w:noProof w:val="0"/>
          <w:color w:val="auto"/>
          <w:szCs w:val="20"/>
        </w:rPr>
        <w:t>&lt;/NumAm&gt;</w:t>
      </w:r>
    </w:p>
    <w:p w14:paraId="38C2B6C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0EAD4B3"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5</w:t>
      </w:r>
      <w:r w:rsidRPr="003C392C">
        <w:rPr>
          <w:rStyle w:val="HideTWBExt"/>
          <w:b w:val="0"/>
          <w:noProof w:val="0"/>
          <w:color w:val="auto"/>
        </w:rPr>
        <w:t>&lt;/Article&gt;</w:t>
      </w:r>
    </w:p>
    <w:p w14:paraId="6BEE99C9"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3B8EAE27" w14:textId="77777777" w:rsidR="00865A57" w:rsidRPr="003C392C" w:rsidRDefault="00865A57" w:rsidP="00865A57">
      <w:r w:rsidRPr="003C392C">
        <w:rPr>
          <w:rStyle w:val="HideTWBExt"/>
          <w:noProof w:val="0"/>
          <w:color w:val="auto"/>
        </w:rPr>
        <w:t>&lt;Article2&gt;</w:t>
      </w:r>
      <w:r w:rsidRPr="003C392C">
        <w:t>Artikel 18a – punkt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333613A" w14:textId="77777777" w:rsidTr="00EE222A">
        <w:trPr>
          <w:trHeight w:hRule="exact" w:val="240"/>
          <w:jc w:val="center"/>
        </w:trPr>
        <w:tc>
          <w:tcPr>
            <w:tcW w:w="9752" w:type="dxa"/>
            <w:gridSpan w:val="2"/>
          </w:tcPr>
          <w:p w14:paraId="6BBBEB00" w14:textId="77777777" w:rsidR="00865A57" w:rsidRPr="003C392C" w:rsidRDefault="00865A57" w:rsidP="00EE222A"/>
        </w:tc>
      </w:tr>
      <w:tr w:rsidR="006F49A3" w:rsidRPr="003C392C" w14:paraId="460400DF" w14:textId="77777777" w:rsidTr="00EE222A">
        <w:trPr>
          <w:trHeight w:val="240"/>
          <w:jc w:val="center"/>
        </w:trPr>
        <w:tc>
          <w:tcPr>
            <w:tcW w:w="4876" w:type="dxa"/>
          </w:tcPr>
          <w:p w14:paraId="0525BC39" w14:textId="77777777" w:rsidR="00865A57" w:rsidRPr="003C392C" w:rsidRDefault="00865A57" w:rsidP="00EE222A">
            <w:pPr>
              <w:pStyle w:val="ColumnHeading"/>
            </w:pPr>
            <w:r w:rsidRPr="003C392C">
              <w:t>Kommissionens förslag</w:t>
            </w:r>
          </w:p>
        </w:tc>
        <w:tc>
          <w:tcPr>
            <w:tcW w:w="4876" w:type="dxa"/>
          </w:tcPr>
          <w:p w14:paraId="13B29B7F" w14:textId="77777777" w:rsidR="00865A57" w:rsidRPr="003C392C" w:rsidRDefault="00865A57" w:rsidP="00EE222A">
            <w:pPr>
              <w:pStyle w:val="ColumnHeading"/>
            </w:pPr>
            <w:r w:rsidRPr="003C392C">
              <w:t>Ändringsförslag</w:t>
            </w:r>
          </w:p>
        </w:tc>
      </w:tr>
      <w:tr w:rsidR="006F49A3" w:rsidRPr="003C392C" w14:paraId="4B325E4E" w14:textId="77777777" w:rsidTr="00EE222A">
        <w:trPr>
          <w:jc w:val="center"/>
        </w:trPr>
        <w:tc>
          <w:tcPr>
            <w:tcW w:w="4876" w:type="dxa"/>
          </w:tcPr>
          <w:p w14:paraId="22A24B85" w14:textId="77777777" w:rsidR="00865A57" w:rsidRPr="003C392C" w:rsidRDefault="00865A57" w:rsidP="00EE222A">
            <w:pPr>
              <w:pStyle w:val="Normal6"/>
            </w:pPr>
            <w:r w:rsidRPr="003C392C">
              <w:t>2.</w:t>
            </w:r>
            <w:r w:rsidRPr="003C392C">
              <w:tab/>
              <w:t xml:space="preserve">Den befogenhet att anta delegerade akter som avses i </w:t>
            </w:r>
            <w:r w:rsidRPr="003C392C">
              <w:rPr>
                <w:b/>
                <w:i/>
              </w:rPr>
              <w:t>artiklarna</w:t>
            </w:r>
            <w:r w:rsidRPr="003C392C">
              <w:t xml:space="preserve"> 3.3, 4.2 </w:t>
            </w:r>
            <w:r w:rsidRPr="003C392C">
              <w:rPr>
                <w:b/>
                <w:i/>
              </w:rPr>
              <w:t>och 10</w:t>
            </w:r>
            <w:r w:rsidRPr="003C392C">
              <w:t xml:space="preserve">, leden a, b.3, c.2, c.10, d.2, f.8 och f.9 i bilaga A, leden b.4 och d.2 i bilaga B, leden b.2, d.2 och g.2 i bilaga C och leden b.2 och d.2 i bilaga D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tcPr>
          <w:p w14:paraId="4738055B" w14:textId="77777777" w:rsidR="00865A57" w:rsidRPr="003C392C" w:rsidRDefault="00865A57" w:rsidP="00EE222A">
            <w:pPr>
              <w:pStyle w:val="Normal6"/>
            </w:pPr>
            <w:r w:rsidRPr="003C392C">
              <w:t>2.</w:t>
            </w:r>
            <w:r w:rsidRPr="003C392C">
              <w:tab/>
              <w:t xml:space="preserve">Den befogenhet att anta delegerade akter som avses i </w:t>
            </w:r>
            <w:r w:rsidRPr="003C392C">
              <w:rPr>
                <w:b/>
                <w:i/>
              </w:rPr>
              <w:t>artikel</w:t>
            </w:r>
            <w:r w:rsidRPr="003C392C">
              <w:t xml:space="preserve"> 3.3, </w:t>
            </w:r>
            <w:r w:rsidRPr="003C392C">
              <w:rPr>
                <w:b/>
                <w:i/>
              </w:rPr>
              <w:t xml:space="preserve">andra stycket i artikel </w:t>
            </w:r>
            <w:r w:rsidRPr="003C392C">
              <w:t xml:space="preserve">4.2 </w:t>
            </w:r>
            <w:r w:rsidRPr="003C392C">
              <w:rPr>
                <w:b/>
                <w:i/>
              </w:rPr>
              <w:t>första stycket led d, artikel 10.5</w:t>
            </w:r>
            <w:r w:rsidRPr="003C392C">
              <w:t xml:space="preserve">, leden a, b.3, c.2, c.10, d.2, f.8 och f.9 i bilaga A, leden b.4 och d.2 i bilaga B, leden b.2, d.2 och g.2 i bilaga C och leden b.2 och d.2 i bilaga D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w:t>
            </w:r>
            <w:r w:rsidRPr="003C392C">
              <w:t xml:space="preserve"> </w:t>
            </w:r>
            <w:r w:rsidRPr="003C392C">
              <w:rPr>
                <w:b/>
                <w:i/>
              </w:rPr>
              <w:t>Delegeringen av befogenhet ska genom tyst medgivande förlängas med perioder av samma längd, såvida inte Europaparlamentet eller rådet motsätter sig en sådan förlängning senast tre månader före utgången av perioden i fråga.</w:t>
            </w:r>
          </w:p>
        </w:tc>
      </w:tr>
    </w:tbl>
    <w:p w14:paraId="6658C5E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6AD1A83" w14:textId="3CB630A1" w:rsidR="00865A57" w:rsidRPr="003C392C" w:rsidRDefault="00865A57" w:rsidP="00865A57">
      <w:pPr>
        <w:pStyle w:val="Normal12Italic"/>
      </w:pPr>
      <w:r w:rsidRPr="003C392C">
        <w:t>För att skapa rättslig säkerhet är det nödvändigt att specifikt förteckna alla bestämmelser om beviljande av delegerade befogenheter. Delegeringen av befogenhet ändras från en obestämd tid till en period på fem år, i enlighet med etablerad praxis i lagstiftning inom ECON</w:t>
      </w:r>
      <w:r w:rsidR="00EE222A" w:rsidRPr="003C392C">
        <w:noBreakHyphen/>
      </w:r>
      <w:r w:rsidRPr="003C392C">
        <w:t>utskottets ansvarsområde och med Europaparlamentets allmänna inställning. Detta har gjorts konsekvent i hela texten.</w:t>
      </w:r>
    </w:p>
    <w:p w14:paraId="69DF0D7F" w14:textId="77777777" w:rsidR="00865A57" w:rsidRPr="003C392C" w:rsidRDefault="00865A57" w:rsidP="00865A57">
      <w:r w:rsidRPr="003C392C">
        <w:rPr>
          <w:rStyle w:val="HideTWBExt"/>
          <w:noProof w:val="0"/>
          <w:color w:val="auto"/>
        </w:rPr>
        <w:t>&lt;/Amend&gt;</w:t>
      </w:r>
    </w:p>
    <w:p w14:paraId="2D15AF5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101</w:t>
      </w:r>
      <w:r w:rsidRPr="003C392C">
        <w:rPr>
          <w:rStyle w:val="HideTWBExt"/>
          <w:b w:val="0"/>
          <w:noProof w:val="0"/>
          <w:color w:val="auto"/>
          <w:szCs w:val="20"/>
        </w:rPr>
        <w:t>&lt;/NumAm&gt;</w:t>
      </w:r>
    </w:p>
    <w:p w14:paraId="33F51751"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C8C4F6C"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5</w:t>
      </w:r>
      <w:r w:rsidRPr="003C392C">
        <w:rPr>
          <w:rStyle w:val="HideTWBExt"/>
          <w:b w:val="0"/>
          <w:noProof w:val="0"/>
          <w:color w:val="auto"/>
        </w:rPr>
        <w:t>&lt;/Article&gt;</w:t>
      </w:r>
    </w:p>
    <w:p w14:paraId="0DCFC9A4"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77773F2A" w14:textId="77777777" w:rsidR="00865A57" w:rsidRPr="003C392C" w:rsidRDefault="00865A57" w:rsidP="00865A57">
      <w:r w:rsidRPr="003C392C">
        <w:rPr>
          <w:rStyle w:val="HideTWBExt"/>
          <w:noProof w:val="0"/>
          <w:color w:val="auto"/>
        </w:rPr>
        <w:t>&lt;Article2&gt;</w:t>
      </w:r>
      <w:r w:rsidRPr="003C392C">
        <w:t>Artikel 18a – punkt 3</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2C874D3" w14:textId="77777777" w:rsidTr="00EE222A">
        <w:trPr>
          <w:trHeight w:hRule="exact" w:val="240"/>
          <w:jc w:val="center"/>
        </w:trPr>
        <w:tc>
          <w:tcPr>
            <w:tcW w:w="9752" w:type="dxa"/>
            <w:gridSpan w:val="2"/>
          </w:tcPr>
          <w:p w14:paraId="34BF1D01" w14:textId="77777777" w:rsidR="00865A57" w:rsidRPr="003C392C" w:rsidRDefault="00865A57" w:rsidP="00EE222A"/>
        </w:tc>
      </w:tr>
      <w:tr w:rsidR="006F49A3" w:rsidRPr="003C392C" w14:paraId="340F528A" w14:textId="77777777" w:rsidTr="00EE222A">
        <w:trPr>
          <w:trHeight w:val="240"/>
          <w:jc w:val="center"/>
        </w:trPr>
        <w:tc>
          <w:tcPr>
            <w:tcW w:w="4876" w:type="dxa"/>
          </w:tcPr>
          <w:p w14:paraId="7F3684BC" w14:textId="77777777" w:rsidR="00865A57" w:rsidRPr="003C392C" w:rsidRDefault="00865A57" w:rsidP="00EE222A">
            <w:pPr>
              <w:pStyle w:val="ColumnHeading"/>
            </w:pPr>
            <w:r w:rsidRPr="003C392C">
              <w:t>Kommissionens förslag</w:t>
            </w:r>
          </w:p>
        </w:tc>
        <w:tc>
          <w:tcPr>
            <w:tcW w:w="4876" w:type="dxa"/>
          </w:tcPr>
          <w:p w14:paraId="698F2870" w14:textId="77777777" w:rsidR="00865A57" w:rsidRPr="003C392C" w:rsidRDefault="00865A57" w:rsidP="00EE222A">
            <w:pPr>
              <w:pStyle w:val="ColumnHeading"/>
            </w:pPr>
            <w:r w:rsidRPr="003C392C">
              <w:t>Ändringsförslag</w:t>
            </w:r>
          </w:p>
        </w:tc>
      </w:tr>
      <w:tr w:rsidR="006F49A3" w:rsidRPr="003C392C" w14:paraId="7626D483" w14:textId="77777777" w:rsidTr="00EE222A">
        <w:trPr>
          <w:jc w:val="center"/>
        </w:trPr>
        <w:tc>
          <w:tcPr>
            <w:tcW w:w="4876" w:type="dxa"/>
          </w:tcPr>
          <w:p w14:paraId="4ADE49A8" w14:textId="77777777" w:rsidR="00865A57" w:rsidRPr="003C392C" w:rsidRDefault="00865A57" w:rsidP="00EE222A">
            <w:pPr>
              <w:pStyle w:val="Normal6"/>
            </w:pPr>
            <w:r w:rsidRPr="003C392C">
              <w:t>3.</w:t>
            </w:r>
            <w:r w:rsidRPr="003C392C">
              <w:tab/>
              <w:t xml:space="preserve">Den delegering av befogenhet som avses i </w:t>
            </w:r>
            <w:r w:rsidRPr="003C392C">
              <w:rPr>
                <w:b/>
                <w:i/>
              </w:rPr>
              <w:t>artiklarna</w:t>
            </w:r>
            <w:r w:rsidRPr="003C392C">
              <w:t xml:space="preserve"> 3.3, 4.2 </w:t>
            </w:r>
            <w:r w:rsidRPr="003C392C">
              <w:rPr>
                <w:b/>
                <w:i/>
              </w:rPr>
              <w:t>och 10</w:t>
            </w:r>
            <w:r w:rsidRPr="003C392C">
              <w:t xml:space="preserve">, leden a, b.3, c.2, c.10, d.2, f.8 och f.9 i bilaga A, leden b.4 och d.2 i bilaga B, leden b.2, d.2 och g.2 i bilaga C och leden b.2 och d.2 i bilaga D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tcPr>
          <w:p w14:paraId="4CBC7D7C" w14:textId="77777777" w:rsidR="00865A57" w:rsidRPr="003C392C" w:rsidRDefault="00865A57" w:rsidP="00EE222A">
            <w:pPr>
              <w:pStyle w:val="Normal6"/>
            </w:pPr>
            <w:r w:rsidRPr="003C392C">
              <w:t>3.</w:t>
            </w:r>
            <w:r w:rsidRPr="003C392C">
              <w:tab/>
              <w:t xml:space="preserve">Den delegering av befogenhet som avses i </w:t>
            </w:r>
            <w:r w:rsidRPr="003C392C">
              <w:rPr>
                <w:b/>
                <w:i/>
              </w:rPr>
              <w:t>artikel</w:t>
            </w:r>
            <w:r w:rsidRPr="003C392C">
              <w:t xml:space="preserve"> 3.3, </w:t>
            </w:r>
            <w:r w:rsidRPr="003C392C">
              <w:rPr>
                <w:b/>
                <w:i/>
              </w:rPr>
              <w:t xml:space="preserve">andra stycket i artikel </w:t>
            </w:r>
            <w:r w:rsidRPr="003C392C">
              <w:t xml:space="preserve">4.2 </w:t>
            </w:r>
            <w:r w:rsidRPr="003C392C">
              <w:rPr>
                <w:b/>
                <w:i/>
              </w:rPr>
              <w:t>första stycket led d, artikel 10.5</w:t>
            </w:r>
            <w:r w:rsidRPr="003C392C">
              <w:t xml:space="preserve">, leden a, b.3, c.2, c.10, d.2, f.8 och f.9 i bilaga A, leden b.4 och d.2 i bilaga B, leden b.2, d.2 och g.2 i bilaga C och leden b.2 och d.2 i bilaga D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4AB396F5"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6B30819" w14:textId="77777777" w:rsidR="00865A57" w:rsidRPr="003C392C" w:rsidRDefault="00865A57" w:rsidP="00865A57">
      <w:pPr>
        <w:pStyle w:val="Normal12Italic"/>
      </w:pPr>
      <w:r w:rsidRPr="003C392C">
        <w:t>För att skapa rättslig säkerhet är det nödvändigt att specifikt förteckna alla bestämmelser om beviljande av delegerade befogenheter.</w:t>
      </w:r>
    </w:p>
    <w:p w14:paraId="7D4A91C7" w14:textId="77777777" w:rsidR="00865A57" w:rsidRPr="003C392C" w:rsidRDefault="00865A57" w:rsidP="00865A57">
      <w:r w:rsidRPr="003C392C">
        <w:rPr>
          <w:rStyle w:val="HideTWBExt"/>
          <w:noProof w:val="0"/>
          <w:color w:val="auto"/>
        </w:rPr>
        <w:t>&lt;/Amend&gt;</w:t>
      </w:r>
    </w:p>
    <w:p w14:paraId="30C7724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102</w:t>
      </w:r>
      <w:r w:rsidRPr="003C392C">
        <w:rPr>
          <w:rStyle w:val="HideTWBExt"/>
          <w:b w:val="0"/>
          <w:noProof w:val="0"/>
          <w:color w:val="auto"/>
          <w:szCs w:val="20"/>
        </w:rPr>
        <w:t>&lt;/NumAm&gt;</w:t>
      </w:r>
    </w:p>
    <w:p w14:paraId="6E7913A4"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5F37DB4"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5</w:t>
      </w:r>
      <w:r w:rsidRPr="003C392C">
        <w:rPr>
          <w:rStyle w:val="HideTWBExt"/>
          <w:b w:val="0"/>
          <w:noProof w:val="0"/>
          <w:color w:val="auto"/>
        </w:rPr>
        <w:t>&lt;/Article&gt;</w:t>
      </w:r>
    </w:p>
    <w:p w14:paraId="592A376F"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439D7D62" w14:textId="77777777" w:rsidR="00865A57" w:rsidRPr="003C392C" w:rsidRDefault="00865A57" w:rsidP="00865A57">
      <w:r w:rsidRPr="003C392C">
        <w:rPr>
          <w:rStyle w:val="HideTWBExt"/>
          <w:noProof w:val="0"/>
          <w:color w:val="auto"/>
        </w:rPr>
        <w:t>&lt;Article2&gt;</w:t>
      </w:r>
      <w:r w:rsidRPr="003C392C">
        <w:t>Artikel 18a – punkt 6</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89B73C7" w14:textId="77777777" w:rsidTr="00EE222A">
        <w:trPr>
          <w:trHeight w:hRule="exact" w:val="240"/>
          <w:jc w:val="center"/>
        </w:trPr>
        <w:tc>
          <w:tcPr>
            <w:tcW w:w="9752" w:type="dxa"/>
            <w:gridSpan w:val="2"/>
          </w:tcPr>
          <w:p w14:paraId="0BDFED33" w14:textId="77777777" w:rsidR="00865A57" w:rsidRPr="003C392C" w:rsidRDefault="00865A57" w:rsidP="00EE222A"/>
        </w:tc>
      </w:tr>
      <w:tr w:rsidR="006F49A3" w:rsidRPr="003C392C" w14:paraId="3B59D046" w14:textId="77777777" w:rsidTr="00EE222A">
        <w:trPr>
          <w:trHeight w:val="240"/>
          <w:jc w:val="center"/>
        </w:trPr>
        <w:tc>
          <w:tcPr>
            <w:tcW w:w="4876" w:type="dxa"/>
          </w:tcPr>
          <w:p w14:paraId="6EB5603F" w14:textId="77777777" w:rsidR="00865A57" w:rsidRPr="003C392C" w:rsidRDefault="00865A57" w:rsidP="00EE222A">
            <w:pPr>
              <w:pStyle w:val="ColumnHeading"/>
            </w:pPr>
            <w:r w:rsidRPr="003C392C">
              <w:t>Kommissionens förslag</w:t>
            </w:r>
          </w:p>
        </w:tc>
        <w:tc>
          <w:tcPr>
            <w:tcW w:w="4876" w:type="dxa"/>
          </w:tcPr>
          <w:p w14:paraId="3F3A519D" w14:textId="77777777" w:rsidR="00865A57" w:rsidRPr="003C392C" w:rsidRDefault="00865A57" w:rsidP="00EE222A">
            <w:pPr>
              <w:pStyle w:val="ColumnHeading"/>
            </w:pPr>
            <w:r w:rsidRPr="003C392C">
              <w:t>Ändringsförslag</w:t>
            </w:r>
          </w:p>
        </w:tc>
      </w:tr>
      <w:tr w:rsidR="006F49A3" w:rsidRPr="003C392C" w14:paraId="40EF478A" w14:textId="77777777" w:rsidTr="00EE222A">
        <w:trPr>
          <w:jc w:val="center"/>
        </w:trPr>
        <w:tc>
          <w:tcPr>
            <w:tcW w:w="4876" w:type="dxa"/>
          </w:tcPr>
          <w:p w14:paraId="7F97D7E8" w14:textId="77777777" w:rsidR="00865A57" w:rsidRPr="003C392C" w:rsidRDefault="00865A57" w:rsidP="00EE222A">
            <w:pPr>
              <w:pStyle w:val="Normal6"/>
            </w:pPr>
            <w:r w:rsidRPr="003C392C">
              <w:t>6.</w:t>
            </w:r>
            <w:r w:rsidRPr="003C392C">
              <w:tab/>
              <w:t xml:space="preserve">En delegerad akt som antas enligt </w:t>
            </w:r>
            <w:r w:rsidRPr="003C392C">
              <w:rPr>
                <w:b/>
                <w:i/>
              </w:rPr>
              <w:t>artiklarna</w:t>
            </w:r>
            <w:r w:rsidRPr="003C392C">
              <w:t xml:space="preserve"> 3.3, 4.2 </w:t>
            </w:r>
            <w:r w:rsidRPr="003C392C">
              <w:rPr>
                <w:b/>
                <w:i/>
              </w:rPr>
              <w:t>och 10</w:t>
            </w:r>
            <w:r w:rsidRPr="003C392C">
              <w:t xml:space="preserve">, leden a, b.3, c.2, c.10, d.2, f.8 och f.9 i bilaga A, leden b.4 och d.2 i bilaga B, leden b.2, d.2 och g.2 i bilaga C och leden b.2 och d.2 i bilaga D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tcPr>
          <w:p w14:paraId="7F42CE3F" w14:textId="77777777" w:rsidR="00865A57" w:rsidRPr="003C392C" w:rsidRDefault="00865A57" w:rsidP="00EE222A">
            <w:pPr>
              <w:pStyle w:val="Normal6"/>
            </w:pPr>
            <w:r w:rsidRPr="003C392C">
              <w:t>6.</w:t>
            </w:r>
            <w:r w:rsidRPr="003C392C">
              <w:tab/>
              <w:t xml:space="preserve">En delegerad akt som antas enligt </w:t>
            </w:r>
            <w:r w:rsidRPr="003C392C">
              <w:rPr>
                <w:b/>
                <w:i/>
              </w:rPr>
              <w:t>artikel</w:t>
            </w:r>
            <w:r w:rsidRPr="003C392C">
              <w:t xml:space="preserve"> 3.3, </w:t>
            </w:r>
            <w:r w:rsidRPr="003C392C">
              <w:rPr>
                <w:b/>
                <w:i/>
              </w:rPr>
              <w:t xml:space="preserve">andra stycket i artikel </w:t>
            </w:r>
            <w:r w:rsidRPr="003C392C">
              <w:t xml:space="preserve">4.2 </w:t>
            </w:r>
            <w:r w:rsidRPr="003C392C">
              <w:rPr>
                <w:b/>
                <w:i/>
              </w:rPr>
              <w:t>första stycket led d, artikel 10.5</w:t>
            </w:r>
            <w:r w:rsidRPr="003C392C">
              <w:t xml:space="preserve">, leden a, b.3, c.2, c.10, d.2, f.8 och f.9 i bilaga A, leden b.4 och d.2 i bilaga B, leden b.2, d.2 och g.2 i bilaga C och leden b.2 och d.2 i bilaga D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36984E5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C01B427" w14:textId="77777777" w:rsidR="00865A57" w:rsidRPr="003C392C" w:rsidRDefault="00865A57" w:rsidP="00865A57">
      <w:pPr>
        <w:pStyle w:val="Normal12Italic"/>
      </w:pPr>
      <w:r w:rsidRPr="003C392C">
        <w:t>För att skapa rättslig säkerhet är det nödvändigt att specifikt förteckna alla bestämmelser om beviljande av delegerade befogenheter. Granskningsperioden fastställs till tre månader, som kan förlängas en gång med ytterligare tre månader, i linje med etablerad praxis i lagstiftning inom ECON-utskottets ansvarsområden. Detta har gjorts konsekvent i hela texten.</w:t>
      </w:r>
    </w:p>
    <w:p w14:paraId="3868E228" w14:textId="77777777" w:rsidR="00865A57" w:rsidRPr="003C392C" w:rsidRDefault="00865A57" w:rsidP="00865A57">
      <w:r w:rsidRPr="003C392C">
        <w:rPr>
          <w:rStyle w:val="HideTWBExt"/>
          <w:noProof w:val="0"/>
          <w:color w:val="auto"/>
        </w:rPr>
        <w:t>&lt;/Amend&gt;</w:t>
      </w:r>
    </w:p>
    <w:p w14:paraId="2AB8F5E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103</w:t>
      </w:r>
      <w:r w:rsidRPr="003C392C">
        <w:rPr>
          <w:rStyle w:val="HideTWBExt"/>
          <w:b w:val="0"/>
          <w:noProof w:val="0"/>
          <w:color w:val="auto"/>
          <w:szCs w:val="20"/>
        </w:rPr>
        <w:t>&lt;/NumAm&gt;</w:t>
      </w:r>
    </w:p>
    <w:p w14:paraId="14BE121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AC96D53"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6 – led ii</w:t>
      </w:r>
      <w:r w:rsidRPr="003C392C">
        <w:rPr>
          <w:rStyle w:val="HideTWBExt"/>
          <w:b w:val="0"/>
          <w:noProof w:val="0"/>
          <w:color w:val="auto"/>
        </w:rPr>
        <w:t>&lt;/Article&gt;</w:t>
      </w:r>
    </w:p>
    <w:p w14:paraId="7C73E8FB"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05BDF19A" w14:textId="77777777" w:rsidR="00865A57" w:rsidRPr="003C392C" w:rsidRDefault="00865A57" w:rsidP="00865A57">
      <w:r w:rsidRPr="003C392C">
        <w:rPr>
          <w:rStyle w:val="HideTWBExt"/>
          <w:noProof w:val="0"/>
          <w:color w:val="auto"/>
        </w:rPr>
        <w:t>&lt;Article2&gt;</w:t>
      </w:r>
      <w:r w:rsidRPr="003C392C">
        <w:t>Bilaga A – led b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4FFEA86" w14:textId="77777777" w:rsidTr="00EE222A">
        <w:trPr>
          <w:jc w:val="center"/>
        </w:trPr>
        <w:tc>
          <w:tcPr>
            <w:tcW w:w="9752" w:type="dxa"/>
            <w:gridSpan w:val="2"/>
          </w:tcPr>
          <w:p w14:paraId="62EA63B4" w14:textId="77777777" w:rsidR="00865A57" w:rsidRPr="003C392C" w:rsidRDefault="00865A57" w:rsidP="00EE222A">
            <w:pPr>
              <w:keepNext/>
            </w:pPr>
          </w:p>
        </w:tc>
      </w:tr>
      <w:tr w:rsidR="006F49A3" w:rsidRPr="003C392C" w14:paraId="55464E25" w14:textId="77777777" w:rsidTr="00EE222A">
        <w:trPr>
          <w:jc w:val="center"/>
        </w:trPr>
        <w:tc>
          <w:tcPr>
            <w:tcW w:w="4876" w:type="dxa"/>
            <w:hideMark/>
          </w:tcPr>
          <w:p w14:paraId="78D4F35D" w14:textId="77777777" w:rsidR="00865A57" w:rsidRPr="003C392C" w:rsidRDefault="00865A57" w:rsidP="00EE222A">
            <w:pPr>
              <w:pStyle w:val="ColumnHeading"/>
              <w:keepNext/>
            </w:pPr>
            <w:r w:rsidRPr="003C392C">
              <w:t>Kommissionens förslag</w:t>
            </w:r>
          </w:p>
        </w:tc>
        <w:tc>
          <w:tcPr>
            <w:tcW w:w="4876" w:type="dxa"/>
            <w:hideMark/>
          </w:tcPr>
          <w:p w14:paraId="1C892B14" w14:textId="77777777" w:rsidR="00865A57" w:rsidRPr="003C392C" w:rsidRDefault="00865A57" w:rsidP="00EE222A">
            <w:pPr>
              <w:pStyle w:val="ColumnHeading"/>
              <w:keepNext/>
            </w:pPr>
            <w:r w:rsidRPr="003C392C">
              <w:t>Ändringsförslag</w:t>
            </w:r>
          </w:p>
        </w:tc>
      </w:tr>
      <w:tr w:rsidR="006F49A3" w:rsidRPr="003C392C" w14:paraId="19B43A95" w14:textId="77777777" w:rsidTr="00EE222A">
        <w:trPr>
          <w:jc w:val="center"/>
        </w:trPr>
        <w:tc>
          <w:tcPr>
            <w:tcW w:w="4876" w:type="dxa"/>
            <w:hideMark/>
          </w:tcPr>
          <w:p w14:paraId="0530BDE8" w14:textId="77777777" w:rsidR="00865A57" w:rsidRPr="003C392C" w:rsidRDefault="00865A57" w:rsidP="00EE222A">
            <w:pPr>
              <w:pStyle w:val="Normal6"/>
            </w:pPr>
            <w:r w:rsidRPr="003C392C">
              <w:t>”3.</w:t>
            </w:r>
            <w:r w:rsidRPr="003C392C">
              <w:tab/>
              <w:t xml:space="preserve">Kommissionen ska ges befogenhet att anta delegerade akter i enlighet med artikel 18a </w:t>
            </w:r>
            <w:r w:rsidRPr="003C392C">
              <w:rPr>
                <w:b/>
                <w:i/>
              </w:rPr>
              <w:t>med avseende på användning av</w:t>
            </w:r>
            <w:r w:rsidRPr="003C392C">
              <w:t xml:space="preserve"> andra observationsenheter.”</w:t>
            </w:r>
          </w:p>
        </w:tc>
        <w:tc>
          <w:tcPr>
            <w:tcW w:w="4876" w:type="dxa"/>
            <w:hideMark/>
          </w:tcPr>
          <w:p w14:paraId="39F2264D" w14:textId="77777777" w:rsidR="00865A57" w:rsidRPr="003C392C" w:rsidRDefault="00865A57" w:rsidP="00EE222A">
            <w:pPr>
              <w:pStyle w:val="Normal6"/>
              <w:rPr>
                <w:szCs w:val="24"/>
              </w:rPr>
            </w:pPr>
            <w:r w:rsidRPr="003C392C">
              <w:t>”3.</w:t>
            </w:r>
            <w:r w:rsidRPr="003C392C">
              <w:tab/>
              <w:t xml:space="preserve">Kommissionen ska ges befogenhet att anta delegerade akter i enlighet med artikel 18a </w:t>
            </w:r>
            <w:r w:rsidRPr="003C392C">
              <w:rPr>
                <w:b/>
                <w:i/>
              </w:rPr>
              <w:t>för att komplettera denna förordning genom att ge möjlighet att använda</w:t>
            </w:r>
            <w:r w:rsidRPr="003C392C">
              <w:t xml:space="preserve"> andra observationsenheter.”</w:t>
            </w:r>
          </w:p>
        </w:tc>
      </w:tr>
    </w:tbl>
    <w:p w14:paraId="32381B1B"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D749E65" w14:textId="77777777" w:rsidR="00865A57" w:rsidRPr="003C392C" w:rsidRDefault="00865A57" w:rsidP="00865A57">
      <w:pPr>
        <w:pStyle w:val="Normal12Italic"/>
        <w:tabs>
          <w:tab w:val="left" w:pos="7515"/>
        </w:tabs>
      </w:pPr>
      <w:r w:rsidRPr="003C392C">
        <w:t>Förtydligande av befogenheten (komplettering) och dess räckvidd.</w:t>
      </w:r>
    </w:p>
    <w:p w14:paraId="6DED5C62" w14:textId="77777777" w:rsidR="00865A57" w:rsidRPr="003C392C" w:rsidRDefault="00865A57" w:rsidP="00865A57">
      <w:r w:rsidRPr="003C392C">
        <w:rPr>
          <w:rStyle w:val="HideTWBExt"/>
          <w:noProof w:val="0"/>
          <w:color w:val="auto"/>
        </w:rPr>
        <w:t>&lt;/Amend&gt;</w:t>
      </w:r>
    </w:p>
    <w:p w14:paraId="45FE17A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104</w:t>
      </w:r>
      <w:r w:rsidRPr="003C392C">
        <w:rPr>
          <w:rStyle w:val="HideTWBExt"/>
          <w:b w:val="0"/>
          <w:noProof w:val="0"/>
          <w:color w:val="auto"/>
          <w:szCs w:val="20"/>
        </w:rPr>
        <w:t>&lt;/NumAm&gt;</w:t>
      </w:r>
    </w:p>
    <w:p w14:paraId="3FDF669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870B7A0"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6 – led iii</w:t>
      </w:r>
      <w:r w:rsidRPr="003C392C">
        <w:rPr>
          <w:rStyle w:val="HideTWBExt"/>
          <w:b w:val="0"/>
          <w:noProof w:val="0"/>
          <w:color w:val="auto"/>
        </w:rPr>
        <w:t>&lt;/Article&gt;</w:t>
      </w:r>
    </w:p>
    <w:p w14:paraId="17417B79"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462A9EA8" w14:textId="77777777" w:rsidR="00865A57" w:rsidRPr="003C392C" w:rsidRDefault="00865A57" w:rsidP="00865A57">
      <w:r w:rsidRPr="003C392C">
        <w:rPr>
          <w:rStyle w:val="HideTWBExt"/>
          <w:noProof w:val="0"/>
          <w:color w:val="auto"/>
        </w:rPr>
        <w:t>&lt;Article2&gt;</w:t>
      </w:r>
      <w:r w:rsidRPr="003C392C">
        <w:t>Bilaga A – led c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F1240C3" w14:textId="77777777" w:rsidTr="00EE222A">
        <w:trPr>
          <w:jc w:val="center"/>
        </w:trPr>
        <w:tc>
          <w:tcPr>
            <w:tcW w:w="9752" w:type="dxa"/>
            <w:gridSpan w:val="2"/>
          </w:tcPr>
          <w:p w14:paraId="6C157ABB" w14:textId="77777777" w:rsidR="00865A57" w:rsidRPr="003C392C" w:rsidRDefault="00865A57" w:rsidP="00EE222A">
            <w:pPr>
              <w:keepNext/>
            </w:pPr>
          </w:p>
        </w:tc>
      </w:tr>
      <w:tr w:rsidR="006F49A3" w:rsidRPr="003C392C" w14:paraId="2881F6EA" w14:textId="77777777" w:rsidTr="00EE222A">
        <w:trPr>
          <w:jc w:val="center"/>
        </w:trPr>
        <w:tc>
          <w:tcPr>
            <w:tcW w:w="4876" w:type="dxa"/>
            <w:hideMark/>
          </w:tcPr>
          <w:p w14:paraId="4A4B30D0" w14:textId="77777777" w:rsidR="00865A57" w:rsidRPr="003C392C" w:rsidRDefault="00865A57" w:rsidP="00EE222A">
            <w:pPr>
              <w:pStyle w:val="ColumnHeading"/>
              <w:keepNext/>
            </w:pPr>
            <w:r w:rsidRPr="003C392C">
              <w:t>Kommissionens förslag</w:t>
            </w:r>
          </w:p>
        </w:tc>
        <w:tc>
          <w:tcPr>
            <w:tcW w:w="4876" w:type="dxa"/>
            <w:hideMark/>
          </w:tcPr>
          <w:p w14:paraId="419C6957" w14:textId="77777777" w:rsidR="00865A57" w:rsidRPr="003C392C" w:rsidRDefault="00865A57" w:rsidP="00EE222A">
            <w:pPr>
              <w:pStyle w:val="ColumnHeading"/>
              <w:keepNext/>
            </w:pPr>
            <w:r w:rsidRPr="003C392C">
              <w:t>Ändringsförslag</w:t>
            </w:r>
          </w:p>
        </w:tc>
      </w:tr>
      <w:tr w:rsidR="006F49A3" w:rsidRPr="003C392C" w14:paraId="01852662" w14:textId="77777777" w:rsidTr="00EE222A">
        <w:trPr>
          <w:jc w:val="center"/>
        </w:trPr>
        <w:tc>
          <w:tcPr>
            <w:tcW w:w="4876" w:type="dxa"/>
            <w:hideMark/>
          </w:tcPr>
          <w:p w14:paraId="1CEA2D5A" w14:textId="77777777" w:rsidR="00865A57" w:rsidRPr="003C392C" w:rsidRDefault="00865A57" w:rsidP="00EE222A">
            <w:pPr>
              <w:pStyle w:val="Normal6"/>
            </w:pPr>
            <w:r w:rsidRPr="003C392C">
              <w:t>”2.</w:t>
            </w:r>
            <w:r w:rsidRPr="003C392C">
              <w:tab/>
              <w:t xml:space="preserve">Uppgifter om producentpriser på exportmarknad (312) och importpriser (340) får sammanställas på grundval av enhetsvärden för produkter från utrikeshandel eller andra källor endast om detta inte medför någon betydande kvalitetsförsämring jämfört med de specifika prisuppgifterna. Kommissionen ska ges befogenhet att anta delegerade akter i enlighet med artikel 18a </w:t>
            </w:r>
            <w:r w:rsidRPr="003C392C">
              <w:rPr>
                <w:b/>
                <w:i/>
              </w:rPr>
              <w:t>med avseende på</w:t>
            </w:r>
            <w:r w:rsidRPr="003C392C">
              <w:t xml:space="preserve"> villkoren för att garantera nödvändig datakvalitet.”</w:t>
            </w:r>
          </w:p>
        </w:tc>
        <w:tc>
          <w:tcPr>
            <w:tcW w:w="4876" w:type="dxa"/>
            <w:hideMark/>
          </w:tcPr>
          <w:p w14:paraId="5EDA8DF7" w14:textId="77777777" w:rsidR="00865A57" w:rsidRPr="003C392C" w:rsidRDefault="00865A57" w:rsidP="00EE222A">
            <w:pPr>
              <w:pStyle w:val="Normal6"/>
              <w:rPr>
                <w:szCs w:val="24"/>
              </w:rPr>
            </w:pPr>
            <w:r w:rsidRPr="003C392C">
              <w:t>”2.</w:t>
            </w:r>
            <w:r w:rsidRPr="003C392C">
              <w:tab/>
              <w:t xml:space="preserve">Uppgifter om producentpriser på exportmarknad (312) och importpriser (340) får sammanställas på grundval av enhetsvärden för produkter från utrikeshandel eller andra källor endast om detta inte medför någon betydande kvalitetsförsämring jämfört med de specifika prisuppgifterna. Kommissionen ska ges befogenhet att anta delegerade akter i enlighet med artikel 18a </w:t>
            </w:r>
            <w:r w:rsidRPr="003C392C">
              <w:rPr>
                <w:b/>
                <w:i/>
              </w:rPr>
              <w:t>för att komplettera denna förordning genom att fastställa</w:t>
            </w:r>
            <w:r w:rsidRPr="003C392C">
              <w:t xml:space="preserve"> villkoren för att garantera nödvändig datakvalitet.”</w:t>
            </w:r>
          </w:p>
        </w:tc>
      </w:tr>
    </w:tbl>
    <w:p w14:paraId="6C1E356C"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DF45670" w14:textId="77777777" w:rsidR="00865A57" w:rsidRPr="003C392C" w:rsidRDefault="00865A57" w:rsidP="00865A57">
      <w:pPr>
        <w:pStyle w:val="Normal12Italic"/>
      </w:pPr>
      <w:r w:rsidRPr="003C392C">
        <w:t>Förtydligande av befogenheten (komplettering).</w:t>
      </w:r>
    </w:p>
    <w:p w14:paraId="01A4E2C7" w14:textId="77777777" w:rsidR="00865A57" w:rsidRPr="003C392C" w:rsidRDefault="00865A57" w:rsidP="00865A57">
      <w:r w:rsidRPr="003C392C">
        <w:rPr>
          <w:rStyle w:val="HideTWBExt"/>
          <w:noProof w:val="0"/>
          <w:color w:val="auto"/>
        </w:rPr>
        <w:t>&lt;/Amend&gt;</w:t>
      </w:r>
    </w:p>
    <w:p w14:paraId="2D9CA8D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105</w:t>
      </w:r>
      <w:r w:rsidRPr="003C392C">
        <w:rPr>
          <w:rStyle w:val="HideTWBExt"/>
          <w:b w:val="0"/>
          <w:noProof w:val="0"/>
          <w:color w:val="auto"/>
          <w:szCs w:val="20"/>
        </w:rPr>
        <w:t>&lt;/NumAm&gt;</w:t>
      </w:r>
    </w:p>
    <w:p w14:paraId="6E05EA9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40587D2"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6 – led vi</w:t>
      </w:r>
      <w:r w:rsidRPr="003C392C">
        <w:rPr>
          <w:rStyle w:val="HideTWBExt"/>
          <w:b w:val="0"/>
          <w:noProof w:val="0"/>
          <w:color w:val="auto"/>
        </w:rPr>
        <w:t>&lt;/Article&gt;</w:t>
      </w:r>
    </w:p>
    <w:p w14:paraId="1338672C"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75DABB67" w14:textId="77777777" w:rsidR="00865A57" w:rsidRPr="003C392C" w:rsidRDefault="00865A57" w:rsidP="00865A57">
      <w:r w:rsidRPr="003C392C">
        <w:rPr>
          <w:rStyle w:val="HideTWBExt"/>
          <w:noProof w:val="0"/>
          <w:color w:val="auto"/>
        </w:rPr>
        <w:t>&lt;Article2&gt;</w:t>
      </w:r>
      <w:r w:rsidRPr="003C392C">
        <w:t>Bilaga A – led d – punkt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5743A4F" w14:textId="77777777" w:rsidTr="00EE222A">
        <w:trPr>
          <w:trHeight w:hRule="exact" w:val="240"/>
          <w:jc w:val="center"/>
        </w:trPr>
        <w:tc>
          <w:tcPr>
            <w:tcW w:w="9752" w:type="dxa"/>
            <w:gridSpan w:val="2"/>
          </w:tcPr>
          <w:p w14:paraId="63545600" w14:textId="77777777" w:rsidR="00865A57" w:rsidRPr="003C392C" w:rsidRDefault="00865A57" w:rsidP="00EE222A"/>
        </w:tc>
      </w:tr>
      <w:tr w:rsidR="006F49A3" w:rsidRPr="003C392C" w14:paraId="3B66C813" w14:textId="77777777" w:rsidTr="00EE222A">
        <w:trPr>
          <w:trHeight w:val="240"/>
          <w:jc w:val="center"/>
        </w:trPr>
        <w:tc>
          <w:tcPr>
            <w:tcW w:w="4876" w:type="dxa"/>
          </w:tcPr>
          <w:p w14:paraId="46EDA94A" w14:textId="77777777" w:rsidR="00865A57" w:rsidRPr="003C392C" w:rsidRDefault="00865A57" w:rsidP="00EE222A">
            <w:pPr>
              <w:pStyle w:val="ColumnHeading"/>
            </w:pPr>
            <w:r w:rsidRPr="003C392C">
              <w:t>Kommissionens förslag</w:t>
            </w:r>
          </w:p>
        </w:tc>
        <w:tc>
          <w:tcPr>
            <w:tcW w:w="4876" w:type="dxa"/>
          </w:tcPr>
          <w:p w14:paraId="26844564" w14:textId="77777777" w:rsidR="00865A57" w:rsidRPr="003C392C" w:rsidRDefault="00865A57" w:rsidP="00EE222A">
            <w:pPr>
              <w:pStyle w:val="ColumnHeading"/>
            </w:pPr>
            <w:r w:rsidRPr="003C392C">
              <w:t>Ändringsförslag</w:t>
            </w:r>
          </w:p>
        </w:tc>
      </w:tr>
      <w:tr w:rsidR="006F49A3" w:rsidRPr="003C392C" w14:paraId="17845372" w14:textId="77777777" w:rsidTr="00EE222A">
        <w:trPr>
          <w:jc w:val="center"/>
        </w:trPr>
        <w:tc>
          <w:tcPr>
            <w:tcW w:w="4876" w:type="dxa"/>
          </w:tcPr>
          <w:p w14:paraId="711643F6" w14:textId="77777777" w:rsidR="00865A57" w:rsidRPr="003C392C" w:rsidRDefault="00865A57" w:rsidP="00EE222A">
            <w:pPr>
              <w:pStyle w:val="Normal6"/>
            </w:pPr>
            <w:r w:rsidRPr="003C392C">
              <w:t>”2.</w:t>
            </w:r>
            <w:r w:rsidRPr="003C392C">
              <w:tab/>
              <w:t xml:space="preserve">Variablerna produktion (110) och antal utförda arbetstimmar (220) ska dessutom översändas korrigerat för antalet arbetsdagar. När andra variabler är påverkade av antalet arbetsdagar får medlemsstaterna även översända dessa korrigerade för antalet arbetsdagar. Kommissionen ska ges befogenhet att anta delegerade akter i enlighet med artikel 18a </w:t>
            </w:r>
            <w:r w:rsidRPr="003C392C">
              <w:rPr>
                <w:b/>
                <w:i/>
              </w:rPr>
              <w:t>med avseende på ändring av</w:t>
            </w:r>
            <w:r w:rsidRPr="003C392C">
              <w:t xml:space="preserve"> förteckningen över variabler som ska översändas korrigerade för antalet arbetsdagar.”</w:t>
            </w:r>
          </w:p>
        </w:tc>
        <w:tc>
          <w:tcPr>
            <w:tcW w:w="4876" w:type="dxa"/>
          </w:tcPr>
          <w:p w14:paraId="7E3A2402" w14:textId="77777777" w:rsidR="00865A57" w:rsidRPr="003C392C" w:rsidRDefault="00865A57" w:rsidP="00EE222A">
            <w:pPr>
              <w:pStyle w:val="Normal6"/>
            </w:pPr>
            <w:r w:rsidRPr="003C392C">
              <w:t>”2.</w:t>
            </w:r>
            <w:r w:rsidRPr="003C392C">
              <w:tab/>
              <w:t xml:space="preserve">Variablerna produktion (110) och antal utförda arbetstimmar (220) ska dessutom översändas korrigerat för antalet arbetsdagar. När andra variabler är påverkade av antalet arbetsdagar får medlemsstaterna även översända dessa korrigerade för antalet arbetsdagar. Kommissionen ska ges befogenhet att anta delegerade akter i enlighet med artikel 18a </w:t>
            </w:r>
            <w:r w:rsidRPr="003C392C">
              <w:rPr>
                <w:b/>
                <w:i/>
              </w:rPr>
              <w:t>för att ändra</w:t>
            </w:r>
            <w:r w:rsidRPr="003C392C">
              <w:t xml:space="preserve"> förteckningen över variabler som ska översändas korrigerade för antalet arbetsdagar.”</w:t>
            </w:r>
          </w:p>
        </w:tc>
      </w:tr>
    </w:tbl>
    <w:p w14:paraId="4A81F37C"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666C94A" w14:textId="77777777" w:rsidR="00865A57" w:rsidRPr="003C392C" w:rsidRDefault="00865A57" w:rsidP="00865A57">
      <w:pPr>
        <w:pStyle w:val="Normal12Italic"/>
      </w:pPr>
      <w:r w:rsidRPr="003C392C">
        <w:t>Förtydligande av befogenheten (dvs. ändring).</w:t>
      </w:r>
    </w:p>
    <w:p w14:paraId="604515A4" w14:textId="77777777" w:rsidR="00865A57" w:rsidRPr="003C392C" w:rsidRDefault="00865A57" w:rsidP="00865A57">
      <w:r w:rsidRPr="003C392C">
        <w:rPr>
          <w:rStyle w:val="HideTWBExt"/>
          <w:noProof w:val="0"/>
          <w:color w:val="auto"/>
        </w:rPr>
        <w:t>&lt;/Amend&gt;</w:t>
      </w:r>
    </w:p>
    <w:p w14:paraId="555C14D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106</w:t>
      </w:r>
      <w:r w:rsidRPr="003C392C">
        <w:rPr>
          <w:rStyle w:val="HideTWBExt"/>
          <w:b w:val="0"/>
          <w:noProof w:val="0"/>
          <w:color w:val="auto"/>
          <w:szCs w:val="20"/>
        </w:rPr>
        <w:t>&lt;/NumAm&gt;</w:t>
      </w:r>
    </w:p>
    <w:p w14:paraId="4899256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63D707C"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6 – led vii</w:t>
      </w:r>
      <w:r w:rsidRPr="003C392C">
        <w:rPr>
          <w:rStyle w:val="HideTWBExt"/>
          <w:b w:val="0"/>
          <w:noProof w:val="0"/>
          <w:color w:val="auto"/>
        </w:rPr>
        <w:t>&lt;/Article&gt;</w:t>
      </w:r>
    </w:p>
    <w:p w14:paraId="6E110D20"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1F317ACA" w14:textId="77777777" w:rsidR="00865A57" w:rsidRPr="003C392C" w:rsidRDefault="00865A57" w:rsidP="00865A57">
      <w:r w:rsidRPr="003C392C">
        <w:rPr>
          <w:rStyle w:val="HideTWBExt"/>
          <w:noProof w:val="0"/>
          <w:color w:val="auto"/>
        </w:rPr>
        <w:t>&lt;Article2&gt;</w:t>
      </w:r>
      <w:r w:rsidRPr="003C392C">
        <w:t>Bilaga A – led f – punkt 8</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819CDD9" w14:textId="77777777" w:rsidTr="00EE222A">
        <w:trPr>
          <w:trHeight w:hRule="exact" w:val="240"/>
          <w:jc w:val="center"/>
        </w:trPr>
        <w:tc>
          <w:tcPr>
            <w:tcW w:w="9752" w:type="dxa"/>
            <w:gridSpan w:val="2"/>
          </w:tcPr>
          <w:p w14:paraId="48405C18" w14:textId="77777777" w:rsidR="00865A57" w:rsidRPr="003C392C" w:rsidRDefault="00865A57" w:rsidP="00EE222A"/>
        </w:tc>
      </w:tr>
      <w:tr w:rsidR="006F49A3" w:rsidRPr="003C392C" w14:paraId="58F16F2D" w14:textId="77777777" w:rsidTr="00EE222A">
        <w:trPr>
          <w:trHeight w:val="240"/>
          <w:jc w:val="center"/>
        </w:trPr>
        <w:tc>
          <w:tcPr>
            <w:tcW w:w="4876" w:type="dxa"/>
          </w:tcPr>
          <w:p w14:paraId="40FAE276" w14:textId="77777777" w:rsidR="00865A57" w:rsidRPr="003C392C" w:rsidRDefault="00865A57" w:rsidP="00EE222A">
            <w:pPr>
              <w:pStyle w:val="ColumnHeading"/>
            </w:pPr>
            <w:r w:rsidRPr="003C392C">
              <w:t>Kommissionens förslag</w:t>
            </w:r>
          </w:p>
        </w:tc>
        <w:tc>
          <w:tcPr>
            <w:tcW w:w="4876" w:type="dxa"/>
          </w:tcPr>
          <w:p w14:paraId="73CEA088" w14:textId="77777777" w:rsidR="00865A57" w:rsidRPr="003C392C" w:rsidRDefault="00865A57" w:rsidP="00EE222A">
            <w:pPr>
              <w:pStyle w:val="ColumnHeading"/>
            </w:pPr>
            <w:r w:rsidRPr="003C392C">
              <w:t>Ändringsförslag</w:t>
            </w:r>
          </w:p>
        </w:tc>
      </w:tr>
      <w:tr w:rsidR="006F49A3" w:rsidRPr="003C392C" w14:paraId="26ABFBA9" w14:textId="77777777" w:rsidTr="00EE222A">
        <w:trPr>
          <w:jc w:val="center"/>
        </w:trPr>
        <w:tc>
          <w:tcPr>
            <w:tcW w:w="4876" w:type="dxa"/>
          </w:tcPr>
          <w:p w14:paraId="4142EF3C" w14:textId="77777777" w:rsidR="00865A57" w:rsidRPr="003C392C" w:rsidRDefault="00865A57" w:rsidP="00EE222A">
            <w:pPr>
              <w:pStyle w:val="Normal6"/>
            </w:pPr>
            <w:r w:rsidRPr="003C392C">
              <w:t>”8.</w:t>
            </w:r>
            <w:r w:rsidRPr="003C392C">
              <w:tab/>
              <w:t xml:space="preserve">För variabeln importpriser (340) ska kommissionen ges befogenhet att anta delegerade akter i enlighet med artikel 18a </w:t>
            </w:r>
            <w:r w:rsidRPr="003C392C">
              <w:rPr>
                <w:b/>
                <w:i/>
              </w:rPr>
              <w:t>med avseende på fastställande av</w:t>
            </w:r>
            <w:r w:rsidRPr="003C392C">
              <w:t xml:space="preserve"> villkoren för tillämpning av en europeisk stickprovsundersökning enligt definitionen i artikel 4.2 första stycket led d.”</w:t>
            </w:r>
          </w:p>
        </w:tc>
        <w:tc>
          <w:tcPr>
            <w:tcW w:w="4876" w:type="dxa"/>
          </w:tcPr>
          <w:p w14:paraId="3FE09B20" w14:textId="77777777" w:rsidR="00865A57" w:rsidRPr="003C392C" w:rsidRDefault="00865A57" w:rsidP="00EE222A">
            <w:pPr>
              <w:pStyle w:val="Normal6"/>
            </w:pPr>
            <w:r w:rsidRPr="003C392C">
              <w:t>”8.</w:t>
            </w:r>
            <w:r w:rsidRPr="003C392C">
              <w:tab/>
              <w:t xml:space="preserve">För variabeln importpriser (340) ska kommissionen ges befogenhet att anta delegerade akter i enlighet med artikel 18a </w:t>
            </w:r>
            <w:r w:rsidRPr="003C392C">
              <w:rPr>
                <w:b/>
                <w:i/>
              </w:rPr>
              <w:t>för att komplettera denna förordning genom att fastställa</w:t>
            </w:r>
            <w:r w:rsidRPr="003C392C">
              <w:t xml:space="preserve"> villkoren för tillämpning av en europeisk stickprovsundersökning enligt definitionen i artikel 4.2 första stycket led d.”</w:t>
            </w:r>
          </w:p>
        </w:tc>
      </w:tr>
    </w:tbl>
    <w:p w14:paraId="2EE23E7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8840ED0" w14:textId="77777777" w:rsidR="00865A57" w:rsidRPr="003C392C" w:rsidRDefault="00865A57" w:rsidP="00865A57">
      <w:pPr>
        <w:pStyle w:val="Normal12Italic"/>
      </w:pPr>
      <w:r w:rsidRPr="003C392C">
        <w:t>Förtydligande av befogenheten (dvs. komplettering).</w:t>
      </w:r>
    </w:p>
    <w:p w14:paraId="3D390D64" w14:textId="77777777" w:rsidR="00865A57" w:rsidRPr="003C392C" w:rsidRDefault="00865A57" w:rsidP="00865A57">
      <w:r w:rsidRPr="003C392C">
        <w:rPr>
          <w:rStyle w:val="HideTWBExt"/>
          <w:noProof w:val="0"/>
          <w:color w:val="auto"/>
        </w:rPr>
        <w:t>&lt;/Amend&gt;</w:t>
      </w:r>
    </w:p>
    <w:p w14:paraId="50C3884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107</w:t>
      </w:r>
      <w:r w:rsidRPr="003C392C">
        <w:rPr>
          <w:rStyle w:val="HideTWBExt"/>
          <w:b w:val="0"/>
          <w:noProof w:val="0"/>
          <w:color w:val="auto"/>
          <w:szCs w:val="20"/>
        </w:rPr>
        <w:t>&lt;/NumAm&gt;</w:t>
      </w:r>
    </w:p>
    <w:p w14:paraId="784FC23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6D9A6B2"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6 – led viii</w:t>
      </w:r>
      <w:r w:rsidRPr="003C392C">
        <w:rPr>
          <w:rStyle w:val="HideTWBExt"/>
          <w:b w:val="0"/>
          <w:noProof w:val="0"/>
          <w:color w:val="auto"/>
        </w:rPr>
        <w:t>&lt;/Article&gt;</w:t>
      </w:r>
    </w:p>
    <w:p w14:paraId="06DCCCDD"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5FABF7BA" w14:textId="77777777" w:rsidR="00865A57" w:rsidRPr="003C392C" w:rsidRDefault="00865A57" w:rsidP="00865A57">
      <w:r w:rsidRPr="003C392C">
        <w:rPr>
          <w:rStyle w:val="HideTWBExt"/>
          <w:noProof w:val="0"/>
          <w:color w:val="auto"/>
        </w:rPr>
        <w:t>&lt;Article2&gt;</w:t>
      </w:r>
      <w:r w:rsidRPr="003C392C">
        <w:t>Bilaga A – led f – punkt 9</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06D3570" w14:textId="77777777" w:rsidTr="00EE222A">
        <w:trPr>
          <w:jc w:val="center"/>
        </w:trPr>
        <w:tc>
          <w:tcPr>
            <w:tcW w:w="9752" w:type="dxa"/>
            <w:gridSpan w:val="2"/>
          </w:tcPr>
          <w:p w14:paraId="634B724F" w14:textId="77777777" w:rsidR="00865A57" w:rsidRPr="003C392C" w:rsidRDefault="00865A57" w:rsidP="00EE222A">
            <w:pPr>
              <w:keepNext/>
            </w:pPr>
          </w:p>
        </w:tc>
      </w:tr>
      <w:tr w:rsidR="006F49A3" w:rsidRPr="003C392C" w14:paraId="6CCD0916" w14:textId="77777777" w:rsidTr="00EE222A">
        <w:trPr>
          <w:jc w:val="center"/>
        </w:trPr>
        <w:tc>
          <w:tcPr>
            <w:tcW w:w="4876" w:type="dxa"/>
            <w:hideMark/>
          </w:tcPr>
          <w:p w14:paraId="58A7E360" w14:textId="77777777" w:rsidR="00865A57" w:rsidRPr="003C392C" w:rsidRDefault="00865A57" w:rsidP="00EE222A">
            <w:pPr>
              <w:pStyle w:val="ColumnHeading"/>
              <w:keepNext/>
            </w:pPr>
            <w:r w:rsidRPr="003C392C">
              <w:t>Kommissionens förslag</w:t>
            </w:r>
          </w:p>
        </w:tc>
        <w:tc>
          <w:tcPr>
            <w:tcW w:w="4876" w:type="dxa"/>
            <w:hideMark/>
          </w:tcPr>
          <w:p w14:paraId="3BCAC3F9" w14:textId="77777777" w:rsidR="00865A57" w:rsidRPr="003C392C" w:rsidRDefault="00865A57" w:rsidP="00EE222A">
            <w:pPr>
              <w:pStyle w:val="ColumnHeading"/>
              <w:keepNext/>
            </w:pPr>
            <w:r w:rsidRPr="003C392C">
              <w:t>Ändringsförslag</w:t>
            </w:r>
          </w:p>
        </w:tc>
      </w:tr>
      <w:tr w:rsidR="006F49A3" w:rsidRPr="003C392C" w14:paraId="17DBF6EB" w14:textId="77777777" w:rsidTr="00EE222A">
        <w:trPr>
          <w:jc w:val="center"/>
        </w:trPr>
        <w:tc>
          <w:tcPr>
            <w:tcW w:w="4876" w:type="dxa"/>
            <w:hideMark/>
          </w:tcPr>
          <w:p w14:paraId="10E284D6" w14:textId="77777777" w:rsidR="00865A57" w:rsidRPr="003C392C" w:rsidRDefault="00865A57" w:rsidP="00EE222A">
            <w:pPr>
              <w:pStyle w:val="Normal6"/>
            </w:pPr>
            <w:r w:rsidRPr="003C392C">
              <w:t>”9.</w:t>
            </w:r>
            <w:r w:rsidRPr="003C392C">
              <w:tab/>
              <w:t xml:space="preserve">Variablerna för exportmarknader (122 och 312) ska översändas med uppdelning på länder i och utanför euroområdet. Uppdelningen ska tillämpas på den totala industrin enligt avdelningarna B–E i Nace rev. 2, de industriella huvudgrupperna samt nivåerna avdelning (en bokstav) och tvåsiffrig huvudgrupp i Nace rev. 2. Vidare ska variabeln importpriser (340) översändas med uppdelning på länder i och utanför euroområdet. Uppdelningen ska tillämpas på den totala industrin enligt avdelningarna B–E i CPA, de industriella huvudgrupperna samt nivåerna avdelning (en bokstav) och tvåsiffrig huvudgrupp i CPA. För uppdelningen på länder i och utanför euroområdet ska kommissionen ges befogenhet att anta delegerade akter i enlighet med artikel 18a </w:t>
            </w:r>
            <w:r w:rsidRPr="003C392C">
              <w:rPr>
                <w:b/>
                <w:i/>
              </w:rPr>
              <w:t>med avseende på fastställande av</w:t>
            </w:r>
            <w:r w:rsidRPr="003C392C">
              <w:t xml:space="preserve"> villkoren för tillämpning av europeiska stickprovsundersökningar enligt definitionen i artikel 4.2 första stycket led d. I en europeisk stickprovsundersökning får räckvidden för variabeln importpriser begränsas till att endast omfatta import av produkter från länder utanför euroområdet. Uppdelningen på länder i och utanför euroområdet för variablerna 122, 312 och 340 behöver inte tillämpas av de medlemsstater som inte har infört euron som sin valuta.”</w:t>
            </w:r>
          </w:p>
        </w:tc>
        <w:tc>
          <w:tcPr>
            <w:tcW w:w="4876" w:type="dxa"/>
            <w:hideMark/>
          </w:tcPr>
          <w:p w14:paraId="5D0EB253" w14:textId="77777777" w:rsidR="00865A57" w:rsidRPr="003C392C" w:rsidRDefault="00865A57" w:rsidP="00EE222A">
            <w:pPr>
              <w:pStyle w:val="Normal6"/>
              <w:rPr>
                <w:szCs w:val="24"/>
              </w:rPr>
            </w:pPr>
            <w:r w:rsidRPr="003C392C">
              <w:t>”9.</w:t>
            </w:r>
            <w:r w:rsidRPr="003C392C">
              <w:tab/>
              <w:t xml:space="preserve">Variablerna för exportmarknader (122 och 312) ska översändas med uppdelning på länder i och utanför euroområdet. Uppdelningen ska tillämpas på den totala industrin enligt avdelningarna B–E i Nace rev. 2, de industriella huvudgrupperna samt nivåerna avdelning (en bokstav) och tvåsiffrig huvudgrupp i Nace rev. 2. Vidare ska variabeln importpriser (340) översändas med uppdelning på länder i och utanför euroområdet. Uppdelningen ska tillämpas på den totala industrin enligt avdelningarna B–E i CPA, de industriella huvudgrupperna samt nivåerna avdelning (en bokstav) och tvåsiffrig huvudgrupp i CPA. För uppdelningen på länder i och utanför euroområdet ska kommissionen ges befogenhet att anta delegerade akter i enlighet med artikel 18a </w:t>
            </w:r>
            <w:r w:rsidRPr="003C392C">
              <w:rPr>
                <w:b/>
                <w:i/>
              </w:rPr>
              <w:t>för att komplettera denna förordning genom att fastställa</w:t>
            </w:r>
            <w:r w:rsidRPr="003C392C">
              <w:t xml:space="preserve"> villkoren för tillämpning av europeiska stickprovsundersökningar enligt definitionen i artikel 4.2 första stycket led d. I en europeisk stickprovsundersökning får räckvidden för variabeln importpriser begränsas till att endast omfatta import av produkter från länder utanför euroområdet. Uppdelningen på länder i och utanför euroområdet för variablerna 122, 312 och 340 behöver inte tillämpas av de medlemsstater som inte har infört euron som sin valuta.”</w:t>
            </w:r>
          </w:p>
        </w:tc>
      </w:tr>
    </w:tbl>
    <w:p w14:paraId="6C9C43E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1E5C70A" w14:textId="4D1D902C" w:rsidR="00865A57" w:rsidRPr="003C392C" w:rsidRDefault="00865A57" w:rsidP="00865A57">
      <w:pPr>
        <w:pStyle w:val="Normal12Italic"/>
      </w:pPr>
      <w:r w:rsidRPr="003C392C">
        <w:t>Förtydligande av befogenheten (komplettering).</w:t>
      </w:r>
    </w:p>
    <w:p w14:paraId="2711A779" w14:textId="77777777" w:rsidR="00865A57" w:rsidRPr="003C392C" w:rsidRDefault="00865A57" w:rsidP="00865A57">
      <w:r w:rsidRPr="003C392C">
        <w:rPr>
          <w:rStyle w:val="HideTWBExt"/>
          <w:noProof w:val="0"/>
          <w:color w:val="auto"/>
        </w:rPr>
        <w:t>&lt;/Amend&gt;</w:t>
      </w:r>
    </w:p>
    <w:p w14:paraId="6B52827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108</w:t>
      </w:r>
      <w:r w:rsidRPr="003C392C">
        <w:rPr>
          <w:rStyle w:val="HideTWBExt"/>
          <w:b w:val="0"/>
          <w:noProof w:val="0"/>
          <w:color w:val="auto"/>
          <w:szCs w:val="20"/>
        </w:rPr>
        <w:t>&lt;/NumAm&gt;</w:t>
      </w:r>
    </w:p>
    <w:p w14:paraId="57639081"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1AB8227"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7 – led i</w:t>
      </w:r>
      <w:r w:rsidRPr="003C392C">
        <w:rPr>
          <w:rStyle w:val="HideTWBExt"/>
          <w:b w:val="0"/>
          <w:noProof w:val="0"/>
          <w:color w:val="auto"/>
        </w:rPr>
        <w:t>&lt;/Article&gt;</w:t>
      </w:r>
    </w:p>
    <w:p w14:paraId="4BACCB1D"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3EF8F32C" w14:textId="77777777" w:rsidR="00865A57" w:rsidRPr="003C392C" w:rsidRDefault="00865A57" w:rsidP="00865A57">
      <w:r w:rsidRPr="003C392C">
        <w:rPr>
          <w:rStyle w:val="HideTWBExt"/>
          <w:noProof w:val="0"/>
          <w:color w:val="auto"/>
        </w:rPr>
        <w:t>&lt;Article2&gt;</w:t>
      </w:r>
      <w:r w:rsidRPr="003C392C">
        <w:t>Bilaga B – led b – punkt 4</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EB7DEA0" w14:textId="77777777" w:rsidTr="00EE222A">
        <w:trPr>
          <w:jc w:val="center"/>
        </w:trPr>
        <w:tc>
          <w:tcPr>
            <w:tcW w:w="9752" w:type="dxa"/>
            <w:gridSpan w:val="2"/>
          </w:tcPr>
          <w:p w14:paraId="6F95BE71" w14:textId="77777777" w:rsidR="00865A57" w:rsidRPr="003C392C" w:rsidRDefault="00865A57" w:rsidP="00EE222A">
            <w:pPr>
              <w:keepNext/>
            </w:pPr>
          </w:p>
        </w:tc>
      </w:tr>
      <w:tr w:rsidR="006F49A3" w:rsidRPr="003C392C" w14:paraId="22329A87" w14:textId="77777777" w:rsidTr="00EE222A">
        <w:trPr>
          <w:jc w:val="center"/>
        </w:trPr>
        <w:tc>
          <w:tcPr>
            <w:tcW w:w="4876" w:type="dxa"/>
            <w:hideMark/>
          </w:tcPr>
          <w:p w14:paraId="4EE4776A" w14:textId="77777777" w:rsidR="00865A57" w:rsidRPr="003C392C" w:rsidRDefault="00865A57" w:rsidP="00EE222A">
            <w:pPr>
              <w:pStyle w:val="ColumnHeading"/>
              <w:keepNext/>
            </w:pPr>
            <w:r w:rsidRPr="003C392C">
              <w:t>Kommissionens förslag</w:t>
            </w:r>
          </w:p>
        </w:tc>
        <w:tc>
          <w:tcPr>
            <w:tcW w:w="4876" w:type="dxa"/>
            <w:hideMark/>
          </w:tcPr>
          <w:p w14:paraId="2DC60ECD" w14:textId="77777777" w:rsidR="00865A57" w:rsidRPr="003C392C" w:rsidRDefault="00865A57" w:rsidP="00EE222A">
            <w:pPr>
              <w:pStyle w:val="ColumnHeading"/>
              <w:keepNext/>
            </w:pPr>
            <w:r w:rsidRPr="003C392C">
              <w:t>Ändringsförslag</w:t>
            </w:r>
          </w:p>
        </w:tc>
      </w:tr>
      <w:tr w:rsidR="006F49A3" w:rsidRPr="003C392C" w14:paraId="2FBF5FDB" w14:textId="77777777" w:rsidTr="00EE222A">
        <w:trPr>
          <w:jc w:val="center"/>
        </w:trPr>
        <w:tc>
          <w:tcPr>
            <w:tcW w:w="4876" w:type="dxa"/>
            <w:hideMark/>
          </w:tcPr>
          <w:p w14:paraId="0A5EEE89" w14:textId="77777777" w:rsidR="00865A57" w:rsidRPr="003C392C" w:rsidRDefault="00865A57" w:rsidP="00EE222A">
            <w:pPr>
              <w:pStyle w:val="Normal6"/>
            </w:pPr>
            <w:r w:rsidRPr="003C392C">
              <w:t>”4.</w:t>
            </w:r>
            <w:r w:rsidRPr="003C392C">
              <w:tab/>
              <w:t xml:space="preserve">Kommissionen ska ges befogenhet att anta delegerade akter i enlighet med artikel 18a </w:t>
            </w:r>
            <w:r w:rsidRPr="003C392C">
              <w:rPr>
                <w:b/>
                <w:i/>
              </w:rPr>
              <w:t>med avseende på användning av</w:t>
            </w:r>
            <w:r w:rsidRPr="003C392C">
              <w:t xml:space="preserve"> andra observationsenheter.”</w:t>
            </w:r>
          </w:p>
        </w:tc>
        <w:tc>
          <w:tcPr>
            <w:tcW w:w="4876" w:type="dxa"/>
            <w:hideMark/>
          </w:tcPr>
          <w:p w14:paraId="76F1A7CD" w14:textId="77777777" w:rsidR="00865A57" w:rsidRPr="003C392C" w:rsidRDefault="00865A57" w:rsidP="00EE222A">
            <w:pPr>
              <w:pStyle w:val="Normal6"/>
              <w:rPr>
                <w:szCs w:val="24"/>
              </w:rPr>
            </w:pPr>
            <w:r w:rsidRPr="003C392C">
              <w:t>”4.</w:t>
            </w:r>
            <w:r w:rsidRPr="003C392C">
              <w:tab/>
              <w:t xml:space="preserve">Kommissionen ska ges befogenhet att anta delegerade akter i enlighet med artikel 18a </w:t>
            </w:r>
            <w:r w:rsidRPr="003C392C">
              <w:rPr>
                <w:b/>
                <w:i/>
              </w:rPr>
              <w:t>för att komplettera denna förordning genom att ge möjlighet att använda</w:t>
            </w:r>
            <w:r w:rsidRPr="003C392C">
              <w:t xml:space="preserve"> andra observationsenheter.”</w:t>
            </w:r>
          </w:p>
        </w:tc>
      </w:tr>
    </w:tbl>
    <w:p w14:paraId="5BCD1C1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6BC7048" w14:textId="77777777" w:rsidR="00865A57" w:rsidRPr="003C392C" w:rsidRDefault="00865A57" w:rsidP="00865A57">
      <w:pPr>
        <w:pStyle w:val="Normal12Italic"/>
      </w:pPr>
      <w:r w:rsidRPr="003C392C">
        <w:t>Förtydligande av befogenheten (komplettering) och dess räckvidd.</w:t>
      </w:r>
    </w:p>
    <w:p w14:paraId="662C5BA3" w14:textId="77777777" w:rsidR="00865A57" w:rsidRPr="003C392C" w:rsidRDefault="00865A57" w:rsidP="00865A57">
      <w:r w:rsidRPr="003C392C">
        <w:rPr>
          <w:rStyle w:val="HideTWBExt"/>
          <w:noProof w:val="0"/>
          <w:color w:val="auto"/>
        </w:rPr>
        <w:t>&lt;/Amend&gt;</w:t>
      </w:r>
    </w:p>
    <w:p w14:paraId="4EC4621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109</w:t>
      </w:r>
      <w:r w:rsidRPr="003C392C">
        <w:rPr>
          <w:rStyle w:val="HideTWBExt"/>
          <w:b w:val="0"/>
          <w:noProof w:val="0"/>
          <w:color w:val="auto"/>
          <w:szCs w:val="20"/>
        </w:rPr>
        <w:t>&lt;/NumAm&gt;</w:t>
      </w:r>
    </w:p>
    <w:p w14:paraId="5EF4F3E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63F0C43"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7 – led iv</w:t>
      </w:r>
      <w:r w:rsidRPr="003C392C">
        <w:rPr>
          <w:rStyle w:val="HideTWBExt"/>
          <w:b w:val="0"/>
          <w:noProof w:val="0"/>
          <w:color w:val="auto"/>
        </w:rPr>
        <w:t>&lt;/Article&gt;</w:t>
      </w:r>
    </w:p>
    <w:p w14:paraId="6BC64A84"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3125A49D" w14:textId="77777777" w:rsidR="00865A57" w:rsidRPr="003C392C" w:rsidRDefault="00865A57" w:rsidP="00865A57">
      <w:r w:rsidRPr="003C392C">
        <w:rPr>
          <w:rStyle w:val="HideTWBExt"/>
          <w:noProof w:val="0"/>
          <w:color w:val="auto"/>
        </w:rPr>
        <w:t>&lt;Article2&gt;</w:t>
      </w:r>
      <w:r w:rsidRPr="003C392C">
        <w:t>Bilaga B – led d – punkt 2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686F23F" w14:textId="77777777" w:rsidTr="00EE222A">
        <w:trPr>
          <w:trHeight w:hRule="exact" w:val="240"/>
          <w:jc w:val="center"/>
        </w:trPr>
        <w:tc>
          <w:tcPr>
            <w:tcW w:w="9752" w:type="dxa"/>
            <w:gridSpan w:val="2"/>
          </w:tcPr>
          <w:p w14:paraId="0C28DBDA" w14:textId="77777777" w:rsidR="00865A57" w:rsidRPr="003C392C" w:rsidRDefault="00865A57" w:rsidP="00EE222A"/>
        </w:tc>
      </w:tr>
      <w:tr w:rsidR="006F49A3" w:rsidRPr="003C392C" w14:paraId="6E715C53" w14:textId="77777777" w:rsidTr="00EE222A">
        <w:trPr>
          <w:trHeight w:val="240"/>
          <w:jc w:val="center"/>
        </w:trPr>
        <w:tc>
          <w:tcPr>
            <w:tcW w:w="4876" w:type="dxa"/>
          </w:tcPr>
          <w:p w14:paraId="52080944" w14:textId="77777777" w:rsidR="00865A57" w:rsidRPr="003C392C" w:rsidRDefault="00865A57" w:rsidP="00EE222A">
            <w:pPr>
              <w:pStyle w:val="ColumnHeading"/>
            </w:pPr>
            <w:r w:rsidRPr="003C392C">
              <w:t>Kommissionens förslag</w:t>
            </w:r>
          </w:p>
        </w:tc>
        <w:tc>
          <w:tcPr>
            <w:tcW w:w="4876" w:type="dxa"/>
          </w:tcPr>
          <w:p w14:paraId="19586041" w14:textId="77777777" w:rsidR="00865A57" w:rsidRPr="003C392C" w:rsidRDefault="00865A57" w:rsidP="00EE222A">
            <w:pPr>
              <w:pStyle w:val="ColumnHeading"/>
            </w:pPr>
            <w:r w:rsidRPr="003C392C">
              <w:t>Ändringsförslag</w:t>
            </w:r>
          </w:p>
        </w:tc>
      </w:tr>
      <w:tr w:rsidR="006F49A3" w:rsidRPr="003C392C" w14:paraId="5E69C776" w14:textId="77777777" w:rsidTr="00EE222A">
        <w:trPr>
          <w:jc w:val="center"/>
        </w:trPr>
        <w:tc>
          <w:tcPr>
            <w:tcW w:w="4876" w:type="dxa"/>
          </w:tcPr>
          <w:p w14:paraId="0DEFDDA2" w14:textId="77777777" w:rsidR="00865A57" w:rsidRPr="003C392C" w:rsidRDefault="00865A57" w:rsidP="00EE222A">
            <w:pPr>
              <w:pStyle w:val="Normal6"/>
            </w:pPr>
            <w:r w:rsidRPr="003C392C">
              <w:t xml:space="preserve">När andra variabler är påverkade av antalet arbetsdagar får medlemsstaterna även översända dessa korrigerade för antalet arbetsdagar. Kommissionen ska ges befogenhet att anta delegerade akter i enlighet med artikel 18a </w:t>
            </w:r>
            <w:r w:rsidRPr="003C392C">
              <w:rPr>
                <w:b/>
                <w:i/>
              </w:rPr>
              <w:t>med avseende på ändring av</w:t>
            </w:r>
            <w:r w:rsidRPr="003C392C">
              <w:t xml:space="preserve"> förteckningen över variabler som ska översändas korrigerade för antalet arbetsdagar.”</w:t>
            </w:r>
          </w:p>
        </w:tc>
        <w:tc>
          <w:tcPr>
            <w:tcW w:w="4876" w:type="dxa"/>
          </w:tcPr>
          <w:p w14:paraId="46163E88" w14:textId="77777777" w:rsidR="00865A57" w:rsidRPr="003C392C" w:rsidRDefault="00865A57" w:rsidP="00EE222A">
            <w:pPr>
              <w:pStyle w:val="Normal6"/>
            </w:pPr>
            <w:r w:rsidRPr="003C392C">
              <w:t xml:space="preserve">När andra variabler är påverkade av antalet arbetsdagar får medlemsstaterna även översända dessa korrigerade för antalet arbetsdagar. Kommissionen ska ges befogenhet att anta delegerade akter i enlighet med artikel 18a </w:t>
            </w:r>
            <w:r w:rsidRPr="003C392C">
              <w:rPr>
                <w:b/>
                <w:i/>
              </w:rPr>
              <w:t>för att ändra</w:t>
            </w:r>
            <w:r w:rsidRPr="003C392C">
              <w:t xml:space="preserve"> förteckningen över variabler som ska översändas korrigerade för antalet arbetsdagar.”</w:t>
            </w:r>
          </w:p>
        </w:tc>
      </w:tr>
    </w:tbl>
    <w:p w14:paraId="1B15F4D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45E1F44" w14:textId="77777777" w:rsidR="00865A57" w:rsidRPr="003C392C" w:rsidRDefault="00865A57" w:rsidP="00865A57">
      <w:pPr>
        <w:pStyle w:val="Normal12Italic"/>
      </w:pPr>
      <w:r w:rsidRPr="003C392C">
        <w:t>Förtydligande av befogenheten (dvs. ändring).</w:t>
      </w:r>
    </w:p>
    <w:p w14:paraId="19E23AAA" w14:textId="77777777" w:rsidR="00865A57" w:rsidRPr="003C392C" w:rsidRDefault="00865A57" w:rsidP="00865A57">
      <w:r w:rsidRPr="003C392C">
        <w:rPr>
          <w:rStyle w:val="HideTWBExt"/>
          <w:noProof w:val="0"/>
          <w:color w:val="auto"/>
        </w:rPr>
        <w:t>&lt;/Amend&gt;</w:t>
      </w:r>
    </w:p>
    <w:p w14:paraId="16F13FC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110</w:t>
      </w:r>
      <w:r w:rsidRPr="003C392C">
        <w:rPr>
          <w:rStyle w:val="HideTWBExt"/>
          <w:b w:val="0"/>
          <w:noProof w:val="0"/>
          <w:color w:val="auto"/>
          <w:szCs w:val="20"/>
        </w:rPr>
        <w:t>&lt;/NumAm&gt;</w:t>
      </w:r>
    </w:p>
    <w:p w14:paraId="4027D19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29F6438"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8 – led i</w:t>
      </w:r>
      <w:r w:rsidRPr="003C392C">
        <w:rPr>
          <w:rStyle w:val="HideTWBExt"/>
          <w:b w:val="0"/>
          <w:noProof w:val="0"/>
          <w:color w:val="auto"/>
        </w:rPr>
        <w:t>&lt;/Article&gt;</w:t>
      </w:r>
    </w:p>
    <w:p w14:paraId="47D48931"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3F9FF644" w14:textId="77777777" w:rsidR="00865A57" w:rsidRPr="003C392C" w:rsidRDefault="00865A57" w:rsidP="00865A57">
      <w:r w:rsidRPr="003C392C">
        <w:rPr>
          <w:rStyle w:val="HideTWBExt"/>
          <w:noProof w:val="0"/>
          <w:color w:val="auto"/>
        </w:rPr>
        <w:t>&lt;Article2&gt;</w:t>
      </w:r>
      <w:r w:rsidRPr="003C392C">
        <w:t>Bilaga C – led b – punkt 2</w:t>
      </w:r>
      <w:r w:rsidRPr="003C392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480362F" w14:textId="77777777" w:rsidTr="00EE222A">
        <w:trPr>
          <w:jc w:val="center"/>
        </w:trPr>
        <w:tc>
          <w:tcPr>
            <w:tcW w:w="9752" w:type="dxa"/>
            <w:gridSpan w:val="2"/>
          </w:tcPr>
          <w:p w14:paraId="76B763E5" w14:textId="77777777" w:rsidR="00865A57" w:rsidRPr="003C392C" w:rsidRDefault="00865A57" w:rsidP="00EE222A">
            <w:pPr>
              <w:keepNext/>
            </w:pPr>
          </w:p>
        </w:tc>
      </w:tr>
      <w:tr w:rsidR="006F49A3" w:rsidRPr="003C392C" w14:paraId="1B0F4C40" w14:textId="77777777" w:rsidTr="00EE222A">
        <w:trPr>
          <w:jc w:val="center"/>
        </w:trPr>
        <w:tc>
          <w:tcPr>
            <w:tcW w:w="4876" w:type="dxa"/>
            <w:hideMark/>
          </w:tcPr>
          <w:p w14:paraId="75AB9BC9" w14:textId="77777777" w:rsidR="00865A57" w:rsidRPr="003C392C" w:rsidRDefault="00865A57" w:rsidP="00EE222A">
            <w:pPr>
              <w:pStyle w:val="ColumnHeading"/>
              <w:keepNext/>
            </w:pPr>
            <w:r w:rsidRPr="003C392C">
              <w:t>Kommissionens förslag</w:t>
            </w:r>
          </w:p>
        </w:tc>
        <w:tc>
          <w:tcPr>
            <w:tcW w:w="4876" w:type="dxa"/>
            <w:hideMark/>
          </w:tcPr>
          <w:p w14:paraId="538471D1" w14:textId="77777777" w:rsidR="00865A57" w:rsidRPr="003C392C" w:rsidRDefault="00865A57" w:rsidP="00EE222A">
            <w:pPr>
              <w:pStyle w:val="ColumnHeading"/>
              <w:keepNext/>
            </w:pPr>
            <w:r w:rsidRPr="003C392C">
              <w:t>Ändringsförslag</w:t>
            </w:r>
          </w:p>
        </w:tc>
      </w:tr>
      <w:tr w:rsidR="006F49A3" w:rsidRPr="003C392C" w14:paraId="14DFEC27" w14:textId="77777777" w:rsidTr="00EE222A">
        <w:trPr>
          <w:jc w:val="center"/>
        </w:trPr>
        <w:tc>
          <w:tcPr>
            <w:tcW w:w="4876" w:type="dxa"/>
            <w:hideMark/>
          </w:tcPr>
          <w:p w14:paraId="34ECE740" w14:textId="77777777" w:rsidR="00865A57" w:rsidRPr="003C392C" w:rsidRDefault="00865A57" w:rsidP="00EE222A">
            <w:pPr>
              <w:pStyle w:val="Normal6"/>
            </w:pPr>
            <w:r w:rsidRPr="003C392C">
              <w:t>”2.</w:t>
            </w:r>
            <w:r w:rsidRPr="003C392C">
              <w:tab/>
              <w:t xml:space="preserve">Kommissionen ska ges befogenhet att anta delegerade akter i enlighet med artikel 18a </w:t>
            </w:r>
            <w:r w:rsidRPr="003C392C">
              <w:rPr>
                <w:b/>
                <w:i/>
              </w:rPr>
              <w:t>med avseende på användning av</w:t>
            </w:r>
            <w:r w:rsidRPr="003C392C">
              <w:t xml:space="preserve"> andra observationsenheter.”</w:t>
            </w:r>
          </w:p>
        </w:tc>
        <w:tc>
          <w:tcPr>
            <w:tcW w:w="4876" w:type="dxa"/>
            <w:hideMark/>
          </w:tcPr>
          <w:p w14:paraId="7F705E55" w14:textId="77777777" w:rsidR="00865A57" w:rsidRPr="003C392C" w:rsidRDefault="00865A57" w:rsidP="00EE222A">
            <w:pPr>
              <w:pStyle w:val="Normal6"/>
              <w:rPr>
                <w:szCs w:val="24"/>
              </w:rPr>
            </w:pPr>
            <w:r w:rsidRPr="003C392C">
              <w:t>”2.</w:t>
            </w:r>
            <w:r w:rsidRPr="003C392C">
              <w:tab/>
              <w:t xml:space="preserve">Kommissionen ska ges befogenhet att anta delegerade akter i enlighet med artikel 18a </w:t>
            </w:r>
            <w:r w:rsidRPr="003C392C">
              <w:rPr>
                <w:b/>
                <w:i/>
              </w:rPr>
              <w:t>för att komplettera denna förordning genom att ge möjlighet att använda</w:t>
            </w:r>
            <w:r w:rsidRPr="003C392C">
              <w:t xml:space="preserve"> andra observationsenheter.”</w:t>
            </w:r>
          </w:p>
        </w:tc>
      </w:tr>
    </w:tbl>
    <w:p w14:paraId="6D733EA6" w14:textId="77777777" w:rsidR="00865A57" w:rsidRPr="003C392C" w:rsidRDefault="00865A57" w:rsidP="00865A57">
      <w:pPr>
        <w:pStyle w:val="CrossRef"/>
      </w:pPr>
      <w:r w:rsidRPr="003C392C">
        <w:t>(Hänvisningen i rubriken gällande bilagan (”bilaga I – del VII – punkt 57 – stycke 4 – led 8 – led i”) motsvarar ”bilaga I – del VII – punkt 57 – fjärde stycket – led 9 – led i” i kommissionens förslag. Denna diskrepans orsakas av den felaktiga numreringen (bilaga I, del VII, punkt 57, stycke 4, led 8 saknas) i kommissionens förslag.)</w:t>
      </w:r>
    </w:p>
    <w:p w14:paraId="7937662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D55FBB2" w14:textId="77777777" w:rsidR="00865A57" w:rsidRPr="003C392C" w:rsidRDefault="00865A57" w:rsidP="00865A57">
      <w:pPr>
        <w:pStyle w:val="Normal12Italic"/>
      </w:pPr>
      <w:r w:rsidRPr="003C392C">
        <w:t>Förtydligande av befogenheten (komplettering) och dess räckvidd.</w:t>
      </w:r>
    </w:p>
    <w:p w14:paraId="46A5B14F" w14:textId="77777777" w:rsidR="00865A57" w:rsidRPr="003C392C" w:rsidRDefault="00865A57" w:rsidP="00865A57">
      <w:r w:rsidRPr="003C392C">
        <w:rPr>
          <w:rStyle w:val="HideTWBExt"/>
          <w:noProof w:val="0"/>
          <w:color w:val="auto"/>
        </w:rPr>
        <w:t>&lt;/Amend&gt;</w:t>
      </w:r>
    </w:p>
    <w:p w14:paraId="5D8FEEC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111</w:t>
      </w:r>
      <w:r w:rsidRPr="003C392C">
        <w:rPr>
          <w:rStyle w:val="HideTWBExt"/>
          <w:b w:val="0"/>
          <w:noProof w:val="0"/>
          <w:color w:val="auto"/>
          <w:szCs w:val="20"/>
        </w:rPr>
        <w:t>&lt;/NumAm&gt;</w:t>
      </w:r>
    </w:p>
    <w:p w14:paraId="75C8224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9D803C4"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8 – led iii</w:t>
      </w:r>
      <w:r w:rsidRPr="003C392C">
        <w:rPr>
          <w:rStyle w:val="HideTWBExt"/>
          <w:b w:val="0"/>
          <w:noProof w:val="0"/>
          <w:color w:val="auto"/>
        </w:rPr>
        <w:t>&lt;/Article&gt;</w:t>
      </w:r>
    </w:p>
    <w:p w14:paraId="0F15475B"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3E5F16AC" w14:textId="77777777" w:rsidR="00865A57" w:rsidRPr="003C392C" w:rsidRDefault="00865A57" w:rsidP="00865A57">
      <w:r w:rsidRPr="003C392C">
        <w:rPr>
          <w:rStyle w:val="HideTWBExt"/>
          <w:noProof w:val="0"/>
          <w:color w:val="auto"/>
        </w:rPr>
        <w:t>&lt;Article2&gt;</w:t>
      </w:r>
      <w:r w:rsidRPr="003C392C">
        <w:t>Bilaga C – led c – punkt 4</w:t>
      </w:r>
      <w:r w:rsidRPr="003C392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69D0C4B" w14:textId="77777777" w:rsidTr="00EE222A">
        <w:trPr>
          <w:jc w:val="center"/>
        </w:trPr>
        <w:tc>
          <w:tcPr>
            <w:tcW w:w="9752" w:type="dxa"/>
            <w:gridSpan w:val="2"/>
          </w:tcPr>
          <w:p w14:paraId="60F58931" w14:textId="77777777" w:rsidR="00865A57" w:rsidRPr="003C392C" w:rsidRDefault="00865A57" w:rsidP="00EE222A">
            <w:pPr>
              <w:keepNext/>
            </w:pPr>
          </w:p>
        </w:tc>
      </w:tr>
      <w:tr w:rsidR="006F49A3" w:rsidRPr="003C392C" w14:paraId="0A40B768" w14:textId="77777777" w:rsidTr="00EE222A">
        <w:trPr>
          <w:jc w:val="center"/>
        </w:trPr>
        <w:tc>
          <w:tcPr>
            <w:tcW w:w="4876" w:type="dxa"/>
            <w:hideMark/>
          </w:tcPr>
          <w:p w14:paraId="11ED7DE1" w14:textId="77777777" w:rsidR="00865A57" w:rsidRPr="003C392C" w:rsidRDefault="00865A57" w:rsidP="00EE222A">
            <w:pPr>
              <w:pStyle w:val="ColumnHeading"/>
              <w:keepNext/>
            </w:pPr>
            <w:r w:rsidRPr="003C392C">
              <w:t>Kommissionens förslag</w:t>
            </w:r>
          </w:p>
        </w:tc>
        <w:tc>
          <w:tcPr>
            <w:tcW w:w="4876" w:type="dxa"/>
            <w:hideMark/>
          </w:tcPr>
          <w:p w14:paraId="5F02D20A" w14:textId="77777777" w:rsidR="00865A57" w:rsidRPr="003C392C" w:rsidRDefault="00865A57" w:rsidP="00EE222A">
            <w:pPr>
              <w:pStyle w:val="ColumnHeading"/>
              <w:keepNext/>
            </w:pPr>
            <w:r w:rsidRPr="003C392C">
              <w:t>Ändringsförslag</w:t>
            </w:r>
          </w:p>
        </w:tc>
      </w:tr>
      <w:tr w:rsidR="006F49A3" w:rsidRPr="003C392C" w14:paraId="5F2D4AF9" w14:textId="77777777" w:rsidTr="00EE222A">
        <w:trPr>
          <w:jc w:val="center"/>
        </w:trPr>
        <w:tc>
          <w:tcPr>
            <w:tcW w:w="4876" w:type="dxa"/>
            <w:hideMark/>
          </w:tcPr>
          <w:p w14:paraId="6FC8C83A" w14:textId="77777777" w:rsidR="00865A57" w:rsidRPr="003C392C" w:rsidRDefault="00865A57" w:rsidP="00EE222A">
            <w:pPr>
              <w:pStyle w:val="Normal6"/>
            </w:pPr>
            <w:r w:rsidRPr="003C392C">
              <w:t>iii)</w:t>
            </w:r>
            <w:r w:rsidRPr="003C392C">
              <w:tab/>
              <w:t xml:space="preserve">I led c.4 ska </w:t>
            </w:r>
            <w:r w:rsidRPr="003C392C">
              <w:rPr>
                <w:b/>
                <w:i/>
              </w:rPr>
              <w:t>sista</w:t>
            </w:r>
            <w:r w:rsidRPr="003C392C">
              <w:t xml:space="preserve"> stycket utgå.</w:t>
            </w:r>
          </w:p>
        </w:tc>
        <w:tc>
          <w:tcPr>
            <w:tcW w:w="4876" w:type="dxa"/>
            <w:hideMark/>
          </w:tcPr>
          <w:p w14:paraId="04B642CC" w14:textId="77777777" w:rsidR="00865A57" w:rsidRPr="003C392C" w:rsidRDefault="00865A57" w:rsidP="00EE222A">
            <w:pPr>
              <w:pStyle w:val="Normal6"/>
              <w:rPr>
                <w:szCs w:val="24"/>
              </w:rPr>
            </w:pPr>
            <w:r w:rsidRPr="003C392C">
              <w:t>iii)</w:t>
            </w:r>
            <w:r w:rsidRPr="003C392C">
              <w:tab/>
              <w:t xml:space="preserve">I led c.4 ska </w:t>
            </w:r>
            <w:r w:rsidRPr="003C392C">
              <w:rPr>
                <w:b/>
                <w:i/>
              </w:rPr>
              <w:t>tredje</w:t>
            </w:r>
            <w:r w:rsidRPr="003C392C">
              <w:t xml:space="preserve"> stycket utgå.</w:t>
            </w:r>
          </w:p>
        </w:tc>
      </w:tr>
    </w:tbl>
    <w:p w14:paraId="67A21B81" w14:textId="77777777" w:rsidR="00865A57" w:rsidRPr="003C392C" w:rsidRDefault="00865A57" w:rsidP="00865A57">
      <w:pPr>
        <w:pStyle w:val="CrossRef"/>
      </w:pPr>
      <w:r w:rsidRPr="003C392C">
        <w:t>(Hänvisningen i rubriken gällande bilagan (”bilaga I – del VII – punkt 57 – stycke 4 – led 8 – led iii”) motsvarar ”bilaga I – del VII – punkt 57 – fjärde stycket – led 9 – led iii” i kommissionens förslag. Denna diskrepans orsakas av den felaktiga numreringen (bilaga I, del VII, punkt 57, stycke 4, led 8 saknas) i kommissionens förslag.)</w:t>
      </w:r>
    </w:p>
    <w:p w14:paraId="5106170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1AE4859" w14:textId="77777777" w:rsidR="00865A57" w:rsidRPr="003C392C" w:rsidRDefault="00865A57" w:rsidP="00865A57">
      <w:pPr>
        <w:pStyle w:val="Normal12Italic"/>
      </w:pPr>
      <w:r w:rsidRPr="003C392C">
        <w:t>Anpassning av ordalydelsen till standarden för utformning av unionslagstiftning.</w:t>
      </w:r>
    </w:p>
    <w:p w14:paraId="461A723F" w14:textId="77777777" w:rsidR="00865A57" w:rsidRPr="003C392C" w:rsidRDefault="00865A57" w:rsidP="00865A57">
      <w:r w:rsidRPr="003C392C">
        <w:rPr>
          <w:rStyle w:val="HideTWBExt"/>
          <w:noProof w:val="0"/>
          <w:color w:val="auto"/>
        </w:rPr>
        <w:t>&lt;/Amend&gt;</w:t>
      </w:r>
    </w:p>
    <w:p w14:paraId="7F9DB4B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112</w:t>
      </w:r>
      <w:r w:rsidRPr="003C392C">
        <w:rPr>
          <w:rStyle w:val="HideTWBExt"/>
          <w:b w:val="0"/>
          <w:noProof w:val="0"/>
          <w:color w:val="auto"/>
          <w:szCs w:val="20"/>
        </w:rPr>
        <w:t>&lt;/NumAm&gt;</w:t>
      </w:r>
    </w:p>
    <w:p w14:paraId="602B153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FDAC50F"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8 – led iv</w:t>
      </w:r>
      <w:r w:rsidRPr="003C392C">
        <w:rPr>
          <w:rStyle w:val="HideTWBExt"/>
          <w:b w:val="0"/>
          <w:noProof w:val="0"/>
          <w:color w:val="auto"/>
        </w:rPr>
        <w:t>&lt;/Article&gt;</w:t>
      </w:r>
    </w:p>
    <w:p w14:paraId="36C6D2FA" w14:textId="77777777" w:rsidR="00865A57" w:rsidRPr="003C392C" w:rsidRDefault="00865A57" w:rsidP="00865A57">
      <w:r w:rsidRPr="003C392C">
        <w:rPr>
          <w:rStyle w:val="HideTWBExt"/>
          <w:noProof w:val="0"/>
          <w:color w:val="auto"/>
        </w:rPr>
        <w:t>&lt;DocAmend2&gt;</w:t>
      </w:r>
      <w:r w:rsidRPr="003C392C">
        <w:t>Förordning (EG) nr 1165/98</w:t>
      </w:r>
      <w:r w:rsidRPr="003C392C">
        <w:rPr>
          <w:rStyle w:val="HideTWBExt"/>
          <w:noProof w:val="0"/>
          <w:color w:val="auto"/>
        </w:rPr>
        <w:t>&lt;/DocAmend2&gt;</w:t>
      </w:r>
    </w:p>
    <w:p w14:paraId="0498847C" w14:textId="77777777" w:rsidR="00865A57" w:rsidRPr="003C392C" w:rsidRDefault="00865A57" w:rsidP="00865A57">
      <w:r w:rsidRPr="003C392C">
        <w:rPr>
          <w:rStyle w:val="HideTWBExt"/>
          <w:noProof w:val="0"/>
          <w:color w:val="auto"/>
        </w:rPr>
        <w:t>&lt;Article2&gt;</w:t>
      </w:r>
      <w:r w:rsidRPr="003C392C">
        <w:t>Bilaga C – led d – punkt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B8150EE" w14:textId="77777777" w:rsidTr="00EE222A">
        <w:trPr>
          <w:trHeight w:hRule="exact" w:val="240"/>
          <w:jc w:val="center"/>
        </w:trPr>
        <w:tc>
          <w:tcPr>
            <w:tcW w:w="9752" w:type="dxa"/>
            <w:gridSpan w:val="2"/>
          </w:tcPr>
          <w:p w14:paraId="6A1F3D58" w14:textId="77777777" w:rsidR="00865A57" w:rsidRPr="003C392C" w:rsidRDefault="00865A57" w:rsidP="00EE222A"/>
        </w:tc>
      </w:tr>
      <w:tr w:rsidR="006F49A3" w:rsidRPr="003C392C" w14:paraId="01D7E329" w14:textId="77777777" w:rsidTr="00EE222A">
        <w:trPr>
          <w:trHeight w:val="240"/>
          <w:jc w:val="center"/>
        </w:trPr>
        <w:tc>
          <w:tcPr>
            <w:tcW w:w="4876" w:type="dxa"/>
          </w:tcPr>
          <w:p w14:paraId="3B0A8CE2" w14:textId="77777777" w:rsidR="00865A57" w:rsidRPr="003C392C" w:rsidRDefault="00865A57" w:rsidP="00EE222A">
            <w:pPr>
              <w:pStyle w:val="ColumnHeading"/>
            </w:pPr>
            <w:r w:rsidRPr="003C392C">
              <w:t>Kommissionens förslag</w:t>
            </w:r>
          </w:p>
        </w:tc>
        <w:tc>
          <w:tcPr>
            <w:tcW w:w="4876" w:type="dxa"/>
          </w:tcPr>
          <w:p w14:paraId="1ECB8C73" w14:textId="77777777" w:rsidR="00865A57" w:rsidRPr="003C392C" w:rsidRDefault="00865A57" w:rsidP="00EE222A">
            <w:pPr>
              <w:pStyle w:val="ColumnHeading"/>
            </w:pPr>
            <w:r w:rsidRPr="003C392C">
              <w:t>Ändringsförslag</w:t>
            </w:r>
          </w:p>
        </w:tc>
      </w:tr>
      <w:tr w:rsidR="006F49A3" w:rsidRPr="003C392C" w14:paraId="24DA038F" w14:textId="77777777" w:rsidTr="00EE222A">
        <w:trPr>
          <w:jc w:val="center"/>
        </w:trPr>
        <w:tc>
          <w:tcPr>
            <w:tcW w:w="4876" w:type="dxa"/>
          </w:tcPr>
          <w:p w14:paraId="52324508" w14:textId="77777777" w:rsidR="00865A57" w:rsidRPr="003C392C" w:rsidRDefault="00865A57" w:rsidP="00EE222A">
            <w:pPr>
              <w:pStyle w:val="Normal6"/>
            </w:pPr>
            <w:r w:rsidRPr="003C392C">
              <w:t>”2.</w:t>
            </w:r>
            <w:r w:rsidRPr="003C392C">
              <w:tab/>
              <w:t xml:space="preserve">Variablerna omsättning (120) och försäljningsvolym (123) ska också översändas korrigerade för antalet arbetsdagar. När andra variabler är påverkade av antalet arbetsdagar får medlemsstaterna även översända dessa korrigerade för antalet arbetsdagar. Kommissionen ska ges befogenhet att anta delegerade akter i enlighet med artikel 18a </w:t>
            </w:r>
            <w:r w:rsidRPr="003C392C">
              <w:rPr>
                <w:b/>
                <w:i/>
              </w:rPr>
              <w:t>med avseende på ändring av</w:t>
            </w:r>
            <w:r w:rsidRPr="003C392C">
              <w:t xml:space="preserve"> förteckningen över variabler som ska översändas korrigerade för antalet arbetsdagar.”</w:t>
            </w:r>
          </w:p>
        </w:tc>
        <w:tc>
          <w:tcPr>
            <w:tcW w:w="4876" w:type="dxa"/>
          </w:tcPr>
          <w:p w14:paraId="6D8F1308" w14:textId="77777777" w:rsidR="00865A57" w:rsidRPr="003C392C" w:rsidRDefault="00865A57" w:rsidP="00EE222A">
            <w:pPr>
              <w:pStyle w:val="Normal6"/>
            </w:pPr>
            <w:r w:rsidRPr="003C392C">
              <w:t>”2.</w:t>
            </w:r>
            <w:r w:rsidRPr="003C392C">
              <w:tab/>
              <w:t xml:space="preserve">Variablerna omsättning (120) och försäljningsvolym (123) ska också översändas korrigerade för antalet arbetsdagar. När andra variabler är påverkade av antalet arbetsdagar får medlemsstaterna även översända dessa korrigerade för antalet arbetsdagar. Kommissionen ska ges befogenhet att anta delegerade akter i enlighet med artikel 18a </w:t>
            </w:r>
            <w:r w:rsidRPr="003C392C">
              <w:rPr>
                <w:b/>
                <w:i/>
              </w:rPr>
              <w:t>för att ändra</w:t>
            </w:r>
            <w:r w:rsidRPr="003C392C">
              <w:t xml:space="preserve"> förteckningen över variabler som ska översändas korrigerade för antalet arbetsdagar.”</w:t>
            </w:r>
          </w:p>
        </w:tc>
      </w:tr>
    </w:tbl>
    <w:p w14:paraId="5AC73CEB" w14:textId="77777777" w:rsidR="00865A57" w:rsidRPr="003C392C" w:rsidRDefault="00865A57" w:rsidP="00865A57">
      <w:pPr>
        <w:pStyle w:val="CrossRef"/>
      </w:pPr>
      <w:r w:rsidRPr="003C392C">
        <w:t>(Hänvisningen i rubriken gällande bilagan (”bilaga I – del VII – punkt 57 – stycke 4 – led 8 – led iv”) motsvarar ”bilaga I – del VII – punkt 57 – fjärde stycket – led 9 – led iv” i kommissionens förslag. Denna diskrepans orsakas av den felaktiga numreringen (bilaga I, del VII, punkt 57, stycke 4, led 8 saknas) i kommissionens förslag.)</w:t>
      </w:r>
    </w:p>
    <w:p w14:paraId="2878F78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3BC24E5" w14:textId="77777777" w:rsidR="00865A57" w:rsidRPr="003C392C" w:rsidRDefault="00865A57" w:rsidP="00865A57">
      <w:pPr>
        <w:pStyle w:val="Normal12Italic"/>
      </w:pPr>
      <w:r w:rsidRPr="003C392C">
        <w:t>Förtydligande av befogenheten (dvs. ändring).</w:t>
      </w:r>
    </w:p>
    <w:p w14:paraId="23E049E6" w14:textId="77777777" w:rsidR="00865A57" w:rsidRPr="003C392C" w:rsidRDefault="00865A57" w:rsidP="00865A57">
      <w:r w:rsidRPr="003C392C">
        <w:rPr>
          <w:rStyle w:val="HideTWBExt"/>
          <w:noProof w:val="0"/>
          <w:color w:val="auto"/>
        </w:rPr>
        <w:t>&lt;/Amend&gt;</w:t>
      </w:r>
    </w:p>
    <w:p w14:paraId="6E7FB4D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113</w:t>
      </w:r>
      <w:r w:rsidRPr="003C392C">
        <w:rPr>
          <w:rStyle w:val="HideTWBExt"/>
          <w:b w:val="0"/>
          <w:noProof w:val="0"/>
          <w:color w:val="auto"/>
          <w:szCs w:val="20"/>
        </w:rPr>
        <w:t>&lt;/NumAm&gt;</w:t>
      </w:r>
    </w:p>
    <w:p w14:paraId="3448EC4D"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C9E244E"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8 – led v</w:t>
      </w:r>
      <w:r w:rsidRPr="003C392C">
        <w:rPr>
          <w:rStyle w:val="HideTWBExt"/>
          <w:b w:val="0"/>
          <w:noProof w:val="0"/>
          <w:color w:val="auto"/>
        </w:rPr>
        <w:t>&lt;/Article&gt;</w:t>
      </w:r>
    </w:p>
    <w:p w14:paraId="09E3B87A"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0028E8C8" w14:textId="77777777" w:rsidR="00865A57" w:rsidRPr="003C392C" w:rsidRDefault="00865A57" w:rsidP="00865A57">
      <w:r w:rsidRPr="003C392C">
        <w:rPr>
          <w:rStyle w:val="HideTWBExt"/>
          <w:noProof w:val="0"/>
          <w:color w:val="auto"/>
        </w:rPr>
        <w:t>&lt;Article2&gt;</w:t>
      </w:r>
      <w:r w:rsidRPr="003C392C">
        <w:t>Bilaga C – led g – punkt 2</w:t>
      </w:r>
      <w:r w:rsidRPr="003C392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878456F" w14:textId="77777777" w:rsidTr="00EE222A">
        <w:trPr>
          <w:jc w:val="center"/>
        </w:trPr>
        <w:tc>
          <w:tcPr>
            <w:tcW w:w="9752" w:type="dxa"/>
            <w:gridSpan w:val="2"/>
          </w:tcPr>
          <w:p w14:paraId="3C76E692" w14:textId="77777777" w:rsidR="00865A57" w:rsidRPr="003C392C" w:rsidRDefault="00865A57" w:rsidP="00EE222A">
            <w:pPr>
              <w:keepNext/>
            </w:pPr>
          </w:p>
        </w:tc>
      </w:tr>
      <w:tr w:rsidR="006F49A3" w:rsidRPr="003C392C" w14:paraId="240271C0" w14:textId="77777777" w:rsidTr="00EE222A">
        <w:trPr>
          <w:jc w:val="center"/>
        </w:trPr>
        <w:tc>
          <w:tcPr>
            <w:tcW w:w="4876" w:type="dxa"/>
            <w:hideMark/>
          </w:tcPr>
          <w:p w14:paraId="790C85BE" w14:textId="77777777" w:rsidR="00865A57" w:rsidRPr="003C392C" w:rsidRDefault="00865A57" w:rsidP="00EE222A">
            <w:pPr>
              <w:pStyle w:val="ColumnHeading"/>
              <w:keepNext/>
            </w:pPr>
            <w:r w:rsidRPr="003C392C">
              <w:t>Kommissionens förslag</w:t>
            </w:r>
          </w:p>
        </w:tc>
        <w:tc>
          <w:tcPr>
            <w:tcW w:w="4876" w:type="dxa"/>
            <w:hideMark/>
          </w:tcPr>
          <w:p w14:paraId="7073C2BB" w14:textId="77777777" w:rsidR="00865A57" w:rsidRPr="003C392C" w:rsidRDefault="00865A57" w:rsidP="00EE222A">
            <w:pPr>
              <w:pStyle w:val="ColumnHeading"/>
              <w:keepNext/>
            </w:pPr>
            <w:r w:rsidRPr="003C392C">
              <w:t>Ändringsförslag</w:t>
            </w:r>
          </w:p>
        </w:tc>
      </w:tr>
      <w:tr w:rsidR="006F49A3" w:rsidRPr="003C392C" w14:paraId="3438573F" w14:textId="77777777" w:rsidTr="00EE222A">
        <w:trPr>
          <w:jc w:val="center"/>
        </w:trPr>
        <w:tc>
          <w:tcPr>
            <w:tcW w:w="4876" w:type="dxa"/>
            <w:hideMark/>
          </w:tcPr>
          <w:p w14:paraId="0CD2A94C" w14:textId="24C4CFE4" w:rsidR="00865A57" w:rsidRPr="003C392C" w:rsidRDefault="00865A57" w:rsidP="00EE222A">
            <w:pPr>
              <w:pStyle w:val="Normal6"/>
            </w:pPr>
            <w:r w:rsidRPr="003C392C">
              <w:t>”2.</w:t>
            </w:r>
            <w:r w:rsidRPr="003C392C">
              <w:tab/>
              <w:t>Variablerna omsättning (120) och försäljningspris (deflator)/försäljningsvolym (330/123) ska översändas inom en månad med den grad av noggrannhet som anges i punk</w:t>
            </w:r>
            <w:r w:rsidR="00C859CC">
              <w:t>t 3 i avsnitt f i denna bilaga.</w:t>
            </w:r>
            <w:r w:rsidRPr="003C392C">
              <w:t xml:space="preserve"> Medlemsstaterna får i fråga om variablerna omsättning (120) och försäljningspris (deflator)/försäljningsvolym (330/123) välja att delta med bidrag i enlighet med fördelningen i en europeisk stickprovsundersökning i enlighet me</w:t>
            </w:r>
            <w:r w:rsidR="00C859CC">
              <w:t>d artikel 4.2 första stycket d.</w:t>
            </w:r>
            <w:r w:rsidRPr="003C392C">
              <w:t xml:space="preserve"> Kommissionen ska ges befogenhet att anta delegerade akter i enlighet med artikel 18a </w:t>
            </w:r>
            <w:r w:rsidRPr="003C392C">
              <w:rPr>
                <w:b/>
                <w:i/>
              </w:rPr>
              <w:t>med avseende på</w:t>
            </w:r>
            <w:r w:rsidRPr="003C392C">
              <w:t xml:space="preserve"> villkoren för fördelningen i en europeisk stickprovsundersökning.”</w:t>
            </w:r>
          </w:p>
        </w:tc>
        <w:tc>
          <w:tcPr>
            <w:tcW w:w="4876" w:type="dxa"/>
            <w:hideMark/>
          </w:tcPr>
          <w:p w14:paraId="08B57439" w14:textId="77777777" w:rsidR="00865A57" w:rsidRPr="003C392C" w:rsidRDefault="00865A57" w:rsidP="00EE222A">
            <w:pPr>
              <w:pStyle w:val="Normal6"/>
              <w:rPr>
                <w:szCs w:val="24"/>
              </w:rPr>
            </w:pPr>
            <w:r w:rsidRPr="003C392C">
              <w:t>”2.</w:t>
            </w:r>
            <w:r w:rsidRPr="003C392C">
              <w:tab/>
              <w:t xml:space="preserve">Variablerna omsättning (120) och försäljningspris (deflator)/försäljningsvolym (330/123) ska översändas inom en månad med den grad av noggrannhet som anges i punkt 3 i avsnitt f i denna bilaga. Medlemsstaterna får i fråga om variablerna omsättning (120) och försäljningspris (deflator)/försäljningsvolym (330/123) välja att delta med bidrag i enlighet med fördelningen i en europeisk stickprovsundersökning i enlighet med artikel 4.2 första stycket d. Kommissionen ska ges befogenhet att anta delegerade akter i enlighet med artikel 18a </w:t>
            </w:r>
            <w:r w:rsidRPr="003C392C">
              <w:rPr>
                <w:b/>
                <w:i/>
              </w:rPr>
              <w:t>för att komplettera denna förordning genom att fastställa</w:t>
            </w:r>
            <w:r w:rsidRPr="003C392C">
              <w:t xml:space="preserve"> villkoren för fördelningen i en europeisk stickprovsundersökning.”</w:t>
            </w:r>
          </w:p>
        </w:tc>
      </w:tr>
    </w:tbl>
    <w:p w14:paraId="7077C9A0" w14:textId="77777777" w:rsidR="00865A57" w:rsidRPr="003C392C" w:rsidRDefault="00865A57" w:rsidP="00865A57">
      <w:pPr>
        <w:pStyle w:val="CrossRef"/>
      </w:pPr>
      <w:r w:rsidRPr="003C392C">
        <w:t>(Hänvisningen i rubriken gällande bilagan (”bilaga I – del VII – punkt 57 – stycke 4 – led 8 – led v”) motsvarar ”bilaga I – del VII – punkt 57 – fjärde stycket – led 9 – led v” i kommissionens förslag. Denna diskrepans orsakas av den felaktiga numreringen (bilaga I, del VII, punkt 57, stycke 4, led 8 saknas) i kommissionens förslag.)</w:t>
      </w:r>
    </w:p>
    <w:p w14:paraId="3E7EF2B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73320FE" w14:textId="77777777" w:rsidR="00865A57" w:rsidRPr="003C392C" w:rsidRDefault="00865A57" w:rsidP="00865A57">
      <w:pPr>
        <w:pStyle w:val="Normal12Italic"/>
      </w:pPr>
      <w:r w:rsidRPr="003C392C">
        <w:t>Förtydligande av befogenheten (komplettering).</w:t>
      </w:r>
    </w:p>
    <w:p w14:paraId="6F856C10" w14:textId="77777777" w:rsidR="00865A57" w:rsidRPr="003C392C" w:rsidRDefault="00865A57" w:rsidP="00865A57">
      <w:r w:rsidRPr="003C392C">
        <w:rPr>
          <w:rStyle w:val="HideTWBExt"/>
          <w:noProof w:val="0"/>
          <w:color w:val="auto"/>
        </w:rPr>
        <w:t>&lt;/Amend&gt;</w:t>
      </w:r>
    </w:p>
    <w:p w14:paraId="6C8FA01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114</w:t>
      </w:r>
      <w:r w:rsidRPr="003C392C">
        <w:rPr>
          <w:rStyle w:val="HideTWBExt"/>
          <w:b w:val="0"/>
          <w:noProof w:val="0"/>
          <w:color w:val="auto"/>
          <w:szCs w:val="20"/>
        </w:rPr>
        <w:t>&lt;/NumAm&gt;</w:t>
      </w:r>
    </w:p>
    <w:p w14:paraId="5CFC889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F0FD4CD"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9 – led i</w:t>
      </w:r>
      <w:r w:rsidRPr="003C392C">
        <w:rPr>
          <w:rStyle w:val="HideTWBExt"/>
          <w:b w:val="0"/>
          <w:noProof w:val="0"/>
          <w:color w:val="auto"/>
        </w:rPr>
        <w:t>&lt;/Article&gt;</w:t>
      </w:r>
    </w:p>
    <w:p w14:paraId="7D63AA2A"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73840A76" w14:textId="77777777" w:rsidR="00865A57" w:rsidRPr="003C392C" w:rsidRDefault="00865A57" w:rsidP="00865A57">
      <w:r w:rsidRPr="003C392C">
        <w:rPr>
          <w:rStyle w:val="HideTWBExt"/>
          <w:noProof w:val="0"/>
          <w:color w:val="auto"/>
        </w:rPr>
        <w:t>&lt;Article2&gt;</w:t>
      </w:r>
      <w:r w:rsidRPr="003C392C">
        <w:t>Bilaga D – led b – punkt 2</w:t>
      </w:r>
      <w:r w:rsidRPr="003C392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47F90D8" w14:textId="77777777" w:rsidTr="00EE222A">
        <w:trPr>
          <w:jc w:val="center"/>
        </w:trPr>
        <w:tc>
          <w:tcPr>
            <w:tcW w:w="9752" w:type="dxa"/>
            <w:gridSpan w:val="2"/>
          </w:tcPr>
          <w:p w14:paraId="2B923ECA" w14:textId="77777777" w:rsidR="00865A57" w:rsidRPr="003C392C" w:rsidRDefault="00865A57" w:rsidP="00EE222A">
            <w:pPr>
              <w:keepNext/>
            </w:pPr>
          </w:p>
        </w:tc>
      </w:tr>
      <w:tr w:rsidR="006F49A3" w:rsidRPr="003C392C" w14:paraId="1EA5C690" w14:textId="77777777" w:rsidTr="00EE222A">
        <w:trPr>
          <w:jc w:val="center"/>
        </w:trPr>
        <w:tc>
          <w:tcPr>
            <w:tcW w:w="4876" w:type="dxa"/>
            <w:hideMark/>
          </w:tcPr>
          <w:p w14:paraId="4CE4708E" w14:textId="77777777" w:rsidR="00865A57" w:rsidRPr="003C392C" w:rsidRDefault="00865A57" w:rsidP="00EE222A">
            <w:pPr>
              <w:pStyle w:val="ColumnHeading"/>
              <w:keepNext/>
            </w:pPr>
            <w:r w:rsidRPr="003C392C">
              <w:t>Kommissionens förslag</w:t>
            </w:r>
          </w:p>
        </w:tc>
        <w:tc>
          <w:tcPr>
            <w:tcW w:w="4876" w:type="dxa"/>
            <w:hideMark/>
          </w:tcPr>
          <w:p w14:paraId="72BED95D" w14:textId="77777777" w:rsidR="00865A57" w:rsidRPr="003C392C" w:rsidRDefault="00865A57" w:rsidP="00EE222A">
            <w:pPr>
              <w:pStyle w:val="ColumnHeading"/>
              <w:keepNext/>
            </w:pPr>
            <w:r w:rsidRPr="003C392C">
              <w:t>Ändringsförslag</w:t>
            </w:r>
          </w:p>
        </w:tc>
      </w:tr>
      <w:tr w:rsidR="006F49A3" w:rsidRPr="003C392C" w14:paraId="6F1950CC" w14:textId="77777777" w:rsidTr="00EE222A">
        <w:trPr>
          <w:jc w:val="center"/>
        </w:trPr>
        <w:tc>
          <w:tcPr>
            <w:tcW w:w="4876" w:type="dxa"/>
            <w:hideMark/>
          </w:tcPr>
          <w:p w14:paraId="58BF4CDD" w14:textId="77777777" w:rsidR="00865A57" w:rsidRPr="003C392C" w:rsidRDefault="00865A57" w:rsidP="00EE222A">
            <w:pPr>
              <w:pStyle w:val="Normal6"/>
            </w:pPr>
            <w:r w:rsidRPr="003C392C">
              <w:t>”2.</w:t>
            </w:r>
            <w:r w:rsidRPr="003C392C">
              <w:tab/>
              <w:t xml:space="preserve">Kommissionen ska ges befogenhet att anta delegerade akter i enlighet med artikel 18a </w:t>
            </w:r>
            <w:r w:rsidRPr="003C392C">
              <w:rPr>
                <w:b/>
                <w:i/>
              </w:rPr>
              <w:t>med avseende på användning av</w:t>
            </w:r>
            <w:r w:rsidRPr="003C392C">
              <w:t xml:space="preserve"> andra observationsenheter.”</w:t>
            </w:r>
          </w:p>
        </w:tc>
        <w:tc>
          <w:tcPr>
            <w:tcW w:w="4876" w:type="dxa"/>
            <w:hideMark/>
          </w:tcPr>
          <w:p w14:paraId="3DF4B039" w14:textId="77777777" w:rsidR="00865A57" w:rsidRPr="003C392C" w:rsidRDefault="00865A57" w:rsidP="00EE222A">
            <w:pPr>
              <w:pStyle w:val="Normal6"/>
              <w:rPr>
                <w:szCs w:val="24"/>
              </w:rPr>
            </w:pPr>
            <w:r w:rsidRPr="003C392C">
              <w:t>”2.</w:t>
            </w:r>
            <w:r w:rsidRPr="003C392C">
              <w:tab/>
              <w:t xml:space="preserve">Kommissionen ska ges befogenhet att anta delegerade akter i enlighet med artikel 18a </w:t>
            </w:r>
            <w:r w:rsidRPr="003C392C">
              <w:rPr>
                <w:b/>
                <w:i/>
              </w:rPr>
              <w:t>för att komplettera denna förordning genom att ge möjlighet att använda</w:t>
            </w:r>
            <w:r w:rsidRPr="003C392C">
              <w:t xml:space="preserve"> andra observationsenheter.”</w:t>
            </w:r>
          </w:p>
        </w:tc>
      </w:tr>
    </w:tbl>
    <w:p w14:paraId="393D9700" w14:textId="77777777" w:rsidR="00865A57" w:rsidRPr="003C392C" w:rsidRDefault="00865A57" w:rsidP="00865A57">
      <w:pPr>
        <w:pStyle w:val="CrossRef"/>
      </w:pPr>
      <w:r w:rsidRPr="003C392C">
        <w:t>(Hänvisningen i rubriken gällande bilagan (”bilaga I – del VII – punkt 57 – stycke 4 – led 9 – led i”) motsvarar ”bilaga I – del VII – punkt 57 – fjärde stycket – led 10 – led i” i kommissionens förslag. Denna diskrepans orsakas av den felaktiga numreringen (bilaga I, del VII, punkt 57, stycke 4, led 8 saknas) i kommissionens förslag.)</w:t>
      </w:r>
    </w:p>
    <w:p w14:paraId="0AD69C4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6359832" w14:textId="77777777" w:rsidR="00865A57" w:rsidRPr="003C392C" w:rsidRDefault="00865A57" w:rsidP="00865A57">
      <w:pPr>
        <w:pStyle w:val="Normal12Italic"/>
      </w:pPr>
      <w:r w:rsidRPr="003C392C">
        <w:t>Förtydligande av befogenheten (komplettering) och dess räckvidd.</w:t>
      </w:r>
    </w:p>
    <w:p w14:paraId="311C988C" w14:textId="77777777" w:rsidR="00865A57" w:rsidRPr="003C392C" w:rsidRDefault="00865A57" w:rsidP="00865A57">
      <w:r w:rsidRPr="003C392C">
        <w:rPr>
          <w:rStyle w:val="HideTWBExt"/>
          <w:noProof w:val="0"/>
          <w:color w:val="auto"/>
        </w:rPr>
        <w:t>&lt;/Amend&gt;</w:t>
      </w:r>
    </w:p>
    <w:p w14:paraId="3114F94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115</w:t>
      </w:r>
      <w:r w:rsidRPr="003C392C">
        <w:rPr>
          <w:rStyle w:val="HideTWBExt"/>
          <w:b w:val="0"/>
          <w:noProof w:val="0"/>
          <w:color w:val="auto"/>
          <w:szCs w:val="20"/>
        </w:rPr>
        <w:t>&lt;/NumAm&gt;</w:t>
      </w:r>
    </w:p>
    <w:p w14:paraId="0CAC823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10B8ABC" w14:textId="77777777" w:rsidR="00865A57" w:rsidRPr="003C392C" w:rsidRDefault="00865A57" w:rsidP="00865A57">
      <w:pPr>
        <w:pStyle w:val="NormalBold"/>
      </w:pPr>
      <w:r w:rsidRPr="003C392C">
        <w:rPr>
          <w:rStyle w:val="HideTWBExt"/>
          <w:b w:val="0"/>
          <w:noProof w:val="0"/>
          <w:color w:val="auto"/>
        </w:rPr>
        <w:t>&lt;Article&gt;</w:t>
      </w:r>
      <w:r w:rsidRPr="003C392C">
        <w:t>Bilaga – del VII – punkt 57 – stycke 4 – led 9 – led iv</w:t>
      </w:r>
      <w:r w:rsidRPr="003C392C">
        <w:rPr>
          <w:rStyle w:val="HideTWBExt"/>
          <w:b w:val="0"/>
          <w:noProof w:val="0"/>
          <w:color w:val="auto"/>
        </w:rPr>
        <w:t>&lt;/Article&gt;</w:t>
      </w:r>
    </w:p>
    <w:p w14:paraId="42D62E94" w14:textId="77777777" w:rsidR="00865A57" w:rsidRPr="003C392C" w:rsidRDefault="00865A57" w:rsidP="00865A57">
      <w:pPr>
        <w:keepNext/>
      </w:pPr>
      <w:r w:rsidRPr="003C392C">
        <w:rPr>
          <w:rStyle w:val="HideTWBExt"/>
          <w:noProof w:val="0"/>
          <w:color w:val="auto"/>
        </w:rPr>
        <w:t>&lt;DocAmend2&gt;</w:t>
      </w:r>
      <w:r w:rsidRPr="003C392C">
        <w:t>Förordning (EG) nr 1165/98</w:t>
      </w:r>
      <w:r w:rsidRPr="003C392C">
        <w:rPr>
          <w:rStyle w:val="HideTWBExt"/>
          <w:noProof w:val="0"/>
          <w:color w:val="auto"/>
        </w:rPr>
        <w:t>&lt;/DocAmend2&gt;</w:t>
      </w:r>
    </w:p>
    <w:p w14:paraId="2DC5CD44" w14:textId="77777777" w:rsidR="00865A57" w:rsidRPr="003C392C" w:rsidRDefault="00865A57" w:rsidP="00865A57">
      <w:r w:rsidRPr="003C392C">
        <w:rPr>
          <w:rStyle w:val="HideTWBExt"/>
          <w:noProof w:val="0"/>
          <w:color w:val="auto"/>
        </w:rPr>
        <w:t>&lt;Article2&gt;</w:t>
      </w:r>
      <w:r w:rsidRPr="003C392C">
        <w:t>Bilaga D – led d – punkt 2</w:t>
      </w:r>
      <w:r w:rsidRPr="003C392C">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8334DB9" w14:textId="77777777" w:rsidTr="00EE222A">
        <w:trPr>
          <w:jc w:val="center"/>
        </w:trPr>
        <w:tc>
          <w:tcPr>
            <w:tcW w:w="9752" w:type="dxa"/>
            <w:gridSpan w:val="2"/>
          </w:tcPr>
          <w:p w14:paraId="186079F4" w14:textId="77777777" w:rsidR="00865A57" w:rsidRPr="003C392C" w:rsidRDefault="00865A57" w:rsidP="00EE222A">
            <w:pPr>
              <w:keepNext/>
            </w:pPr>
          </w:p>
        </w:tc>
      </w:tr>
      <w:tr w:rsidR="006F49A3" w:rsidRPr="003C392C" w14:paraId="4A80F0F2" w14:textId="77777777" w:rsidTr="00EE222A">
        <w:trPr>
          <w:jc w:val="center"/>
        </w:trPr>
        <w:tc>
          <w:tcPr>
            <w:tcW w:w="4876" w:type="dxa"/>
            <w:hideMark/>
          </w:tcPr>
          <w:p w14:paraId="73398201" w14:textId="77777777" w:rsidR="00865A57" w:rsidRPr="003C392C" w:rsidRDefault="00865A57" w:rsidP="00EE222A">
            <w:pPr>
              <w:pStyle w:val="ColumnHeading"/>
              <w:keepNext/>
            </w:pPr>
            <w:r w:rsidRPr="003C392C">
              <w:t>Kommissionens förslag</w:t>
            </w:r>
          </w:p>
        </w:tc>
        <w:tc>
          <w:tcPr>
            <w:tcW w:w="4876" w:type="dxa"/>
            <w:hideMark/>
          </w:tcPr>
          <w:p w14:paraId="003D4B5D" w14:textId="77777777" w:rsidR="00865A57" w:rsidRPr="003C392C" w:rsidRDefault="00865A57" w:rsidP="00EE222A">
            <w:pPr>
              <w:pStyle w:val="ColumnHeading"/>
              <w:keepNext/>
            </w:pPr>
            <w:r w:rsidRPr="003C392C">
              <w:t>Ändringsförslag</w:t>
            </w:r>
          </w:p>
        </w:tc>
      </w:tr>
      <w:tr w:rsidR="006F49A3" w:rsidRPr="003C392C" w14:paraId="25444DD3" w14:textId="77777777" w:rsidTr="00EE222A">
        <w:trPr>
          <w:jc w:val="center"/>
        </w:trPr>
        <w:tc>
          <w:tcPr>
            <w:tcW w:w="4876" w:type="dxa"/>
            <w:hideMark/>
          </w:tcPr>
          <w:p w14:paraId="4FA85CAA" w14:textId="77777777" w:rsidR="00865A57" w:rsidRPr="003C392C" w:rsidRDefault="00865A57" w:rsidP="00EE222A">
            <w:pPr>
              <w:pStyle w:val="Normal6"/>
            </w:pPr>
            <w:r w:rsidRPr="003C392C">
              <w:t>”2.</w:t>
            </w:r>
            <w:r w:rsidRPr="003C392C">
              <w:tab/>
              <w:t xml:space="preserve">Variabeln omsättning (120) ska också översändas korrigerad för antalet arbetsdagar. När andra variabler är påverkade av antalet arbetsdagar får medlemsstaterna även översända dessa korrigerade för antalet arbetsdagar. Kommissionen ska ges befogenhet att anta delegerade akter i enlighet med artikel 18a </w:t>
            </w:r>
            <w:r w:rsidRPr="003C392C">
              <w:rPr>
                <w:b/>
                <w:i/>
              </w:rPr>
              <w:t>med avseende på ändring av</w:t>
            </w:r>
            <w:r w:rsidRPr="003C392C">
              <w:t xml:space="preserve"> förteckningen över variabler som ska översändas korrigerade för antalet arbetsdagar.”</w:t>
            </w:r>
          </w:p>
        </w:tc>
        <w:tc>
          <w:tcPr>
            <w:tcW w:w="4876" w:type="dxa"/>
            <w:hideMark/>
          </w:tcPr>
          <w:p w14:paraId="08F7CB70" w14:textId="77777777" w:rsidR="00865A57" w:rsidRPr="003C392C" w:rsidRDefault="00865A57" w:rsidP="00EE222A">
            <w:pPr>
              <w:pStyle w:val="Normal6"/>
              <w:rPr>
                <w:szCs w:val="24"/>
              </w:rPr>
            </w:pPr>
            <w:r w:rsidRPr="003C392C">
              <w:t>”2.</w:t>
            </w:r>
            <w:r w:rsidRPr="003C392C">
              <w:tab/>
              <w:t xml:space="preserve">Variabeln omsättning (120) ska också översändas korrigerad för antalet arbetsdagar. När andra variabler är påverkade av antalet arbetsdagar får medlemsstaterna även översända dessa korrigerade för antalet arbetsdagar. Kommissionen ska ges befogenhet att anta delegerade akter i enlighet med artikel 18a </w:t>
            </w:r>
            <w:r w:rsidRPr="003C392C">
              <w:rPr>
                <w:b/>
                <w:i/>
              </w:rPr>
              <w:t>för att ändra</w:t>
            </w:r>
            <w:r w:rsidRPr="003C392C">
              <w:t xml:space="preserve"> förteckningen över variabler som ska översändas korrigerade för antalet arbetsdagar.”</w:t>
            </w:r>
          </w:p>
        </w:tc>
      </w:tr>
    </w:tbl>
    <w:p w14:paraId="486A4BBA" w14:textId="77777777" w:rsidR="00865A57" w:rsidRPr="003C392C" w:rsidRDefault="00865A57" w:rsidP="00865A57">
      <w:pPr>
        <w:pStyle w:val="CrossRef"/>
      </w:pPr>
      <w:r w:rsidRPr="003C392C">
        <w:t>(Hänvisningen i rubriken gällande bilagan (”bilaga I – del VII – punkt 57 – stycke 4 – led 9 – led iv”) motsvarar ”bilaga I – del VII – punkt 57 – fjärde stycket – led 10 – led iv” i kommissionens förslag. Denna diskrepans orsakas av den felaktiga numreringen (bilaga I, del VII, punkt 57, stycke 4, led 8 saknas) i kommissionens förslag.)</w:t>
      </w:r>
    </w:p>
    <w:p w14:paraId="30E801A0" w14:textId="77777777" w:rsidR="00865A57" w:rsidRPr="003C392C" w:rsidRDefault="00865A57" w:rsidP="00865A57">
      <w:r w:rsidRPr="003C392C">
        <w:rPr>
          <w:rStyle w:val="HideTWBExt"/>
          <w:noProof w:val="0"/>
          <w:color w:val="auto"/>
        </w:rPr>
        <w:t>&lt;/Amend&gt;</w:t>
      </w:r>
    </w:p>
    <w:p w14:paraId="4F9335E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116</w:t>
      </w:r>
      <w:r w:rsidRPr="003C392C">
        <w:rPr>
          <w:rStyle w:val="HideTWBExt"/>
          <w:b w:val="0"/>
          <w:noProof w:val="0"/>
          <w:color w:val="auto"/>
          <w:szCs w:val="20"/>
        </w:rPr>
        <w:t>&lt;/NumAm&gt;</w:t>
      </w:r>
    </w:p>
    <w:p w14:paraId="5D87FCD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4FCA697" w14:textId="77777777" w:rsidR="00865A57" w:rsidRPr="003C392C" w:rsidRDefault="00865A57" w:rsidP="00865A57">
      <w:pPr>
        <w:pStyle w:val="NormalBold"/>
      </w:pPr>
      <w:r w:rsidRPr="003C392C">
        <w:rPr>
          <w:rStyle w:val="HideTWBExt"/>
          <w:b w:val="0"/>
          <w:noProof w:val="0"/>
          <w:color w:val="auto"/>
        </w:rPr>
        <w:t>&lt;Article&gt;</w:t>
      </w:r>
      <w:r w:rsidRPr="003C392C">
        <w:t>Bilaga – del VII – punkt 58 – stycke 1</w:t>
      </w:r>
      <w:r w:rsidRPr="003C392C">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80A2FB4" w14:textId="77777777" w:rsidTr="00EE222A">
        <w:trPr>
          <w:jc w:val="center"/>
        </w:trPr>
        <w:tc>
          <w:tcPr>
            <w:tcW w:w="9752" w:type="dxa"/>
            <w:gridSpan w:val="2"/>
          </w:tcPr>
          <w:p w14:paraId="2B8FD5CF" w14:textId="77777777" w:rsidR="00865A57" w:rsidRPr="003C392C" w:rsidRDefault="00865A57" w:rsidP="00EE222A">
            <w:pPr>
              <w:keepNext/>
            </w:pPr>
          </w:p>
        </w:tc>
      </w:tr>
      <w:tr w:rsidR="006F49A3" w:rsidRPr="003C392C" w14:paraId="31A9FF98" w14:textId="77777777" w:rsidTr="00EE222A">
        <w:trPr>
          <w:jc w:val="center"/>
        </w:trPr>
        <w:tc>
          <w:tcPr>
            <w:tcW w:w="4876" w:type="dxa"/>
            <w:hideMark/>
          </w:tcPr>
          <w:p w14:paraId="49D4ED7F" w14:textId="77777777" w:rsidR="00865A57" w:rsidRPr="003C392C" w:rsidRDefault="00865A57" w:rsidP="00EE222A">
            <w:pPr>
              <w:pStyle w:val="ColumnHeading"/>
              <w:keepNext/>
            </w:pPr>
            <w:r w:rsidRPr="003C392C">
              <w:t>Kommissionens förslag</w:t>
            </w:r>
          </w:p>
        </w:tc>
        <w:tc>
          <w:tcPr>
            <w:tcW w:w="4876" w:type="dxa"/>
            <w:hideMark/>
          </w:tcPr>
          <w:p w14:paraId="08A80A91" w14:textId="77777777" w:rsidR="00865A57" w:rsidRPr="003C392C" w:rsidRDefault="00865A57" w:rsidP="00EE222A">
            <w:pPr>
              <w:pStyle w:val="ColumnHeading"/>
              <w:keepNext/>
            </w:pPr>
            <w:r w:rsidRPr="003C392C">
              <w:t>Ändringsförslag</w:t>
            </w:r>
          </w:p>
        </w:tc>
      </w:tr>
      <w:tr w:rsidR="006F49A3" w:rsidRPr="003C392C" w14:paraId="7661C78C" w14:textId="77777777" w:rsidTr="00EE222A">
        <w:trPr>
          <w:jc w:val="center"/>
        </w:trPr>
        <w:tc>
          <w:tcPr>
            <w:tcW w:w="4876" w:type="dxa"/>
            <w:hideMark/>
          </w:tcPr>
          <w:p w14:paraId="61BF366B" w14:textId="77777777" w:rsidR="00865A57" w:rsidRPr="003C392C" w:rsidRDefault="00865A57" w:rsidP="00EE222A">
            <w:pPr>
              <w:pStyle w:val="Normal6"/>
            </w:pPr>
            <w:r w:rsidRPr="003C392C">
              <w:t>I syfte att anpassa förordning (EG) nr 530/1999 för att ta hänsyn till den ekonomiska och tekniska utvecklingen</w:t>
            </w:r>
            <w:r w:rsidRPr="003C392C">
              <w:rPr>
                <w:b/>
                <w:i/>
              </w:rPr>
              <w:t>,</w:t>
            </w:r>
            <w:r w:rsidRPr="003C392C">
              <w:t xml:space="preserve"> bör befogenheten att anta akter i enlighet med artikel 290 i fördraget delegeras till kommissionen med avseende på komplettering av den förordningen med definitionen och uppdelningen av de uppgifter som ska tillhandahållas och </w:t>
            </w:r>
            <w:r w:rsidRPr="003C392C">
              <w:rPr>
                <w:b/>
                <w:i/>
              </w:rPr>
              <w:t>utvärderingskriterier</w:t>
            </w:r>
            <w:r w:rsidRPr="003C392C">
              <w:t xml:space="preserve"> för </w:t>
            </w:r>
            <w:r w:rsidRPr="003C392C">
              <w:rPr>
                <w:b/>
                <w:i/>
              </w:rPr>
              <w:t>kvaliteten</w:t>
            </w:r>
            <w:r w:rsidRPr="003C392C">
              <w:t xml:space="preserve">.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rPr>
              <w:t>av den 13 april 2016</w:t>
            </w:r>
            <w:r w:rsidRPr="003C392C">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7F979CA8" w14:textId="77777777" w:rsidR="00865A57" w:rsidRPr="003C392C" w:rsidRDefault="00865A57" w:rsidP="00EE222A">
            <w:pPr>
              <w:pStyle w:val="Normal6"/>
              <w:rPr>
                <w:szCs w:val="24"/>
              </w:rPr>
            </w:pPr>
            <w:r w:rsidRPr="003C392C">
              <w:t xml:space="preserve">I syfte att anpassa förordning (EG) nr 530/1999 för att ta hänsyn till den ekonomiska och tekniska utvecklingen bör befogenheten att anta akter i enlighet med artikel 290 i fördraget delegeras till kommissionen med avseende på komplettering av den förordningen med definitionen och uppdelningen av de uppgifter som ska tillhandahållas och </w:t>
            </w:r>
            <w:r w:rsidRPr="003C392C">
              <w:rPr>
                <w:b/>
                <w:i/>
              </w:rPr>
              <w:t>kriterierna</w:t>
            </w:r>
            <w:r w:rsidRPr="003C392C">
              <w:t xml:space="preserve"> för </w:t>
            </w:r>
            <w:r w:rsidRPr="003C392C">
              <w:rPr>
                <w:b/>
                <w:i/>
              </w:rPr>
              <w:t>kvalitetsutvärdering av statistiken</w:t>
            </w:r>
            <w:r w:rsidRPr="003C392C">
              <w:t xml:space="preserve">. Det är särskilt viktigt att kommissionen genomför lämpliga samråd under sitt förberedande arbete, inklusive på expertnivå, och att dessa samråd genomförs i enlighet med principerna i det interinstitutionella avtalet </w:t>
            </w:r>
            <w:r w:rsidRPr="003C392C">
              <w:rPr>
                <w:b/>
                <w:i/>
              </w:rPr>
              <w:t>av den 13 april 2016</w:t>
            </w:r>
            <w:r w:rsidRPr="003C392C">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2031431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CE6AABC" w14:textId="77777777" w:rsidR="00865A57" w:rsidRPr="003C392C" w:rsidRDefault="00865A57" w:rsidP="00865A57">
      <w:pPr>
        <w:pStyle w:val="Normal12Italic"/>
      </w:pPr>
      <w:r w:rsidRPr="003C392C">
        <w:t>Anpassning till ändringsförslaget till artikel 10.3 i förordning (EG) nr 530/1999.</w:t>
      </w:r>
    </w:p>
    <w:p w14:paraId="5830B3AE" w14:textId="77777777" w:rsidR="00865A57" w:rsidRPr="003C392C" w:rsidRDefault="00865A57" w:rsidP="00865A57">
      <w:r w:rsidRPr="003C392C">
        <w:rPr>
          <w:rStyle w:val="HideTWBExt"/>
          <w:noProof w:val="0"/>
          <w:color w:val="auto"/>
        </w:rPr>
        <w:t>&lt;/Amend&gt;</w:t>
      </w:r>
    </w:p>
    <w:p w14:paraId="5F69FBB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117</w:t>
      </w:r>
      <w:r w:rsidRPr="003C392C">
        <w:rPr>
          <w:rStyle w:val="HideTWBExt"/>
          <w:b w:val="0"/>
          <w:noProof w:val="0"/>
          <w:color w:val="auto"/>
          <w:szCs w:val="20"/>
        </w:rPr>
        <w:t>&lt;/NumAm&gt;</w:t>
      </w:r>
    </w:p>
    <w:p w14:paraId="7FE99B3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FF3F4EE" w14:textId="77777777" w:rsidR="00865A57" w:rsidRPr="003C392C" w:rsidRDefault="00865A57" w:rsidP="00865A57">
      <w:pPr>
        <w:pStyle w:val="NormalBold"/>
      </w:pPr>
      <w:r w:rsidRPr="003C392C">
        <w:rPr>
          <w:rStyle w:val="HideTWBExt"/>
          <w:b w:val="0"/>
          <w:noProof w:val="0"/>
          <w:color w:val="auto"/>
        </w:rPr>
        <w:t>&lt;Article&gt;</w:t>
      </w:r>
      <w:r w:rsidRPr="003C392C">
        <w:t>Bilaga – del VII – punkt 58 – stycke 3 – led 1</w:t>
      </w:r>
      <w:r w:rsidRPr="003C392C">
        <w:rPr>
          <w:rStyle w:val="HideTWBExt"/>
          <w:b w:val="0"/>
          <w:noProof w:val="0"/>
          <w:color w:val="auto"/>
        </w:rPr>
        <w:t>&lt;/Article&gt;</w:t>
      </w:r>
    </w:p>
    <w:p w14:paraId="0D081C9D" w14:textId="77777777" w:rsidR="00865A57" w:rsidRPr="003C392C" w:rsidRDefault="00865A57" w:rsidP="00865A57">
      <w:pPr>
        <w:keepNext/>
      </w:pPr>
      <w:r w:rsidRPr="003C392C">
        <w:rPr>
          <w:rStyle w:val="HideTWBExt"/>
          <w:noProof w:val="0"/>
          <w:color w:val="auto"/>
        </w:rPr>
        <w:t>&lt;DocAmend2&gt;</w:t>
      </w:r>
      <w:r w:rsidRPr="003C392C">
        <w:t>Förordning (EG) nr 530/1999</w:t>
      </w:r>
      <w:r w:rsidRPr="003C392C">
        <w:rPr>
          <w:rStyle w:val="HideTWBExt"/>
          <w:noProof w:val="0"/>
          <w:color w:val="auto"/>
        </w:rPr>
        <w:t>&lt;/DocAmend2&gt;</w:t>
      </w:r>
    </w:p>
    <w:p w14:paraId="0B3E77D3" w14:textId="77777777" w:rsidR="00865A57" w:rsidRPr="003C392C" w:rsidRDefault="00865A57" w:rsidP="00865A57">
      <w:r w:rsidRPr="003C392C">
        <w:rPr>
          <w:rStyle w:val="HideTWBExt"/>
          <w:noProof w:val="0"/>
          <w:color w:val="auto"/>
        </w:rPr>
        <w:t>&lt;Article2&gt;</w:t>
      </w:r>
      <w:r w:rsidRPr="003C392C">
        <w:t>Artikel 6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7C84D79" w14:textId="77777777" w:rsidTr="00EE222A">
        <w:trPr>
          <w:jc w:val="center"/>
        </w:trPr>
        <w:tc>
          <w:tcPr>
            <w:tcW w:w="9752" w:type="dxa"/>
            <w:gridSpan w:val="2"/>
          </w:tcPr>
          <w:p w14:paraId="76878362" w14:textId="77777777" w:rsidR="00865A57" w:rsidRPr="003C392C" w:rsidRDefault="00865A57" w:rsidP="00EE222A">
            <w:pPr>
              <w:keepNext/>
            </w:pPr>
          </w:p>
        </w:tc>
      </w:tr>
      <w:tr w:rsidR="006F49A3" w:rsidRPr="003C392C" w14:paraId="5DB96FAB" w14:textId="77777777" w:rsidTr="00EE222A">
        <w:trPr>
          <w:jc w:val="center"/>
        </w:trPr>
        <w:tc>
          <w:tcPr>
            <w:tcW w:w="4876" w:type="dxa"/>
            <w:hideMark/>
          </w:tcPr>
          <w:p w14:paraId="6A50F2FF" w14:textId="77777777" w:rsidR="00865A57" w:rsidRPr="003C392C" w:rsidRDefault="00865A57" w:rsidP="00EE222A">
            <w:pPr>
              <w:pStyle w:val="ColumnHeading"/>
              <w:keepNext/>
            </w:pPr>
            <w:r w:rsidRPr="003C392C">
              <w:t>Kommissionens förslag</w:t>
            </w:r>
          </w:p>
        </w:tc>
        <w:tc>
          <w:tcPr>
            <w:tcW w:w="4876" w:type="dxa"/>
            <w:hideMark/>
          </w:tcPr>
          <w:p w14:paraId="3E870AE3" w14:textId="77777777" w:rsidR="00865A57" w:rsidRPr="003C392C" w:rsidRDefault="00865A57" w:rsidP="00EE222A">
            <w:pPr>
              <w:pStyle w:val="ColumnHeading"/>
              <w:keepNext/>
            </w:pPr>
            <w:r w:rsidRPr="003C392C">
              <w:t>Ändringsförslag</w:t>
            </w:r>
          </w:p>
        </w:tc>
      </w:tr>
      <w:tr w:rsidR="006F49A3" w:rsidRPr="003C392C" w14:paraId="2326201D" w14:textId="77777777" w:rsidTr="00EE222A">
        <w:trPr>
          <w:jc w:val="center"/>
        </w:trPr>
        <w:tc>
          <w:tcPr>
            <w:tcW w:w="4876" w:type="dxa"/>
            <w:hideMark/>
          </w:tcPr>
          <w:p w14:paraId="2DFDDEB8" w14:textId="77777777" w:rsidR="00865A57" w:rsidRPr="003C392C" w:rsidRDefault="00865A57" w:rsidP="00EE222A">
            <w:pPr>
              <w:pStyle w:val="Normal6"/>
            </w:pPr>
            <w:r w:rsidRPr="003C392C">
              <w:t>”3.</w:t>
            </w:r>
            <w:r w:rsidRPr="003C392C">
              <w:tab/>
              <w:t xml:space="preserve">Kommissionen ska ges befogenhet att anta delegerade akter i enlighet med artikel 10a </w:t>
            </w:r>
            <w:r w:rsidRPr="003C392C">
              <w:rPr>
                <w:b/>
                <w:i/>
              </w:rPr>
              <w:t>med avseende på</w:t>
            </w:r>
            <w:r w:rsidRPr="003C392C">
              <w:t xml:space="preserve"> definitionen och uppdelningen av de uppgifter som ska tillhandahållas enligt punkterna 1 och 2 i denna artikel. Dessa delegerade akter ska antas för varje referensperiod senast nio månader före det att referensperioden börjar.”</w:t>
            </w:r>
          </w:p>
        </w:tc>
        <w:tc>
          <w:tcPr>
            <w:tcW w:w="4876" w:type="dxa"/>
            <w:hideMark/>
          </w:tcPr>
          <w:p w14:paraId="7F560C63" w14:textId="77777777" w:rsidR="00865A57" w:rsidRPr="003C392C" w:rsidRDefault="00865A57" w:rsidP="00EE222A">
            <w:pPr>
              <w:pStyle w:val="Normal6"/>
              <w:rPr>
                <w:szCs w:val="24"/>
              </w:rPr>
            </w:pPr>
            <w:r w:rsidRPr="003C392C">
              <w:t>”3.</w:t>
            </w:r>
            <w:r w:rsidRPr="003C392C">
              <w:tab/>
              <w:t xml:space="preserve">Kommissionen ska ges befogenhet att anta delegerade akter i enlighet med artikel 10a </w:t>
            </w:r>
            <w:r w:rsidRPr="003C392C">
              <w:rPr>
                <w:b/>
                <w:i/>
              </w:rPr>
              <w:t>för att komplettera denna förordning genom att specificera</w:t>
            </w:r>
            <w:r w:rsidRPr="003C392C">
              <w:t xml:space="preserve"> definitionen och uppdelningen av de uppgifter som ska tillhandahållas enligt punkterna 1 och 2 i denna artikel. Dessa delegerade akter ska antas för varje referensperiod senast nio månader före det att referensperioden börjar.”</w:t>
            </w:r>
          </w:p>
        </w:tc>
      </w:tr>
    </w:tbl>
    <w:p w14:paraId="08AAAC9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6ACBFBB" w14:textId="77777777" w:rsidR="00865A57" w:rsidRPr="003C392C" w:rsidRDefault="00865A57" w:rsidP="00865A57">
      <w:pPr>
        <w:pStyle w:val="Normal12Italic"/>
      </w:pPr>
      <w:r w:rsidRPr="003C392C">
        <w:t>Förtydligande av befogenheten (komplettering).</w:t>
      </w:r>
    </w:p>
    <w:p w14:paraId="7C44215A" w14:textId="77777777" w:rsidR="00865A57" w:rsidRPr="003C392C" w:rsidRDefault="00865A57" w:rsidP="00865A57">
      <w:r w:rsidRPr="003C392C">
        <w:rPr>
          <w:rStyle w:val="HideTWBExt"/>
          <w:noProof w:val="0"/>
          <w:color w:val="auto"/>
        </w:rPr>
        <w:t>&lt;/Amend&gt;</w:t>
      </w:r>
    </w:p>
    <w:p w14:paraId="5CC0714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118</w:t>
      </w:r>
      <w:r w:rsidRPr="003C392C">
        <w:rPr>
          <w:rStyle w:val="HideTWBExt"/>
          <w:b w:val="0"/>
          <w:noProof w:val="0"/>
          <w:color w:val="auto"/>
          <w:szCs w:val="20"/>
        </w:rPr>
        <w:t>&lt;/NumAm&gt;</w:t>
      </w:r>
    </w:p>
    <w:p w14:paraId="5DC6AD1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9EB7F09" w14:textId="77777777" w:rsidR="00865A57" w:rsidRPr="003C392C" w:rsidRDefault="00865A57" w:rsidP="00865A57">
      <w:pPr>
        <w:pStyle w:val="NormalBold"/>
      </w:pPr>
      <w:r w:rsidRPr="003C392C">
        <w:rPr>
          <w:rStyle w:val="HideTWBExt"/>
          <w:b w:val="0"/>
          <w:noProof w:val="0"/>
          <w:color w:val="auto"/>
        </w:rPr>
        <w:t>&lt;Article&gt;</w:t>
      </w:r>
      <w:r w:rsidRPr="003C392C">
        <w:t>Bilaga – del VII – punkt 58 – stycke 3 – led 3</w:t>
      </w:r>
      <w:r w:rsidRPr="003C392C">
        <w:rPr>
          <w:rStyle w:val="HideTWBExt"/>
          <w:b w:val="0"/>
          <w:noProof w:val="0"/>
          <w:color w:val="auto"/>
        </w:rPr>
        <w:t>&lt;/Article&gt;</w:t>
      </w:r>
    </w:p>
    <w:p w14:paraId="4A7545C6" w14:textId="77777777" w:rsidR="00865A57" w:rsidRPr="003C392C" w:rsidRDefault="00865A57" w:rsidP="00865A57">
      <w:pPr>
        <w:keepNext/>
      </w:pPr>
      <w:r w:rsidRPr="003C392C">
        <w:rPr>
          <w:rStyle w:val="HideTWBExt"/>
          <w:noProof w:val="0"/>
          <w:color w:val="auto"/>
        </w:rPr>
        <w:t>&lt;DocAmend2&gt;</w:t>
      </w:r>
      <w:r w:rsidRPr="003C392C">
        <w:t>Förordning (EG) nr 530/1999</w:t>
      </w:r>
      <w:r w:rsidRPr="003C392C">
        <w:rPr>
          <w:rStyle w:val="HideTWBExt"/>
          <w:noProof w:val="0"/>
          <w:color w:val="auto"/>
        </w:rPr>
        <w:t>&lt;/DocAmend2&gt;</w:t>
      </w:r>
    </w:p>
    <w:p w14:paraId="10029E0A" w14:textId="77777777" w:rsidR="00865A57" w:rsidRPr="003C392C" w:rsidRDefault="00865A57" w:rsidP="00865A57">
      <w:r w:rsidRPr="003C392C">
        <w:rPr>
          <w:rStyle w:val="HideTWBExt"/>
          <w:noProof w:val="0"/>
          <w:color w:val="auto"/>
        </w:rPr>
        <w:t>&lt;Article2&gt;</w:t>
      </w:r>
      <w:r w:rsidRPr="003C392C">
        <w:t>Artikel 10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FD57DF1" w14:textId="77777777" w:rsidTr="00EE222A">
        <w:trPr>
          <w:jc w:val="center"/>
        </w:trPr>
        <w:tc>
          <w:tcPr>
            <w:tcW w:w="9752" w:type="dxa"/>
            <w:gridSpan w:val="2"/>
          </w:tcPr>
          <w:p w14:paraId="4F75A8B1" w14:textId="77777777" w:rsidR="00865A57" w:rsidRPr="003C392C" w:rsidRDefault="00865A57" w:rsidP="00EE222A">
            <w:pPr>
              <w:keepNext/>
            </w:pPr>
          </w:p>
        </w:tc>
      </w:tr>
      <w:tr w:rsidR="006F49A3" w:rsidRPr="003C392C" w14:paraId="04226F42" w14:textId="77777777" w:rsidTr="00EE222A">
        <w:trPr>
          <w:jc w:val="center"/>
        </w:trPr>
        <w:tc>
          <w:tcPr>
            <w:tcW w:w="4876" w:type="dxa"/>
            <w:hideMark/>
          </w:tcPr>
          <w:p w14:paraId="6C4D791D" w14:textId="77777777" w:rsidR="00865A57" w:rsidRPr="003C392C" w:rsidRDefault="00865A57" w:rsidP="00EE222A">
            <w:pPr>
              <w:pStyle w:val="ColumnHeading"/>
              <w:keepNext/>
            </w:pPr>
            <w:r w:rsidRPr="003C392C">
              <w:t>Kommissionens förslag</w:t>
            </w:r>
          </w:p>
        </w:tc>
        <w:tc>
          <w:tcPr>
            <w:tcW w:w="4876" w:type="dxa"/>
            <w:hideMark/>
          </w:tcPr>
          <w:p w14:paraId="732C4365" w14:textId="77777777" w:rsidR="00865A57" w:rsidRPr="003C392C" w:rsidRDefault="00865A57" w:rsidP="00EE222A">
            <w:pPr>
              <w:pStyle w:val="ColumnHeading"/>
              <w:keepNext/>
            </w:pPr>
            <w:r w:rsidRPr="003C392C">
              <w:t>Ändringsförslag</w:t>
            </w:r>
          </w:p>
        </w:tc>
      </w:tr>
      <w:tr w:rsidR="006F49A3" w:rsidRPr="003C392C" w14:paraId="27C5722C" w14:textId="77777777" w:rsidTr="00EE222A">
        <w:trPr>
          <w:jc w:val="center"/>
        </w:trPr>
        <w:tc>
          <w:tcPr>
            <w:tcW w:w="4876" w:type="dxa"/>
            <w:hideMark/>
          </w:tcPr>
          <w:p w14:paraId="3812EA4E" w14:textId="77777777" w:rsidR="00865A57" w:rsidRPr="003C392C" w:rsidRDefault="00865A57" w:rsidP="00EE222A">
            <w:pPr>
              <w:pStyle w:val="Normal6"/>
            </w:pPr>
            <w:r w:rsidRPr="003C392C">
              <w:t>”3.</w:t>
            </w:r>
            <w:r w:rsidRPr="003C392C">
              <w:tab/>
              <w:t xml:space="preserve">Kommissionen ska ges befogenhet att anta delegerade akter i enlighet med artikel10a </w:t>
            </w:r>
            <w:r w:rsidRPr="003C392C">
              <w:rPr>
                <w:b/>
                <w:i/>
              </w:rPr>
              <w:t>med avseende på kriterier</w:t>
            </w:r>
            <w:r w:rsidRPr="003C392C">
              <w:t xml:space="preserve"> för utvärdering av kvaliteten. Dessa delegerade akter ska antas för varje referensperiod senast nio månader före det att referensperioden börjar.”</w:t>
            </w:r>
          </w:p>
        </w:tc>
        <w:tc>
          <w:tcPr>
            <w:tcW w:w="4876" w:type="dxa"/>
            <w:hideMark/>
          </w:tcPr>
          <w:p w14:paraId="48B37612" w14:textId="77777777" w:rsidR="00865A57" w:rsidRPr="003C392C" w:rsidRDefault="00865A57" w:rsidP="00EE222A">
            <w:pPr>
              <w:pStyle w:val="Normal6"/>
              <w:rPr>
                <w:szCs w:val="24"/>
              </w:rPr>
            </w:pPr>
            <w:r w:rsidRPr="003C392C">
              <w:t>”3.</w:t>
            </w:r>
            <w:r w:rsidRPr="003C392C">
              <w:tab/>
              <w:t xml:space="preserve">Kommissionen ska ges befogenhet att anta delegerade akter i enlighet med artikel 10a </w:t>
            </w:r>
            <w:r w:rsidRPr="003C392C">
              <w:rPr>
                <w:b/>
                <w:i/>
              </w:rPr>
              <w:t>för att komplettera denna förordning genom att specificera kriterierna</w:t>
            </w:r>
            <w:r w:rsidRPr="003C392C">
              <w:t xml:space="preserve"> för utvärdering av kvaliteten</w:t>
            </w:r>
            <w:r w:rsidRPr="003C392C">
              <w:rPr>
                <w:b/>
                <w:i/>
              </w:rPr>
              <w:t xml:space="preserve"> på statistiken</w:t>
            </w:r>
            <w:r w:rsidRPr="003C392C">
              <w:t>. Dessa delegerade akter ska antas för varje referensperiod senast nio månader före det att referensperioden börjar.”</w:t>
            </w:r>
          </w:p>
        </w:tc>
      </w:tr>
    </w:tbl>
    <w:p w14:paraId="5CB9CF75"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F58B4A9" w14:textId="77777777" w:rsidR="00865A57" w:rsidRPr="003C392C" w:rsidRDefault="00865A57" w:rsidP="00865A57">
      <w:pPr>
        <w:pStyle w:val="Normal12Italic"/>
      </w:pPr>
      <w:r w:rsidRPr="003C392C">
        <w:t>Förtydligande av befogenheten (komplettering) och dess räckvidd.</w:t>
      </w:r>
    </w:p>
    <w:p w14:paraId="6917AC95" w14:textId="77777777" w:rsidR="00865A57" w:rsidRPr="003C392C" w:rsidRDefault="00865A57" w:rsidP="00865A57">
      <w:r w:rsidRPr="003C392C">
        <w:rPr>
          <w:rStyle w:val="HideTWBExt"/>
          <w:noProof w:val="0"/>
          <w:color w:val="auto"/>
        </w:rPr>
        <w:t>&lt;/Amend&gt;</w:t>
      </w:r>
    </w:p>
    <w:p w14:paraId="4C44AD4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119</w:t>
      </w:r>
      <w:r w:rsidRPr="003C392C">
        <w:rPr>
          <w:rStyle w:val="HideTWBExt"/>
          <w:b w:val="0"/>
          <w:noProof w:val="0"/>
          <w:color w:val="auto"/>
          <w:szCs w:val="20"/>
        </w:rPr>
        <w:t>&lt;/NumAm&gt;</w:t>
      </w:r>
    </w:p>
    <w:p w14:paraId="01B7DB14"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55C4BC9" w14:textId="77777777" w:rsidR="00865A57" w:rsidRPr="003C392C" w:rsidRDefault="00865A57" w:rsidP="00865A57">
      <w:pPr>
        <w:pStyle w:val="NormalBold"/>
      </w:pPr>
      <w:r w:rsidRPr="003C392C">
        <w:rPr>
          <w:rStyle w:val="HideTWBExt"/>
          <w:b w:val="0"/>
          <w:noProof w:val="0"/>
          <w:color w:val="auto"/>
        </w:rPr>
        <w:t>&lt;Article&gt;</w:t>
      </w:r>
      <w:r w:rsidRPr="003C392C">
        <w:t>Bilaga – del VII – punkt 58 – stycke 3 – led 4</w:t>
      </w:r>
      <w:r w:rsidRPr="003C392C">
        <w:rPr>
          <w:rStyle w:val="HideTWBExt"/>
          <w:b w:val="0"/>
          <w:noProof w:val="0"/>
          <w:color w:val="auto"/>
        </w:rPr>
        <w:t>&lt;/Article&gt;</w:t>
      </w:r>
    </w:p>
    <w:p w14:paraId="40D4165E" w14:textId="77777777" w:rsidR="00865A57" w:rsidRPr="003C392C" w:rsidRDefault="00865A57" w:rsidP="00865A57">
      <w:pPr>
        <w:keepNext/>
      </w:pPr>
      <w:r w:rsidRPr="003C392C">
        <w:rPr>
          <w:rStyle w:val="HideTWBExt"/>
          <w:noProof w:val="0"/>
          <w:color w:val="auto"/>
        </w:rPr>
        <w:t>&lt;DocAmend2&gt;</w:t>
      </w:r>
      <w:r w:rsidRPr="003C392C">
        <w:t>Förordning (EG) nr 530/1999</w:t>
      </w:r>
      <w:r w:rsidRPr="003C392C">
        <w:rPr>
          <w:rStyle w:val="HideTWBExt"/>
          <w:noProof w:val="0"/>
          <w:color w:val="auto"/>
        </w:rPr>
        <w:t>&lt;/DocAmend2&gt;</w:t>
      </w:r>
    </w:p>
    <w:p w14:paraId="236AF566" w14:textId="77777777" w:rsidR="00865A57" w:rsidRPr="003C392C" w:rsidRDefault="00865A57" w:rsidP="00865A57">
      <w:r w:rsidRPr="003C392C">
        <w:rPr>
          <w:rStyle w:val="HideTWBExt"/>
          <w:noProof w:val="0"/>
          <w:color w:val="auto"/>
        </w:rPr>
        <w:t>&lt;Article2&gt;</w:t>
      </w:r>
      <w:r w:rsidRPr="003C392C">
        <w:t>Artikel 10a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EB14382" w14:textId="77777777" w:rsidTr="00EE222A">
        <w:trPr>
          <w:jc w:val="center"/>
        </w:trPr>
        <w:tc>
          <w:tcPr>
            <w:tcW w:w="9752" w:type="dxa"/>
            <w:gridSpan w:val="2"/>
          </w:tcPr>
          <w:p w14:paraId="59550BC4" w14:textId="77777777" w:rsidR="00865A57" w:rsidRPr="003C392C" w:rsidRDefault="00865A57" w:rsidP="00EE222A">
            <w:pPr>
              <w:keepNext/>
            </w:pPr>
          </w:p>
        </w:tc>
      </w:tr>
      <w:tr w:rsidR="006F49A3" w:rsidRPr="003C392C" w14:paraId="6118DAD6" w14:textId="77777777" w:rsidTr="00EE222A">
        <w:trPr>
          <w:jc w:val="center"/>
        </w:trPr>
        <w:tc>
          <w:tcPr>
            <w:tcW w:w="4876" w:type="dxa"/>
            <w:hideMark/>
          </w:tcPr>
          <w:p w14:paraId="61779BE1" w14:textId="77777777" w:rsidR="00865A57" w:rsidRPr="003C392C" w:rsidRDefault="00865A57" w:rsidP="00EE222A">
            <w:pPr>
              <w:pStyle w:val="ColumnHeading"/>
              <w:keepNext/>
            </w:pPr>
            <w:r w:rsidRPr="003C392C">
              <w:t>Kommissionens förslag</w:t>
            </w:r>
          </w:p>
        </w:tc>
        <w:tc>
          <w:tcPr>
            <w:tcW w:w="4876" w:type="dxa"/>
            <w:hideMark/>
          </w:tcPr>
          <w:p w14:paraId="44A3F5C8" w14:textId="77777777" w:rsidR="00865A57" w:rsidRPr="003C392C" w:rsidRDefault="00865A57" w:rsidP="00EE222A">
            <w:pPr>
              <w:pStyle w:val="ColumnHeading"/>
              <w:keepNext/>
            </w:pPr>
            <w:r w:rsidRPr="003C392C">
              <w:t>Ändringsförslag</w:t>
            </w:r>
          </w:p>
        </w:tc>
      </w:tr>
      <w:tr w:rsidR="006F49A3" w:rsidRPr="003C392C" w14:paraId="29C848F4" w14:textId="77777777" w:rsidTr="00EE222A">
        <w:trPr>
          <w:jc w:val="center"/>
        </w:trPr>
        <w:tc>
          <w:tcPr>
            <w:tcW w:w="4876" w:type="dxa"/>
            <w:hideMark/>
          </w:tcPr>
          <w:p w14:paraId="11903423" w14:textId="77777777" w:rsidR="00865A57" w:rsidRPr="003C392C" w:rsidRDefault="00865A57" w:rsidP="00EE222A">
            <w:pPr>
              <w:pStyle w:val="Normal6"/>
            </w:pPr>
            <w:r w:rsidRPr="003C392C">
              <w:t>2.</w:t>
            </w:r>
            <w:r w:rsidRPr="003C392C">
              <w:tab/>
              <w:t xml:space="preserve">Den befogenhet att anta delegerade akter som avses i artiklarna 6.3 och 10.3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642CE7DF" w14:textId="77777777" w:rsidR="00865A57" w:rsidRPr="003C392C" w:rsidRDefault="00865A57" w:rsidP="00EE222A">
            <w:pPr>
              <w:pStyle w:val="Normal6"/>
              <w:rPr>
                <w:szCs w:val="24"/>
              </w:rPr>
            </w:pPr>
            <w:r w:rsidRPr="003C392C">
              <w:t>2.</w:t>
            </w:r>
            <w:r w:rsidRPr="003C392C">
              <w:tab/>
              <w:t xml:space="preserve">Den befogenhet att anta delegerade akter som avses i artiklarna 6.3 och 10.3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3A3848C"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320A269" w14:textId="77777777" w:rsidR="00865A57" w:rsidRPr="003C392C" w:rsidRDefault="00865A57" w:rsidP="00865A57">
      <w:pPr>
        <w:pStyle w:val="Normal12Italic"/>
      </w:pPr>
      <w:r w:rsidRPr="003C392C">
        <w:t>Anpassning av varaktigheten av delegeringen av befogenheter till etablerad praxis i lagstiftning inom ECON-utskottets ansvarsområden och till Europaparlamentets allmänna inställning (se resolutionen av den 25 februari 2014, punkt 9).</w:t>
      </w:r>
    </w:p>
    <w:p w14:paraId="06036ECA" w14:textId="77777777" w:rsidR="00865A57" w:rsidRPr="003C392C" w:rsidRDefault="00865A57" w:rsidP="00865A57">
      <w:r w:rsidRPr="003C392C">
        <w:rPr>
          <w:rStyle w:val="HideTWBExt"/>
          <w:noProof w:val="0"/>
          <w:color w:val="auto"/>
        </w:rPr>
        <w:t>&lt;/Amend&gt;</w:t>
      </w:r>
    </w:p>
    <w:p w14:paraId="4CBDEA4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120</w:t>
      </w:r>
      <w:r w:rsidRPr="003C392C">
        <w:rPr>
          <w:rStyle w:val="HideTWBExt"/>
          <w:b w:val="0"/>
          <w:noProof w:val="0"/>
          <w:color w:val="auto"/>
          <w:szCs w:val="20"/>
        </w:rPr>
        <w:t>&lt;/NumAm&gt;</w:t>
      </w:r>
    </w:p>
    <w:p w14:paraId="2CD1E77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BAA4848" w14:textId="77777777" w:rsidR="00865A57" w:rsidRPr="003C392C" w:rsidRDefault="00865A57" w:rsidP="00865A57">
      <w:pPr>
        <w:pStyle w:val="NormalBold"/>
      </w:pPr>
      <w:r w:rsidRPr="003C392C">
        <w:rPr>
          <w:rStyle w:val="HideTWBExt"/>
          <w:b w:val="0"/>
          <w:noProof w:val="0"/>
          <w:color w:val="auto"/>
        </w:rPr>
        <w:t>&lt;Article&gt;</w:t>
      </w:r>
      <w:r w:rsidRPr="003C392C">
        <w:t>Bilaga – del VII – punkt 58 – stycke 3 – led 4</w:t>
      </w:r>
      <w:r w:rsidRPr="003C392C">
        <w:rPr>
          <w:rStyle w:val="HideTWBExt"/>
          <w:b w:val="0"/>
          <w:noProof w:val="0"/>
          <w:color w:val="auto"/>
        </w:rPr>
        <w:t>&lt;/Article&gt;</w:t>
      </w:r>
    </w:p>
    <w:p w14:paraId="1EA3A988" w14:textId="77777777" w:rsidR="00865A57" w:rsidRPr="003C392C" w:rsidRDefault="00865A57" w:rsidP="00865A57">
      <w:pPr>
        <w:keepNext/>
      </w:pPr>
      <w:r w:rsidRPr="003C392C">
        <w:rPr>
          <w:rStyle w:val="HideTWBExt"/>
          <w:noProof w:val="0"/>
          <w:color w:val="auto"/>
        </w:rPr>
        <w:t>&lt;DocAmend2&gt;</w:t>
      </w:r>
      <w:r w:rsidRPr="003C392C">
        <w:t>Förordning (EG) nr 530/1999</w:t>
      </w:r>
      <w:r w:rsidRPr="003C392C">
        <w:rPr>
          <w:rStyle w:val="HideTWBExt"/>
          <w:noProof w:val="0"/>
          <w:color w:val="auto"/>
        </w:rPr>
        <w:t>&lt;/DocAmend2&gt;</w:t>
      </w:r>
    </w:p>
    <w:p w14:paraId="07AB82CD" w14:textId="77777777" w:rsidR="00865A57" w:rsidRPr="003C392C" w:rsidRDefault="00865A57" w:rsidP="00865A57">
      <w:r w:rsidRPr="003C392C">
        <w:rPr>
          <w:rStyle w:val="HideTWBExt"/>
          <w:noProof w:val="0"/>
          <w:color w:val="auto"/>
        </w:rPr>
        <w:t>&lt;Article2&gt;</w:t>
      </w:r>
      <w:r w:rsidRPr="003C392C">
        <w:t>Artikel 10a – punkt 6</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0CC5250" w14:textId="77777777" w:rsidTr="00EE222A">
        <w:trPr>
          <w:jc w:val="center"/>
        </w:trPr>
        <w:tc>
          <w:tcPr>
            <w:tcW w:w="9752" w:type="dxa"/>
            <w:gridSpan w:val="2"/>
          </w:tcPr>
          <w:p w14:paraId="59C5B562" w14:textId="77777777" w:rsidR="00865A57" w:rsidRPr="003C392C" w:rsidRDefault="00865A57" w:rsidP="00EE222A">
            <w:pPr>
              <w:keepNext/>
            </w:pPr>
          </w:p>
        </w:tc>
      </w:tr>
      <w:tr w:rsidR="006F49A3" w:rsidRPr="003C392C" w14:paraId="45C2DD19" w14:textId="77777777" w:rsidTr="00EE222A">
        <w:trPr>
          <w:jc w:val="center"/>
        </w:trPr>
        <w:tc>
          <w:tcPr>
            <w:tcW w:w="4876" w:type="dxa"/>
            <w:hideMark/>
          </w:tcPr>
          <w:p w14:paraId="097E7526" w14:textId="77777777" w:rsidR="00865A57" w:rsidRPr="003C392C" w:rsidRDefault="00865A57" w:rsidP="00EE222A">
            <w:pPr>
              <w:pStyle w:val="ColumnHeading"/>
              <w:keepNext/>
            </w:pPr>
            <w:r w:rsidRPr="003C392C">
              <w:t>Kommissionens förslag</w:t>
            </w:r>
          </w:p>
        </w:tc>
        <w:tc>
          <w:tcPr>
            <w:tcW w:w="4876" w:type="dxa"/>
            <w:hideMark/>
          </w:tcPr>
          <w:p w14:paraId="5360DB1E" w14:textId="77777777" w:rsidR="00865A57" w:rsidRPr="003C392C" w:rsidRDefault="00865A57" w:rsidP="00EE222A">
            <w:pPr>
              <w:pStyle w:val="ColumnHeading"/>
              <w:keepNext/>
            </w:pPr>
            <w:r w:rsidRPr="003C392C">
              <w:t>Ändringsförslag</w:t>
            </w:r>
          </w:p>
        </w:tc>
      </w:tr>
      <w:tr w:rsidR="006F49A3" w:rsidRPr="003C392C" w14:paraId="0079ED81" w14:textId="77777777" w:rsidTr="00EE222A">
        <w:trPr>
          <w:jc w:val="center"/>
        </w:trPr>
        <w:tc>
          <w:tcPr>
            <w:tcW w:w="4876" w:type="dxa"/>
            <w:hideMark/>
          </w:tcPr>
          <w:p w14:paraId="5FA8E1B2" w14:textId="77777777" w:rsidR="00865A57" w:rsidRPr="003C392C" w:rsidRDefault="00865A57" w:rsidP="00EE222A">
            <w:pPr>
              <w:pStyle w:val="Normal6"/>
            </w:pPr>
            <w:r w:rsidRPr="003C392C">
              <w:t>6.</w:t>
            </w:r>
            <w:r w:rsidRPr="003C392C">
              <w:tab/>
              <w:t xml:space="preserve">En delegerad akt som antas enligt artiklarna 6.3 och 10.3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6CE74CCB" w14:textId="77777777" w:rsidR="00865A57" w:rsidRPr="003C392C" w:rsidRDefault="00865A57" w:rsidP="00EE222A">
            <w:pPr>
              <w:pStyle w:val="Normal6"/>
              <w:rPr>
                <w:szCs w:val="24"/>
              </w:rPr>
            </w:pPr>
            <w:r w:rsidRPr="003C392C">
              <w:t>6.</w:t>
            </w:r>
            <w:r w:rsidRPr="003C392C">
              <w:tab/>
              <w:t xml:space="preserve">En delegerad akt som antas enligt artiklarna 6.3 och 10.3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609914C0"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BBDEE01" w14:textId="77777777" w:rsidR="00865A57" w:rsidRPr="003C392C" w:rsidRDefault="00865A57" w:rsidP="00865A57">
      <w:pPr>
        <w:pStyle w:val="Normal12Italic"/>
      </w:pPr>
      <w:r w:rsidRPr="003C392C">
        <w:t>Anpassning av varaktigheten för granskningsperioden till etablerad praxis i lagstiftning inom ECON-utskottets ansvarsområden.</w:t>
      </w:r>
    </w:p>
    <w:p w14:paraId="70608303" w14:textId="77777777" w:rsidR="00865A57" w:rsidRPr="003C392C" w:rsidRDefault="00865A57" w:rsidP="00865A57">
      <w:r w:rsidRPr="003C392C">
        <w:rPr>
          <w:rStyle w:val="HideTWBExt"/>
          <w:noProof w:val="0"/>
          <w:color w:val="auto"/>
        </w:rPr>
        <w:t>&lt;/Amend&gt;</w:t>
      </w:r>
    </w:p>
    <w:p w14:paraId="418F049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121</w:t>
      </w:r>
      <w:r w:rsidRPr="003C392C">
        <w:rPr>
          <w:rStyle w:val="HideTWBExt"/>
          <w:b w:val="0"/>
          <w:noProof w:val="0"/>
          <w:color w:val="auto"/>
          <w:szCs w:val="20"/>
        </w:rPr>
        <w:t>&lt;/NumAm&gt;</w:t>
      </w:r>
    </w:p>
    <w:p w14:paraId="26B03AD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1CD70F1"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VII – punkt 59 – stycke 4</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35AC4317" w14:textId="77777777" w:rsidTr="00EE222A">
        <w:trPr>
          <w:jc w:val="center"/>
        </w:trPr>
        <w:tc>
          <w:tcPr>
            <w:tcW w:w="9750" w:type="dxa"/>
            <w:gridSpan w:val="2"/>
          </w:tcPr>
          <w:p w14:paraId="5172A18B" w14:textId="77777777" w:rsidR="00865A57" w:rsidRPr="003C392C" w:rsidRDefault="00865A57" w:rsidP="00EE222A"/>
        </w:tc>
      </w:tr>
      <w:tr w:rsidR="006F49A3" w:rsidRPr="003C392C" w14:paraId="39C6948F" w14:textId="77777777" w:rsidTr="00EE222A">
        <w:trPr>
          <w:jc w:val="center"/>
        </w:trPr>
        <w:tc>
          <w:tcPr>
            <w:tcW w:w="4875" w:type="dxa"/>
            <w:hideMark/>
          </w:tcPr>
          <w:p w14:paraId="2C968AEB"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265C30BD" w14:textId="77777777" w:rsidR="00865A57" w:rsidRPr="003C392C" w:rsidRDefault="00865A57" w:rsidP="00EE222A">
            <w:pPr>
              <w:pStyle w:val="ColumnHeading"/>
              <w:rPr>
                <w:szCs w:val="24"/>
              </w:rPr>
            </w:pPr>
            <w:r w:rsidRPr="003C392C">
              <w:rPr>
                <w:szCs w:val="24"/>
              </w:rPr>
              <w:t>Ändringsförslag</w:t>
            </w:r>
          </w:p>
        </w:tc>
      </w:tr>
      <w:tr w:rsidR="006F49A3" w:rsidRPr="003C392C" w14:paraId="4139149B" w14:textId="77777777" w:rsidTr="00EE222A">
        <w:trPr>
          <w:jc w:val="center"/>
        </w:trPr>
        <w:tc>
          <w:tcPr>
            <w:tcW w:w="4875" w:type="dxa"/>
            <w:hideMark/>
          </w:tcPr>
          <w:p w14:paraId="123DF9E2" w14:textId="77777777" w:rsidR="00865A57" w:rsidRPr="003C392C" w:rsidRDefault="00865A57" w:rsidP="00EE222A">
            <w:pPr>
              <w:pStyle w:val="Normal6"/>
              <w:rPr>
                <w:szCs w:val="24"/>
              </w:rPr>
            </w:pPr>
            <w:r w:rsidRPr="003C392C">
              <w:rPr>
                <w:szCs w:val="24"/>
              </w:rPr>
              <w:t xml:space="preserve">För att säkerställa enhetliga villkor för genomförandet av förordning (EG) nr 2150/2002, bör kommissionen tilldelas genomförandebefogenheter avseende redovisningen av resultat, det lämpliga formatet för överföring av resultaten och </w:t>
            </w:r>
            <w:r w:rsidRPr="003C392C">
              <w:rPr>
                <w:b/>
                <w:i/>
                <w:szCs w:val="24"/>
              </w:rPr>
              <w:t>innehållet i</w:t>
            </w:r>
            <w:r w:rsidRPr="003C392C">
              <w:rPr>
                <w:szCs w:val="24"/>
              </w:rPr>
              <w:t xml:space="preserve"> kvalitetsrapporterna. Dessa befogenheter bör utövas i enlighet med förordning (EU) nr 182/2011.</w:t>
            </w:r>
          </w:p>
        </w:tc>
        <w:tc>
          <w:tcPr>
            <w:tcW w:w="4875" w:type="dxa"/>
            <w:hideMark/>
          </w:tcPr>
          <w:p w14:paraId="6EA814F6" w14:textId="77777777" w:rsidR="00865A57" w:rsidRPr="003C392C" w:rsidRDefault="00865A57" w:rsidP="00EE222A">
            <w:pPr>
              <w:pStyle w:val="Normal6"/>
              <w:rPr>
                <w:szCs w:val="24"/>
              </w:rPr>
            </w:pPr>
            <w:r w:rsidRPr="003C392C">
              <w:rPr>
                <w:szCs w:val="24"/>
              </w:rPr>
              <w:t xml:space="preserve">För att säkerställa enhetliga villkor för genomförandet av förordning (EG) nr 2150/2002 bör kommissionen tilldelas genomförandebefogenheter avseende redovisningen av resultat, det lämpliga formatet för överföring av resultaten och </w:t>
            </w:r>
            <w:r w:rsidRPr="003C392C">
              <w:rPr>
                <w:b/>
                <w:i/>
                <w:szCs w:val="24"/>
              </w:rPr>
              <w:t>strukturen och</w:t>
            </w:r>
            <w:r w:rsidRPr="003C392C">
              <w:rPr>
                <w:szCs w:val="24"/>
              </w:rPr>
              <w:t xml:space="preserve"> </w:t>
            </w:r>
            <w:r w:rsidRPr="003C392C">
              <w:rPr>
                <w:b/>
                <w:i/>
                <w:szCs w:val="24"/>
              </w:rPr>
              <w:t>de närmare bestämmelserna för</w:t>
            </w:r>
            <w:r w:rsidRPr="003C392C">
              <w:rPr>
                <w:szCs w:val="24"/>
              </w:rPr>
              <w:t xml:space="preserve"> kvalitetsrapporterna. Dessa befogenheter bör utövas i enlighet med förordning (EU) nr 182/2011.</w:t>
            </w:r>
          </w:p>
        </w:tc>
      </w:tr>
    </w:tbl>
    <w:p w14:paraId="45D8663C"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19D6E32A" w14:textId="77777777" w:rsidR="00865A57" w:rsidRPr="003C392C" w:rsidRDefault="00865A57" w:rsidP="00865A57">
      <w:pPr>
        <w:pStyle w:val="Normal12Italic"/>
        <w:rPr>
          <w:szCs w:val="24"/>
        </w:rPr>
      </w:pPr>
      <w:r w:rsidRPr="003C392C">
        <w:t>I linje med ändringsförslaget till den artikel som anpassar ordalydelsen till ny lagstiftning på statistikområdet.</w:t>
      </w:r>
    </w:p>
    <w:p w14:paraId="63D59427" w14:textId="77777777" w:rsidR="00865A57" w:rsidRPr="003C392C" w:rsidRDefault="00865A57" w:rsidP="00865A57">
      <w:r w:rsidRPr="003C392C">
        <w:rPr>
          <w:rStyle w:val="HideTWBExt"/>
          <w:noProof w:val="0"/>
          <w:color w:val="auto"/>
        </w:rPr>
        <w:t>&lt;/Amend&gt;</w:t>
      </w:r>
    </w:p>
    <w:p w14:paraId="13A18A7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122</w:t>
      </w:r>
      <w:r w:rsidRPr="003C392C">
        <w:rPr>
          <w:rStyle w:val="HideTWBExt"/>
          <w:b w:val="0"/>
          <w:noProof w:val="0"/>
          <w:color w:val="auto"/>
          <w:szCs w:val="20"/>
        </w:rPr>
        <w:t>&lt;/NumAm&gt;</w:t>
      </w:r>
    </w:p>
    <w:p w14:paraId="3749B91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24E9A99"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VII – punkt 59 – stycke 5 – led 1</w:t>
      </w:r>
      <w:r w:rsidRPr="003C392C">
        <w:rPr>
          <w:rStyle w:val="HideTWBExt"/>
          <w:b w:val="0"/>
          <w:noProof w:val="0"/>
          <w:color w:val="auto"/>
        </w:rPr>
        <w:t>&lt;/Article&gt;</w:t>
      </w:r>
    </w:p>
    <w:p w14:paraId="3C8DA0FF" w14:textId="77777777" w:rsidR="00865A57" w:rsidRPr="003C392C" w:rsidRDefault="00865A57" w:rsidP="00865A57">
      <w:pPr>
        <w:keepNext/>
      </w:pPr>
      <w:r w:rsidRPr="003C392C">
        <w:rPr>
          <w:rStyle w:val="HideTWBExt"/>
          <w:noProof w:val="0"/>
          <w:color w:val="auto"/>
        </w:rPr>
        <w:t>&lt;DocAmend2&gt;</w:t>
      </w:r>
      <w:r w:rsidRPr="003C392C">
        <w:t>Förordning (EG) nr 2150/2002</w:t>
      </w:r>
      <w:r w:rsidRPr="003C392C">
        <w:rPr>
          <w:rStyle w:val="HideTWBExt"/>
          <w:noProof w:val="0"/>
          <w:color w:val="auto"/>
        </w:rPr>
        <w:t>&lt;/DocAmend2&gt;</w:t>
      </w:r>
    </w:p>
    <w:p w14:paraId="20662012" w14:textId="77777777" w:rsidR="00865A57" w:rsidRPr="003C392C" w:rsidRDefault="00865A57" w:rsidP="00865A57">
      <w:r w:rsidRPr="003C392C">
        <w:rPr>
          <w:rStyle w:val="HideTWBExt"/>
          <w:noProof w:val="0"/>
          <w:color w:val="auto"/>
        </w:rPr>
        <w:t>&lt;Article2&gt;</w:t>
      </w:r>
      <w:r w:rsidRPr="003C392C">
        <w:t>Artikel 1 – punkt 5</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6EA4189B" w14:textId="77777777" w:rsidTr="00EE222A">
        <w:trPr>
          <w:jc w:val="center"/>
        </w:trPr>
        <w:tc>
          <w:tcPr>
            <w:tcW w:w="9750" w:type="dxa"/>
            <w:gridSpan w:val="2"/>
          </w:tcPr>
          <w:p w14:paraId="08E90651" w14:textId="77777777" w:rsidR="00865A57" w:rsidRPr="003C392C" w:rsidRDefault="00865A57" w:rsidP="00EE222A"/>
        </w:tc>
      </w:tr>
      <w:tr w:rsidR="006F49A3" w:rsidRPr="003C392C" w14:paraId="6504114F" w14:textId="77777777" w:rsidTr="00EE222A">
        <w:trPr>
          <w:jc w:val="center"/>
        </w:trPr>
        <w:tc>
          <w:tcPr>
            <w:tcW w:w="4875" w:type="dxa"/>
            <w:hideMark/>
          </w:tcPr>
          <w:p w14:paraId="2850E194"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41EABA91" w14:textId="77777777" w:rsidR="00865A57" w:rsidRPr="003C392C" w:rsidRDefault="00865A57" w:rsidP="00EE222A">
            <w:pPr>
              <w:pStyle w:val="ColumnHeading"/>
              <w:rPr>
                <w:szCs w:val="24"/>
              </w:rPr>
            </w:pPr>
            <w:r w:rsidRPr="003C392C">
              <w:rPr>
                <w:szCs w:val="24"/>
              </w:rPr>
              <w:t>Ändringsförslag</w:t>
            </w:r>
          </w:p>
        </w:tc>
      </w:tr>
      <w:tr w:rsidR="006F49A3" w:rsidRPr="003C392C" w14:paraId="56C872CB" w14:textId="77777777" w:rsidTr="00EE222A">
        <w:trPr>
          <w:jc w:val="center"/>
        </w:trPr>
        <w:tc>
          <w:tcPr>
            <w:tcW w:w="4875" w:type="dxa"/>
            <w:hideMark/>
          </w:tcPr>
          <w:p w14:paraId="6818EC39" w14:textId="77777777" w:rsidR="00865A57" w:rsidRPr="003C392C" w:rsidRDefault="00865A57" w:rsidP="00EE222A">
            <w:pPr>
              <w:pStyle w:val="Normal6"/>
            </w:pPr>
            <w:r w:rsidRPr="003C392C">
              <w:t>”5.</w:t>
            </w:r>
            <w:r w:rsidRPr="003C392C">
              <w:tab/>
              <w:t xml:space="preserve">Kommissionen ska ges befogenhet att anta delegerade akter i enlighet med artikel 5b </w:t>
            </w:r>
            <w:r w:rsidRPr="003C392C">
              <w:rPr>
                <w:b/>
                <w:i/>
              </w:rPr>
              <w:t>med avseende på fastställandet av</w:t>
            </w:r>
            <w:r w:rsidRPr="003C392C">
              <w:t xml:space="preserve"> en jämförelsetabell mellan statistiknomenklaturen i bilaga III till denna förordning och avfallsförteckningen i kommissionens beslut 2000/532/EG.* </w:t>
            </w:r>
          </w:p>
        </w:tc>
        <w:tc>
          <w:tcPr>
            <w:tcW w:w="4875" w:type="dxa"/>
            <w:hideMark/>
          </w:tcPr>
          <w:p w14:paraId="1F2B2F76" w14:textId="77777777" w:rsidR="00865A57" w:rsidRPr="003C392C" w:rsidRDefault="00865A57" w:rsidP="00EE222A">
            <w:pPr>
              <w:pStyle w:val="Normal6"/>
            </w:pPr>
            <w:r w:rsidRPr="003C392C">
              <w:t>”5.</w:t>
            </w:r>
            <w:r w:rsidRPr="003C392C">
              <w:tab/>
              <w:t xml:space="preserve">Kommissionen ska ges befogenhet att anta delegerade akter i enlighet med artikel 5b </w:t>
            </w:r>
            <w:r w:rsidRPr="003C392C">
              <w:rPr>
                <w:b/>
                <w:i/>
              </w:rPr>
              <w:t>för att komplettera denna förordning genom att fastställa</w:t>
            </w:r>
            <w:r w:rsidRPr="003C392C">
              <w:t xml:space="preserve"> en jämförelsetabell mellan statistiknomenklaturen i bilaga III till denna förordning och avfallsförteckningen i kommissionens beslut 2000/532/EG.* </w:t>
            </w:r>
          </w:p>
        </w:tc>
      </w:tr>
      <w:tr w:rsidR="006F49A3" w:rsidRPr="003C392C" w14:paraId="0B299F6E" w14:textId="77777777" w:rsidTr="00EE222A">
        <w:trPr>
          <w:jc w:val="center"/>
        </w:trPr>
        <w:tc>
          <w:tcPr>
            <w:tcW w:w="4875" w:type="dxa"/>
            <w:hideMark/>
          </w:tcPr>
          <w:p w14:paraId="62E8C709" w14:textId="77777777" w:rsidR="00865A57" w:rsidRPr="003C392C" w:rsidRDefault="00865A57" w:rsidP="00EE222A">
            <w:pPr>
              <w:pStyle w:val="Normal6"/>
              <w:rPr>
                <w:szCs w:val="24"/>
              </w:rPr>
            </w:pPr>
            <w:r w:rsidRPr="003C392C">
              <w:rPr>
                <w:szCs w:val="24"/>
              </w:rPr>
              <w:t>____________________</w:t>
            </w:r>
          </w:p>
        </w:tc>
        <w:tc>
          <w:tcPr>
            <w:tcW w:w="4875" w:type="dxa"/>
            <w:hideMark/>
          </w:tcPr>
          <w:p w14:paraId="172896B0" w14:textId="77777777" w:rsidR="00865A57" w:rsidRPr="003C392C" w:rsidRDefault="00865A57" w:rsidP="00EE222A">
            <w:pPr>
              <w:pStyle w:val="Normal6"/>
            </w:pPr>
            <w:r w:rsidRPr="003C392C">
              <w:t>____________________</w:t>
            </w:r>
          </w:p>
        </w:tc>
      </w:tr>
      <w:tr w:rsidR="006F49A3" w:rsidRPr="003C392C" w14:paraId="42B47897" w14:textId="77777777" w:rsidTr="00EE222A">
        <w:trPr>
          <w:jc w:val="center"/>
        </w:trPr>
        <w:tc>
          <w:tcPr>
            <w:tcW w:w="4875" w:type="dxa"/>
            <w:hideMark/>
          </w:tcPr>
          <w:p w14:paraId="56D5E8FF" w14:textId="77777777" w:rsidR="00865A57" w:rsidRPr="003C392C" w:rsidRDefault="00865A57" w:rsidP="00EE222A">
            <w:pPr>
              <w:pStyle w:val="Normal6"/>
              <w:rPr>
                <w:szCs w:val="24"/>
              </w:rPr>
            </w:pPr>
            <w:r w:rsidRPr="003C392C">
              <w:rPr>
                <w:szCs w:val="24"/>
              </w:rPr>
              <w:t xml:space="preserve">* Kommissionens beslut 2000/532/EG av den 3 maj 2000 om ersättning av beslut 94/3/EG om en förteckning över avfall i enlighet med artikel 1 a i rådets direktiv 75/442/EEG om avfall, och rådets beslut 94/904/EG om upprättande av en förteckning över farligt avfall i enlighet med artikel 1.4 i rådets direktiv 91/689/EEG om farligt avfall (EGT L 226, 6.9.2000, s. 3). </w:t>
            </w:r>
          </w:p>
        </w:tc>
        <w:tc>
          <w:tcPr>
            <w:tcW w:w="4875" w:type="dxa"/>
            <w:hideMark/>
          </w:tcPr>
          <w:p w14:paraId="675854A7" w14:textId="77777777" w:rsidR="00865A57" w:rsidRPr="003C392C" w:rsidRDefault="00865A57" w:rsidP="00EE222A">
            <w:pPr>
              <w:pStyle w:val="Normal6"/>
            </w:pPr>
            <w:r w:rsidRPr="003C392C">
              <w:t xml:space="preserve">* Kommissionens beslut 2000/532/EG av den 3 maj 2000 om ersättning av beslut 94/3/EG om en förteckning över avfall i enlighet med artikel 1 a i rådets direktiv 75/442/EEG om avfall, och rådets beslut 94/904/EG om upprättande av en förteckning över farligt avfall i enlighet med artikel 1.4 i rådets direktiv 91/689/EEG om farligt avfall (EGT L 226, 6.9.2000, s. 3). </w:t>
            </w:r>
          </w:p>
        </w:tc>
      </w:tr>
    </w:tbl>
    <w:p w14:paraId="2082FE3E"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5C604BA4" w14:textId="77777777" w:rsidR="00865A57" w:rsidRPr="003C392C" w:rsidRDefault="00865A57" w:rsidP="00865A57">
      <w:pPr>
        <w:pStyle w:val="Normal12Italic"/>
        <w:rPr>
          <w:szCs w:val="24"/>
        </w:rPr>
      </w:pPr>
      <w:r w:rsidRPr="003C392C">
        <w:t>Förtydligande av befogenheten (dvs. komplettering).</w:t>
      </w:r>
    </w:p>
    <w:p w14:paraId="7542B87A" w14:textId="77777777" w:rsidR="00865A57" w:rsidRPr="003C392C" w:rsidRDefault="00865A57" w:rsidP="00865A57">
      <w:r w:rsidRPr="003C392C">
        <w:rPr>
          <w:rStyle w:val="HideTWBExt"/>
          <w:noProof w:val="0"/>
          <w:color w:val="auto"/>
        </w:rPr>
        <w:t>&lt;/Amend&gt;</w:t>
      </w:r>
    </w:p>
    <w:p w14:paraId="1BAC21B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123</w:t>
      </w:r>
      <w:r w:rsidRPr="003C392C">
        <w:rPr>
          <w:rStyle w:val="HideTWBExt"/>
          <w:b w:val="0"/>
          <w:noProof w:val="0"/>
          <w:color w:val="auto"/>
          <w:szCs w:val="20"/>
        </w:rPr>
        <w:t>&lt;/NumAm&gt;</w:t>
      </w:r>
    </w:p>
    <w:p w14:paraId="3596845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A608234"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VII – punkt 59 – stycke 5 – led 2 – led a</w:t>
      </w:r>
      <w:r w:rsidRPr="003C392C">
        <w:rPr>
          <w:rStyle w:val="HideTWBExt"/>
          <w:b w:val="0"/>
          <w:noProof w:val="0"/>
          <w:color w:val="auto"/>
        </w:rPr>
        <w:t>&lt;/Article&gt;</w:t>
      </w:r>
    </w:p>
    <w:p w14:paraId="136FFB5B" w14:textId="77777777" w:rsidR="00865A57" w:rsidRPr="003C392C" w:rsidRDefault="00865A57" w:rsidP="00865A57">
      <w:pPr>
        <w:keepNext/>
      </w:pPr>
      <w:r w:rsidRPr="003C392C">
        <w:rPr>
          <w:rStyle w:val="HideTWBExt"/>
          <w:noProof w:val="0"/>
          <w:color w:val="auto"/>
        </w:rPr>
        <w:t>&lt;DocAmend2&gt;</w:t>
      </w:r>
      <w:r w:rsidRPr="003C392C">
        <w:t>Förordning (EG) nr 2150/2002</w:t>
      </w:r>
      <w:r w:rsidRPr="003C392C">
        <w:rPr>
          <w:rStyle w:val="HideTWBExt"/>
          <w:noProof w:val="0"/>
          <w:color w:val="auto"/>
        </w:rPr>
        <w:t>&lt;/DocAmend2&gt;</w:t>
      </w:r>
    </w:p>
    <w:p w14:paraId="4A0A8C34" w14:textId="77777777" w:rsidR="00865A57" w:rsidRPr="003C392C" w:rsidRDefault="00865A57" w:rsidP="00865A57">
      <w:r w:rsidRPr="003C392C">
        <w:rPr>
          <w:rStyle w:val="HideTWBExt"/>
          <w:noProof w:val="0"/>
          <w:color w:val="auto"/>
        </w:rPr>
        <w:t>&lt;Article2&gt;</w:t>
      </w:r>
      <w:r w:rsidRPr="003C392C">
        <w:t>Artikel 3 – punkt 1 – stycke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615F5AB5" w14:textId="77777777" w:rsidTr="00EE222A">
        <w:trPr>
          <w:jc w:val="center"/>
        </w:trPr>
        <w:tc>
          <w:tcPr>
            <w:tcW w:w="9750" w:type="dxa"/>
            <w:gridSpan w:val="2"/>
          </w:tcPr>
          <w:p w14:paraId="11B17EEF" w14:textId="77777777" w:rsidR="00865A57" w:rsidRPr="003C392C" w:rsidRDefault="00865A57" w:rsidP="00EE222A"/>
        </w:tc>
      </w:tr>
      <w:tr w:rsidR="006F49A3" w:rsidRPr="003C392C" w14:paraId="5AD57382" w14:textId="77777777" w:rsidTr="00EE222A">
        <w:trPr>
          <w:jc w:val="center"/>
        </w:trPr>
        <w:tc>
          <w:tcPr>
            <w:tcW w:w="4875" w:type="dxa"/>
            <w:hideMark/>
          </w:tcPr>
          <w:p w14:paraId="2227C153"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6A305262" w14:textId="77777777" w:rsidR="00865A57" w:rsidRPr="003C392C" w:rsidRDefault="00865A57" w:rsidP="00EE222A">
            <w:pPr>
              <w:pStyle w:val="ColumnHeading"/>
              <w:rPr>
                <w:szCs w:val="24"/>
              </w:rPr>
            </w:pPr>
            <w:r w:rsidRPr="003C392C">
              <w:rPr>
                <w:szCs w:val="24"/>
              </w:rPr>
              <w:t>Ändringsförslag</w:t>
            </w:r>
          </w:p>
        </w:tc>
      </w:tr>
      <w:tr w:rsidR="006F49A3" w:rsidRPr="003C392C" w14:paraId="5B413B97" w14:textId="77777777" w:rsidTr="00EE222A">
        <w:trPr>
          <w:jc w:val="center"/>
        </w:trPr>
        <w:tc>
          <w:tcPr>
            <w:tcW w:w="4875" w:type="dxa"/>
            <w:hideMark/>
          </w:tcPr>
          <w:p w14:paraId="49BD305F" w14:textId="77777777" w:rsidR="00865A57" w:rsidRPr="003C392C" w:rsidRDefault="00865A57" w:rsidP="00EE222A">
            <w:pPr>
              <w:pStyle w:val="Normal6"/>
            </w:pPr>
            <w:r w:rsidRPr="003C392C">
              <w:t xml:space="preserve">”Kommissionen ska ges befogenhet att anta delegerade akter i enlighet med artikel 5b </w:t>
            </w:r>
            <w:r w:rsidRPr="003C392C">
              <w:rPr>
                <w:b/>
                <w:i/>
              </w:rPr>
              <w:t>med avseende på fastställande av</w:t>
            </w:r>
            <w:r w:rsidRPr="003C392C">
              <w:t xml:space="preserve"> krav på kvalitet och exakthet.”</w:t>
            </w:r>
          </w:p>
        </w:tc>
        <w:tc>
          <w:tcPr>
            <w:tcW w:w="4875" w:type="dxa"/>
            <w:hideMark/>
          </w:tcPr>
          <w:p w14:paraId="79F586CC" w14:textId="77777777" w:rsidR="00865A57" w:rsidRPr="003C392C" w:rsidRDefault="00865A57" w:rsidP="00EE222A">
            <w:pPr>
              <w:pStyle w:val="Normal6"/>
            </w:pPr>
            <w:r w:rsidRPr="003C392C">
              <w:t xml:space="preserve">”Kommissionen ska ges befogenhet att anta delegerade akter i enlighet med artikel 5b </w:t>
            </w:r>
            <w:r w:rsidRPr="003C392C">
              <w:rPr>
                <w:b/>
                <w:i/>
              </w:rPr>
              <w:t>för att komplettera denna förordning genom att fastställa</w:t>
            </w:r>
            <w:r w:rsidRPr="003C392C">
              <w:t xml:space="preserve"> krav på kvalitet och exakthet.”</w:t>
            </w:r>
          </w:p>
        </w:tc>
      </w:tr>
    </w:tbl>
    <w:p w14:paraId="7097F6E1"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10E70C94" w14:textId="77777777" w:rsidR="00865A57" w:rsidRPr="003C392C" w:rsidRDefault="00865A57" w:rsidP="00865A57">
      <w:pPr>
        <w:pStyle w:val="Normal12Italic"/>
        <w:rPr>
          <w:szCs w:val="24"/>
        </w:rPr>
      </w:pPr>
      <w:r w:rsidRPr="003C392C">
        <w:t>Förtydligande av befogenheten (komplettering).</w:t>
      </w:r>
    </w:p>
    <w:p w14:paraId="0ADA408B" w14:textId="77777777" w:rsidR="00865A57" w:rsidRPr="003C392C" w:rsidRDefault="00865A57" w:rsidP="00865A57">
      <w:r w:rsidRPr="003C392C">
        <w:rPr>
          <w:rStyle w:val="HideTWBExt"/>
          <w:noProof w:val="0"/>
          <w:color w:val="auto"/>
        </w:rPr>
        <w:t>&lt;/Amend&gt;</w:t>
      </w:r>
    </w:p>
    <w:p w14:paraId="71EABF8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124</w:t>
      </w:r>
      <w:r w:rsidRPr="003C392C">
        <w:rPr>
          <w:rStyle w:val="HideTWBExt"/>
          <w:b w:val="0"/>
          <w:noProof w:val="0"/>
          <w:color w:val="auto"/>
          <w:szCs w:val="20"/>
        </w:rPr>
        <w:t>&lt;/NumAm&gt;</w:t>
      </w:r>
    </w:p>
    <w:p w14:paraId="55C19BBE" w14:textId="77777777" w:rsidR="00865A57" w:rsidRPr="003C392C" w:rsidRDefault="00865A57" w:rsidP="00865A57">
      <w:pPr>
        <w:pStyle w:val="NormalBold12b"/>
        <w:rPr>
          <w:rStyle w:val="NormalBoldChar"/>
          <w:szCs w:val="24"/>
        </w:rPr>
      </w:pPr>
      <w:r w:rsidRPr="003C392C">
        <w:rPr>
          <w:rStyle w:val="HideTWBExt"/>
          <w:b w:val="0"/>
          <w:noProof w:val="0"/>
          <w:color w:val="auto"/>
        </w:rPr>
        <w:t>&lt;DocAmend&gt;</w:t>
      </w:r>
      <w:r w:rsidRPr="003C392C">
        <w:rPr>
          <w:szCs w:val="24"/>
        </w:rPr>
        <w:t>Förslag till förordning</w:t>
      </w:r>
      <w:r w:rsidRPr="003C392C">
        <w:rPr>
          <w:rStyle w:val="HideTWBExt"/>
          <w:b w:val="0"/>
          <w:noProof w:val="0"/>
          <w:color w:val="auto"/>
        </w:rPr>
        <w:t>&lt;/DocAmend&gt;</w:t>
      </w:r>
    </w:p>
    <w:p w14:paraId="7F80A6CE" w14:textId="77777777" w:rsidR="00865A57" w:rsidRPr="003C392C" w:rsidRDefault="00865A57" w:rsidP="00865A57">
      <w:pPr>
        <w:pStyle w:val="NormalBold"/>
      </w:pPr>
      <w:r w:rsidRPr="003C392C">
        <w:rPr>
          <w:rStyle w:val="HideTWBExt"/>
          <w:b w:val="0"/>
          <w:noProof w:val="0"/>
          <w:color w:val="auto"/>
        </w:rPr>
        <w:t>&lt;Article&gt;</w:t>
      </w:r>
      <w:r w:rsidRPr="003C392C">
        <w:t>Bilaga – del VII – punkt 59 – stycke 5 – led 4</w:t>
      </w:r>
      <w:r w:rsidRPr="003C392C">
        <w:rPr>
          <w:rStyle w:val="HideTWBExt"/>
          <w:b w:val="0"/>
          <w:noProof w:val="0"/>
          <w:color w:val="auto"/>
        </w:rPr>
        <w:t>&lt;/Article&gt;</w:t>
      </w:r>
    </w:p>
    <w:p w14:paraId="058C246D" w14:textId="77777777" w:rsidR="00865A57" w:rsidRPr="003C392C" w:rsidRDefault="00865A57" w:rsidP="00865A57">
      <w:pPr>
        <w:keepNext/>
      </w:pPr>
      <w:r w:rsidRPr="003C392C">
        <w:rPr>
          <w:rStyle w:val="HideTWBExt"/>
          <w:noProof w:val="0"/>
          <w:color w:val="auto"/>
        </w:rPr>
        <w:t>&lt;DocAmend2&gt;</w:t>
      </w:r>
      <w:r w:rsidRPr="003C392C">
        <w:t>Förordning (EG) nr 2150/2002</w:t>
      </w:r>
      <w:r w:rsidRPr="003C392C">
        <w:rPr>
          <w:rStyle w:val="HideTWBExt"/>
          <w:noProof w:val="0"/>
          <w:color w:val="auto"/>
        </w:rPr>
        <w:t>&lt;/DocAmend2&gt;</w:t>
      </w:r>
    </w:p>
    <w:p w14:paraId="6C5E192D" w14:textId="77777777" w:rsidR="00865A57" w:rsidRPr="003C392C" w:rsidRDefault="00865A57" w:rsidP="00865A57">
      <w:r w:rsidRPr="003C392C">
        <w:rPr>
          <w:rStyle w:val="HideTWBExt"/>
          <w:noProof w:val="0"/>
          <w:color w:val="auto"/>
        </w:rPr>
        <w:t>&lt;Article2&gt;</w:t>
      </w:r>
      <w:r w:rsidRPr="003C392C">
        <w:t>Artikel 5a – stycke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110FE5A1" w14:textId="77777777" w:rsidTr="00EE222A">
        <w:trPr>
          <w:jc w:val="center"/>
        </w:trPr>
        <w:tc>
          <w:tcPr>
            <w:tcW w:w="9750" w:type="dxa"/>
            <w:gridSpan w:val="2"/>
            <w:hideMark/>
          </w:tcPr>
          <w:p w14:paraId="70F8BA4C" w14:textId="77777777" w:rsidR="00865A57" w:rsidRPr="003C392C" w:rsidRDefault="00865A57" w:rsidP="00EE222A"/>
        </w:tc>
      </w:tr>
      <w:tr w:rsidR="006F49A3" w:rsidRPr="003C392C" w14:paraId="23DA46C2" w14:textId="77777777" w:rsidTr="00EE222A">
        <w:trPr>
          <w:jc w:val="center"/>
        </w:trPr>
        <w:tc>
          <w:tcPr>
            <w:tcW w:w="4875" w:type="dxa"/>
            <w:hideMark/>
          </w:tcPr>
          <w:p w14:paraId="29E91A3F"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6EA0A4AC" w14:textId="77777777" w:rsidR="00865A57" w:rsidRPr="003C392C" w:rsidRDefault="00865A57" w:rsidP="00EE222A">
            <w:pPr>
              <w:pStyle w:val="ColumnHeading"/>
              <w:rPr>
                <w:szCs w:val="24"/>
              </w:rPr>
            </w:pPr>
            <w:r w:rsidRPr="003C392C">
              <w:rPr>
                <w:szCs w:val="24"/>
              </w:rPr>
              <w:t>Ändringsförslag</w:t>
            </w:r>
          </w:p>
        </w:tc>
      </w:tr>
      <w:tr w:rsidR="006F49A3" w:rsidRPr="003C392C" w14:paraId="205594FF" w14:textId="77777777" w:rsidTr="00EE222A">
        <w:trPr>
          <w:jc w:val="center"/>
        </w:trPr>
        <w:tc>
          <w:tcPr>
            <w:tcW w:w="4875" w:type="dxa"/>
            <w:hideMark/>
          </w:tcPr>
          <w:p w14:paraId="07D94617" w14:textId="77777777" w:rsidR="00865A57" w:rsidRPr="003C392C" w:rsidRDefault="00865A57" w:rsidP="00EE222A">
            <w:pPr>
              <w:pStyle w:val="Normal6"/>
              <w:rPr>
                <w:szCs w:val="24"/>
              </w:rPr>
            </w:pPr>
            <w:r w:rsidRPr="003C392C">
              <w:rPr>
                <w:szCs w:val="24"/>
              </w:rPr>
              <w:t xml:space="preserve">Kommissionen ska ges befogenhet att anta delegerade akter i enlighet med artikel 5b </w:t>
            </w:r>
            <w:r w:rsidRPr="003C392C">
              <w:rPr>
                <w:b/>
                <w:i/>
                <w:szCs w:val="24"/>
              </w:rPr>
              <w:t>med avseende på anpassning</w:t>
            </w:r>
            <w:r w:rsidRPr="003C392C">
              <w:rPr>
                <w:szCs w:val="24"/>
              </w:rPr>
              <w:t xml:space="preserve"> till den ekonomiska och tekniska utvecklingen när det gäller insamling och statistisk bearbetning av uppgifter samt bearbetning och rapportering av resultat och </w:t>
            </w:r>
            <w:r w:rsidRPr="003C392C">
              <w:rPr>
                <w:b/>
                <w:i/>
                <w:szCs w:val="24"/>
              </w:rPr>
              <w:t>anpassningen av</w:t>
            </w:r>
            <w:r w:rsidRPr="003C392C">
              <w:rPr>
                <w:szCs w:val="24"/>
              </w:rPr>
              <w:t xml:space="preserve"> de specifikationer som anges i bilagorna.</w:t>
            </w:r>
          </w:p>
        </w:tc>
        <w:tc>
          <w:tcPr>
            <w:tcW w:w="4875" w:type="dxa"/>
            <w:hideMark/>
          </w:tcPr>
          <w:p w14:paraId="35628A04" w14:textId="77777777" w:rsidR="00865A57" w:rsidRPr="003C392C" w:rsidRDefault="00865A57" w:rsidP="00EE222A">
            <w:pPr>
              <w:pStyle w:val="Normal6"/>
              <w:rPr>
                <w:b/>
                <w:i/>
                <w:szCs w:val="24"/>
              </w:rPr>
            </w:pPr>
            <w:r w:rsidRPr="003C392C">
              <w:rPr>
                <w:szCs w:val="24"/>
              </w:rPr>
              <w:t xml:space="preserve">Kommissionen ska ges befogenhet att anta delegerade akter i enlighet med artikel 5b </w:t>
            </w:r>
            <w:r w:rsidRPr="003C392C">
              <w:rPr>
                <w:b/>
                <w:i/>
                <w:szCs w:val="24"/>
              </w:rPr>
              <w:t>för att ändra denna förordning genom att anpassa den</w:t>
            </w:r>
            <w:r w:rsidRPr="003C392C">
              <w:rPr>
                <w:szCs w:val="24"/>
              </w:rPr>
              <w:t xml:space="preserve"> till den ekonomiska och tekniska utvecklingen när det gäller insamling och statistisk bearbetning av uppgifter samt bearbetning och rapportering av resultat och </w:t>
            </w:r>
            <w:r w:rsidRPr="003C392C">
              <w:rPr>
                <w:b/>
                <w:i/>
                <w:szCs w:val="24"/>
              </w:rPr>
              <w:t>genom att anpassa</w:t>
            </w:r>
            <w:r w:rsidRPr="003C392C">
              <w:rPr>
                <w:szCs w:val="24"/>
              </w:rPr>
              <w:t xml:space="preserve"> de specifikationer som anges i bilagorna.</w:t>
            </w:r>
          </w:p>
        </w:tc>
      </w:tr>
    </w:tbl>
    <w:p w14:paraId="0E41B070"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91A7C34" w14:textId="77777777" w:rsidR="00865A57" w:rsidRPr="003C392C" w:rsidRDefault="00865A57" w:rsidP="00865A57">
      <w:pPr>
        <w:pStyle w:val="Normal12Italic"/>
        <w:rPr>
          <w:szCs w:val="24"/>
        </w:rPr>
      </w:pPr>
      <w:r w:rsidRPr="003C392C">
        <w:t>Förtydligande av befogenheten (dvs. ändring).</w:t>
      </w:r>
    </w:p>
    <w:p w14:paraId="581B7D41" w14:textId="77777777" w:rsidR="00865A57" w:rsidRPr="003C392C" w:rsidRDefault="00865A57" w:rsidP="00865A57">
      <w:r w:rsidRPr="003C392C">
        <w:rPr>
          <w:rStyle w:val="HideTWBExt"/>
          <w:noProof w:val="0"/>
          <w:color w:val="auto"/>
        </w:rPr>
        <w:t>&lt;/Amend&gt;</w:t>
      </w:r>
    </w:p>
    <w:p w14:paraId="31A1007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125</w:t>
      </w:r>
      <w:r w:rsidRPr="003C392C">
        <w:rPr>
          <w:rStyle w:val="HideTWBExt"/>
          <w:b w:val="0"/>
          <w:noProof w:val="0"/>
          <w:color w:val="auto"/>
          <w:szCs w:val="20"/>
        </w:rPr>
        <w:t>&lt;/NumAm&gt;</w:t>
      </w:r>
    </w:p>
    <w:p w14:paraId="089B33D1" w14:textId="77777777" w:rsidR="00865A57" w:rsidRPr="003C392C" w:rsidRDefault="00865A57" w:rsidP="00865A57">
      <w:pPr>
        <w:pStyle w:val="NormalBold12b"/>
        <w:rPr>
          <w:rStyle w:val="NormalBoldChar"/>
          <w:szCs w:val="24"/>
        </w:rPr>
      </w:pPr>
      <w:r w:rsidRPr="003C392C">
        <w:rPr>
          <w:rStyle w:val="HideTWBExt"/>
          <w:b w:val="0"/>
          <w:noProof w:val="0"/>
          <w:color w:val="auto"/>
        </w:rPr>
        <w:t>&lt;DocAmend&gt;</w:t>
      </w:r>
      <w:r w:rsidRPr="003C392C">
        <w:rPr>
          <w:szCs w:val="24"/>
        </w:rPr>
        <w:t>Förslag till förordning</w:t>
      </w:r>
      <w:r w:rsidRPr="003C392C">
        <w:rPr>
          <w:rStyle w:val="HideTWBExt"/>
          <w:b w:val="0"/>
          <w:noProof w:val="0"/>
          <w:color w:val="auto"/>
        </w:rPr>
        <w:t>&lt;/DocAmend&gt;</w:t>
      </w:r>
    </w:p>
    <w:p w14:paraId="451F8BF4" w14:textId="77777777" w:rsidR="00865A57" w:rsidRPr="003C392C" w:rsidRDefault="00865A57" w:rsidP="00865A57">
      <w:pPr>
        <w:pStyle w:val="NormalBold"/>
      </w:pPr>
      <w:r w:rsidRPr="003C392C">
        <w:rPr>
          <w:rStyle w:val="HideTWBExt"/>
          <w:b w:val="0"/>
          <w:noProof w:val="0"/>
          <w:color w:val="auto"/>
        </w:rPr>
        <w:t>&lt;Article&gt;</w:t>
      </w:r>
      <w:r w:rsidRPr="003C392C">
        <w:t>Bilaga – del VII – punkt 59 – stycke 5 – led 4</w:t>
      </w:r>
      <w:r w:rsidRPr="003C392C">
        <w:rPr>
          <w:rStyle w:val="HideTWBExt"/>
          <w:b w:val="0"/>
          <w:noProof w:val="0"/>
          <w:color w:val="auto"/>
        </w:rPr>
        <w:t>&lt;/Article&gt;</w:t>
      </w:r>
    </w:p>
    <w:p w14:paraId="6648DDDD" w14:textId="77777777" w:rsidR="00865A57" w:rsidRPr="003C392C" w:rsidRDefault="00865A57" w:rsidP="00865A57">
      <w:pPr>
        <w:keepNext/>
      </w:pPr>
      <w:r w:rsidRPr="003C392C">
        <w:rPr>
          <w:rStyle w:val="HideTWBExt"/>
          <w:noProof w:val="0"/>
          <w:color w:val="auto"/>
        </w:rPr>
        <w:t>&lt;DocAmend2&gt;</w:t>
      </w:r>
      <w:r w:rsidRPr="003C392C">
        <w:t>Förordning (EG) nr 2150/2002</w:t>
      </w:r>
      <w:r w:rsidRPr="003C392C">
        <w:rPr>
          <w:rStyle w:val="HideTWBExt"/>
          <w:noProof w:val="0"/>
          <w:color w:val="auto"/>
        </w:rPr>
        <w:t>&lt;/DocAmend2&gt;</w:t>
      </w:r>
    </w:p>
    <w:p w14:paraId="14745967" w14:textId="77777777" w:rsidR="00865A57" w:rsidRPr="003C392C" w:rsidRDefault="00865A57" w:rsidP="00865A57">
      <w:r w:rsidRPr="003C392C">
        <w:rPr>
          <w:rStyle w:val="HideTWBExt"/>
          <w:noProof w:val="0"/>
          <w:color w:val="auto"/>
        </w:rPr>
        <w:t>&lt;Article2&gt;</w:t>
      </w:r>
      <w:r w:rsidRPr="003C392C">
        <w:t>Artikel 5b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012E5394" w14:textId="77777777" w:rsidTr="00EE222A">
        <w:trPr>
          <w:jc w:val="center"/>
        </w:trPr>
        <w:tc>
          <w:tcPr>
            <w:tcW w:w="9750" w:type="dxa"/>
            <w:gridSpan w:val="2"/>
            <w:hideMark/>
          </w:tcPr>
          <w:p w14:paraId="4E969065" w14:textId="77777777" w:rsidR="00865A57" w:rsidRPr="003C392C" w:rsidRDefault="00865A57" w:rsidP="00EE222A"/>
        </w:tc>
      </w:tr>
      <w:tr w:rsidR="006F49A3" w:rsidRPr="003C392C" w14:paraId="31FC78C8" w14:textId="77777777" w:rsidTr="00EE222A">
        <w:trPr>
          <w:jc w:val="center"/>
        </w:trPr>
        <w:tc>
          <w:tcPr>
            <w:tcW w:w="4875" w:type="dxa"/>
            <w:hideMark/>
          </w:tcPr>
          <w:p w14:paraId="694902EB"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3101ED61" w14:textId="77777777" w:rsidR="00865A57" w:rsidRPr="003C392C" w:rsidRDefault="00865A57" w:rsidP="00EE222A">
            <w:pPr>
              <w:pStyle w:val="ColumnHeading"/>
              <w:rPr>
                <w:szCs w:val="24"/>
              </w:rPr>
            </w:pPr>
            <w:r w:rsidRPr="003C392C">
              <w:rPr>
                <w:szCs w:val="24"/>
              </w:rPr>
              <w:t>Ändringsförslag</w:t>
            </w:r>
          </w:p>
        </w:tc>
      </w:tr>
      <w:tr w:rsidR="006F49A3" w:rsidRPr="003C392C" w14:paraId="34697F12" w14:textId="77777777" w:rsidTr="00EE222A">
        <w:trPr>
          <w:jc w:val="center"/>
        </w:trPr>
        <w:tc>
          <w:tcPr>
            <w:tcW w:w="4875" w:type="dxa"/>
            <w:hideMark/>
          </w:tcPr>
          <w:p w14:paraId="3DB262A1" w14:textId="77777777" w:rsidR="00865A57" w:rsidRPr="003C392C" w:rsidRDefault="00865A57" w:rsidP="00EE222A">
            <w:pPr>
              <w:pStyle w:val="Normal6"/>
              <w:rPr>
                <w:szCs w:val="24"/>
              </w:rPr>
            </w:pPr>
            <w:r w:rsidRPr="003C392C">
              <w:rPr>
                <w:szCs w:val="24"/>
              </w:rPr>
              <w:t>2.</w:t>
            </w:r>
            <w:r w:rsidRPr="003C392C">
              <w:rPr>
                <w:szCs w:val="24"/>
              </w:rPr>
              <w:tab/>
              <w:t xml:space="preserve">Den befogenhet att anta delegerade akter som avses i artiklarna 1.5, 3.1, 3.4 och 5a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5" w:type="dxa"/>
            <w:hideMark/>
          </w:tcPr>
          <w:p w14:paraId="7F7E8962" w14:textId="77777777" w:rsidR="00865A57" w:rsidRPr="003C392C" w:rsidRDefault="00865A57" w:rsidP="00EE222A">
            <w:pPr>
              <w:pStyle w:val="Normal6"/>
              <w:rPr>
                <w:b/>
                <w:i/>
                <w:szCs w:val="24"/>
              </w:rPr>
            </w:pPr>
            <w:r w:rsidRPr="003C392C">
              <w:rPr>
                <w:szCs w:val="24"/>
              </w:rPr>
              <w:t>2.</w:t>
            </w:r>
            <w:r w:rsidRPr="003C392C">
              <w:rPr>
                <w:szCs w:val="24"/>
              </w:rPr>
              <w:tab/>
              <w:t xml:space="preserve">Den befogenhet att anta delegerade akter som avses i artiklarna 1.5, 3.1, 3.4 och 5a ska ges till kommissionen </w:t>
            </w:r>
            <w:r w:rsidRPr="003C392C">
              <w:rPr>
                <w:b/>
                <w:i/>
                <w:szCs w:val="24"/>
              </w:rPr>
              <w:t>för en period på fem år</w:t>
            </w:r>
            <w:r w:rsidRPr="003C392C">
              <w:rPr>
                <w:szCs w:val="24"/>
              </w:rPr>
              <w:t xml:space="preserve"> från och med </w:t>
            </w:r>
            <w:r w:rsidRPr="003C392C">
              <w:rPr>
                <w:b/>
                <w:i/>
                <w:szCs w:val="24"/>
              </w:rPr>
              <w:t>...</w:t>
            </w:r>
            <w:r w:rsidRPr="003C392C">
              <w:rPr>
                <w:szCs w:val="24"/>
              </w:rPr>
              <w:t xml:space="preserve"> den [dag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E3CA2CA"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73E03A4"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711E5F66" w14:textId="77777777" w:rsidR="00865A57" w:rsidRPr="003C392C" w:rsidRDefault="00865A57" w:rsidP="00865A57">
      <w:r w:rsidRPr="003C392C">
        <w:rPr>
          <w:rStyle w:val="HideTWBExt"/>
          <w:noProof w:val="0"/>
          <w:color w:val="auto"/>
        </w:rPr>
        <w:t>&lt;/Amend&gt;</w:t>
      </w:r>
    </w:p>
    <w:p w14:paraId="353ECE6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126</w:t>
      </w:r>
      <w:r w:rsidRPr="003C392C">
        <w:rPr>
          <w:rStyle w:val="HideTWBExt"/>
          <w:b w:val="0"/>
          <w:noProof w:val="0"/>
          <w:color w:val="auto"/>
          <w:szCs w:val="20"/>
        </w:rPr>
        <w:t>&lt;/NumAm&gt;</w:t>
      </w:r>
    </w:p>
    <w:p w14:paraId="45822DE6"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E27A586"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VII – punkt 59 – stycke 5 – led 5</w:t>
      </w:r>
      <w:r w:rsidRPr="003C392C">
        <w:rPr>
          <w:rStyle w:val="HideTWBExt"/>
          <w:b w:val="0"/>
          <w:noProof w:val="0"/>
          <w:color w:val="auto"/>
        </w:rPr>
        <w:t>&lt;/Article&gt;</w:t>
      </w:r>
    </w:p>
    <w:p w14:paraId="4205DEC5" w14:textId="77777777" w:rsidR="00865A57" w:rsidRPr="003C392C" w:rsidRDefault="00865A57" w:rsidP="00865A57">
      <w:pPr>
        <w:keepNext/>
      </w:pPr>
      <w:r w:rsidRPr="003C392C">
        <w:rPr>
          <w:rStyle w:val="HideTWBExt"/>
          <w:noProof w:val="0"/>
          <w:color w:val="auto"/>
        </w:rPr>
        <w:t>&lt;DocAmend2&gt;</w:t>
      </w:r>
      <w:r w:rsidRPr="003C392C">
        <w:t>Förordning (EG) nr 2150/2002</w:t>
      </w:r>
      <w:r w:rsidRPr="003C392C">
        <w:rPr>
          <w:rStyle w:val="HideTWBExt"/>
          <w:noProof w:val="0"/>
          <w:color w:val="auto"/>
        </w:rPr>
        <w:t>&lt;/DocAmend2&gt;</w:t>
      </w:r>
    </w:p>
    <w:p w14:paraId="76400447" w14:textId="77777777" w:rsidR="00865A57" w:rsidRPr="003C392C" w:rsidRDefault="00865A57" w:rsidP="00865A57">
      <w:r w:rsidRPr="003C392C">
        <w:rPr>
          <w:rStyle w:val="HideTWBExt"/>
          <w:noProof w:val="0"/>
          <w:color w:val="auto"/>
        </w:rPr>
        <w:t>&lt;Article2&gt;</w:t>
      </w:r>
      <w:r w:rsidRPr="003C392C">
        <w:t>Artikel 6 – punkt 1 – led c</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0C8E5F40" w14:textId="77777777" w:rsidTr="00EE222A">
        <w:trPr>
          <w:jc w:val="center"/>
        </w:trPr>
        <w:tc>
          <w:tcPr>
            <w:tcW w:w="9750" w:type="dxa"/>
            <w:gridSpan w:val="2"/>
          </w:tcPr>
          <w:p w14:paraId="10F11A65" w14:textId="77777777" w:rsidR="00865A57" w:rsidRPr="003C392C" w:rsidRDefault="00865A57" w:rsidP="00EE222A">
            <w:pPr>
              <w:keepNext/>
              <w:spacing w:after="120"/>
            </w:pPr>
          </w:p>
        </w:tc>
      </w:tr>
      <w:tr w:rsidR="006F49A3" w:rsidRPr="003C392C" w14:paraId="3497BAE5" w14:textId="77777777" w:rsidTr="00EE222A">
        <w:trPr>
          <w:jc w:val="center"/>
        </w:trPr>
        <w:tc>
          <w:tcPr>
            <w:tcW w:w="4875" w:type="dxa"/>
            <w:hideMark/>
          </w:tcPr>
          <w:p w14:paraId="4CE8C376"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189F5BF6" w14:textId="77777777" w:rsidR="00865A57" w:rsidRPr="003C392C" w:rsidRDefault="00865A57" w:rsidP="00EE222A">
            <w:pPr>
              <w:pStyle w:val="ColumnHeading"/>
              <w:rPr>
                <w:szCs w:val="24"/>
              </w:rPr>
            </w:pPr>
            <w:r w:rsidRPr="003C392C">
              <w:rPr>
                <w:szCs w:val="24"/>
              </w:rPr>
              <w:t>Ändringsförslag</w:t>
            </w:r>
          </w:p>
        </w:tc>
      </w:tr>
      <w:tr w:rsidR="006F49A3" w:rsidRPr="003C392C" w14:paraId="57A93404" w14:textId="77777777" w:rsidTr="00EE222A">
        <w:trPr>
          <w:jc w:val="center"/>
        </w:trPr>
        <w:tc>
          <w:tcPr>
            <w:tcW w:w="4875" w:type="dxa"/>
            <w:hideMark/>
          </w:tcPr>
          <w:p w14:paraId="3BE9A474" w14:textId="77777777" w:rsidR="00865A57" w:rsidRPr="003C392C" w:rsidRDefault="00865A57" w:rsidP="00EE222A">
            <w:pPr>
              <w:pStyle w:val="Normal6"/>
              <w:rPr>
                <w:szCs w:val="24"/>
              </w:rPr>
            </w:pPr>
            <w:r w:rsidRPr="003C392C">
              <w:rPr>
                <w:szCs w:val="24"/>
              </w:rPr>
              <w:t>c)</w:t>
            </w:r>
            <w:r w:rsidRPr="003C392C">
              <w:rPr>
                <w:szCs w:val="24"/>
              </w:rPr>
              <w:tab/>
            </w:r>
            <w:r w:rsidRPr="003C392C">
              <w:rPr>
                <w:b/>
                <w:i/>
                <w:szCs w:val="24"/>
              </w:rPr>
              <w:t>Innehållet i</w:t>
            </w:r>
            <w:r w:rsidRPr="003C392C">
              <w:rPr>
                <w:szCs w:val="24"/>
              </w:rPr>
              <w:t xml:space="preserve"> de kvalitetsrapporter som avses i avsnitt 7 i bilaga I och avsnitt 7 i bilaga II.</w:t>
            </w:r>
          </w:p>
        </w:tc>
        <w:tc>
          <w:tcPr>
            <w:tcW w:w="4875" w:type="dxa"/>
            <w:hideMark/>
          </w:tcPr>
          <w:p w14:paraId="0D56D800" w14:textId="77777777" w:rsidR="00865A57" w:rsidRPr="003C392C" w:rsidRDefault="00865A57" w:rsidP="00EE222A">
            <w:pPr>
              <w:pStyle w:val="Normal6"/>
              <w:rPr>
                <w:szCs w:val="24"/>
              </w:rPr>
            </w:pPr>
            <w:r w:rsidRPr="003C392C">
              <w:rPr>
                <w:szCs w:val="24"/>
              </w:rPr>
              <w:t>c)</w:t>
            </w:r>
            <w:r w:rsidRPr="003C392C">
              <w:rPr>
                <w:szCs w:val="24"/>
              </w:rPr>
              <w:tab/>
            </w:r>
            <w:r w:rsidRPr="003C392C">
              <w:rPr>
                <w:b/>
                <w:i/>
                <w:szCs w:val="24"/>
              </w:rPr>
              <w:t>Strukturen och de närmare bestämmelserna för</w:t>
            </w:r>
            <w:r w:rsidRPr="003C392C">
              <w:rPr>
                <w:szCs w:val="24"/>
              </w:rPr>
              <w:t xml:space="preserve"> de kvalitetsrapporter som avses i avsnitt 7 i bilaga I och avsnitt 7 i bilaga II.</w:t>
            </w:r>
            <w:r w:rsidRPr="003C392C">
              <w:rPr>
                <w:b/>
                <w:i/>
                <w:szCs w:val="24"/>
              </w:rPr>
              <w:t xml:space="preserve"> </w:t>
            </w:r>
          </w:p>
        </w:tc>
      </w:tr>
    </w:tbl>
    <w:p w14:paraId="113D6A41"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C21E932" w14:textId="77777777" w:rsidR="00865A57" w:rsidRPr="003C392C" w:rsidRDefault="00865A57" w:rsidP="00865A57">
      <w:pPr>
        <w:pStyle w:val="Normal12Italic"/>
        <w:rPr>
          <w:szCs w:val="24"/>
        </w:rPr>
      </w:pPr>
      <w:r w:rsidRPr="003C392C">
        <w:t>Detta ändringsförslag överensstämmer med andra ändringsförslag till detta förslag och med nyare lagstiftning på statistikområdet. Eftersom det lämpliga tillämpningsområdet för och syftet med denna punkt verkar vara att definiera strukturen och villkoren för rapporten, klargörs detta genom ändringsförslaget. För att visa god samarbetsanda med de andra institutionerna vill Europaparlamentet med detta ändringsförslag även visa att det anstränger sig för att nå enighet om denna text genom att godta det föreslagna förfarandet.</w:t>
      </w:r>
    </w:p>
    <w:p w14:paraId="3BFC1C19" w14:textId="77777777" w:rsidR="00865A57" w:rsidRPr="003C392C" w:rsidRDefault="00865A57" w:rsidP="00865A57">
      <w:r w:rsidRPr="003C392C">
        <w:rPr>
          <w:rStyle w:val="HideTWBExt"/>
          <w:noProof w:val="0"/>
          <w:color w:val="auto"/>
        </w:rPr>
        <w:t>&lt;/Amend&gt;</w:t>
      </w:r>
    </w:p>
    <w:p w14:paraId="51CECB8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127</w:t>
      </w:r>
      <w:r w:rsidRPr="003C392C">
        <w:rPr>
          <w:rStyle w:val="HideTWBExt"/>
          <w:b w:val="0"/>
          <w:noProof w:val="0"/>
          <w:color w:val="auto"/>
          <w:szCs w:val="20"/>
        </w:rPr>
        <w:t>&lt;/NumAm&gt;</w:t>
      </w:r>
    </w:p>
    <w:p w14:paraId="05625808" w14:textId="77777777" w:rsidR="00865A57" w:rsidRPr="003C392C" w:rsidRDefault="00865A57" w:rsidP="00865A57">
      <w:pPr>
        <w:pStyle w:val="NormalBold12b"/>
        <w:keepNext/>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8D7CC8D" w14:textId="77777777" w:rsidR="00865A57" w:rsidRPr="003C392C" w:rsidRDefault="00865A57" w:rsidP="00865A57">
      <w:r w:rsidRPr="003C392C">
        <w:rPr>
          <w:rStyle w:val="HideTWBExt"/>
          <w:noProof w:val="0"/>
          <w:color w:val="auto"/>
        </w:rPr>
        <w:t>&lt;Article&gt;</w:t>
      </w:r>
      <w:r w:rsidRPr="003C392C">
        <w:rPr>
          <w:rStyle w:val="NormalBoldChar"/>
        </w:rPr>
        <w:t>Bilaga – del VII – punkt 60 – stycke 3 – led 2</w:t>
      </w:r>
      <w:r w:rsidRPr="003C392C">
        <w:rPr>
          <w:rStyle w:val="HideTWBExt"/>
          <w:noProof w:val="0"/>
          <w:color w:val="auto"/>
        </w:rPr>
        <w:t>&lt;/Article&gt;</w:t>
      </w:r>
    </w:p>
    <w:p w14:paraId="79CF060D" w14:textId="77777777" w:rsidR="00865A57" w:rsidRPr="003C392C" w:rsidRDefault="00865A57" w:rsidP="00865A57">
      <w:r w:rsidRPr="003C392C">
        <w:rPr>
          <w:rStyle w:val="HideTWBExt"/>
          <w:noProof w:val="0"/>
          <w:color w:val="auto"/>
        </w:rPr>
        <w:t>&lt;DocAmend2&gt;</w:t>
      </w:r>
      <w:r w:rsidRPr="003C392C">
        <w:t>Förordning (EG) nr 437/2003</w:t>
      </w:r>
      <w:r w:rsidRPr="003C392C">
        <w:rPr>
          <w:rStyle w:val="HideTWBExt"/>
          <w:noProof w:val="0"/>
          <w:color w:val="auto"/>
        </w:rPr>
        <w:t>&lt;/DocAmend2&gt;</w:t>
      </w:r>
    </w:p>
    <w:p w14:paraId="16280FD8" w14:textId="77777777" w:rsidR="00865A57" w:rsidRPr="003C392C" w:rsidRDefault="00865A57" w:rsidP="00865A57">
      <w:r w:rsidRPr="003C392C">
        <w:rPr>
          <w:rStyle w:val="HideTWBExt"/>
          <w:noProof w:val="0"/>
          <w:color w:val="auto"/>
        </w:rPr>
        <w:t>&lt;Article2&gt;</w:t>
      </w:r>
      <w:r w:rsidRPr="003C392C">
        <w:t>Artikel 5 – stycke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6C4F0C1" w14:textId="77777777" w:rsidTr="00EE222A">
        <w:trPr>
          <w:trHeight w:val="240"/>
          <w:jc w:val="center"/>
        </w:trPr>
        <w:tc>
          <w:tcPr>
            <w:tcW w:w="9752" w:type="dxa"/>
            <w:gridSpan w:val="2"/>
          </w:tcPr>
          <w:p w14:paraId="19F49355" w14:textId="77777777" w:rsidR="00865A57" w:rsidRPr="003C392C" w:rsidRDefault="00865A57" w:rsidP="00EE222A"/>
        </w:tc>
      </w:tr>
      <w:tr w:rsidR="006F49A3" w:rsidRPr="003C392C" w14:paraId="7253BD1D" w14:textId="77777777" w:rsidTr="00EE222A">
        <w:trPr>
          <w:trHeight w:val="240"/>
          <w:jc w:val="center"/>
        </w:trPr>
        <w:tc>
          <w:tcPr>
            <w:tcW w:w="4876" w:type="dxa"/>
            <w:hideMark/>
          </w:tcPr>
          <w:p w14:paraId="5C5503E3" w14:textId="77777777" w:rsidR="00865A57" w:rsidRPr="003C392C" w:rsidRDefault="00865A57" w:rsidP="00EE222A">
            <w:pPr>
              <w:pStyle w:val="ColumnHeading"/>
            </w:pPr>
            <w:r w:rsidRPr="003C392C">
              <w:t>Kommissionens förslag</w:t>
            </w:r>
          </w:p>
        </w:tc>
        <w:tc>
          <w:tcPr>
            <w:tcW w:w="4876" w:type="dxa"/>
            <w:hideMark/>
          </w:tcPr>
          <w:p w14:paraId="44830B42" w14:textId="77777777" w:rsidR="00865A57" w:rsidRPr="003C392C" w:rsidRDefault="00865A57" w:rsidP="00EE222A">
            <w:pPr>
              <w:pStyle w:val="ColumnHeading"/>
            </w:pPr>
            <w:r w:rsidRPr="003C392C">
              <w:t>Ändringsförslag</w:t>
            </w:r>
          </w:p>
        </w:tc>
      </w:tr>
      <w:tr w:rsidR="006F49A3" w:rsidRPr="003C392C" w14:paraId="76CD343B" w14:textId="77777777" w:rsidTr="00EE222A">
        <w:trPr>
          <w:jc w:val="center"/>
        </w:trPr>
        <w:tc>
          <w:tcPr>
            <w:tcW w:w="4876" w:type="dxa"/>
            <w:hideMark/>
          </w:tcPr>
          <w:p w14:paraId="118AEF15" w14:textId="77777777" w:rsidR="00865A57" w:rsidRPr="003C392C" w:rsidRDefault="00865A57" w:rsidP="00EE222A">
            <w:pPr>
              <w:pStyle w:val="Normal6"/>
            </w:pPr>
            <w:r w:rsidRPr="003C392C">
              <w:t xml:space="preserve">Kommissionen ska ges befogenhet att anta delegerade akter i enlighet med artikel 10a </w:t>
            </w:r>
            <w:r w:rsidRPr="003C392C">
              <w:rPr>
                <w:b/>
                <w:i/>
              </w:rPr>
              <w:t>med avseende på fastställande av</w:t>
            </w:r>
            <w:r w:rsidRPr="003C392C">
              <w:t xml:space="preserve"> andra normer för tillförlitlighet.”</w:t>
            </w:r>
          </w:p>
        </w:tc>
        <w:tc>
          <w:tcPr>
            <w:tcW w:w="4876" w:type="dxa"/>
            <w:hideMark/>
          </w:tcPr>
          <w:p w14:paraId="1A02C1B0" w14:textId="77777777" w:rsidR="00865A57" w:rsidRPr="003C392C" w:rsidRDefault="00865A57" w:rsidP="00EE222A">
            <w:pPr>
              <w:pStyle w:val="Normal6"/>
            </w:pPr>
            <w:r w:rsidRPr="003C392C">
              <w:t xml:space="preserve">Kommissionen ska ges befogenhet att anta delegerade akter i enlighet med artikel 10a </w:t>
            </w:r>
            <w:r w:rsidRPr="003C392C">
              <w:rPr>
                <w:b/>
                <w:i/>
              </w:rPr>
              <w:t>för att komplettera denna förordning genom att fastställa</w:t>
            </w:r>
            <w:r w:rsidRPr="003C392C">
              <w:t xml:space="preserve"> andra normer för tillförlitlighet.”</w:t>
            </w:r>
          </w:p>
        </w:tc>
      </w:tr>
    </w:tbl>
    <w:p w14:paraId="3959BD96"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2CAEA99" w14:textId="77777777" w:rsidR="00865A57" w:rsidRPr="003C392C" w:rsidRDefault="00865A57" w:rsidP="00865A57">
      <w:pPr>
        <w:pStyle w:val="Normal12Italic"/>
      </w:pPr>
      <w:r w:rsidRPr="003C392C">
        <w:t>Förtydligande av befogenheten (dvs. komplettering).</w:t>
      </w:r>
    </w:p>
    <w:p w14:paraId="7D96D7E1" w14:textId="77777777" w:rsidR="00865A57" w:rsidRPr="003C392C" w:rsidRDefault="00865A57" w:rsidP="00865A57">
      <w:r w:rsidRPr="003C392C">
        <w:rPr>
          <w:rStyle w:val="HideTWBExt"/>
          <w:noProof w:val="0"/>
          <w:color w:val="auto"/>
        </w:rPr>
        <w:t>&lt;/Amend&gt;</w:t>
      </w:r>
    </w:p>
    <w:p w14:paraId="1EE4CCF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128</w:t>
      </w:r>
      <w:r w:rsidRPr="003C392C">
        <w:rPr>
          <w:rStyle w:val="HideTWBExt"/>
          <w:b w:val="0"/>
          <w:noProof w:val="0"/>
          <w:color w:val="auto"/>
          <w:szCs w:val="20"/>
        </w:rPr>
        <w:t>&lt;/NumAm&gt;</w:t>
      </w:r>
    </w:p>
    <w:p w14:paraId="4A9743A5" w14:textId="77777777" w:rsidR="00865A57" w:rsidRPr="003C392C" w:rsidRDefault="00865A57" w:rsidP="00865A57">
      <w:pPr>
        <w:pStyle w:val="NormalBold12b"/>
        <w:keepNext/>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80AE1B7" w14:textId="77777777" w:rsidR="00865A57" w:rsidRPr="003C392C" w:rsidRDefault="00865A57" w:rsidP="00865A57">
      <w:r w:rsidRPr="003C392C">
        <w:rPr>
          <w:rStyle w:val="HideTWBExt"/>
          <w:noProof w:val="0"/>
          <w:color w:val="auto"/>
        </w:rPr>
        <w:t>&lt;Article&gt;</w:t>
      </w:r>
      <w:r w:rsidRPr="003C392C">
        <w:rPr>
          <w:rStyle w:val="NormalBoldChar"/>
        </w:rPr>
        <w:t>Bilaga – del VII – punkt 60 – stycke 3 – led 5</w:t>
      </w:r>
      <w:r w:rsidRPr="003C392C">
        <w:rPr>
          <w:rStyle w:val="HideTWBExt"/>
          <w:noProof w:val="0"/>
          <w:color w:val="auto"/>
        </w:rPr>
        <w:t>&lt;/Article&gt;</w:t>
      </w:r>
    </w:p>
    <w:p w14:paraId="4481FBFA" w14:textId="77777777" w:rsidR="00865A57" w:rsidRPr="003C392C" w:rsidRDefault="00865A57" w:rsidP="00EE222A">
      <w:pPr>
        <w:keepNext/>
        <w:keepLines/>
      </w:pPr>
      <w:r w:rsidRPr="003C392C">
        <w:rPr>
          <w:rStyle w:val="HideTWBExt"/>
          <w:noProof w:val="0"/>
          <w:color w:val="auto"/>
        </w:rPr>
        <w:t>&lt;DocAmend2&gt;</w:t>
      </w:r>
      <w:r w:rsidRPr="003C392C">
        <w:t>Förordning (EG) nr 437/2003</w:t>
      </w:r>
      <w:r w:rsidRPr="003C392C">
        <w:rPr>
          <w:rStyle w:val="HideTWBExt"/>
          <w:noProof w:val="0"/>
          <w:color w:val="auto"/>
        </w:rPr>
        <w:t>&lt;/DocAmend2&gt;</w:t>
      </w:r>
    </w:p>
    <w:p w14:paraId="49AC7F22" w14:textId="77777777" w:rsidR="00865A57" w:rsidRPr="003C392C" w:rsidRDefault="00865A57" w:rsidP="00EE222A">
      <w:pPr>
        <w:keepNext/>
        <w:keepLines/>
      </w:pPr>
      <w:r w:rsidRPr="003C392C">
        <w:rPr>
          <w:rStyle w:val="HideTWBExt"/>
          <w:noProof w:val="0"/>
          <w:color w:val="auto"/>
        </w:rPr>
        <w:t>&lt;Article2&gt;</w:t>
      </w:r>
      <w:r w:rsidRPr="003C392C">
        <w:t>Artikel 10a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0AEA855" w14:textId="77777777" w:rsidTr="00EE222A">
        <w:trPr>
          <w:jc w:val="center"/>
        </w:trPr>
        <w:tc>
          <w:tcPr>
            <w:tcW w:w="9752" w:type="dxa"/>
            <w:gridSpan w:val="2"/>
          </w:tcPr>
          <w:p w14:paraId="799628F8" w14:textId="77777777" w:rsidR="00865A57" w:rsidRPr="003C392C" w:rsidRDefault="00865A57" w:rsidP="00EE222A">
            <w:pPr>
              <w:keepNext/>
              <w:widowControl/>
              <w:spacing w:after="120"/>
              <w:rPr>
                <w:szCs w:val="24"/>
              </w:rPr>
            </w:pPr>
          </w:p>
        </w:tc>
      </w:tr>
      <w:tr w:rsidR="006F49A3" w:rsidRPr="003C392C" w14:paraId="4F6D3FE6" w14:textId="77777777" w:rsidTr="00EE222A">
        <w:trPr>
          <w:jc w:val="center"/>
        </w:trPr>
        <w:tc>
          <w:tcPr>
            <w:tcW w:w="4876" w:type="dxa"/>
            <w:hideMark/>
          </w:tcPr>
          <w:p w14:paraId="177C90A2" w14:textId="77777777" w:rsidR="00865A57" w:rsidRPr="003C392C" w:rsidRDefault="00865A57" w:rsidP="00EE222A">
            <w:pPr>
              <w:pStyle w:val="ColumnHeading"/>
            </w:pPr>
            <w:r w:rsidRPr="003C392C">
              <w:t>Kommissionens förslag</w:t>
            </w:r>
          </w:p>
        </w:tc>
        <w:tc>
          <w:tcPr>
            <w:tcW w:w="4876" w:type="dxa"/>
            <w:hideMark/>
          </w:tcPr>
          <w:p w14:paraId="20C562D5" w14:textId="77777777" w:rsidR="00865A57" w:rsidRPr="003C392C" w:rsidRDefault="00865A57" w:rsidP="00EE222A">
            <w:pPr>
              <w:pStyle w:val="ColumnHeading"/>
            </w:pPr>
            <w:r w:rsidRPr="003C392C">
              <w:t>Ändringsförslag</w:t>
            </w:r>
          </w:p>
        </w:tc>
      </w:tr>
      <w:tr w:rsidR="006F49A3" w:rsidRPr="003C392C" w14:paraId="0E40E2F1" w14:textId="77777777" w:rsidTr="00EE222A">
        <w:trPr>
          <w:jc w:val="center"/>
        </w:trPr>
        <w:tc>
          <w:tcPr>
            <w:tcW w:w="4876" w:type="dxa"/>
            <w:hideMark/>
          </w:tcPr>
          <w:p w14:paraId="2D392F13" w14:textId="77777777" w:rsidR="00865A57" w:rsidRPr="003C392C" w:rsidRDefault="00865A57" w:rsidP="00EE222A">
            <w:pPr>
              <w:pStyle w:val="Normal6"/>
              <w:rPr>
                <w:szCs w:val="24"/>
              </w:rPr>
            </w:pPr>
            <w:r w:rsidRPr="003C392C">
              <w:t>2.</w:t>
            </w:r>
            <w:r w:rsidRPr="003C392C">
              <w:tab/>
              <w:t xml:space="preserve">Den befogenhet att anta delegerade akter som avses i artiklarna 3.1 och 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5CFC18D" w14:textId="77777777" w:rsidR="00865A57" w:rsidRPr="003C392C" w:rsidRDefault="00865A57" w:rsidP="00EE222A">
            <w:pPr>
              <w:pStyle w:val="Normal6"/>
              <w:rPr>
                <w:szCs w:val="24"/>
              </w:rPr>
            </w:pPr>
            <w:r w:rsidRPr="003C392C">
              <w:t>2.</w:t>
            </w:r>
            <w:r w:rsidRPr="003C392C">
              <w:tab/>
              <w:t xml:space="preserve">Den befogenhet att anta delegerade akter som avses i artiklarna 3.1 och 5 ska ges till kommissionen </w:t>
            </w:r>
            <w:r w:rsidRPr="003C392C">
              <w:rPr>
                <w:b/>
                <w:i/>
                <w:szCs w:val="24"/>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A4EEB2D"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0A0FCF4"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6B151426" w14:textId="77777777" w:rsidR="00865A57" w:rsidRPr="003C392C" w:rsidRDefault="00865A57" w:rsidP="00865A57">
      <w:r w:rsidRPr="003C392C">
        <w:rPr>
          <w:rStyle w:val="HideTWBExt"/>
          <w:noProof w:val="0"/>
          <w:color w:val="auto"/>
        </w:rPr>
        <w:t>&lt;/Amend&gt;</w:t>
      </w:r>
    </w:p>
    <w:p w14:paraId="22B2EB3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129</w:t>
      </w:r>
      <w:r w:rsidRPr="003C392C">
        <w:rPr>
          <w:rStyle w:val="HideTWBExt"/>
          <w:b w:val="0"/>
          <w:noProof w:val="0"/>
          <w:color w:val="auto"/>
          <w:szCs w:val="20"/>
        </w:rPr>
        <w:t>&lt;/NumAm&gt;</w:t>
      </w:r>
    </w:p>
    <w:p w14:paraId="44F68F1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1DC7E0F"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1 – led 3a (nytt)</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F7D1F66" w14:textId="77777777" w:rsidTr="00EE222A">
        <w:trPr>
          <w:jc w:val="center"/>
        </w:trPr>
        <w:tc>
          <w:tcPr>
            <w:tcW w:w="9752" w:type="dxa"/>
            <w:gridSpan w:val="2"/>
          </w:tcPr>
          <w:p w14:paraId="42DCE655" w14:textId="77777777" w:rsidR="00865A57" w:rsidRPr="003C392C" w:rsidRDefault="00865A57" w:rsidP="00EE222A">
            <w:pPr>
              <w:keepNext/>
            </w:pPr>
          </w:p>
        </w:tc>
      </w:tr>
      <w:tr w:rsidR="006F49A3" w:rsidRPr="003C392C" w14:paraId="01CC74F4" w14:textId="77777777" w:rsidTr="00EE222A">
        <w:trPr>
          <w:jc w:val="center"/>
        </w:trPr>
        <w:tc>
          <w:tcPr>
            <w:tcW w:w="4876" w:type="dxa"/>
            <w:hideMark/>
          </w:tcPr>
          <w:p w14:paraId="6E2A61B2" w14:textId="77777777" w:rsidR="00865A57" w:rsidRPr="003C392C" w:rsidRDefault="00865A57" w:rsidP="00EE222A">
            <w:pPr>
              <w:pStyle w:val="ColumnHeading"/>
              <w:keepNext/>
            </w:pPr>
            <w:r w:rsidRPr="003C392C">
              <w:t>Kommissionens förslag</w:t>
            </w:r>
          </w:p>
        </w:tc>
        <w:tc>
          <w:tcPr>
            <w:tcW w:w="4876" w:type="dxa"/>
            <w:hideMark/>
          </w:tcPr>
          <w:p w14:paraId="6AF2DB1A" w14:textId="77777777" w:rsidR="00865A57" w:rsidRPr="003C392C" w:rsidRDefault="00865A57" w:rsidP="00EE222A">
            <w:pPr>
              <w:pStyle w:val="ColumnHeading"/>
              <w:keepNext/>
            </w:pPr>
            <w:r w:rsidRPr="003C392C">
              <w:t>Ändringsförslag</w:t>
            </w:r>
          </w:p>
        </w:tc>
      </w:tr>
      <w:tr w:rsidR="006F49A3" w:rsidRPr="003C392C" w14:paraId="0296F48D" w14:textId="77777777" w:rsidTr="00EE222A">
        <w:trPr>
          <w:jc w:val="center"/>
        </w:trPr>
        <w:tc>
          <w:tcPr>
            <w:tcW w:w="4876" w:type="dxa"/>
          </w:tcPr>
          <w:p w14:paraId="1BAF5589" w14:textId="77777777" w:rsidR="00865A57" w:rsidRPr="003C392C" w:rsidRDefault="00865A57" w:rsidP="00EE222A">
            <w:pPr>
              <w:pStyle w:val="Normal6"/>
            </w:pPr>
          </w:p>
        </w:tc>
        <w:tc>
          <w:tcPr>
            <w:tcW w:w="4876" w:type="dxa"/>
            <w:hideMark/>
          </w:tcPr>
          <w:p w14:paraId="307138A6" w14:textId="77777777" w:rsidR="00865A57" w:rsidRPr="003C392C" w:rsidRDefault="00865A57" w:rsidP="00EE222A">
            <w:pPr>
              <w:pStyle w:val="Normal6"/>
              <w:rPr>
                <w:szCs w:val="24"/>
              </w:rPr>
            </w:pPr>
            <w:r w:rsidRPr="003C392C">
              <w:rPr>
                <w:b/>
                <w:i/>
              </w:rPr>
              <w:t>–</w:t>
            </w:r>
            <w:r w:rsidRPr="003C392C">
              <w:rPr>
                <w:b/>
                <w:i/>
              </w:rPr>
              <w:tab/>
              <w:t>komplettering av den förordningen genom att anta åtgärder avseende tillhandahållandet av data i överensstämmelse med resultaten av genomförbarhetsstudierna.</w:t>
            </w:r>
          </w:p>
        </w:tc>
      </w:tr>
    </w:tbl>
    <w:p w14:paraId="74307A3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2CCBA1E" w14:textId="77777777" w:rsidR="00865A57" w:rsidRPr="003C392C" w:rsidRDefault="00865A57" w:rsidP="00865A57">
      <w:pPr>
        <w:pStyle w:val="Normal12Italic"/>
      </w:pPr>
      <w:r w:rsidRPr="003C392C">
        <w:t>Anpassning av inledningen till de föreslagna ändringarna av artikel 10.5 i förordning (EG) nr 450/2003.</w:t>
      </w:r>
    </w:p>
    <w:p w14:paraId="030CD550" w14:textId="77777777" w:rsidR="00865A57" w:rsidRPr="003C392C" w:rsidRDefault="00865A57" w:rsidP="00865A57">
      <w:r w:rsidRPr="003C392C">
        <w:rPr>
          <w:rStyle w:val="HideTWBExt"/>
          <w:noProof w:val="0"/>
          <w:color w:val="auto"/>
        </w:rPr>
        <w:t>&lt;/Amend&gt;</w:t>
      </w:r>
    </w:p>
    <w:p w14:paraId="1E600B53" w14:textId="77777777" w:rsidR="00865A57" w:rsidRPr="003C392C" w:rsidRDefault="00865A57" w:rsidP="00EE222A">
      <w:pPr>
        <w:pStyle w:val="AMNumberTabs"/>
        <w:keepLine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130</w:t>
      </w:r>
      <w:r w:rsidRPr="003C392C">
        <w:rPr>
          <w:rStyle w:val="HideTWBExt"/>
          <w:b w:val="0"/>
          <w:noProof w:val="0"/>
          <w:color w:val="auto"/>
          <w:szCs w:val="20"/>
        </w:rPr>
        <w:t>&lt;/NumAm&gt;</w:t>
      </w:r>
    </w:p>
    <w:p w14:paraId="659F2E89" w14:textId="77777777" w:rsidR="00865A57" w:rsidRPr="003C392C" w:rsidRDefault="00865A57" w:rsidP="00EE222A">
      <w:pPr>
        <w:pStyle w:val="NormalBold12b"/>
        <w:keepNext/>
        <w:keepLines/>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6C92998" w14:textId="77777777" w:rsidR="00865A57" w:rsidRPr="003C392C" w:rsidRDefault="00865A57" w:rsidP="00EE222A">
      <w:pPr>
        <w:pStyle w:val="NormalBold"/>
        <w:keepNext/>
        <w:keepLines/>
      </w:pPr>
      <w:r w:rsidRPr="003C392C">
        <w:rPr>
          <w:rStyle w:val="HideTWBExt"/>
          <w:b w:val="0"/>
          <w:noProof w:val="0"/>
          <w:color w:val="auto"/>
        </w:rPr>
        <w:t>&lt;Article&gt;</w:t>
      </w:r>
      <w:r w:rsidRPr="003C392C">
        <w:t>Bilaga – del VII – punkt 61 – stycke 3</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B8D881E" w14:textId="77777777" w:rsidTr="00EE222A">
        <w:trPr>
          <w:jc w:val="center"/>
        </w:trPr>
        <w:tc>
          <w:tcPr>
            <w:tcW w:w="9752" w:type="dxa"/>
            <w:gridSpan w:val="2"/>
          </w:tcPr>
          <w:p w14:paraId="0E4D6E4F" w14:textId="77777777" w:rsidR="00865A57" w:rsidRPr="003C392C" w:rsidRDefault="00865A57" w:rsidP="00EE222A">
            <w:pPr>
              <w:keepNext/>
            </w:pPr>
          </w:p>
        </w:tc>
      </w:tr>
      <w:tr w:rsidR="006F49A3" w:rsidRPr="003C392C" w14:paraId="7AC419F8" w14:textId="77777777" w:rsidTr="00EE222A">
        <w:trPr>
          <w:jc w:val="center"/>
        </w:trPr>
        <w:tc>
          <w:tcPr>
            <w:tcW w:w="4876" w:type="dxa"/>
            <w:hideMark/>
          </w:tcPr>
          <w:p w14:paraId="0FABC250" w14:textId="77777777" w:rsidR="00865A57" w:rsidRPr="003C392C" w:rsidRDefault="00865A57" w:rsidP="00EE222A">
            <w:pPr>
              <w:pStyle w:val="ColumnHeading"/>
              <w:keepNext/>
            </w:pPr>
            <w:r w:rsidRPr="003C392C">
              <w:t>Kommissionens förslag</w:t>
            </w:r>
          </w:p>
        </w:tc>
        <w:tc>
          <w:tcPr>
            <w:tcW w:w="4876" w:type="dxa"/>
            <w:hideMark/>
          </w:tcPr>
          <w:p w14:paraId="4B4A419E" w14:textId="77777777" w:rsidR="00865A57" w:rsidRPr="003C392C" w:rsidRDefault="00865A57" w:rsidP="00EE222A">
            <w:pPr>
              <w:pStyle w:val="ColumnHeading"/>
              <w:keepNext/>
            </w:pPr>
            <w:r w:rsidRPr="003C392C">
              <w:t>Ändringsförslag</w:t>
            </w:r>
          </w:p>
        </w:tc>
      </w:tr>
      <w:tr w:rsidR="006F49A3" w:rsidRPr="003C392C" w14:paraId="6EC48CE1" w14:textId="77777777" w:rsidTr="00EE222A">
        <w:trPr>
          <w:jc w:val="center"/>
        </w:trPr>
        <w:tc>
          <w:tcPr>
            <w:tcW w:w="4876" w:type="dxa"/>
            <w:hideMark/>
          </w:tcPr>
          <w:p w14:paraId="50253B8D" w14:textId="77777777" w:rsidR="00865A57" w:rsidRPr="003C392C" w:rsidRDefault="00865A57" w:rsidP="00EE222A">
            <w:pPr>
              <w:pStyle w:val="Normal6"/>
            </w:pPr>
            <w:r w:rsidRPr="003C392C">
              <w:t xml:space="preserve">För att säkerställa enhetliga villkor för genomförandet av förordning (EG) nr 450/2003, bör kommissionen tilldelas genomförandebefogenheter avseende </w:t>
            </w:r>
            <w:r w:rsidRPr="003C392C">
              <w:rPr>
                <w:b/>
                <w:i/>
              </w:rPr>
              <w:t>innehållet i</w:t>
            </w:r>
            <w:r w:rsidRPr="003C392C">
              <w:t xml:space="preserve"> kvalitetsrapporterna. Dessa befogenheter bör utövas i enlighet med förordning (EU) nr 182/2011.</w:t>
            </w:r>
          </w:p>
        </w:tc>
        <w:tc>
          <w:tcPr>
            <w:tcW w:w="4876" w:type="dxa"/>
            <w:hideMark/>
          </w:tcPr>
          <w:p w14:paraId="3F6A5ED3" w14:textId="77777777" w:rsidR="00865A57" w:rsidRPr="003C392C" w:rsidRDefault="00865A57" w:rsidP="00EE222A">
            <w:pPr>
              <w:pStyle w:val="Normal6"/>
              <w:rPr>
                <w:szCs w:val="24"/>
              </w:rPr>
            </w:pPr>
            <w:r w:rsidRPr="003C392C">
              <w:t xml:space="preserve">För att säkerställa enhetliga villkor för genomförandet av förordning (EG) nr 450/2003 bör kommissionen tilldelas genomförandebefogenheter avseende </w:t>
            </w:r>
            <w:r w:rsidRPr="003C392C">
              <w:rPr>
                <w:b/>
                <w:i/>
              </w:rPr>
              <w:t>strukturen och de närmare bestämmelserna för</w:t>
            </w:r>
            <w:r w:rsidRPr="003C392C">
              <w:t xml:space="preserve"> kvalitetsrapporterna. Dessa befogenheter bör utövas i enlighet med förordning (EU) nr 182/2011.</w:t>
            </w:r>
          </w:p>
        </w:tc>
      </w:tr>
    </w:tbl>
    <w:p w14:paraId="055D97D7"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296CF92" w14:textId="77777777" w:rsidR="00865A57" w:rsidRPr="003C392C" w:rsidRDefault="00865A57" w:rsidP="00865A57">
      <w:pPr>
        <w:pStyle w:val="Normal12Italic"/>
      </w:pPr>
      <w:r w:rsidRPr="003C392C">
        <w:t>Anpassning av inledningen till de föreslagna ändringarna av artikel 8.2 i förordning (EG) nr 450/2003.</w:t>
      </w:r>
    </w:p>
    <w:p w14:paraId="1EA60449" w14:textId="77777777" w:rsidR="00865A57" w:rsidRPr="003C392C" w:rsidRDefault="00865A57" w:rsidP="00865A57">
      <w:r w:rsidRPr="003C392C">
        <w:rPr>
          <w:rStyle w:val="HideTWBExt"/>
          <w:noProof w:val="0"/>
          <w:color w:val="auto"/>
        </w:rPr>
        <w:t>&lt;/Amend&gt;</w:t>
      </w:r>
    </w:p>
    <w:p w14:paraId="61FF1BE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131</w:t>
      </w:r>
      <w:r w:rsidRPr="003C392C">
        <w:rPr>
          <w:rStyle w:val="HideTWBExt"/>
          <w:b w:val="0"/>
          <w:noProof w:val="0"/>
          <w:color w:val="auto"/>
          <w:szCs w:val="20"/>
        </w:rPr>
        <w:t>&lt;/NumAm&gt;</w:t>
      </w:r>
    </w:p>
    <w:p w14:paraId="12DDDC96"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4642967"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1</w:t>
      </w:r>
      <w:r w:rsidRPr="003C392C">
        <w:rPr>
          <w:rStyle w:val="HideTWBExt"/>
          <w:b w:val="0"/>
          <w:noProof w:val="0"/>
          <w:color w:val="auto"/>
        </w:rPr>
        <w:t>&lt;/Article&gt;</w:t>
      </w:r>
    </w:p>
    <w:p w14:paraId="7195361F"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044A3E13" w14:textId="77777777" w:rsidR="00865A57" w:rsidRPr="003C392C" w:rsidRDefault="00865A57" w:rsidP="00865A57">
      <w:r w:rsidRPr="003C392C">
        <w:rPr>
          <w:rStyle w:val="HideTWBExt"/>
          <w:noProof w:val="0"/>
          <w:color w:val="auto"/>
        </w:rPr>
        <w:t>&lt;Article2&gt;</w:t>
      </w:r>
      <w:r w:rsidRPr="003C392C">
        <w:t>Artikel 2 – punkt 4</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CF0780D" w14:textId="77777777" w:rsidTr="00EE222A">
        <w:trPr>
          <w:jc w:val="center"/>
        </w:trPr>
        <w:tc>
          <w:tcPr>
            <w:tcW w:w="9752" w:type="dxa"/>
            <w:gridSpan w:val="2"/>
          </w:tcPr>
          <w:p w14:paraId="2F3C074A" w14:textId="77777777" w:rsidR="00865A57" w:rsidRPr="003C392C" w:rsidRDefault="00865A57" w:rsidP="00EE222A">
            <w:pPr>
              <w:keepNext/>
            </w:pPr>
          </w:p>
        </w:tc>
      </w:tr>
      <w:tr w:rsidR="006F49A3" w:rsidRPr="003C392C" w14:paraId="1B67D448" w14:textId="77777777" w:rsidTr="00EE222A">
        <w:trPr>
          <w:jc w:val="center"/>
        </w:trPr>
        <w:tc>
          <w:tcPr>
            <w:tcW w:w="4876" w:type="dxa"/>
            <w:hideMark/>
          </w:tcPr>
          <w:p w14:paraId="203A6038" w14:textId="77777777" w:rsidR="00865A57" w:rsidRPr="003C392C" w:rsidRDefault="00865A57" w:rsidP="00EE222A">
            <w:pPr>
              <w:pStyle w:val="ColumnHeading"/>
              <w:keepNext/>
            </w:pPr>
            <w:r w:rsidRPr="003C392C">
              <w:t>Kommissionens förslag</w:t>
            </w:r>
          </w:p>
        </w:tc>
        <w:tc>
          <w:tcPr>
            <w:tcW w:w="4876" w:type="dxa"/>
            <w:hideMark/>
          </w:tcPr>
          <w:p w14:paraId="7A8A017B" w14:textId="77777777" w:rsidR="00865A57" w:rsidRPr="003C392C" w:rsidRDefault="00865A57" w:rsidP="00EE222A">
            <w:pPr>
              <w:pStyle w:val="ColumnHeading"/>
              <w:keepNext/>
            </w:pPr>
            <w:r w:rsidRPr="003C392C">
              <w:t>Ändringsförslag</w:t>
            </w:r>
          </w:p>
        </w:tc>
      </w:tr>
      <w:tr w:rsidR="006F49A3" w:rsidRPr="003C392C" w14:paraId="06400FCA" w14:textId="77777777" w:rsidTr="00EE222A">
        <w:trPr>
          <w:jc w:val="center"/>
        </w:trPr>
        <w:tc>
          <w:tcPr>
            <w:tcW w:w="4876" w:type="dxa"/>
            <w:hideMark/>
          </w:tcPr>
          <w:p w14:paraId="794786B9" w14:textId="77777777" w:rsidR="00865A57" w:rsidRPr="003C392C" w:rsidRDefault="00865A57" w:rsidP="00EE222A">
            <w:pPr>
              <w:pStyle w:val="Normal6"/>
            </w:pPr>
            <w:r w:rsidRPr="003C392C">
              <w:t>”4.</w:t>
            </w:r>
            <w:r w:rsidRPr="003C392C">
              <w:tab/>
              <w:t xml:space="preserve">Kommissionen ska ges befogenhet att anta delegerade akter i enlighet med artikel 11a </w:t>
            </w:r>
            <w:r w:rsidRPr="003C392C">
              <w:rPr>
                <w:b/>
                <w:i/>
              </w:rPr>
              <w:t>med avseende på ändringar</w:t>
            </w:r>
            <w:r w:rsidRPr="003C392C">
              <w:t xml:space="preserve"> i syfte att omdefiniera tekniska specifikationer av indexet och revidera vägningsstrukturen.”</w:t>
            </w:r>
          </w:p>
        </w:tc>
        <w:tc>
          <w:tcPr>
            <w:tcW w:w="4876" w:type="dxa"/>
            <w:hideMark/>
          </w:tcPr>
          <w:p w14:paraId="48086CBB" w14:textId="77777777" w:rsidR="00865A57" w:rsidRPr="003C392C" w:rsidRDefault="00865A57" w:rsidP="00EE222A">
            <w:pPr>
              <w:pStyle w:val="Normal6"/>
              <w:rPr>
                <w:szCs w:val="24"/>
              </w:rPr>
            </w:pPr>
            <w:r w:rsidRPr="003C392C">
              <w:t>”4.</w:t>
            </w:r>
            <w:r w:rsidRPr="003C392C">
              <w:tab/>
              <w:t xml:space="preserve">Kommissionen ska ges befogenhet att anta delegerade akter i enlighet med artikel 11a </w:t>
            </w:r>
            <w:r w:rsidRPr="003C392C">
              <w:rPr>
                <w:b/>
                <w:i/>
              </w:rPr>
              <w:t>för att ändra bilagan</w:t>
            </w:r>
            <w:r w:rsidRPr="003C392C">
              <w:t xml:space="preserve"> i syfte att omdefiniera tekniska specifikationer av indexet och revidera vägningsstrukturen.”</w:t>
            </w:r>
          </w:p>
        </w:tc>
      </w:tr>
    </w:tbl>
    <w:p w14:paraId="62AA614B"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D635AD4" w14:textId="77777777" w:rsidR="00865A57" w:rsidRPr="003C392C" w:rsidRDefault="00865A57" w:rsidP="00865A57">
      <w:pPr>
        <w:pStyle w:val="Normal12Italic"/>
      </w:pPr>
      <w:r w:rsidRPr="003C392C">
        <w:t>Förtydligande av befogenheten.</w:t>
      </w:r>
    </w:p>
    <w:p w14:paraId="27A05607" w14:textId="77777777" w:rsidR="00865A57" w:rsidRPr="003C392C" w:rsidRDefault="00865A57" w:rsidP="00865A57">
      <w:r w:rsidRPr="003C392C">
        <w:rPr>
          <w:rStyle w:val="HideTWBExt"/>
          <w:noProof w:val="0"/>
          <w:color w:val="auto"/>
        </w:rPr>
        <w:t>&lt;/Amend&gt;</w:t>
      </w:r>
    </w:p>
    <w:p w14:paraId="4D110A4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132</w:t>
      </w:r>
      <w:r w:rsidRPr="003C392C">
        <w:rPr>
          <w:rStyle w:val="HideTWBExt"/>
          <w:b w:val="0"/>
          <w:noProof w:val="0"/>
          <w:color w:val="auto"/>
          <w:szCs w:val="20"/>
        </w:rPr>
        <w:t>&lt;/NumAm&gt;</w:t>
      </w:r>
    </w:p>
    <w:p w14:paraId="21C5424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78C85DF"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2</w:t>
      </w:r>
      <w:r w:rsidRPr="003C392C">
        <w:rPr>
          <w:rStyle w:val="HideTWBExt"/>
          <w:b w:val="0"/>
          <w:noProof w:val="0"/>
          <w:color w:val="auto"/>
        </w:rPr>
        <w:t>&lt;/Article&gt;</w:t>
      </w:r>
    </w:p>
    <w:p w14:paraId="54F87AF3"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5B91AC4B" w14:textId="77777777" w:rsidR="00865A57" w:rsidRPr="003C392C" w:rsidRDefault="00865A57" w:rsidP="00865A57">
      <w:r w:rsidRPr="003C392C">
        <w:rPr>
          <w:rStyle w:val="HideTWBExt"/>
          <w:noProof w:val="0"/>
          <w:color w:val="auto"/>
        </w:rPr>
        <w:t>&lt;Article2&gt;</w:t>
      </w:r>
      <w:r w:rsidRPr="003C392C">
        <w:t>Artikel 3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EC40010" w14:textId="77777777" w:rsidTr="00EE222A">
        <w:trPr>
          <w:jc w:val="center"/>
        </w:trPr>
        <w:tc>
          <w:tcPr>
            <w:tcW w:w="9752" w:type="dxa"/>
            <w:gridSpan w:val="2"/>
          </w:tcPr>
          <w:p w14:paraId="7E8BA849" w14:textId="77777777" w:rsidR="00865A57" w:rsidRPr="003C392C" w:rsidRDefault="00865A57" w:rsidP="00EE222A">
            <w:pPr>
              <w:keepNext/>
            </w:pPr>
          </w:p>
        </w:tc>
      </w:tr>
      <w:tr w:rsidR="006F49A3" w:rsidRPr="003C392C" w14:paraId="5849BCF9" w14:textId="77777777" w:rsidTr="00EE222A">
        <w:trPr>
          <w:jc w:val="center"/>
        </w:trPr>
        <w:tc>
          <w:tcPr>
            <w:tcW w:w="4876" w:type="dxa"/>
            <w:hideMark/>
          </w:tcPr>
          <w:p w14:paraId="50435647" w14:textId="77777777" w:rsidR="00865A57" w:rsidRPr="003C392C" w:rsidRDefault="00865A57" w:rsidP="00EE222A">
            <w:pPr>
              <w:pStyle w:val="ColumnHeading"/>
              <w:keepNext/>
            </w:pPr>
            <w:r w:rsidRPr="003C392C">
              <w:t>Kommissionens förslag</w:t>
            </w:r>
          </w:p>
        </w:tc>
        <w:tc>
          <w:tcPr>
            <w:tcW w:w="4876" w:type="dxa"/>
            <w:hideMark/>
          </w:tcPr>
          <w:p w14:paraId="4251D449" w14:textId="77777777" w:rsidR="00865A57" w:rsidRPr="003C392C" w:rsidRDefault="00865A57" w:rsidP="00EE222A">
            <w:pPr>
              <w:pStyle w:val="ColumnHeading"/>
              <w:keepNext/>
            </w:pPr>
            <w:r w:rsidRPr="003C392C">
              <w:t>Ändringsförslag</w:t>
            </w:r>
          </w:p>
        </w:tc>
      </w:tr>
      <w:tr w:rsidR="006F49A3" w:rsidRPr="003C392C" w14:paraId="2181745B" w14:textId="77777777" w:rsidTr="00EE222A">
        <w:trPr>
          <w:jc w:val="center"/>
        </w:trPr>
        <w:tc>
          <w:tcPr>
            <w:tcW w:w="4876" w:type="dxa"/>
            <w:hideMark/>
          </w:tcPr>
          <w:p w14:paraId="1FE38F19" w14:textId="77777777" w:rsidR="00865A57" w:rsidRPr="003C392C" w:rsidRDefault="00865A57" w:rsidP="00EE222A">
            <w:pPr>
              <w:pStyle w:val="Normal6"/>
            </w:pPr>
            <w:r w:rsidRPr="003C392C">
              <w:t>”2.</w:t>
            </w:r>
            <w:r w:rsidRPr="003C392C">
              <w:tab/>
              <w:t xml:space="preserve">Kommissionen ska ges befogenhet att anta delegerade akter i enlighet med artikel 11a </w:t>
            </w:r>
            <w:r w:rsidRPr="003C392C">
              <w:rPr>
                <w:b/>
                <w:i/>
              </w:rPr>
              <w:t>med avseende på ändringar för</w:t>
            </w:r>
            <w:r w:rsidRPr="003C392C">
              <w:t xml:space="preserve"> att </w:t>
            </w:r>
            <w:r w:rsidRPr="003C392C">
              <w:rPr>
                <w:b/>
                <w:i/>
              </w:rPr>
              <w:t>förordningens</w:t>
            </w:r>
            <w:r w:rsidRPr="003C392C">
              <w:t xml:space="preserve"> tillämpningsområde </w:t>
            </w:r>
            <w:r w:rsidRPr="003C392C">
              <w:rPr>
                <w:b/>
                <w:i/>
              </w:rPr>
              <w:t>ska omfatta</w:t>
            </w:r>
            <w:r w:rsidRPr="003C392C">
              <w:t xml:space="preserve"> näringsgrenarna i avdelningarna O–S i Nace Rev. 2, med beaktande av de genomförbarhetsstudier som </w:t>
            </w:r>
            <w:r w:rsidRPr="003C392C">
              <w:rPr>
                <w:b/>
                <w:i/>
              </w:rPr>
              <w:t>avses</w:t>
            </w:r>
            <w:r w:rsidRPr="003C392C">
              <w:t xml:space="preserve"> i artikel 10.”</w:t>
            </w:r>
          </w:p>
        </w:tc>
        <w:tc>
          <w:tcPr>
            <w:tcW w:w="4876" w:type="dxa"/>
            <w:hideMark/>
          </w:tcPr>
          <w:p w14:paraId="77F58879" w14:textId="77777777" w:rsidR="00865A57" w:rsidRPr="003C392C" w:rsidRDefault="00865A57" w:rsidP="00EE222A">
            <w:pPr>
              <w:pStyle w:val="Normal6"/>
              <w:rPr>
                <w:szCs w:val="24"/>
              </w:rPr>
            </w:pPr>
            <w:r w:rsidRPr="003C392C">
              <w:t>”2.</w:t>
            </w:r>
            <w:r w:rsidRPr="003C392C">
              <w:tab/>
              <w:t xml:space="preserve">Kommissionen ska ges befogenhet att anta delegerade akter i enlighet med artikel 11a </w:t>
            </w:r>
            <w:r w:rsidRPr="003C392C">
              <w:rPr>
                <w:b/>
                <w:i/>
              </w:rPr>
              <w:t>för att ändra denna förordning så</w:t>
            </w:r>
            <w:r w:rsidRPr="003C392C">
              <w:t xml:space="preserve"> att </w:t>
            </w:r>
            <w:r w:rsidRPr="003C392C">
              <w:rPr>
                <w:b/>
                <w:i/>
              </w:rPr>
              <w:t>dess</w:t>
            </w:r>
            <w:r w:rsidRPr="003C392C">
              <w:t xml:space="preserve"> tillämpningsområde </w:t>
            </w:r>
            <w:r w:rsidRPr="003C392C">
              <w:rPr>
                <w:b/>
                <w:i/>
              </w:rPr>
              <w:t>omfattar</w:t>
            </w:r>
            <w:r w:rsidRPr="003C392C">
              <w:t xml:space="preserve"> näringsgrenarna i avdelningarna O–S i Nace Rev. 2, med beaktande av de genomförbarhetsstudier som </w:t>
            </w:r>
            <w:r w:rsidRPr="003C392C">
              <w:rPr>
                <w:b/>
                <w:i/>
              </w:rPr>
              <w:t>föreskrivs</w:t>
            </w:r>
            <w:r w:rsidRPr="003C392C">
              <w:t xml:space="preserve"> i artikel 10.”</w:t>
            </w:r>
          </w:p>
        </w:tc>
      </w:tr>
    </w:tbl>
    <w:p w14:paraId="7E599E3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F16EDE2" w14:textId="77777777" w:rsidR="00865A57" w:rsidRPr="003C392C" w:rsidRDefault="00865A57" w:rsidP="00865A57">
      <w:pPr>
        <w:pStyle w:val="Normal12Italic"/>
      </w:pPr>
      <w:r w:rsidRPr="003C392C">
        <w:t>Förtydligande av befogenheten. I artikel 10 i förordning (EG) nr 450/2003 fastställs att genomförbarhetsstudier ska utarbetas, dock utan vidare definition av dem.</w:t>
      </w:r>
    </w:p>
    <w:p w14:paraId="3DB0CB8C" w14:textId="77777777" w:rsidR="00865A57" w:rsidRPr="003C392C" w:rsidRDefault="00865A57" w:rsidP="00865A57">
      <w:r w:rsidRPr="003C392C">
        <w:rPr>
          <w:rStyle w:val="HideTWBExt"/>
          <w:noProof w:val="0"/>
          <w:color w:val="auto"/>
        </w:rPr>
        <w:t>&lt;/Amend&gt;</w:t>
      </w:r>
    </w:p>
    <w:p w14:paraId="427D888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133</w:t>
      </w:r>
      <w:r w:rsidRPr="003C392C">
        <w:rPr>
          <w:rStyle w:val="HideTWBExt"/>
          <w:b w:val="0"/>
          <w:noProof w:val="0"/>
          <w:color w:val="auto"/>
          <w:szCs w:val="20"/>
        </w:rPr>
        <w:t>&lt;/NumAm&gt;</w:t>
      </w:r>
    </w:p>
    <w:p w14:paraId="64EBBEF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30A09B5"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3</w:t>
      </w:r>
      <w:r w:rsidRPr="003C392C">
        <w:rPr>
          <w:rStyle w:val="HideTWBExt"/>
          <w:b w:val="0"/>
          <w:noProof w:val="0"/>
          <w:color w:val="auto"/>
        </w:rPr>
        <w:t>&lt;/Article&gt;</w:t>
      </w:r>
    </w:p>
    <w:p w14:paraId="732347E2"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2B898EDB" w14:textId="77777777" w:rsidR="00865A57" w:rsidRPr="003C392C" w:rsidRDefault="00865A57" w:rsidP="00865A57">
      <w:r w:rsidRPr="003C392C">
        <w:rPr>
          <w:rStyle w:val="HideTWBExt"/>
          <w:noProof w:val="0"/>
          <w:color w:val="auto"/>
        </w:rPr>
        <w:t>&lt;Article2&gt;</w:t>
      </w:r>
      <w:r w:rsidRPr="003C392C">
        <w:t>Artikel 4 – punkt 1 – stycke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F08CD73" w14:textId="77777777" w:rsidTr="00EE222A">
        <w:trPr>
          <w:jc w:val="center"/>
        </w:trPr>
        <w:tc>
          <w:tcPr>
            <w:tcW w:w="9752" w:type="dxa"/>
            <w:gridSpan w:val="2"/>
          </w:tcPr>
          <w:p w14:paraId="573A34CF" w14:textId="77777777" w:rsidR="00865A57" w:rsidRPr="003C392C" w:rsidRDefault="00865A57" w:rsidP="00EE222A">
            <w:pPr>
              <w:keepNext/>
            </w:pPr>
          </w:p>
        </w:tc>
      </w:tr>
      <w:tr w:rsidR="006F49A3" w:rsidRPr="003C392C" w14:paraId="5D6946D9" w14:textId="77777777" w:rsidTr="00EE222A">
        <w:trPr>
          <w:jc w:val="center"/>
        </w:trPr>
        <w:tc>
          <w:tcPr>
            <w:tcW w:w="4876" w:type="dxa"/>
            <w:hideMark/>
          </w:tcPr>
          <w:p w14:paraId="3FBEB654" w14:textId="77777777" w:rsidR="00865A57" w:rsidRPr="003C392C" w:rsidRDefault="00865A57" w:rsidP="00EE222A">
            <w:pPr>
              <w:pStyle w:val="ColumnHeading"/>
              <w:keepNext/>
            </w:pPr>
            <w:r w:rsidRPr="003C392C">
              <w:t>Kommissionens förslag</w:t>
            </w:r>
          </w:p>
        </w:tc>
        <w:tc>
          <w:tcPr>
            <w:tcW w:w="4876" w:type="dxa"/>
            <w:hideMark/>
          </w:tcPr>
          <w:p w14:paraId="1265909B" w14:textId="77777777" w:rsidR="00865A57" w:rsidRPr="003C392C" w:rsidRDefault="00865A57" w:rsidP="00EE222A">
            <w:pPr>
              <w:pStyle w:val="ColumnHeading"/>
              <w:keepNext/>
            </w:pPr>
            <w:r w:rsidRPr="003C392C">
              <w:t>Ändringsförslag</w:t>
            </w:r>
          </w:p>
        </w:tc>
      </w:tr>
      <w:tr w:rsidR="006F49A3" w:rsidRPr="003C392C" w14:paraId="493D610F" w14:textId="77777777" w:rsidTr="00EE222A">
        <w:trPr>
          <w:jc w:val="center"/>
        </w:trPr>
        <w:tc>
          <w:tcPr>
            <w:tcW w:w="4876" w:type="dxa"/>
            <w:hideMark/>
          </w:tcPr>
          <w:p w14:paraId="2ACFEA0B" w14:textId="77777777" w:rsidR="00865A57" w:rsidRPr="003C392C" w:rsidRDefault="00865A57" w:rsidP="00EE222A">
            <w:pPr>
              <w:pStyle w:val="Normal6"/>
            </w:pPr>
            <w:r w:rsidRPr="003C392C">
              <w:t xml:space="preserve">Kommissionen ska ges befogenhet att anta delegerade akter i enlighet med artikel 11a </w:t>
            </w:r>
            <w:r w:rsidRPr="003C392C">
              <w:rPr>
                <w:b/>
                <w:i/>
              </w:rPr>
              <w:t>med avseende på identifiering</w:t>
            </w:r>
            <w:r w:rsidRPr="003C392C">
              <w:t>, med beaktande av bidragen till totalt antal anställda och till arbetskraftskostnader på gemenskapsnivå och på nationella nivåer, av de näringsgrenar som anges i Nace Rev. 2-avdelningar och efter ytterligare uppdelningar, dock inte utöver Nace Rev. 2 huvudgrupper (tvåsiffrig nivå) eller grupperingar av huvudgrupper där uppgifterna ska delas upp med hänsyn till den ekonomiska och sociala utvecklingen.</w:t>
            </w:r>
          </w:p>
        </w:tc>
        <w:tc>
          <w:tcPr>
            <w:tcW w:w="4876" w:type="dxa"/>
            <w:hideMark/>
          </w:tcPr>
          <w:p w14:paraId="05528177" w14:textId="77777777" w:rsidR="00865A57" w:rsidRPr="003C392C" w:rsidRDefault="00865A57" w:rsidP="00EE222A">
            <w:pPr>
              <w:pStyle w:val="Normal6"/>
              <w:rPr>
                <w:szCs w:val="24"/>
              </w:rPr>
            </w:pPr>
            <w:r w:rsidRPr="003C392C">
              <w:t xml:space="preserve">Kommissionen ska ges befogenhet att anta delegerade akter i enlighet med artikel 11a </w:t>
            </w:r>
            <w:r w:rsidRPr="003C392C">
              <w:rPr>
                <w:b/>
                <w:i/>
              </w:rPr>
              <w:t>för att komplettera denna förordning avseende uppdelningen</w:t>
            </w:r>
            <w:r w:rsidRPr="003C392C">
              <w:t>, med beaktande av bidragen till totalt antal anställda och till arbetskraftskostnader på gemenskapsnivå och på nationella nivåer, av de näringsgrenar som anges i Nace Rev. 2-avdelningar och efter ytterligare uppdelningar, dock inte utöver Nace Rev. 2 huvudgrupper (tvåsiffrig nivå) eller grupperingar av huvudgrupper där uppgifterna ska delas upp med hänsyn till den ekonomiska och sociala utvecklingen.</w:t>
            </w:r>
          </w:p>
        </w:tc>
      </w:tr>
    </w:tbl>
    <w:p w14:paraId="52C16A7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11D63C4" w14:textId="77777777" w:rsidR="00865A57" w:rsidRPr="003C392C" w:rsidRDefault="00865A57" w:rsidP="00865A57">
      <w:pPr>
        <w:pStyle w:val="Normal12Italic"/>
      </w:pPr>
      <w:r w:rsidRPr="003C392C">
        <w:t>Förtydligande av befogenheten (komplettering) och dess räckvidd.</w:t>
      </w:r>
    </w:p>
    <w:p w14:paraId="3F893390" w14:textId="77777777" w:rsidR="00865A57" w:rsidRPr="003C392C" w:rsidRDefault="00865A57" w:rsidP="00865A57">
      <w:r w:rsidRPr="003C392C">
        <w:rPr>
          <w:rStyle w:val="HideTWBExt"/>
          <w:noProof w:val="0"/>
          <w:color w:val="auto"/>
        </w:rPr>
        <w:t>&lt;/Amend&gt;</w:t>
      </w:r>
    </w:p>
    <w:p w14:paraId="0D8C019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134</w:t>
      </w:r>
      <w:r w:rsidRPr="003C392C">
        <w:rPr>
          <w:rStyle w:val="HideTWBExt"/>
          <w:b w:val="0"/>
          <w:noProof w:val="0"/>
          <w:color w:val="auto"/>
          <w:szCs w:val="20"/>
        </w:rPr>
        <w:t>&lt;/NumAm&gt;</w:t>
      </w:r>
    </w:p>
    <w:p w14:paraId="4F25D55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9777D58"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3</w:t>
      </w:r>
      <w:r w:rsidRPr="003C392C">
        <w:rPr>
          <w:rStyle w:val="HideTWBExt"/>
          <w:b w:val="0"/>
          <w:noProof w:val="0"/>
          <w:color w:val="auto"/>
        </w:rPr>
        <w:t>&lt;/Article&gt;</w:t>
      </w:r>
    </w:p>
    <w:p w14:paraId="78107F05"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2BE5CBF1" w14:textId="77777777" w:rsidR="00865A57" w:rsidRPr="003C392C" w:rsidRDefault="00865A57" w:rsidP="00865A57">
      <w:r w:rsidRPr="003C392C">
        <w:rPr>
          <w:rStyle w:val="HideTWBExt"/>
          <w:noProof w:val="0"/>
          <w:color w:val="auto"/>
        </w:rPr>
        <w:t>&lt;Article2&gt;</w:t>
      </w:r>
      <w:r w:rsidRPr="003C392C">
        <w:t>Artikel 4 – punkt 2 – stycke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2F4F658" w14:textId="77777777" w:rsidTr="00EE222A">
        <w:trPr>
          <w:jc w:val="center"/>
        </w:trPr>
        <w:tc>
          <w:tcPr>
            <w:tcW w:w="9752" w:type="dxa"/>
            <w:gridSpan w:val="2"/>
          </w:tcPr>
          <w:p w14:paraId="29CDB066" w14:textId="77777777" w:rsidR="00865A57" w:rsidRPr="003C392C" w:rsidRDefault="00865A57" w:rsidP="00EE222A">
            <w:pPr>
              <w:keepNext/>
            </w:pPr>
          </w:p>
        </w:tc>
      </w:tr>
      <w:tr w:rsidR="006F49A3" w:rsidRPr="003C392C" w14:paraId="51E524D1" w14:textId="77777777" w:rsidTr="00EE222A">
        <w:trPr>
          <w:jc w:val="center"/>
        </w:trPr>
        <w:tc>
          <w:tcPr>
            <w:tcW w:w="4876" w:type="dxa"/>
            <w:hideMark/>
          </w:tcPr>
          <w:p w14:paraId="1A9B7E24" w14:textId="77777777" w:rsidR="00865A57" w:rsidRPr="003C392C" w:rsidRDefault="00865A57" w:rsidP="00EE222A">
            <w:pPr>
              <w:pStyle w:val="ColumnHeading"/>
              <w:keepNext/>
            </w:pPr>
            <w:r w:rsidRPr="003C392C">
              <w:t>Kommissionens förslag</w:t>
            </w:r>
          </w:p>
        </w:tc>
        <w:tc>
          <w:tcPr>
            <w:tcW w:w="4876" w:type="dxa"/>
            <w:hideMark/>
          </w:tcPr>
          <w:p w14:paraId="5A42DB55" w14:textId="77777777" w:rsidR="00865A57" w:rsidRPr="003C392C" w:rsidRDefault="00865A57" w:rsidP="00EE222A">
            <w:pPr>
              <w:pStyle w:val="ColumnHeading"/>
              <w:keepNext/>
            </w:pPr>
            <w:r w:rsidRPr="003C392C">
              <w:t>Ändringsförslag</w:t>
            </w:r>
          </w:p>
        </w:tc>
      </w:tr>
      <w:tr w:rsidR="006F49A3" w:rsidRPr="003C392C" w14:paraId="0432F5C4" w14:textId="77777777" w:rsidTr="00EE222A">
        <w:trPr>
          <w:jc w:val="center"/>
        </w:trPr>
        <w:tc>
          <w:tcPr>
            <w:tcW w:w="4876" w:type="dxa"/>
            <w:hideMark/>
          </w:tcPr>
          <w:p w14:paraId="5EC25711" w14:textId="77777777" w:rsidR="00865A57" w:rsidRPr="003C392C" w:rsidRDefault="00865A57" w:rsidP="00EE222A">
            <w:pPr>
              <w:pStyle w:val="Normal6"/>
            </w:pPr>
            <w:r w:rsidRPr="003C392C">
              <w:t xml:space="preserve">Kommissionen ska ges befogenhet att anta delegerade akter i enlighet med artikel 11a </w:t>
            </w:r>
            <w:r w:rsidRPr="003C392C">
              <w:rPr>
                <w:b/>
                <w:i/>
              </w:rPr>
              <w:t>med avseende på fastställande av</w:t>
            </w:r>
            <w:r w:rsidRPr="003C392C">
              <w:t xml:space="preserve"> dessa näringsgrenar, med beaktande av de genomförbarhetsstudier som </w:t>
            </w:r>
            <w:r w:rsidRPr="003C392C">
              <w:rPr>
                <w:b/>
                <w:i/>
              </w:rPr>
              <w:t>avses</w:t>
            </w:r>
            <w:r w:rsidRPr="003C392C">
              <w:t xml:space="preserve"> i artikel 10.</w:t>
            </w:r>
          </w:p>
        </w:tc>
        <w:tc>
          <w:tcPr>
            <w:tcW w:w="4876" w:type="dxa"/>
            <w:hideMark/>
          </w:tcPr>
          <w:p w14:paraId="60930BA7" w14:textId="77777777" w:rsidR="00865A57" w:rsidRPr="003C392C" w:rsidRDefault="00865A57" w:rsidP="00EE222A">
            <w:pPr>
              <w:pStyle w:val="Normal6"/>
              <w:rPr>
                <w:szCs w:val="24"/>
              </w:rPr>
            </w:pPr>
            <w:r w:rsidRPr="003C392C">
              <w:t xml:space="preserve">Kommissionen ska ges befogenhet att anta delegerade akter i enlighet med artikel 11a </w:t>
            </w:r>
            <w:r w:rsidRPr="003C392C">
              <w:rPr>
                <w:b/>
                <w:i/>
              </w:rPr>
              <w:t>för att komplettera denna förordning genom att fastställa</w:t>
            </w:r>
            <w:r w:rsidRPr="003C392C">
              <w:t xml:space="preserve"> dessa näringsgrenar, med beaktande av de genomförbarhetsstudier som </w:t>
            </w:r>
            <w:r w:rsidRPr="003C392C">
              <w:rPr>
                <w:b/>
                <w:i/>
              </w:rPr>
              <w:t>föreskrivs</w:t>
            </w:r>
            <w:r w:rsidRPr="003C392C">
              <w:t xml:space="preserve"> i artikel 10.</w:t>
            </w:r>
          </w:p>
        </w:tc>
      </w:tr>
    </w:tbl>
    <w:p w14:paraId="320B097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C77DD78" w14:textId="77777777" w:rsidR="00865A57" w:rsidRPr="003C392C" w:rsidRDefault="00865A57" w:rsidP="00865A57">
      <w:pPr>
        <w:pStyle w:val="Normal12Italic"/>
      </w:pPr>
      <w:r w:rsidRPr="003C392C">
        <w:t>Förtydligande av befogenheten (komplettering) och dess räckvidd.</w:t>
      </w:r>
    </w:p>
    <w:p w14:paraId="4D78355C" w14:textId="77777777" w:rsidR="00865A57" w:rsidRPr="003C392C" w:rsidRDefault="00865A57" w:rsidP="00865A57">
      <w:r w:rsidRPr="003C392C">
        <w:rPr>
          <w:rStyle w:val="HideTWBExt"/>
          <w:noProof w:val="0"/>
          <w:color w:val="auto"/>
        </w:rPr>
        <w:t>&lt;/Amend&gt;</w:t>
      </w:r>
    </w:p>
    <w:p w14:paraId="17A3F28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135</w:t>
      </w:r>
      <w:r w:rsidRPr="003C392C">
        <w:rPr>
          <w:rStyle w:val="HideTWBExt"/>
          <w:b w:val="0"/>
          <w:noProof w:val="0"/>
          <w:color w:val="auto"/>
          <w:szCs w:val="20"/>
        </w:rPr>
        <w:t>&lt;/NumAm&gt;</w:t>
      </w:r>
    </w:p>
    <w:p w14:paraId="079AD77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A47D3B4"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3</w:t>
      </w:r>
      <w:r w:rsidRPr="003C392C">
        <w:rPr>
          <w:rStyle w:val="HideTWBExt"/>
          <w:b w:val="0"/>
          <w:noProof w:val="0"/>
          <w:color w:val="auto"/>
        </w:rPr>
        <w:t>&lt;/Article&gt;</w:t>
      </w:r>
    </w:p>
    <w:p w14:paraId="10918F70"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3B387682" w14:textId="77777777" w:rsidR="00865A57" w:rsidRPr="003C392C" w:rsidRDefault="00865A57" w:rsidP="00865A57">
      <w:r w:rsidRPr="003C392C">
        <w:rPr>
          <w:rStyle w:val="HideTWBExt"/>
          <w:noProof w:val="0"/>
          <w:color w:val="auto"/>
        </w:rPr>
        <w:t>&lt;Article2&gt;</w:t>
      </w:r>
      <w:r w:rsidRPr="003C392C">
        <w:t>Artikel 4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8806022" w14:textId="77777777" w:rsidTr="00EE222A">
        <w:trPr>
          <w:jc w:val="center"/>
        </w:trPr>
        <w:tc>
          <w:tcPr>
            <w:tcW w:w="9752" w:type="dxa"/>
            <w:gridSpan w:val="2"/>
          </w:tcPr>
          <w:p w14:paraId="00272343" w14:textId="77777777" w:rsidR="00865A57" w:rsidRPr="003C392C" w:rsidRDefault="00865A57" w:rsidP="00EE222A">
            <w:pPr>
              <w:keepNext/>
            </w:pPr>
          </w:p>
        </w:tc>
      </w:tr>
      <w:tr w:rsidR="006F49A3" w:rsidRPr="003C392C" w14:paraId="14173AF7" w14:textId="77777777" w:rsidTr="00EE222A">
        <w:trPr>
          <w:jc w:val="center"/>
        </w:trPr>
        <w:tc>
          <w:tcPr>
            <w:tcW w:w="4876" w:type="dxa"/>
            <w:hideMark/>
          </w:tcPr>
          <w:p w14:paraId="6FF4EB4A" w14:textId="77777777" w:rsidR="00865A57" w:rsidRPr="003C392C" w:rsidRDefault="00865A57" w:rsidP="00EE222A">
            <w:pPr>
              <w:pStyle w:val="ColumnHeading"/>
              <w:keepNext/>
            </w:pPr>
            <w:r w:rsidRPr="003C392C">
              <w:t>Kommissionens förslag</w:t>
            </w:r>
          </w:p>
        </w:tc>
        <w:tc>
          <w:tcPr>
            <w:tcW w:w="4876" w:type="dxa"/>
            <w:hideMark/>
          </w:tcPr>
          <w:p w14:paraId="21F37689" w14:textId="77777777" w:rsidR="00865A57" w:rsidRPr="003C392C" w:rsidRDefault="00865A57" w:rsidP="00EE222A">
            <w:pPr>
              <w:pStyle w:val="ColumnHeading"/>
              <w:keepNext/>
            </w:pPr>
            <w:r w:rsidRPr="003C392C">
              <w:t>Ändringsförslag</w:t>
            </w:r>
          </w:p>
        </w:tc>
      </w:tr>
      <w:tr w:rsidR="006F49A3" w:rsidRPr="003C392C" w14:paraId="556BED13" w14:textId="77777777" w:rsidTr="00EE222A">
        <w:trPr>
          <w:jc w:val="center"/>
        </w:trPr>
        <w:tc>
          <w:tcPr>
            <w:tcW w:w="4876" w:type="dxa"/>
            <w:hideMark/>
          </w:tcPr>
          <w:p w14:paraId="5A3DDD5C" w14:textId="77777777" w:rsidR="00865A57" w:rsidRPr="003C392C" w:rsidRDefault="00865A57" w:rsidP="00EE222A">
            <w:pPr>
              <w:pStyle w:val="Normal6"/>
            </w:pPr>
            <w:r w:rsidRPr="003C392C">
              <w:t>”3.</w:t>
            </w:r>
            <w:r w:rsidRPr="003C392C">
              <w:tab/>
              <w:t xml:space="preserve">Kommissionen ska ges befogenhet att anta delegerade akter i enlighet med artikel 11a </w:t>
            </w:r>
            <w:r w:rsidRPr="003C392C">
              <w:rPr>
                <w:b/>
                <w:i/>
              </w:rPr>
              <w:t>med avseende på fastställande av</w:t>
            </w:r>
            <w:r w:rsidRPr="003C392C">
              <w:t xml:space="preserve"> metoden för att uppnå kedjeindex.”</w:t>
            </w:r>
          </w:p>
        </w:tc>
        <w:tc>
          <w:tcPr>
            <w:tcW w:w="4876" w:type="dxa"/>
            <w:hideMark/>
          </w:tcPr>
          <w:p w14:paraId="12620524" w14:textId="77777777" w:rsidR="00865A57" w:rsidRPr="003C392C" w:rsidRDefault="00865A57" w:rsidP="00EE222A">
            <w:pPr>
              <w:pStyle w:val="Normal6"/>
              <w:rPr>
                <w:szCs w:val="24"/>
              </w:rPr>
            </w:pPr>
            <w:r w:rsidRPr="003C392C">
              <w:t>”3.</w:t>
            </w:r>
            <w:r w:rsidRPr="003C392C">
              <w:tab/>
              <w:t xml:space="preserve">Kommissionen ska ges befogenhet att anta delegerade akter i enlighet med artikel 11a </w:t>
            </w:r>
            <w:r w:rsidRPr="003C392C">
              <w:rPr>
                <w:b/>
                <w:i/>
              </w:rPr>
              <w:t>för att komplettera denna förordning genom att fastställa</w:t>
            </w:r>
            <w:r w:rsidRPr="003C392C">
              <w:t xml:space="preserve"> metoden för att uppnå kedjeindex.”</w:t>
            </w:r>
          </w:p>
        </w:tc>
      </w:tr>
    </w:tbl>
    <w:p w14:paraId="2872D82E"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8DC343A" w14:textId="77777777" w:rsidR="00865A57" w:rsidRPr="003C392C" w:rsidRDefault="00865A57" w:rsidP="00865A57">
      <w:pPr>
        <w:pStyle w:val="Normal12Italic"/>
      </w:pPr>
      <w:r w:rsidRPr="003C392C">
        <w:t>Förtydligande av befogenheten (komplettering) och dess räckvidd.</w:t>
      </w:r>
    </w:p>
    <w:p w14:paraId="12CC74E8" w14:textId="77777777" w:rsidR="00865A57" w:rsidRPr="003C392C" w:rsidRDefault="00865A57" w:rsidP="00865A57">
      <w:r w:rsidRPr="003C392C">
        <w:rPr>
          <w:rStyle w:val="HideTWBExt"/>
          <w:noProof w:val="0"/>
          <w:color w:val="auto"/>
        </w:rPr>
        <w:t>&lt;/Amend&gt;</w:t>
      </w:r>
    </w:p>
    <w:p w14:paraId="48ADA7F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136</w:t>
      </w:r>
      <w:r w:rsidRPr="003C392C">
        <w:rPr>
          <w:rStyle w:val="HideTWBExt"/>
          <w:b w:val="0"/>
          <w:noProof w:val="0"/>
          <w:color w:val="auto"/>
          <w:szCs w:val="20"/>
        </w:rPr>
        <w:t>&lt;/NumAm&gt;</w:t>
      </w:r>
    </w:p>
    <w:p w14:paraId="4911BE11"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8B57E5F"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4</w:t>
      </w:r>
      <w:r w:rsidRPr="003C392C">
        <w:rPr>
          <w:rStyle w:val="HideTWBExt"/>
          <w:b w:val="0"/>
          <w:noProof w:val="0"/>
          <w:color w:val="auto"/>
        </w:rPr>
        <w:t>&lt;/Article&gt;</w:t>
      </w:r>
    </w:p>
    <w:p w14:paraId="75BDE770"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1164A73B" w14:textId="77777777" w:rsidR="00865A57" w:rsidRPr="003C392C" w:rsidRDefault="00865A57" w:rsidP="00865A57">
      <w:r w:rsidRPr="003C392C">
        <w:rPr>
          <w:rStyle w:val="HideTWBExt"/>
          <w:noProof w:val="0"/>
          <w:color w:val="auto"/>
        </w:rPr>
        <w:t>&lt;Article2&gt;</w:t>
      </w:r>
      <w:r w:rsidRPr="003C392C">
        <w:t>Artikel 8 – punkt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55AF71C" w14:textId="77777777" w:rsidTr="00EE222A">
        <w:trPr>
          <w:jc w:val="center"/>
        </w:trPr>
        <w:tc>
          <w:tcPr>
            <w:tcW w:w="9752" w:type="dxa"/>
            <w:gridSpan w:val="2"/>
          </w:tcPr>
          <w:p w14:paraId="5D703981" w14:textId="77777777" w:rsidR="00865A57" w:rsidRPr="003C392C" w:rsidRDefault="00865A57" w:rsidP="00EE222A">
            <w:pPr>
              <w:keepNext/>
            </w:pPr>
          </w:p>
        </w:tc>
      </w:tr>
      <w:tr w:rsidR="006F49A3" w:rsidRPr="003C392C" w14:paraId="566972A2" w14:textId="77777777" w:rsidTr="00EE222A">
        <w:trPr>
          <w:jc w:val="center"/>
        </w:trPr>
        <w:tc>
          <w:tcPr>
            <w:tcW w:w="4876" w:type="dxa"/>
            <w:hideMark/>
          </w:tcPr>
          <w:p w14:paraId="7DC6C090" w14:textId="77777777" w:rsidR="00865A57" w:rsidRPr="003C392C" w:rsidRDefault="00865A57" w:rsidP="00EE222A">
            <w:pPr>
              <w:pStyle w:val="ColumnHeading"/>
              <w:keepNext/>
            </w:pPr>
            <w:r w:rsidRPr="003C392C">
              <w:t>Kommissionens förslag</w:t>
            </w:r>
          </w:p>
        </w:tc>
        <w:tc>
          <w:tcPr>
            <w:tcW w:w="4876" w:type="dxa"/>
            <w:hideMark/>
          </w:tcPr>
          <w:p w14:paraId="4CD65AE2" w14:textId="77777777" w:rsidR="00865A57" w:rsidRPr="003C392C" w:rsidRDefault="00865A57" w:rsidP="00EE222A">
            <w:pPr>
              <w:pStyle w:val="ColumnHeading"/>
              <w:keepNext/>
            </w:pPr>
            <w:r w:rsidRPr="003C392C">
              <w:t>Ändringsförslag</w:t>
            </w:r>
          </w:p>
        </w:tc>
      </w:tr>
      <w:tr w:rsidR="006F49A3" w:rsidRPr="003C392C" w14:paraId="7D37ECD3" w14:textId="77777777" w:rsidTr="00EE222A">
        <w:trPr>
          <w:jc w:val="center"/>
        </w:trPr>
        <w:tc>
          <w:tcPr>
            <w:tcW w:w="4876" w:type="dxa"/>
            <w:hideMark/>
          </w:tcPr>
          <w:p w14:paraId="265F8539" w14:textId="77777777" w:rsidR="00865A57" w:rsidRPr="003C392C" w:rsidRDefault="00865A57" w:rsidP="00EE222A">
            <w:pPr>
              <w:pStyle w:val="Normal6"/>
            </w:pPr>
            <w:r w:rsidRPr="003C392C">
              <w:t>”1.</w:t>
            </w:r>
            <w:r w:rsidRPr="003C392C">
              <w:tab/>
              <w:t xml:space="preserve">Kommissionen ska ges befogenhet att anta delegerade akter i enlighet med artikel 11a </w:t>
            </w:r>
            <w:r w:rsidRPr="003C392C">
              <w:rPr>
                <w:b/>
                <w:i/>
              </w:rPr>
              <w:t>med avseende på definitionen av</w:t>
            </w:r>
            <w:r w:rsidRPr="003C392C">
              <w:t xml:space="preserve"> separata kvalitetskriterier. De överförda aktuella och historiska uppgifterna ska uppfylla dessa kvalitetskriterier.</w:t>
            </w:r>
          </w:p>
        </w:tc>
        <w:tc>
          <w:tcPr>
            <w:tcW w:w="4876" w:type="dxa"/>
            <w:hideMark/>
          </w:tcPr>
          <w:p w14:paraId="3986A36A" w14:textId="77777777" w:rsidR="00865A57" w:rsidRPr="003C392C" w:rsidRDefault="00865A57" w:rsidP="00EE222A">
            <w:pPr>
              <w:pStyle w:val="Normal6"/>
              <w:rPr>
                <w:szCs w:val="24"/>
              </w:rPr>
            </w:pPr>
            <w:r w:rsidRPr="003C392C">
              <w:t>”1.</w:t>
            </w:r>
            <w:r w:rsidRPr="003C392C">
              <w:tab/>
              <w:t xml:space="preserve">Kommissionen ska ges befogenhet att anta delegerade akter i enlighet med artikel 11a </w:t>
            </w:r>
            <w:r w:rsidRPr="003C392C">
              <w:rPr>
                <w:b/>
                <w:i/>
              </w:rPr>
              <w:t>för att komplettera denna förordning genom att definiera</w:t>
            </w:r>
            <w:r w:rsidRPr="003C392C">
              <w:t xml:space="preserve"> separata kvalitetskriterier. De överförda aktuella och historiska uppgifterna ska uppfylla dessa kvalitetskriterier.</w:t>
            </w:r>
            <w:r w:rsidRPr="003C392C">
              <w:rPr>
                <w:b/>
                <w:i/>
              </w:rPr>
              <w:t>”</w:t>
            </w:r>
          </w:p>
        </w:tc>
      </w:tr>
    </w:tbl>
    <w:p w14:paraId="65855A4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7E45657" w14:textId="77777777" w:rsidR="00865A57" w:rsidRPr="003C392C" w:rsidRDefault="00865A57" w:rsidP="00865A57">
      <w:pPr>
        <w:pStyle w:val="Normal12Italic"/>
      </w:pPr>
      <w:r w:rsidRPr="003C392C">
        <w:t>Förtydligande av befogenheten (komplettering).</w:t>
      </w:r>
    </w:p>
    <w:p w14:paraId="1DD12292" w14:textId="77777777" w:rsidR="00865A57" w:rsidRPr="003C392C" w:rsidRDefault="00865A57" w:rsidP="00865A57">
      <w:r w:rsidRPr="003C392C">
        <w:rPr>
          <w:rStyle w:val="HideTWBExt"/>
          <w:noProof w:val="0"/>
          <w:color w:val="auto"/>
        </w:rPr>
        <w:t>&lt;/Amend&gt;</w:t>
      </w:r>
    </w:p>
    <w:p w14:paraId="7B28022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137</w:t>
      </w:r>
      <w:r w:rsidRPr="003C392C">
        <w:rPr>
          <w:rStyle w:val="HideTWBExt"/>
          <w:b w:val="0"/>
          <w:noProof w:val="0"/>
          <w:color w:val="auto"/>
          <w:szCs w:val="20"/>
        </w:rPr>
        <w:t>&lt;/NumAm&gt;</w:t>
      </w:r>
    </w:p>
    <w:p w14:paraId="48E72DB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7D2A5DE"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4</w:t>
      </w:r>
      <w:r w:rsidRPr="003C392C">
        <w:rPr>
          <w:rStyle w:val="HideTWBExt"/>
          <w:b w:val="0"/>
          <w:noProof w:val="0"/>
          <w:color w:val="auto"/>
        </w:rPr>
        <w:t>&lt;/Article&gt;</w:t>
      </w:r>
    </w:p>
    <w:p w14:paraId="1732194E"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78018F23" w14:textId="77777777" w:rsidR="00865A57" w:rsidRPr="003C392C" w:rsidRDefault="00865A57" w:rsidP="00865A57">
      <w:r w:rsidRPr="003C392C">
        <w:rPr>
          <w:rStyle w:val="HideTWBExt"/>
          <w:noProof w:val="0"/>
          <w:color w:val="auto"/>
        </w:rPr>
        <w:t>&lt;Article2&gt;</w:t>
      </w:r>
      <w:r w:rsidRPr="003C392C">
        <w:t>Artikel 8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6553B9B" w14:textId="77777777" w:rsidTr="00EE222A">
        <w:trPr>
          <w:jc w:val="center"/>
        </w:trPr>
        <w:tc>
          <w:tcPr>
            <w:tcW w:w="9752" w:type="dxa"/>
            <w:gridSpan w:val="2"/>
          </w:tcPr>
          <w:p w14:paraId="6EDD2EB1" w14:textId="77777777" w:rsidR="00865A57" w:rsidRPr="003C392C" w:rsidRDefault="00865A57" w:rsidP="00EE222A">
            <w:pPr>
              <w:keepNext/>
            </w:pPr>
          </w:p>
        </w:tc>
      </w:tr>
      <w:tr w:rsidR="006F49A3" w:rsidRPr="003C392C" w14:paraId="2E21D9BA" w14:textId="77777777" w:rsidTr="00EE222A">
        <w:trPr>
          <w:jc w:val="center"/>
        </w:trPr>
        <w:tc>
          <w:tcPr>
            <w:tcW w:w="4876" w:type="dxa"/>
            <w:hideMark/>
          </w:tcPr>
          <w:p w14:paraId="7EDC7429" w14:textId="77777777" w:rsidR="00865A57" w:rsidRPr="003C392C" w:rsidRDefault="00865A57" w:rsidP="00EE222A">
            <w:pPr>
              <w:pStyle w:val="ColumnHeading"/>
              <w:keepNext/>
            </w:pPr>
            <w:r w:rsidRPr="003C392C">
              <w:t>Kommissionens förslag</w:t>
            </w:r>
          </w:p>
        </w:tc>
        <w:tc>
          <w:tcPr>
            <w:tcW w:w="4876" w:type="dxa"/>
            <w:hideMark/>
          </w:tcPr>
          <w:p w14:paraId="6A613457" w14:textId="77777777" w:rsidR="00865A57" w:rsidRPr="003C392C" w:rsidRDefault="00865A57" w:rsidP="00EE222A">
            <w:pPr>
              <w:pStyle w:val="ColumnHeading"/>
              <w:keepNext/>
            </w:pPr>
            <w:r w:rsidRPr="003C392C">
              <w:t>Ändringsförslag</w:t>
            </w:r>
          </w:p>
        </w:tc>
      </w:tr>
      <w:tr w:rsidR="006F49A3" w:rsidRPr="003C392C" w14:paraId="0059A24E" w14:textId="77777777" w:rsidTr="00EE222A">
        <w:trPr>
          <w:jc w:val="center"/>
        </w:trPr>
        <w:tc>
          <w:tcPr>
            <w:tcW w:w="4876" w:type="dxa"/>
            <w:hideMark/>
          </w:tcPr>
          <w:p w14:paraId="63AA9287" w14:textId="77777777" w:rsidR="00865A57" w:rsidRPr="003C392C" w:rsidRDefault="00865A57" w:rsidP="00EE222A">
            <w:pPr>
              <w:pStyle w:val="Normal6"/>
            </w:pPr>
            <w:r w:rsidRPr="003C392C">
              <w:t>”2.</w:t>
            </w:r>
            <w:r w:rsidRPr="003C392C">
              <w:tab/>
              <w:t xml:space="preserve">Medlemsstaterna ska, med början år 2003, till kommissionen överlämna årliga kvalitetsrapporter. </w:t>
            </w:r>
            <w:r w:rsidRPr="003C392C">
              <w:rPr>
                <w:b/>
                <w:i/>
              </w:rPr>
              <w:t>Innehållet i</w:t>
            </w:r>
            <w:r w:rsidRPr="003C392C">
              <w:t xml:space="preserve"> dessa rapporter ska fastställas av kommissionen genom genomförandeakter. Dessa genomförandeakter ska antas i enlighet med det förfarande som avses i artikel 12.2.”</w:t>
            </w:r>
          </w:p>
        </w:tc>
        <w:tc>
          <w:tcPr>
            <w:tcW w:w="4876" w:type="dxa"/>
            <w:hideMark/>
          </w:tcPr>
          <w:p w14:paraId="21C43CB5" w14:textId="77777777" w:rsidR="00865A57" w:rsidRPr="003C392C" w:rsidRDefault="00865A57" w:rsidP="00EE222A">
            <w:pPr>
              <w:pStyle w:val="Normal6"/>
              <w:rPr>
                <w:szCs w:val="24"/>
              </w:rPr>
            </w:pPr>
            <w:r w:rsidRPr="003C392C">
              <w:t>”2.</w:t>
            </w:r>
            <w:r w:rsidRPr="003C392C">
              <w:tab/>
              <w:t xml:space="preserve">Medlemsstaterna ska, med början år 2003, till kommissionen överlämna årliga kvalitetsrapporter. </w:t>
            </w:r>
            <w:r w:rsidRPr="003C392C">
              <w:rPr>
                <w:b/>
                <w:i/>
              </w:rPr>
              <w:t>Strukturen och de närmare bestämmelserna för</w:t>
            </w:r>
            <w:r w:rsidRPr="003C392C">
              <w:t xml:space="preserve"> dessa rapporter ska fastställas av kommissionen genom genomförandeakter. Dessa genomförandeakter ska antas i enlighet med det förfarande som avses i artikel 12.2.”</w:t>
            </w:r>
          </w:p>
        </w:tc>
      </w:tr>
    </w:tbl>
    <w:p w14:paraId="09B446CF"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40D16B7" w14:textId="77777777" w:rsidR="00865A57" w:rsidRPr="003C392C" w:rsidRDefault="00865A57" w:rsidP="00865A57">
      <w:pPr>
        <w:pStyle w:val="Normal12Italic"/>
      </w:pPr>
      <w:r w:rsidRPr="003C392C">
        <w:t>Det är inte lämpligt att fastställa innehållet i sådana rapporter med en genomförandeakt. Eftersom det lämpliga tillämpningsområdet för och syftet med denna punkt verkar vara att definiera strukturen och villkoren för rapporten, klargörs detta genom ändringsförslaget. Detta överensstämmer även med nyare lagstiftning på statistikområdet.</w:t>
      </w:r>
    </w:p>
    <w:p w14:paraId="652D5671" w14:textId="77777777" w:rsidR="00865A57" w:rsidRPr="003C392C" w:rsidRDefault="00865A57" w:rsidP="00865A57">
      <w:r w:rsidRPr="003C392C">
        <w:rPr>
          <w:rStyle w:val="HideTWBExt"/>
          <w:noProof w:val="0"/>
          <w:color w:val="auto"/>
        </w:rPr>
        <w:t>&lt;/Amend&gt;</w:t>
      </w:r>
    </w:p>
    <w:p w14:paraId="175A142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138</w:t>
      </w:r>
      <w:r w:rsidRPr="003C392C">
        <w:rPr>
          <w:rStyle w:val="HideTWBExt"/>
          <w:b w:val="0"/>
          <w:noProof w:val="0"/>
          <w:color w:val="auto"/>
          <w:szCs w:val="20"/>
        </w:rPr>
        <w:t>&lt;/NumAm&gt;</w:t>
      </w:r>
    </w:p>
    <w:p w14:paraId="75C3F39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9658089"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4a (nytt)</w:t>
      </w:r>
      <w:r w:rsidRPr="003C392C">
        <w:rPr>
          <w:rStyle w:val="HideTWBExt"/>
          <w:b w:val="0"/>
          <w:noProof w:val="0"/>
          <w:color w:val="auto"/>
        </w:rPr>
        <w:t>&lt;/Article&gt;</w:t>
      </w:r>
    </w:p>
    <w:p w14:paraId="4600F218"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2D5452F8" w14:textId="77777777" w:rsidR="00865A57" w:rsidRPr="003C392C" w:rsidRDefault="00865A57" w:rsidP="00865A57">
      <w:r w:rsidRPr="003C392C">
        <w:rPr>
          <w:rStyle w:val="HideTWBExt"/>
          <w:noProof w:val="0"/>
          <w:color w:val="auto"/>
        </w:rPr>
        <w:t>&lt;Article2&gt;</w:t>
      </w:r>
      <w:r w:rsidRPr="003C392C">
        <w:t>Artikel 9</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BE2DA25" w14:textId="77777777" w:rsidTr="00EE222A">
        <w:trPr>
          <w:jc w:val="center"/>
        </w:trPr>
        <w:tc>
          <w:tcPr>
            <w:tcW w:w="9752" w:type="dxa"/>
            <w:gridSpan w:val="2"/>
          </w:tcPr>
          <w:p w14:paraId="16FFBC2D" w14:textId="77777777" w:rsidR="00865A57" w:rsidRPr="003C392C" w:rsidRDefault="00865A57" w:rsidP="00EE222A">
            <w:pPr>
              <w:keepNext/>
            </w:pPr>
          </w:p>
        </w:tc>
      </w:tr>
      <w:tr w:rsidR="006F49A3" w:rsidRPr="003C392C" w14:paraId="4D7F3571" w14:textId="77777777" w:rsidTr="00EE222A">
        <w:trPr>
          <w:jc w:val="center"/>
        </w:trPr>
        <w:tc>
          <w:tcPr>
            <w:tcW w:w="4876" w:type="dxa"/>
            <w:hideMark/>
          </w:tcPr>
          <w:p w14:paraId="78D7A870" w14:textId="77777777" w:rsidR="00865A57" w:rsidRPr="003C392C" w:rsidRDefault="00865A57" w:rsidP="00EE222A">
            <w:pPr>
              <w:pStyle w:val="ColumnHeading"/>
              <w:keepNext/>
            </w:pPr>
            <w:r w:rsidRPr="003C392C">
              <w:t>Kommissionens förslag</w:t>
            </w:r>
          </w:p>
        </w:tc>
        <w:tc>
          <w:tcPr>
            <w:tcW w:w="4876" w:type="dxa"/>
            <w:hideMark/>
          </w:tcPr>
          <w:p w14:paraId="0465B937" w14:textId="77777777" w:rsidR="00865A57" w:rsidRPr="003C392C" w:rsidRDefault="00865A57" w:rsidP="00EE222A">
            <w:pPr>
              <w:pStyle w:val="ColumnHeading"/>
              <w:keepNext/>
            </w:pPr>
            <w:r w:rsidRPr="003C392C">
              <w:t>Ändringsförslag</w:t>
            </w:r>
          </w:p>
        </w:tc>
      </w:tr>
      <w:tr w:rsidR="006F49A3" w:rsidRPr="003C392C" w14:paraId="71C20C70" w14:textId="77777777" w:rsidTr="00EE222A">
        <w:trPr>
          <w:jc w:val="center"/>
        </w:trPr>
        <w:tc>
          <w:tcPr>
            <w:tcW w:w="4876" w:type="dxa"/>
          </w:tcPr>
          <w:p w14:paraId="24320E50" w14:textId="77777777" w:rsidR="00865A57" w:rsidRPr="003C392C" w:rsidRDefault="00865A57" w:rsidP="00EE222A">
            <w:pPr>
              <w:pStyle w:val="Normal6"/>
            </w:pPr>
          </w:p>
        </w:tc>
        <w:tc>
          <w:tcPr>
            <w:tcW w:w="4876" w:type="dxa"/>
            <w:hideMark/>
          </w:tcPr>
          <w:p w14:paraId="2F5BD9DF" w14:textId="77777777" w:rsidR="00865A57" w:rsidRPr="003C392C" w:rsidRDefault="00865A57" w:rsidP="00EE222A">
            <w:pPr>
              <w:pStyle w:val="Normal6"/>
              <w:rPr>
                <w:szCs w:val="24"/>
              </w:rPr>
            </w:pPr>
            <w:r w:rsidRPr="003C392C">
              <w:rPr>
                <w:b/>
                <w:i/>
              </w:rPr>
              <w:t>4a.</w:t>
            </w:r>
            <w:r w:rsidRPr="003C392C">
              <w:rPr>
                <w:b/>
                <w:i/>
              </w:rPr>
              <w:tab/>
              <w:t>Artikel 9 ska utgå.</w:t>
            </w:r>
          </w:p>
        </w:tc>
      </w:tr>
    </w:tbl>
    <w:p w14:paraId="3C64090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4BAC0AF" w14:textId="77777777" w:rsidR="00865A57" w:rsidRPr="003C392C" w:rsidRDefault="00865A57" w:rsidP="00865A57">
      <w:pPr>
        <w:pStyle w:val="Normal12Italic"/>
      </w:pPr>
      <w:r w:rsidRPr="003C392C">
        <w:t>Artikel 9 avser övergångsperioder och undantag som nu har upphört att gälla. Artikeln är därför överflödig och bör utgå.</w:t>
      </w:r>
    </w:p>
    <w:p w14:paraId="6B7ED86E" w14:textId="77777777" w:rsidR="00865A57" w:rsidRPr="003C392C" w:rsidRDefault="00865A57" w:rsidP="00865A57">
      <w:r w:rsidRPr="003C392C">
        <w:rPr>
          <w:rStyle w:val="HideTWBExt"/>
          <w:noProof w:val="0"/>
          <w:color w:val="auto"/>
        </w:rPr>
        <w:t>&lt;/Amend&gt;</w:t>
      </w:r>
    </w:p>
    <w:p w14:paraId="7C41F283"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139</w:t>
      </w:r>
      <w:r w:rsidRPr="003C392C">
        <w:rPr>
          <w:rStyle w:val="HideTWBExt"/>
          <w:b w:val="0"/>
          <w:noProof w:val="0"/>
          <w:color w:val="auto"/>
          <w:szCs w:val="20"/>
        </w:rPr>
        <w:t>&lt;/NumAm&gt;</w:t>
      </w:r>
    </w:p>
    <w:p w14:paraId="090183D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A2C0A34"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5 – led a</w:t>
      </w:r>
      <w:r w:rsidRPr="003C392C">
        <w:rPr>
          <w:rStyle w:val="HideTWBExt"/>
          <w:b w:val="0"/>
          <w:noProof w:val="0"/>
          <w:color w:val="auto"/>
        </w:rPr>
        <w:t>&lt;/Article&gt;</w:t>
      </w:r>
    </w:p>
    <w:p w14:paraId="269035B9"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0569C2F7" w14:textId="77777777" w:rsidR="00865A57" w:rsidRPr="003C392C" w:rsidRDefault="00865A57" w:rsidP="00865A57">
      <w:r w:rsidRPr="003C392C">
        <w:rPr>
          <w:rStyle w:val="HideTWBExt"/>
          <w:noProof w:val="0"/>
          <w:color w:val="auto"/>
        </w:rPr>
        <w:t>&lt;Article2&gt;</w:t>
      </w:r>
      <w:r w:rsidRPr="003C392C">
        <w:t>Artikel 10 – punkt 5</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1B69739" w14:textId="77777777" w:rsidTr="00EE222A">
        <w:trPr>
          <w:jc w:val="center"/>
        </w:trPr>
        <w:tc>
          <w:tcPr>
            <w:tcW w:w="9752" w:type="dxa"/>
            <w:gridSpan w:val="2"/>
          </w:tcPr>
          <w:p w14:paraId="45693F84" w14:textId="77777777" w:rsidR="00865A57" w:rsidRPr="003C392C" w:rsidRDefault="00865A57" w:rsidP="00EE222A">
            <w:pPr>
              <w:keepNext/>
            </w:pPr>
          </w:p>
        </w:tc>
      </w:tr>
      <w:tr w:rsidR="006F49A3" w:rsidRPr="003C392C" w14:paraId="49227D72" w14:textId="77777777" w:rsidTr="00EE222A">
        <w:trPr>
          <w:jc w:val="center"/>
        </w:trPr>
        <w:tc>
          <w:tcPr>
            <w:tcW w:w="4876" w:type="dxa"/>
            <w:hideMark/>
          </w:tcPr>
          <w:p w14:paraId="04D4519C" w14:textId="77777777" w:rsidR="00865A57" w:rsidRPr="003C392C" w:rsidRDefault="00865A57" w:rsidP="00EE222A">
            <w:pPr>
              <w:pStyle w:val="ColumnHeading"/>
              <w:keepNext/>
            </w:pPr>
            <w:r w:rsidRPr="003C392C">
              <w:t>Kommissionens förslag</w:t>
            </w:r>
          </w:p>
        </w:tc>
        <w:tc>
          <w:tcPr>
            <w:tcW w:w="4876" w:type="dxa"/>
            <w:hideMark/>
          </w:tcPr>
          <w:p w14:paraId="604B705D" w14:textId="77777777" w:rsidR="00865A57" w:rsidRPr="003C392C" w:rsidRDefault="00865A57" w:rsidP="00EE222A">
            <w:pPr>
              <w:pStyle w:val="ColumnHeading"/>
              <w:keepNext/>
            </w:pPr>
            <w:r w:rsidRPr="003C392C">
              <w:t>Ändringsförslag</w:t>
            </w:r>
          </w:p>
        </w:tc>
      </w:tr>
      <w:tr w:rsidR="006F49A3" w:rsidRPr="003C392C" w14:paraId="19F29612" w14:textId="77777777" w:rsidTr="00EE222A">
        <w:trPr>
          <w:jc w:val="center"/>
        </w:trPr>
        <w:tc>
          <w:tcPr>
            <w:tcW w:w="4876" w:type="dxa"/>
            <w:hideMark/>
          </w:tcPr>
          <w:p w14:paraId="4B335A33" w14:textId="77777777" w:rsidR="00865A57" w:rsidRPr="003C392C" w:rsidRDefault="00865A57" w:rsidP="00EE222A">
            <w:pPr>
              <w:pStyle w:val="Normal6"/>
            </w:pPr>
            <w:r w:rsidRPr="003C392C">
              <w:t>”5.</w:t>
            </w:r>
            <w:r w:rsidRPr="003C392C">
              <w:tab/>
              <w:t xml:space="preserve">Kommissionen ska </w:t>
            </w:r>
            <w:r w:rsidRPr="003C392C">
              <w:rPr>
                <w:b/>
                <w:i/>
              </w:rPr>
              <w:t>vidta åtgärder</w:t>
            </w:r>
            <w:r w:rsidRPr="003C392C">
              <w:t xml:space="preserve"> i överensstämmelse med resultaten av </w:t>
            </w:r>
            <w:r w:rsidRPr="003C392C">
              <w:rPr>
                <w:b/>
                <w:i/>
              </w:rPr>
              <w:t>genomförbarhetsstudierna genom genomförandeakter</w:t>
            </w:r>
            <w:r w:rsidRPr="003C392C">
              <w:t>.</w:t>
            </w:r>
            <w:r w:rsidRPr="003C392C">
              <w:rPr>
                <w:b/>
                <w:i/>
              </w:rPr>
              <w:t xml:space="preserve"> Dessa genomförandeakter ska antas i enlighet med det förfarande som avses i artikel 12.2.</w:t>
            </w:r>
            <w:r w:rsidRPr="003C392C">
              <w:t xml:space="preserve"> Dessa </w:t>
            </w:r>
            <w:r w:rsidRPr="003C392C">
              <w:rPr>
                <w:b/>
                <w:i/>
              </w:rPr>
              <w:t>åtgärder</w:t>
            </w:r>
            <w:r w:rsidRPr="003C392C">
              <w:t xml:space="preserve"> ska respektera principen om kostnadseffektivitet enligt definitionen i artikel 2 i förordning (EG) nr 223/2009, bland annat när det gäller att </w:t>
            </w:r>
            <w:r w:rsidRPr="003C392C">
              <w:rPr>
                <w:b/>
                <w:i/>
              </w:rPr>
              <w:t>reducera</w:t>
            </w:r>
            <w:r w:rsidRPr="003C392C">
              <w:t xml:space="preserve"> belastningen på uppgiftslämnarna.”</w:t>
            </w:r>
          </w:p>
        </w:tc>
        <w:tc>
          <w:tcPr>
            <w:tcW w:w="4876" w:type="dxa"/>
            <w:hideMark/>
          </w:tcPr>
          <w:p w14:paraId="0C1843ED" w14:textId="77777777" w:rsidR="00865A57" w:rsidRPr="003C392C" w:rsidRDefault="00865A57" w:rsidP="00EE222A">
            <w:pPr>
              <w:pStyle w:val="Normal6"/>
              <w:rPr>
                <w:szCs w:val="24"/>
              </w:rPr>
            </w:pPr>
            <w:r w:rsidRPr="003C392C">
              <w:t>”5.</w:t>
            </w:r>
            <w:r w:rsidRPr="003C392C">
              <w:tab/>
              <w:t xml:space="preserve">Kommissionen ska </w:t>
            </w:r>
            <w:r w:rsidRPr="003C392C">
              <w:rPr>
                <w:b/>
                <w:i/>
              </w:rPr>
              <w:t>ges befogenhet att anta delegerade akter i enlighet med artikel 11a för att komplettera denna förordning med avseende på tillhandahållandet av de uppgifter som avses i punkt 2 i denna artikel</w:t>
            </w:r>
            <w:r w:rsidRPr="003C392C">
              <w:t xml:space="preserve"> i överensstämmelse med resultaten av </w:t>
            </w:r>
            <w:r w:rsidRPr="003C392C">
              <w:rPr>
                <w:b/>
                <w:i/>
              </w:rPr>
              <w:t>de genomförbarhetsstudier som avses i denna artikel</w:t>
            </w:r>
            <w:r w:rsidRPr="003C392C">
              <w:t xml:space="preserve">. Dessa </w:t>
            </w:r>
            <w:r w:rsidRPr="003C392C">
              <w:rPr>
                <w:b/>
                <w:i/>
              </w:rPr>
              <w:t>delegerade akter</w:t>
            </w:r>
            <w:r w:rsidRPr="003C392C">
              <w:t xml:space="preserve"> ska respektera principen om kostnadseffektivitet enligt definitionen i artikel 2 i förordning (EG) nr 223/2009, bland annat när det gäller att </w:t>
            </w:r>
            <w:r w:rsidRPr="003C392C">
              <w:rPr>
                <w:b/>
                <w:i/>
              </w:rPr>
              <w:t>minimera</w:t>
            </w:r>
            <w:r w:rsidRPr="003C392C">
              <w:t xml:space="preserve"> belastningen på uppgiftslämnarna.”</w:t>
            </w:r>
          </w:p>
        </w:tc>
      </w:tr>
    </w:tbl>
    <w:p w14:paraId="0A73E225"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AB7625C" w14:textId="77777777" w:rsidR="00865A57" w:rsidRPr="003C392C" w:rsidRDefault="00865A57" w:rsidP="00865A57">
      <w:pPr>
        <w:pStyle w:val="Normal12Italic"/>
      </w:pPr>
      <w:r w:rsidRPr="003C392C">
        <w:t>Det är inte lämpligt att anta sådana åtgärder genom genomförandeakter, eftersom befogenheten går utöver fastställandet av enhetliga villkor för genomförande av unionens rättsligt bindande akter i enlighet med artikel 291 i EUF-fördraget. Denna befogenhet måste därför ta formen av en delegerad akt.</w:t>
      </w:r>
    </w:p>
    <w:p w14:paraId="084530C0" w14:textId="77777777" w:rsidR="00865A57" w:rsidRPr="003C392C" w:rsidRDefault="00865A57" w:rsidP="00865A57">
      <w:r w:rsidRPr="003C392C">
        <w:rPr>
          <w:rStyle w:val="HideTWBExt"/>
          <w:noProof w:val="0"/>
          <w:color w:val="auto"/>
        </w:rPr>
        <w:t>&lt;/Amend&gt;</w:t>
      </w:r>
    </w:p>
    <w:p w14:paraId="616BFA9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140</w:t>
      </w:r>
      <w:r w:rsidRPr="003C392C">
        <w:rPr>
          <w:rStyle w:val="HideTWBExt"/>
          <w:b w:val="0"/>
          <w:noProof w:val="0"/>
          <w:color w:val="auto"/>
          <w:szCs w:val="20"/>
        </w:rPr>
        <w:t>&lt;/NumAm&gt;</w:t>
      </w:r>
    </w:p>
    <w:p w14:paraId="067A09B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2D4740D"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7</w:t>
      </w:r>
      <w:r w:rsidRPr="003C392C">
        <w:rPr>
          <w:rStyle w:val="HideTWBExt"/>
          <w:b w:val="0"/>
          <w:noProof w:val="0"/>
          <w:color w:val="auto"/>
        </w:rPr>
        <w:t>&lt;/Article&gt;</w:t>
      </w:r>
    </w:p>
    <w:p w14:paraId="7B74C8C5"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4A473AA8" w14:textId="77777777" w:rsidR="00865A57" w:rsidRPr="003C392C" w:rsidRDefault="00865A57" w:rsidP="00865A57">
      <w:r w:rsidRPr="003C392C">
        <w:rPr>
          <w:rStyle w:val="HideTWBExt"/>
          <w:noProof w:val="0"/>
          <w:color w:val="auto"/>
        </w:rPr>
        <w:t>&lt;Article2&gt;</w:t>
      </w:r>
      <w:r w:rsidRPr="003C392C">
        <w:t>Artikel 11a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ACEF29D" w14:textId="77777777" w:rsidTr="00EE222A">
        <w:trPr>
          <w:jc w:val="center"/>
        </w:trPr>
        <w:tc>
          <w:tcPr>
            <w:tcW w:w="9752" w:type="dxa"/>
            <w:gridSpan w:val="2"/>
          </w:tcPr>
          <w:p w14:paraId="29A21A12" w14:textId="77777777" w:rsidR="00865A57" w:rsidRPr="003C392C" w:rsidRDefault="00865A57" w:rsidP="00EE222A">
            <w:pPr>
              <w:keepNext/>
            </w:pPr>
          </w:p>
        </w:tc>
      </w:tr>
      <w:tr w:rsidR="006F49A3" w:rsidRPr="003C392C" w14:paraId="3319CBAA" w14:textId="77777777" w:rsidTr="00EE222A">
        <w:trPr>
          <w:jc w:val="center"/>
        </w:trPr>
        <w:tc>
          <w:tcPr>
            <w:tcW w:w="4876" w:type="dxa"/>
            <w:hideMark/>
          </w:tcPr>
          <w:p w14:paraId="003E5538" w14:textId="77777777" w:rsidR="00865A57" w:rsidRPr="003C392C" w:rsidRDefault="00865A57" w:rsidP="00EE222A">
            <w:pPr>
              <w:pStyle w:val="ColumnHeading"/>
              <w:keepNext/>
            </w:pPr>
            <w:r w:rsidRPr="003C392C">
              <w:t>Kommissionens förslag</w:t>
            </w:r>
          </w:p>
        </w:tc>
        <w:tc>
          <w:tcPr>
            <w:tcW w:w="4876" w:type="dxa"/>
            <w:hideMark/>
          </w:tcPr>
          <w:p w14:paraId="7257F332" w14:textId="77777777" w:rsidR="00865A57" w:rsidRPr="003C392C" w:rsidRDefault="00865A57" w:rsidP="00EE222A">
            <w:pPr>
              <w:pStyle w:val="ColumnHeading"/>
              <w:keepNext/>
            </w:pPr>
            <w:r w:rsidRPr="003C392C">
              <w:t>Ändringsförslag</w:t>
            </w:r>
          </w:p>
        </w:tc>
      </w:tr>
      <w:tr w:rsidR="006F49A3" w:rsidRPr="003C392C" w14:paraId="4479AC84" w14:textId="77777777" w:rsidTr="00EE222A">
        <w:trPr>
          <w:jc w:val="center"/>
        </w:trPr>
        <w:tc>
          <w:tcPr>
            <w:tcW w:w="4876" w:type="dxa"/>
            <w:hideMark/>
          </w:tcPr>
          <w:p w14:paraId="7FA6FC6A" w14:textId="77777777" w:rsidR="00865A57" w:rsidRPr="003C392C" w:rsidRDefault="00865A57" w:rsidP="00EE222A">
            <w:pPr>
              <w:pStyle w:val="Normal6"/>
            </w:pPr>
            <w:r w:rsidRPr="003C392C">
              <w:t>2.</w:t>
            </w:r>
            <w:r w:rsidRPr="003C392C">
              <w:tab/>
              <w:t xml:space="preserve">Den befogenhet att anta delegerade akter som avses i artiklarna 2.4, 3.2 och 4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42E6F89" w14:textId="77777777" w:rsidR="00865A57" w:rsidRPr="003C392C" w:rsidRDefault="00865A57" w:rsidP="00EE222A">
            <w:pPr>
              <w:pStyle w:val="Normal6"/>
              <w:rPr>
                <w:szCs w:val="24"/>
              </w:rPr>
            </w:pPr>
            <w:r w:rsidRPr="003C392C">
              <w:t>2.</w:t>
            </w:r>
            <w:r w:rsidRPr="003C392C">
              <w:tab/>
              <w:t xml:space="preserve">Den befogenhet att anta delegerade akter som avses i artiklarna 2.4, 3.2 och 4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ADC245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A69DB2B" w14:textId="77777777" w:rsidR="00865A57" w:rsidRPr="003C392C" w:rsidRDefault="00865A57" w:rsidP="00865A57">
      <w:pPr>
        <w:pStyle w:val="Normal12Italic"/>
      </w:pPr>
      <w:r w:rsidRPr="003C392C">
        <w:t>Anpassning av hänvisningar och av befogenhetens varaktighet (se resolutionen av den 25 februari 2014, punkt 9).</w:t>
      </w:r>
    </w:p>
    <w:p w14:paraId="0A09CCC0" w14:textId="77777777" w:rsidR="00865A57" w:rsidRPr="003C392C" w:rsidRDefault="00865A57" w:rsidP="00865A57">
      <w:r w:rsidRPr="003C392C">
        <w:rPr>
          <w:rStyle w:val="HideTWBExt"/>
          <w:noProof w:val="0"/>
          <w:color w:val="auto"/>
        </w:rPr>
        <w:t>&lt;/Amend&gt;</w:t>
      </w:r>
    </w:p>
    <w:p w14:paraId="3500AA3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141</w:t>
      </w:r>
      <w:r w:rsidRPr="003C392C">
        <w:rPr>
          <w:rStyle w:val="HideTWBExt"/>
          <w:b w:val="0"/>
          <w:noProof w:val="0"/>
          <w:color w:val="auto"/>
          <w:szCs w:val="20"/>
        </w:rPr>
        <w:t>&lt;/NumAm&gt;</w:t>
      </w:r>
    </w:p>
    <w:p w14:paraId="758E7F8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6BF5ACC"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7</w:t>
      </w:r>
      <w:r w:rsidRPr="003C392C">
        <w:rPr>
          <w:rStyle w:val="HideTWBExt"/>
          <w:b w:val="0"/>
          <w:noProof w:val="0"/>
          <w:color w:val="auto"/>
        </w:rPr>
        <w:t>&lt;/Article&gt;</w:t>
      </w:r>
    </w:p>
    <w:p w14:paraId="260B2E96"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1606E851" w14:textId="7EFAE742" w:rsidR="00865A57" w:rsidRPr="003C392C" w:rsidRDefault="00865A57" w:rsidP="00865A57">
      <w:r w:rsidRPr="003C392C">
        <w:rPr>
          <w:rStyle w:val="HideTWBExt"/>
          <w:noProof w:val="0"/>
          <w:color w:val="auto"/>
        </w:rPr>
        <w:t>&lt;Article2&gt;</w:t>
      </w:r>
      <w:r w:rsidRPr="003C392C">
        <w:t xml:space="preserve">Artikel 11a – </w:t>
      </w:r>
      <w:r w:rsidR="00F17C6A" w:rsidRPr="003C392C">
        <w:t>punkt</w:t>
      </w:r>
      <w:r w:rsidRPr="003C392C">
        <w:t xml:space="preserve">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187A041" w14:textId="77777777" w:rsidTr="00EE222A">
        <w:trPr>
          <w:jc w:val="center"/>
        </w:trPr>
        <w:tc>
          <w:tcPr>
            <w:tcW w:w="9752" w:type="dxa"/>
            <w:gridSpan w:val="2"/>
          </w:tcPr>
          <w:p w14:paraId="220B2B44" w14:textId="77777777" w:rsidR="00865A57" w:rsidRPr="003C392C" w:rsidRDefault="00865A57" w:rsidP="00EE222A">
            <w:pPr>
              <w:keepNext/>
            </w:pPr>
          </w:p>
        </w:tc>
      </w:tr>
      <w:tr w:rsidR="006F49A3" w:rsidRPr="003C392C" w14:paraId="22E24A40" w14:textId="77777777" w:rsidTr="00EE222A">
        <w:trPr>
          <w:jc w:val="center"/>
        </w:trPr>
        <w:tc>
          <w:tcPr>
            <w:tcW w:w="4876" w:type="dxa"/>
            <w:hideMark/>
          </w:tcPr>
          <w:p w14:paraId="6B1B9B34" w14:textId="77777777" w:rsidR="00865A57" w:rsidRPr="003C392C" w:rsidRDefault="00865A57" w:rsidP="00EE222A">
            <w:pPr>
              <w:pStyle w:val="ColumnHeading"/>
              <w:keepNext/>
            </w:pPr>
            <w:r w:rsidRPr="003C392C">
              <w:t>Kommissionens förslag</w:t>
            </w:r>
          </w:p>
        </w:tc>
        <w:tc>
          <w:tcPr>
            <w:tcW w:w="4876" w:type="dxa"/>
            <w:hideMark/>
          </w:tcPr>
          <w:p w14:paraId="1D1DFF92" w14:textId="77777777" w:rsidR="00865A57" w:rsidRPr="003C392C" w:rsidRDefault="00865A57" w:rsidP="00EE222A">
            <w:pPr>
              <w:pStyle w:val="ColumnHeading"/>
              <w:keepNext/>
            </w:pPr>
            <w:r w:rsidRPr="003C392C">
              <w:t>Ändringsförslag</w:t>
            </w:r>
          </w:p>
        </w:tc>
      </w:tr>
      <w:tr w:rsidR="006F49A3" w:rsidRPr="003C392C" w14:paraId="6A49C3DE" w14:textId="77777777" w:rsidTr="00EE222A">
        <w:trPr>
          <w:jc w:val="center"/>
        </w:trPr>
        <w:tc>
          <w:tcPr>
            <w:tcW w:w="4876" w:type="dxa"/>
            <w:hideMark/>
          </w:tcPr>
          <w:p w14:paraId="5E47344B" w14:textId="77777777" w:rsidR="00865A57" w:rsidRPr="003C392C" w:rsidRDefault="00865A57" w:rsidP="00EE222A">
            <w:pPr>
              <w:pStyle w:val="Normal6"/>
            </w:pPr>
            <w:r w:rsidRPr="003C392C">
              <w:t>3.</w:t>
            </w:r>
            <w:r w:rsidRPr="003C392C">
              <w:tab/>
              <w:t xml:space="preserve">Den delegering av befogenhet som avses i artiklarna 2.4, 3.2 </w:t>
            </w:r>
            <w:r w:rsidRPr="003C392C">
              <w:rPr>
                <w:b/>
                <w:i/>
              </w:rPr>
              <w:t>och</w:t>
            </w:r>
            <w:r w:rsidRPr="003C392C">
              <w:t xml:space="preserve"> 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6CAE002E" w14:textId="77777777" w:rsidR="00865A57" w:rsidRPr="003C392C" w:rsidRDefault="00865A57" w:rsidP="00EE222A">
            <w:pPr>
              <w:pStyle w:val="Normal6"/>
              <w:rPr>
                <w:szCs w:val="24"/>
              </w:rPr>
            </w:pPr>
            <w:r w:rsidRPr="003C392C">
              <w:t>3.</w:t>
            </w:r>
            <w:r w:rsidRPr="003C392C">
              <w:tab/>
              <w:t>Den delegering av befogenhet som avses i artiklarna 2.4, 3.2</w:t>
            </w:r>
            <w:r w:rsidRPr="003C392C">
              <w:rPr>
                <w:b/>
                <w:i/>
              </w:rPr>
              <w:t>,</w:t>
            </w:r>
            <w:r w:rsidRPr="003C392C">
              <w:t xml:space="preserve"> 4</w:t>
            </w:r>
            <w:r w:rsidRPr="003C392C">
              <w:rPr>
                <w:b/>
                <w:i/>
              </w:rPr>
              <w:t>.1, 4.2, 4.3, 8.1 och 10.5</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2AEC0FD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D29608F" w14:textId="77777777" w:rsidR="00865A57" w:rsidRPr="003C392C" w:rsidRDefault="00865A57" w:rsidP="00865A57">
      <w:pPr>
        <w:pStyle w:val="Normal12Italic"/>
      </w:pPr>
      <w:r w:rsidRPr="003C392C">
        <w:t>Anpassning av hänvisningarna.</w:t>
      </w:r>
    </w:p>
    <w:p w14:paraId="776A2E87" w14:textId="77777777" w:rsidR="00865A57" w:rsidRPr="003C392C" w:rsidRDefault="00865A57" w:rsidP="00865A57">
      <w:r w:rsidRPr="003C392C">
        <w:rPr>
          <w:rStyle w:val="HideTWBExt"/>
          <w:noProof w:val="0"/>
          <w:color w:val="auto"/>
        </w:rPr>
        <w:t>&lt;/Amend&gt;</w:t>
      </w:r>
    </w:p>
    <w:p w14:paraId="3F87F66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142</w:t>
      </w:r>
      <w:r w:rsidRPr="003C392C">
        <w:rPr>
          <w:rStyle w:val="HideTWBExt"/>
          <w:b w:val="0"/>
          <w:noProof w:val="0"/>
          <w:color w:val="auto"/>
          <w:szCs w:val="20"/>
        </w:rPr>
        <w:t>&lt;/NumAm&gt;</w:t>
      </w:r>
    </w:p>
    <w:p w14:paraId="5E0526A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6A804CC" w14:textId="77777777" w:rsidR="00865A57" w:rsidRPr="003C392C" w:rsidRDefault="00865A57" w:rsidP="00865A57">
      <w:pPr>
        <w:pStyle w:val="NormalBold"/>
      </w:pPr>
      <w:r w:rsidRPr="003C392C">
        <w:rPr>
          <w:rStyle w:val="HideTWBExt"/>
          <w:b w:val="0"/>
          <w:noProof w:val="0"/>
          <w:color w:val="auto"/>
        </w:rPr>
        <w:t>&lt;Article&gt;</w:t>
      </w:r>
      <w:r w:rsidRPr="003C392C">
        <w:t>Bilaga – del VII – punkt 61 – stycke 4 – led 7</w:t>
      </w:r>
      <w:r w:rsidRPr="003C392C">
        <w:rPr>
          <w:rStyle w:val="HideTWBExt"/>
          <w:b w:val="0"/>
          <w:noProof w:val="0"/>
          <w:color w:val="auto"/>
        </w:rPr>
        <w:t>&lt;/Article&gt;</w:t>
      </w:r>
    </w:p>
    <w:p w14:paraId="76CCC7D2" w14:textId="77777777" w:rsidR="00865A57" w:rsidRPr="003C392C" w:rsidRDefault="00865A57" w:rsidP="00865A57">
      <w:pPr>
        <w:keepNext/>
      </w:pPr>
      <w:r w:rsidRPr="003C392C">
        <w:rPr>
          <w:rStyle w:val="HideTWBExt"/>
          <w:noProof w:val="0"/>
          <w:color w:val="auto"/>
        </w:rPr>
        <w:t>&lt;DocAmend2&gt;</w:t>
      </w:r>
      <w:r w:rsidRPr="003C392C">
        <w:t>Förordning (EG) nr 450/2003</w:t>
      </w:r>
      <w:r w:rsidRPr="003C392C">
        <w:rPr>
          <w:rStyle w:val="HideTWBExt"/>
          <w:noProof w:val="0"/>
          <w:color w:val="auto"/>
        </w:rPr>
        <w:t>&lt;/DocAmend2&gt;</w:t>
      </w:r>
    </w:p>
    <w:p w14:paraId="291AA898" w14:textId="0EDF840E" w:rsidR="00865A57" w:rsidRPr="003C392C" w:rsidRDefault="00865A57" w:rsidP="00865A57">
      <w:r w:rsidRPr="003C392C">
        <w:rPr>
          <w:rStyle w:val="HideTWBExt"/>
          <w:noProof w:val="0"/>
          <w:color w:val="auto"/>
        </w:rPr>
        <w:t>&lt;Article2&gt;</w:t>
      </w:r>
      <w:r w:rsidRPr="003C392C">
        <w:t xml:space="preserve">Artikel 11a – </w:t>
      </w:r>
      <w:r w:rsidR="00F17C6A" w:rsidRPr="003C392C">
        <w:t>punkt</w:t>
      </w:r>
      <w:r w:rsidRPr="003C392C">
        <w:t xml:space="preserve"> 6</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A6F920F" w14:textId="77777777" w:rsidTr="00EE222A">
        <w:trPr>
          <w:jc w:val="center"/>
        </w:trPr>
        <w:tc>
          <w:tcPr>
            <w:tcW w:w="9752" w:type="dxa"/>
            <w:gridSpan w:val="2"/>
          </w:tcPr>
          <w:p w14:paraId="7EC298DF" w14:textId="77777777" w:rsidR="00865A57" w:rsidRPr="003C392C" w:rsidRDefault="00865A57" w:rsidP="00EE222A">
            <w:pPr>
              <w:keepNext/>
            </w:pPr>
          </w:p>
        </w:tc>
      </w:tr>
      <w:tr w:rsidR="006F49A3" w:rsidRPr="003C392C" w14:paraId="457C792C" w14:textId="77777777" w:rsidTr="00EE222A">
        <w:trPr>
          <w:jc w:val="center"/>
        </w:trPr>
        <w:tc>
          <w:tcPr>
            <w:tcW w:w="4876" w:type="dxa"/>
            <w:hideMark/>
          </w:tcPr>
          <w:p w14:paraId="7543046A" w14:textId="77777777" w:rsidR="00865A57" w:rsidRPr="003C392C" w:rsidRDefault="00865A57" w:rsidP="00EE222A">
            <w:pPr>
              <w:pStyle w:val="ColumnHeading"/>
              <w:keepNext/>
            </w:pPr>
            <w:r w:rsidRPr="003C392C">
              <w:t>Kommissionens förslag</w:t>
            </w:r>
          </w:p>
        </w:tc>
        <w:tc>
          <w:tcPr>
            <w:tcW w:w="4876" w:type="dxa"/>
            <w:hideMark/>
          </w:tcPr>
          <w:p w14:paraId="270D54D7" w14:textId="77777777" w:rsidR="00865A57" w:rsidRPr="003C392C" w:rsidRDefault="00865A57" w:rsidP="00EE222A">
            <w:pPr>
              <w:pStyle w:val="ColumnHeading"/>
              <w:keepNext/>
            </w:pPr>
            <w:r w:rsidRPr="003C392C">
              <w:t>Ändringsförslag</w:t>
            </w:r>
          </w:p>
        </w:tc>
      </w:tr>
      <w:tr w:rsidR="006F49A3" w:rsidRPr="003C392C" w14:paraId="02BEEB78" w14:textId="77777777" w:rsidTr="00EE222A">
        <w:trPr>
          <w:jc w:val="center"/>
        </w:trPr>
        <w:tc>
          <w:tcPr>
            <w:tcW w:w="4876" w:type="dxa"/>
            <w:hideMark/>
          </w:tcPr>
          <w:p w14:paraId="5341683F" w14:textId="77777777" w:rsidR="00865A57" w:rsidRPr="003C392C" w:rsidRDefault="00865A57" w:rsidP="00EE222A">
            <w:pPr>
              <w:pStyle w:val="Normal6"/>
            </w:pPr>
            <w:r w:rsidRPr="003C392C">
              <w:t>6.</w:t>
            </w:r>
            <w:r w:rsidRPr="003C392C">
              <w:tab/>
              <w:t xml:space="preserve">En delegerad akt som antas enligt artiklarna 2.4, 3.2 </w:t>
            </w:r>
            <w:r w:rsidRPr="003C392C">
              <w:rPr>
                <w:b/>
                <w:i/>
              </w:rPr>
              <w:t>och</w:t>
            </w:r>
            <w:r w:rsidRPr="003C392C">
              <w:t xml:space="preserve"> 4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0F491BDF" w14:textId="77777777" w:rsidR="00865A57" w:rsidRPr="003C392C" w:rsidRDefault="00865A57" w:rsidP="00EE222A">
            <w:pPr>
              <w:pStyle w:val="Normal6"/>
              <w:rPr>
                <w:szCs w:val="24"/>
              </w:rPr>
            </w:pPr>
            <w:r w:rsidRPr="003C392C">
              <w:t>6.</w:t>
            </w:r>
            <w:r w:rsidRPr="003C392C">
              <w:tab/>
              <w:t>En delegerad akt som antas enligt artiklarna 2.4, 3.2</w:t>
            </w:r>
            <w:r w:rsidRPr="003C392C">
              <w:rPr>
                <w:b/>
                <w:i/>
              </w:rPr>
              <w:t>,</w:t>
            </w:r>
            <w:r w:rsidRPr="003C392C">
              <w:t xml:space="preserve"> 4</w:t>
            </w:r>
            <w:r w:rsidRPr="003C392C">
              <w:rPr>
                <w:b/>
                <w:i/>
              </w:rPr>
              <w:t>.1, 4.2, 4.3, 8.1 och artikel 10.5</w:t>
            </w:r>
            <w:r w:rsidRPr="003C392C">
              <w:t xml:space="preserve">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715C099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2E821F8" w14:textId="77777777" w:rsidR="00865A57" w:rsidRPr="003C392C" w:rsidRDefault="00865A57" w:rsidP="00865A57">
      <w:pPr>
        <w:pStyle w:val="Normal12Italic"/>
      </w:pPr>
      <w:r w:rsidRPr="003C392C">
        <w:t>Anpassning av hänvisningarna och granskningsperioden samt en förlängning av denna.</w:t>
      </w:r>
    </w:p>
    <w:p w14:paraId="4E6C28A5" w14:textId="77777777" w:rsidR="00865A57" w:rsidRPr="003C392C" w:rsidRDefault="00865A57" w:rsidP="00865A57">
      <w:r w:rsidRPr="003C392C">
        <w:rPr>
          <w:rStyle w:val="HideTWBExt"/>
          <w:noProof w:val="0"/>
          <w:color w:val="auto"/>
        </w:rPr>
        <w:t>&lt;/Amend&gt;</w:t>
      </w:r>
    </w:p>
    <w:p w14:paraId="26601E0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143</w:t>
      </w:r>
      <w:r w:rsidRPr="003C392C">
        <w:rPr>
          <w:rStyle w:val="HideTWBExt"/>
          <w:b w:val="0"/>
          <w:noProof w:val="0"/>
          <w:color w:val="auto"/>
          <w:szCs w:val="20"/>
        </w:rPr>
        <w:t>&lt;/NumAm&gt;</w:t>
      </w:r>
    </w:p>
    <w:p w14:paraId="506CD57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A456D9F" w14:textId="77777777" w:rsidR="00865A57" w:rsidRPr="003C392C" w:rsidRDefault="00865A57" w:rsidP="00865A57">
      <w:pPr>
        <w:pStyle w:val="NormalBold"/>
      </w:pPr>
      <w:r w:rsidRPr="003C392C">
        <w:rPr>
          <w:rStyle w:val="HideTWBExt"/>
          <w:b w:val="0"/>
          <w:noProof w:val="0"/>
          <w:color w:val="auto"/>
        </w:rPr>
        <w:t>&lt;Article&gt;</w:t>
      </w:r>
      <w:r w:rsidRPr="003C392C">
        <w:rPr>
          <w:szCs w:val="24"/>
        </w:rPr>
        <w:t>Bilaga – del VI – punkt 62 – stycke 3 – led 2</w:t>
      </w:r>
      <w:r w:rsidRPr="003C392C">
        <w:rPr>
          <w:rStyle w:val="HideTWBExt"/>
          <w:b w:val="0"/>
          <w:noProof w:val="0"/>
          <w:color w:val="auto"/>
        </w:rPr>
        <w:t>&lt;/Article&gt;</w:t>
      </w:r>
    </w:p>
    <w:p w14:paraId="548B6C97" w14:textId="77777777" w:rsidR="00865A57" w:rsidRPr="003C392C" w:rsidRDefault="00865A57" w:rsidP="00865A57">
      <w:pPr>
        <w:keepNext/>
      </w:pPr>
      <w:r w:rsidRPr="003C392C">
        <w:rPr>
          <w:rStyle w:val="HideTWBExt"/>
          <w:noProof w:val="0"/>
          <w:color w:val="auto"/>
        </w:rPr>
        <w:t>&lt;DocAmend2&gt;</w:t>
      </w:r>
      <w:r w:rsidRPr="003C392C">
        <w:t>Förordning (EG) nr 808/2004</w:t>
      </w:r>
      <w:r w:rsidRPr="003C392C">
        <w:rPr>
          <w:rStyle w:val="HideTWBExt"/>
          <w:noProof w:val="0"/>
          <w:color w:val="auto"/>
        </w:rPr>
        <w:t>&lt;/DocAmend2&gt;</w:t>
      </w:r>
    </w:p>
    <w:p w14:paraId="03D1B234" w14:textId="77777777" w:rsidR="00865A57" w:rsidRPr="003C392C" w:rsidRDefault="00865A57" w:rsidP="00865A57">
      <w:r w:rsidRPr="003C392C">
        <w:rPr>
          <w:rStyle w:val="HideTWBExt"/>
          <w:noProof w:val="0"/>
          <w:color w:val="auto"/>
        </w:rPr>
        <w:t>&lt;Article2&gt;</w:t>
      </w:r>
      <w:r w:rsidRPr="003C392C">
        <w:t>Artikel 8a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6F49A3" w:rsidRPr="003C392C" w14:paraId="19AB9732" w14:textId="77777777" w:rsidTr="00EE222A">
        <w:trPr>
          <w:jc w:val="center"/>
        </w:trPr>
        <w:tc>
          <w:tcPr>
            <w:tcW w:w="9752" w:type="dxa"/>
            <w:gridSpan w:val="2"/>
          </w:tcPr>
          <w:p w14:paraId="1EAE2419" w14:textId="77777777" w:rsidR="00865A57" w:rsidRPr="003C392C" w:rsidRDefault="00865A57" w:rsidP="00EE222A"/>
        </w:tc>
      </w:tr>
      <w:tr w:rsidR="006F49A3" w:rsidRPr="003C392C" w14:paraId="4FB12168" w14:textId="77777777" w:rsidTr="00EE222A">
        <w:trPr>
          <w:jc w:val="center"/>
        </w:trPr>
        <w:tc>
          <w:tcPr>
            <w:tcW w:w="4877" w:type="dxa"/>
            <w:hideMark/>
          </w:tcPr>
          <w:p w14:paraId="66D410E9" w14:textId="77777777" w:rsidR="00865A57" w:rsidRPr="003C392C" w:rsidRDefault="00865A57" w:rsidP="00EE222A">
            <w:pPr>
              <w:pStyle w:val="ColumnHeading"/>
              <w:rPr>
                <w:szCs w:val="24"/>
              </w:rPr>
            </w:pPr>
            <w:r w:rsidRPr="003C392C">
              <w:rPr>
                <w:szCs w:val="24"/>
              </w:rPr>
              <w:t>Kommissionens förslag</w:t>
            </w:r>
          </w:p>
        </w:tc>
        <w:tc>
          <w:tcPr>
            <w:tcW w:w="4875" w:type="dxa"/>
            <w:hideMark/>
          </w:tcPr>
          <w:p w14:paraId="709999E0" w14:textId="77777777" w:rsidR="00865A57" w:rsidRPr="003C392C" w:rsidRDefault="00865A57" w:rsidP="00EE222A">
            <w:pPr>
              <w:pStyle w:val="ColumnHeading"/>
              <w:rPr>
                <w:szCs w:val="24"/>
              </w:rPr>
            </w:pPr>
            <w:r w:rsidRPr="003C392C">
              <w:rPr>
                <w:szCs w:val="24"/>
              </w:rPr>
              <w:t>Ändringsförslag</w:t>
            </w:r>
          </w:p>
        </w:tc>
      </w:tr>
      <w:tr w:rsidR="006F49A3" w:rsidRPr="003C392C" w14:paraId="7FBDD247" w14:textId="77777777" w:rsidTr="00EE222A">
        <w:trPr>
          <w:jc w:val="center"/>
        </w:trPr>
        <w:tc>
          <w:tcPr>
            <w:tcW w:w="4877" w:type="dxa"/>
            <w:hideMark/>
          </w:tcPr>
          <w:p w14:paraId="595B7682" w14:textId="77777777" w:rsidR="00865A57" w:rsidRPr="003C392C" w:rsidRDefault="00865A57" w:rsidP="00EE222A">
            <w:pPr>
              <w:pStyle w:val="Normal6"/>
              <w:rPr>
                <w:szCs w:val="24"/>
              </w:rPr>
            </w:pPr>
            <w:r w:rsidRPr="003C392C">
              <w:t>2.</w:t>
            </w:r>
            <w:r w:rsidRPr="003C392C">
              <w:tab/>
              <w:t xml:space="preserve">Den befogenhet att anta delegerade akter som avses i artikel 8.1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5" w:type="dxa"/>
            <w:hideMark/>
          </w:tcPr>
          <w:p w14:paraId="24DE505D" w14:textId="77777777" w:rsidR="00865A57" w:rsidRPr="003C392C" w:rsidRDefault="00865A57" w:rsidP="00EE222A">
            <w:pPr>
              <w:pStyle w:val="Normal6"/>
              <w:rPr>
                <w:szCs w:val="24"/>
              </w:rPr>
            </w:pPr>
            <w:r w:rsidRPr="003C392C">
              <w:t>2.</w:t>
            </w:r>
            <w:r w:rsidRPr="003C392C">
              <w:tab/>
              <w:t xml:space="preserve">Den befogenhet att anta delegerade akter som avses i artikel 8.1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038ED79"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12FB0238" w14:textId="77777777" w:rsidR="00865A57" w:rsidRPr="003C392C" w:rsidRDefault="00865A57" w:rsidP="00865A57">
      <w:pPr>
        <w:pStyle w:val="Normal12Italic"/>
        <w:rPr>
          <w:szCs w:val="24"/>
        </w:rPr>
      </w:pPr>
      <w:r w:rsidRPr="003C392C">
        <w:t>Anpassning av befogenhetens varaktighet till parlamentets allmänna inställning (se resolutionen av den 25 februari 2014, punkt 9).</w:t>
      </w:r>
    </w:p>
    <w:p w14:paraId="4290C7DB" w14:textId="77777777" w:rsidR="00865A57" w:rsidRPr="003C392C" w:rsidRDefault="00865A57" w:rsidP="00865A57">
      <w:r w:rsidRPr="003C392C">
        <w:rPr>
          <w:rStyle w:val="HideTWBExt"/>
          <w:noProof w:val="0"/>
          <w:color w:val="auto"/>
        </w:rPr>
        <w:t>&lt;/Amend&gt;</w:t>
      </w:r>
    </w:p>
    <w:p w14:paraId="474FE82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144</w:t>
      </w:r>
      <w:r w:rsidRPr="003C392C">
        <w:rPr>
          <w:rStyle w:val="HideTWBExt"/>
          <w:b w:val="0"/>
          <w:noProof w:val="0"/>
          <w:color w:val="auto"/>
          <w:szCs w:val="20"/>
        </w:rPr>
        <w:t>&lt;/NumAm&gt;</w:t>
      </w:r>
    </w:p>
    <w:p w14:paraId="5F8A514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85DB9BC" w14:textId="77777777" w:rsidR="00865A57" w:rsidRPr="003C392C" w:rsidRDefault="00865A57" w:rsidP="00865A57">
      <w:pPr>
        <w:pStyle w:val="NormalBold"/>
      </w:pPr>
      <w:r w:rsidRPr="003C392C">
        <w:rPr>
          <w:rStyle w:val="HideTWBExt"/>
          <w:b w:val="0"/>
          <w:noProof w:val="0"/>
          <w:color w:val="auto"/>
        </w:rPr>
        <w:t>&lt;Article&gt;</w:t>
      </w:r>
      <w:r w:rsidRPr="003C392C">
        <w:t>Bilaga – del VII – punkt 63 – stycke 1 – strecksats 2</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91FA9DD" w14:textId="77777777" w:rsidTr="00EE222A">
        <w:trPr>
          <w:jc w:val="center"/>
        </w:trPr>
        <w:tc>
          <w:tcPr>
            <w:tcW w:w="9752" w:type="dxa"/>
            <w:gridSpan w:val="2"/>
          </w:tcPr>
          <w:p w14:paraId="1EAB3512" w14:textId="77777777" w:rsidR="00865A57" w:rsidRPr="003C392C" w:rsidRDefault="00865A57" w:rsidP="00EE222A">
            <w:pPr>
              <w:keepNext/>
            </w:pPr>
          </w:p>
        </w:tc>
      </w:tr>
      <w:tr w:rsidR="006F49A3" w:rsidRPr="003C392C" w14:paraId="33E68662" w14:textId="77777777" w:rsidTr="00EE222A">
        <w:trPr>
          <w:jc w:val="center"/>
        </w:trPr>
        <w:tc>
          <w:tcPr>
            <w:tcW w:w="4876" w:type="dxa"/>
            <w:hideMark/>
          </w:tcPr>
          <w:p w14:paraId="3EC45136" w14:textId="77777777" w:rsidR="00865A57" w:rsidRPr="003C392C" w:rsidRDefault="00865A57" w:rsidP="00EE222A">
            <w:pPr>
              <w:pStyle w:val="ColumnHeading"/>
              <w:keepNext/>
            </w:pPr>
            <w:r w:rsidRPr="003C392C">
              <w:t>Kommissionens förslag</w:t>
            </w:r>
          </w:p>
        </w:tc>
        <w:tc>
          <w:tcPr>
            <w:tcW w:w="4876" w:type="dxa"/>
            <w:hideMark/>
          </w:tcPr>
          <w:p w14:paraId="0C6C5ADD" w14:textId="77777777" w:rsidR="00865A57" w:rsidRPr="003C392C" w:rsidRDefault="00865A57" w:rsidP="00EE222A">
            <w:pPr>
              <w:pStyle w:val="ColumnHeading"/>
              <w:keepNext/>
            </w:pPr>
            <w:r w:rsidRPr="003C392C">
              <w:t>Ändringsförslag</w:t>
            </w:r>
          </w:p>
        </w:tc>
      </w:tr>
      <w:tr w:rsidR="006F49A3" w:rsidRPr="003C392C" w14:paraId="21C61D82" w14:textId="77777777" w:rsidTr="00EE222A">
        <w:trPr>
          <w:jc w:val="center"/>
        </w:trPr>
        <w:tc>
          <w:tcPr>
            <w:tcW w:w="4876" w:type="dxa"/>
            <w:hideMark/>
          </w:tcPr>
          <w:p w14:paraId="2DBE3CFD" w14:textId="77777777" w:rsidR="00865A57" w:rsidRPr="003C392C" w:rsidRDefault="00865A57" w:rsidP="00EE222A">
            <w:pPr>
              <w:pStyle w:val="Normal6"/>
            </w:pPr>
            <w:r w:rsidRPr="003C392C">
              <w:t>–</w:t>
            </w:r>
            <w:r w:rsidRPr="003C392C">
              <w:tab/>
              <w:t>ändring av den förordningen i syfte att justera andelen av unionens totala bruttonationalprodukt,</w:t>
            </w:r>
          </w:p>
        </w:tc>
        <w:tc>
          <w:tcPr>
            <w:tcW w:w="4876" w:type="dxa"/>
            <w:hideMark/>
          </w:tcPr>
          <w:p w14:paraId="76367226" w14:textId="77777777" w:rsidR="00865A57" w:rsidRPr="003C392C" w:rsidRDefault="00865A57" w:rsidP="00EE222A">
            <w:pPr>
              <w:pStyle w:val="Normal6"/>
              <w:rPr>
                <w:szCs w:val="24"/>
              </w:rPr>
            </w:pPr>
            <w:r w:rsidRPr="003C392C">
              <w:t>–</w:t>
            </w:r>
            <w:r w:rsidRPr="003C392C">
              <w:tab/>
            </w:r>
            <w:r w:rsidRPr="003C392C">
              <w:rPr>
                <w:i/>
              </w:rPr>
              <w:t>(Berör inte den svenska versionen.)</w:t>
            </w:r>
          </w:p>
        </w:tc>
      </w:tr>
    </w:tbl>
    <w:p w14:paraId="4866C7E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A0F2A21" w14:textId="77777777" w:rsidR="00865A57" w:rsidRPr="003C392C" w:rsidRDefault="00865A57" w:rsidP="00865A57">
      <w:pPr>
        <w:pStyle w:val="Normal12Italic"/>
      </w:pPr>
      <w:r w:rsidRPr="003C392C">
        <w:t>(Berör inte den svenska versionen.)</w:t>
      </w:r>
    </w:p>
    <w:p w14:paraId="22D00596" w14:textId="77777777" w:rsidR="00865A57" w:rsidRPr="003C392C" w:rsidRDefault="00865A57" w:rsidP="00865A57">
      <w:r w:rsidRPr="003C392C">
        <w:rPr>
          <w:rStyle w:val="HideTWBExt"/>
          <w:noProof w:val="0"/>
          <w:color w:val="auto"/>
        </w:rPr>
        <w:t>&lt;/Amend&gt;</w:t>
      </w:r>
    </w:p>
    <w:p w14:paraId="21731DE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145</w:t>
      </w:r>
      <w:r w:rsidRPr="003C392C">
        <w:rPr>
          <w:rStyle w:val="HideTWBExt"/>
          <w:b w:val="0"/>
          <w:noProof w:val="0"/>
          <w:color w:val="auto"/>
          <w:szCs w:val="20"/>
        </w:rPr>
        <w:t>&lt;/NumAm&gt;</w:t>
      </w:r>
    </w:p>
    <w:p w14:paraId="584F6C5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9FCAA6F" w14:textId="77777777" w:rsidR="00865A57" w:rsidRPr="003C392C" w:rsidRDefault="00865A57" w:rsidP="00865A57">
      <w:pPr>
        <w:pStyle w:val="NormalBold"/>
      </w:pPr>
      <w:r w:rsidRPr="003C392C">
        <w:rPr>
          <w:rStyle w:val="HideTWBExt"/>
          <w:b w:val="0"/>
          <w:noProof w:val="0"/>
          <w:color w:val="auto"/>
        </w:rPr>
        <w:t>&lt;Article&gt;</w:t>
      </w:r>
      <w:r w:rsidRPr="003C392C">
        <w:t>Bilaga – del VII – punkt 63 – stycke 3 – led 1 – led a</w:t>
      </w:r>
      <w:r w:rsidRPr="003C392C">
        <w:rPr>
          <w:rStyle w:val="HideTWBExt"/>
          <w:b w:val="0"/>
          <w:noProof w:val="0"/>
          <w:color w:val="auto"/>
        </w:rPr>
        <w:t>&lt;/Article&gt;</w:t>
      </w:r>
    </w:p>
    <w:p w14:paraId="6D235A2F" w14:textId="77777777" w:rsidR="00865A57" w:rsidRPr="003C392C" w:rsidRDefault="00865A57" w:rsidP="00865A57">
      <w:pPr>
        <w:keepNext/>
      </w:pPr>
      <w:r w:rsidRPr="003C392C">
        <w:rPr>
          <w:rStyle w:val="HideTWBExt"/>
          <w:noProof w:val="0"/>
          <w:color w:val="auto"/>
        </w:rPr>
        <w:t>&lt;DocAmend2&gt;</w:t>
      </w:r>
      <w:r w:rsidRPr="003C392C">
        <w:t>Förordning (EG) nr 1161/2005</w:t>
      </w:r>
      <w:r w:rsidRPr="003C392C">
        <w:rPr>
          <w:rStyle w:val="HideTWBExt"/>
          <w:noProof w:val="0"/>
          <w:color w:val="auto"/>
        </w:rPr>
        <w:t>&lt;/DocAmend2&gt;</w:t>
      </w:r>
    </w:p>
    <w:p w14:paraId="0047B2A4" w14:textId="77777777" w:rsidR="00865A57" w:rsidRPr="003C392C" w:rsidRDefault="00865A57" w:rsidP="00865A57">
      <w:r w:rsidRPr="003C392C">
        <w:rPr>
          <w:rStyle w:val="HideTWBExt"/>
          <w:noProof w:val="0"/>
          <w:color w:val="auto"/>
        </w:rPr>
        <w:t>&lt;Article2&gt;</w:t>
      </w:r>
      <w:r w:rsidRPr="003C392C">
        <w:t>Artikel 2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4D2B804" w14:textId="77777777" w:rsidTr="00EE222A">
        <w:trPr>
          <w:jc w:val="center"/>
        </w:trPr>
        <w:tc>
          <w:tcPr>
            <w:tcW w:w="9752" w:type="dxa"/>
            <w:gridSpan w:val="2"/>
          </w:tcPr>
          <w:p w14:paraId="599CF0E7" w14:textId="77777777" w:rsidR="00865A57" w:rsidRPr="003C392C" w:rsidRDefault="00865A57" w:rsidP="00EE222A">
            <w:pPr>
              <w:keepNext/>
            </w:pPr>
          </w:p>
        </w:tc>
      </w:tr>
      <w:tr w:rsidR="006F49A3" w:rsidRPr="003C392C" w14:paraId="0EC25945" w14:textId="77777777" w:rsidTr="00EE222A">
        <w:trPr>
          <w:jc w:val="center"/>
        </w:trPr>
        <w:tc>
          <w:tcPr>
            <w:tcW w:w="4876" w:type="dxa"/>
            <w:hideMark/>
          </w:tcPr>
          <w:p w14:paraId="52EA6178" w14:textId="77777777" w:rsidR="00865A57" w:rsidRPr="003C392C" w:rsidRDefault="00865A57" w:rsidP="00EE222A">
            <w:pPr>
              <w:pStyle w:val="ColumnHeading"/>
              <w:keepNext/>
            </w:pPr>
            <w:r w:rsidRPr="003C392C">
              <w:t>Kommissionens förslag</w:t>
            </w:r>
          </w:p>
        </w:tc>
        <w:tc>
          <w:tcPr>
            <w:tcW w:w="4876" w:type="dxa"/>
            <w:hideMark/>
          </w:tcPr>
          <w:p w14:paraId="04AA27B7" w14:textId="77777777" w:rsidR="00865A57" w:rsidRPr="003C392C" w:rsidRDefault="00865A57" w:rsidP="00EE222A">
            <w:pPr>
              <w:pStyle w:val="ColumnHeading"/>
              <w:keepNext/>
            </w:pPr>
            <w:r w:rsidRPr="003C392C">
              <w:t>Ändringsförslag</w:t>
            </w:r>
          </w:p>
        </w:tc>
      </w:tr>
      <w:tr w:rsidR="006F49A3" w:rsidRPr="003C392C" w14:paraId="2466F11E" w14:textId="77777777" w:rsidTr="00EE222A">
        <w:trPr>
          <w:jc w:val="center"/>
        </w:trPr>
        <w:tc>
          <w:tcPr>
            <w:tcW w:w="4876" w:type="dxa"/>
            <w:hideMark/>
          </w:tcPr>
          <w:p w14:paraId="50E771F9" w14:textId="77777777" w:rsidR="00865A57" w:rsidRPr="003C392C" w:rsidRDefault="00865A57" w:rsidP="00EE222A">
            <w:pPr>
              <w:pStyle w:val="Normal6"/>
            </w:pPr>
            <w:r w:rsidRPr="003C392C">
              <w:t>”2.</w:t>
            </w:r>
            <w:r w:rsidRPr="003C392C">
              <w:tab/>
              <w:t xml:space="preserve">Kommissionen ska ges befogenhet att anta delegerade akter i enlighet med artikel 7a </w:t>
            </w:r>
            <w:r w:rsidRPr="003C392C">
              <w:rPr>
                <w:b/>
                <w:i/>
              </w:rPr>
              <w:t>med avseende på</w:t>
            </w:r>
            <w:r w:rsidRPr="003C392C">
              <w:t xml:space="preserve"> tidsplanen för överföringen av punkterna P.1, P.2, D.42, D.43, D.44, D.45 och B.4G</w:t>
            </w:r>
            <w:r w:rsidRPr="003C392C">
              <w:rPr>
                <w:b/>
                <w:i/>
              </w:rPr>
              <w:t>, samt beslut som kräver</w:t>
            </w:r>
            <w:r w:rsidRPr="003C392C">
              <w:t xml:space="preserve"> en uppdelning av de transaktioner som förtecknas i bilagan </w:t>
            </w:r>
            <w:r w:rsidRPr="003C392C">
              <w:rPr>
                <w:b/>
                <w:i/>
              </w:rPr>
              <w:t>på</w:t>
            </w:r>
            <w:r w:rsidRPr="003C392C">
              <w:t xml:space="preserve"> motpartssektor. Varje </w:t>
            </w:r>
            <w:r w:rsidRPr="003C392C">
              <w:rPr>
                <w:b/>
                <w:i/>
              </w:rPr>
              <w:t>sådant beslut</w:t>
            </w:r>
            <w:r w:rsidRPr="003C392C">
              <w:t xml:space="preserve"> ska </w:t>
            </w:r>
            <w:r w:rsidRPr="003C392C">
              <w:rPr>
                <w:b/>
                <w:i/>
              </w:rPr>
              <w:t xml:space="preserve">endast </w:t>
            </w:r>
            <w:r w:rsidRPr="003C392C">
              <w:t>antas efter det att kommissionen har inlämnat en rapport till Europaparlamentet och rådet om genomförandet av denna förordning i enlighet med artikel 9.”</w:t>
            </w:r>
          </w:p>
        </w:tc>
        <w:tc>
          <w:tcPr>
            <w:tcW w:w="4876" w:type="dxa"/>
            <w:hideMark/>
          </w:tcPr>
          <w:p w14:paraId="5A0C495A" w14:textId="77777777" w:rsidR="00865A57" w:rsidRPr="003C392C" w:rsidRDefault="00865A57" w:rsidP="00EE222A">
            <w:pPr>
              <w:pStyle w:val="Normal6"/>
              <w:rPr>
                <w:szCs w:val="24"/>
              </w:rPr>
            </w:pPr>
            <w:r w:rsidRPr="003C392C">
              <w:t>”2.</w:t>
            </w:r>
            <w:r w:rsidRPr="003C392C">
              <w:tab/>
              <w:t xml:space="preserve">Kommissionen ska ges befogenhet att anta delegerade akter i enlighet med artikel 7a </w:t>
            </w:r>
            <w:r w:rsidRPr="003C392C">
              <w:rPr>
                <w:b/>
                <w:i/>
              </w:rPr>
              <w:t>för att komplettera denna förordning genom att specificera</w:t>
            </w:r>
            <w:r w:rsidRPr="003C392C">
              <w:t xml:space="preserve"> tidsplanen för överföringen av punkterna P.1, P.2, D.42, D.43, D.44, D.45 och B.4G</w:t>
            </w:r>
            <w:r w:rsidRPr="003C392C">
              <w:rPr>
                <w:b/>
                <w:i/>
              </w:rPr>
              <w:t xml:space="preserve"> och genom att kräva</w:t>
            </w:r>
            <w:r w:rsidRPr="003C392C">
              <w:t xml:space="preserve"> en uppdelning av de transaktioner som förtecknas i bilagan </w:t>
            </w:r>
            <w:r w:rsidRPr="003C392C">
              <w:rPr>
                <w:b/>
                <w:i/>
              </w:rPr>
              <w:t>efter</w:t>
            </w:r>
            <w:r w:rsidRPr="003C392C">
              <w:t xml:space="preserve"> motpartssektor. Varje </w:t>
            </w:r>
            <w:r w:rsidRPr="003C392C">
              <w:rPr>
                <w:b/>
                <w:i/>
              </w:rPr>
              <w:t>sådan delegerad akt</w:t>
            </w:r>
            <w:r w:rsidRPr="003C392C">
              <w:t xml:space="preserve"> ska antas</w:t>
            </w:r>
            <w:r w:rsidRPr="003C392C">
              <w:rPr>
                <w:b/>
                <w:i/>
              </w:rPr>
              <w:t xml:space="preserve"> först</w:t>
            </w:r>
            <w:r w:rsidRPr="003C392C">
              <w:t xml:space="preserve"> efter det att kommissionen har inlämnat en rapport till Europaparlamentet och rådet om genomförandet av denna förordning i enlighet med artikel 9.”</w:t>
            </w:r>
          </w:p>
        </w:tc>
      </w:tr>
    </w:tbl>
    <w:p w14:paraId="1C3CC33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21930F3" w14:textId="77777777" w:rsidR="00865A57" w:rsidRPr="003C392C" w:rsidRDefault="00865A57" w:rsidP="00865A57">
      <w:pPr>
        <w:pStyle w:val="Normal12Italic"/>
      </w:pPr>
      <w:r w:rsidRPr="003C392C">
        <w:t>Förtydligande av befogenheten (komplettering) och dess räckvidd.</w:t>
      </w:r>
    </w:p>
    <w:p w14:paraId="7B77C7AB" w14:textId="77777777" w:rsidR="00865A57" w:rsidRPr="003C392C" w:rsidRDefault="00865A57" w:rsidP="00865A57">
      <w:r w:rsidRPr="003C392C">
        <w:rPr>
          <w:rStyle w:val="HideTWBExt"/>
          <w:noProof w:val="0"/>
          <w:color w:val="auto"/>
        </w:rPr>
        <w:t>&lt;/Amend&gt;</w:t>
      </w:r>
    </w:p>
    <w:p w14:paraId="3D33F2D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146</w:t>
      </w:r>
      <w:r w:rsidRPr="003C392C">
        <w:rPr>
          <w:rStyle w:val="HideTWBExt"/>
          <w:b w:val="0"/>
          <w:noProof w:val="0"/>
          <w:color w:val="auto"/>
          <w:szCs w:val="20"/>
        </w:rPr>
        <w:t>&lt;/NumAm&gt;</w:t>
      </w:r>
    </w:p>
    <w:p w14:paraId="0CF713F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DC5D4FA" w14:textId="77777777" w:rsidR="00865A57" w:rsidRPr="003C392C" w:rsidRDefault="00865A57" w:rsidP="00865A57">
      <w:pPr>
        <w:pStyle w:val="NormalBold"/>
      </w:pPr>
      <w:r w:rsidRPr="003C392C">
        <w:rPr>
          <w:rStyle w:val="HideTWBExt"/>
          <w:b w:val="0"/>
          <w:noProof w:val="0"/>
          <w:color w:val="auto"/>
        </w:rPr>
        <w:t>&lt;Article&gt;</w:t>
      </w:r>
      <w:r w:rsidRPr="003C392C">
        <w:t>Bilaga – del VII – punkt 63 – stycke 3 – led 1 – led ba (nytt)</w:t>
      </w:r>
      <w:r w:rsidRPr="003C392C">
        <w:rPr>
          <w:rStyle w:val="HideTWBExt"/>
          <w:b w:val="0"/>
          <w:noProof w:val="0"/>
          <w:color w:val="auto"/>
        </w:rPr>
        <w:t>&lt;/Article&gt;</w:t>
      </w:r>
    </w:p>
    <w:p w14:paraId="29886A64" w14:textId="77777777" w:rsidR="00865A57" w:rsidRPr="003C392C" w:rsidRDefault="00865A57" w:rsidP="00865A57">
      <w:pPr>
        <w:keepNext/>
      </w:pPr>
      <w:r w:rsidRPr="003C392C">
        <w:rPr>
          <w:rStyle w:val="HideTWBExt"/>
          <w:noProof w:val="0"/>
          <w:color w:val="auto"/>
        </w:rPr>
        <w:t>&lt;DocAmend2&gt;</w:t>
      </w:r>
      <w:r w:rsidRPr="003C392C">
        <w:t>Förordning (EG) nr 1161/2005</w:t>
      </w:r>
      <w:r w:rsidRPr="003C392C">
        <w:rPr>
          <w:rStyle w:val="HideTWBExt"/>
          <w:noProof w:val="0"/>
          <w:color w:val="auto"/>
        </w:rPr>
        <w:t>&lt;/DocAmend2&gt;</w:t>
      </w:r>
    </w:p>
    <w:p w14:paraId="716643A2" w14:textId="77777777" w:rsidR="00865A57" w:rsidRPr="003C392C" w:rsidRDefault="00865A57" w:rsidP="00865A57">
      <w:r w:rsidRPr="003C392C">
        <w:rPr>
          <w:rStyle w:val="HideTWBExt"/>
          <w:noProof w:val="0"/>
          <w:color w:val="auto"/>
        </w:rPr>
        <w:t>&lt;Article2&gt;</w:t>
      </w:r>
      <w:r w:rsidRPr="003C392C">
        <w:t>Artikel 2 – punkt 5</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5FF2F99" w14:textId="77777777" w:rsidTr="00EE222A">
        <w:trPr>
          <w:jc w:val="center"/>
        </w:trPr>
        <w:tc>
          <w:tcPr>
            <w:tcW w:w="9752" w:type="dxa"/>
            <w:gridSpan w:val="2"/>
          </w:tcPr>
          <w:p w14:paraId="7B3D9EBA" w14:textId="77777777" w:rsidR="00865A57" w:rsidRPr="003C392C" w:rsidRDefault="00865A57" w:rsidP="00EE222A">
            <w:pPr>
              <w:keepNext/>
            </w:pPr>
          </w:p>
        </w:tc>
      </w:tr>
      <w:tr w:rsidR="006F49A3" w:rsidRPr="003C392C" w14:paraId="4AE7F657" w14:textId="77777777" w:rsidTr="00EE222A">
        <w:trPr>
          <w:jc w:val="center"/>
        </w:trPr>
        <w:tc>
          <w:tcPr>
            <w:tcW w:w="4876" w:type="dxa"/>
            <w:hideMark/>
          </w:tcPr>
          <w:p w14:paraId="29D1B4F5" w14:textId="77777777" w:rsidR="00865A57" w:rsidRPr="003C392C" w:rsidRDefault="00865A57" w:rsidP="00EE222A">
            <w:pPr>
              <w:pStyle w:val="ColumnHeading"/>
              <w:keepNext/>
            </w:pPr>
            <w:r w:rsidRPr="003C392C">
              <w:t>Kommissionens förslag</w:t>
            </w:r>
          </w:p>
        </w:tc>
        <w:tc>
          <w:tcPr>
            <w:tcW w:w="4876" w:type="dxa"/>
            <w:hideMark/>
          </w:tcPr>
          <w:p w14:paraId="6D17F391" w14:textId="77777777" w:rsidR="00865A57" w:rsidRPr="003C392C" w:rsidRDefault="00865A57" w:rsidP="00EE222A">
            <w:pPr>
              <w:pStyle w:val="ColumnHeading"/>
              <w:keepNext/>
            </w:pPr>
            <w:r w:rsidRPr="003C392C">
              <w:t>Ändringsförslag</w:t>
            </w:r>
          </w:p>
        </w:tc>
      </w:tr>
      <w:tr w:rsidR="006F49A3" w:rsidRPr="003C392C" w14:paraId="18FE37A9" w14:textId="77777777" w:rsidTr="00EE222A">
        <w:trPr>
          <w:jc w:val="center"/>
        </w:trPr>
        <w:tc>
          <w:tcPr>
            <w:tcW w:w="4876" w:type="dxa"/>
          </w:tcPr>
          <w:p w14:paraId="3FE23A67" w14:textId="77777777" w:rsidR="00865A57" w:rsidRPr="003C392C" w:rsidRDefault="00865A57" w:rsidP="00EE222A">
            <w:pPr>
              <w:pStyle w:val="Normal6"/>
            </w:pPr>
          </w:p>
        </w:tc>
        <w:tc>
          <w:tcPr>
            <w:tcW w:w="4876" w:type="dxa"/>
            <w:hideMark/>
          </w:tcPr>
          <w:p w14:paraId="64E7503E" w14:textId="77777777" w:rsidR="00865A57" w:rsidRPr="003C392C" w:rsidRDefault="00865A57" w:rsidP="00EE222A">
            <w:pPr>
              <w:pStyle w:val="Normal6"/>
              <w:rPr>
                <w:szCs w:val="24"/>
              </w:rPr>
            </w:pPr>
            <w:r w:rsidRPr="003C392C">
              <w:rPr>
                <w:b/>
                <w:i/>
              </w:rPr>
              <w:t>ba)</w:t>
            </w:r>
            <w:r w:rsidRPr="003C392C">
              <w:rPr>
                <w:b/>
                <w:i/>
              </w:rPr>
              <w:tab/>
              <w:t>Punkt 5 ska utgå.</w:t>
            </w:r>
          </w:p>
        </w:tc>
      </w:tr>
    </w:tbl>
    <w:p w14:paraId="6BAA1FC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8918614" w14:textId="77777777" w:rsidR="00865A57" w:rsidRPr="003C392C" w:rsidRDefault="00865A57" w:rsidP="00865A57">
      <w:pPr>
        <w:pStyle w:val="Normal12Italic"/>
      </w:pPr>
      <w:r w:rsidRPr="003C392C">
        <w:t>Punkt 5 avser överföring av uppgifter under 2004 och är därför obsolet. Den bör därför utgå.</w:t>
      </w:r>
    </w:p>
    <w:p w14:paraId="01D1B26B" w14:textId="77777777" w:rsidR="00865A57" w:rsidRPr="003C392C" w:rsidRDefault="00865A57" w:rsidP="00865A57">
      <w:r w:rsidRPr="003C392C">
        <w:rPr>
          <w:rStyle w:val="HideTWBExt"/>
          <w:noProof w:val="0"/>
          <w:color w:val="auto"/>
        </w:rPr>
        <w:t>&lt;/Amend&gt;</w:t>
      </w:r>
    </w:p>
    <w:p w14:paraId="64B65DC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147</w:t>
      </w:r>
      <w:r w:rsidRPr="003C392C">
        <w:rPr>
          <w:rStyle w:val="HideTWBExt"/>
          <w:b w:val="0"/>
          <w:noProof w:val="0"/>
          <w:color w:val="auto"/>
          <w:szCs w:val="20"/>
        </w:rPr>
        <w:t>&lt;/NumAm&gt;</w:t>
      </w:r>
    </w:p>
    <w:p w14:paraId="433984C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0A68D39" w14:textId="77777777" w:rsidR="00865A57" w:rsidRPr="003C392C" w:rsidRDefault="00865A57" w:rsidP="00865A57">
      <w:pPr>
        <w:pStyle w:val="NormalBold"/>
      </w:pPr>
      <w:r w:rsidRPr="003C392C">
        <w:rPr>
          <w:rStyle w:val="HideTWBExt"/>
          <w:b w:val="0"/>
          <w:noProof w:val="0"/>
          <w:color w:val="auto"/>
        </w:rPr>
        <w:t>&lt;Article&gt;</w:t>
      </w:r>
      <w:r w:rsidRPr="003C392C">
        <w:t>Bilaga – del VII – punkt 63 – stycke 3 – led 2</w:t>
      </w:r>
      <w:r w:rsidRPr="003C392C">
        <w:rPr>
          <w:rStyle w:val="HideTWBExt"/>
          <w:b w:val="0"/>
          <w:noProof w:val="0"/>
          <w:color w:val="auto"/>
        </w:rPr>
        <w:t>&lt;/Article&gt;</w:t>
      </w:r>
    </w:p>
    <w:p w14:paraId="60848485" w14:textId="77777777" w:rsidR="00865A57" w:rsidRPr="003C392C" w:rsidRDefault="00865A57" w:rsidP="00865A57">
      <w:pPr>
        <w:keepNext/>
      </w:pPr>
      <w:r w:rsidRPr="003C392C">
        <w:rPr>
          <w:rStyle w:val="HideTWBExt"/>
          <w:noProof w:val="0"/>
          <w:color w:val="auto"/>
        </w:rPr>
        <w:t>&lt;DocAmend2&gt;</w:t>
      </w:r>
      <w:r w:rsidRPr="003C392C">
        <w:t>Förordning (EG) nr 1161/2005</w:t>
      </w:r>
      <w:r w:rsidRPr="003C392C">
        <w:rPr>
          <w:rStyle w:val="HideTWBExt"/>
          <w:noProof w:val="0"/>
          <w:color w:val="auto"/>
        </w:rPr>
        <w:t>&lt;/DocAmend2&gt;</w:t>
      </w:r>
    </w:p>
    <w:p w14:paraId="56DCC0BA" w14:textId="77777777" w:rsidR="00865A57" w:rsidRPr="003C392C" w:rsidRDefault="00865A57" w:rsidP="00865A57">
      <w:r w:rsidRPr="003C392C">
        <w:rPr>
          <w:rStyle w:val="HideTWBExt"/>
          <w:noProof w:val="0"/>
          <w:color w:val="auto"/>
        </w:rPr>
        <w:t>&lt;Article2&gt;</w:t>
      </w:r>
      <w:r w:rsidRPr="003C392C">
        <w:t>Artikel 3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0AD0B9C" w14:textId="77777777" w:rsidTr="00EE222A">
        <w:trPr>
          <w:jc w:val="center"/>
        </w:trPr>
        <w:tc>
          <w:tcPr>
            <w:tcW w:w="9752" w:type="dxa"/>
            <w:gridSpan w:val="2"/>
          </w:tcPr>
          <w:p w14:paraId="6DDA7450" w14:textId="77777777" w:rsidR="00865A57" w:rsidRPr="003C392C" w:rsidRDefault="00865A57" w:rsidP="00EE222A">
            <w:pPr>
              <w:keepNext/>
            </w:pPr>
          </w:p>
        </w:tc>
      </w:tr>
      <w:tr w:rsidR="006F49A3" w:rsidRPr="003C392C" w14:paraId="0A012AFC" w14:textId="77777777" w:rsidTr="00EE222A">
        <w:trPr>
          <w:jc w:val="center"/>
        </w:trPr>
        <w:tc>
          <w:tcPr>
            <w:tcW w:w="4876" w:type="dxa"/>
            <w:hideMark/>
          </w:tcPr>
          <w:p w14:paraId="39A344E7" w14:textId="77777777" w:rsidR="00865A57" w:rsidRPr="003C392C" w:rsidRDefault="00865A57" w:rsidP="00EE222A">
            <w:pPr>
              <w:pStyle w:val="ColumnHeading"/>
              <w:keepNext/>
            </w:pPr>
            <w:r w:rsidRPr="003C392C">
              <w:t>Kommissionens förslag</w:t>
            </w:r>
          </w:p>
        </w:tc>
        <w:tc>
          <w:tcPr>
            <w:tcW w:w="4876" w:type="dxa"/>
            <w:hideMark/>
          </w:tcPr>
          <w:p w14:paraId="479714AE" w14:textId="77777777" w:rsidR="00865A57" w:rsidRPr="003C392C" w:rsidRDefault="00865A57" w:rsidP="00EE222A">
            <w:pPr>
              <w:pStyle w:val="ColumnHeading"/>
              <w:keepNext/>
            </w:pPr>
            <w:r w:rsidRPr="003C392C">
              <w:t>Ändringsförslag</w:t>
            </w:r>
          </w:p>
        </w:tc>
      </w:tr>
      <w:tr w:rsidR="006F49A3" w:rsidRPr="003C392C" w14:paraId="7516F86D" w14:textId="77777777" w:rsidTr="00EE222A">
        <w:trPr>
          <w:jc w:val="center"/>
        </w:trPr>
        <w:tc>
          <w:tcPr>
            <w:tcW w:w="4876" w:type="dxa"/>
            <w:hideMark/>
          </w:tcPr>
          <w:p w14:paraId="69DABBDE" w14:textId="77777777" w:rsidR="00865A57" w:rsidRPr="003C392C" w:rsidRDefault="00865A57" w:rsidP="00EE222A">
            <w:pPr>
              <w:pStyle w:val="Normal6"/>
            </w:pPr>
            <w:r w:rsidRPr="003C392C">
              <w:t>”3.</w:t>
            </w:r>
            <w:r w:rsidRPr="003C392C">
              <w:tab/>
              <w:t xml:space="preserve">Kommissionen ska ges befogenhet att anta delegerade akter i enlighet med artikel 7a </w:t>
            </w:r>
            <w:r w:rsidRPr="003C392C">
              <w:rPr>
                <w:b/>
                <w:i/>
              </w:rPr>
              <w:t>med avseende på ändring av</w:t>
            </w:r>
            <w:r w:rsidRPr="003C392C">
              <w:t xml:space="preserve"> punkt 1 i denna artikel </w:t>
            </w:r>
            <w:r w:rsidRPr="003C392C">
              <w:rPr>
                <w:b/>
                <w:i/>
              </w:rPr>
              <w:t>vad gäller</w:t>
            </w:r>
            <w:r w:rsidRPr="003C392C">
              <w:t xml:space="preserve"> andelen av unionens totala bruttonationalprodukt.” </w:t>
            </w:r>
          </w:p>
        </w:tc>
        <w:tc>
          <w:tcPr>
            <w:tcW w:w="4876" w:type="dxa"/>
            <w:hideMark/>
          </w:tcPr>
          <w:p w14:paraId="076627F1" w14:textId="77777777" w:rsidR="00865A57" w:rsidRPr="003C392C" w:rsidRDefault="00865A57" w:rsidP="00EE222A">
            <w:pPr>
              <w:pStyle w:val="Normal6"/>
              <w:rPr>
                <w:szCs w:val="24"/>
              </w:rPr>
            </w:pPr>
            <w:r w:rsidRPr="003C392C">
              <w:t>”3.</w:t>
            </w:r>
            <w:r w:rsidRPr="003C392C">
              <w:tab/>
              <w:t xml:space="preserve">Kommissionen ska ges befogenhet att anta delegerade akter i enlighet med artikel 7a </w:t>
            </w:r>
            <w:r w:rsidRPr="003C392C">
              <w:rPr>
                <w:b/>
                <w:i/>
              </w:rPr>
              <w:t>för att ändra</w:t>
            </w:r>
            <w:r w:rsidRPr="003C392C">
              <w:t xml:space="preserve"> punkt 1 i denna artikel </w:t>
            </w:r>
            <w:r w:rsidRPr="003C392C">
              <w:rPr>
                <w:b/>
                <w:i/>
              </w:rPr>
              <w:t>i syfte att justera</w:t>
            </w:r>
            <w:r w:rsidRPr="003C392C">
              <w:t xml:space="preserve"> andelen</w:t>
            </w:r>
            <w:r w:rsidRPr="003C392C">
              <w:rPr>
                <w:b/>
                <w:i/>
              </w:rPr>
              <w:t xml:space="preserve"> (1 %)</w:t>
            </w:r>
            <w:r w:rsidRPr="003C392C">
              <w:t xml:space="preserve"> av unionens totala bruttonationalprodukt.” </w:t>
            </w:r>
          </w:p>
        </w:tc>
      </w:tr>
    </w:tbl>
    <w:p w14:paraId="0D45706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BF6BEC5" w14:textId="77777777" w:rsidR="00865A57" w:rsidRPr="003C392C" w:rsidRDefault="00865A57" w:rsidP="00865A57">
      <w:pPr>
        <w:pStyle w:val="Normal12Italic"/>
      </w:pPr>
      <w:r w:rsidRPr="003C392C">
        <w:t>Förtydligande av befogenheten (och dess räckvidd).</w:t>
      </w:r>
    </w:p>
    <w:p w14:paraId="040155C0" w14:textId="77777777" w:rsidR="00865A57" w:rsidRPr="003C392C" w:rsidRDefault="00865A57" w:rsidP="00865A57">
      <w:r w:rsidRPr="003C392C">
        <w:rPr>
          <w:rStyle w:val="HideTWBExt"/>
          <w:noProof w:val="0"/>
          <w:color w:val="auto"/>
        </w:rPr>
        <w:t>&lt;/Amend&gt;</w:t>
      </w:r>
    </w:p>
    <w:p w14:paraId="4243537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148</w:t>
      </w:r>
      <w:r w:rsidRPr="003C392C">
        <w:rPr>
          <w:rStyle w:val="HideTWBExt"/>
          <w:b w:val="0"/>
          <w:noProof w:val="0"/>
          <w:color w:val="auto"/>
          <w:szCs w:val="20"/>
        </w:rPr>
        <w:t>&lt;/NumAm&gt;</w:t>
      </w:r>
    </w:p>
    <w:p w14:paraId="2BE6806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4D7FC41" w14:textId="77777777" w:rsidR="00865A57" w:rsidRPr="003C392C" w:rsidRDefault="00865A57" w:rsidP="00865A57">
      <w:pPr>
        <w:pStyle w:val="NormalBold"/>
      </w:pPr>
      <w:r w:rsidRPr="003C392C">
        <w:rPr>
          <w:rStyle w:val="HideTWBExt"/>
          <w:b w:val="0"/>
          <w:noProof w:val="0"/>
          <w:color w:val="auto"/>
        </w:rPr>
        <w:t>&lt;Article&gt;</w:t>
      </w:r>
      <w:r w:rsidRPr="003C392C">
        <w:t>Bilaga – del VII – punkt 63 – stycke 3 – led 3</w:t>
      </w:r>
      <w:r w:rsidRPr="003C392C">
        <w:rPr>
          <w:rStyle w:val="HideTWBExt"/>
          <w:b w:val="0"/>
          <w:noProof w:val="0"/>
          <w:color w:val="auto"/>
        </w:rPr>
        <w:t>&lt;/Article&gt;</w:t>
      </w:r>
    </w:p>
    <w:p w14:paraId="2CF51C7C" w14:textId="77777777" w:rsidR="00865A57" w:rsidRPr="003C392C" w:rsidRDefault="00865A57" w:rsidP="00865A57">
      <w:pPr>
        <w:keepNext/>
      </w:pPr>
      <w:r w:rsidRPr="003C392C">
        <w:rPr>
          <w:rStyle w:val="HideTWBExt"/>
          <w:noProof w:val="0"/>
          <w:color w:val="auto"/>
        </w:rPr>
        <w:t>&lt;DocAmend2&gt;</w:t>
      </w:r>
      <w:r w:rsidRPr="003C392C">
        <w:t>Förordning (EG) nr 1161/2005</w:t>
      </w:r>
      <w:r w:rsidRPr="003C392C">
        <w:rPr>
          <w:rStyle w:val="HideTWBExt"/>
          <w:noProof w:val="0"/>
          <w:color w:val="auto"/>
        </w:rPr>
        <w:t>&lt;/DocAmend2&gt;</w:t>
      </w:r>
    </w:p>
    <w:p w14:paraId="525296D7" w14:textId="77777777" w:rsidR="00865A57" w:rsidRPr="003C392C" w:rsidRDefault="00865A57" w:rsidP="00865A57">
      <w:r w:rsidRPr="003C392C">
        <w:rPr>
          <w:rStyle w:val="HideTWBExt"/>
          <w:noProof w:val="0"/>
          <w:color w:val="auto"/>
        </w:rPr>
        <w:t>&lt;Article2&gt;</w:t>
      </w:r>
      <w:r w:rsidRPr="003C392C">
        <w:t>Artikel 6 – punkt 1 – stycke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08C6A02" w14:textId="77777777" w:rsidTr="00EE222A">
        <w:trPr>
          <w:jc w:val="center"/>
        </w:trPr>
        <w:tc>
          <w:tcPr>
            <w:tcW w:w="9752" w:type="dxa"/>
            <w:gridSpan w:val="2"/>
          </w:tcPr>
          <w:p w14:paraId="45718F1F" w14:textId="77777777" w:rsidR="00865A57" w:rsidRPr="003C392C" w:rsidRDefault="00865A57" w:rsidP="00EE222A">
            <w:pPr>
              <w:keepNext/>
            </w:pPr>
          </w:p>
        </w:tc>
      </w:tr>
      <w:tr w:rsidR="006F49A3" w:rsidRPr="003C392C" w14:paraId="614BF035" w14:textId="77777777" w:rsidTr="00EE222A">
        <w:trPr>
          <w:jc w:val="center"/>
        </w:trPr>
        <w:tc>
          <w:tcPr>
            <w:tcW w:w="4876" w:type="dxa"/>
            <w:hideMark/>
          </w:tcPr>
          <w:p w14:paraId="15CBAF16" w14:textId="77777777" w:rsidR="00865A57" w:rsidRPr="003C392C" w:rsidRDefault="00865A57" w:rsidP="00EE222A">
            <w:pPr>
              <w:pStyle w:val="ColumnHeading"/>
              <w:keepNext/>
            </w:pPr>
            <w:r w:rsidRPr="003C392C">
              <w:t>Kommissionens förslag</w:t>
            </w:r>
          </w:p>
        </w:tc>
        <w:tc>
          <w:tcPr>
            <w:tcW w:w="4876" w:type="dxa"/>
            <w:hideMark/>
          </w:tcPr>
          <w:p w14:paraId="4208A919" w14:textId="77777777" w:rsidR="00865A57" w:rsidRPr="003C392C" w:rsidRDefault="00865A57" w:rsidP="00EE222A">
            <w:pPr>
              <w:pStyle w:val="ColumnHeading"/>
              <w:keepNext/>
            </w:pPr>
            <w:r w:rsidRPr="003C392C">
              <w:t>Ändringsförslag</w:t>
            </w:r>
          </w:p>
        </w:tc>
      </w:tr>
      <w:tr w:rsidR="006F49A3" w:rsidRPr="003C392C" w14:paraId="19003C1B" w14:textId="77777777" w:rsidTr="00EE222A">
        <w:trPr>
          <w:jc w:val="center"/>
        </w:trPr>
        <w:tc>
          <w:tcPr>
            <w:tcW w:w="4876" w:type="dxa"/>
            <w:hideMark/>
          </w:tcPr>
          <w:p w14:paraId="394B1013" w14:textId="77777777" w:rsidR="00865A57" w:rsidRPr="003C392C" w:rsidRDefault="00865A57" w:rsidP="00EE222A">
            <w:pPr>
              <w:pStyle w:val="Normal6"/>
            </w:pPr>
            <w:r w:rsidRPr="003C392C">
              <w:t xml:space="preserve">Kommissionen ska ges befogenhet att anta delegerade akter i enlighet med artikel 7a </w:t>
            </w:r>
            <w:r w:rsidRPr="003C392C">
              <w:rPr>
                <w:b/>
                <w:i/>
              </w:rPr>
              <w:t>med avseende på antagandet av</w:t>
            </w:r>
            <w:r w:rsidRPr="003C392C">
              <w:t xml:space="preserve"> gemensamma kvalitetsstandarder.</w:t>
            </w:r>
          </w:p>
        </w:tc>
        <w:tc>
          <w:tcPr>
            <w:tcW w:w="4876" w:type="dxa"/>
            <w:hideMark/>
          </w:tcPr>
          <w:p w14:paraId="0FB4752F" w14:textId="77777777" w:rsidR="00865A57" w:rsidRPr="003C392C" w:rsidRDefault="00865A57" w:rsidP="00EE222A">
            <w:pPr>
              <w:pStyle w:val="Normal6"/>
              <w:rPr>
                <w:szCs w:val="24"/>
              </w:rPr>
            </w:pPr>
            <w:r w:rsidRPr="003C392C">
              <w:t xml:space="preserve">Kommissionen ska ges befogenhet att anta delegerade akter i enlighet med artikel 7a </w:t>
            </w:r>
            <w:r w:rsidRPr="003C392C">
              <w:rPr>
                <w:b/>
                <w:i/>
              </w:rPr>
              <w:t>för att komplettera denna förordning genom att fastställa</w:t>
            </w:r>
            <w:r w:rsidRPr="003C392C">
              <w:t xml:space="preserve"> gemensamma kvalitetsstandarder.</w:t>
            </w:r>
          </w:p>
        </w:tc>
      </w:tr>
    </w:tbl>
    <w:p w14:paraId="390E9BD8"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07D849D" w14:textId="77777777" w:rsidR="00865A57" w:rsidRPr="003C392C" w:rsidRDefault="00865A57" w:rsidP="00865A57">
      <w:pPr>
        <w:pStyle w:val="Normal12Italic"/>
      </w:pPr>
      <w:r w:rsidRPr="003C392C">
        <w:t>Förtydligande av befogenheten (komplettering).</w:t>
      </w:r>
    </w:p>
    <w:p w14:paraId="6A553806" w14:textId="77777777" w:rsidR="00865A57" w:rsidRPr="003C392C" w:rsidRDefault="00865A57" w:rsidP="00865A57">
      <w:r w:rsidRPr="003C392C">
        <w:rPr>
          <w:rStyle w:val="HideTWBExt"/>
          <w:noProof w:val="0"/>
          <w:color w:val="auto"/>
        </w:rPr>
        <w:t>&lt;/Amend&gt;</w:t>
      </w:r>
    </w:p>
    <w:p w14:paraId="625338D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149</w:t>
      </w:r>
      <w:r w:rsidRPr="003C392C">
        <w:rPr>
          <w:rStyle w:val="HideTWBExt"/>
          <w:b w:val="0"/>
          <w:noProof w:val="0"/>
          <w:color w:val="auto"/>
          <w:szCs w:val="20"/>
        </w:rPr>
        <w:t>&lt;/NumAm&gt;</w:t>
      </w:r>
    </w:p>
    <w:p w14:paraId="2DB85C4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4BA1220" w14:textId="77777777" w:rsidR="00865A57" w:rsidRPr="003C392C" w:rsidRDefault="00865A57" w:rsidP="00865A57">
      <w:pPr>
        <w:pStyle w:val="NormalBold"/>
      </w:pPr>
      <w:r w:rsidRPr="003C392C">
        <w:rPr>
          <w:rStyle w:val="HideTWBExt"/>
          <w:b w:val="0"/>
          <w:noProof w:val="0"/>
          <w:color w:val="auto"/>
        </w:rPr>
        <w:t>&lt;Article&gt;</w:t>
      </w:r>
      <w:r w:rsidRPr="003C392C">
        <w:t>Bilaga – del VII – punkt 63 – stycke 3 – led 4</w:t>
      </w:r>
      <w:r w:rsidRPr="003C392C">
        <w:rPr>
          <w:rStyle w:val="HideTWBExt"/>
          <w:b w:val="0"/>
          <w:noProof w:val="0"/>
          <w:color w:val="auto"/>
        </w:rPr>
        <w:t>&lt;/Article&gt;</w:t>
      </w:r>
    </w:p>
    <w:p w14:paraId="41561DC8" w14:textId="77777777" w:rsidR="00865A57" w:rsidRPr="003C392C" w:rsidRDefault="00865A57" w:rsidP="00865A57">
      <w:pPr>
        <w:keepNext/>
      </w:pPr>
      <w:r w:rsidRPr="003C392C">
        <w:rPr>
          <w:rStyle w:val="HideTWBExt"/>
          <w:noProof w:val="0"/>
          <w:color w:val="auto"/>
        </w:rPr>
        <w:t>&lt;DocAmend2&gt;</w:t>
      </w:r>
      <w:r w:rsidRPr="003C392C">
        <w:t>Förordning (EG) nr 1161/2005</w:t>
      </w:r>
      <w:r w:rsidRPr="003C392C">
        <w:rPr>
          <w:rStyle w:val="HideTWBExt"/>
          <w:noProof w:val="0"/>
          <w:color w:val="auto"/>
        </w:rPr>
        <w:t>&lt;/DocAmend2&gt;</w:t>
      </w:r>
    </w:p>
    <w:p w14:paraId="1FC1586D" w14:textId="77777777" w:rsidR="00865A57" w:rsidRPr="003C392C" w:rsidRDefault="00865A57" w:rsidP="00865A57">
      <w:r w:rsidRPr="003C392C">
        <w:rPr>
          <w:rStyle w:val="HideTWBExt"/>
          <w:noProof w:val="0"/>
          <w:color w:val="auto"/>
        </w:rPr>
        <w:t>&lt;Article2&gt;</w:t>
      </w:r>
      <w:r w:rsidRPr="003C392C">
        <w:t>Artikel 7a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AAC3113" w14:textId="77777777" w:rsidTr="00EE222A">
        <w:trPr>
          <w:jc w:val="center"/>
        </w:trPr>
        <w:tc>
          <w:tcPr>
            <w:tcW w:w="9752" w:type="dxa"/>
            <w:gridSpan w:val="2"/>
          </w:tcPr>
          <w:p w14:paraId="576A0E1C" w14:textId="77777777" w:rsidR="00865A57" w:rsidRPr="003C392C" w:rsidRDefault="00865A57" w:rsidP="00EE222A">
            <w:pPr>
              <w:keepNext/>
            </w:pPr>
          </w:p>
        </w:tc>
      </w:tr>
      <w:tr w:rsidR="006F49A3" w:rsidRPr="003C392C" w14:paraId="1980366B" w14:textId="77777777" w:rsidTr="00EE222A">
        <w:trPr>
          <w:jc w:val="center"/>
        </w:trPr>
        <w:tc>
          <w:tcPr>
            <w:tcW w:w="4876" w:type="dxa"/>
            <w:hideMark/>
          </w:tcPr>
          <w:p w14:paraId="5AE364C4" w14:textId="77777777" w:rsidR="00865A57" w:rsidRPr="003C392C" w:rsidRDefault="00865A57" w:rsidP="00EE222A">
            <w:pPr>
              <w:pStyle w:val="ColumnHeading"/>
              <w:keepNext/>
            </w:pPr>
            <w:r w:rsidRPr="003C392C">
              <w:t>Kommissionens förslag</w:t>
            </w:r>
          </w:p>
        </w:tc>
        <w:tc>
          <w:tcPr>
            <w:tcW w:w="4876" w:type="dxa"/>
            <w:hideMark/>
          </w:tcPr>
          <w:p w14:paraId="609D9C40" w14:textId="77777777" w:rsidR="00865A57" w:rsidRPr="003C392C" w:rsidRDefault="00865A57" w:rsidP="00EE222A">
            <w:pPr>
              <w:pStyle w:val="ColumnHeading"/>
              <w:keepNext/>
            </w:pPr>
            <w:r w:rsidRPr="003C392C">
              <w:t>Ändringsförslag</w:t>
            </w:r>
          </w:p>
        </w:tc>
      </w:tr>
      <w:tr w:rsidR="006F49A3" w:rsidRPr="003C392C" w14:paraId="551EA995" w14:textId="77777777" w:rsidTr="00EE222A">
        <w:trPr>
          <w:jc w:val="center"/>
        </w:trPr>
        <w:tc>
          <w:tcPr>
            <w:tcW w:w="4876" w:type="dxa"/>
            <w:hideMark/>
          </w:tcPr>
          <w:p w14:paraId="66B46150" w14:textId="77777777" w:rsidR="00865A57" w:rsidRPr="003C392C" w:rsidRDefault="00865A57" w:rsidP="00EE222A">
            <w:pPr>
              <w:pStyle w:val="Normal6"/>
            </w:pPr>
            <w:r w:rsidRPr="003C392C">
              <w:t>2.</w:t>
            </w:r>
            <w:r w:rsidRPr="003C392C">
              <w:tab/>
              <w:t xml:space="preserve">Den befogenhet att anta delegerade akter som avses i artiklarna 2.2, 2.4, 3.3 och 6.1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1062DFA" w14:textId="77777777" w:rsidR="00865A57" w:rsidRPr="003C392C" w:rsidRDefault="00865A57" w:rsidP="00EE222A">
            <w:pPr>
              <w:pStyle w:val="Normal6"/>
              <w:rPr>
                <w:szCs w:val="24"/>
              </w:rPr>
            </w:pPr>
            <w:r w:rsidRPr="003C392C">
              <w:t>2.</w:t>
            </w:r>
            <w:r w:rsidRPr="003C392C">
              <w:tab/>
              <w:t xml:space="preserve">Den befogenhet att anta delegerade akter som avses i artiklarna 2.2, 2.4, 3.3 och 6.1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45CAA3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1FA1DAD"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335143B3" w14:textId="77777777" w:rsidR="00865A57" w:rsidRPr="003C392C" w:rsidRDefault="00865A57" w:rsidP="00865A57">
      <w:r w:rsidRPr="003C392C">
        <w:rPr>
          <w:rStyle w:val="HideTWBExt"/>
          <w:noProof w:val="0"/>
          <w:color w:val="auto"/>
        </w:rPr>
        <w:t>&lt;/Amend&gt;</w:t>
      </w:r>
    </w:p>
    <w:p w14:paraId="4F9EF94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150</w:t>
      </w:r>
      <w:r w:rsidRPr="003C392C">
        <w:rPr>
          <w:rStyle w:val="HideTWBExt"/>
          <w:b w:val="0"/>
          <w:noProof w:val="0"/>
          <w:color w:val="auto"/>
          <w:szCs w:val="20"/>
        </w:rPr>
        <w:t>&lt;/NumAm&gt;</w:t>
      </w:r>
    </w:p>
    <w:p w14:paraId="20CEDF8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B632998" w14:textId="77777777" w:rsidR="00865A57" w:rsidRPr="003C392C" w:rsidRDefault="00865A57" w:rsidP="00865A57">
      <w:pPr>
        <w:pStyle w:val="NormalBold"/>
      </w:pPr>
      <w:r w:rsidRPr="003C392C">
        <w:rPr>
          <w:rStyle w:val="HideTWBExt"/>
          <w:b w:val="0"/>
          <w:noProof w:val="0"/>
          <w:color w:val="auto"/>
        </w:rPr>
        <w:t>&lt;Article&gt;</w:t>
      </w:r>
      <w:r w:rsidRPr="003C392C">
        <w:t>Bilaga – del VII – punkt 63 – stycke 3 – led 4</w:t>
      </w:r>
      <w:r w:rsidRPr="003C392C">
        <w:rPr>
          <w:rStyle w:val="HideTWBExt"/>
          <w:b w:val="0"/>
          <w:noProof w:val="0"/>
          <w:color w:val="auto"/>
        </w:rPr>
        <w:t>&lt;/Article&gt;</w:t>
      </w:r>
    </w:p>
    <w:p w14:paraId="663F9258" w14:textId="77777777" w:rsidR="00865A57" w:rsidRPr="003C392C" w:rsidRDefault="00865A57" w:rsidP="00865A57">
      <w:pPr>
        <w:keepNext/>
      </w:pPr>
      <w:r w:rsidRPr="003C392C">
        <w:rPr>
          <w:rStyle w:val="HideTWBExt"/>
          <w:noProof w:val="0"/>
          <w:color w:val="auto"/>
        </w:rPr>
        <w:t>&lt;DocAmend2&gt;</w:t>
      </w:r>
      <w:r w:rsidRPr="003C392C">
        <w:t>Förordning (EG) nr 1161/2005</w:t>
      </w:r>
      <w:r w:rsidRPr="003C392C">
        <w:rPr>
          <w:rStyle w:val="HideTWBExt"/>
          <w:noProof w:val="0"/>
          <w:color w:val="auto"/>
        </w:rPr>
        <w:t>&lt;/DocAmend2&gt;</w:t>
      </w:r>
    </w:p>
    <w:p w14:paraId="2FDE29EA" w14:textId="77777777" w:rsidR="00865A57" w:rsidRPr="003C392C" w:rsidRDefault="00865A57" w:rsidP="00865A57">
      <w:r w:rsidRPr="003C392C">
        <w:rPr>
          <w:rStyle w:val="HideTWBExt"/>
          <w:noProof w:val="0"/>
          <w:color w:val="auto"/>
        </w:rPr>
        <w:t>&lt;Article2&gt;</w:t>
      </w:r>
      <w:r w:rsidRPr="003C392C">
        <w:t>Artikel 7a – punkt 6</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566F326" w14:textId="77777777" w:rsidTr="00EE222A">
        <w:trPr>
          <w:jc w:val="center"/>
        </w:trPr>
        <w:tc>
          <w:tcPr>
            <w:tcW w:w="9752" w:type="dxa"/>
            <w:gridSpan w:val="2"/>
          </w:tcPr>
          <w:p w14:paraId="78FAB7B7" w14:textId="77777777" w:rsidR="00865A57" w:rsidRPr="003C392C" w:rsidRDefault="00865A57" w:rsidP="00EE222A">
            <w:pPr>
              <w:keepNext/>
            </w:pPr>
          </w:p>
        </w:tc>
      </w:tr>
      <w:tr w:rsidR="006F49A3" w:rsidRPr="003C392C" w14:paraId="3809690B" w14:textId="77777777" w:rsidTr="00EE222A">
        <w:trPr>
          <w:jc w:val="center"/>
        </w:trPr>
        <w:tc>
          <w:tcPr>
            <w:tcW w:w="4876" w:type="dxa"/>
            <w:hideMark/>
          </w:tcPr>
          <w:p w14:paraId="198AC276" w14:textId="77777777" w:rsidR="00865A57" w:rsidRPr="003C392C" w:rsidRDefault="00865A57" w:rsidP="00EE222A">
            <w:pPr>
              <w:pStyle w:val="ColumnHeading"/>
              <w:keepNext/>
            </w:pPr>
            <w:r w:rsidRPr="003C392C">
              <w:t>Kommissionens förslag</w:t>
            </w:r>
          </w:p>
        </w:tc>
        <w:tc>
          <w:tcPr>
            <w:tcW w:w="4876" w:type="dxa"/>
            <w:hideMark/>
          </w:tcPr>
          <w:p w14:paraId="7B52F18B" w14:textId="77777777" w:rsidR="00865A57" w:rsidRPr="003C392C" w:rsidRDefault="00865A57" w:rsidP="00EE222A">
            <w:pPr>
              <w:pStyle w:val="ColumnHeading"/>
              <w:keepNext/>
            </w:pPr>
            <w:r w:rsidRPr="003C392C">
              <w:t>Ändringsförslag</w:t>
            </w:r>
          </w:p>
        </w:tc>
      </w:tr>
      <w:tr w:rsidR="006F49A3" w:rsidRPr="003C392C" w14:paraId="5EB619DB" w14:textId="77777777" w:rsidTr="00EE222A">
        <w:trPr>
          <w:jc w:val="center"/>
        </w:trPr>
        <w:tc>
          <w:tcPr>
            <w:tcW w:w="4876" w:type="dxa"/>
            <w:hideMark/>
          </w:tcPr>
          <w:p w14:paraId="5C0F9519" w14:textId="77777777" w:rsidR="00865A57" w:rsidRPr="003C392C" w:rsidRDefault="00865A57" w:rsidP="00EE222A">
            <w:pPr>
              <w:pStyle w:val="Normal6"/>
            </w:pPr>
            <w:r w:rsidRPr="003C392C">
              <w:t>6.</w:t>
            </w:r>
            <w:r w:rsidRPr="003C392C">
              <w:tab/>
              <w:t xml:space="preserve">En delegerad akt som antas enligt artiklarna 2.2, 2.4, 3.3 och 6.1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5CD7D292" w14:textId="77777777" w:rsidR="00865A57" w:rsidRPr="003C392C" w:rsidRDefault="00865A57" w:rsidP="00EE222A">
            <w:pPr>
              <w:pStyle w:val="Normal6"/>
              <w:rPr>
                <w:szCs w:val="24"/>
              </w:rPr>
            </w:pPr>
            <w:r w:rsidRPr="003C392C">
              <w:t>6.</w:t>
            </w:r>
            <w:r w:rsidRPr="003C392C">
              <w:tab/>
              <w:t xml:space="preserve">En delegerad akt som antas enligt artiklarna 2.2, 2.4, 3.3 och 6.1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0B0AD93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A3B4FEC" w14:textId="77777777" w:rsidR="00865A57" w:rsidRPr="003C392C" w:rsidRDefault="00865A57" w:rsidP="00865A57">
      <w:pPr>
        <w:pStyle w:val="Normal12Italic"/>
      </w:pPr>
      <w:r w:rsidRPr="003C392C">
        <w:t>Anpassning av granskningsperioden samt en förlängning av denna.</w:t>
      </w:r>
    </w:p>
    <w:p w14:paraId="1075D4C6" w14:textId="77777777" w:rsidR="00865A57" w:rsidRPr="003C392C" w:rsidRDefault="00865A57" w:rsidP="00865A57">
      <w:r w:rsidRPr="003C392C">
        <w:rPr>
          <w:rStyle w:val="HideTWBExt"/>
          <w:noProof w:val="0"/>
          <w:color w:val="auto"/>
        </w:rPr>
        <w:t>&lt;/Amend&gt;</w:t>
      </w:r>
    </w:p>
    <w:p w14:paraId="137060B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151</w:t>
      </w:r>
      <w:r w:rsidRPr="003C392C">
        <w:rPr>
          <w:rStyle w:val="HideTWBExt"/>
          <w:b w:val="0"/>
          <w:noProof w:val="0"/>
          <w:color w:val="auto"/>
          <w:szCs w:val="20"/>
        </w:rPr>
        <w:t>&lt;/NumAm&gt;</w:t>
      </w:r>
    </w:p>
    <w:p w14:paraId="593AE31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3277D77" w14:textId="77777777" w:rsidR="00865A57" w:rsidRPr="003C392C" w:rsidRDefault="00865A57" w:rsidP="00865A57">
      <w:pPr>
        <w:pStyle w:val="NormalBold"/>
      </w:pPr>
      <w:r w:rsidRPr="003C392C">
        <w:rPr>
          <w:rStyle w:val="HideTWBExt"/>
          <w:b w:val="0"/>
          <w:noProof w:val="0"/>
          <w:color w:val="auto"/>
        </w:rPr>
        <w:t>&lt;Article&gt;</w:t>
      </w:r>
      <w:r w:rsidRPr="003C392C">
        <w:t>Bilaga – del VII – punkt 64 – stycke 4 – led 1</w:t>
      </w:r>
      <w:r w:rsidRPr="003C392C">
        <w:rPr>
          <w:rStyle w:val="HideTWBExt"/>
          <w:b w:val="0"/>
          <w:noProof w:val="0"/>
          <w:color w:val="auto"/>
        </w:rPr>
        <w:t>&lt;/Article&gt;</w:t>
      </w:r>
    </w:p>
    <w:p w14:paraId="5D052555" w14:textId="77777777" w:rsidR="00865A57" w:rsidRPr="003C392C" w:rsidRDefault="00865A57" w:rsidP="00865A57">
      <w:r w:rsidRPr="003C392C">
        <w:rPr>
          <w:rStyle w:val="HideTWBExt"/>
          <w:noProof w:val="0"/>
          <w:color w:val="auto"/>
        </w:rPr>
        <w:t>&lt;DocAmend2&gt;</w:t>
      </w:r>
      <w:r w:rsidRPr="003C392C">
        <w:t>Förordning (EG) nr 1552/2005</w:t>
      </w:r>
      <w:r w:rsidRPr="003C392C">
        <w:rPr>
          <w:rStyle w:val="HideTWBExt"/>
          <w:noProof w:val="0"/>
          <w:color w:val="auto"/>
        </w:rPr>
        <w:t>&lt;/DocAmend2&gt;</w:t>
      </w:r>
    </w:p>
    <w:p w14:paraId="29760552" w14:textId="77777777" w:rsidR="00865A57" w:rsidRPr="003C392C" w:rsidRDefault="00865A57" w:rsidP="00865A57">
      <w:r w:rsidRPr="003C392C">
        <w:rPr>
          <w:rStyle w:val="HideTWBExt"/>
          <w:noProof w:val="0"/>
          <w:color w:val="auto"/>
        </w:rPr>
        <w:t>&lt;Article2&gt;</w:t>
      </w:r>
      <w:r w:rsidRPr="003C392C">
        <w:t>Artikel 5 – punkt 2 – stycke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8AE37D8" w14:textId="77777777" w:rsidTr="00EE222A">
        <w:trPr>
          <w:trHeight w:hRule="exact" w:val="240"/>
          <w:jc w:val="center"/>
        </w:trPr>
        <w:tc>
          <w:tcPr>
            <w:tcW w:w="9752" w:type="dxa"/>
            <w:gridSpan w:val="2"/>
          </w:tcPr>
          <w:p w14:paraId="2FB6F3A8" w14:textId="77777777" w:rsidR="00865A57" w:rsidRPr="003C392C" w:rsidRDefault="00865A57" w:rsidP="00EE222A"/>
        </w:tc>
      </w:tr>
      <w:tr w:rsidR="006F49A3" w:rsidRPr="003C392C" w14:paraId="5793DD6B" w14:textId="77777777" w:rsidTr="00EE222A">
        <w:trPr>
          <w:trHeight w:val="240"/>
          <w:jc w:val="center"/>
        </w:trPr>
        <w:tc>
          <w:tcPr>
            <w:tcW w:w="4876" w:type="dxa"/>
          </w:tcPr>
          <w:p w14:paraId="6EA11BB4" w14:textId="77777777" w:rsidR="00865A57" w:rsidRPr="003C392C" w:rsidRDefault="00865A57" w:rsidP="00EE222A">
            <w:pPr>
              <w:pStyle w:val="ColumnHeading"/>
            </w:pPr>
            <w:r w:rsidRPr="003C392C">
              <w:t>Kommissionens förslag</w:t>
            </w:r>
          </w:p>
        </w:tc>
        <w:tc>
          <w:tcPr>
            <w:tcW w:w="4876" w:type="dxa"/>
          </w:tcPr>
          <w:p w14:paraId="35B0B81C" w14:textId="77777777" w:rsidR="00865A57" w:rsidRPr="003C392C" w:rsidRDefault="00865A57" w:rsidP="00EE222A">
            <w:pPr>
              <w:pStyle w:val="ColumnHeading"/>
            </w:pPr>
            <w:r w:rsidRPr="003C392C">
              <w:t>Ändringsförslag</w:t>
            </w:r>
          </w:p>
        </w:tc>
      </w:tr>
      <w:tr w:rsidR="006F49A3" w:rsidRPr="003C392C" w14:paraId="067075D2" w14:textId="77777777" w:rsidTr="00EE222A">
        <w:trPr>
          <w:jc w:val="center"/>
        </w:trPr>
        <w:tc>
          <w:tcPr>
            <w:tcW w:w="4876" w:type="dxa"/>
          </w:tcPr>
          <w:p w14:paraId="5EA22424" w14:textId="77777777" w:rsidR="00865A57" w:rsidRPr="003C392C" w:rsidRDefault="00865A57" w:rsidP="00EE222A">
            <w:pPr>
              <w:pStyle w:val="Normal6"/>
            </w:pPr>
            <w:r w:rsidRPr="003C392C">
              <w:t xml:space="preserve">Kommissionen ska dessutom ges befogenhet att anta delegerade akter i enlighet med artikel 13a </w:t>
            </w:r>
            <w:r w:rsidRPr="003C392C">
              <w:rPr>
                <w:b/>
                <w:i/>
              </w:rPr>
              <w:t>med avseende på</w:t>
            </w:r>
            <w:r w:rsidRPr="003C392C">
              <w:t xml:space="preserve"> utvidgning av den definitionen, om en sådan utvidgning väsentligt skulle förbättra undersökningsresultatens representativitet och kvalitet i de berörda medlemsstaterna.</w:t>
            </w:r>
            <w:r w:rsidRPr="003C392C">
              <w:rPr>
                <w:b/>
                <w:i/>
              </w:rPr>
              <w:t>”</w:t>
            </w:r>
          </w:p>
        </w:tc>
        <w:tc>
          <w:tcPr>
            <w:tcW w:w="4876" w:type="dxa"/>
          </w:tcPr>
          <w:p w14:paraId="0D5163DB" w14:textId="77777777" w:rsidR="00865A57" w:rsidRPr="003C392C" w:rsidRDefault="00865A57" w:rsidP="00EE222A">
            <w:pPr>
              <w:pStyle w:val="Normal6"/>
            </w:pPr>
            <w:r w:rsidRPr="003C392C">
              <w:t xml:space="preserve">Kommissionen ska dessutom ges befogenhet att anta delegerade akter i enlighet med artikel 13a </w:t>
            </w:r>
            <w:r w:rsidRPr="003C392C">
              <w:rPr>
                <w:b/>
                <w:i/>
              </w:rPr>
              <w:t>för att komplettera denna förordning genom att anta en</w:t>
            </w:r>
            <w:r w:rsidRPr="003C392C">
              <w:t xml:space="preserve"> utvidgning av den definitionen, om en sådan utvidgning väsentligt skulle förbättra undersökningsresultatens representativitet och kvalitet i de berörda medlemsstaterna.</w:t>
            </w:r>
          </w:p>
        </w:tc>
      </w:tr>
    </w:tbl>
    <w:p w14:paraId="2364A1A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69B4003" w14:textId="77777777" w:rsidR="00865A57" w:rsidRPr="003C392C" w:rsidRDefault="00865A57" w:rsidP="00865A57">
      <w:pPr>
        <w:pStyle w:val="Normal12Italic"/>
      </w:pPr>
      <w:r w:rsidRPr="003C392C">
        <w:t>Förtydligande av befogenheten (dvs. komplettering).</w:t>
      </w:r>
    </w:p>
    <w:p w14:paraId="6CF3AEF2" w14:textId="77777777" w:rsidR="00865A57" w:rsidRPr="003C392C" w:rsidRDefault="00865A57" w:rsidP="00865A57">
      <w:r w:rsidRPr="003C392C">
        <w:rPr>
          <w:rStyle w:val="HideTWBExt"/>
          <w:noProof w:val="0"/>
          <w:color w:val="auto"/>
        </w:rPr>
        <w:t>&lt;/Amend&gt;</w:t>
      </w:r>
    </w:p>
    <w:p w14:paraId="5B8B5D6B"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152</w:t>
      </w:r>
      <w:r w:rsidRPr="003C392C">
        <w:rPr>
          <w:rStyle w:val="HideTWBExt"/>
          <w:b w:val="0"/>
          <w:noProof w:val="0"/>
          <w:color w:val="auto"/>
          <w:szCs w:val="20"/>
        </w:rPr>
        <w:t>&lt;/NumAm&gt;</w:t>
      </w:r>
    </w:p>
    <w:p w14:paraId="0C8BB41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689284D" w14:textId="77777777" w:rsidR="00865A57" w:rsidRPr="003C392C" w:rsidRDefault="00865A57" w:rsidP="00865A57">
      <w:pPr>
        <w:pStyle w:val="NormalBold"/>
      </w:pPr>
      <w:r w:rsidRPr="003C392C">
        <w:rPr>
          <w:rStyle w:val="HideTWBExt"/>
          <w:b w:val="0"/>
          <w:noProof w:val="0"/>
          <w:color w:val="auto"/>
        </w:rPr>
        <w:t>&lt;Article&gt;</w:t>
      </w:r>
      <w:r w:rsidRPr="003C392C">
        <w:t>Bilaga – del VII – punkt 64 – stycke 4 – led 2</w:t>
      </w:r>
      <w:r w:rsidRPr="003C392C">
        <w:rPr>
          <w:rStyle w:val="HideTWBExt"/>
          <w:b w:val="0"/>
          <w:noProof w:val="0"/>
          <w:color w:val="auto"/>
        </w:rPr>
        <w:t>&lt;/Article&gt;</w:t>
      </w:r>
    </w:p>
    <w:p w14:paraId="36DC1087" w14:textId="77777777" w:rsidR="00865A57" w:rsidRPr="003C392C" w:rsidRDefault="00865A57" w:rsidP="00865A57">
      <w:r w:rsidRPr="003C392C">
        <w:rPr>
          <w:rStyle w:val="HideTWBExt"/>
          <w:noProof w:val="0"/>
          <w:color w:val="auto"/>
        </w:rPr>
        <w:t>&lt;DocAmend2&gt;</w:t>
      </w:r>
      <w:r w:rsidRPr="003C392C">
        <w:t>Förordning (EG) nr 1552/2005</w:t>
      </w:r>
      <w:r w:rsidRPr="003C392C">
        <w:rPr>
          <w:rStyle w:val="HideTWBExt"/>
          <w:noProof w:val="0"/>
          <w:color w:val="auto"/>
        </w:rPr>
        <w:t>&lt;/DocAmend2&gt;</w:t>
      </w:r>
    </w:p>
    <w:p w14:paraId="3372DCDE" w14:textId="77777777" w:rsidR="00865A57" w:rsidRPr="003C392C" w:rsidRDefault="00865A57" w:rsidP="00865A57">
      <w:r w:rsidRPr="003C392C">
        <w:rPr>
          <w:rStyle w:val="HideTWBExt"/>
          <w:noProof w:val="0"/>
          <w:color w:val="auto"/>
        </w:rPr>
        <w:t>&lt;Article2&gt;</w:t>
      </w:r>
      <w:r w:rsidRPr="003C392C">
        <w:t>Artikel 7 – punkt 3</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534DA05" w14:textId="77777777" w:rsidTr="00EE222A">
        <w:trPr>
          <w:trHeight w:hRule="exact" w:val="240"/>
          <w:jc w:val="center"/>
        </w:trPr>
        <w:tc>
          <w:tcPr>
            <w:tcW w:w="9752" w:type="dxa"/>
            <w:gridSpan w:val="2"/>
          </w:tcPr>
          <w:p w14:paraId="588FF19C" w14:textId="77777777" w:rsidR="00865A57" w:rsidRPr="003C392C" w:rsidRDefault="00865A57" w:rsidP="00EE222A"/>
        </w:tc>
      </w:tr>
      <w:tr w:rsidR="006F49A3" w:rsidRPr="003C392C" w14:paraId="0FADDB3F" w14:textId="77777777" w:rsidTr="00EE222A">
        <w:trPr>
          <w:trHeight w:val="240"/>
          <w:jc w:val="center"/>
        </w:trPr>
        <w:tc>
          <w:tcPr>
            <w:tcW w:w="4876" w:type="dxa"/>
          </w:tcPr>
          <w:p w14:paraId="779CBE51" w14:textId="77777777" w:rsidR="00865A57" w:rsidRPr="003C392C" w:rsidRDefault="00865A57" w:rsidP="00EE222A">
            <w:pPr>
              <w:pStyle w:val="ColumnHeading"/>
            </w:pPr>
            <w:r w:rsidRPr="003C392C">
              <w:t>Kommissionens förslag</w:t>
            </w:r>
          </w:p>
        </w:tc>
        <w:tc>
          <w:tcPr>
            <w:tcW w:w="4876" w:type="dxa"/>
          </w:tcPr>
          <w:p w14:paraId="533E14B9" w14:textId="77777777" w:rsidR="00865A57" w:rsidRPr="003C392C" w:rsidRDefault="00865A57" w:rsidP="00EE222A">
            <w:pPr>
              <w:pStyle w:val="ColumnHeading"/>
            </w:pPr>
            <w:r w:rsidRPr="003C392C">
              <w:t>Ändringsförslag</w:t>
            </w:r>
          </w:p>
        </w:tc>
      </w:tr>
      <w:tr w:rsidR="006F49A3" w:rsidRPr="003C392C" w14:paraId="7C295A30" w14:textId="77777777" w:rsidTr="00EE222A">
        <w:trPr>
          <w:jc w:val="center"/>
        </w:trPr>
        <w:tc>
          <w:tcPr>
            <w:tcW w:w="4876" w:type="dxa"/>
          </w:tcPr>
          <w:p w14:paraId="1BC0B1CB" w14:textId="77777777" w:rsidR="00865A57" w:rsidRPr="003C392C" w:rsidRDefault="00865A57" w:rsidP="00EE222A">
            <w:pPr>
              <w:pStyle w:val="Normal6"/>
            </w:pPr>
            <w:r w:rsidRPr="003C392C">
              <w:t>”3.</w:t>
            </w:r>
            <w:r w:rsidRPr="003C392C">
              <w:tab/>
              <w:t xml:space="preserve">Kommissionen ska ges befogenhet att anta delegerade akter i enlighet med artikel 13a </w:t>
            </w:r>
            <w:r w:rsidRPr="003C392C">
              <w:rPr>
                <w:b/>
                <w:i/>
              </w:rPr>
              <w:t>med avseende på fastställande av</w:t>
            </w:r>
            <w:r w:rsidRPr="003C392C">
              <w:t xml:space="preserve"> krav på urval och precision, de urvalsstorlekar som behövs för att kraven ska uppfyllas samt specifikationer av Nace Rev. 2 och storlekskategorier på vilka resultaten ska kunna uppdelas.”</w:t>
            </w:r>
          </w:p>
        </w:tc>
        <w:tc>
          <w:tcPr>
            <w:tcW w:w="4876" w:type="dxa"/>
          </w:tcPr>
          <w:p w14:paraId="4A716B2C" w14:textId="77777777" w:rsidR="00865A57" w:rsidRPr="003C392C" w:rsidRDefault="00865A57" w:rsidP="00EE222A">
            <w:pPr>
              <w:pStyle w:val="Normal6"/>
            </w:pPr>
            <w:r w:rsidRPr="003C392C">
              <w:t>”3.</w:t>
            </w:r>
            <w:r w:rsidRPr="003C392C">
              <w:tab/>
              <w:t xml:space="preserve">Kommissionen ska ges befogenhet att anta delegerade akter i enlighet med artikel 13a </w:t>
            </w:r>
            <w:r w:rsidRPr="003C392C">
              <w:rPr>
                <w:b/>
                <w:i/>
              </w:rPr>
              <w:t>för att komplettera denna förordning genom att fastställa</w:t>
            </w:r>
            <w:r w:rsidRPr="003C392C">
              <w:t xml:space="preserve"> krav på urval och precision, de urvalsstorlekar som behövs för att kraven ska uppfyllas samt specifikationer av Nace Rev. 2 och storlekskategorier på vilka resultaten ska kunna uppdelas.”</w:t>
            </w:r>
          </w:p>
        </w:tc>
      </w:tr>
    </w:tbl>
    <w:p w14:paraId="5975D028"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7BF7DF4" w14:textId="77777777" w:rsidR="00865A57" w:rsidRPr="003C392C" w:rsidRDefault="00865A57" w:rsidP="00865A57">
      <w:pPr>
        <w:pStyle w:val="Normal12Italic"/>
      </w:pPr>
      <w:r w:rsidRPr="003C392C">
        <w:t>Förtydligande av befogenheten (dvs. komplettering).</w:t>
      </w:r>
    </w:p>
    <w:p w14:paraId="284FB0F1" w14:textId="77777777" w:rsidR="00865A57" w:rsidRPr="003C392C" w:rsidRDefault="00865A57" w:rsidP="00865A57">
      <w:r w:rsidRPr="003C392C">
        <w:rPr>
          <w:rStyle w:val="HideTWBExt"/>
          <w:noProof w:val="0"/>
          <w:color w:val="auto"/>
        </w:rPr>
        <w:t>&lt;/Amend&gt;</w:t>
      </w:r>
    </w:p>
    <w:p w14:paraId="1443C2FA"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153</w:t>
      </w:r>
      <w:r w:rsidRPr="003C392C">
        <w:rPr>
          <w:rStyle w:val="HideTWBExt"/>
          <w:b w:val="0"/>
          <w:noProof w:val="0"/>
          <w:color w:val="auto"/>
          <w:szCs w:val="20"/>
        </w:rPr>
        <w:t>&lt;/NumAm&gt;</w:t>
      </w:r>
    </w:p>
    <w:p w14:paraId="069BB7DB"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EE90788" w14:textId="77777777" w:rsidR="00865A57" w:rsidRPr="003C392C" w:rsidRDefault="00865A57" w:rsidP="00865A57">
      <w:pPr>
        <w:pStyle w:val="NormalBold"/>
      </w:pPr>
      <w:r w:rsidRPr="003C392C">
        <w:rPr>
          <w:rStyle w:val="HideTWBExt"/>
          <w:b w:val="0"/>
          <w:noProof w:val="0"/>
          <w:color w:val="auto"/>
        </w:rPr>
        <w:t>&lt;Article&gt;</w:t>
      </w:r>
      <w:r w:rsidRPr="003C392C">
        <w:t>Bilaga – del VII – punkt 64 – stycke 4 – led 3</w:t>
      </w:r>
      <w:r w:rsidRPr="003C392C">
        <w:rPr>
          <w:rStyle w:val="HideTWBExt"/>
          <w:b w:val="0"/>
          <w:noProof w:val="0"/>
          <w:color w:val="auto"/>
        </w:rPr>
        <w:t>&lt;/Article&gt;</w:t>
      </w:r>
    </w:p>
    <w:p w14:paraId="6CD29E02" w14:textId="77777777" w:rsidR="00865A57" w:rsidRPr="003C392C" w:rsidRDefault="00865A57" w:rsidP="00865A57">
      <w:r w:rsidRPr="003C392C">
        <w:rPr>
          <w:rStyle w:val="HideTWBExt"/>
          <w:noProof w:val="0"/>
          <w:color w:val="auto"/>
        </w:rPr>
        <w:t>&lt;DocAmend2&gt;</w:t>
      </w:r>
      <w:r w:rsidRPr="003C392C">
        <w:t>Förordning (EG) nr 1552/2005</w:t>
      </w:r>
      <w:r w:rsidRPr="003C392C">
        <w:rPr>
          <w:rStyle w:val="HideTWBExt"/>
          <w:noProof w:val="0"/>
          <w:color w:val="auto"/>
        </w:rPr>
        <w:t>&lt;/DocAmend2&gt;</w:t>
      </w:r>
    </w:p>
    <w:p w14:paraId="67049601" w14:textId="77777777" w:rsidR="00865A57" w:rsidRPr="003C392C" w:rsidRDefault="00865A57" w:rsidP="00865A57">
      <w:r w:rsidRPr="003C392C">
        <w:rPr>
          <w:rStyle w:val="HideTWBExt"/>
          <w:noProof w:val="0"/>
          <w:color w:val="auto"/>
        </w:rPr>
        <w:t>&lt;Article2&gt;</w:t>
      </w:r>
      <w:r w:rsidRPr="003C392C">
        <w:t>Artikel 8 – punkt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007F5D2" w14:textId="77777777" w:rsidTr="00EE222A">
        <w:trPr>
          <w:trHeight w:hRule="exact" w:val="240"/>
          <w:jc w:val="center"/>
        </w:trPr>
        <w:tc>
          <w:tcPr>
            <w:tcW w:w="9752" w:type="dxa"/>
            <w:gridSpan w:val="2"/>
          </w:tcPr>
          <w:p w14:paraId="35FB9821" w14:textId="77777777" w:rsidR="00865A57" w:rsidRPr="003C392C" w:rsidRDefault="00865A57" w:rsidP="00EE222A"/>
        </w:tc>
      </w:tr>
      <w:tr w:rsidR="006F49A3" w:rsidRPr="003C392C" w14:paraId="185058D4" w14:textId="77777777" w:rsidTr="00EE222A">
        <w:trPr>
          <w:trHeight w:val="240"/>
          <w:jc w:val="center"/>
        </w:trPr>
        <w:tc>
          <w:tcPr>
            <w:tcW w:w="4876" w:type="dxa"/>
          </w:tcPr>
          <w:p w14:paraId="1C6E25E0" w14:textId="77777777" w:rsidR="00865A57" w:rsidRPr="003C392C" w:rsidRDefault="00865A57" w:rsidP="00EE222A">
            <w:pPr>
              <w:pStyle w:val="ColumnHeading"/>
            </w:pPr>
            <w:r w:rsidRPr="003C392C">
              <w:t>Kommissionens förslag</w:t>
            </w:r>
          </w:p>
        </w:tc>
        <w:tc>
          <w:tcPr>
            <w:tcW w:w="4876" w:type="dxa"/>
          </w:tcPr>
          <w:p w14:paraId="48AFB8C6" w14:textId="77777777" w:rsidR="00865A57" w:rsidRPr="003C392C" w:rsidRDefault="00865A57" w:rsidP="00EE222A">
            <w:pPr>
              <w:pStyle w:val="ColumnHeading"/>
            </w:pPr>
            <w:r w:rsidRPr="003C392C">
              <w:t>Ändringsförslag</w:t>
            </w:r>
          </w:p>
        </w:tc>
      </w:tr>
      <w:tr w:rsidR="006F49A3" w:rsidRPr="003C392C" w14:paraId="44B34B11" w14:textId="77777777" w:rsidTr="00EE222A">
        <w:trPr>
          <w:jc w:val="center"/>
        </w:trPr>
        <w:tc>
          <w:tcPr>
            <w:tcW w:w="4876" w:type="dxa"/>
          </w:tcPr>
          <w:p w14:paraId="5D6C68C6" w14:textId="77777777" w:rsidR="00865A57" w:rsidRPr="003C392C" w:rsidRDefault="00865A57" w:rsidP="00EE222A">
            <w:pPr>
              <w:pStyle w:val="Normal6"/>
            </w:pPr>
            <w:r w:rsidRPr="003C392C">
              <w:t>”2. </w:t>
            </w:r>
            <w:r w:rsidRPr="003C392C">
              <w:tab/>
              <w:t xml:space="preserve">Kommissionen ska ges befogenhet att anta delegerade akter i enlighet med artikel 13a </w:t>
            </w:r>
            <w:r w:rsidRPr="003C392C">
              <w:rPr>
                <w:b/>
                <w:i/>
              </w:rPr>
              <w:t>med avseende på fastställande av</w:t>
            </w:r>
            <w:r w:rsidRPr="003C392C">
              <w:t xml:space="preserve"> vilka särskilda uppgifter som ska samlas in för utbildningsföretag och övriga företag respektive olika slags yrkesinriktad utbildning.”</w:t>
            </w:r>
          </w:p>
        </w:tc>
        <w:tc>
          <w:tcPr>
            <w:tcW w:w="4876" w:type="dxa"/>
          </w:tcPr>
          <w:p w14:paraId="22FC50C5" w14:textId="77777777" w:rsidR="00865A57" w:rsidRPr="003C392C" w:rsidRDefault="00865A57" w:rsidP="00EE222A">
            <w:pPr>
              <w:pStyle w:val="Normal6"/>
            </w:pPr>
            <w:r w:rsidRPr="003C392C">
              <w:t>”2. </w:t>
            </w:r>
            <w:r w:rsidRPr="003C392C">
              <w:tab/>
              <w:t xml:space="preserve">Kommissionen ska ges befogenhet att anta delegerade akter i enlighet med artikel 13a </w:t>
            </w:r>
            <w:r w:rsidRPr="003C392C">
              <w:rPr>
                <w:b/>
                <w:i/>
              </w:rPr>
              <w:t>för att komplettera denna förordning genom att fastställa</w:t>
            </w:r>
            <w:r w:rsidRPr="003C392C">
              <w:t xml:space="preserve"> vilka särskilda uppgifter som ska samlas in för utbildningsföretag och övriga företag respektive olika slags yrkesinriktad utbildning.”</w:t>
            </w:r>
          </w:p>
        </w:tc>
      </w:tr>
    </w:tbl>
    <w:p w14:paraId="2D53992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B28308E" w14:textId="77777777" w:rsidR="00865A57" w:rsidRPr="003C392C" w:rsidRDefault="00865A57" w:rsidP="00865A57">
      <w:pPr>
        <w:pStyle w:val="Normal12Italic"/>
      </w:pPr>
      <w:r w:rsidRPr="003C392C">
        <w:t>Förtydligande av befogenheten (dvs. komplettering).</w:t>
      </w:r>
    </w:p>
    <w:p w14:paraId="4FDBB64A" w14:textId="77777777" w:rsidR="00865A57" w:rsidRPr="003C392C" w:rsidRDefault="00865A57" w:rsidP="00865A57">
      <w:r w:rsidRPr="003C392C">
        <w:rPr>
          <w:rStyle w:val="HideTWBExt"/>
          <w:noProof w:val="0"/>
          <w:color w:val="auto"/>
        </w:rPr>
        <w:t>&lt;/Amend&gt;</w:t>
      </w:r>
    </w:p>
    <w:p w14:paraId="3AED14B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154</w:t>
      </w:r>
      <w:r w:rsidRPr="003C392C">
        <w:rPr>
          <w:rStyle w:val="HideTWBExt"/>
          <w:b w:val="0"/>
          <w:noProof w:val="0"/>
          <w:color w:val="auto"/>
          <w:szCs w:val="20"/>
        </w:rPr>
        <w:t>&lt;/NumAm&gt;</w:t>
      </w:r>
    </w:p>
    <w:p w14:paraId="3440968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CDBC862" w14:textId="77777777" w:rsidR="00865A57" w:rsidRPr="003C392C" w:rsidRDefault="00865A57" w:rsidP="00865A57">
      <w:pPr>
        <w:pStyle w:val="NormalBold"/>
      </w:pPr>
      <w:r w:rsidRPr="003C392C">
        <w:rPr>
          <w:rStyle w:val="HideTWBExt"/>
          <w:b w:val="0"/>
          <w:noProof w:val="0"/>
          <w:color w:val="auto"/>
        </w:rPr>
        <w:t>&lt;Article&gt;</w:t>
      </w:r>
      <w:r w:rsidRPr="003C392C">
        <w:t>Bilaga – del VII – punkt 64 – stycke 4 – led 4 – led a</w:t>
      </w:r>
      <w:r w:rsidRPr="003C392C">
        <w:rPr>
          <w:rStyle w:val="HideTWBExt"/>
          <w:b w:val="0"/>
          <w:noProof w:val="0"/>
          <w:color w:val="auto"/>
        </w:rPr>
        <w:t>&lt;/Article&gt;</w:t>
      </w:r>
    </w:p>
    <w:p w14:paraId="06A31D70" w14:textId="77777777" w:rsidR="00865A57" w:rsidRPr="003C392C" w:rsidRDefault="00865A57" w:rsidP="00865A57">
      <w:r w:rsidRPr="003C392C">
        <w:rPr>
          <w:rStyle w:val="HideTWBExt"/>
          <w:noProof w:val="0"/>
          <w:color w:val="auto"/>
        </w:rPr>
        <w:t>&lt;DocAmend2&gt;</w:t>
      </w:r>
      <w:r w:rsidRPr="003C392C">
        <w:t>Förordning (EG) nr 1552/2005</w:t>
      </w:r>
      <w:r w:rsidRPr="003C392C">
        <w:rPr>
          <w:rStyle w:val="HideTWBExt"/>
          <w:noProof w:val="0"/>
          <w:color w:val="auto"/>
        </w:rPr>
        <w:t>&lt;/DocAmend2&gt;</w:t>
      </w:r>
    </w:p>
    <w:p w14:paraId="3AAD1041" w14:textId="77777777" w:rsidR="00865A57" w:rsidRPr="003C392C" w:rsidRDefault="00865A57" w:rsidP="00865A57">
      <w:r w:rsidRPr="003C392C">
        <w:rPr>
          <w:rStyle w:val="HideTWBExt"/>
          <w:noProof w:val="0"/>
          <w:color w:val="auto"/>
        </w:rPr>
        <w:t>&lt;Article2&gt;</w:t>
      </w:r>
      <w:r w:rsidRPr="003C392C">
        <w:t>Artikel 9 – punkt 4</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188D4AC" w14:textId="77777777" w:rsidTr="00EE222A">
        <w:trPr>
          <w:trHeight w:hRule="exact" w:val="240"/>
          <w:jc w:val="center"/>
        </w:trPr>
        <w:tc>
          <w:tcPr>
            <w:tcW w:w="9752" w:type="dxa"/>
            <w:gridSpan w:val="2"/>
          </w:tcPr>
          <w:p w14:paraId="1C555ACB" w14:textId="77777777" w:rsidR="00865A57" w:rsidRPr="003C392C" w:rsidRDefault="00865A57" w:rsidP="00EE222A"/>
        </w:tc>
      </w:tr>
      <w:tr w:rsidR="006F49A3" w:rsidRPr="003C392C" w14:paraId="46FF430A" w14:textId="77777777" w:rsidTr="00EE222A">
        <w:trPr>
          <w:trHeight w:val="240"/>
          <w:jc w:val="center"/>
        </w:trPr>
        <w:tc>
          <w:tcPr>
            <w:tcW w:w="4876" w:type="dxa"/>
          </w:tcPr>
          <w:p w14:paraId="4953836E" w14:textId="77777777" w:rsidR="00865A57" w:rsidRPr="003C392C" w:rsidRDefault="00865A57" w:rsidP="00EE222A">
            <w:pPr>
              <w:pStyle w:val="ColumnHeading"/>
            </w:pPr>
            <w:r w:rsidRPr="003C392C">
              <w:t>Kommissionens förslag</w:t>
            </w:r>
          </w:p>
        </w:tc>
        <w:tc>
          <w:tcPr>
            <w:tcW w:w="4876" w:type="dxa"/>
          </w:tcPr>
          <w:p w14:paraId="23E5EE9A" w14:textId="77777777" w:rsidR="00865A57" w:rsidRPr="003C392C" w:rsidRDefault="00865A57" w:rsidP="00EE222A">
            <w:pPr>
              <w:pStyle w:val="ColumnHeading"/>
            </w:pPr>
            <w:r w:rsidRPr="003C392C">
              <w:t>Ändringsförslag</w:t>
            </w:r>
          </w:p>
        </w:tc>
      </w:tr>
      <w:tr w:rsidR="006F49A3" w:rsidRPr="003C392C" w14:paraId="48854DEB" w14:textId="77777777" w:rsidTr="00EE222A">
        <w:trPr>
          <w:jc w:val="center"/>
        </w:trPr>
        <w:tc>
          <w:tcPr>
            <w:tcW w:w="4876" w:type="dxa"/>
          </w:tcPr>
          <w:p w14:paraId="49BBC035" w14:textId="77777777" w:rsidR="00865A57" w:rsidRPr="003C392C" w:rsidRDefault="00865A57" w:rsidP="00EE222A">
            <w:pPr>
              <w:pStyle w:val="Normal6"/>
            </w:pPr>
            <w:r w:rsidRPr="003C392C">
              <w:t>”4.</w:t>
            </w:r>
            <w:r w:rsidRPr="003C392C">
              <w:tab/>
              <w:t xml:space="preserve">Kommissionen ska ges befogenhet att anta delegerade akter i enlighet med artikel 13a </w:t>
            </w:r>
            <w:r w:rsidRPr="003C392C">
              <w:rPr>
                <w:b/>
                <w:i/>
              </w:rPr>
              <w:t>med avseende på</w:t>
            </w:r>
            <w:r w:rsidRPr="003C392C">
              <w:t xml:space="preserve"> kvalitetskraven för de uppgifter som ska samlas in och överföras för europeisk statistik över yrkesutbildning på företag</w:t>
            </w:r>
            <w:r w:rsidRPr="003C392C">
              <w:rPr>
                <w:b/>
                <w:i/>
              </w:rPr>
              <w:t>,</w:t>
            </w:r>
            <w:r w:rsidRPr="003C392C">
              <w:t xml:space="preserve"> och alla nödvändiga åtgärder för att bedöma eller förbättra uppgifternas kvalitet.”</w:t>
            </w:r>
          </w:p>
        </w:tc>
        <w:tc>
          <w:tcPr>
            <w:tcW w:w="4876" w:type="dxa"/>
          </w:tcPr>
          <w:p w14:paraId="42C98878" w14:textId="77777777" w:rsidR="00865A57" w:rsidRPr="003C392C" w:rsidRDefault="00865A57" w:rsidP="00EE222A">
            <w:pPr>
              <w:pStyle w:val="Normal6"/>
            </w:pPr>
            <w:r w:rsidRPr="003C392C">
              <w:t>”4.</w:t>
            </w:r>
            <w:r w:rsidRPr="003C392C">
              <w:tab/>
              <w:t xml:space="preserve">Kommissionen ska ges befogenhet att anta delegerade akter i enlighet med artikel 13a </w:t>
            </w:r>
            <w:r w:rsidRPr="003C392C">
              <w:rPr>
                <w:b/>
                <w:i/>
              </w:rPr>
              <w:t>för att komplettera denna förordning genom att fastställa</w:t>
            </w:r>
            <w:r w:rsidRPr="003C392C">
              <w:t xml:space="preserve"> kvalitetskraven för de uppgifter som ska samlas in och överföras för europeisk statistik över yrkesutbildning på företag och</w:t>
            </w:r>
            <w:r w:rsidRPr="003C392C">
              <w:rPr>
                <w:b/>
                <w:i/>
              </w:rPr>
              <w:t xml:space="preserve"> genom att anta</w:t>
            </w:r>
            <w:r w:rsidRPr="003C392C">
              <w:t xml:space="preserve"> alla nödvändiga åtgärder för att bedöma eller förbättra uppgifternas kvalitet.”</w:t>
            </w:r>
          </w:p>
        </w:tc>
      </w:tr>
    </w:tbl>
    <w:p w14:paraId="3D0B008B"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A20BBF8" w14:textId="77777777" w:rsidR="00865A57" w:rsidRPr="003C392C" w:rsidRDefault="00865A57" w:rsidP="00865A57">
      <w:pPr>
        <w:pStyle w:val="Normal12Italic"/>
      </w:pPr>
      <w:r w:rsidRPr="003C392C">
        <w:t>Förtydligande av befogenheten (dvs. komplettering).</w:t>
      </w:r>
    </w:p>
    <w:p w14:paraId="04D81361" w14:textId="77777777" w:rsidR="00865A57" w:rsidRPr="003C392C" w:rsidRDefault="00865A57" w:rsidP="00865A57">
      <w:r w:rsidRPr="003C392C">
        <w:rPr>
          <w:rStyle w:val="HideTWBExt"/>
          <w:noProof w:val="0"/>
          <w:color w:val="auto"/>
        </w:rPr>
        <w:t>&lt;/Amend&gt;</w:t>
      </w:r>
    </w:p>
    <w:p w14:paraId="706C347F"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155</w:t>
      </w:r>
      <w:r w:rsidRPr="003C392C">
        <w:rPr>
          <w:rStyle w:val="HideTWBExt"/>
          <w:b w:val="0"/>
          <w:noProof w:val="0"/>
          <w:color w:val="auto"/>
          <w:szCs w:val="20"/>
        </w:rPr>
        <w:t>&lt;/NumAm&gt;</w:t>
      </w:r>
    </w:p>
    <w:p w14:paraId="0226D83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7405A38" w14:textId="77777777" w:rsidR="00865A57" w:rsidRPr="003C392C" w:rsidRDefault="00865A57" w:rsidP="00865A57">
      <w:pPr>
        <w:pStyle w:val="NormalBold"/>
      </w:pPr>
      <w:r w:rsidRPr="003C392C">
        <w:rPr>
          <w:rStyle w:val="HideTWBExt"/>
          <w:b w:val="0"/>
          <w:noProof w:val="0"/>
          <w:color w:val="auto"/>
        </w:rPr>
        <w:t>&lt;Article&gt;</w:t>
      </w:r>
      <w:r w:rsidRPr="003C392C">
        <w:t>Bilaga – del VII – punkt 64 – stycke 4 – led 4 – led b</w:t>
      </w:r>
      <w:r w:rsidRPr="003C392C">
        <w:rPr>
          <w:rStyle w:val="HideTWBExt"/>
          <w:b w:val="0"/>
          <w:noProof w:val="0"/>
          <w:color w:val="auto"/>
        </w:rPr>
        <w:t>&lt;/Article&gt;</w:t>
      </w:r>
    </w:p>
    <w:p w14:paraId="6AD1D356" w14:textId="77777777" w:rsidR="00865A57" w:rsidRPr="003C392C" w:rsidRDefault="00865A57" w:rsidP="00865A57">
      <w:pPr>
        <w:keepNext/>
      </w:pPr>
      <w:r w:rsidRPr="003C392C">
        <w:rPr>
          <w:rStyle w:val="HideTWBExt"/>
          <w:noProof w:val="0"/>
          <w:color w:val="auto"/>
        </w:rPr>
        <w:t>&lt;DocAmend2&gt;</w:t>
      </w:r>
      <w:r w:rsidRPr="003C392C">
        <w:t>Förordning (EG) nr 1552/2005</w:t>
      </w:r>
      <w:r w:rsidRPr="003C392C">
        <w:rPr>
          <w:rStyle w:val="HideTWBExt"/>
          <w:noProof w:val="0"/>
          <w:color w:val="auto"/>
        </w:rPr>
        <w:t>&lt;/DocAmend2&gt;</w:t>
      </w:r>
    </w:p>
    <w:p w14:paraId="0EA5758B" w14:textId="77777777" w:rsidR="00865A57" w:rsidRPr="003C392C" w:rsidRDefault="00865A57" w:rsidP="00865A57">
      <w:r w:rsidRPr="003C392C">
        <w:rPr>
          <w:rStyle w:val="HideTWBExt"/>
          <w:noProof w:val="0"/>
          <w:color w:val="auto"/>
        </w:rPr>
        <w:t>&lt;Article2&gt;</w:t>
      </w:r>
      <w:r w:rsidRPr="003C392C">
        <w:t>Artikel 9 – punkt 5</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35502E3" w14:textId="77777777" w:rsidTr="00EE222A">
        <w:trPr>
          <w:jc w:val="center"/>
        </w:trPr>
        <w:tc>
          <w:tcPr>
            <w:tcW w:w="9752" w:type="dxa"/>
            <w:gridSpan w:val="2"/>
          </w:tcPr>
          <w:p w14:paraId="7C9B0D2A" w14:textId="77777777" w:rsidR="00865A57" w:rsidRPr="003C392C" w:rsidRDefault="00865A57" w:rsidP="00EE222A">
            <w:pPr>
              <w:keepNext/>
              <w:spacing w:after="120"/>
              <w:rPr>
                <w:szCs w:val="24"/>
              </w:rPr>
            </w:pPr>
          </w:p>
        </w:tc>
      </w:tr>
      <w:tr w:rsidR="006F49A3" w:rsidRPr="003C392C" w14:paraId="7EDEC16D" w14:textId="77777777" w:rsidTr="00EE222A">
        <w:trPr>
          <w:jc w:val="center"/>
        </w:trPr>
        <w:tc>
          <w:tcPr>
            <w:tcW w:w="4876" w:type="dxa"/>
            <w:hideMark/>
          </w:tcPr>
          <w:p w14:paraId="4F5C9767" w14:textId="77777777" w:rsidR="00865A57" w:rsidRPr="003C392C" w:rsidRDefault="00865A57" w:rsidP="00EE222A">
            <w:pPr>
              <w:pStyle w:val="ColumnHeading"/>
            </w:pPr>
            <w:r w:rsidRPr="003C392C">
              <w:t>Kommissionens förslag</w:t>
            </w:r>
          </w:p>
        </w:tc>
        <w:tc>
          <w:tcPr>
            <w:tcW w:w="4876" w:type="dxa"/>
            <w:hideMark/>
          </w:tcPr>
          <w:p w14:paraId="2E293B90" w14:textId="77777777" w:rsidR="00865A57" w:rsidRPr="003C392C" w:rsidRDefault="00865A57" w:rsidP="00EE222A">
            <w:pPr>
              <w:pStyle w:val="ColumnHeading"/>
            </w:pPr>
            <w:r w:rsidRPr="003C392C">
              <w:t>Ändringsförslag</w:t>
            </w:r>
          </w:p>
        </w:tc>
      </w:tr>
      <w:tr w:rsidR="006F49A3" w:rsidRPr="003C392C" w14:paraId="44271A57" w14:textId="77777777" w:rsidTr="00EE222A">
        <w:trPr>
          <w:jc w:val="center"/>
        </w:trPr>
        <w:tc>
          <w:tcPr>
            <w:tcW w:w="4876" w:type="dxa"/>
            <w:hideMark/>
          </w:tcPr>
          <w:p w14:paraId="42AF62B1" w14:textId="77777777" w:rsidR="00865A57" w:rsidRPr="003C392C" w:rsidRDefault="00865A57" w:rsidP="00EE222A">
            <w:pPr>
              <w:pStyle w:val="Normal6"/>
            </w:pPr>
            <w:r w:rsidRPr="003C392C">
              <w:t xml:space="preserve">”5. </w:t>
            </w:r>
            <w:r w:rsidRPr="003C392C">
              <w:tab/>
            </w:r>
            <w:r w:rsidRPr="003C392C">
              <w:rPr>
                <w:b/>
                <w:i/>
              </w:rPr>
              <w:t>Kommissionen ska fastställa utformningen</w:t>
            </w:r>
            <w:r w:rsidRPr="003C392C">
              <w:t xml:space="preserve"> av de kvalitetsrapporter som avses i punkt 2 genom genomförandeakter. Dessa genomförandeakter ska antas i enlighet med det förfarande som avses i artikel 14.2.”</w:t>
            </w:r>
          </w:p>
        </w:tc>
        <w:tc>
          <w:tcPr>
            <w:tcW w:w="4876" w:type="dxa"/>
            <w:hideMark/>
          </w:tcPr>
          <w:p w14:paraId="5D69EFF3" w14:textId="77777777" w:rsidR="00865A57" w:rsidRPr="003C392C" w:rsidRDefault="00865A57" w:rsidP="00EE222A">
            <w:pPr>
              <w:pStyle w:val="Normal6"/>
              <w:rPr>
                <w:szCs w:val="24"/>
              </w:rPr>
            </w:pPr>
            <w:r w:rsidRPr="003C392C">
              <w:rPr>
                <w:szCs w:val="24"/>
              </w:rPr>
              <w:t xml:space="preserve">”5. </w:t>
            </w:r>
            <w:r w:rsidRPr="003C392C">
              <w:rPr>
                <w:szCs w:val="24"/>
              </w:rPr>
              <w:tab/>
            </w:r>
            <w:r w:rsidRPr="003C392C">
              <w:rPr>
                <w:b/>
                <w:i/>
                <w:szCs w:val="24"/>
              </w:rPr>
              <w:t>Vid utarbetandet</w:t>
            </w:r>
            <w:r w:rsidRPr="003C392C">
              <w:rPr>
                <w:szCs w:val="24"/>
              </w:rPr>
              <w:t xml:space="preserve"> av de kvalitetsrapporter som avses i punkt 2 </w:t>
            </w:r>
            <w:r w:rsidRPr="003C392C">
              <w:rPr>
                <w:b/>
                <w:i/>
                <w:szCs w:val="24"/>
              </w:rPr>
              <w:t>ska medlemsstaterna uppfylla de kvalitetskrav och de andra åtgärder som fastställts i enlighet med punkt 4. För att bedöma kvaliteten hos de översända uppgifterna ska de använda sig av det format som kommissionen fastställt</w:t>
            </w:r>
            <w:r w:rsidRPr="003C392C">
              <w:rPr>
                <w:szCs w:val="24"/>
              </w:rPr>
              <w:t xml:space="preserve"> genom genomförandeakter. Dessa genomförandeakter ska antas i enlighet med det förfarande som avses i artikel 14.2.”</w:t>
            </w:r>
          </w:p>
        </w:tc>
      </w:tr>
    </w:tbl>
    <w:p w14:paraId="2B2A4603"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0FCCA2BB" w14:textId="77777777" w:rsidR="00865A57" w:rsidRPr="003C392C" w:rsidRDefault="00865A57" w:rsidP="00865A57">
      <w:pPr>
        <w:pStyle w:val="Normal12Italic"/>
      </w:pPr>
      <w:r w:rsidRPr="003C392C">
        <w:t>Detta ändringsförslag förtydligar att strukturen i kvalitetsrapporterna, som antas genom en genomförandeakt, hänvisar till det format som medlemsstaterna ska använda när de har att utvärdera de inlämnade uppgifternas kvalitet, och att denna utvärdering bygger på de kvalitetskriterier som redan antagits genom delegerade akter.</w:t>
      </w:r>
    </w:p>
    <w:p w14:paraId="388B97E8" w14:textId="77777777" w:rsidR="00865A57" w:rsidRPr="003C392C" w:rsidRDefault="00865A57" w:rsidP="00865A57">
      <w:r w:rsidRPr="003C392C">
        <w:rPr>
          <w:rStyle w:val="HideTWBExt"/>
          <w:noProof w:val="0"/>
          <w:color w:val="auto"/>
        </w:rPr>
        <w:t>&lt;/Amend&gt;</w:t>
      </w:r>
    </w:p>
    <w:p w14:paraId="5E4F6D0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156</w:t>
      </w:r>
      <w:r w:rsidRPr="003C392C">
        <w:rPr>
          <w:rStyle w:val="HideTWBExt"/>
          <w:b w:val="0"/>
          <w:noProof w:val="0"/>
          <w:color w:val="auto"/>
          <w:szCs w:val="20"/>
        </w:rPr>
        <w:t>&lt;/NumAm&gt;</w:t>
      </w:r>
    </w:p>
    <w:p w14:paraId="2817A0C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D7EF0D2" w14:textId="77777777" w:rsidR="00865A57" w:rsidRPr="003C392C" w:rsidRDefault="00865A57" w:rsidP="00865A57">
      <w:pPr>
        <w:pStyle w:val="NormalBold"/>
      </w:pPr>
      <w:r w:rsidRPr="003C392C">
        <w:rPr>
          <w:rStyle w:val="HideTWBExt"/>
          <w:b w:val="0"/>
          <w:noProof w:val="0"/>
          <w:color w:val="auto"/>
        </w:rPr>
        <w:t>&lt;Article&gt;</w:t>
      </w:r>
      <w:r w:rsidRPr="003C392C">
        <w:t>Bilaga – del VII – punkt 64 – stycke 4 – led 5</w:t>
      </w:r>
      <w:r w:rsidRPr="003C392C">
        <w:rPr>
          <w:rStyle w:val="HideTWBExt"/>
          <w:b w:val="0"/>
          <w:noProof w:val="0"/>
          <w:color w:val="auto"/>
        </w:rPr>
        <w:t>&lt;/Article&gt;</w:t>
      </w:r>
    </w:p>
    <w:p w14:paraId="79E9608F" w14:textId="77777777" w:rsidR="00865A57" w:rsidRPr="003C392C" w:rsidRDefault="00865A57" w:rsidP="00865A57">
      <w:r w:rsidRPr="003C392C">
        <w:rPr>
          <w:rStyle w:val="HideTWBExt"/>
          <w:noProof w:val="0"/>
          <w:color w:val="auto"/>
        </w:rPr>
        <w:t>&lt;DocAmend2&gt;</w:t>
      </w:r>
      <w:r w:rsidRPr="003C392C">
        <w:t>Förordning (EG) nr 1552/2005</w:t>
      </w:r>
      <w:r w:rsidRPr="003C392C">
        <w:rPr>
          <w:rStyle w:val="HideTWBExt"/>
          <w:noProof w:val="0"/>
          <w:color w:val="auto"/>
        </w:rPr>
        <w:t>&lt;/DocAmend2&gt;</w:t>
      </w:r>
    </w:p>
    <w:p w14:paraId="092A379A" w14:textId="77777777" w:rsidR="00865A57" w:rsidRPr="003C392C" w:rsidRDefault="00865A57" w:rsidP="00865A57">
      <w:r w:rsidRPr="003C392C">
        <w:rPr>
          <w:rStyle w:val="HideTWBExt"/>
          <w:noProof w:val="0"/>
          <w:color w:val="auto"/>
        </w:rPr>
        <w:t>&lt;Article2&gt;</w:t>
      </w:r>
      <w:r w:rsidRPr="003C392C">
        <w:t>Artikel 10 – punkt 2</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D12F326" w14:textId="77777777" w:rsidTr="00EE222A">
        <w:trPr>
          <w:trHeight w:hRule="exact" w:val="240"/>
          <w:jc w:val="center"/>
        </w:trPr>
        <w:tc>
          <w:tcPr>
            <w:tcW w:w="9752" w:type="dxa"/>
            <w:gridSpan w:val="2"/>
          </w:tcPr>
          <w:p w14:paraId="33A3C6EB" w14:textId="77777777" w:rsidR="00865A57" w:rsidRPr="003C392C" w:rsidRDefault="00865A57" w:rsidP="00EE222A"/>
        </w:tc>
      </w:tr>
      <w:tr w:rsidR="006F49A3" w:rsidRPr="003C392C" w14:paraId="5D71F702" w14:textId="77777777" w:rsidTr="00EE222A">
        <w:trPr>
          <w:trHeight w:val="240"/>
          <w:jc w:val="center"/>
        </w:trPr>
        <w:tc>
          <w:tcPr>
            <w:tcW w:w="4876" w:type="dxa"/>
          </w:tcPr>
          <w:p w14:paraId="4B06C11C" w14:textId="77777777" w:rsidR="00865A57" w:rsidRPr="003C392C" w:rsidRDefault="00865A57" w:rsidP="00EE222A">
            <w:pPr>
              <w:pStyle w:val="ColumnHeading"/>
            </w:pPr>
            <w:r w:rsidRPr="003C392C">
              <w:t>Kommissionens förslag</w:t>
            </w:r>
          </w:p>
        </w:tc>
        <w:tc>
          <w:tcPr>
            <w:tcW w:w="4876" w:type="dxa"/>
          </w:tcPr>
          <w:p w14:paraId="5D2B33E0" w14:textId="77777777" w:rsidR="00865A57" w:rsidRPr="003C392C" w:rsidRDefault="00865A57" w:rsidP="00EE222A">
            <w:pPr>
              <w:pStyle w:val="ColumnHeading"/>
            </w:pPr>
            <w:r w:rsidRPr="003C392C">
              <w:t>Ändringsförslag</w:t>
            </w:r>
          </w:p>
        </w:tc>
      </w:tr>
      <w:tr w:rsidR="006F49A3" w:rsidRPr="003C392C" w14:paraId="390AFBBA" w14:textId="77777777" w:rsidTr="00EE222A">
        <w:trPr>
          <w:jc w:val="center"/>
        </w:trPr>
        <w:tc>
          <w:tcPr>
            <w:tcW w:w="4876" w:type="dxa"/>
          </w:tcPr>
          <w:p w14:paraId="781DF15F" w14:textId="77777777" w:rsidR="00865A57" w:rsidRPr="003C392C" w:rsidRDefault="00865A57" w:rsidP="00EE222A">
            <w:pPr>
              <w:pStyle w:val="Normal6"/>
            </w:pPr>
            <w:r w:rsidRPr="003C392C">
              <w:t>”2.</w:t>
            </w:r>
            <w:r w:rsidRPr="003C392C">
              <w:tab/>
              <w:t xml:space="preserve">Kommissionen ska ges befogenhet att anta delegerade akter i enlighet med artikel 13a </w:t>
            </w:r>
            <w:r w:rsidRPr="003C392C">
              <w:rPr>
                <w:b/>
                <w:i/>
              </w:rPr>
              <w:t>med avseende på fastställande av</w:t>
            </w:r>
            <w:r w:rsidRPr="003C392C">
              <w:t xml:space="preserve"> det första referensår för vilket uppgifter ska samlas in.”</w:t>
            </w:r>
          </w:p>
        </w:tc>
        <w:tc>
          <w:tcPr>
            <w:tcW w:w="4876" w:type="dxa"/>
          </w:tcPr>
          <w:p w14:paraId="2FC1CE10" w14:textId="77777777" w:rsidR="00865A57" w:rsidRPr="003C392C" w:rsidRDefault="00865A57" w:rsidP="00EE222A">
            <w:pPr>
              <w:pStyle w:val="Normal6"/>
            </w:pPr>
            <w:r w:rsidRPr="003C392C">
              <w:t>”2.</w:t>
            </w:r>
            <w:r w:rsidRPr="003C392C">
              <w:tab/>
              <w:t xml:space="preserve">Kommissionen ska ges befogenhet att anta delegerade akter i enlighet med artikel 13a </w:t>
            </w:r>
            <w:r w:rsidRPr="003C392C">
              <w:rPr>
                <w:b/>
                <w:i/>
              </w:rPr>
              <w:t>för att komplettera denna förordning genom att fastställa</w:t>
            </w:r>
            <w:r w:rsidRPr="003C392C">
              <w:t xml:space="preserve"> det första referensår för vilket uppgifter ska samlas in.”</w:t>
            </w:r>
          </w:p>
        </w:tc>
      </w:tr>
    </w:tbl>
    <w:p w14:paraId="7567E615"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DF2B9D4" w14:textId="77777777" w:rsidR="00865A57" w:rsidRPr="003C392C" w:rsidRDefault="00865A57" w:rsidP="00865A57">
      <w:pPr>
        <w:pStyle w:val="Normal12Italic"/>
      </w:pPr>
      <w:r w:rsidRPr="003C392C">
        <w:t>Förtydligande av befogenheten (dvs. komplettering).</w:t>
      </w:r>
    </w:p>
    <w:p w14:paraId="53CFB9C7" w14:textId="77777777" w:rsidR="00865A57" w:rsidRPr="003C392C" w:rsidRDefault="00865A57" w:rsidP="00865A57">
      <w:r w:rsidRPr="003C392C">
        <w:rPr>
          <w:rStyle w:val="HideTWBExt"/>
          <w:noProof w:val="0"/>
          <w:color w:val="auto"/>
        </w:rPr>
        <w:t>&lt;/Amend&gt;</w:t>
      </w:r>
    </w:p>
    <w:p w14:paraId="6316F73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157</w:t>
      </w:r>
      <w:r w:rsidRPr="003C392C">
        <w:rPr>
          <w:rStyle w:val="HideTWBExt"/>
          <w:b w:val="0"/>
          <w:noProof w:val="0"/>
          <w:color w:val="auto"/>
          <w:szCs w:val="20"/>
        </w:rPr>
        <w:t>&lt;/NumAm&gt;</w:t>
      </w:r>
    </w:p>
    <w:p w14:paraId="0317A0E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C837051" w14:textId="77777777" w:rsidR="00865A57" w:rsidRPr="003C392C" w:rsidRDefault="00865A57" w:rsidP="00865A57">
      <w:pPr>
        <w:pStyle w:val="NormalBold"/>
      </w:pPr>
      <w:r w:rsidRPr="003C392C">
        <w:rPr>
          <w:rStyle w:val="HideTWBExt"/>
          <w:b w:val="0"/>
          <w:noProof w:val="0"/>
          <w:color w:val="auto"/>
        </w:rPr>
        <w:t>&lt;Article&gt;</w:t>
      </w:r>
      <w:r w:rsidRPr="003C392C">
        <w:t>Bilaga – del VII – punkt 64 – stycke 4 – led 7</w:t>
      </w:r>
      <w:r w:rsidRPr="003C392C">
        <w:rPr>
          <w:rStyle w:val="HideTWBExt"/>
          <w:b w:val="0"/>
          <w:noProof w:val="0"/>
          <w:color w:val="auto"/>
        </w:rPr>
        <w:t>&lt;/Article&gt;</w:t>
      </w:r>
    </w:p>
    <w:p w14:paraId="19789D16" w14:textId="77777777" w:rsidR="00865A57" w:rsidRPr="003C392C" w:rsidRDefault="00865A57" w:rsidP="00865A57">
      <w:pPr>
        <w:keepNext/>
      </w:pPr>
      <w:r w:rsidRPr="003C392C">
        <w:rPr>
          <w:rStyle w:val="HideTWBExt"/>
          <w:noProof w:val="0"/>
          <w:color w:val="auto"/>
        </w:rPr>
        <w:t>&lt;DocAmend2&gt;</w:t>
      </w:r>
      <w:r w:rsidRPr="003C392C">
        <w:t>Förordning (EG) nr 1552/2005</w:t>
      </w:r>
      <w:r w:rsidRPr="003C392C">
        <w:rPr>
          <w:rStyle w:val="HideTWBExt"/>
          <w:noProof w:val="0"/>
          <w:color w:val="auto"/>
        </w:rPr>
        <w:t>&lt;/DocAmend2&gt;</w:t>
      </w:r>
    </w:p>
    <w:p w14:paraId="432F0E50" w14:textId="77777777" w:rsidR="00865A57" w:rsidRPr="003C392C" w:rsidRDefault="00865A57" w:rsidP="00865A57">
      <w:r w:rsidRPr="003C392C">
        <w:rPr>
          <w:rStyle w:val="HideTWBExt"/>
          <w:noProof w:val="0"/>
          <w:color w:val="auto"/>
        </w:rPr>
        <w:t>&lt;Article2&gt;</w:t>
      </w:r>
      <w:r w:rsidRPr="003C392C">
        <w:t>Artikel 13a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1FF0E91" w14:textId="77777777" w:rsidTr="00EE222A">
        <w:trPr>
          <w:jc w:val="center"/>
        </w:trPr>
        <w:tc>
          <w:tcPr>
            <w:tcW w:w="9752" w:type="dxa"/>
            <w:gridSpan w:val="2"/>
          </w:tcPr>
          <w:p w14:paraId="7F44EB2D" w14:textId="77777777" w:rsidR="00865A57" w:rsidRPr="003C392C" w:rsidRDefault="00865A57" w:rsidP="00EE222A">
            <w:pPr>
              <w:keepNext/>
              <w:widowControl/>
              <w:spacing w:after="120"/>
              <w:rPr>
                <w:szCs w:val="24"/>
              </w:rPr>
            </w:pPr>
          </w:p>
        </w:tc>
      </w:tr>
      <w:tr w:rsidR="006F49A3" w:rsidRPr="003C392C" w14:paraId="511DB8B1" w14:textId="77777777" w:rsidTr="00EE222A">
        <w:trPr>
          <w:jc w:val="center"/>
        </w:trPr>
        <w:tc>
          <w:tcPr>
            <w:tcW w:w="4876" w:type="dxa"/>
            <w:hideMark/>
          </w:tcPr>
          <w:p w14:paraId="00DE95D7" w14:textId="77777777" w:rsidR="00865A57" w:rsidRPr="003C392C" w:rsidRDefault="00865A57" w:rsidP="00EE222A">
            <w:pPr>
              <w:pStyle w:val="ColumnHeading"/>
            </w:pPr>
            <w:r w:rsidRPr="003C392C">
              <w:t>Kommissionens förslag</w:t>
            </w:r>
          </w:p>
        </w:tc>
        <w:tc>
          <w:tcPr>
            <w:tcW w:w="4876" w:type="dxa"/>
            <w:hideMark/>
          </w:tcPr>
          <w:p w14:paraId="7626FF51" w14:textId="77777777" w:rsidR="00865A57" w:rsidRPr="003C392C" w:rsidRDefault="00865A57" w:rsidP="00EE222A">
            <w:pPr>
              <w:pStyle w:val="ColumnHeading"/>
            </w:pPr>
            <w:r w:rsidRPr="003C392C">
              <w:t>Ändringsförslag</w:t>
            </w:r>
          </w:p>
        </w:tc>
      </w:tr>
      <w:tr w:rsidR="006F49A3" w:rsidRPr="003C392C" w14:paraId="50D2BC3B" w14:textId="77777777" w:rsidTr="00EE222A">
        <w:trPr>
          <w:jc w:val="center"/>
        </w:trPr>
        <w:tc>
          <w:tcPr>
            <w:tcW w:w="4876" w:type="dxa"/>
            <w:hideMark/>
          </w:tcPr>
          <w:p w14:paraId="7C4343D3" w14:textId="77777777" w:rsidR="00865A57" w:rsidRPr="003C392C" w:rsidRDefault="00865A57" w:rsidP="00EE222A">
            <w:pPr>
              <w:pStyle w:val="Normal6"/>
              <w:rPr>
                <w:szCs w:val="24"/>
              </w:rPr>
            </w:pPr>
            <w:r w:rsidRPr="003C392C">
              <w:t>2.</w:t>
            </w:r>
            <w:r w:rsidRPr="003C392C">
              <w:tab/>
              <w:t xml:space="preserve">Den befogenhet att anta delegerade akter som avses i artiklarna 5.2, 7.3, 8.2, 9.4, 10.2 och 13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B8DFA93" w14:textId="77777777" w:rsidR="00865A57" w:rsidRPr="003C392C" w:rsidRDefault="00865A57" w:rsidP="00EE222A">
            <w:pPr>
              <w:pStyle w:val="Normal6"/>
              <w:rPr>
                <w:szCs w:val="24"/>
              </w:rPr>
            </w:pPr>
            <w:r w:rsidRPr="003C392C">
              <w:t>2.</w:t>
            </w:r>
            <w:r w:rsidRPr="003C392C">
              <w:tab/>
              <w:t xml:space="preserve">Den befogenhet att anta delegerade akter som avses i artiklarna 5.2, 7.3, 8.2, 9.4, 10.2 och 13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F8C13AD"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7BDBB16E"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3632C425" w14:textId="77777777" w:rsidR="00865A57" w:rsidRPr="003C392C" w:rsidRDefault="00865A57" w:rsidP="00865A57">
      <w:r w:rsidRPr="003C392C">
        <w:rPr>
          <w:rStyle w:val="HideTWBExt"/>
          <w:noProof w:val="0"/>
          <w:color w:val="auto"/>
        </w:rPr>
        <w:t>&lt;/Amend&gt;</w:t>
      </w:r>
    </w:p>
    <w:p w14:paraId="549B8A9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158</w:t>
      </w:r>
      <w:r w:rsidRPr="003C392C">
        <w:rPr>
          <w:rStyle w:val="HideTWBExt"/>
          <w:b w:val="0"/>
          <w:noProof w:val="0"/>
          <w:color w:val="auto"/>
          <w:szCs w:val="20"/>
        </w:rPr>
        <w:t>&lt;/NumAm&gt;</w:t>
      </w:r>
    </w:p>
    <w:p w14:paraId="6E20CA2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AF8FBD5" w14:textId="77777777" w:rsidR="00865A57" w:rsidRPr="003C392C" w:rsidRDefault="00865A57" w:rsidP="00865A57">
      <w:pPr>
        <w:pStyle w:val="NormalBold"/>
      </w:pPr>
      <w:r w:rsidRPr="003C392C">
        <w:rPr>
          <w:rStyle w:val="HideTWBExt"/>
          <w:b w:val="0"/>
          <w:noProof w:val="0"/>
          <w:color w:val="auto"/>
        </w:rPr>
        <w:t>&lt;Article&gt;</w:t>
      </w:r>
      <w:r w:rsidRPr="003C392C">
        <w:t>Bilaga – del VII – punkt 66 – stycke 2 – led 2</w:t>
      </w:r>
      <w:r w:rsidRPr="003C392C">
        <w:rPr>
          <w:rStyle w:val="HideTWBExt"/>
          <w:b w:val="0"/>
          <w:noProof w:val="0"/>
          <w:color w:val="auto"/>
        </w:rPr>
        <w:t>&lt;/Article&gt;</w:t>
      </w:r>
    </w:p>
    <w:p w14:paraId="3CE21257" w14:textId="77777777" w:rsidR="00865A57" w:rsidRPr="003C392C" w:rsidRDefault="00865A57" w:rsidP="00865A57">
      <w:r w:rsidRPr="003C392C">
        <w:rPr>
          <w:rStyle w:val="HideTWBExt"/>
          <w:noProof w:val="0"/>
          <w:color w:val="auto"/>
        </w:rPr>
        <w:t>&lt;DocAmend2&gt;</w:t>
      </w:r>
      <w:r w:rsidRPr="003C392C">
        <w:t>Förordning (EG) nr 458/2007</w:t>
      </w:r>
      <w:r w:rsidRPr="003C392C">
        <w:rPr>
          <w:rStyle w:val="HideTWBExt"/>
          <w:noProof w:val="0"/>
          <w:color w:val="auto"/>
        </w:rPr>
        <w:t>&lt;/DocAmend2&gt;</w:t>
      </w:r>
    </w:p>
    <w:p w14:paraId="47E6661A" w14:textId="77777777" w:rsidR="00865A57" w:rsidRPr="003C392C" w:rsidRDefault="00865A57" w:rsidP="00865A57">
      <w:r w:rsidRPr="003C392C">
        <w:rPr>
          <w:rStyle w:val="HideTWBExt"/>
          <w:noProof w:val="0"/>
          <w:color w:val="auto"/>
        </w:rPr>
        <w:t>&lt;Article2&gt;</w:t>
      </w:r>
      <w:r w:rsidRPr="003C392C">
        <w:t>Artikel 7 – punkt 3 – stycke 1</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3A71C1A" w14:textId="77777777" w:rsidTr="00EE222A">
        <w:trPr>
          <w:trHeight w:hRule="exact" w:val="240"/>
          <w:jc w:val="center"/>
        </w:trPr>
        <w:tc>
          <w:tcPr>
            <w:tcW w:w="9752" w:type="dxa"/>
            <w:gridSpan w:val="2"/>
          </w:tcPr>
          <w:p w14:paraId="6CE7CCC2" w14:textId="77777777" w:rsidR="00865A57" w:rsidRPr="003C392C" w:rsidRDefault="00865A57" w:rsidP="00EE222A"/>
        </w:tc>
      </w:tr>
      <w:tr w:rsidR="006F49A3" w:rsidRPr="003C392C" w14:paraId="32ABCC9B" w14:textId="77777777" w:rsidTr="00EE222A">
        <w:trPr>
          <w:trHeight w:val="240"/>
          <w:jc w:val="center"/>
        </w:trPr>
        <w:tc>
          <w:tcPr>
            <w:tcW w:w="4876" w:type="dxa"/>
          </w:tcPr>
          <w:p w14:paraId="0CEDBB09" w14:textId="77777777" w:rsidR="00865A57" w:rsidRPr="003C392C" w:rsidRDefault="00865A57" w:rsidP="00EE222A">
            <w:pPr>
              <w:pStyle w:val="ColumnHeading"/>
            </w:pPr>
            <w:r w:rsidRPr="003C392C">
              <w:t>Kommissionens förslag</w:t>
            </w:r>
          </w:p>
        </w:tc>
        <w:tc>
          <w:tcPr>
            <w:tcW w:w="4876" w:type="dxa"/>
          </w:tcPr>
          <w:p w14:paraId="172CF47B" w14:textId="77777777" w:rsidR="00865A57" w:rsidRPr="003C392C" w:rsidRDefault="00865A57" w:rsidP="00EE222A">
            <w:pPr>
              <w:pStyle w:val="ColumnHeading"/>
            </w:pPr>
            <w:r w:rsidRPr="003C392C">
              <w:t>Ändringsförslag</w:t>
            </w:r>
          </w:p>
        </w:tc>
      </w:tr>
      <w:tr w:rsidR="006F49A3" w:rsidRPr="003C392C" w14:paraId="61C613D6" w14:textId="77777777" w:rsidTr="00EE222A">
        <w:trPr>
          <w:jc w:val="center"/>
        </w:trPr>
        <w:tc>
          <w:tcPr>
            <w:tcW w:w="4876" w:type="dxa"/>
          </w:tcPr>
          <w:p w14:paraId="03D51973" w14:textId="77777777" w:rsidR="00865A57" w:rsidRPr="003C392C" w:rsidRDefault="00865A57" w:rsidP="00EE222A">
            <w:pPr>
              <w:pStyle w:val="Normal6"/>
            </w:pPr>
            <w:r w:rsidRPr="003C392C">
              <w:t xml:space="preserve">Kommissionen ska ges befogenhet att anta delegerade akter i enlighet med artikel 7a </w:t>
            </w:r>
            <w:r w:rsidRPr="003C392C">
              <w:rPr>
                <w:b/>
                <w:i/>
              </w:rPr>
              <w:t>med avseende på fastställande av</w:t>
            </w:r>
            <w:r w:rsidRPr="003C392C">
              <w:t xml:space="preserve"> vilket år som ska vara det första för vilket fullständig uppgiftsinsamling ska ske och </w:t>
            </w:r>
            <w:r w:rsidRPr="003C392C">
              <w:rPr>
                <w:b/>
                <w:i/>
              </w:rPr>
              <w:t>antagande av</w:t>
            </w:r>
            <w:r w:rsidRPr="003C392C">
              <w:t xml:space="preserve"> åtgärder beträffande en detaljerad klassificering av de insamlade uppgifterna och de definitioner som ska användas.</w:t>
            </w:r>
          </w:p>
        </w:tc>
        <w:tc>
          <w:tcPr>
            <w:tcW w:w="4876" w:type="dxa"/>
          </w:tcPr>
          <w:p w14:paraId="213DFAAA" w14:textId="77777777" w:rsidR="00865A57" w:rsidRPr="003C392C" w:rsidRDefault="00865A57" w:rsidP="00EE222A">
            <w:pPr>
              <w:pStyle w:val="Normal6"/>
            </w:pPr>
            <w:r w:rsidRPr="003C392C">
              <w:t xml:space="preserve">Kommissionen ska ges befogenhet att anta delegerade akter i enlighet med artikel 7a </w:t>
            </w:r>
            <w:r w:rsidRPr="003C392C">
              <w:rPr>
                <w:b/>
                <w:i/>
              </w:rPr>
              <w:t>för att komplettera denna förordning genom att fastställa</w:t>
            </w:r>
            <w:r w:rsidRPr="003C392C">
              <w:t xml:space="preserve"> vilket år som ska vara det första för vilket fullständig uppgiftsinsamling ska ske och </w:t>
            </w:r>
            <w:r w:rsidRPr="003C392C">
              <w:rPr>
                <w:b/>
                <w:i/>
              </w:rPr>
              <w:t>genom att anta</w:t>
            </w:r>
            <w:r w:rsidRPr="003C392C">
              <w:t xml:space="preserve"> åtgärder beträffande en detaljerad klassificering av de insamlade uppgifterna och de definitioner som ska användas.</w:t>
            </w:r>
          </w:p>
        </w:tc>
      </w:tr>
    </w:tbl>
    <w:p w14:paraId="06F3EEE8"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5720FEEA" w14:textId="77777777" w:rsidR="00865A57" w:rsidRPr="003C392C" w:rsidRDefault="00865A57" w:rsidP="00865A57">
      <w:pPr>
        <w:pStyle w:val="Normal12Italic"/>
      </w:pPr>
      <w:r w:rsidRPr="003C392C">
        <w:t>Förtydligande av befogenheten (dvs. komplettering).</w:t>
      </w:r>
    </w:p>
    <w:p w14:paraId="27E03F89" w14:textId="77777777" w:rsidR="00865A57" w:rsidRPr="003C392C" w:rsidRDefault="00865A57" w:rsidP="00865A57">
      <w:r w:rsidRPr="003C392C">
        <w:rPr>
          <w:rStyle w:val="HideTWBExt"/>
          <w:noProof w:val="0"/>
          <w:color w:val="auto"/>
        </w:rPr>
        <w:t>&lt;/Amend&gt;</w:t>
      </w:r>
    </w:p>
    <w:p w14:paraId="60F22D2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159</w:t>
      </w:r>
      <w:r w:rsidRPr="003C392C">
        <w:rPr>
          <w:rStyle w:val="HideTWBExt"/>
          <w:b w:val="0"/>
          <w:noProof w:val="0"/>
          <w:color w:val="auto"/>
          <w:szCs w:val="20"/>
        </w:rPr>
        <w:t>&lt;/NumAm&gt;</w:t>
      </w:r>
    </w:p>
    <w:p w14:paraId="45BB2ED3"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9001F95" w14:textId="77777777" w:rsidR="00865A57" w:rsidRPr="003C392C" w:rsidRDefault="00865A57" w:rsidP="00865A57">
      <w:pPr>
        <w:pStyle w:val="NormalBold"/>
      </w:pPr>
      <w:r w:rsidRPr="003C392C">
        <w:rPr>
          <w:rStyle w:val="HideTWBExt"/>
          <w:b w:val="0"/>
          <w:noProof w:val="0"/>
          <w:color w:val="auto"/>
        </w:rPr>
        <w:t>&lt;Article&gt;</w:t>
      </w:r>
      <w:r w:rsidRPr="003C392C">
        <w:t>Bilaga – del VII – punkt 66 – stycke 2 – led 3</w:t>
      </w:r>
      <w:r w:rsidRPr="003C392C">
        <w:rPr>
          <w:rStyle w:val="HideTWBExt"/>
          <w:b w:val="0"/>
          <w:noProof w:val="0"/>
          <w:color w:val="auto"/>
        </w:rPr>
        <w:t>&lt;/Article&gt;</w:t>
      </w:r>
    </w:p>
    <w:p w14:paraId="54C8632E" w14:textId="77777777" w:rsidR="00865A57" w:rsidRPr="003C392C" w:rsidRDefault="00865A57" w:rsidP="00865A57">
      <w:pPr>
        <w:keepNext/>
      </w:pPr>
      <w:r w:rsidRPr="003C392C">
        <w:rPr>
          <w:rStyle w:val="HideTWBExt"/>
          <w:noProof w:val="0"/>
          <w:color w:val="auto"/>
        </w:rPr>
        <w:t>&lt;DocAmend2&gt;</w:t>
      </w:r>
      <w:r w:rsidRPr="003C392C">
        <w:t>Förordning (EG) nr 458/2007</w:t>
      </w:r>
      <w:r w:rsidRPr="003C392C">
        <w:rPr>
          <w:rStyle w:val="HideTWBExt"/>
          <w:noProof w:val="0"/>
          <w:color w:val="auto"/>
        </w:rPr>
        <w:t>&lt;/DocAmend2&gt;</w:t>
      </w:r>
    </w:p>
    <w:p w14:paraId="2691C390" w14:textId="77777777" w:rsidR="00865A57" w:rsidRPr="003C392C" w:rsidRDefault="00865A57" w:rsidP="00865A57">
      <w:r w:rsidRPr="003C392C">
        <w:rPr>
          <w:rStyle w:val="HideTWBExt"/>
          <w:noProof w:val="0"/>
          <w:color w:val="auto"/>
        </w:rPr>
        <w:t>&lt;Article2&gt;</w:t>
      </w:r>
      <w:r w:rsidRPr="003C392C">
        <w:t>Artikel 7a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3E78B22" w14:textId="77777777" w:rsidTr="00EE222A">
        <w:trPr>
          <w:jc w:val="center"/>
        </w:trPr>
        <w:tc>
          <w:tcPr>
            <w:tcW w:w="9752" w:type="dxa"/>
            <w:gridSpan w:val="2"/>
          </w:tcPr>
          <w:p w14:paraId="41083BB6" w14:textId="77777777" w:rsidR="00865A57" w:rsidRPr="003C392C" w:rsidRDefault="00865A57" w:rsidP="00EE222A">
            <w:pPr>
              <w:keepNext/>
              <w:widowControl/>
              <w:spacing w:after="120"/>
              <w:rPr>
                <w:szCs w:val="24"/>
              </w:rPr>
            </w:pPr>
          </w:p>
        </w:tc>
      </w:tr>
      <w:tr w:rsidR="006F49A3" w:rsidRPr="003C392C" w14:paraId="292053EB" w14:textId="77777777" w:rsidTr="00EE222A">
        <w:trPr>
          <w:jc w:val="center"/>
        </w:trPr>
        <w:tc>
          <w:tcPr>
            <w:tcW w:w="4876" w:type="dxa"/>
            <w:hideMark/>
          </w:tcPr>
          <w:p w14:paraId="14D18546" w14:textId="77777777" w:rsidR="00865A57" w:rsidRPr="003C392C" w:rsidRDefault="00865A57" w:rsidP="00EE222A">
            <w:pPr>
              <w:pStyle w:val="ColumnHeading"/>
            </w:pPr>
            <w:r w:rsidRPr="003C392C">
              <w:t>Kommissionens förslag</w:t>
            </w:r>
          </w:p>
        </w:tc>
        <w:tc>
          <w:tcPr>
            <w:tcW w:w="4876" w:type="dxa"/>
            <w:hideMark/>
          </w:tcPr>
          <w:p w14:paraId="44F293E3" w14:textId="77777777" w:rsidR="00865A57" w:rsidRPr="003C392C" w:rsidRDefault="00865A57" w:rsidP="00EE222A">
            <w:pPr>
              <w:pStyle w:val="ColumnHeading"/>
            </w:pPr>
            <w:r w:rsidRPr="003C392C">
              <w:t>Ändringsförslag</w:t>
            </w:r>
          </w:p>
        </w:tc>
      </w:tr>
      <w:tr w:rsidR="006F49A3" w:rsidRPr="003C392C" w14:paraId="245E9DAA" w14:textId="77777777" w:rsidTr="00EE222A">
        <w:trPr>
          <w:jc w:val="center"/>
        </w:trPr>
        <w:tc>
          <w:tcPr>
            <w:tcW w:w="4876" w:type="dxa"/>
            <w:hideMark/>
          </w:tcPr>
          <w:p w14:paraId="584019CA" w14:textId="77777777" w:rsidR="00865A57" w:rsidRPr="003C392C" w:rsidRDefault="00865A57" w:rsidP="00EE222A">
            <w:pPr>
              <w:pStyle w:val="Normal6"/>
              <w:rPr>
                <w:szCs w:val="24"/>
              </w:rPr>
            </w:pPr>
            <w:r w:rsidRPr="003C392C">
              <w:t>2.</w:t>
            </w:r>
            <w:r w:rsidRPr="003C392C">
              <w:tab/>
              <w:t xml:space="preserve">Den befogenhet att anta delegerade akter som avses i artikel 7.3 och punkt 1.1.2.4 i bilaga I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2E2A35CC" w14:textId="77777777" w:rsidR="00865A57" w:rsidRPr="003C392C" w:rsidRDefault="00865A57" w:rsidP="00EE222A">
            <w:pPr>
              <w:pStyle w:val="Normal6"/>
              <w:rPr>
                <w:szCs w:val="24"/>
              </w:rPr>
            </w:pPr>
            <w:r w:rsidRPr="003C392C">
              <w:t>2.</w:t>
            </w:r>
            <w:r w:rsidRPr="003C392C">
              <w:tab/>
              <w:t xml:space="preserve">Den befogenhet att anta delegerade akter som avses i artikel 7.3 och punkt 1.1.2.4 i bilaga I ska ges till kommissionen </w:t>
            </w:r>
            <w:r w:rsidRPr="003C392C">
              <w:rPr>
                <w:b/>
                <w:i/>
                <w:szCs w:val="24"/>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CD35255"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320A5CF9"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529D8AFB" w14:textId="77777777" w:rsidR="00865A57" w:rsidRPr="003C392C" w:rsidRDefault="00865A57" w:rsidP="00865A57">
      <w:r w:rsidRPr="003C392C">
        <w:rPr>
          <w:rStyle w:val="HideTWBExt"/>
          <w:noProof w:val="0"/>
          <w:color w:val="auto"/>
        </w:rPr>
        <w:t>&lt;/Amend&gt;</w:t>
      </w:r>
    </w:p>
    <w:p w14:paraId="00E9A6D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160</w:t>
      </w:r>
      <w:r w:rsidRPr="003C392C">
        <w:rPr>
          <w:rStyle w:val="HideTWBExt"/>
          <w:b w:val="0"/>
          <w:noProof w:val="0"/>
          <w:color w:val="auto"/>
          <w:szCs w:val="20"/>
        </w:rPr>
        <w:t>&lt;/NumAm&gt;</w:t>
      </w:r>
    </w:p>
    <w:p w14:paraId="1EB1350F"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F4D3C79" w14:textId="77777777" w:rsidR="00865A57" w:rsidRPr="003C392C" w:rsidRDefault="00865A57" w:rsidP="00865A57">
      <w:pPr>
        <w:pStyle w:val="NormalBold"/>
      </w:pPr>
      <w:r w:rsidRPr="003C392C">
        <w:rPr>
          <w:rStyle w:val="HideTWBExt"/>
          <w:b w:val="0"/>
          <w:noProof w:val="0"/>
          <w:color w:val="auto"/>
        </w:rPr>
        <w:t>&lt;Article&gt;</w:t>
      </w:r>
      <w:r w:rsidRPr="003C392C">
        <w:t>Bilaga – del VII – punkt 67 – stycke 1</w:t>
      </w:r>
      <w:r w:rsidRPr="003C392C">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4AFAEA4" w14:textId="77777777" w:rsidTr="00EE222A">
        <w:trPr>
          <w:jc w:val="center"/>
        </w:trPr>
        <w:tc>
          <w:tcPr>
            <w:tcW w:w="9752" w:type="dxa"/>
            <w:gridSpan w:val="2"/>
          </w:tcPr>
          <w:p w14:paraId="21159988" w14:textId="77777777" w:rsidR="00865A57" w:rsidRPr="003C392C" w:rsidRDefault="00865A57" w:rsidP="00EE222A">
            <w:pPr>
              <w:keepNext/>
            </w:pPr>
          </w:p>
        </w:tc>
      </w:tr>
      <w:tr w:rsidR="006F49A3" w:rsidRPr="003C392C" w14:paraId="690691F4" w14:textId="77777777" w:rsidTr="00EE222A">
        <w:trPr>
          <w:jc w:val="center"/>
        </w:trPr>
        <w:tc>
          <w:tcPr>
            <w:tcW w:w="4876" w:type="dxa"/>
            <w:hideMark/>
          </w:tcPr>
          <w:p w14:paraId="72CB9C8F" w14:textId="77777777" w:rsidR="00865A57" w:rsidRPr="003C392C" w:rsidRDefault="00865A57" w:rsidP="00EE222A">
            <w:pPr>
              <w:pStyle w:val="ColumnHeading"/>
              <w:keepNext/>
            </w:pPr>
            <w:r w:rsidRPr="003C392C">
              <w:t>Kommissionens förslag</w:t>
            </w:r>
          </w:p>
        </w:tc>
        <w:tc>
          <w:tcPr>
            <w:tcW w:w="4876" w:type="dxa"/>
            <w:hideMark/>
          </w:tcPr>
          <w:p w14:paraId="08420D58" w14:textId="77777777" w:rsidR="00865A57" w:rsidRPr="003C392C" w:rsidRDefault="00865A57" w:rsidP="00EE222A">
            <w:pPr>
              <w:pStyle w:val="ColumnHeading"/>
              <w:keepNext/>
            </w:pPr>
            <w:r w:rsidRPr="003C392C">
              <w:t>Ändringsförslag</w:t>
            </w:r>
          </w:p>
        </w:tc>
      </w:tr>
      <w:tr w:rsidR="006F49A3" w:rsidRPr="003C392C" w14:paraId="09C17D71" w14:textId="77777777" w:rsidTr="00EE222A">
        <w:trPr>
          <w:jc w:val="center"/>
        </w:trPr>
        <w:tc>
          <w:tcPr>
            <w:tcW w:w="4876" w:type="dxa"/>
            <w:hideMark/>
          </w:tcPr>
          <w:p w14:paraId="3C1A2531" w14:textId="77777777" w:rsidR="00865A57" w:rsidRPr="003C392C" w:rsidRDefault="00865A57" w:rsidP="00EE222A">
            <w:pPr>
              <w:pStyle w:val="Normal6"/>
            </w:pPr>
            <w:r w:rsidRPr="003C392C">
              <w:t>I syfte att anpassa förordning (EG) nr 716/2007 till den ekonomiska och tekniska utvecklingen</w:t>
            </w:r>
            <w:r w:rsidRPr="003C392C">
              <w:rPr>
                <w:b/>
                <w:i/>
              </w:rPr>
              <w:t>,</w:t>
            </w:r>
            <w:r w:rsidRPr="003C392C">
              <w:t xml:space="preserve"> bör befogenheten att anta akter i enlighet med artikel 290 i fördraget delegeras till kommissionen med avseende på ändring av definitionerna i bilagorna I och II och detaljnivån i bilaga III </w:t>
            </w:r>
            <w:r w:rsidRPr="003C392C">
              <w:rPr>
                <w:b/>
                <w:i/>
              </w:rPr>
              <w:t>och</w:t>
            </w:r>
            <w:r w:rsidRPr="003C392C">
              <w:t xml:space="preserve"> komplettering av den förordningen med åtgärder för statistik över utländska dotterbolag i det land som sammanställer uppgifterna och över det landets dotterbolag i utlandet.</w:t>
            </w:r>
          </w:p>
        </w:tc>
        <w:tc>
          <w:tcPr>
            <w:tcW w:w="4876" w:type="dxa"/>
            <w:hideMark/>
          </w:tcPr>
          <w:p w14:paraId="5211A3B0" w14:textId="77777777" w:rsidR="00865A57" w:rsidRPr="003C392C" w:rsidRDefault="00865A57" w:rsidP="00EE222A">
            <w:pPr>
              <w:pStyle w:val="Normal6"/>
              <w:rPr>
                <w:szCs w:val="24"/>
              </w:rPr>
            </w:pPr>
            <w:r w:rsidRPr="003C392C">
              <w:t xml:space="preserve">I syfte att anpassa förordning (EG) nr 716/2007 till den ekonomiska och tekniska utvecklingen bör befogenheten att anta akter i enlighet med artikel 290 i fördraget delegeras till kommissionen med avseende på ändring av definitionerna i bilagorna I och II och detaljnivån i bilaga III </w:t>
            </w:r>
            <w:r w:rsidRPr="003C392C">
              <w:rPr>
                <w:b/>
                <w:i/>
              </w:rPr>
              <w:t>samt</w:t>
            </w:r>
            <w:r w:rsidRPr="003C392C">
              <w:t xml:space="preserve"> komplettering av den förordningen med åtgärder för statistik över utländska dotterbolag i det land som sammanställer uppgifterna och över det landets dotterbolag i utlandet</w:t>
            </w:r>
            <w:r w:rsidRPr="003C392C">
              <w:rPr>
                <w:b/>
                <w:i/>
              </w:rPr>
              <w:t xml:space="preserve"> och gemensamma kvalitetsstandarder</w:t>
            </w:r>
            <w:r w:rsidRPr="003C392C">
              <w:t>.</w:t>
            </w:r>
          </w:p>
        </w:tc>
      </w:tr>
    </w:tbl>
    <w:p w14:paraId="5EF61E1B"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22EDEBA5" w14:textId="77777777" w:rsidR="00865A57" w:rsidRPr="003C392C" w:rsidRDefault="00865A57" w:rsidP="00865A57">
      <w:pPr>
        <w:pStyle w:val="Normal12Italic"/>
      </w:pPr>
      <w:r w:rsidRPr="003C392C">
        <w:t>En mer specifik beskrivning av befogenheten; se även ändringsförslaget till artikel 6.3 i förordning (EG) nr 716/2007.</w:t>
      </w:r>
    </w:p>
    <w:p w14:paraId="1C75D9C2" w14:textId="77777777" w:rsidR="00865A57" w:rsidRPr="003C392C" w:rsidRDefault="00865A57" w:rsidP="00865A57">
      <w:r w:rsidRPr="003C392C">
        <w:rPr>
          <w:rStyle w:val="HideTWBExt"/>
          <w:noProof w:val="0"/>
          <w:color w:val="auto"/>
        </w:rPr>
        <w:t>&lt;/Amend&gt;</w:t>
      </w:r>
    </w:p>
    <w:p w14:paraId="702F9F8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161</w:t>
      </w:r>
      <w:r w:rsidRPr="003C392C">
        <w:rPr>
          <w:rStyle w:val="HideTWBExt"/>
          <w:b w:val="0"/>
          <w:noProof w:val="0"/>
          <w:color w:val="auto"/>
          <w:szCs w:val="20"/>
        </w:rPr>
        <w:t>&lt;/NumAm&gt;</w:t>
      </w:r>
    </w:p>
    <w:p w14:paraId="6E07AC6C"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376E95DC" w14:textId="77777777" w:rsidR="00865A57" w:rsidRPr="003C392C" w:rsidRDefault="00865A57" w:rsidP="00865A57">
      <w:pPr>
        <w:pStyle w:val="NormalBold"/>
      </w:pPr>
      <w:r w:rsidRPr="003C392C">
        <w:rPr>
          <w:rStyle w:val="HideTWBExt"/>
          <w:b w:val="0"/>
          <w:noProof w:val="0"/>
          <w:color w:val="auto"/>
        </w:rPr>
        <w:t>&lt;Article&gt;</w:t>
      </w:r>
      <w:r w:rsidRPr="003C392C">
        <w:t>Bilaga – del VII – punkt 67 – stycke 4 – led 2</w:t>
      </w:r>
      <w:r w:rsidRPr="003C392C">
        <w:rPr>
          <w:rStyle w:val="HideTWBExt"/>
          <w:b w:val="0"/>
          <w:noProof w:val="0"/>
          <w:color w:val="auto"/>
        </w:rPr>
        <w:t>&lt;/Article&gt;</w:t>
      </w:r>
    </w:p>
    <w:p w14:paraId="2877DEAF" w14:textId="77777777" w:rsidR="00865A57" w:rsidRPr="003C392C" w:rsidRDefault="00865A57" w:rsidP="00865A57">
      <w:pPr>
        <w:keepNext/>
      </w:pPr>
      <w:r w:rsidRPr="003C392C">
        <w:rPr>
          <w:rStyle w:val="HideTWBExt"/>
          <w:noProof w:val="0"/>
          <w:color w:val="auto"/>
        </w:rPr>
        <w:t>&lt;DocAmend2&gt;</w:t>
      </w:r>
      <w:r w:rsidRPr="003C392C">
        <w:t>Förordning (EG) nr 716/2007</w:t>
      </w:r>
      <w:r w:rsidRPr="003C392C">
        <w:rPr>
          <w:rStyle w:val="HideTWBExt"/>
          <w:noProof w:val="0"/>
          <w:color w:val="auto"/>
        </w:rPr>
        <w:t>&lt;/DocAmend2&gt;</w:t>
      </w:r>
    </w:p>
    <w:p w14:paraId="19A6972C" w14:textId="77777777" w:rsidR="00865A57" w:rsidRPr="003C392C" w:rsidRDefault="00865A57" w:rsidP="00865A57">
      <w:r w:rsidRPr="003C392C">
        <w:rPr>
          <w:rStyle w:val="HideTWBExt"/>
          <w:noProof w:val="0"/>
          <w:color w:val="auto"/>
        </w:rPr>
        <w:t>&lt;Article2&gt;</w:t>
      </w:r>
      <w:r w:rsidRPr="003C392C">
        <w:t>Artikel 5 – punkt 4 – stycke 1</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D025B12" w14:textId="77777777" w:rsidTr="00EE222A">
        <w:trPr>
          <w:jc w:val="center"/>
        </w:trPr>
        <w:tc>
          <w:tcPr>
            <w:tcW w:w="9752" w:type="dxa"/>
            <w:gridSpan w:val="2"/>
          </w:tcPr>
          <w:p w14:paraId="27024449" w14:textId="77777777" w:rsidR="00865A57" w:rsidRPr="003C392C" w:rsidRDefault="00865A57" w:rsidP="00EE222A">
            <w:pPr>
              <w:keepNext/>
            </w:pPr>
          </w:p>
        </w:tc>
      </w:tr>
      <w:tr w:rsidR="006F49A3" w:rsidRPr="003C392C" w14:paraId="3E5E040B" w14:textId="77777777" w:rsidTr="00EE222A">
        <w:trPr>
          <w:jc w:val="center"/>
        </w:trPr>
        <w:tc>
          <w:tcPr>
            <w:tcW w:w="4876" w:type="dxa"/>
            <w:hideMark/>
          </w:tcPr>
          <w:p w14:paraId="7E6C7E01" w14:textId="77777777" w:rsidR="00865A57" w:rsidRPr="003C392C" w:rsidRDefault="00865A57" w:rsidP="00EE222A">
            <w:pPr>
              <w:pStyle w:val="ColumnHeading"/>
              <w:keepNext/>
            </w:pPr>
            <w:r w:rsidRPr="003C392C">
              <w:t>Kommissionens förslag</w:t>
            </w:r>
          </w:p>
        </w:tc>
        <w:tc>
          <w:tcPr>
            <w:tcW w:w="4876" w:type="dxa"/>
            <w:hideMark/>
          </w:tcPr>
          <w:p w14:paraId="232ADC9C" w14:textId="77777777" w:rsidR="00865A57" w:rsidRPr="003C392C" w:rsidRDefault="00865A57" w:rsidP="00EE222A">
            <w:pPr>
              <w:pStyle w:val="ColumnHeading"/>
              <w:keepNext/>
            </w:pPr>
            <w:r w:rsidRPr="003C392C">
              <w:t>Ändringsförslag</w:t>
            </w:r>
          </w:p>
        </w:tc>
      </w:tr>
      <w:tr w:rsidR="006F49A3" w:rsidRPr="003C392C" w14:paraId="10F336E4" w14:textId="77777777" w:rsidTr="00EE222A">
        <w:trPr>
          <w:jc w:val="center"/>
        </w:trPr>
        <w:tc>
          <w:tcPr>
            <w:tcW w:w="4876" w:type="dxa"/>
            <w:hideMark/>
          </w:tcPr>
          <w:p w14:paraId="37CDFCC1" w14:textId="77777777" w:rsidR="00865A57" w:rsidRPr="003C392C" w:rsidRDefault="00865A57" w:rsidP="00EE222A">
            <w:pPr>
              <w:pStyle w:val="Normal6"/>
            </w:pPr>
            <w:r w:rsidRPr="003C392C">
              <w:t xml:space="preserve">Kommissionen ska ges befogenhet att anta delegerade akter i enlighet med artikel 9a </w:t>
            </w:r>
            <w:r w:rsidRPr="003C392C">
              <w:rPr>
                <w:b/>
                <w:i/>
              </w:rPr>
              <w:t>med avseende på</w:t>
            </w:r>
            <w:r w:rsidRPr="003C392C">
              <w:t xml:space="preserve"> åtgärder som är nödvändiga för statistik över utländska dotterbolag i det land som sammanställer uppgifterna och över det landets dotterbolag i utlandet, på grundval av slutsatserna från pilotstudierna.</w:t>
            </w:r>
          </w:p>
        </w:tc>
        <w:tc>
          <w:tcPr>
            <w:tcW w:w="4876" w:type="dxa"/>
            <w:hideMark/>
          </w:tcPr>
          <w:p w14:paraId="74663B05" w14:textId="77777777" w:rsidR="00865A57" w:rsidRPr="003C392C" w:rsidRDefault="00865A57" w:rsidP="00EE222A">
            <w:pPr>
              <w:pStyle w:val="Normal6"/>
              <w:rPr>
                <w:szCs w:val="24"/>
              </w:rPr>
            </w:pPr>
            <w:r w:rsidRPr="003C392C">
              <w:t xml:space="preserve">Kommissionen ska ges befogenhet att anta delegerade akter i enlighet med artikel 9a </w:t>
            </w:r>
            <w:r w:rsidRPr="003C392C">
              <w:rPr>
                <w:b/>
                <w:i/>
              </w:rPr>
              <w:t>för att komplettera denna förordning genom att fastställa de</w:t>
            </w:r>
            <w:r w:rsidRPr="003C392C">
              <w:t xml:space="preserve"> åtgärder som är nödvändiga för statistik över utländska dotterbolag i det land som sammanställer uppgifterna och över det landets dotterbolag i utlandet, på grundval av slutsatserna från pilotstudierna.</w:t>
            </w:r>
          </w:p>
        </w:tc>
      </w:tr>
    </w:tbl>
    <w:p w14:paraId="5D8D76E8"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7179752" w14:textId="77777777" w:rsidR="00865A57" w:rsidRPr="003C392C" w:rsidRDefault="00865A57" w:rsidP="00865A57">
      <w:pPr>
        <w:pStyle w:val="Normal12Italic"/>
      </w:pPr>
      <w:r w:rsidRPr="003C392C">
        <w:t>Förtydligande av befogenheten (komplettering).</w:t>
      </w:r>
    </w:p>
    <w:p w14:paraId="7F14F3FC" w14:textId="77777777" w:rsidR="00865A57" w:rsidRPr="003C392C" w:rsidRDefault="00865A57" w:rsidP="00865A57">
      <w:r w:rsidRPr="003C392C">
        <w:rPr>
          <w:rStyle w:val="HideTWBExt"/>
          <w:noProof w:val="0"/>
          <w:color w:val="auto"/>
        </w:rPr>
        <w:t>&lt;/Amend&gt;</w:t>
      </w:r>
    </w:p>
    <w:p w14:paraId="61E10A86"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162</w:t>
      </w:r>
      <w:r w:rsidRPr="003C392C">
        <w:rPr>
          <w:rStyle w:val="HideTWBExt"/>
          <w:b w:val="0"/>
          <w:noProof w:val="0"/>
          <w:color w:val="auto"/>
          <w:szCs w:val="20"/>
        </w:rPr>
        <w:t>&lt;/NumAm&gt;</w:t>
      </w:r>
    </w:p>
    <w:p w14:paraId="115D99D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EE27FF4" w14:textId="77777777" w:rsidR="00865A57" w:rsidRPr="003C392C" w:rsidRDefault="00865A57" w:rsidP="00865A57">
      <w:pPr>
        <w:pStyle w:val="NormalBold"/>
      </w:pPr>
      <w:r w:rsidRPr="003C392C">
        <w:rPr>
          <w:rStyle w:val="HideTWBExt"/>
          <w:b w:val="0"/>
          <w:noProof w:val="0"/>
          <w:color w:val="auto"/>
        </w:rPr>
        <w:t>&lt;Article&gt;</w:t>
      </w:r>
      <w:r w:rsidRPr="003C392C">
        <w:t>Bilaga – del VII – punkt 67 – stycke 4 – led 3</w:t>
      </w:r>
      <w:r w:rsidRPr="003C392C">
        <w:rPr>
          <w:rStyle w:val="HideTWBExt"/>
          <w:b w:val="0"/>
          <w:noProof w:val="0"/>
          <w:color w:val="auto"/>
        </w:rPr>
        <w:t>&lt;/Article&gt;</w:t>
      </w:r>
    </w:p>
    <w:p w14:paraId="625380BD" w14:textId="77777777" w:rsidR="00865A57" w:rsidRPr="003C392C" w:rsidRDefault="00865A57" w:rsidP="00865A57">
      <w:pPr>
        <w:keepNext/>
      </w:pPr>
      <w:r w:rsidRPr="003C392C">
        <w:rPr>
          <w:rStyle w:val="HideTWBExt"/>
          <w:noProof w:val="0"/>
          <w:color w:val="auto"/>
        </w:rPr>
        <w:t>&lt;DocAmend2&gt;</w:t>
      </w:r>
      <w:r w:rsidRPr="003C392C">
        <w:t>Förordning (EG) nr 716/2007</w:t>
      </w:r>
      <w:r w:rsidRPr="003C392C">
        <w:rPr>
          <w:rStyle w:val="HideTWBExt"/>
          <w:noProof w:val="0"/>
          <w:color w:val="auto"/>
        </w:rPr>
        <w:t>&lt;/DocAmend2&gt;</w:t>
      </w:r>
    </w:p>
    <w:p w14:paraId="387ECF57" w14:textId="77777777" w:rsidR="00865A57" w:rsidRPr="003C392C" w:rsidRDefault="00865A57" w:rsidP="00865A57">
      <w:r w:rsidRPr="003C392C">
        <w:rPr>
          <w:rStyle w:val="HideTWBExt"/>
          <w:noProof w:val="0"/>
          <w:color w:val="auto"/>
        </w:rPr>
        <w:t>&lt;Article2&gt;</w:t>
      </w:r>
      <w:r w:rsidRPr="003C392C">
        <w:t>Artikel 6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80AD488" w14:textId="77777777" w:rsidTr="00EE222A">
        <w:trPr>
          <w:jc w:val="center"/>
        </w:trPr>
        <w:tc>
          <w:tcPr>
            <w:tcW w:w="9752" w:type="dxa"/>
            <w:gridSpan w:val="2"/>
          </w:tcPr>
          <w:p w14:paraId="73E52008" w14:textId="77777777" w:rsidR="00865A57" w:rsidRPr="003C392C" w:rsidRDefault="00865A57" w:rsidP="00EE222A">
            <w:pPr>
              <w:keepNext/>
            </w:pPr>
          </w:p>
        </w:tc>
      </w:tr>
      <w:tr w:rsidR="006F49A3" w:rsidRPr="003C392C" w14:paraId="4E9C02C8" w14:textId="77777777" w:rsidTr="00EE222A">
        <w:trPr>
          <w:jc w:val="center"/>
        </w:trPr>
        <w:tc>
          <w:tcPr>
            <w:tcW w:w="4876" w:type="dxa"/>
            <w:hideMark/>
          </w:tcPr>
          <w:p w14:paraId="1288488A" w14:textId="77777777" w:rsidR="00865A57" w:rsidRPr="003C392C" w:rsidRDefault="00865A57" w:rsidP="00EE222A">
            <w:pPr>
              <w:pStyle w:val="ColumnHeading"/>
              <w:keepNext/>
            </w:pPr>
            <w:r w:rsidRPr="003C392C">
              <w:t>Kommissionens förslag</w:t>
            </w:r>
          </w:p>
        </w:tc>
        <w:tc>
          <w:tcPr>
            <w:tcW w:w="4876" w:type="dxa"/>
            <w:hideMark/>
          </w:tcPr>
          <w:p w14:paraId="11539586" w14:textId="77777777" w:rsidR="00865A57" w:rsidRPr="003C392C" w:rsidRDefault="00865A57" w:rsidP="00EE222A">
            <w:pPr>
              <w:pStyle w:val="ColumnHeading"/>
              <w:keepNext/>
            </w:pPr>
            <w:r w:rsidRPr="003C392C">
              <w:t>Ändringsförslag</w:t>
            </w:r>
          </w:p>
        </w:tc>
      </w:tr>
      <w:tr w:rsidR="006F49A3" w:rsidRPr="003C392C" w14:paraId="214B2EBB" w14:textId="77777777" w:rsidTr="00EE222A">
        <w:trPr>
          <w:jc w:val="center"/>
        </w:trPr>
        <w:tc>
          <w:tcPr>
            <w:tcW w:w="4876" w:type="dxa"/>
            <w:hideMark/>
          </w:tcPr>
          <w:p w14:paraId="522388F9" w14:textId="77777777" w:rsidR="00865A57" w:rsidRPr="003C392C" w:rsidRDefault="00865A57" w:rsidP="00EE222A">
            <w:pPr>
              <w:pStyle w:val="Normal6"/>
            </w:pPr>
            <w:r w:rsidRPr="003C392C">
              <w:t>”3.</w:t>
            </w:r>
            <w:r w:rsidRPr="003C392C">
              <w:tab/>
              <w:t xml:space="preserve">Kommissionen ska ges befogenhet att anta delegerade akter i enlighet med artikel 9a </w:t>
            </w:r>
            <w:r w:rsidRPr="003C392C">
              <w:rPr>
                <w:b/>
                <w:i/>
              </w:rPr>
              <w:t>med avseende på</w:t>
            </w:r>
            <w:r w:rsidRPr="003C392C">
              <w:t xml:space="preserve"> gemensamma kvalitetsstandarder.”</w:t>
            </w:r>
          </w:p>
        </w:tc>
        <w:tc>
          <w:tcPr>
            <w:tcW w:w="4876" w:type="dxa"/>
            <w:hideMark/>
          </w:tcPr>
          <w:p w14:paraId="384A9BE3" w14:textId="77777777" w:rsidR="00865A57" w:rsidRPr="003C392C" w:rsidRDefault="00865A57" w:rsidP="00EE222A">
            <w:pPr>
              <w:pStyle w:val="Normal6"/>
              <w:rPr>
                <w:szCs w:val="24"/>
              </w:rPr>
            </w:pPr>
            <w:r w:rsidRPr="003C392C">
              <w:t>”3.</w:t>
            </w:r>
            <w:r w:rsidRPr="003C392C">
              <w:tab/>
              <w:t xml:space="preserve">Kommissionen ska ges befogenhet att anta delegerade akter i enlighet med artikel 9a </w:t>
            </w:r>
            <w:r w:rsidRPr="003C392C">
              <w:rPr>
                <w:b/>
                <w:i/>
              </w:rPr>
              <w:t>för att komplettera denna förordning genom att fastställa de</w:t>
            </w:r>
            <w:r w:rsidRPr="003C392C">
              <w:t xml:space="preserve"> gemensamma kvalitetsstandarder</w:t>
            </w:r>
            <w:r w:rsidRPr="003C392C">
              <w:rPr>
                <w:b/>
                <w:i/>
              </w:rPr>
              <w:t xml:space="preserve"> som avses i punkt 1</w:t>
            </w:r>
            <w:r w:rsidRPr="003C392C">
              <w:t>.”</w:t>
            </w:r>
          </w:p>
        </w:tc>
      </w:tr>
    </w:tbl>
    <w:p w14:paraId="5C4C788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CB99109" w14:textId="77777777" w:rsidR="00865A57" w:rsidRPr="003C392C" w:rsidRDefault="00865A57" w:rsidP="00865A57">
      <w:pPr>
        <w:pStyle w:val="Normal12Italic"/>
      </w:pPr>
      <w:r w:rsidRPr="003C392C">
        <w:t>Förtydligande av befogenheten (komplettering) och dess räckvidd för att göra dem mer specifika.</w:t>
      </w:r>
    </w:p>
    <w:p w14:paraId="75FE01F9" w14:textId="77777777" w:rsidR="00865A57" w:rsidRPr="003C392C" w:rsidRDefault="00865A57" w:rsidP="00865A57">
      <w:r w:rsidRPr="003C392C">
        <w:rPr>
          <w:rStyle w:val="HideTWBExt"/>
          <w:noProof w:val="0"/>
          <w:color w:val="auto"/>
        </w:rPr>
        <w:t>&lt;/Amend&gt;</w:t>
      </w:r>
    </w:p>
    <w:p w14:paraId="2C9EA977"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163</w:t>
      </w:r>
      <w:r w:rsidRPr="003C392C">
        <w:rPr>
          <w:rStyle w:val="HideTWBExt"/>
          <w:b w:val="0"/>
          <w:noProof w:val="0"/>
          <w:color w:val="auto"/>
          <w:szCs w:val="20"/>
        </w:rPr>
        <w:t>&lt;/NumAm&gt;</w:t>
      </w:r>
    </w:p>
    <w:p w14:paraId="5DD8056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353618F" w14:textId="77777777" w:rsidR="00865A57" w:rsidRPr="003C392C" w:rsidRDefault="00865A57" w:rsidP="00865A57">
      <w:pPr>
        <w:pStyle w:val="NormalBold"/>
      </w:pPr>
      <w:r w:rsidRPr="003C392C">
        <w:rPr>
          <w:rStyle w:val="HideTWBExt"/>
          <w:b w:val="0"/>
          <w:noProof w:val="0"/>
          <w:color w:val="auto"/>
        </w:rPr>
        <w:t>&lt;Article&gt;</w:t>
      </w:r>
      <w:r w:rsidRPr="003C392C">
        <w:t>Bilaga – del VII – punkt 67 – stycke 4 – led 4 – led ii</w:t>
      </w:r>
      <w:r w:rsidRPr="003C392C">
        <w:rPr>
          <w:rStyle w:val="HideTWBExt"/>
          <w:b w:val="0"/>
          <w:noProof w:val="0"/>
          <w:color w:val="auto"/>
        </w:rPr>
        <w:t>&lt;/Article&gt;</w:t>
      </w:r>
    </w:p>
    <w:p w14:paraId="70D2866F" w14:textId="77777777" w:rsidR="00865A57" w:rsidRPr="003C392C" w:rsidRDefault="00865A57" w:rsidP="00865A57">
      <w:pPr>
        <w:keepNext/>
      </w:pPr>
      <w:r w:rsidRPr="003C392C">
        <w:rPr>
          <w:rStyle w:val="HideTWBExt"/>
          <w:noProof w:val="0"/>
          <w:color w:val="auto"/>
        </w:rPr>
        <w:t>&lt;DocAmend2&gt;</w:t>
      </w:r>
      <w:r w:rsidRPr="003C392C">
        <w:t>Förordning (EG) nr 716/2007</w:t>
      </w:r>
      <w:r w:rsidRPr="003C392C">
        <w:rPr>
          <w:rStyle w:val="HideTWBExt"/>
          <w:noProof w:val="0"/>
          <w:color w:val="auto"/>
        </w:rPr>
        <w:t>&lt;/DocAmend2&gt;</w:t>
      </w:r>
    </w:p>
    <w:p w14:paraId="577C4835" w14:textId="77777777" w:rsidR="00865A57" w:rsidRPr="003C392C" w:rsidRDefault="00865A57" w:rsidP="00865A57">
      <w:r w:rsidRPr="003C392C">
        <w:rPr>
          <w:rStyle w:val="HideTWBExt"/>
          <w:noProof w:val="0"/>
          <w:color w:val="auto"/>
        </w:rPr>
        <w:t>&lt;Article2&gt;</w:t>
      </w:r>
      <w:r w:rsidRPr="003C392C">
        <w:t>Artikel 9 – punkt 1 – led c</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5148802" w14:textId="77777777" w:rsidTr="00EE222A">
        <w:trPr>
          <w:jc w:val="center"/>
        </w:trPr>
        <w:tc>
          <w:tcPr>
            <w:tcW w:w="9752" w:type="dxa"/>
            <w:gridSpan w:val="2"/>
          </w:tcPr>
          <w:p w14:paraId="55EB0B12" w14:textId="77777777" w:rsidR="00865A57" w:rsidRPr="003C392C" w:rsidRDefault="00865A57" w:rsidP="00EE222A">
            <w:pPr>
              <w:keepNext/>
            </w:pPr>
          </w:p>
        </w:tc>
      </w:tr>
      <w:tr w:rsidR="006F49A3" w:rsidRPr="003C392C" w14:paraId="4500A35F" w14:textId="77777777" w:rsidTr="00EE222A">
        <w:trPr>
          <w:jc w:val="center"/>
        </w:trPr>
        <w:tc>
          <w:tcPr>
            <w:tcW w:w="4876" w:type="dxa"/>
            <w:hideMark/>
          </w:tcPr>
          <w:p w14:paraId="6FB27FBA" w14:textId="77777777" w:rsidR="00865A57" w:rsidRPr="003C392C" w:rsidRDefault="00865A57" w:rsidP="00EE222A">
            <w:pPr>
              <w:pStyle w:val="ColumnHeading"/>
              <w:keepNext/>
            </w:pPr>
            <w:r w:rsidRPr="003C392C">
              <w:t>Kommissionens förslag</w:t>
            </w:r>
          </w:p>
        </w:tc>
        <w:tc>
          <w:tcPr>
            <w:tcW w:w="4876" w:type="dxa"/>
            <w:hideMark/>
          </w:tcPr>
          <w:p w14:paraId="2DDAFBF5" w14:textId="77777777" w:rsidR="00865A57" w:rsidRPr="003C392C" w:rsidRDefault="00865A57" w:rsidP="00EE222A">
            <w:pPr>
              <w:pStyle w:val="ColumnHeading"/>
              <w:keepNext/>
            </w:pPr>
            <w:r w:rsidRPr="003C392C">
              <w:t>Ändringsförslag</w:t>
            </w:r>
          </w:p>
        </w:tc>
      </w:tr>
      <w:tr w:rsidR="006F49A3" w:rsidRPr="003C392C" w14:paraId="1ED2ADC5" w14:textId="77777777" w:rsidTr="00EE222A">
        <w:trPr>
          <w:jc w:val="center"/>
        </w:trPr>
        <w:tc>
          <w:tcPr>
            <w:tcW w:w="4876" w:type="dxa"/>
            <w:hideMark/>
          </w:tcPr>
          <w:p w14:paraId="44884449" w14:textId="77777777" w:rsidR="00865A57" w:rsidRPr="003C392C" w:rsidRDefault="00865A57" w:rsidP="00EE222A">
            <w:pPr>
              <w:pStyle w:val="Normal6"/>
            </w:pPr>
            <w:r w:rsidRPr="003C392C">
              <w:t>”c)</w:t>
            </w:r>
            <w:r w:rsidRPr="003C392C">
              <w:tab/>
              <w:t xml:space="preserve">Fastställa </w:t>
            </w:r>
            <w:r w:rsidRPr="003C392C">
              <w:rPr>
                <w:b/>
                <w:i/>
              </w:rPr>
              <w:t>kvalitetsrapporternas</w:t>
            </w:r>
            <w:r w:rsidRPr="003C392C">
              <w:t xml:space="preserve"> </w:t>
            </w:r>
            <w:r w:rsidRPr="003C392C">
              <w:rPr>
                <w:b/>
                <w:i/>
              </w:rPr>
              <w:t>innehåll</w:t>
            </w:r>
            <w:r w:rsidRPr="003C392C">
              <w:t xml:space="preserve"> och periodicitet.”</w:t>
            </w:r>
          </w:p>
        </w:tc>
        <w:tc>
          <w:tcPr>
            <w:tcW w:w="4876" w:type="dxa"/>
            <w:hideMark/>
          </w:tcPr>
          <w:p w14:paraId="3AB07704" w14:textId="77777777" w:rsidR="00865A57" w:rsidRPr="003C392C" w:rsidRDefault="00865A57" w:rsidP="00EE222A">
            <w:pPr>
              <w:pStyle w:val="Normal6"/>
              <w:rPr>
                <w:szCs w:val="24"/>
              </w:rPr>
            </w:pPr>
            <w:r w:rsidRPr="003C392C">
              <w:t>”c)</w:t>
            </w:r>
            <w:r w:rsidRPr="003C392C">
              <w:tab/>
              <w:t xml:space="preserve">Fastställa </w:t>
            </w:r>
            <w:r w:rsidRPr="003C392C">
              <w:rPr>
                <w:b/>
                <w:i/>
              </w:rPr>
              <w:t>struktur, närmare bestämmelser</w:t>
            </w:r>
            <w:r w:rsidRPr="003C392C">
              <w:t xml:space="preserve"> och periodicitet </w:t>
            </w:r>
            <w:r w:rsidRPr="003C392C">
              <w:rPr>
                <w:b/>
                <w:i/>
              </w:rPr>
              <w:t>för de kvalitetsrapporter som avses i artikel 6.2</w:t>
            </w:r>
            <w:r w:rsidRPr="003C392C">
              <w:t>.”</w:t>
            </w:r>
          </w:p>
        </w:tc>
      </w:tr>
    </w:tbl>
    <w:p w14:paraId="136125D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0F4DF87" w14:textId="77777777" w:rsidR="00865A57" w:rsidRPr="003C392C" w:rsidRDefault="00865A57" w:rsidP="00865A57">
      <w:pPr>
        <w:pStyle w:val="Normal12Italic"/>
      </w:pPr>
      <w:r w:rsidRPr="003C392C">
        <w:t>Det är inte lämpligt att fastställa innehållet i sådana rapporter med hjälp av en genomförandeakt. Eftersom det lämpliga tillämpningsområdet för och syftet med denna punkt verkar vara att definiera strukturen och villkoren för rapporten, klargörs detta genom ändringsförslaget. Detta överensstämmer även med nyare lagstiftning på statistikområdet.</w:t>
      </w:r>
    </w:p>
    <w:p w14:paraId="1D3009A6" w14:textId="77777777" w:rsidR="00865A57" w:rsidRPr="003C392C" w:rsidRDefault="00865A57" w:rsidP="00865A57">
      <w:r w:rsidRPr="003C392C">
        <w:rPr>
          <w:rStyle w:val="HideTWBExt"/>
          <w:noProof w:val="0"/>
          <w:color w:val="auto"/>
        </w:rPr>
        <w:t>&lt;/Amend&gt;</w:t>
      </w:r>
    </w:p>
    <w:p w14:paraId="56EEE358"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164</w:t>
      </w:r>
      <w:r w:rsidRPr="003C392C">
        <w:rPr>
          <w:rStyle w:val="HideTWBExt"/>
          <w:b w:val="0"/>
          <w:noProof w:val="0"/>
          <w:color w:val="auto"/>
          <w:szCs w:val="20"/>
        </w:rPr>
        <w:t>&lt;/NumAm&gt;</w:t>
      </w:r>
    </w:p>
    <w:p w14:paraId="2594901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F68BC7D" w14:textId="77777777" w:rsidR="00865A57" w:rsidRPr="003C392C" w:rsidRDefault="00865A57" w:rsidP="00865A57">
      <w:pPr>
        <w:pStyle w:val="NormalBold"/>
      </w:pPr>
      <w:r w:rsidRPr="003C392C">
        <w:rPr>
          <w:rStyle w:val="HideTWBExt"/>
          <w:b w:val="0"/>
          <w:noProof w:val="0"/>
          <w:color w:val="auto"/>
        </w:rPr>
        <w:t>&lt;Article&gt;</w:t>
      </w:r>
      <w:r w:rsidRPr="003C392C">
        <w:t>Bilaga – del VII – punkt 67 – stycke 4 – led 5</w:t>
      </w:r>
      <w:r w:rsidRPr="003C392C">
        <w:rPr>
          <w:rStyle w:val="HideTWBExt"/>
          <w:b w:val="0"/>
          <w:noProof w:val="0"/>
          <w:color w:val="auto"/>
        </w:rPr>
        <w:t>&lt;/Article&gt;</w:t>
      </w:r>
    </w:p>
    <w:p w14:paraId="0013E41A" w14:textId="77777777" w:rsidR="00865A57" w:rsidRPr="003C392C" w:rsidRDefault="00865A57" w:rsidP="00865A57">
      <w:pPr>
        <w:keepNext/>
      </w:pPr>
      <w:r w:rsidRPr="003C392C">
        <w:rPr>
          <w:rStyle w:val="HideTWBExt"/>
          <w:noProof w:val="0"/>
          <w:color w:val="auto"/>
        </w:rPr>
        <w:t>&lt;DocAmend2&gt;</w:t>
      </w:r>
      <w:r w:rsidRPr="003C392C">
        <w:t>Förordning (EG) nr 716/2007</w:t>
      </w:r>
      <w:r w:rsidRPr="003C392C">
        <w:rPr>
          <w:rStyle w:val="HideTWBExt"/>
          <w:noProof w:val="0"/>
          <w:color w:val="auto"/>
        </w:rPr>
        <w:t>&lt;/DocAmend2&gt;</w:t>
      </w:r>
    </w:p>
    <w:p w14:paraId="16226103" w14:textId="77777777" w:rsidR="00865A57" w:rsidRPr="003C392C" w:rsidRDefault="00865A57" w:rsidP="00865A57">
      <w:r w:rsidRPr="003C392C">
        <w:rPr>
          <w:rStyle w:val="HideTWBExt"/>
          <w:noProof w:val="0"/>
          <w:color w:val="auto"/>
        </w:rPr>
        <w:t>&lt;Article2&gt;</w:t>
      </w:r>
      <w:r w:rsidRPr="003C392C">
        <w:t>Artikel 9a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39E9737" w14:textId="77777777" w:rsidTr="00EE222A">
        <w:trPr>
          <w:jc w:val="center"/>
        </w:trPr>
        <w:tc>
          <w:tcPr>
            <w:tcW w:w="9752" w:type="dxa"/>
            <w:gridSpan w:val="2"/>
          </w:tcPr>
          <w:p w14:paraId="3FF05FF9" w14:textId="77777777" w:rsidR="00865A57" w:rsidRPr="003C392C" w:rsidRDefault="00865A57" w:rsidP="00EE222A">
            <w:pPr>
              <w:keepNext/>
            </w:pPr>
          </w:p>
        </w:tc>
      </w:tr>
      <w:tr w:rsidR="006F49A3" w:rsidRPr="003C392C" w14:paraId="7D9F0BEB" w14:textId="77777777" w:rsidTr="00EE222A">
        <w:trPr>
          <w:jc w:val="center"/>
        </w:trPr>
        <w:tc>
          <w:tcPr>
            <w:tcW w:w="4876" w:type="dxa"/>
            <w:hideMark/>
          </w:tcPr>
          <w:p w14:paraId="761BCC61" w14:textId="77777777" w:rsidR="00865A57" w:rsidRPr="003C392C" w:rsidRDefault="00865A57" w:rsidP="00EE222A">
            <w:pPr>
              <w:pStyle w:val="ColumnHeading"/>
              <w:keepNext/>
            </w:pPr>
            <w:r w:rsidRPr="003C392C">
              <w:t>Kommissionens förslag</w:t>
            </w:r>
          </w:p>
        </w:tc>
        <w:tc>
          <w:tcPr>
            <w:tcW w:w="4876" w:type="dxa"/>
            <w:hideMark/>
          </w:tcPr>
          <w:p w14:paraId="237C964F" w14:textId="77777777" w:rsidR="00865A57" w:rsidRPr="003C392C" w:rsidRDefault="00865A57" w:rsidP="00EE222A">
            <w:pPr>
              <w:pStyle w:val="ColumnHeading"/>
              <w:keepNext/>
            </w:pPr>
            <w:r w:rsidRPr="003C392C">
              <w:t>Ändringsförslag</w:t>
            </w:r>
          </w:p>
        </w:tc>
      </w:tr>
      <w:tr w:rsidR="006F49A3" w:rsidRPr="003C392C" w14:paraId="06AA369F" w14:textId="77777777" w:rsidTr="00EE222A">
        <w:trPr>
          <w:jc w:val="center"/>
        </w:trPr>
        <w:tc>
          <w:tcPr>
            <w:tcW w:w="4876" w:type="dxa"/>
            <w:hideMark/>
          </w:tcPr>
          <w:p w14:paraId="5999318D" w14:textId="77777777" w:rsidR="00865A57" w:rsidRPr="003C392C" w:rsidRDefault="00865A57" w:rsidP="00EE222A">
            <w:pPr>
              <w:pStyle w:val="Normal6"/>
            </w:pPr>
            <w:r w:rsidRPr="003C392C">
              <w:t>2.</w:t>
            </w:r>
            <w:r w:rsidRPr="003C392C">
              <w:tab/>
              <w:t xml:space="preserve">Den befogenhet att anta delegerade akter som avses i </w:t>
            </w:r>
            <w:r w:rsidRPr="003C392C">
              <w:rPr>
                <w:b/>
                <w:i/>
              </w:rPr>
              <w:t>artiklarna</w:t>
            </w:r>
            <w:r w:rsidRPr="003C392C">
              <w:t xml:space="preserve"> 2, 5.4 och 6.3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650EDFBD" w14:textId="77777777" w:rsidR="00865A57" w:rsidRPr="003C392C" w:rsidRDefault="00865A57" w:rsidP="00EE222A">
            <w:pPr>
              <w:pStyle w:val="Normal6"/>
              <w:rPr>
                <w:szCs w:val="24"/>
              </w:rPr>
            </w:pPr>
            <w:r w:rsidRPr="003C392C">
              <w:t>2.</w:t>
            </w:r>
            <w:r w:rsidRPr="003C392C">
              <w:tab/>
              <w:t xml:space="preserve">Den befogenhet att anta delegerade akter som avses i </w:t>
            </w:r>
            <w:r w:rsidRPr="003C392C">
              <w:rPr>
                <w:b/>
                <w:i/>
              </w:rPr>
              <w:t>artikel</w:t>
            </w:r>
            <w:r w:rsidRPr="003C392C">
              <w:t xml:space="preserve"> 2</w:t>
            </w:r>
            <w:r w:rsidRPr="003C392C">
              <w:rPr>
                <w:b/>
                <w:i/>
              </w:rPr>
              <w:t xml:space="preserve"> andra stycket</w:t>
            </w:r>
            <w:r w:rsidRPr="003C392C">
              <w:t>,</w:t>
            </w:r>
            <w:r w:rsidRPr="003C392C">
              <w:rPr>
                <w:b/>
                <w:i/>
              </w:rPr>
              <w:t xml:space="preserve"> artikel</w:t>
            </w:r>
            <w:r w:rsidRPr="003C392C">
              <w:t xml:space="preserve"> 5.4 och </w:t>
            </w:r>
            <w:r w:rsidRPr="003C392C">
              <w:rPr>
                <w:b/>
                <w:i/>
              </w:rPr>
              <w:t xml:space="preserve">artikel </w:t>
            </w:r>
            <w:r w:rsidRPr="003C392C">
              <w:t xml:space="preserve">6.3 ska ges till kommissionen </w:t>
            </w:r>
            <w:r w:rsidRPr="003C392C">
              <w:rPr>
                <w:b/>
                <w:i/>
              </w:rPr>
              <w:t>för en period på fem år</w:t>
            </w:r>
            <w:r w:rsidRPr="003C392C">
              <w:t xml:space="preserve"> från och med den</w:t>
            </w:r>
            <w:r w:rsidRPr="003C392C">
              <w:rPr>
                <w:b/>
                <w:i/>
              </w:rPr>
              <w:t xml:space="preserve"> ...</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AFE26E3"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1326A3FD"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4C6DEC5D" w14:textId="77777777" w:rsidR="00865A57" w:rsidRPr="003C392C" w:rsidRDefault="00865A57" w:rsidP="00865A57">
      <w:r w:rsidRPr="003C392C">
        <w:rPr>
          <w:rStyle w:val="HideTWBExt"/>
          <w:noProof w:val="0"/>
          <w:color w:val="auto"/>
        </w:rPr>
        <w:t>&lt;/Amend&gt;</w:t>
      </w:r>
    </w:p>
    <w:p w14:paraId="30118241"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165</w:t>
      </w:r>
      <w:r w:rsidRPr="003C392C">
        <w:rPr>
          <w:rStyle w:val="HideTWBExt"/>
          <w:b w:val="0"/>
          <w:noProof w:val="0"/>
          <w:color w:val="auto"/>
          <w:szCs w:val="20"/>
        </w:rPr>
        <w:t>&lt;/NumAm&gt;</w:t>
      </w:r>
    </w:p>
    <w:p w14:paraId="2ABEC29E"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733CFA6B" w14:textId="77777777" w:rsidR="00865A57" w:rsidRPr="003C392C" w:rsidRDefault="00865A57" w:rsidP="00865A57">
      <w:pPr>
        <w:pStyle w:val="NormalBold"/>
      </w:pPr>
      <w:r w:rsidRPr="003C392C">
        <w:rPr>
          <w:rStyle w:val="HideTWBExt"/>
          <w:b w:val="0"/>
          <w:noProof w:val="0"/>
          <w:color w:val="auto"/>
        </w:rPr>
        <w:t>&lt;Article&gt;</w:t>
      </w:r>
      <w:r w:rsidRPr="003C392C">
        <w:t>Bilaga – del VII – punkt 67 – stycke 4 – led 5</w:t>
      </w:r>
      <w:r w:rsidRPr="003C392C">
        <w:rPr>
          <w:rStyle w:val="HideTWBExt"/>
          <w:b w:val="0"/>
          <w:noProof w:val="0"/>
          <w:color w:val="auto"/>
        </w:rPr>
        <w:t>&lt;/Article&gt;</w:t>
      </w:r>
    </w:p>
    <w:p w14:paraId="055FBE9B" w14:textId="77777777" w:rsidR="00865A57" w:rsidRPr="003C392C" w:rsidRDefault="00865A57" w:rsidP="00865A57">
      <w:pPr>
        <w:keepNext/>
      </w:pPr>
      <w:r w:rsidRPr="003C392C">
        <w:rPr>
          <w:rStyle w:val="HideTWBExt"/>
          <w:noProof w:val="0"/>
          <w:color w:val="auto"/>
        </w:rPr>
        <w:t>&lt;DocAmend2&gt;</w:t>
      </w:r>
      <w:r w:rsidRPr="003C392C">
        <w:t>Förordning (EG) nr 716/2007</w:t>
      </w:r>
      <w:r w:rsidRPr="003C392C">
        <w:rPr>
          <w:rStyle w:val="HideTWBExt"/>
          <w:noProof w:val="0"/>
          <w:color w:val="auto"/>
        </w:rPr>
        <w:t>&lt;/DocAmend2&gt;</w:t>
      </w:r>
    </w:p>
    <w:p w14:paraId="451FEACB" w14:textId="77777777" w:rsidR="00865A57" w:rsidRPr="003C392C" w:rsidRDefault="00865A57" w:rsidP="00865A57">
      <w:r w:rsidRPr="003C392C">
        <w:rPr>
          <w:rStyle w:val="HideTWBExt"/>
          <w:noProof w:val="0"/>
          <w:color w:val="auto"/>
        </w:rPr>
        <w:t>&lt;Article2&gt;</w:t>
      </w:r>
      <w:r w:rsidRPr="003C392C">
        <w:t>Artikel 9a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1DBB7CF" w14:textId="77777777" w:rsidTr="00EE222A">
        <w:trPr>
          <w:jc w:val="center"/>
        </w:trPr>
        <w:tc>
          <w:tcPr>
            <w:tcW w:w="9752" w:type="dxa"/>
            <w:gridSpan w:val="2"/>
          </w:tcPr>
          <w:p w14:paraId="747F4735" w14:textId="77777777" w:rsidR="00865A57" w:rsidRPr="003C392C" w:rsidRDefault="00865A57" w:rsidP="00EE222A">
            <w:pPr>
              <w:keepNext/>
            </w:pPr>
          </w:p>
        </w:tc>
      </w:tr>
      <w:tr w:rsidR="006F49A3" w:rsidRPr="003C392C" w14:paraId="0CED4F35" w14:textId="77777777" w:rsidTr="00EE222A">
        <w:trPr>
          <w:jc w:val="center"/>
        </w:trPr>
        <w:tc>
          <w:tcPr>
            <w:tcW w:w="4876" w:type="dxa"/>
            <w:hideMark/>
          </w:tcPr>
          <w:p w14:paraId="75276E44" w14:textId="77777777" w:rsidR="00865A57" w:rsidRPr="003C392C" w:rsidRDefault="00865A57" w:rsidP="00EE222A">
            <w:pPr>
              <w:pStyle w:val="ColumnHeading"/>
              <w:keepNext/>
            </w:pPr>
            <w:r w:rsidRPr="003C392C">
              <w:t>Kommissionens förslag</w:t>
            </w:r>
          </w:p>
        </w:tc>
        <w:tc>
          <w:tcPr>
            <w:tcW w:w="4876" w:type="dxa"/>
            <w:hideMark/>
          </w:tcPr>
          <w:p w14:paraId="04BE2064" w14:textId="77777777" w:rsidR="00865A57" w:rsidRPr="003C392C" w:rsidRDefault="00865A57" w:rsidP="00EE222A">
            <w:pPr>
              <w:pStyle w:val="ColumnHeading"/>
              <w:keepNext/>
            </w:pPr>
            <w:r w:rsidRPr="003C392C">
              <w:t>Ändringsförslag</w:t>
            </w:r>
          </w:p>
        </w:tc>
      </w:tr>
      <w:tr w:rsidR="006F49A3" w:rsidRPr="003C392C" w14:paraId="51903900" w14:textId="77777777" w:rsidTr="00EE222A">
        <w:trPr>
          <w:jc w:val="center"/>
        </w:trPr>
        <w:tc>
          <w:tcPr>
            <w:tcW w:w="4876" w:type="dxa"/>
            <w:hideMark/>
          </w:tcPr>
          <w:p w14:paraId="0704648C" w14:textId="77777777" w:rsidR="00865A57" w:rsidRPr="003C392C" w:rsidRDefault="00865A57" w:rsidP="00EE222A">
            <w:pPr>
              <w:pStyle w:val="Normal6"/>
            </w:pPr>
            <w:r w:rsidRPr="003C392C">
              <w:t>3.</w:t>
            </w:r>
            <w:r w:rsidRPr="003C392C">
              <w:tab/>
              <w:t xml:space="preserve">Den delegering av befogenhet som avses i artiklarna </w:t>
            </w:r>
            <w:r w:rsidRPr="003C392C">
              <w:rPr>
                <w:b/>
                <w:i/>
              </w:rPr>
              <w:t>2,</w:t>
            </w:r>
            <w:r w:rsidRPr="003C392C">
              <w:t xml:space="preserve"> 5.4 och 6.3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4E91FC7D" w14:textId="77777777" w:rsidR="00865A57" w:rsidRPr="003C392C" w:rsidRDefault="00865A57" w:rsidP="00EE222A">
            <w:pPr>
              <w:pStyle w:val="Normal6"/>
              <w:rPr>
                <w:szCs w:val="24"/>
              </w:rPr>
            </w:pPr>
            <w:r w:rsidRPr="003C392C">
              <w:t>3.</w:t>
            </w:r>
            <w:r w:rsidRPr="003C392C">
              <w:tab/>
              <w:t xml:space="preserve">Den delegering av befogenhet som avses i </w:t>
            </w:r>
            <w:r w:rsidRPr="003C392C">
              <w:rPr>
                <w:b/>
                <w:i/>
              </w:rPr>
              <w:t>artikel 2 andra stycket och</w:t>
            </w:r>
            <w:r w:rsidRPr="003C392C">
              <w:t xml:space="preserve"> artiklarna 5.4 och 6.3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24E79CED"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47C0776" w14:textId="77777777" w:rsidR="00865A57" w:rsidRPr="003C392C" w:rsidRDefault="00865A57" w:rsidP="00865A57">
      <w:pPr>
        <w:pStyle w:val="Normal12Italic"/>
      </w:pPr>
      <w:r w:rsidRPr="003C392C">
        <w:t>Teknisk korrigering.</w:t>
      </w:r>
    </w:p>
    <w:p w14:paraId="05373222" w14:textId="77777777" w:rsidR="00865A57" w:rsidRPr="003C392C" w:rsidRDefault="00865A57" w:rsidP="00865A57">
      <w:r w:rsidRPr="003C392C">
        <w:rPr>
          <w:rStyle w:val="HideTWBExt"/>
          <w:noProof w:val="0"/>
          <w:color w:val="auto"/>
        </w:rPr>
        <w:t>&lt;/Amend&gt;</w:t>
      </w:r>
    </w:p>
    <w:p w14:paraId="318AE3EC"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166</w:t>
      </w:r>
      <w:r w:rsidRPr="003C392C">
        <w:rPr>
          <w:rStyle w:val="HideTWBExt"/>
          <w:b w:val="0"/>
          <w:noProof w:val="0"/>
          <w:color w:val="auto"/>
          <w:szCs w:val="20"/>
        </w:rPr>
        <w:t>&lt;/NumAm&gt;</w:t>
      </w:r>
    </w:p>
    <w:p w14:paraId="38569699"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6CDC3875" w14:textId="77777777" w:rsidR="00865A57" w:rsidRPr="003C392C" w:rsidRDefault="00865A57" w:rsidP="00865A57">
      <w:pPr>
        <w:pStyle w:val="NormalBold"/>
      </w:pPr>
      <w:r w:rsidRPr="003C392C">
        <w:rPr>
          <w:rStyle w:val="HideTWBExt"/>
          <w:b w:val="0"/>
          <w:noProof w:val="0"/>
          <w:color w:val="auto"/>
        </w:rPr>
        <w:t>&lt;Article&gt;</w:t>
      </w:r>
      <w:r w:rsidRPr="003C392C">
        <w:t>Bilaga – del VII – punkt 67 – stycke 4 – led 5</w:t>
      </w:r>
      <w:r w:rsidRPr="003C392C">
        <w:rPr>
          <w:rStyle w:val="HideTWBExt"/>
          <w:b w:val="0"/>
          <w:noProof w:val="0"/>
          <w:color w:val="auto"/>
        </w:rPr>
        <w:t>&lt;/Article&gt;</w:t>
      </w:r>
    </w:p>
    <w:p w14:paraId="576EC847" w14:textId="77777777" w:rsidR="00865A57" w:rsidRPr="003C392C" w:rsidRDefault="00865A57" w:rsidP="00865A57">
      <w:pPr>
        <w:keepNext/>
      </w:pPr>
      <w:r w:rsidRPr="003C392C">
        <w:rPr>
          <w:rStyle w:val="HideTWBExt"/>
          <w:noProof w:val="0"/>
          <w:color w:val="auto"/>
        </w:rPr>
        <w:t>&lt;DocAmend2&gt;</w:t>
      </w:r>
      <w:r w:rsidRPr="003C392C">
        <w:t>Förordning (EG) nr 716/2007</w:t>
      </w:r>
      <w:r w:rsidRPr="003C392C">
        <w:rPr>
          <w:rStyle w:val="HideTWBExt"/>
          <w:noProof w:val="0"/>
          <w:color w:val="auto"/>
        </w:rPr>
        <w:t>&lt;/DocAmend2&gt;</w:t>
      </w:r>
    </w:p>
    <w:p w14:paraId="50063BA9" w14:textId="77777777" w:rsidR="00865A57" w:rsidRPr="003C392C" w:rsidRDefault="00865A57" w:rsidP="00865A57">
      <w:r w:rsidRPr="003C392C">
        <w:rPr>
          <w:rStyle w:val="HideTWBExt"/>
          <w:noProof w:val="0"/>
          <w:color w:val="auto"/>
        </w:rPr>
        <w:t>&lt;Article2&gt;</w:t>
      </w:r>
      <w:r w:rsidRPr="003C392C">
        <w:t>Artikel 9a – punkt 6</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72C4EED" w14:textId="77777777" w:rsidTr="00EE222A">
        <w:trPr>
          <w:jc w:val="center"/>
        </w:trPr>
        <w:tc>
          <w:tcPr>
            <w:tcW w:w="9752" w:type="dxa"/>
            <w:gridSpan w:val="2"/>
          </w:tcPr>
          <w:p w14:paraId="1A2BA381" w14:textId="77777777" w:rsidR="00865A57" w:rsidRPr="003C392C" w:rsidRDefault="00865A57" w:rsidP="00EE222A">
            <w:pPr>
              <w:keepNext/>
            </w:pPr>
          </w:p>
        </w:tc>
      </w:tr>
      <w:tr w:rsidR="006F49A3" w:rsidRPr="003C392C" w14:paraId="523C9A79" w14:textId="77777777" w:rsidTr="00EE222A">
        <w:trPr>
          <w:jc w:val="center"/>
        </w:trPr>
        <w:tc>
          <w:tcPr>
            <w:tcW w:w="4876" w:type="dxa"/>
            <w:hideMark/>
          </w:tcPr>
          <w:p w14:paraId="19DCA361" w14:textId="77777777" w:rsidR="00865A57" w:rsidRPr="003C392C" w:rsidRDefault="00865A57" w:rsidP="00EE222A">
            <w:pPr>
              <w:pStyle w:val="ColumnHeading"/>
              <w:keepNext/>
            </w:pPr>
            <w:r w:rsidRPr="003C392C">
              <w:t>Kommissionens förslag</w:t>
            </w:r>
          </w:p>
        </w:tc>
        <w:tc>
          <w:tcPr>
            <w:tcW w:w="4876" w:type="dxa"/>
            <w:hideMark/>
          </w:tcPr>
          <w:p w14:paraId="40748C71" w14:textId="77777777" w:rsidR="00865A57" w:rsidRPr="003C392C" w:rsidRDefault="00865A57" w:rsidP="00EE222A">
            <w:pPr>
              <w:pStyle w:val="ColumnHeading"/>
              <w:keepNext/>
            </w:pPr>
            <w:r w:rsidRPr="003C392C">
              <w:t>Ändringsförslag</w:t>
            </w:r>
          </w:p>
        </w:tc>
      </w:tr>
      <w:tr w:rsidR="006F49A3" w:rsidRPr="003C392C" w14:paraId="1FAB0805" w14:textId="77777777" w:rsidTr="00EE222A">
        <w:trPr>
          <w:jc w:val="center"/>
        </w:trPr>
        <w:tc>
          <w:tcPr>
            <w:tcW w:w="4876" w:type="dxa"/>
            <w:hideMark/>
          </w:tcPr>
          <w:p w14:paraId="79FF0279" w14:textId="77777777" w:rsidR="00865A57" w:rsidRPr="003C392C" w:rsidRDefault="00865A57" w:rsidP="00EE222A">
            <w:pPr>
              <w:pStyle w:val="Normal6"/>
            </w:pPr>
            <w:r w:rsidRPr="003C392C">
              <w:t>6.</w:t>
            </w:r>
            <w:r w:rsidRPr="003C392C">
              <w:tab/>
              <w:t xml:space="preserve">En delegerad akt som antas enligt artiklarna </w:t>
            </w:r>
            <w:r w:rsidRPr="003C392C">
              <w:rPr>
                <w:b/>
                <w:i/>
              </w:rPr>
              <w:t>2,</w:t>
            </w:r>
            <w:r w:rsidRPr="003C392C">
              <w:t xml:space="preserve"> 5.4 och 6.3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470ED916" w14:textId="77777777" w:rsidR="00865A57" w:rsidRPr="003C392C" w:rsidRDefault="00865A57" w:rsidP="00EE222A">
            <w:pPr>
              <w:pStyle w:val="Normal6"/>
              <w:rPr>
                <w:szCs w:val="24"/>
              </w:rPr>
            </w:pPr>
            <w:r w:rsidRPr="003C392C">
              <w:t>6.</w:t>
            </w:r>
            <w:r w:rsidRPr="003C392C">
              <w:tab/>
              <w:t xml:space="preserve">En delegerad akt som antas enligt </w:t>
            </w:r>
            <w:r w:rsidRPr="003C392C">
              <w:rPr>
                <w:b/>
                <w:i/>
              </w:rPr>
              <w:t xml:space="preserve">artikel 2 andra stycket och </w:t>
            </w:r>
            <w:r w:rsidRPr="003C392C">
              <w:t xml:space="preserve">artiklarna 5.4 och 6.3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7F5F7849"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0C968BDF" w14:textId="77777777" w:rsidR="00865A57" w:rsidRPr="003C392C" w:rsidRDefault="00865A57" w:rsidP="00865A57">
      <w:pPr>
        <w:pStyle w:val="Normal12Italic"/>
      </w:pPr>
      <w:r w:rsidRPr="003C392C">
        <w:t>Anpassning av granskningsperioden samt en förlängning av denna.</w:t>
      </w:r>
    </w:p>
    <w:p w14:paraId="0680AD87" w14:textId="77777777" w:rsidR="00865A57" w:rsidRPr="003C392C" w:rsidRDefault="00865A57" w:rsidP="00865A57">
      <w:r w:rsidRPr="003C392C">
        <w:rPr>
          <w:rStyle w:val="HideTWBExt"/>
          <w:noProof w:val="0"/>
          <w:color w:val="auto"/>
        </w:rPr>
        <w:t>&lt;/Amend&gt;</w:t>
      </w:r>
    </w:p>
    <w:p w14:paraId="118DBA69"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167</w:t>
      </w:r>
      <w:r w:rsidRPr="003C392C">
        <w:rPr>
          <w:rStyle w:val="HideTWBExt"/>
          <w:b w:val="0"/>
          <w:noProof w:val="0"/>
          <w:color w:val="auto"/>
          <w:szCs w:val="20"/>
        </w:rPr>
        <w:t>&lt;/NumAm&gt;</w:t>
      </w:r>
    </w:p>
    <w:p w14:paraId="053501A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D8C026F" w14:textId="77777777" w:rsidR="00865A57" w:rsidRPr="003C392C" w:rsidRDefault="00865A57" w:rsidP="00865A57">
      <w:pPr>
        <w:pStyle w:val="NormalBold"/>
      </w:pPr>
      <w:r w:rsidRPr="003C392C">
        <w:rPr>
          <w:rStyle w:val="HideTWBExt"/>
          <w:b w:val="0"/>
          <w:noProof w:val="0"/>
          <w:color w:val="auto"/>
        </w:rPr>
        <w:t>&lt;Article&gt;</w:t>
      </w:r>
      <w:r w:rsidRPr="003C392C">
        <w:t>Bilaga – del VII – punkt 68 – stycke 2 – led 1</w:t>
      </w:r>
      <w:r w:rsidRPr="003C392C">
        <w:rPr>
          <w:rStyle w:val="HideTWBExt"/>
          <w:b w:val="0"/>
          <w:noProof w:val="0"/>
          <w:color w:val="auto"/>
        </w:rPr>
        <w:t>&lt;/Article&gt;</w:t>
      </w:r>
    </w:p>
    <w:p w14:paraId="5F4635B6" w14:textId="77777777" w:rsidR="00865A57" w:rsidRPr="003C392C" w:rsidRDefault="00865A57" w:rsidP="00865A57">
      <w:r w:rsidRPr="003C392C">
        <w:rPr>
          <w:rStyle w:val="HideTWBExt"/>
          <w:noProof w:val="0"/>
          <w:color w:val="auto"/>
        </w:rPr>
        <w:t>&lt;DocAmend2&gt;</w:t>
      </w:r>
      <w:r w:rsidRPr="003C392C">
        <w:t>Förordning (EG) nr 862/2007</w:t>
      </w:r>
      <w:r w:rsidRPr="003C392C">
        <w:rPr>
          <w:rStyle w:val="HideTWBExt"/>
          <w:noProof w:val="0"/>
          <w:color w:val="auto"/>
        </w:rPr>
        <w:t>&lt;/DocAmend2&gt;</w:t>
      </w:r>
    </w:p>
    <w:p w14:paraId="23877BB5" w14:textId="77777777" w:rsidR="00865A57" w:rsidRPr="003C392C" w:rsidRDefault="00865A57" w:rsidP="00865A57">
      <w:r w:rsidRPr="003C392C">
        <w:rPr>
          <w:rStyle w:val="HideTWBExt"/>
          <w:noProof w:val="0"/>
          <w:color w:val="auto"/>
        </w:rPr>
        <w:t>&lt;Article2&gt;</w:t>
      </w:r>
      <w:r w:rsidRPr="003C392C">
        <w:t>Artikel 9a – stycke 2 – inledningen</w:t>
      </w:r>
      <w:r w:rsidRPr="003C392C">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5B13935" w14:textId="77777777" w:rsidTr="00EE222A">
        <w:trPr>
          <w:trHeight w:hRule="exact" w:val="240"/>
          <w:jc w:val="center"/>
        </w:trPr>
        <w:tc>
          <w:tcPr>
            <w:tcW w:w="9752" w:type="dxa"/>
            <w:gridSpan w:val="2"/>
          </w:tcPr>
          <w:p w14:paraId="1FA19A82" w14:textId="77777777" w:rsidR="00865A57" w:rsidRPr="003C392C" w:rsidRDefault="00865A57" w:rsidP="00EE222A"/>
        </w:tc>
      </w:tr>
      <w:tr w:rsidR="006F49A3" w:rsidRPr="003C392C" w14:paraId="3F05F16C" w14:textId="77777777" w:rsidTr="00EE222A">
        <w:trPr>
          <w:trHeight w:val="240"/>
          <w:jc w:val="center"/>
        </w:trPr>
        <w:tc>
          <w:tcPr>
            <w:tcW w:w="4876" w:type="dxa"/>
          </w:tcPr>
          <w:p w14:paraId="4AEC60C6" w14:textId="77777777" w:rsidR="00865A57" w:rsidRPr="003C392C" w:rsidRDefault="00865A57" w:rsidP="00EE222A">
            <w:pPr>
              <w:pStyle w:val="ColumnHeading"/>
            </w:pPr>
            <w:r w:rsidRPr="003C392C">
              <w:t>Kommissionens förslag</w:t>
            </w:r>
          </w:p>
        </w:tc>
        <w:tc>
          <w:tcPr>
            <w:tcW w:w="4876" w:type="dxa"/>
          </w:tcPr>
          <w:p w14:paraId="69496072" w14:textId="77777777" w:rsidR="00865A57" w:rsidRPr="003C392C" w:rsidRDefault="00865A57" w:rsidP="00EE222A">
            <w:pPr>
              <w:pStyle w:val="ColumnHeading"/>
            </w:pPr>
            <w:r w:rsidRPr="003C392C">
              <w:t>Ändringsförslag</w:t>
            </w:r>
          </w:p>
        </w:tc>
      </w:tr>
      <w:tr w:rsidR="006F49A3" w:rsidRPr="003C392C" w14:paraId="59B6EC54" w14:textId="77777777" w:rsidTr="00EE222A">
        <w:trPr>
          <w:jc w:val="center"/>
        </w:trPr>
        <w:tc>
          <w:tcPr>
            <w:tcW w:w="4876" w:type="dxa"/>
          </w:tcPr>
          <w:p w14:paraId="620B8750" w14:textId="77777777" w:rsidR="00865A57" w:rsidRPr="003C392C" w:rsidRDefault="00865A57" w:rsidP="00EE222A">
            <w:pPr>
              <w:pStyle w:val="Normal6"/>
            </w:pPr>
            <w:r w:rsidRPr="003C392C">
              <w:t xml:space="preserve">Kommissionen ska ges befogenhet att anta delegerade akter i enlighet med artikel 10a </w:t>
            </w:r>
            <w:r w:rsidRPr="003C392C">
              <w:rPr>
                <w:b/>
                <w:i/>
              </w:rPr>
              <w:t>med avseende på följande</w:t>
            </w:r>
            <w:r w:rsidRPr="003C392C">
              <w:t>:</w:t>
            </w:r>
          </w:p>
        </w:tc>
        <w:tc>
          <w:tcPr>
            <w:tcW w:w="4876" w:type="dxa"/>
          </w:tcPr>
          <w:p w14:paraId="6F52E20C" w14:textId="77777777" w:rsidR="00865A57" w:rsidRPr="003C392C" w:rsidRDefault="00865A57" w:rsidP="00EE222A">
            <w:pPr>
              <w:pStyle w:val="Normal6"/>
            </w:pPr>
            <w:r w:rsidRPr="003C392C">
              <w:t xml:space="preserve">Kommissionen ska ges befogenhet att anta delegerade akter i enlighet med artikel 10a </w:t>
            </w:r>
            <w:r w:rsidRPr="003C392C">
              <w:rPr>
                <w:b/>
                <w:i/>
              </w:rPr>
              <w:t>för att komplettera denna förordning genom att</w:t>
            </w:r>
            <w:r w:rsidRPr="003C392C">
              <w:t>:</w:t>
            </w:r>
          </w:p>
        </w:tc>
      </w:tr>
    </w:tbl>
    <w:p w14:paraId="59954A06" w14:textId="77777777" w:rsidR="00865A57" w:rsidRPr="003C392C" w:rsidRDefault="00865A57" w:rsidP="00865A57">
      <w:r w:rsidRPr="003C392C">
        <w:rPr>
          <w:rStyle w:val="HideTWBExt"/>
          <w:noProof w:val="0"/>
          <w:color w:val="auto"/>
        </w:rPr>
        <w:t>&lt;/Amend&gt;</w:t>
      </w:r>
    </w:p>
    <w:p w14:paraId="4F45BD8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168</w:t>
      </w:r>
      <w:r w:rsidRPr="003C392C">
        <w:rPr>
          <w:rStyle w:val="HideTWBExt"/>
          <w:b w:val="0"/>
          <w:noProof w:val="0"/>
          <w:color w:val="auto"/>
          <w:szCs w:val="20"/>
        </w:rPr>
        <w:t>&lt;/NumAm&gt;</w:t>
      </w:r>
    </w:p>
    <w:p w14:paraId="41845C07"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0DCB41AD" w14:textId="77777777" w:rsidR="00865A57" w:rsidRPr="003C392C" w:rsidRDefault="00865A57" w:rsidP="00865A57">
      <w:pPr>
        <w:pStyle w:val="NormalBold"/>
      </w:pPr>
      <w:r w:rsidRPr="003C392C">
        <w:rPr>
          <w:rStyle w:val="HideTWBExt"/>
          <w:b w:val="0"/>
          <w:noProof w:val="0"/>
          <w:color w:val="auto"/>
        </w:rPr>
        <w:t>&lt;Article&gt;</w:t>
      </w:r>
      <w:r w:rsidRPr="003C392C">
        <w:t>Bilaga – del VII – punkt 68 – stycke 2 – led 3</w:t>
      </w:r>
      <w:r w:rsidRPr="003C392C">
        <w:rPr>
          <w:rStyle w:val="HideTWBExt"/>
          <w:b w:val="0"/>
          <w:noProof w:val="0"/>
          <w:color w:val="auto"/>
        </w:rPr>
        <w:t>&lt;/Article&gt;</w:t>
      </w:r>
    </w:p>
    <w:p w14:paraId="49A3481D" w14:textId="77777777" w:rsidR="00865A57" w:rsidRPr="003C392C" w:rsidRDefault="00865A57" w:rsidP="00865A57">
      <w:pPr>
        <w:keepNext/>
      </w:pPr>
      <w:r w:rsidRPr="003C392C">
        <w:rPr>
          <w:rStyle w:val="HideTWBExt"/>
          <w:noProof w:val="0"/>
          <w:color w:val="auto"/>
        </w:rPr>
        <w:t>&lt;DocAmend2&gt;</w:t>
      </w:r>
      <w:r w:rsidRPr="003C392C">
        <w:t>Förordning (EG) nr 862/2007</w:t>
      </w:r>
      <w:r w:rsidRPr="003C392C">
        <w:rPr>
          <w:rStyle w:val="HideTWBExt"/>
          <w:noProof w:val="0"/>
          <w:color w:val="auto"/>
        </w:rPr>
        <w:t>&lt;/DocAmend2&gt;</w:t>
      </w:r>
    </w:p>
    <w:p w14:paraId="18125834" w14:textId="77777777" w:rsidR="00865A57" w:rsidRPr="003C392C" w:rsidRDefault="00865A57" w:rsidP="00865A57">
      <w:r w:rsidRPr="003C392C">
        <w:rPr>
          <w:rStyle w:val="HideTWBExt"/>
          <w:noProof w:val="0"/>
          <w:color w:val="auto"/>
        </w:rPr>
        <w:t>&lt;Article2&gt;</w:t>
      </w:r>
      <w:r w:rsidRPr="003C392C">
        <w:t>Artikel 10a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89C636C" w14:textId="77777777" w:rsidTr="00EE222A">
        <w:trPr>
          <w:jc w:val="center"/>
        </w:trPr>
        <w:tc>
          <w:tcPr>
            <w:tcW w:w="9752" w:type="dxa"/>
            <w:gridSpan w:val="2"/>
          </w:tcPr>
          <w:p w14:paraId="12CE8A4D" w14:textId="77777777" w:rsidR="00865A57" w:rsidRPr="003C392C" w:rsidRDefault="00865A57" w:rsidP="00EE222A">
            <w:pPr>
              <w:keepNext/>
              <w:widowControl/>
              <w:spacing w:after="120"/>
              <w:rPr>
                <w:szCs w:val="24"/>
              </w:rPr>
            </w:pPr>
          </w:p>
        </w:tc>
      </w:tr>
      <w:tr w:rsidR="006F49A3" w:rsidRPr="003C392C" w14:paraId="3A628B98" w14:textId="77777777" w:rsidTr="00EE222A">
        <w:trPr>
          <w:jc w:val="center"/>
        </w:trPr>
        <w:tc>
          <w:tcPr>
            <w:tcW w:w="4876" w:type="dxa"/>
            <w:hideMark/>
          </w:tcPr>
          <w:p w14:paraId="429EE998" w14:textId="77777777" w:rsidR="00865A57" w:rsidRPr="003C392C" w:rsidRDefault="00865A57" w:rsidP="00EE222A">
            <w:pPr>
              <w:pStyle w:val="ColumnHeading"/>
            </w:pPr>
            <w:r w:rsidRPr="003C392C">
              <w:t>Kommissionens förslag</w:t>
            </w:r>
          </w:p>
        </w:tc>
        <w:tc>
          <w:tcPr>
            <w:tcW w:w="4876" w:type="dxa"/>
            <w:hideMark/>
          </w:tcPr>
          <w:p w14:paraId="6574515F" w14:textId="77777777" w:rsidR="00865A57" w:rsidRPr="003C392C" w:rsidRDefault="00865A57" w:rsidP="00EE222A">
            <w:pPr>
              <w:pStyle w:val="ColumnHeading"/>
            </w:pPr>
            <w:r w:rsidRPr="003C392C">
              <w:t>Ändringsförslag</w:t>
            </w:r>
          </w:p>
        </w:tc>
      </w:tr>
      <w:tr w:rsidR="006F49A3" w:rsidRPr="003C392C" w14:paraId="56B092BC" w14:textId="77777777" w:rsidTr="00EE222A">
        <w:trPr>
          <w:jc w:val="center"/>
        </w:trPr>
        <w:tc>
          <w:tcPr>
            <w:tcW w:w="4876" w:type="dxa"/>
            <w:hideMark/>
          </w:tcPr>
          <w:p w14:paraId="71921723" w14:textId="77777777" w:rsidR="00865A57" w:rsidRPr="003C392C" w:rsidRDefault="00865A57" w:rsidP="00EE222A">
            <w:pPr>
              <w:pStyle w:val="Normal6"/>
              <w:rPr>
                <w:szCs w:val="24"/>
              </w:rPr>
            </w:pPr>
            <w:r w:rsidRPr="003C392C">
              <w:t>2.</w:t>
            </w:r>
            <w:r w:rsidRPr="003C392C">
              <w:tab/>
              <w:t xml:space="preserve">Den befogenhet att anta delegerade akter som avses i artikel 9a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C8EA084" w14:textId="77777777" w:rsidR="00865A57" w:rsidRPr="003C392C" w:rsidRDefault="00865A57" w:rsidP="00EE222A">
            <w:pPr>
              <w:pStyle w:val="Normal6"/>
            </w:pPr>
            <w:r w:rsidRPr="003C392C">
              <w:t>2.</w:t>
            </w:r>
            <w:r w:rsidRPr="003C392C">
              <w:tab/>
              <w:t xml:space="preserve">Den befogenhet att anta delegerade akter som avses i artikel 9a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szCs w:val="24"/>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EFA2BA2" w14:textId="77777777" w:rsidR="00865A57" w:rsidRPr="003C392C" w:rsidRDefault="00865A57" w:rsidP="00865A57">
      <w:pPr>
        <w:pStyle w:val="JustificationTitle"/>
        <w:rPr>
          <w:szCs w:val="24"/>
        </w:rPr>
      </w:pPr>
      <w:r w:rsidRPr="003C392C">
        <w:rPr>
          <w:rStyle w:val="HideTWBExt"/>
          <w:i w:val="0"/>
          <w:noProof w:val="0"/>
          <w:color w:val="auto"/>
        </w:rPr>
        <w:t>&lt;TitreJust&gt;</w:t>
      </w:r>
      <w:r w:rsidRPr="003C392C">
        <w:rPr>
          <w:szCs w:val="24"/>
        </w:rPr>
        <w:t>Motivering</w:t>
      </w:r>
      <w:r w:rsidRPr="003C392C">
        <w:rPr>
          <w:rStyle w:val="HideTWBExt"/>
          <w:i w:val="0"/>
          <w:noProof w:val="0"/>
          <w:color w:val="auto"/>
        </w:rPr>
        <w:t>&lt;/TitreJust&gt;</w:t>
      </w:r>
    </w:p>
    <w:p w14:paraId="6E68D0EC"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4623DD3A" w14:textId="77777777" w:rsidR="00865A57" w:rsidRPr="003C392C" w:rsidRDefault="00865A57" w:rsidP="00865A57">
      <w:r w:rsidRPr="003C392C">
        <w:rPr>
          <w:rStyle w:val="HideTWBExt"/>
          <w:noProof w:val="0"/>
          <w:color w:val="auto"/>
        </w:rPr>
        <w:t>&lt;/Amend&gt;</w:t>
      </w:r>
    </w:p>
    <w:p w14:paraId="68EADEB2"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169</w:t>
      </w:r>
      <w:r w:rsidRPr="003C392C">
        <w:rPr>
          <w:rStyle w:val="HideTWBExt"/>
          <w:b w:val="0"/>
          <w:noProof w:val="0"/>
          <w:color w:val="auto"/>
          <w:szCs w:val="20"/>
        </w:rPr>
        <w:t>&lt;/NumAm&gt;</w:t>
      </w:r>
    </w:p>
    <w:p w14:paraId="156E50B2"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41A8412" w14:textId="77777777" w:rsidR="00865A57" w:rsidRPr="003C392C" w:rsidRDefault="00865A57" w:rsidP="00865A57">
      <w:pPr>
        <w:pStyle w:val="NormalBold"/>
      </w:pPr>
      <w:r w:rsidRPr="003C392C">
        <w:rPr>
          <w:rStyle w:val="HideTWBExt"/>
          <w:b w:val="0"/>
          <w:noProof w:val="0"/>
          <w:color w:val="auto"/>
        </w:rPr>
        <w:t>&lt;Article&gt;</w:t>
      </w:r>
      <w:r w:rsidRPr="003C392C">
        <w:t>Bilaga – del VII – punkt 69 – stycke 3 – led 1</w:t>
      </w:r>
      <w:r w:rsidRPr="003C392C">
        <w:rPr>
          <w:rStyle w:val="HideTWBExt"/>
          <w:b w:val="0"/>
          <w:noProof w:val="0"/>
          <w:color w:val="auto"/>
        </w:rPr>
        <w:t>&lt;/Article&gt;</w:t>
      </w:r>
    </w:p>
    <w:p w14:paraId="48498459" w14:textId="77777777" w:rsidR="00865A57" w:rsidRPr="003C392C" w:rsidRDefault="00865A57" w:rsidP="00865A57">
      <w:pPr>
        <w:keepNext/>
      </w:pPr>
      <w:r w:rsidRPr="003C392C">
        <w:rPr>
          <w:rStyle w:val="HideTWBExt"/>
          <w:noProof w:val="0"/>
          <w:color w:val="auto"/>
        </w:rPr>
        <w:t>&lt;DocAmend2&gt;</w:t>
      </w:r>
      <w:r w:rsidRPr="003C392C">
        <w:t>Förordning (EG) nr 1445/2007</w:t>
      </w:r>
      <w:r w:rsidRPr="003C392C">
        <w:rPr>
          <w:rStyle w:val="HideTWBExt"/>
          <w:noProof w:val="0"/>
          <w:color w:val="auto"/>
        </w:rPr>
        <w:t>&lt;/DocAmend2&gt;</w:t>
      </w:r>
    </w:p>
    <w:p w14:paraId="4767340E" w14:textId="77777777" w:rsidR="00865A57" w:rsidRPr="003C392C" w:rsidRDefault="00865A57" w:rsidP="00865A57">
      <w:r w:rsidRPr="003C392C">
        <w:rPr>
          <w:rStyle w:val="HideTWBExt"/>
          <w:noProof w:val="0"/>
          <w:color w:val="auto"/>
        </w:rPr>
        <w:t>&lt;Article2&gt;</w:t>
      </w:r>
      <w:r w:rsidRPr="003C392C">
        <w:t>Artikel 3 – stycke 1a</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6A8203E" w14:textId="77777777" w:rsidTr="00EE222A">
        <w:trPr>
          <w:jc w:val="center"/>
        </w:trPr>
        <w:tc>
          <w:tcPr>
            <w:tcW w:w="9752" w:type="dxa"/>
            <w:gridSpan w:val="2"/>
          </w:tcPr>
          <w:p w14:paraId="5D44E23D" w14:textId="77777777" w:rsidR="00865A57" w:rsidRPr="003C392C" w:rsidRDefault="00865A57" w:rsidP="00EE222A">
            <w:pPr>
              <w:keepNext/>
            </w:pPr>
          </w:p>
        </w:tc>
      </w:tr>
      <w:tr w:rsidR="006F49A3" w:rsidRPr="003C392C" w14:paraId="6D0029FA" w14:textId="77777777" w:rsidTr="00EE222A">
        <w:trPr>
          <w:jc w:val="center"/>
        </w:trPr>
        <w:tc>
          <w:tcPr>
            <w:tcW w:w="4876" w:type="dxa"/>
            <w:hideMark/>
          </w:tcPr>
          <w:p w14:paraId="6AE9BB72" w14:textId="77777777" w:rsidR="00865A57" w:rsidRPr="003C392C" w:rsidRDefault="00865A57" w:rsidP="00EE222A">
            <w:pPr>
              <w:pStyle w:val="ColumnHeading"/>
              <w:keepNext/>
            </w:pPr>
            <w:r w:rsidRPr="003C392C">
              <w:t>Kommissionens förslag</w:t>
            </w:r>
          </w:p>
        </w:tc>
        <w:tc>
          <w:tcPr>
            <w:tcW w:w="4876" w:type="dxa"/>
            <w:hideMark/>
          </w:tcPr>
          <w:p w14:paraId="23C8E4D9" w14:textId="77777777" w:rsidR="00865A57" w:rsidRPr="003C392C" w:rsidRDefault="00865A57" w:rsidP="00EE222A">
            <w:pPr>
              <w:pStyle w:val="ColumnHeading"/>
              <w:keepNext/>
            </w:pPr>
            <w:r w:rsidRPr="003C392C">
              <w:t>Ändringsförslag</w:t>
            </w:r>
          </w:p>
        </w:tc>
      </w:tr>
      <w:tr w:rsidR="006F49A3" w:rsidRPr="003C392C" w14:paraId="73FA012D" w14:textId="77777777" w:rsidTr="00EE222A">
        <w:trPr>
          <w:jc w:val="center"/>
        </w:trPr>
        <w:tc>
          <w:tcPr>
            <w:tcW w:w="4876" w:type="dxa"/>
            <w:hideMark/>
          </w:tcPr>
          <w:p w14:paraId="3A575129" w14:textId="77777777" w:rsidR="00865A57" w:rsidRPr="003C392C" w:rsidRDefault="00865A57" w:rsidP="00EE222A">
            <w:pPr>
              <w:pStyle w:val="Normal6"/>
            </w:pPr>
            <w:r w:rsidRPr="003C392C">
              <w:t>”Kommissionen ska ges befogenhet att anta delegerade akter i enlighet med artikel 10a med avseende på ändring av definitionerna och förteckningen över basgrupper i bilaga II i syfte att ta hänsyn till den ekonomiska och tekniska utvecklingen, om inte en sådan ändring medför en oproportionerlig ökning av kostnaderna för medlemsstaterna.”</w:t>
            </w:r>
          </w:p>
        </w:tc>
        <w:tc>
          <w:tcPr>
            <w:tcW w:w="4876" w:type="dxa"/>
            <w:hideMark/>
          </w:tcPr>
          <w:p w14:paraId="42D156C1" w14:textId="77777777" w:rsidR="00865A57" w:rsidRPr="003C392C" w:rsidRDefault="00865A57" w:rsidP="00EE222A">
            <w:pPr>
              <w:pStyle w:val="Normal6"/>
              <w:rPr>
                <w:szCs w:val="24"/>
              </w:rPr>
            </w:pPr>
            <w:r w:rsidRPr="003C392C">
              <w:t xml:space="preserve">”Kommissionen ska ges befogenhet att anta delegerade akter i enlighet med artikel 10a med avseende på ändring av definitionerna </w:t>
            </w:r>
            <w:r w:rsidRPr="003C392C">
              <w:rPr>
                <w:b/>
                <w:i/>
              </w:rPr>
              <w:t>i punkt 1</w:t>
            </w:r>
            <w:r w:rsidRPr="003C392C">
              <w:t xml:space="preserve"> och förteckningen över basgrupper i bilaga II i syfte att ta hänsyn till den ekonomiska och tekniska utvecklingen, om inte en sådan ändring medför en oproportionerlig ökning av kostnaderna för medlemsstaterna.”</w:t>
            </w:r>
          </w:p>
        </w:tc>
      </w:tr>
    </w:tbl>
    <w:p w14:paraId="590C1E19"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0EB7D93" w14:textId="77777777" w:rsidR="00865A57" w:rsidRPr="003C392C" w:rsidRDefault="00865A57" w:rsidP="00865A57">
      <w:pPr>
        <w:pStyle w:val="Normal12Italic"/>
      </w:pPr>
      <w:r w:rsidRPr="003C392C">
        <w:t>Delegeringen av befogenhet måste vara exaktare och dess räckvidd måste definieras tydligt i enlighet med artikel 290 i fördraget.</w:t>
      </w:r>
    </w:p>
    <w:p w14:paraId="253D37BC" w14:textId="77777777" w:rsidR="00865A57" w:rsidRPr="003C392C" w:rsidRDefault="00865A57" w:rsidP="00865A57">
      <w:r w:rsidRPr="003C392C">
        <w:rPr>
          <w:rStyle w:val="HideTWBExt"/>
          <w:noProof w:val="0"/>
          <w:color w:val="auto"/>
        </w:rPr>
        <w:t>&lt;/Amend&gt;</w:t>
      </w:r>
    </w:p>
    <w:p w14:paraId="388FFE24"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170</w:t>
      </w:r>
      <w:r w:rsidRPr="003C392C">
        <w:rPr>
          <w:rStyle w:val="HideTWBExt"/>
          <w:b w:val="0"/>
          <w:noProof w:val="0"/>
          <w:color w:val="auto"/>
          <w:szCs w:val="20"/>
        </w:rPr>
        <w:t>&lt;/NumAm&gt;</w:t>
      </w:r>
    </w:p>
    <w:p w14:paraId="07157290"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CD8BCBA" w14:textId="77777777" w:rsidR="00865A57" w:rsidRPr="003C392C" w:rsidRDefault="00865A57" w:rsidP="00865A57">
      <w:pPr>
        <w:pStyle w:val="NormalBold"/>
      </w:pPr>
      <w:r w:rsidRPr="003C392C">
        <w:rPr>
          <w:rStyle w:val="HideTWBExt"/>
          <w:b w:val="0"/>
          <w:noProof w:val="0"/>
          <w:color w:val="auto"/>
        </w:rPr>
        <w:t>&lt;Article&gt;</w:t>
      </w:r>
      <w:r w:rsidRPr="003C392C">
        <w:t>Bilaga – del VII – punkt 69 – stycke 3 – led 2 – led a</w:t>
      </w:r>
      <w:r w:rsidRPr="003C392C">
        <w:rPr>
          <w:rStyle w:val="HideTWBExt"/>
          <w:b w:val="0"/>
          <w:noProof w:val="0"/>
          <w:color w:val="auto"/>
        </w:rPr>
        <w:t>&lt;/Article&gt;</w:t>
      </w:r>
    </w:p>
    <w:p w14:paraId="01CD112D" w14:textId="77777777" w:rsidR="00865A57" w:rsidRPr="003C392C" w:rsidRDefault="00865A57" w:rsidP="00865A57">
      <w:pPr>
        <w:keepNext/>
      </w:pPr>
      <w:r w:rsidRPr="003C392C">
        <w:rPr>
          <w:rStyle w:val="HideTWBExt"/>
          <w:noProof w:val="0"/>
          <w:color w:val="auto"/>
        </w:rPr>
        <w:t>&lt;DocAmend2&gt;</w:t>
      </w:r>
      <w:r w:rsidRPr="003C392C">
        <w:t>Förordning (EG) nr 1445/2007</w:t>
      </w:r>
      <w:r w:rsidRPr="003C392C">
        <w:rPr>
          <w:rStyle w:val="HideTWBExt"/>
          <w:noProof w:val="0"/>
          <w:color w:val="auto"/>
        </w:rPr>
        <w:t>&lt;/DocAmend2&gt;</w:t>
      </w:r>
    </w:p>
    <w:p w14:paraId="3318AA83" w14:textId="77777777" w:rsidR="00865A57" w:rsidRPr="003C392C" w:rsidRDefault="00865A57" w:rsidP="00865A57">
      <w:r w:rsidRPr="003C392C">
        <w:rPr>
          <w:rStyle w:val="HideTWBExt"/>
          <w:noProof w:val="0"/>
          <w:color w:val="auto"/>
        </w:rPr>
        <w:t>&lt;Article2&gt;</w:t>
      </w:r>
      <w:r w:rsidRPr="003C392C">
        <w:t>Artikel 7 – punkt 4</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2C0A57C" w14:textId="77777777" w:rsidTr="00EE222A">
        <w:trPr>
          <w:jc w:val="center"/>
        </w:trPr>
        <w:tc>
          <w:tcPr>
            <w:tcW w:w="9752" w:type="dxa"/>
            <w:gridSpan w:val="2"/>
          </w:tcPr>
          <w:p w14:paraId="54524227" w14:textId="77777777" w:rsidR="00865A57" w:rsidRPr="003C392C" w:rsidRDefault="00865A57" w:rsidP="00EE222A">
            <w:pPr>
              <w:keepNext/>
            </w:pPr>
          </w:p>
        </w:tc>
      </w:tr>
      <w:tr w:rsidR="006F49A3" w:rsidRPr="003C392C" w14:paraId="590BC5DE" w14:textId="77777777" w:rsidTr="00EE222A">
        <w:trPr>
          <w:jc w:val="center"/>
        </w:trPr>
        <w:tc>
          <w:tcPr>
            <w:tcW w:w="4876" w:type="dxa"/>
            <w:hideMark/>
          </w:tcPr>
          <w:p w14:paraId="639985A6" w14:textId="77777777" w:rsidR="00865A57" w:rsidRPr="003C392C" w:rsidRDefault="00865A57" w:rsidP="00EE222A">
            <w:pPr>
              <w:pStyle w:val="ColumnHeading"/>
              <w:keepNext/>
            </w:pPr>
            <w:r w:rsidRPr="003C392C">
              <w:t>Kommissionens förslag</w:t>
            </w:r>
          </w:p>
        </w:tc>
        <w:tc>
          <w:tcPr>
            <w:tcW w:w="4876" w:type="dxa"/>
            <w:hideMark/>
          </w:tcPr>
          <w:p w14:paraId="13A91809" w14:textId="77777777" w:rsidR="00865A57" w:rsidRPr="003C392C" w:rsidRDefault="00865A57" w:rsidP="00EE222A">
            <w:pPr>
              <w:pStyle w:val="ColumnHeading"/>
              <w:keepNext/>
            </w:pPr>
            <w:r w:rsidRPr="003C392C">
              <w:t>Ändringsförslag</w:t>
            </w:r>
          </w:p>
        </w:tc>
      </w:tr>
      <w:tr w:rsidR="006F49A3" w:rsidRPr="003C392C" w14:paraId="1402FE60" w14:textId="77777777" w:rsidTr="00EE222A">
        <w:trPr>
          <w:jc w:val="center"/>
        </w:trPr>
        <w:tc>
          <w:tcPr>
            <w:tcW w:w="4876" w:type="dxa"/>
            <w:hideMark/>
          </w:tcPr>
          <w:p w14:paraId="33B2C31F" w14:textId="77777777" w:rsidR="00865A57" w:rsidRPr="003C392C" w:rsidRDefault="00865A57" w:rsidP="00EE222A">
            <w:pPr>
              <w:pStyle w:val="Normal6"/>
            </w:pPr>
            <w:r w:rsidRPr="003C392C">
              <w:t>”4. </w:t>
            </w:r>
            <w:r w:rsidRPr="003C392C">
              <w:tab/>
              <w:t xml:space="preserve">Kommissionen ska ges befogenhet att anta delegerade akter i enlighet med artikel 10a </w:t>
            </w:r>
            <w:r w:rsidRPr="003C392C">
              <w:rPr>
                <w:b/>
                <w:i/>
              </w:rPr>
              <w:t>med avseende på</w:t>
            </w:r>
            <w:r w:rsidRPr="003C392C">
              <w:t xml:space="preserve"> gemensamma kriterier som </w:t>
            </w:r>
            <w:r w:rsidRPr="003C392C">
              <w:rPr>
                <w:b/>
                <w:i/>
              </w:rPr>
              <w:t>kvalitetskontrollen</w:t>
            </w:r>
            <w:r w:rsidRPr="003C392C">
              <w:t xml:space="preserve"> grundar sig på.”</w:t>
            </w:r>
          </w:p>
        </w:tc>
        <w:tc>
          <w:tcPr>
            <w:tcW w:w="4876" w:type="dxa"/>
            <w:hideMark/>
          </w:tcPr>
          <w:p w14:paraId="6BF43E32" w14:textId="77777777" w:rsidR="00865A57" w:rsidRPr="003C392C" w:rsidRDefault="00865A57" w:rsidP="00EE222A">
            <w:pPr>
              <w:pStyle w:val="Normal6"/>
              <w:rPr>
                <w:szCs w:val="24"/>
              </w:rPr>
            </w:pPr>
            <w:r w:rsidRPr="003C392C">
              <w:t>”4. </w:t>
            </w:r>
            <w:r w:rsidRPr="003C392C">
              <w:tab/>
              <w:t xml:space="preserve">Kommissionen ska ges befogenhet att anta delegerade akter i enlighet med artikel 10a </w:t>
            </w:r>
            <w:r w:rsidRPr="003C392C">
              <w:rPr>
                <w:b/>
                <w:i/>
              </w:rPr>
              <w:t>för att komplettera denna förordning genom att fastställa de</w:t>
            </w:r>
            <w:r w:rsidRPr="003C392C">
              <w:t xml:space="preserve"> gemensamma kriterier som </w:t>
            </w:r>
            <w:r w:rsidRPr="003C392C">
              <w:rPr>
                <w:b/>
                <w:i/>
              </w:rPr>
              <w:t>den kvalitetskontroll som avses i punkt 1</w:t>
            </w:r>
            <w:r w:rsidRPr="003C392C">
              <w:t xml:space="preserve"> grundar sig på.”</w:t>
            </w:r>
          </w:p>
        </w:tc>
      </w:tr>
    </w:tbl>
    <w:p w14:paraId="51E5663E"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890294B" w14:textId="77777777" w:rsidR="00865A57" w:rsidRPr="003C392C" w:rsidRDefault="00865A57" w:rsidP="00865A57">
      <w:pPr>
        <w:pStyle w:val="Normal12Italic"/>
      </w:pPr>
      <w:r w:rsidRPr="003C392C">
        <w:t>Delegeringen av befogenhet måste vara exaktare och dess räckvidd måste definieras tydligt i enlighet med artikel 290 i fördraget.</w:t>
      </w:r>
    </w:p>
    <w:p w14:paraId="7D8D1B1A" w14:textId="77777777" w:rsidR="00865A57" w:rsidRPr="003C392C" w:rsidRDefault="00865A57" w:rsidP="00865A57">
      <w:r w:rsidRPr="003C392C">
        <w:rPr>
          <w:rStyle w:val="HideTWBExt"/>
          <w:noProof w:val="0"/>
          <w:color w:val="auto"/>
        </w:rPr>
        <w:t>&lt;/Amend&gt;</w:t>
      </w:r>
    </w:p>
    <w:p w14:paraId="2955B420"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171</w:t>
      </w:r>
      <w:r w:rsidRPr="003C392C">
        <w:rPr>
          <w:rStyle w:val="HideTWBExt"/>
          <w:b w:val="0"/>
          <w:noProof w:val="0"/>
          <w:color w:val="auto"/>
          <w:szCs w:val="20"/>
        </w:rPr>
        <w:t>&lt;/NumAm&gt;</w:t>
      </w:r>
    </w:p>
    <w:p w14:paraId="57EBF6E1"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126B0BFA" w14:textId="77777777" w:rsidR="00865A57" w:rsidRPr="003C392C" w:rsidRDefault="00865A57" w:rsidP="00865A57">
      <w:pPr>
        <w:pStyle w:val="NormalBold"/>
      </w:pPr>
      <w:r w:rsidRPr="003C392C">
        <w:rPr>
          <w:rStyle w:val="HideTWBExt"/>
          <w:b w:val="0"/>
          <w:noProof w:val="0"/>
          <w:color w:val="auto"/>
        </w:rPr>
        <w:t>&lt;Article&gt;</w:t>
      </w:r>
      <w:r w:rsidRPr="003C392C">
        <w:t>Bilaga – del VII – punkt 69 – stycke 3 – led 2 – led b</w:t>
      </w:r>
      <w:r w:rsidRPr="003C392C">
        <w:rPr>
          <w:rStyle w:val="HideTWBExt"/>
          <w:b w:val="0"/>
          <w:noProof w:val="0"/>
          <w:color w:val="auto"/>
        </w:rPr>
        <w:t>&lt;/Article&gt;</w:t>
      </w:r>
    </w:p>
    <w:p w14:paraId="2FB7416D" w14:textId="77777777" w:rsidR="00865A57" w:rsidRPr="003C392C" w:rsidRDefault="00865A57" w:rsidP="00865A57">
      <w:pPr>
        <w:keepNext/>
      </w:pPr>
      <w:r w:rsidRPr="003C392C">
        <w:rPr>
          <w:rStyle w:val="HideTWBExt"/>
          <w:noProof w:val="0"/>
          <w:color w:val="auto"/>
        </w:rPr>
        <w:t>&lt;DocAmend2&gt;</w:t>
      </w:r>
      <w:r w:rsidRPr="003C392C">
        <w:t>Förordning (EG) nr 1445/2007</w:t>
      </w:r>
      <w:r w:rsidRPr="003C392C">
        <w:rPr>
          <w:rStyle w:val="HideTWBExt"/>
          <w:noProof w:val="0"/>
          <w:color w:val="auto"/>
        </w:rPr>
        <w:t>&lt;/DocAmend2&gt;</w:t>
      </w:r>
    </w:p>
    <w:p w14:paraId="2455B0A4" w14:textId="77777777" w:rsidR="00865A57" w:rsidRPr="003C392C" w:rsidRDefault="00865A57" w:rsidP="00865A57">
      <w:r w:rsidRPr="003C392C">
        <w:rPr>
          <w:rStyle w:val="HideTWBExt"/>
          <w:noProof w:val="0"/>
          <w:color w:val="auto"/>
        </w:rPr>
        <w:t>&lt;Article2&gt;</w:t>
      </w:r>
      <w:r w:rsidRPr="003C392C">
        <w:t>Artikel 7 – punkt 5</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CA54B61" w14:textId="77777777" w:rsidTr="00EE222A">
        <w:trPr>
          <w:jc w:val="center"/>
        </w:trPr>
        <w:tc>
          <w:tcPr>
            <w:tcW w:w="9752" w:type="dxa"/>
            <w:gridSpan w:val="2"/>
          </w:tcPr>
          <w:p w14:paraId="06664658" w14:textId="77777777" w:rsidR="00865A57" w:rsidRPr="003C392C" w:rsidRDefault="00865A57" w:rsidP="00EE222A">
            <w:pPr>
              <w:keepNext/>
            </w:pPr>
          </w:p>
        </w:tc>
      </w:tr>
      <w:tr w:rsidR="006F49A3" w:rsidRPr="003C392C" w14:paraId="7AD98266" w14:textId="77777777" w:rsidTr="00EE222A">
        <w:trPr>
          <w:jc w:val="center"/>
        </w:trPr>
        <w:tc>
          <w:tcPr>
            <w:tcW w:w="4876" w:type="dxa"/>
            <w:hideMark/>
          </w:tcPr>
          <w:p w14:paraId="0C497E91" w14:textId="77777777" w:rsidR="00865A57" w:rsidRPr="003C392C" w:rsidRDefault="00865A57" w:rsidP="00EE222A">
            <w:pPr>
              <w:pStyle w:val="ColumnHeading"/>
              <w:keepNext/>
            </w:pPr>
            <w:r w:rsidRPr="003C392C">
              <w:t>Kommissionens förslag</w:t>
            </w:r>
          </w:p>
        </w:tc>
        <w:tc>
          <w:tcPr>
            <w:tcW w:w="4876" w:type="dxa"/>
            <w:hideMark/>
          </w:tcPr>
          <w:p w14:paraId="7A89283C" w14:textId="77777777" w:rsidR="00865A57" w:rsidRPr="003C392C" w:rsidRDefault="00865A57" w:rsidP="00EE222A">
            <w:pPr>
              <w:pStyle w:val="ColumnHeading"/>
              <w:keepNext/>
            </w:pPr>
            <w:r w:rsidRPr="003C392C">
              <w:t>Ändringsförslag</w:t>
            </w:r>
          </w:p>
        </w:tc>
      </w:tr>
      <w:tr w:rsidR="006F49A3" w:rsidRPr="003C392C" w14:paraId="6F1719A0" w14:textId="77777777" w:rsidTr="00EE222A">
        <w:trPr>
          <w:jc w:val="center"/>
        </w:trPr>
        <w:tc>
          <w:tcPr>
            <w:tcW w:w="4876" w:type="dxa"/>
            <w:hideMark/>
          </w:tcPr>
          <w:p w14:paraId="056C85F5" w14:textId="77777777" w:rsidR="00865A57" w:rsidRPr="003C392C" w:rsidRDefault="00865A57" w:rsidP="00EE222A">
            <w:pPr>
              <w:pStyle w:val="Normal6"/>
            </w:pPr>
            <w:r w:rsidRPr="003C392C">
              <w:t>”5.</w:t>
            </w:r>
            <w:r w:rsidRPr="003C392C">
              <w:tab/>
              <w:t xml:space="preserve">Kommissionen ska genom genomförandeakter fastställa </w:t>
            </w:r>
            <w:r w:rsidRPr="003C392C">
              <w:rPr>
                <w:b/>
                <w:i/>
              </w:rPr>
              <w:t>kvalitetsrapporternas</w:t>
            </w:r>
            <w:r w:rsidRPr="003C392C">
              <w:t xml:space="preserve"> struktur i enlighet med punkt 5.3 i bilaga I. Dessa genomförandeakter ska antas i enlighet med det förfarande som avses i artikel 11.2.”</w:t>
            </w:r>
          </w:p>
        </w:tc>
        <w:tc>
          <w:tcPr>
            <w:tcW w:w="4876" w:type="dxa"/>
            <w:hideMark/>
          </w:tcPr>
          <w:p w14:paraId="2F5BC812" w14:textId="77777777" w:rsidR="00865A57" w:rsidRPr="003C392C" w:rsidRDefault="00865A57" w:rsidP="00EE222A">
            <w:pPr>
              <w:pStyle w:val="Normal6"/>
              <w:rPr>
                <w:szCs w:val="24"/>
              </w:rPr>
            </w:pPr>
            <w:r w:rsidRPr="003C392C">
              <w:t>”5.</w:t>
            </w:r>
            <w:r w:rsidRPr="003C392C">
              <w:tab/>
              <w:t xml:space="preserve">Kommissionen ska genom genomförandeakter fastställa struktur </w:t>
            </w:r>
            <w:r w:rsidRPr="003C392C">
              <w:rPr>
                <w:b/>
                <w:i/>
              </w:rPr>
              <w:t>och närmare bestämmelser för kvalitetsrapporterna</w:t>
            </w:r>
            <w:r w:rsidRPr="003C392C">
              <w:t xml:space="preserve"> i enlighet med </w:t>
            </w:r>
            <w:r w:rsidRPr="003C392C">
              <w:rPr>
                <w:b/>
                <w:i/>
              </w:rPr>
              <w:t>vad som avses i punkt 3 och specificeras i</w:t>
            </w:r>
            <w:r w:rsidRPr="003C392C">
              <w:t xml:space="preserve"> punkt 5.3 i bilaga I. Dessa genomförandeakter ska antas i enlighet med det förfarande som avses i artikel 11.2.”</w:t>
            </w:r>
          </w:p>
        </w:tc>
      </w:tr>
    </w:tbl>
    <w:p w14:paraId="643F0D14"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61E59F24" w14:textId="77777777" w:rsidR="00865A57" w:rsidRPr="003C392C" w:rsidRDefault="00865A57" w:rsidP="00865A57">
      <w:pPr>
        <w:pStyle w:val="Normal12Italic"/>
      </w:pPr>
      <w:r w:rsidRPr="003C392C">
        <w:t>Räckvidden för delegeringen av befogenhet måste definieras tydligt.</w:t>
      </w:r>
    </w:p>
    <w:p w14:paraId="411710FA" w14:textId="77777777" w:rsidR="00865A57" w:rsidRPr="003C392C" w:rsidRDefault="00865A57" w:rsidP="00865A57">
      <w:r w:rsidRPr="003C392C">
        <w:rPr>
          <w:rStyle w:val="HideTWBExt"/>
          <w:noProof w:val="0"/>
          <w:color w:val="auto"/>
        </w:rPr>
        <w:t>&lt;/Amend&gt;</w:t>
      </w:r>
    </w:p>
    <w:p w14:paraId="2CF32C0D"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172</w:t>
      </w:r>
      <w:r w:rsidRPr="003C392C">
        <w:rPr>
          <w:rStyle w:val="HideTWBExt"/>
          <w:b w:val="0"/>
          <w:noProof w:val="0"/>
          <w:color w:val="auto"/>
          <w:szCs w:val="20"/>
        </w:rPr>
        <w:t>&lt;/NumAm&gt;</w:t>
      </w:r>
    </w:p>
    <w:p w14:paraId="07EDB16A"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44BBD5F2" w14:textId="77777777" w:rsidR="00865A57" w:rsidRPr="003C392C" w:rsidRDefault="00865A57" w:rsidP="00865A57">
      <w:pPr>
        <w:pStyle w:val="NormalBold"/>
      </w:pPr>
      <w:r w:rsidRPr="003C392C">
        <w:rPr>
          <w:rStyle w:val="HideTWBExt"/>
          <w:b w:val="0"/>
          <w:noProof w:val="0"/>
          <w:color w:val="auto"/>
        </w:rPr>
        <w:t>&lt;Article&gt;</w:t>
      </w:r>
      <w:r w:rsidRPr="003C392C">
        <w:t>Bilaga – del VII – punkt 69 – stycke 3 – led 3</w:t>
      </w:r>
      <w:r w:rsidRPr="003C392C">
        <w:rPr>
          <w:rStyle w:val="HideTWBExt"/>
          <w:b w:val="0"/>
          <w:noProof w:val="0"/>
          <w:color w:val="auto"/>
        </w:rPr>
        <w:t>&lt;/Article&gt;</w:t>
      </w:r>
    </w:p>
    <w:p w14:paraId="750B85B8" w14:textId="77777777" w:rsidR="00865A57" w:rsidRPr="003C392C" w:rsidRDefault="00865A57" w:rsidP="00865A57">
      <w:pPr>
        <w:keepNext/>
      </w:pPr>
      <w:r w:rsidRPr="003C392C">
        <w:rPr>
          <w:rStyle w:val="HideTWBExt"/>
          <w:noProof w:val="0"/>
          <w:color w:val="auto"/>
        </w:rPr>
        <w:t>&lt;DocAmend2&gt;</w:t>
      </w:r>
      <w:r w:rsidRPr="003C392C">
        <w:t>Förordning (EG) nr 1445/2007</w:t>
      </w:r>
      <w:r w:rsidRPr="003C392C">
        <w:rPr>
          <w:rStyle w:val="HideTWBExt"/>
          <w:noProof w:val="0"/>
          <w:color w:val="auto"/>
        </w:rPr>
        <w:t>&lt;/DocAmend2&gt;</w:t>
      </w:r>
    </w:p>
    <w:p w14:paraId="5615D7C2" w14:textId="77777777" w:rsidR="00865A57" w:rsidRPr="003C392C" w:rsidRDefault="00865A57" w:rsidP="00865A57">
      <w:r w:rsidRPr="003C392C">
        <w:rPr>
          <w:rStyle w:val="HideTWBExt"/>
          <w:noProof w:val="0"/>
          <w:color w:val="auto"/>
        </w:rPr>
        <w:t>&lt;Article2&gt;</w:t>
      </w:r>
      <w:r w:rsidRPr="003C392C">
        <w:t>Artikel 10a – punkt 2</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23C8019" w14:textId="77777777" w:rsidTr="00EE222A">
        <w:trPr>
          <w:jc w:val="center"/>
        </w:trPr>
        <w:tc>
          <w:tcPr>
            <w:tcW w:w="9752" w:type="dxa"/>
            <w:gridSpan w:val="2"/>
          </w:tcPr>
          <w:p w14:paraId="1F030751" w14:textId="77777777" w:rsidR="00865A57" w:rsidRPr="003C392C" w:rsidRDefault="00865A57" w:rsidP="00EE222A">
            <w:pPr>
              <w:keepNext/>
            </w:pPr>
          </w:p>
        </w:tc>
      </w:tr>
      <w:tr w:rsidR="006F49A3" w:rsidRPr="003C392C" w14:paraId="545EDED3" w14:textId="77777777" w:rsidTr="00EE222A">
        <w:trPr>
          <w:jc w:val="center"/>
        </w:trPr>
        <w:tc>
          <w:tcPr>
            <w:tcW w:w="4876" w:type="dxa"/>
            <w:hideMark/>
          </w:tcPr>
          <w:p w14:paraId="760B1878" w14:textId="77777777" w:rsidR="00865A57" w:rsidRPr="003C392C" w:rsidRDefault="00865A57" w:rsidP="00EE222A">
            <w:pPr>
              <w:pStyle w:val="ColumnHeading"/>
              <w:keepNext/>
            </w:pPr>
            <w:r w:rsidRPr="003C392C">
              <w:t>Kommissionens förslag</w:t>
            </w:r>
          </w:p>
        </w:tc>
        <w:tc>
          <w:tcPr>
            <w:tcW w:w="4876" w:type="dxa"/>
            <w:hideMark/>
          </w:tcPr>
          <w:p w14:paraId="22B6A82F" w14:textId="77777777" w:rsidR="00865A57" w:rsidRPr="003C392C" w:rsidRDefault="00865A57" w:rsidP="00EE222A">
            <w:pPr>
              <w:pStyle w:val="ColumnHeading"/>
              <w:keepNext/>
            </w:pPr>
            <w:r w:rsidRPr="003C392C">
              <w:t>Ändringsförslag</w:t>
            </w:r>
          </w:p>
        </w:tc>
      </w:tr>
      <w:tr w:rsidR="006F49A3" w:rsidRPr="003C392C" w14:paraId="75F1C60C" w14:textId="77777777" w:rsidTr="00EE222A">
        <w:trPr>
          <w:jc w:val="center"/>
        </w:trPr>
        <w:tc>
          <w:tcPr>
            <w:tcW w:w="4876" w:type="dxa"/>
            <w:hideMark/>
          </w:tcPr>
          <w:p w14:paraId="569736FE" w14:textId="77777777" w:rsidR="00865A57" w:rsidRPr="003C392C" w:rsidRDefault="00865A57" w:rsidP="00EE222A">
            <w:pPr>
              <w:pStyle w:val="Normal6"/>
            </w:pPr>
            <w:r w:rsidRPr="003C392C">
              <w:t>2.</w:t>
            </w:r>
            <w:r w:rsidRPr="003C392C">
              <w:tab/>
              <w:t xml:space="preserve">Den befogenhet att anta delegerade akter som avses i </w:t>
            </w:r>
            <w:r w:rsidRPr="003C392C">
              <w:rPr>
                <w:b/>
                <w:i/>
              </w:rPr>
              <w:t>artiklarna</w:t>
            </w:r>
            <w:r w:rsidRPr="003C392C">
              <w:t xml:space="preserve"> 3 och 7.4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2258F29" w14:textId="77777777" w:rsidR="00865A57" w:rsidRPr="003C392C" w:rsidRDefault="00865A57" w:rsidP="00EE222A">
            <w:pPr>
              <w:pStyle w:val="Normal6"/>
              <w:rPr>
                <w:szCs w:val="24"/>
              </w:rPr>
            </w:pPr>
            <w:r w:rsidRPr="003C392C">
              <w:t>2.</w:t>
            </w:r>
            <w:r w:rsidRPr="003C392C">
              <w:tab/>
              <w:t xml:space="preserve">Den befogenhet att anta delegerade akter som avses i </w:t>
            </w:r>
            <w:r w:rsidRPr="003C392C">
              <w:rPr>
                <w:b/>
                <w:i/>
              </w:rPr>
              <w:t>artikel</w:t>
            </w:r>
            <w:r w:rsidRPr="003C392C">
              <w:t xml:space="preserve"> 3 </w:t>
            </w:r>
            <w:r w:rsidRPr="003C392C">
              <w:rPr>
                <w:b/>
                <w:i/>
              </w:rPr>
              <w:t xml:space="preserve">andra stycket </w:t>
            </w:r>
            <w:r w:rsidRPr="003C392C">
              <w:t xml:space="preserve">och </w:t>
            </w:r>
            <w:r w:rsidRPr="003C392C">
              <w:rPr>
                <w:b/>
                <w:i/>
              </w:rPr>
              <w:t>artikel</w:t>
            </w:r>
            <w:r w:rsidRPr="003C392C">
              <w:t xml:space="preserve"> 7.4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747B65E"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752C163A" w14:textId="77777777" w:rsidR="00865A57" w:rsidRPr="003C392C" w:rsidRDefault="00865A57" w:rsidP="00865A57">
      <w:pPr>
        <w:pStyle w:val="Normal12Italic"/>
      </w:pPr>
      <w:r w:rsidRPr="003C392C">
        <w:t>Anpassning av befogenhetens varaktighet till parlamentets allmänna inställning (se resolutionen av den 25 februari 2014, punkt 9).</w:t>
      </w:r>
    </w:p>
    <w:p w14:paraId="375DA65B" w14:textId="77777777" w:rsidR="00865A57" w:rsidRPr="003C392C" w:rsidRDefault="00865A57" w:rsidP="00865A57">
      <w:r w:rsidRPr="003C392C">
        <w:rPr>
          <w:rStyle w:val="HideTWBExt"/>
          <w:noProof w:val="0"/>
          <w:color w:val="auto"/>
        </w:rPr>
        <w:t>&lt;/Amend&gt;</w:t>
      </w:r>
    </w:p>
    <w:p w14:paraId="1EC3D17E"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173</w:t>
      </w:r>
      <w:r w:rsidRPr="003C392C">
        <w:rPr>
          <w:rStyle w:val="HideTWBExt"/>
          <w:b w:val="0"/>
          <w:noProof w:val="0"/>
          <w:color w:val="auto"/>
          <w:szCs w:val="20"/>
        </w:rPr>
        <w:t>&lt;/NumAm&gt;</w:t>
      </w:r>
    </w:p>
    <w:p w14:paraId="59489FD8"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52290FD6" w14:textId="77777777" w:rsidR="00865A57" w:rsidRPr="003C392C" w:rsidRDefault="00865A57" w:rsidP="00865A57">
      <w:pPr>
        <w:pStyle w:val="NormalBold"/>
      </w:pPr>
      <w:r w:rsidRPr="003C392C">
        <w:rPr>
          <w:rStyle w:val="HideTWBExt"/>
          <w:b w:val="0"/>
          <w:noProof w:val="0"/>
          <w:color w:val="auto"/>
        </w:rPr>
        <w:t>&lt;Article&gt;</w:t>
      </w:r>
      <w:r w:rsidRPr="003C392C">
        <w:t>Bilaga – del VII – punkt 69 – stycke 3 – led 3</w:t>
      </w:r>
      <w:r w:rsidRPr="003C392C">
        <w:rPr>
          <w:rStyle w:val="HideTWBExt"/>
          <w:b w:val="0"/>
          <w:noProof w:val="0"/>
          <w:color w:val="auto"/>
        </w:rPr>
        <w:t>&lt;/Article&gt;</w:t>
      </w:r>
    </w:p>
    <w:p w14:paraId="0C5173F0" w14:textId="77777777" w:rsidR="00865A57" w:rsidRPr="003C392C" w:rsidRDefault="00865A57" w:rsidP="00865A57">
      <w:pPr>
        <w:keepNext/>
      </w:pPr>
      <w:r w:rsidRPr="003C392C">
        <w:rPr>
          <w:rStyle w:val="HideTWBExt"/>
          <w:noProof w:val="0"/>
          <w:color w:val="auto"/>
        </w:rPr>
        <w:t>&lt;DocAmend2&gt;</w:t>
      </w:r>
      <w:r w:rsidRPr="003C392C">
        <w:t>Förordning (EG) nr 1445/2007</w:t>
      </w:r>
      <w:r w:rsidRPr="003C392C">
        <w:rPr>
          <w:rStyle w:val="HideTWBExt"/>
          <w:noProof w:val="0"/>
          <w:color w:val="auto"/>
        </w:rPr>
        <w:t>&lt;/DocAmend2&gt;</w:t>
      </w:r>
    </w:p>
    <w:p w14:paraId="2BD986F2" w14:textId="77777777" w:rsidR="00865A57" w:rsidRPr="003C392C" w:rsidRDefault="00865A57" w:rsidP="00865A57">
      <w:r w:rsidRPr="003C392C">
        <w:rPr>
          <w:rStyle w:val="HideTWBExt"/>
          <w:noProof w:val="0"/>
          <w:color w:val="auto"/>
        </w:rPr>
        <w:t>&lt;Article2&gt;</w:t>
      </w:r>
      <w:r w:rsidRPr="003C392C">
        <w:t>Artikel 10a – punkt 3</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26CC64D" w14:textId="77777777" w:rsidTr="00EE222A">
        <w:trPr>
          <w:jc w:val="center"/>
        </w:trPr>
        <w:tc>
          <w:tcPr>
            <w:tcW w:w="9752" w:type="dxa"/>
            <w:gridSpan w:val="2"/>
          </w:tcPr>
          <w:p w14:paraId="531AB3B3" w14:textId="77777777" w:rsidR="00865A57" w:rsidRPr="003C392C" w:rsidRDefault="00865A57" w:rsidP="00EE222A">
            <w:pPr>
              <w:keepNext/>
            </w:pPr>
          </w:p>
        </w:tc>
      </w:tr>
      <w:tr w:rsidR="006F49A3" w:rsidRPr="003C392C" w14:paraId="622140D1" w14:textId="77777777" w:rsidTr="00EE222A">
        <w:trPr>
          <w:jc w:val="center"/>
        </w:trPr>
        <w:tc>
          <w:tcPr>
            <w:tcW w:w="4876" w:type="dxa"/>
            <w:hideMark/>
          </w:tcPr>
          <w:p w14:paraId="62003D81" w14:textId="77777777" w:rsidR="00865A57" w:rsidRPr="003C392C" w:rsidRDefault="00865A57" w:rsidP="00EE222A">
            <w:pPr>
              <w:pStyle w:val="ColumnHeading"/>
              <w:keepNext/>
            </w:pPr>
            <w:r w:rsidRPr="003C392C">
              <w:t>Kommissionens förslag</w:t>
            </w:r>
          </w:p>
        </w:tc>
        <w:tc>
          <w:tcPr>
            <w:tcW w:w="4876" w:type="dxa"/>
            <w:hideMark/>
          </w:tcPr>
          <w:p w14:paraId="3E446D48" w14:textId="77777777" w:rsidR="00865A57" w:rsidRPr="003C392C" w:rsidRDefault="00865A57" w:rsidP="00EE222A">
            <w:pPr>
              <w:pStyle w:val="ColumnHeading"/>
              <w:keepNext/>
            </w:pPr>
            <w:r w:rsidRPr="003C392C">
              <w:t>Ändringsförslag</w:t>
            </w:r>
          </w:p>
        </w:tc>
      </w:tr>
      <w:tr w:rsidR="006F49A3" w:rsidRPr="003C392C" w14:paraId="1ADB9EED" w14:textId="77777777" w:rsidTr="00EE222A">
        <w:trPr>
          <w:jc w:val="center"/>
        </w:trPr>
        <w:tc>
          <w:tcPr>
            <w:tcW w:w="4876" w:type="dxa"/>
            <w:hideMark/>
          </w:tcPr>
          <w:p w14:paraId="30C06DB7" w14:textId="77777777" w:rsidR="00865A57" w:rsidRPr="003C392C" w:rsidRDefault="00865A57" w:rsidP="00EE222A">
            <w:pPr>
              <w:pStyle w:val="Normal6"/>
            </w:pPr>
            <w:r w:rsidRPr="003C392C">
              <w:t>3.</w:t>
            </w:r>
            <w:r w:rsidRPr="003C392C">
              <w:tab/>
              <w:t xml:space="preserve">Den delegering av befogenhet som avses i </w:t>
            </w:r>
            <w:r w:rsidRPr="003C392C">
              <w:rPr>
                <w:b/>
                <w:i/>
              </w:rPr>
              <w:t>artiklarna</w:t>
            </w:r>
            <w:r w:rsidRPr="003C392C">
              <w:t xml:space="preserve"> 3 och 7.4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613DCC83" w14:textId="77777777" w:rsidR="00865A57" w:rsidRPr="003C392C" w:rsidRDefault="00865A57" w:rsidP="00EE222A">
            <w:pPr>
              <w:pStyle w:val="Normal6"/>
              <w:rPr>
                <w:szCs w:val="24"/>
              </w:rPr>
            </w:pPr>
            <w:r w:rsidRPr="003C392C">
              <w:t>3.</w:t>
            </w:r>
            <w:r w:rsidRPr="003C392C">
              <w:tab/>
              <w:t xml:space="preserve">Den delegering av befogenhet som avses i </w:t>
            </w:r>
            <w:r w:rsidRPr="003C392C">
              <w:rPr>
                <w:b/>
                <w:i/>
              </w:rPr>
              <w:t>artikel</w:t>
            </w:r>
            <w:r w:rsidRPr="003C392C">
              <w:t xml:space="preserve"> 3 </w:t>
            </w:r>
            <w:r w:rsidRPr="003C392C">
              <w:rPr>
                <w:b/>
                <w:i/>
              </w:rPr>
              <w:t xml:space="preserve">andra stycket </w:t>
            </w:r>
            <w:r w:rsidRPr="003C392C">
              <w:t xml:space="preserve">och </w:t>
            </w:r>
            <w:r w:rsidRPr="003C392C">
              <w:rPr>
                <w:b/>
                <w:i/>
              </w:rPr>
              <w:t>artikel </w:t>
            </w:r>
            <w:r w:rsidRPr="003C392C">
              <w:t xml:space="preserve">7.4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766C9BB2"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3F9E054F" w14:textId="77777777" w:rsidR="00865A57" w:rsidRPr="003C392C" w:rsidRDefault="00865A57" w:rsidP="00865A57">
      <w:pPr>
        <w:pStyle w:val="Normal12Italic"/>
      </w:pPr>
      <w:r w:rsidRPr="003C392C">
        <w:t>Teknisk korrigering.</w:t>
      </w:r>
    </w:p>
    <w:p w14:paraId="2C3E751A" w14:textId="77777777" w:rsidR="00865A57" w:rsidRPr="003C392C" w:rsidRDefault="00865A57" w:rsidP="00865A57">
      <w:r w:rsidRPr="003C392C">
        <w:rPr>
          <w:rStyle w:val="HideTWBExt"/>
          <w:noProof w:val="0"/>
          <w:color w:val="auto"/>
        </w:rPr>
        <w:t>&lt;/Amend&gt;</w:t>
      </w:r>
    </w:p>
    <w:p w14:paraId="731F3245" w14:textId="77777777" w:rsidR="00865A57" w:rsidRPr="003C392C" w:rsidRDefault="00865A57" w:rsidP="00865A57">
      <w:pPr>
        <w:pStyle w:val="AMNumberTabs"/>
        <w:rPr>
          <w:color w:val="auto"/>
        </w:rPr>
      </w:pPr>
      <w:r w:rsidRPr="003C392C">
        <w:rPr>
          <w:rStyle w:val="HideTWBExt"/>
          <w:b w:val="0"/>
          <w:noProof w:val="0"/>
          <w:color w:val="auto"/>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color w:val="auto"/>
          <w:szCs w:val="20"/>
        </w:rPr>
        <w:t>&lt;NumAm&gt;</w:t>
      </w:r>
      <w:r w:rsidRPr="003C392C">
        <w:rPr>
          <w:color w:val="auto"/>
        </w:rPr>
        <w:t>174</w:t>
      </w:r>
      <w:r w:rsidRPr="003C392C">
        <w:rPr>
          <w:rStyle w:val="HideTWBExt"/>
          <w:b w:val="0"/>
          <w:noProof w:val="0"/>
          <w:color w:val="auto"/>
          <w:szCs w:val="20"/>
        </w:rPr>
        <w:t>&lt;/NumAm&gt;</w:t>
      </w:r>
    </w:p>
    <w:p w14:paraId="0ED87A61" w14:textId="77777777" w:rsidR="00865A57" w:rsidRPr="003C392C" w:rsidRDefault="00865A57" w:rsidP="00865A57">
      <w:pPr>
        <w:pStyle w:val="NormalBold12b"/>
      </w:pPr>
      <w:r w:rsidRPr="003C392C">
        <w:rPr>
          <w:rStyle w:val="HideTWBExt"/>
          <w:b w:val="0"/>
          <w:noProof w:val="0"/>
          <w:color w:val="auto"/>
        </w:rPr>
        <w:t>&lt;DocAmend&gt;</w:t>
      </w:r>
      <w:r w:rsidRPr="003C392C">
        <w:t>Förslag till förordning</w:t>
      </w:r>
      <w:r w:rsidRPr="003C392C">
        <w:rPr>
          <w:rStyle w:val="HideTWBExt"/>
          <w:b w:val="0"/>
          <w:noProof w:val="0"/>
          <w:color w:val="auto"/>
        </w:rPr>
        <w:t>&lt;/DocAmend&gt;</w:t>
      </w:r>
    </w:p>
    <w:p w14:paraId="21DB91B7" w14:textId="77777777" w:rsidR="00865A57" w:rsidRPr="003C392C" w:rsidRDefault="00865A57" w:rsidP="00865A57">
      <w:pPr>
        <w:pStyle w:val="NormalBold"/>
      </w:pPr>
      <w:r w:rsidRPr="003C392C">
        <w:rPr>
          <w:rStyle w:val="HideTWBExt"/>
          <w:b w:val="0"/>
          <w:noProof w:val="0"/>
          <w:color w:val="auto"/>
        </w:rPr>
        <w:t>&lt;Article&gt;</w:t>
      </w:r>
      <w:r w:rsidRPr="003C392C">
        <w:t>Bilaga – del VII – punkt 69 – stycke 3 – led 3</w:t>
      </w:r>
      <w:r w:rsidRPr="003C392C">
        <w:rPr>
          <w:rStyle w:val="HideTWBExt"/>
          <w:b w:val="0"/>
          <w:noProof w:val="0"/>
          <w:color w:val="auto"/>
        </w:rPr>
        <w:t>&lt;/Article&gt;</w:t>
      </w:r>
    </w:p>
    <w:p w14:paraId="7F71CEFA" w14:textId="77777777" w:rsidR="00865A57" w:rsidRPr="003C392C" w:rsidRDefault="00865A57" w:rsidP="00865A57">
      <w:pPr>
        <w:keepNext/>
      </w:pPr>
      <w:r w:rsidRPr="003C392C">
        <w:rPr>
          <w:rStyle w:val="HideTWBExt"/>
          <w:noProof w:val="0"/>
          <w:color w:val="auto"/>
        </w:rPr>
        <w:t>&lt;DocAmend2&gt;</w:t>
      </w:r>
      <w:r w:rsidRPr="003C392C">
        <w:t>Förordning (EG) nr 1445/2007</w:t>
      </w:r>
      <w:r w:rsidRPr="003C392C">
        <w:rPr>
          <w:rStyle w:val="HideTWBExt"/>
          <w:noProof w:val="0"/>
          <w:color w:val="auto"/>
        </w:rPr>
        <w:t>&lt;/DocAmend2&gt;</w:t>
      </w:r>
    </w:p>
    <w:p w14:paraId="4C1E412F" w14:textId="77777777" w:rsidR="00865A57" w:rsidRPr="003C392C" w:rsidRDefault="00865A57" w:rsidP="00865A57">
      <w:r w:rsidRPr="003C392C">
        <w:rPr>
          <w:rStyle w:val="HideTWBExt"/>
          <w:noProof w:val="0"/>
          <w:color w:val="auto"/>
        </w:rPr>
        <w:t>&lt;Article2&gt;</w:t>
      </w:r>
      <w:r w:rsidRPr="003C392C">
        <w:t>Artikel 10a – punkt 6</w:t>
      </w:r>
      <w:r w:rsidRPr="003C392C">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E83F9BA" w14:textId="77777777" w:rsidTr="00EE222A">
        <w:trPr>
          <w:jc w:val="center"/>
        </w:trPr>
        <w:tc>
          <w:tcPr>
            <w:tcW w:w="9752" w:type="dxa"/>
            <w:gridSpan w:val="2"/>
          </w:tcPr>
          <w:p w14:paraId="3FB7855C" w14:textId="77777777" w:rsidR="00865A57" w:rsidRPr="003C392C" w:rsidRDefault="00865A57" w:rsidP="00EE222A">
            <w:pPr>
              <w:keepNext/>
            </w:pPr>
          </w:p>
        </w:tc>
      </w:tr>
      <w:tr w:rsidR="006F49A3" w:rsidRPr="003C392C" w14:paraId="4D941795" w14:textId="77777777" w:rsidTr="00EE222A">
        <w:trPr>
          <w:jc w:val="center"/>
        </w:trPr>
        <w:tc>
          <w:tcPr>
            <w:tcW w:w="4876" w:type="dxa"/>
            <w:hideMark/>
          </w:tcPr>
          <w:p w14:paraId="28105693" w14:textId="77777777" w:rsidR="00865A57" w:rsidRPr="003C392C" w:rsidRDefault="00865A57" w:rsidP="00EE222A">
            <w:pPr>
              <w:pStyle w:val="ColumnHeading"/>
              <w:keepNext/>
            </w:pPr>
            <w:r w:rsidRPr="003C392C">
              <w:t>Kommissionens förslag</w:t>
            </w:r>
          </w:p>
        </w:tc>
        <w:tc>
          <w:tcPr>
            <w:tcW w:w="4876" w:type="dxa"/>
            <w:hideMark/>
          </w:tcPr>
          <w:p w14:paraId="15D5FE93" w14:textId="77777777" w:rsidR="00865A57" w:rsidRPr="003C392C" w:rsidRDefault="00865A57" w:rsidP="00EE222A">
            <w:pPr>
              <w:pStyle w:val="ColumnHeading"/>
              <w:keepNext/>
            </w:pPr>
            <w:r w:rsidRPr="003C392C">
              <w:t>Ändringsförslag</w:t>
            </w:r>
          </w:p>
        </w:tc>
      </w:tr>
      <w:tr w:rsidR="006F49A3" w:rsidRPr="003C392C" w14:paraId="2786F56F" w14:textId="77777777" w:rsidTr="00EE222A">
        <w:trPr>
          <w:jc w:val="center"/>
        </w:trPr>
        <w:tc>
          <w:tcPr>
            <w:tcW w:w="4876" w:type="dxa"/>
            <w:hideMark/>
          </w:tcPr>
          <w:p w14:paraId="45598239" w14:textId="77777777" w:rsidR="00865A57" w:rsidRPr="003C392C" w:rsidRDefault="00865A57" w:rsidP="00EE222A">
            <w:pPr>
              <w:pStyle w:val="Normal6"/>
            </w:pPr>
            <w:r w:rsidRPr="003C392C">
              <w:t>6.</w:t>
            </w:r>
            <w:r w:rsidRPr="003C392C">
              <w:tab/>
              <w:t xml:space="preserve">En delegerad akt som antas enligt </w:t>
            </w:r>
            <w:r w:rsidRPr="003C392C">
              <w:rPr>
                <w:b/>
                <w:i/>
              </w:rPr>
              <w:t>artiklarna</w:t>
            </w:r>
            <w:r w:rsidRPr="003C392C">
              <w:t xml:space="preserve"> 3 och 7.4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15E5AF68" w14:textId="77777777" w:rsidR="00865A57" w:rsidRPr="003C392C" w:rsidRDefault="00865A57" w:rsidP="00EE222A">
            <w:pPr>
              <w:pStyle w:val="Normal6"/>
              <w:rPr>
                <w:szCs w:val="24"/>
              </w:rPr>
            </w:pPr>
            <w:r w:rsidRPr="003C392C">
              <w:t>6.</w:t>
            </w:r>
            <w:r w:rsidRPr="003C392C">
              <w:tab/>
              <w:t xml:space="preserve">En delegerad akt som antas enligt </w:t>
            </w:r>
            <w:r w:rsidRPr="003C392C">
              <w:rPr>
                <w:b/>
                <w:i/>
              </w:rPr>
              <w:t>artikel </w:t>
            </w:r>
            <w:r w:rsidRPr="003C392C">
              <w:t xml:space="preserve">3 </w:t>
            </w:r>
            <w:r w:rsidRPr="003C392C">
              <w:rPr>
                <w:b/>
                <w:i/>
              </w:rPr>
              <w:t>andra stycket</w:t>
            </w:r>
            <w:r w:rsidRPr="003C392C">
              <w:t xml:space="preserve"> och </w:t>
            </w:r>
            <w:r w:rsidRPr="003C392C">
              <w:rPr>
                <w:b/>
                <w:i/>
              </w:rPr>
              <w:t>artikel </w:t>
            </w:r>
            <w:r w:rsidRPr="003C392C">
              <w:t xml:space="preserve">7.4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7F827631" w14:textId="77777777" w:rsidR="00865A57" w:rsidRPr="003C392C" w:rsidRDefault="00865A57" w:rsidP="00865A57">
      <w:pPr>
        <w:pStyle w:val="JustificationTitle"/>
      </w:pPr>
      <w:r w:rsidRPr="003C392C">
        <w:rPr>
          <w:rStyle w:val="HideTWBExt"/>
          <w:i w:val="0"/>
          <w:noProof w:val="0"/>
          <w:color w:val="auto"/>
        </w:rPr>
        <w:t>&lt;TitreJust&gt;</w:t>
      </w:r>
      <w:r w:rsidRPr="003C392C">
        <w:t>Motivering</w:t>
      </w:r>
      <w:r w:rsidRPr="003C392C">
        <w:rPr>
          <w:rStyle w:val="HideTWBExt"/>
          <w:i w:val="0"/>
          <w:noProof w:val="0"/>
          <w:color w:val="auto"/>
        </w:rPr>
        <w:t>&lt;/TitreJust&gt;</w:t>
      </w:r>
    </w:p>
    <w:p w14:paraId="4AFD31F5" w14:textId="77777777" w:rsidR="00865A57" w:rsidRPr="003C392C" w:rsidRDefault="00865A57" w:rsidP="00865A57">
      <w:pPr>
        <w:pStyle w:val="Normal12Italic"/>
      </w:pPr>
      <w:r w:rsidRPr="003C392C">
        <w:t>Anpassning av granskningsperioden samt en förlängning av denna.</w:t>
      </w:r>
    </w:p>
    <w:p w14:paraId="6E725D17" w14:textId="1DFC7672" w:rsidR="00865A57" w:rsidRPr="003C392C" w:rsidRDefault="00865A57" w:rsidP="00865A57">
      <w:pPr>
        <w:rPr>
          <w:rStyle w:val="HideTWBExt"/>
          <w:noProof w:val="0"/>
          <w:color w:val="auto"/>
        </w:rPr>
      </w:pPr>
      <w:r w:rsidRPr="003C392C">
        <w:rPr>
          <w:rStyle w:val="HideTWBExt"/>
          <w:noProof w:val="0"/>
          <w:color w:val="auto"/>
        </w:rPr>
        <w:t>&lt;/Amend&gt;</w:t>
      </w:r>
    </w:p>
    <w:p w14:paraId="232069C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175</w:t>
      </w:r>
      <w:r w:rsidRPr="003C392C">
        <w:rPr>
          <w:rStyle w:val="HideTWBExt"/>
          <w:b w:val="0"/>
          <w:noProof w:val="0"/>
          <w:szCs w:val="20"/>
        </w:rPr>
        <w:t>&lt;/NumAm&gt;</w:t>
      </w:r>
    </w:p>
    <w:p w14:paraId="2D86D68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8E0CDB7" w14:textId="77777777" w:rsidR="006F49A3" w:rsidRPr="003C392C" w:rsidRDefault="006F49A3" w:rsidP="006F49A3">
      <w:pPr>
        <w:pStyle w:val="NormalBold"/>
      </w:pPr>
      <w:r w:rsidRPr="003C392C">
        <w:rPr>
          <w:rStyle w:val="HideTWBExt"/>
          <w:b w:val="0"/>
          <w:noProof w:val="0"/>
        </w:rPr>
        <w:t>&lt;Article&gt;</w:t>
      </w:r>
      <w:r w:rsidRPr="003C392C">
        <w:t>Bilaga – del VII – punkt 70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1AE6FDC" w14:textId="77777777" w:rsidTr="00EE222A">
        <w:trPr>
          <w:jc w:val="center"/>
        </w:trPr>
        <w:tc>
          <w:tcPr>
            <w:tcW w:w="9752" w:type="dxa"/>
            <w:gridSpan w:val="2"/>
          </w:tcPr>
          <w:p w14:paraId="5340A2B2" w14:textId="77777777" w:rsidR="006F49A3" w:rsidRPr="003C392C" w:rsidRDefault="006F49A3" w:rsidP="00EE222A">
            <w:pPr>
              <w:keepNext/>
            </w:pPr>
          </w:p>
        </w:tc>
      </w:tr>
      <w:tr w:rsidR="006F49A3" w:rsidRPr="003C392C" w14:paraId="046BFF90" w14:textId="77777777" w:rsidTr="00EE222A">
        <w:trPr>
          <w:jc w:val="center"/>
        </w:trPr>
        <w:tc>
          <w:tcPr>
            <w:tcW w:w="4876" w:type="dxa"/>
            <w:hideMark/>
          </w:tcPr>
          <w:p w14:paraId="4C064C06" w14:textId="77777777" w:rsidR="006F49A3" w:rsidRPr="003C392C" w:rsidRDefault="006F49A3" w:rsidP="00EE222A">
            <w:pPr>
              <w:pStyle w:val="ColumnHeading"/>
              <w:keepNext/>
            </w:pPr>
            <w:r w:rsidRPr="003C392C">
              <w:t>Kommissionens förslag</w:t>
            </w:r>
          </w:p>
        </w:tc>
        <w:tc>
          <w:tcPr>
            <w:tcW w:w="4876" w:type="dxa"/>
            <w:hideMark/>
          </w:tcPr>
          <w:p w14:paraId="289F5AD2" w14:textId="77777777" w:rsidR="006F49A3" w:rsidRPr="003C392C" w:rsidRDefault="006F49A3" w:rsidP="00EE222A">
            <w:pPr>
              <w:pStyle w:val="ColumnHeading"/>
              <w:keepNext/>
            </w:pPr>
            <w:r w:rsidRPr="003C392C">
              <w:t>Ändringsförslag</w:t>
            </w:r>
          </w:p>
        </w:tc>
      </w:tr>
      <w:tr w:rsidR="006F49A3" w:rsidRPr="003C392C" w14:paraId="7986FBDF" w14:textId="77777777" w:rsidTr="00EE222A">
        <w:trPr>
          <w:jc w:val="center"/>
        </w:trPr>
        <w:tc>
          <w:tcPr>
            <w:tcW w:w="4876" w:type="dxa"/>
            <w:hideMark/>
          </w:tcPr>
          <w:p w14:paraId="3E37DF8D" w14:textId="77777777" w:rsidR="006F49A3" w:rsidRPr="003C392C" w:rsidRDefault="006F49A3" w:rsidP="00EE222A">
            <w:pPr>
              <w:pStyle w:val="Normal6"/>
            </w:pPr>
            <w:r w:rsidRPr="003C392C">
              <w:t>I syfte att anpassa förordning (EG) nr 177/2008 till den ekonomiska och tekniska utvecklingen</w:t>
            </w:r>
            <w:r w:rsidRPr="003C392C">
              <w:rPr>
                <w:b/>
                <w:i/>
              </w:rPr>
              <w:t>,</w:t>
            </w:r>
            <w:r w:rsidRPr="003C392C">
              <w:t xml:space="preserve"> bör befogenheten att anta akter i enlighet med artikel 290 i fördraget delegeras till kommissionen med avseende på ändring av förteckningen av registervariabler i bilagan, deras definitioner och kontinuitetsregler i bilagan till den förordningen och komplettering av den förordningen med gemensamma </w:t>
            </w:r>
            <w:r w:rsidRPr="003C392C">
              <w:rPr>
                <w:b/>
                <w:i/>
              </w:rPr>
              <w:t>kvalitetsnormer</w:t>
            </w:r>
            <w:r w:rsidRPr="003C392C">
              <w:t xml:space="preserve"> och regler för uppdatering av registren och genom att fastställa i vilken utsträckning vissa företag och företagsgrupper ska införas i registren, med angivande av enheter i överensstämmelse med definitionerna för jordbruksstatistik. Det är särskilt viktigt att kommissionen genomför lämpliga samråd under sitt förberedande arbete, inklusive på expertnivå, och att dessa samråd genomförs i enlighet med principerna i det interinstitutionella avtalet </w:t>
            </w:r>
            <w:r w:rsidRPr="003C392C">
              <w:rPr>
                <w:b/>
                <w:i/>
              </w:rPr>
              <w:t xml:space="preserve">om bättre lagstiftning </w:t>
            </w:r>
            <w:r w:rsidRPr="003C392C">
              <w:t>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0087EC75" w14:textId="77777777" w:rsidR="006F49A3" w:rsidRPr="003C392C" w:rsidRDefault="006F49A3" w:rsidP="00EE222A">
            <w:pPr>
              <w:pStyle w:val="Normal6"/>
              <w:rPr>
                <w:szCs w:val="24"/>
              </w:rPr>
            </w:pPr>
            <w:r w:rsidRPr="003C392C">
              <w:t xml:space="preserve">I syfte att anpassa förordning (EG) nr 177/2008 till den ekonomiska och tekniska utvecklingen bör befogenheten att anta akter i enlighet med artikel 290 i fördraget delegeras till kommissionen med avseende på ändring av förteckningen av registervariabler i bilagan, deras definitioner och kontinuitetsregler i bilagan till den förordningen och komplettering av den förordningen med gemensamma </w:t>
            </w:r>
            <w:r w:rsidRPr="003C392C">
              <w:rPr>
                <w:b/>
                <w:i/>
              </w:rPr>
              <w:t>normer för kvaliteten på företagsregister</w:t>
            </w:r>
            <w:r w:rsidRPr="003C392C">
              <w:t xml:space="preserve"> och regler för uppdatering av registren och genom att fastställa i vilken utsträckning vissa företag och företagsgrupper ska införas i registren, med angivande av enheter i överensstämmelse med definitionerna för jordbruksstatistik. Det är särskilt viktigt att kommissionen genomför lämpliga samråd under sitt förberedande arbete, inklusive på expertnivå, och att dessa samråd genomförs i enlighet med principerna i det interinstitutionella avtalet av den 13 april 2016</w:t>
            </w:r>
            <w:r w:rsidRPr="003C392C">
              <w:rPr>
                <w:b/>
                <w:i/>
              </w:rPr>
              <w:t xml:space="preserve"> om bättre lagstiftning</w:t>
            </w:r>
            <w:r w:rsidRPr="003C392C">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4A79A32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7741DCD" w14:textId="77777777" w:rsidR="006F49A3" w:rsidRPr="003C392C" w:rsidRDefault="006F49A3" w:rsidP="006F49A3">
      <w:pPr>
        <w:pStyle w:val="Normal12Italic"/>
      </w:pPr>
      <w:r w:rsidRPr="003C392C">
        <w:t>Anpassning till ändringsförslaget till artikel 6.3 i förordning (EG) nr 177/2008.</w:t>
      </w:r>
    </w:p>
    <w:p w14:paraId="7CA82220" w14:textId="77777777" w:rsidR="006F49A3" w:rsidRPr="003C392C" w:rsidRDefault="006F49A3" w:rsidP="006F49A3">
      <w:r w:rsidRPr="003C392C">
        <w:rPr>
          <w:rStyle w:val="HideTWBExt"/>
          <w:noProof w:val="0"/>
        </w:rPr>
        <w:t>&lt;/Amend&gt;</w:t>
      </w:r>
    </w:p>
    <w:p w14:paraId="593231F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176</w:t>
      </w:r>
      <w:r w:rsidRPr="003C392C">
        <w:rPr>
          <w:rStyle w:val="HideTWBExt"/>
          <w:b w:val="0"/>
          <w:noProof w:val="0"/>
          <w:szCs w:val="20"/>
        </w:rPr>
        <w:t>&lt;/NumAm&gt;</w:t>
      </w:r>
    </w:p>
    <w:p w14:paraId="75B3B2C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9DFA67D" w14:textId="77777777" w:rsidR="006F49A3" w:rsidRPr="003C392C" w:rsidRDefault="006F49A3" w:rsidP="006F49A3">
      <w:pPr>
        <w:pStyle w:val="NormalBold"/>
      </w:pPr>
      <w:r w:rsidRPr="003C392C">
        <w:rPr>
          <w:rStyle w:val="HideTWBExt"/>
          <w:b w:val="0"/>
          <w:noProof w:val="0"/>
        </w:rPr>
        <w:t>&lt;Article&gt;</w:t>
      </w:r>
      <w:r w:rsidRPr="003C392C">
        <w:t>Bilaga – del VII – punkt 70 – stycke 3 – led 1</w:t>
      </w:r>
      <w:r w:rsidRPr="003C392C">
        <w:rPr>
          <w:rStyle w:val="HideTWBExt"/>
          <w:b w:val="0"/>
          <w:noProof w:val="0"/>
        </w:rPr>
        <w:t>&lt;/Article&gt;</w:t>
      </w:r>
    </w:p>
    <w:p w14:paraId="6402C37A" w14:textId="77777777" w:rsidR="006F49A3" w:rsidRPr="003C392C" w:rsidRDefault="006F49A3" w:rsidP="006F49A3">
      <w:pPr>
        <w:keepNext/>
      </w:pPr>
      <w:r w:rsidRPr="003C392C">
        <w:rPr>
          <w:rStyle w:val="HideTWBExt"/>
          <w:noProof w:val="0"/>
        </w:rPr>
        <w:t>&lt;DocAmend2&gt;</w:t>
      </w:r>
      <w:r w:rsidRPr="003C392C">
        <w:t>Förordning (EG) nr 177/2008</w:t>
      </w:r>
      <w:r w:rsidRPr="003C392C">
        <w:rPr>
          <w:rStyle w:val="HideTWBExt"/>
          <w:noProof w:val="0"/>
        </w:rPr>
        <w:t>&lt;/DocAmend2&gt;</w:t>
      </w:r>
    </w:p>
    <w:p w14:paraId="591216C1" w14:textId="77777777" w:rsidR="006F49A3" w:rsidRPr="003C392C" w:rsidRDefault="006F49A3" w:rsidP="006F49A3">
      <w:r w:rsidRPr="003C392C">
        <w:rPr>
          <w:rStyle w:val="HideTWBExt"/>
          <w:noProof w:val="0"/>
        </w:rPr>
        <w:t>&lt;Article2&gt;</w:t>
      </w:r>
      <w:r w:rsidRPr="003C392C">
        <w:t>Artikel 3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320D5E0" w14:textId="77777777" w:rsidTr="00EE222A">
        <w:trPr>
          <w:jc w:val="center"/>
        </w:trPr>
        <w:tc>
          <w:tcPr>
            <w:tcW w:w="9752" w:type="dxa"/>
            <w:gridSpan w:val="2"/>
          </w:tcPr>
          <w:p w14:paraId="25FFD87C" w14:textId="77777777" w:rsidR="006F49A3" w:rsidRPr="003C392C" w:rsidRDefault="006F49A3" w:rsidP="00EE222A">
            <w:pPr>
              <w:keepNext/>
            </w:pPr>
          </w:p>
        </w:tc>
      </w:tr>
      <w:tr w:rsidR="006F49A3" w:rsidRPr="003C392C" w14:paraId="7EA0F827" w14:textId="77777777" w:rsidTr="00EE222A">
        <w:trPr>
          <w:jc w:val="center"/>
        </w:trPr>
        <w:tc>
          <w:tcPr>
            <w:tcW w:w="4876" w:type="dxa"/>
            <w:hideMark/>
          </w:tcPr>
          <w:p w14:paraId="7DB9E17D" w14:textId="77777777" w:rsidR="006F49A3" w:rsidRPr="003C392C" w:rsidRDefault="006F49A3" w:rsidP="00EE222A">
            <w:pPr>
              <w:pStyle w:val="ColumnHeading"/>
              <w:keepNext/>
            </w:pPr>
            <w:r w:rsidRPr="003C392C">
              <w:t>Kommissionens förslag</w:t>
            </w:r>
          </w:p>
        </w:tc>
        <w:tc>
          <w:tcPr>
            <w:tcW w:w="4876" w:type="dxa"/>
            <w:hideMark/>
          </w:tcPr>
          <w:p w14:paraId="5F0C86EC" w14:textId="77777777" w:rsidR="006F49A3" w:rsidRPr="003C392C" w:rsidRDefault="006F49A3" w:rsidP="00EE222A">
            <w:pPr>
              <w:pStyle w:val="ColumnHeading"/>
              <w:keepNext/>
            </w:pPr>
            <w:r w:rsidRPr="003C392C">
              <w:t>Ändringsförslag</w:t>
            </w:r>
          </w:p>
        </w:tc>
      </w:tr>
      <w:tr w:rsidR="006F49A3" w:rsidRPr="003C392C" w14:paraId="50C90180" w14:textId="77777777" w:rsidTr="00EE222A">
        <w:trPr>
          <w:jc w:val="center"/>
        </w:trPr>
        <w:tc>
          <w:tcPr>
            <w:tcW w:w="4876" w:type="dxa"/>
            <w:hideMark/>
          </w:tcPr>
          <w:p w14:paraId="005CEA01" w14:textId="77777777" w:rsidR="006F49A3" w:rsidRPr="003C392C" w:rsidRDefault="006F49A3" w:rsidP="00EE222A">
            <w:pPr>
              <w:pStyle w:val="Normal6"/>
            </w:pPr>
            <w:r w:rsidRPr="003C392C">
              <w:t>”6.</w:t>
            </w:r>
            <w:r w:rsidRPr="003C392C">
              <w:tab/>
              <w:t xml:space="preserve">Kommissionen ska ges befogenhet att anta delegerade akter i enlighet med artikel 15a </w:t>
            </w:r>
            <w:r w:rsidRPr="003C392C">
              <w:rPr>
                <w:b/>
                <w:i/>
              </w:rPr>
              <w:t>med avseende på</w:t>
            </w:r>
            <w:r w:rsidRPr="003C392C">
              <w:t xml:space="preserve"> </w:t>
            </w:r>
            <w:r w:rsidRPr="003C392C">
              <w:rPr>
                <w:b/>
                <w:i/>
              </w:rPr>
              <w:t>fastställande av</w:t>
            </w:r>
            <w:r w:rsidRPr="003C392C">
              <w:t xml:space="preserve"> i vilken mån som företag med mindre än en halv anställd och de inhemskt etablerade företagsgrupper utan statistisk betydelse för medlemsstaterna ska införas i registren samt definitionen av enheter i överensstämmelse med definitionerna för jordbruksstatistik.”</w:t>
            </w:r>
          </w:p>
        </w:tc>
        <w:tc>
          <w:tcPr>
            <w:tcW w:w="4876" w:type="dxa"/>
            <w:hideMark/>
          </w:tcPr>
          <w:p w14:paraId="0789E954" w14:textId="77777777" w:rsidR="006F49A3" w:rsidRPr="003C392C" w:rsidRDefault="006F49A3" w:rsidP="00EE222A">
            <w:pPr>
              <w:pStyle w:val="Normal6"/>
              <w:rPr>
                <w:szCs w:val="24"/>
              </w:rPr>
            </w:pPr>
            <w:r w:rsidRPr="003C392C">
              <w:t>”6.</w:t>
            </w:r>
            <w:r w:rsidRPr="003C392C">
              <w:tab/>
              <w:t xml:space="preserve">Kommissionen ska ges befogenhet att anta delegerade akter i enlighet med artikel 15a </w:t>
            </w:r>
            <w:r w:rsidRPr="003C392C">
              <w:rPr>
                <w:b/>
                <w:i/>
              </w:rPr>
              <w:t>för att komplettera denna förordning genom att fastställa</w:t>
            </w:r>
            <w:r w:rsidRPr="003C392C">
              <w:t xml:space="preserve"> i vilken mån som företag med mindre än en halv anställd och de inhemskt etablerade företagsgrupper utan statistisk betydelse för medlemsstaterna ska införas i registren samt definitionen av enheter i överensstämmelse med definitionerna för jordbruksstatistik.”</w:t>
            </w:r>
          </w:p>
        </w:tc>
      </w:tr>
    </w:tbl>
    <w:p w14:paraId="4A4B6661"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9A36E74" w14:textId="77777777" w:rsidR="006F49A3" w:rsidRPr="003C392C" w:rsidRDefault="006F49A3" w:rsidP="006F49A3">
      <w:pPr>
        <w:pStyle w:val="Normal12Italic"/>
      </w:pPr>
      <w:r w:rsidRPr="003C392C">
        <w:t>Förtydligande av befogenheten (komplettering).</w:t>
      </w:r>
    </w:p>
    <w:p w14:paraId="1DD14277" w14:textId="77777777" w:rsidR="006F49A3" w:rsidRPr="003C392C" w:rsidRDefault="006F49A3" w:rsidP="006F49A3">
      <w:r w:rsidRPr="003C392C">
        <w:rPr>
          <w:rStyle w:val="HideTWBExt"/>
          <w:noProof w:val="0"/>
        </w:rPr>
        <w:t>&lt;/Amend&gt;</w:t>
      </w:r>
    </w:p>
    <w:p w14:paraId="7FEF9F6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177</w:t>
      </w:r>
      <w:r w:rsidRPr="003C392C">
        <w:rPr>
          <w:rStyle w:val="HideTWBExt"/>
          <w:b w:val="0"/>
          <w:noProof w:val="0"/>
          <w:szCs w:val="20"/>
        </w:rPr>
        <w:t>&lt;/NumAm&gt;</w:t>
      </w:r>
    </w:p>
    <w:p w14:paraId="26C319E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5C53A30" w14:textId="77777777" w:rsidR="006F49A3" w:rsidRPr="003C392C" w:rsidRDefault="006F49A3" w:rsidP="006F49A3">
      <w:pPr>
        <w:pStyle w:val="NormalBold"/>
      </w:pPr>
      <w:r w:rsidRPr="003C392C">
        <w:rPr>
          <w:rStyle w:val="HideTWBExt"/>
          <w:b w:val="0"/>
          <w:noProof w:val="0"/>
        </w:rPr>
        <w:t>&lt;Article&gt;</w:t>
      </w:r>
      <w:r w:rsidRPr="003C392C">
        <w:t>Bilaga – del VII – punkt 70 – stycke 3 – led 3</w:t>
      </w:r>
      <w:r w:rsidRPr="003C392C">
        <w:rPr>
          <w:rStyle w:val="HideTWBExt"/>
          <w:b w:val="0"/>
          <w:noProof w:val="0"/>
        </w:rPr>
        <w:t>&lt;/Article&gt;</w:t>
      </w:r>
    </w:p>
    <w:p w14:paraId="1A560EAB" w14:textId="77777777" w:rsidR="006F49A3" w:rsidRPr="003C392C" w:rsidRDefault="006F49A3" w:rsidP="006F49A3">
      <w:pPr>
        <w:keepNext/>
      </w:pPr>
      <w:r w:rsidRPr="003C392C">
        <w:rPr>
          <w:rStyle w:val="HideTWBExt"/>
          <w:noProof w:val="0"/>
        </w:rPr>
        <w:t>&lt;DocAmend2&gt;</w:t>
      </w:r>
      <w:r w:rsidRPr="003C392C">
        <w:t>Förordning (EG) nr 177/2008</w:t>
      </w:r>
      <w:r w:rsidRPr="003C392C">
        <w:rPr>
          <w:rStyle w:val="HideTWBExt"/>
          <w:noProof w:val="0"/>
        </w:rPr>
        <w:t>&lt;/DocAmend2&gt;</w:t>
      </w:r>
    </w:p>
    <w:p w14:paraId="727D77AE" w14:textId="77777777" w:rsidR="006F49A3" w:rsidRPr="003C392C" w:rsidRDefault="006F49A3" w:rsidP="006F49A3">
      <w:r w:rsidRPr="003C392C">
        <w:rPr>
          <w:rStyle w:val="HideTWBExt"/>
          <w:noProof w:val="0"/>
        </w:rPr>
        <w:t>&lt;Article2&gt;</w:t>
      </w:r>
      <w:r w:rsidRPr="003C392C">
        <w:t>Artikel 6 – punkt 3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31F2E9A" w14:textId="77777777" w:rsidTr="00EE222A">
        <w:trPr>
          <w:jc w:val="center"/>
        </w:trPr>
        <w:tc>
          <w:tcPr>
            <w:tcW w:w="9752" w:type="dxa"/>
            <w:gridSpan w:val="2"/>
          </w:tcPr>
          <w:p w14:paraId="52654BF1" w14:textId="77777777" w:rsidR="006F49A3" w:rsidRPr="003C392C" w:rsidRDefault="006F49A3" w:rsidP="00EE222A">
            <w:pPr>
              <w:keepNext/>
            </w:pPr>
          </w:p>
        </w:tc>
      </w:tr>
      <w:tr w:rsidR="006F49A3" w:rsidRPr="003C392C" w14:paraId="45B2D677" w14:textId="77777777" w:rsidTr="00EE222A">
        <w:trPr>
          <w:jc w:val="center"/>
        </w:trPr>
        <w:tc>
          <w:tcPr>
            <w:tcW w:w="4876" w:type="dxa"/>
            <w:hideMark/>
          </w:tcPr>
          <w:p w14:paraId="2E4B7974" w14:textId="77777777" w:rsidR="006F49A3" w:rsidRPr="003C392C" w:rsidRDefault="006F49A3" w:rsidP="00EE222A">
            <w:pPr>
              <w:pStyle w:val="ColumnHeading"/>
              <w:keepNext/>
            </w:pPr>
            <w:r w:rsidRPr="003C392C">
              <w:t>Kommissionens förslag</w:t>
            </w:r>
          </w:p>
        </w:tc>
        <w:tc>
          <w:tcPr>
            <w:tcW w:w="4876" w:type="dxa"/>
            <w:hideMark/>
          </w:tcPr>
          <w:p w14:paraId="207F10C3" w14:textId="77777777" w:rsidR="006F49A3" w:rsidRPr="003C392C" w:rsidRDefault="006F49A3" w:rsidP="00EE222A">
            <w:pPr>
              <w:pStyle w:val="ColumnHeading"/>
              <w:keepNext/>
            </w:pPr>
            <w:r w:rsidRPr="003C392C">
              <w:t>Ändringsförslag</w:t>
            </w:r>
          </w:p>
        </w:tc>
      </w:tr>
      <w:tr w:rsidR="006F49A3" w:rsidRPr="003C392C" w14:paraId="57968819" w14:textId="77777777" w:rsidTr="00EE222A">
        <w:trPr>
          <w:jc w:val="center"/>
        </w:trPr>
        <w:tc>
          <w:tcPr>
            <w:tcW w:w="4876" w:type="dxa"/>
            <w:hideMark/>
          </w:tcPr>
          <w:p w14:paraId="78DA73F6" w14:textId="77777777" w:rsidR="006F49A3" w:rsidRPr="003C392C" w:rsidRDefault="006F49A3" w:rsidP="00EE222A">
            <w:pPr>
              <w:pStyle w:val="Normal6"/>
            </w:pPr>
            <w:r w:rsidRPr="003C392C">
              <w:t xml:space="preserve">Kommissionen ska ges befogenhet att anta delegerade akter i enlighet med artikel 15a </w:t>
            </w:r>
            <w:r w:rsidRPr="003C392C">
              <w:rPr>
                <w:b/>
                <w:i/>
              </w:rPr>
              <w:t>med avseende på</w:t>
            </w:r>
            <w:r w:rsidRPr="003C392C">
              <w:t xml:space="preserve"> gemensamma </w:t>
            </w:r>
            <w:r w:rsidRPr="003C392C">
              <w:rPr>
                <w:b/>
                <w:i/>
              </w:rPr>
              <w:t>kvalitetsstandarder</w:t>
            </w:r>
            <w:r w:rsidRPr="003C392C">
              <w:t>.”</w:t>
            </w:r>
          </w:p>
        </w:tc>
        <w:tc>
          <w:tcPr>
            <w:tcW w:w="4876" w:type="dxa"/>
            <w:hideMark/>
          </w:tcPr>
          <w:p w14:paraId="6F9F914F" w14:textId="77777777" w:rsidR="006F49A3" w:rsidRPr="003C392C" w:rsidRDefault="006F49A3" w:rsidP="00EE222A">
            <w:pPr>
              <w:pStyle w:val="Normal6"/>
              <w:rPr>
                <w:szCs w:val="24"/>
              </w:rPr>
            </w:pPr>
            <w:r w:rsidRPr="003C392C">
              <w:t xml:space="preserve"> Kommissionen ska ges befogenhet att anta delegerade akter i enlighet med artikel 15a </w:t>
            </w:r>
            <w:r w:rsidRPr="003C392C">
              <w:rPr>
                <w:b/>
                <w:i/>
              </w:rPr>
              <w:t xml:space="preserve">för att komplettera denna förordning genom att fastställa </w:t>
            </w:r>
            <w:r w:rsidRPr="003C392C">
              <w:t>gemensamma</w:t>
            </w:r>
            <w:r w:rsidRPr="003C392C">
              <w:rPr>
                <w:b/>
                <w:i/>
              </w:rPr>
              <w:t xml:space="preserve"> normer för kvaliteten på företagsregister i enlighet med vad som avses i punkt 1</w:t>
            </w:r>
            <w:r w:rsidRPr="003C392C">
              <w:t>.”</w:t>
            </w:r>
          </w:p>
        </w:tc>
      </w:tr>
    </w:tbl>
    <w:p w14:paraId="44EFFF6C"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626B1FE" w14:textId="77777777" w:rsidR="006F49A3" w:rsidRPr="003C392C" w:rsidRDefault="006F49A3" w:rsidP="006F49A3">
      <w:pPr>
        <w:pStyle w:val="Normal12Italic"/>
      </w:pPr>
      <w:r w:rsidRPr="003C392C">
        <w:t>Delegeringen av befogenhet måste vara exaktare och dess tillämpningsområde måste definieras tydligt i enlighet med artikel 290 i fördraget.</w:t>
      </w:r>
    </w:p>
    <w:p w14:paraId="55873C5B" w14:textId="77777777" w:rsidR="006F49A3" w:rsidRPr="003C392C" w:rsidRDefault="006F49A3" w:rsidP="006F49A3">
      <w:r w:rsidRPr="003C392C">
        <w:rPr>
          <w:rStyle w:val="HideTWBExt"/>
          <w:noProof w:val="0"/>
        </w:rPr>
        <w:t>&lt;/Amend&gt;</w:t>
      </w:r>
    </w:p>
    <w:p w14:paraId="40235C2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178</w:t>
      </w:r>
      <w:r w:rsidRPr="003C392C">
        <w:rPr>
          <w:rStyle w:val="HideTWBExt"/>
          <w:b w:val="0"/>
          <w:noProof w:val="0"/>
          <w:szCs w:val="20"/>
        </w:rPr>
        <w:t>&lt;/NumAm&gt;</w:t>
      </w:r>
    </w:p>
    <w:p w14:paraId="27932FF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4A4E55C" w14:textId="77777777" w:rsidR="006F49A3" w:rsidRPr="003C392C" w:rsidRDefault="006F49A3" w:rsidP="006F49A3">
      <w:pPr>
        <w:pStyle w:val="NormalBold"/>
      </w:pPr>
      <w:r w:rsidRPr="003C392C">
        <w:rPr>
          <w:rStyle w:val="HideTWBExt"/>
          <w:b w:val="0"/>
          <w:noProof w:val="0"/>
        </w:rPr>
        <w:t>&lt;Article&gt;</w:t>
      </w:r>
      <w:r w:rsidRPr="003C392C">
        <w:t>Bilaga – del VII – punkt 70 – stycke 3 – led 3</w:t>
      </w:r>
      <w:r w:rsidRPr="003C392C">
        <w:rPr>
          <w:rStyle w:val="HideTWBExt"/>
          <w:b w:val="0"/>
          <w:noProof w:val="0"/>
        </w:rPr>
        <w:t>&lt;/Article&gt;</w:t>
      </w:r>
    </w:p>
    <w:p w14:paraId="54FFDC34" w14:textId="77777777" w:rsidR="006F49A3" w:rsidRPr="003C392C" w:rsidRDefault="006F49A3" w:rsidP="006F49A3">
      <w:pPr>
        <w:keepNext/>
      </w:pPr>
      <w:r w:rsidRPr="003C392C">
        <w:rPr>
          <w:rStyle w:val="HideTWBExt"/>
          <w:noProof w:val="0"/>
        </w:rPr>
        <w:t>&lt;DocAmend2&gt;</w:t>
      </w:r>
      <w:r w:rsidRPr="003C392C">
        <w:t>Förordning (EG) nr 177/2008</w:t>
      </w:r>
      <w:r w:rsidRPr="003C392C">
        <w:rPr>
          <w:rStyle w:val="HideTWBExt"/>
          <w:noProof w:val="0"/>
        </w:rPr>
        <w:t>&lt;/DocAmend2&gt;</w:t>
      </w:r>
    </w:p>
    <w:p w14:paraId="76AF924D" w14:textId="77777777" w:rsidR="006F49A3" w:rsidRPr="003C392C" w:rsidRDefault="006F49A3" w:rsidP="006F49A3">
      <w:r w:rsidRPr="003C392C">
        <w:rPr>
          <w:rStyle w:val="HideTWBExt"/>
          <w:noProof w:val="0"/>
        </w:rPr>
        <w:t>&lt;Article2&gt;</w:t>
      </w:r>
      <w:r w:rsidRPr="003C392C">
        <w:t>Artikel 6 – punkt 3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1D2EE7A" w14:textId="77777777" w:rsidTr="00EE222A">
        <w:trPr>
          <w:jc w:val="center"/>
        </w:trPr>
        <w:tc>
          <w:tcPr>
            <w:tcW w:w="9752" w:type="dxa"/>
            <w:gridSpan w:val="2"/>
          </w:tcPr>
          <w:p w14:paraId="488C84E4" w14:textId="77777777" w:rsidR="006F49A3" w:rsidRPr="003C392C" w:rsidRDefault="006F49A3" w:rsidP="00EE222A">
            <w:pPr>
              <w:keepNext/>
            </w:pPr>
          </w:p>
        </w:tc>
      </w:tr>
      <w:tr w:rsidR="006F49A3" w:rsidRPr="003C392C" w14:paraId="79F8135C" w14:textId="77777777" w:rsidTr="00EE222A">
        <w:trPr>
          <w:jc w:val="center"/>
        </w:trPr>
        <w:tc>
          <w:tcPr>
            <w:tcW w:w="4876" w:type="dxa"/>
            <w:hideMark/>
          </w:tcPr>
          <w:p w14:paraId="24139B62" w14:textId="77777777" w:rsidR="006F49A3" w:rsidRPr="003C392C" w:rsidRDefault="006F49A3" w:rsidP="00EE222A">
            <w:pPr>
              <w:pStyle w:val="ColumnHeading"/>
              <w:keepNext/>
            </w:pPr>
            <w:r w:rsidRPr="003C392C">
              <w:t>Kommissionens förslag</w:t>
            </w:r>
          </w:p>
        </w:tc>
        <w:tc>
          <w:tcPr>
            <w:tcW w:w="4876" w:type="dxa"/>
            <w:hideMark/>
          </w:tcPr>
          <w:p w14:paraId="1F3CC902" w14:textId="77777777" w:rsidR="006F49A3" w:rsidRPr="003C392C" w:rsidRDefault="006F49A3" w:rsidP="00EE222A">
            <w:pPr>
              <w:pStyle w:val="ColumnHeading"/>
              <w:keepNext/>
            </w:pPr>
            <w:r w:rsidRPr="003C392C">
              <w:t>Ändringsförslag</w:t>
            </w:r>
          </w:p>
        </w:tc>
      </w:tr>
      <w:tr w:rsidR="006F49A3" w:rsidRPr="003C392C" w14:paraId="254C0BD0" w14:textId="77777777" w:rsidTr="00EE222A">
        <w:trPr>
          <w:jc w:val="center"/>
        </w:trPr>
        <w:tc>
          <w:tcPr>
            <w:tcW w:w="4876" w:type="dxa"/>
            <w:hideMark/>
          </w:tcPr>
          <w:p w14:paraId="3D0BB51F" w14:textId="77777777" w:rsidR="006F49A3" w:rsidRPr="003C392C" w:rsidRDefault="006F49A3" w:rsidP="00EE222A">
            <w:pPr>
              <w:pStyle w:val="Normal6"/>
            </w:pPr>
            <w:r w:rsidRPr="003C392C">
              <w:rPr>
                <w:b/>
                <w:i/>
              </w:rPr>
              <w:t>Riktlinjer om harmoniseringsförfaranden som godkänts av forumet av behöriga organ ska antas av</w:t>
            </w:r>
            <w:r w:rsidRPr="003C392C">
              <w:t xml:space="preserve"> kommissionen genom genomförandeakter. Dessa genomförandeakter ska antas i enlighet med det förfarande som avses i artikel 16.2.</w:t>
            </w:r>
          </w:p>
        </w:tc>
        <w:tc>
          <w:tcPr>
            <w:tcW w:w="4876" w:type="dxa"/>
            <w:hideMark/>
          </w:tcPr>
          <w:p w14:paraId="0530341E" w14:textId="77777777" w:rsidR="006F49A3" w:rsidRPr="003C392C" w:rsidRDefault="006F49A3" w:rsidP="00EE222A">
            <w:pPr>
              <w:pStyle w:val="Normal6"/>
              <w:rPr>
                <w:szCs w:val="24"/>
              </w:rPr>
            </w:pPr>
            <w:r w:rsidRPr="003C392C">
              <w:t xml:space="preserve">Kommissionen </w:t>
            </w:r>
            <w:r w:rsidRPr="003C392C">
              <w:rPr>
                <w:b/>
                <w:i/>
              </w:rPr>
              <w:t>ska</w:t>
            </w:r>
            <w:r w:rsidRPr="003C392C">
              <w:t xml:space="preserve"> genom genomförandeakter </w:t>
            </w:r>
            <w:r w:rsidRPr="003C392C">
              <w:rPr>
                <w:b/>
                <w:i/>
              </w:rPr>
              <w:t>fatta beslut om struktur, närmare bestämmelser och periodicitet för de kvalitetsrapporter som avses i punkt 2</w:t>
            </w:r>
            <w:r w:rsidRPr="003C392C">
              <w:t>. Dessa genomförandeakter ska antas i enlighet med det förfarande som avses i artikel 16.2.</w:t>
            </w:r>
          </w:p>
        </w:tc>
      </w:tr>
    </w:tbl>
    <w:p w14:paraId="716DE4C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FEEABAB" w14:textId="77777777" w:rsidR="006F49A3" w:rsidRPr="003C392C" w:rsidRDefault="006F49A3" w:rsidP="006F49A3">
      <w:pPr>
        <w:pStyle w:val="Normal12Italic"/>
      </w:pPr>
      <w:r w:rsidRPr="003C392C">
        <w:t>Det är inte lämpligt att fastställa innehållet i sådana rapporter med hjälp av en genomförandeakt. Eftersom det lämpliga tillämpningsområdet för och syftet med denna punkt verkar vara att definiera strukturen och villkoren för rapporten, klargörs detta genom ändringsförslaget. Detta överensstämmer även med nyare lagstiftning på statistikområdet.</w:t>
      </w:r>
    </w:p>
    <w:p w14:paraId="223C7EE3" w14:textId="77777777" w:rsidR="006F49A3" w:rsidRPr="003C392C" w:rsidRDefault="006F49A3" w:rsidP="006F49A3">
      <w:r w:rsidRPr="003C392C">
        <w:rPr>
          <w:rStyle w:val="HideTWBExt"/>
          <w:noProof w:val="0"/>
        </w:rPr>
        <w:t>&lt;/Amend&gt;</w:t>
      </w:r>
    </w:p>
    <w:p w14:paraId="05DC940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179</w:t>
      </w:r>
      <w:r w:rsidRPr="003C392C">
        <w:rPr>
          <w:rStyle w:val="HideTWBExt"/>
          <w:b w:val="0"/>
          <w:noProof w:val="0"/>
          <w:szCs w:val="20"/>
        </w:rPr>
        <w:t>&lt;/NumAm&gt;</w:t>
      </w:r>
    </w:p>
    <w:p w14:paraId="7A285211"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7E161D7" w14:textId="77777777" w:rsidR="006F49A3" w:rsidRPr="003C392C" w:rsidRDefault="006F49A3" w:rsidP="006F49A3">
      <w:pPr>
        <w:pStyle w:val="NormalBold"/>
      </w:pPr>
      <w:r w:rsidRPr="003C392C">
        <w:rPr>
          <w:rStyle w:val="HideTWBExt"/>
          <w:b w:val="0"/>
          <w:noProof w:val="0"/>
        </w:rPr>
        <w:t>&lt;Article&gt;</w:t>
      </w:r>
      <w:r w:rsidRPr="003C392C">
        <w:t>Bilaga – del VII – punkt 70 – stycke 3 – led 4</w:t>
      </w:r>
      <w:r w:rsidRPr="003C392C">
        <w:rPr>
          <w:rStyle w:val="HideTWBExt"/>
          <w:b w:val="0"/>
          <w:noProof w:val="0"/>
        </w:rPr>
        <w:t>&lt;/Article&gt;</w:t>
      </w:r>
    </w:p>
    <w:p w14:paraId="1C736520" w14:textId="77777777" w:rsidR="006F49A3" w:rsidRPr="003C392C" w:rsidRDefault="006F49A3" w:rsidP="006F49A3">
      <w:pPr>
        <w:keepNext/>
      </w:pPr>
      <w:r w:rsidRPr="003C392C">
        <w:rPr>
          <w:rStyle w:val="HideTWBExt"/>
          <w:noProof w:val="0"/>
        </w:rPr>
        <w:t>&lt;DocAmend2&gt;</w:t>
      </w:r>
      <w:r w:rsidRPr="003C392C">
        <w:t>Förordning (EG) nr 177/2008</w:t>
      </w:r>
      <w:r w:rsidRPr="003C392C">
        <w:rPr>
          <w:rStyle w:val="HideTWBExt"/>
          <w:noProof w:val="0"/>
        </w:rPr>
        <w:t>&lt;/DocAmend2&gt;</w:t>
      </w:r>
    </w:p>
    <w:p w14:paraId="11FB4562" w14:textId="77777777" w:rsidR="006F49A3" w:rsidRPr="003C392C" w:rsidRDefault="006F49A3" w:rsidP="006F49A3">
      <w:r w:rsidRPr="003C392C">
        <w:rPr>
          <w:rStyle w:val="HideTWBExt"/>
          <w:noProof w:val="0"/>
        </w:rPr>
        <w:t>&lt;Article2&gt;</w:t>
      </w:r>
      <w:r w:rsidRPr="003C392C">
        <w:t>Artikel 8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213FC3D" w14:textId="77777777" w:rsidTr="00EE222A">
        <w:trPr>
          <w:jc w:val="center"/>
        </w:trPr>
        <w:tc>
          <w:tcPr>
            <w:tcW w:w="9752" w:type="dxa"/>
            <w:gridSpan w:val="2"/>
          </w:tcPr>
          <w:p w14:paraId="6FA18263" w14:textId="77777777" w:rsidR="006F49A3" w:rsidRPr="003C392C" w:rsidRDefault="006F49A3" w:rsidP="00EE222A">
            <w:pPr>
              <w:keepNext/>
            </w:pPr>
          </w:p>
        </w:tc>
      </w:tr>
      <w:tr w:rsidR="006F49A3" w:rsidRPr="003C392C" w14:paraId="059F3866" w14:textId="77777777" w:rsidTr="00EE222A">
        <w:trPr>
          <w:jc w:val="center"/>
        </w:trPr>
        <w:tc>
          <w:tcPr>
            <w:tcW w:w="4876" w:type="dxa"/>
            <w:hideMark/>
          </w:tcPr>
          <w:p w14:paraId="73C075C4" w14:textId="77777777" w:rsidR="006F49A3" w:rsidRPr="003C392C" w:rsidRDefault="006F49A3" w:rsidP="00EE222A">
            <w:pPr>
              <w:pStyle w:val="ColumnHeading"/>
              <w:keepNext/>
            </w:pPr>
            <w:r w:rsidRPr="003C392C">
              <w:t>Kommissionens förslag</w:t>
            </w:r>
          </w:p>
        </w:tc>
        <w:tc>
          <w:tcPr>
            <w:tcW w:w="4876" w:type="dxa"/>
            <w:hideMark/>
          </w:tcPr>
          <w:p w14:paraId="3972D697" w14:textId="77777777" w:rsidR="006F49A3" w:rsidRPr="003C392C" w:rsidRDefault="006F49A3" w:rsidP="00EE222A">
            <w:pPr>
              <w:pStyle w:val="ColumnHeading"/>
              <w:keepNext/>
            </w:pPr>
            <w:r w:rsidRPr="003C392C">
              <w:t>Ändringsförslag</w:t>
            </w:r>
          </w:p>
        </w:tc>
      </w:tr>
      <w:tr w:rsidR="006F49A3" w:rsidRPr="003C392C" w14:paraId="5C192644" w14:textId="77777777" w:rsidTr="00EE222A">
        <w:trPr>
          <w:jc w:val="center"/>
        </w:trPr>
        <w:tc>
          <w:tcPr>
            <w:tcW w:w="4876" w:type="dxa"/>
            <w:hideMark/>
          </w:tcPr>
          <w:p w14:paraId="484356DA" w14:textId="77777777" w:rsidR="006F49A3" w:rsidRPr="003C392C" w:rsidRDefault="006F49A3" w:rsidP="00EE222A">
            <w:pPr>
              <w:pStyle w:val="Normal6"/>
            </w:pPr>
            <w:r w:rsidRPr="003C392C">
              <w:t>”3.</w:t>
            </w:r>
            <w:r w:rsidRPr="003C392C">
              <w:tab/>
              <w:t xml:space="preserve">Kommissionen ska ges befogenhet att anta delegerade akter i enlighet med artikel 15a </w:t>
            </w:r>
            <w:r w:rsidRPr="003C392C">
              <w:rPr>
                <w:b/>
                <w:i/>
              </w:rPr>
              <w:t>med avseende på</w:t>
            </w:r>
            <w:r w:rsidRPr="003C392C">
              <w:t xml:space="preserve"> regler för uppdatering av registren.”</w:t>
            </w:r>
          </w:p>
        </w:tc>
        <w:tc>
          <w:tcPr>
            <w:tcW w:w="4876" w:type="dxa"/>
            <w:hideMark/>
          </w:tcPr>
          <w:p w14:paraId="5A67D311" w14:textId="77777777" w:rsidR="006F49A3" w:rsidRPr="003C392C" w:rsidRDefault="006F49A3" w:rsidP="00EE222A">
            <w:pPr>
              <w:pStyle w:val="Normal6"/>
              <w:rPr>
                <w:szCs w:val="24"/>
              </w:rPr>
            </w:pPr>
            <w:r w:rsidRPr="003C392C">
              <w:t>”3.</w:t>
            </w:r>
            <w:r w:rsidRPr="003C392C">
              <w:tab/>
              <w:t xml:space="preserve">Kommissionen ska ges befogenhet att anta delegerade akter i enlighet med artikel 15a </w:t>
            </w:r>
            <w:r w:rsidRPr="003C392C">
              <w:rPr>
                <w:b/>
                <w:i/>
              </w:rPr>
              <w:t>för att komplettera denna förordning genom att fastställa</w:t>
            </w:r>
            <w:r w:rsidRPr="003C392C">
              <w:t xml:space="preserve"> regler för uppdatering av registren.”</w:t>
            </w:r>
          </w:p>
        </w:tc>
      </w:tr>
    </w:tbl>
    <w:p w14:paraId="4BDDD88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8C91E2C" w14:textId="77777777" w:rsidR="006F49A3" w:rsidRPr="003C392C" w:rsidRDefault="006F49A3" w:rsidP="006F49A3">
      <w:pPr>
        <w:pStyle w:val="Normal12Italic"/>
      </w:pPr>
      <w:r w:rsidRPr="003C392C">
        <w:t>Förtydligande av befogenheten (komplettering).</w:t>
      </w:r>
    </w:p>
    <w:p w14:paraId="76973102" w14:textId="77777777" w:rsidR="006F49A3" w:rsidRPr="003C392C" w:rsidRDefault="006F49A3" w:rsidP="006F49A3">
      <w:r w:rsidRPr="003C392C">
        <w:rPr>
          <w:rStyle w:val="HideTWBExt"/>
          <w:noProof w:val="0"/>
        </w:rPr>
        <w:t>&lt;/Amend&gt;</w:t>
      </w:r>
    </w:p>
    <w:p w14:paraId="21400E5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180</w:t>
      </w:r>
      <w:r w:rsidRPr="003C392C">
        <w:rPr>
          <w:rStyle w:val="HideTWBExt"/>
          <w:b w:val="0"/>
          <w:noProof w:val="0"/>
          <w:szCs w:val="20"/>
        </w:rPr>
        <w:t>&lt;/NumAm&gt;</w:t>
      </w:r>
    </w:p>
    <w:p w14:paraId="3172052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E3D81AF" w14:textId="77777777" w:rsidR="006F49A3" w:rsidRPr="003C392C" w:rsidRDefault="006F49A3" w:rsidP="006F49A3">
      <w:pPr>
        <w:pStyle w:val="NormalBold"/>
      </w:pPr>
      <w:r w:rsidRPr="003C392C">
        <w:rPr>
          <w:rStyle w:val="HideTWBExt"/>
          <w:b w:val="0"/>
          <w:noProof w:val="0"/>
        </w:rPr>
        <w:t>&lt;Article&gt;</w:t>
      </w:r>
      <w:r w:rsidRPr="003C392C">
        <w:t>Bilaga – del VII – punkt 70 – stycke 3 – led 6</w:t>
      </w:r>
      <w:r w:rsidRPr="003C392C">
        <w:rPr>
          <w:rStyle w:val="HideTWBExt"/>
          <w:b w:val="0"/>
          <w:noProof w:val="0"/>
        </w:rPr>
        <w:t>&lt;/Article&gt;</w:t>
      </w:r>
    </w:p>
    <w:p w14:paraId="18A51DD3" w14:textId="77777777" w:rsidR="006F49A3" w:rsidRPr="003C392C" w:rsidRDefault="006F49A3" w:rsidP="006F49A3">
      <w:pPr>
        <w:keepNext/>
      </w:pPr>
      <w:r w:rsidRPr="003C392C">
        <w:rPr>
          <w:rStyle w:val="HideTWBExt"/>
          <w:noProof w:val="0"/>
        </w:rPr>
        <w:t>&lt;DocAmend2&gt;</w:t>
      </w:r>
      <w:r w:rsidRPr="003C392C">
        <w:t>Förordning (EG) nr 177/2008</w:t>
      </w:r>
      <w:r w:rsidRPr="003C392C">
        <w:rPr>
          <w:rStyle w:val="HideTWBExt"/>
          <w:noProof w:val="0"/>
        </w:rPr>
        <w:t>&lt;/DocAmend2&gt;</w:t>
      </w:r>
    </w:p>
    <w:p w14:paraId="1175D5E3" w14:textId="77777777" w:rsidR="006F49A3" w:rsidRPr="003C392C" w:rsidRDefault="006F49A3" w:rsidP="006F49A3">
      <w:r w:rsidRPr="003C392C">
        <w:rPr>
          <w:rStyle w:val="HideTWBExt"/>
          <w:noProof w:val="0"/>
        </w:rPr>
        <w:t>&lt;Article2&gt;</w:t>
      </w:r>
      <w:r w:rsidRPr="003C392C">
        <w:t>Artikel 15a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9830271" w14:textId="77777777" w:rsidTr="00EE222A">
        <w:trPr>
          <w:jc w:val="center"/>
        </w:trPr>
        <w:tc>
          <w:tcPr>
            <w:tcW w:w="9752" w:type="dxa"/>
            <w:gridSpan w:val="2"/>
          </w:tcPr>
          <w:p w14:paraId="709B1BB6" w14:textId="77777777" w:rsidR="006F49A3" w:rsidRPr="003C392C" w:rsidRDefault="006F49A3" w:rsidP="00EE222A">
            <w:pPr>
              <w:keepNext/>
            </w:pPr>
          </w:p>
        </w:tc>
      </w:tr>
      <w:tr w:rsidR="006F49A3" w:rsidRPr="003C392C" w14:paraId="08222D00" w14:textId="77777777" w:rsidTr="00EE222A">
        <w:trPr>
          <w:jc w:val="center"/>
        </w:trPr>
        <w:tc>
          <w:tcPr>
            <w:tcW w:w="4876" w:type="dxa"/>
            <w:hideMark/>
          </w:tcPr>
          <w:p w14:paraId="02015D21" w14:textId="77777777" w:rsidR="006F49A3" w:rsidRPr="003C392C" w:rsidRDefault="006F49A3" w:rsidP="00EE222A">
            <w:pPr>
              <w:pStyle w:val="ColumnHeading"/>
              <w:keepNext/>
            </w:pPr>
            <w:r w:rsidRPr="003C392C">
              <w:t>Kommissionens förslag</w:t>
            </w:r>
          </w:p>
        </w:tc>
        <w:tc>
          <w:tcPr>
            <w:tcW w:w="4876" w:type="dxa"/>
            <w:hideMark/>
          </w:tcPr>
          <w:p w14:paraId="095E77AF" w14:textId="77777777" w:rsidR="006F49A3" w:rsidRPr="003C392C" w:rsidRDefault="006F49A3" w:rsidP="00EE222A">
            <w:pPr>
              <w:pStyle w:val="ColumnHeading"/>
              <w:keepNext/>
            </w:pPr>
            <w:r w:rsidRPr="003C392C">
              <w:t>Ändringsförslag</w:t>
            </w:r>
          </w:p>
        </w:tc>
      </w:tr>
      <w:tr w:rsidR="006F49A3" w:rsidRPr="003C392C" w14:paraId="572E0871" w14:textId="77777777" w:rsidTr="00EE222A">
        <w:trPr>
          <w:jc w:val="center"/>
        </w:trPr>
        <w:tc>
          <w:tcPr>
            <w:tcW w:w="4876" w:type="dxa"/>
            <w:hideMark/>
          </w:tcPr>
          <w:p w14:paraId="22251ADB" w14:textId="77777777" w:rsidR="006F49A3" w:rsidRPr="003C392C" w:rsidRDefault="006F49A3" w:rsidP="00EE222A">
            <w:pPr>
              <w:pStyle w:val="Normal6"/>
            </w:pPr>
            <w:r w:rsidRPr="003C392C">
              <w:t>2.</w:t>
            </w:r>
            <w:r w:rsidRPr="003C392C">
              <w:tab/>
              <w:t xml:space="preserve">Den befogenhet att anta delegerade akter som avses i artiklarna 3.6, 5.2, 6.3 och 8.3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484012F" w14:textId="77777777" w:rsidR="006F49A3" w:rsidRPr="003C392C" w:rsidRDefault="006F49A3" w:rsidP="00EE222A">
            <w:pPr>
              <w:pStyle w:val="Normal6"/>
              <w:rPr>
                <w:szCs w:val="24"/>
              </w:rPr>
            </w:pPr>
            <w:r w:rsidRPr="003C392C">
              <w:t>2.</w:t>
            </w:r>
            <w:r w:rsidRPr="003C392C">
              <w:tab/>
              <w:t xml:space="preserve">Den befogenhet att anta delegerade akter som avses i artiklarna 3.6, 5.2, 6.3 och 8.3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rPr>
                <w:b/>
              </w:rPr>
              <w:t xml:space="preserve"> </w:t>
            </w:r>
            <w:r w:rsidRPr="003C392C">
              <w:t xml:space="preserve">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C06C2E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A6ECD76"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17CD09A7" w14:textId="77777777" w:rsidR="006F49A3" w:rsidRPr="003C392C" w:rsidRDefault="006F49A3" w:rsidP="006F49A3">
      <w:r w:rsidRPr="003C392C">
        <w:rPr>
          <w:rStyle w:val="HideTWBExt"/>
          <w:noProof w:val="0"/>
        </w:rPr>
        <w:t>&lt;/Amend&gt;</w:t>
      </w:r>
    </w:p>
    <w:p w14:paraId="2FF800B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181</w:t>
      </w:r>
      <w:r w:rsidRPr="003C392C">
        <w:rPr>
          <w:rStyle w:val="HideTWBExt"/>
          <w:b w:val="0"/>
          <w:noProof w:val="0"/>
          <w:szCs w:val="20"/>
        </w:rPr>
        <w:t>&lt;/NumAm&gt;</w:t>
      </w:r>
    </w:p>
    <w:p w14:paraId="58405D6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84BE1A1" w14:textId="77777777" w:rsidR="006F49A3" w:rsidRPr="003C392C" w:rsidRDefault="006F49A3" w:rsidP="006F49A3">
      <w:pPr>
        <w:pStyle w:val="NormalBold"/>
      </w:pPr>
      <w:r w:rsidRPr="003C392C">
        <w:rPr>
          <w:rStyle w:val="HideTWBExt"/>
          <w:b w:val="0"/>
          <w:noProof w:val="0"/>
        </w:rPr>
        <w:t>&lt;Article&gt;</w:t>
      </w:r>
      <w:r w:rsidRPr="003C392C">
        <w:t>Bilaga – del VII – punkt 70 – stycke 3 – led 6</w:t>
      </w:r>
      <w:r w:rsidRPr="003C392C">
        <w:rPr>
          <w:rStyle w:val="HideTWBExt"/>
          <w:b w:val="0"/>
          <w:noProof w:val="0"/>
        </w:rPr>
        <w:t>&lt;/Article&gt;</w:t>
      </w:r>
    </w:p>
    <w:p w14:paraId="521BB395" w14:textId="77777777" w:rsidR="006F49A3" w:rsidRPr="003C392C" w:rsidRDefault="006F49A3" w:rsidP="006F49A3">
      <w:pPr>
        <w:keepNext/>
      </w:pPr>
      <w:r w:rsidRPr="003C392C">
        <w:rPr>
          <w:rStyle w:val="HideTWBExt"/>
          <w:noProof w:val="0"/>
        </w:rPr>
        <w:t>&lt;DocAmend2&gt;</w:t>
      </w:r>
      <w:r w:rsidRPr="003C392C">
        <w:t>Förordning (EG) nr 177/2008</w:t>
      </w:r>
      <w:r w:rsidRPr="003C392C">
        <w:rPr>
          <w:rStyle w:val="HideTWBExt"/>
          <w:noProof w:val="0"/>
        </w:rPr>
        <w:t>&lt;/DocAmend2&gt;</w:t>
      </w:r>
    </w:p>
    <w:p w14:paraId="0BC529A8" w14:textId="77777777" w:rsidR="006F49A3" w:rsidRPr="003C392C" w:rsidRDefault="006F49A3" w:rsidP="006F49A3">
      <w:r w:rsidRPr="003C392C">
        <w:rPr>
          <w:rStyle w:val="HideTWBExt"/>
          <w:noProof w:val="0"/>
        </w:rPr>
        <w:t>&lt;Article2&gt;</w:t>
      </w:r>
      <w:r w:rsidRPr="003C392C">
        <w:t>Artikel 15a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D45C619" w14:textId="77777777" w:rsidTr="00EE222A">
        <w:trPr>
          <w:jc w:val="center"/>
        </w:trPr>
        <w:tc>
          <w:tcPr>
            <w:tcW w:w="9752" w:type="dxa"/>
            <w:gridSpan w:val="2"/>
          </w:tcPr>
          <w:p w14:paraId="25DBD34C" w14:textId="77777777" w:rsidR="006F49A3" w:rsidRPr="003C392C" w:rsidRDefault="006F49A3" w:rsidP="00EE222A">
            <w:pPr>
              <w:keepNext/>
            </w:pPr>
          </w:p>
        </w:tc>
      </w:tr>
      <w:tr w:rsidR="006F49A3" w:rsidRPr="003C392C" w14:paraId="5A1587AC" w14:textId="77777777" w:rsidTr="00EE222A">
        <w:trPr>
          <w:jc w:val="center"/>
        </w:trPr>
        <w:tc>
          <w:tcPr>
            <w:tcW w:w="4876" w:type="dxa"/>
            <w:hideMark/>
          </w:tcPr>
          <w:p w14:paraId="78CDB5D3" w14:textId="77777777" w:rsidR="006F49A3" w:rsidRPr="003C392C" w:rsidRDefault="006F49A3" w:rsidP="00EE222A">
            <w:pPr>
              <w:pStyle w:val="ColumnHeading"/>
              <w:keepNext/>
            </w:pPr>
            <w:r w:rsidRPr="003C392C">
              <w:t>Kommissionens förslag</w:t>
            </w:r>
          </w:p>
        </w:tc>
        <w:tc>
          <w:tcPr>
            <w:tcW w:w="4876" w:type="dxa"/>
            <w:hideMark/>
          </w:tcPr>
          <w:p w14:paraId="06C54C87" w14:textId="77777777" w:rsidR="006F49A3" w:rsidRPr="003C392C" w:rsidRDefault="006F49A3" w:rsidP="00EE222A">
            <w:pPr>
              <w:pStyle w:val="ColumnHeading"/>
              <w:keepNext/>
            </w:pPr>
            <w:r w:rsidRPr="003C392C">
              <w:t>Ändringsförslag</w:t>
            </w:r>
          </w:p>
        </w:tc>
      </w:tr>
      <w:tr w:rsidR="006F49A3" w:rsidRPr="003C392C" w14:paraId="571BF07E" w14:textId="77777777" w:rsidTr="00EE222A">
        <w:trPr>
          <w:jc w:val="center"/>
        </w:trPr>
        <w:tc>
          <w:tcPr>
            <w:tcW w:w="4876" w:type="dxa"/>
            <w:hideMark/>
          </w:tcPr>
          <w:p w14:paraId="0702A6E8" w14:textId="77777777" w:rsidR="006F49A3" w:rsidRPr="003C392C" w:rsidRDefault="006F49A3" w:rsidP="00EE222A">
            <w:pPr>
              <w:pStyle w:val="Normal6"/>
            </w:pPr>
            <w:r w:rsidRPr="003C392C">
              <w:t>6.</w:t>
            </w:r>
            <w:r w:rsidRPr="003C392C">
              <w:tab/>
              <w:t xml:space="preserve">En delegerad akt som antas enligt artiklarna 3.6, 5.2, 6.3 och 8.3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0BC9C875" w14:textId="77777777" w:rsidR="006F49A3" w:rsidRPr="003C392C" w:rsidRDefault="006F49A3" w:rsidP="00EE222A">
            <w:pPr>
              <w:pStyle w:val="Normal6"/>
              <w:rPr>
                <w:szCs w:val="24"/>
              </w:rPr>
            </w:pPr>
            <w:r w:rsidRPr="003C392C">
              <w:t>6.</w:t>
            </w:r>
            <w:r w:rsidRPr="003C392C">
              <w:tab/>
              <w:t xml:space="preserve">En delegerad akt som antas enligt artiklarna 5.3, 8.7, 14.4 och 15.1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65E5F04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13EEFB0" w14:textId="77777777" w:rsidR="006F49A3" w:rsidRPr="003C392C" w:rsidRDefault="006F49A3" w:rsidP="006F49A3">
      <w:pPr>
        <w:pStyle w:val="Normal12Italic"/>
      </w:pPr>
      <w:r w:rsidRPr="003C392C">
        <w:t>Anpassning av granskningsperioden samt en förlängning av denna.</w:t>
      </w:r>
    </w:p>
    <w:p w14:paraId="267E195E" w14:textId="77777777" w:rsidR="006F49A3" w:rsidRPr="003C392C" w:rsidRDefault="006F49A3" w:rsidP="006F49A3">
      <w:r w:rsidRPr="003C392C">
        <w:rPr>
          <w:rStyle w:val="HideTWBExt"/>
          <w:noProof w:val="0"/>
        </w:rPr>
        <w:t>&lt;/Amend&gt;</w:t>
      </w:r>
    </w:p>
    <w:p w14:paraId="4E9FEA3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182</w:t>
      </w:r>
      <w:r w:rsidRPr="003C392C">
        <w:rPr>
          <w:rStyle w:val="HideTWBExt"/>
          <w:b w:val="0"/>
          <w:noProof w:val="0"/>
          <w:szCs w:val="20"/>
        </w:rPr>
        <w:t>&lt;/NumAm&gt;</w:t>
      </w:r>
    </w:p>
    <w:p w14:paraId="67E9FDC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6B8958E"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w:t>
      </w:r>
      <w:r w:rsidRPr="003C392C">
        <w:rPr>
          <w:rStyle w:val="HideTWBExt"/>
          <w:b w:val="0"/>
          <w:noProof w:val="0"/>
        </w:rPr>
        <w:t>&lt;/Article&gt;</w:t>
      </w:r>
    </w:p>
    <w:p w14:paraId="424E2427"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4ACDD584" w14:textId="77777777" w:rsidR="006F49A3" w:rsidRPr="003C392C" w:rsidRDefault="006F49A3" w:rsidP="006F49A3">
      <w:r w:rsidRPr="003C392C">
        <w:rPr>
          <w:rStyle w:val="HideTWBExt"/>
          <w:noProof w:val="0"/>
        </w:rPr>
        <w:t>&lt;Article2&gt;</w:t>
      </w:r>
      <w:r w:rsidRPr="003C392C">
        <w:t>Artikel 3 – punkt 4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D021DCF" w14:textId="77777777" w:rsidTr="00EE222A">
        <w:trPr>
          <w:jc w:val="center"/>
        </w:trPr>
        <w:tc>
          <w:tcPr>
            <w:tcW w:w="9752" w:type="dxa"/>
            <w:gridSpan w:val="2"/>
          </w:tcPr>
          <w:p w14:paraId="558511A1" w14:textId="77777777" w:rsidR="006F49A3" w:rsidRPr="003C392C" w:rsidRDefault="006F49A3" w:rsidP="00EE222A">
            <w:pPr>
              <w:keepNext/>
            </w:pPr>
          </w:p>
        </w:tc>
      </w:tr>
      <w:tr w:rsidR="006F49A3" w:rsidRPr="003C392C" w14:paraId="5D54B65C" w14:textId="77777777" w:rsidTr="00EE222A">
        <w:trPr>
          <w:jc w:val="center"/>
        </w:trPr>
        <w:tc>
          <w:tcPr>
            <w:tcW w:w="4876" w:type="dxa"/>
            <w:hideMark/>
          </w:tcPr>
          <w:p w14:paraId="053E839E" w14:textId="77777777" w:rsidR="006F49A3" w:rsidRPr="003C392C" w:rsidRDefault="006F49A3" w:rsidP="00EE222A">
            <w:pPr>
              <w:pStyle w:val="ColumnHeading"/>
              <w:keepNext/>
            </w:pPr>
            <w:r w:rsidRPr="003C392C">
              <w:t>Kommissionens förslag</w:t>
            </w:r>
          </w:p>
        </w:tc>
        <w:tc>
          <w:tcPr>
            <w:tcW w:w="4876" w:type="dxa"/>
            <w:hideMark/>
          </w:tcPr>
          <w:p w14:paraId="4A4BE9CA" w14:textId="77777777" w:rsidR="006F49A3" w:rsidRPr="003C392C" w:rsidRDefault="006F49A3" w:rsidP="00EE222A">
            <w:pPr>
              <w:pStyle w:val="ColumnHeading"/>
              <w:keepNext/>
            </w:pPr>
            <w:r w:rsidRPr="003C392C">
              <w:t>Ändringsförslag</w:t>
            </w:r>
          </w:p>
        </w:tc>
      </w:tr>
      <w:tr w:rsidR="006F49A3" w:rsidRPr="003C392C" w14:paraId="66F6A333" w14:textId="77777777" w:rsidTr="00EE222A">
        <w:trPr>
          <w:jc w:val="center"/>
        </w:trPr>
        <w:tc>
          <w:tcPr>
            <w:tcW w:w="4876" w:type="dxa"/>
            <w:hideMark/>
          </w:tcPr>
          <w:p w14:paraId="15E4C84F" w14:textId="77777777" w:rsidR="006F49A3" w:rsidRPr="003C392C" w:rsidRDefault="006F49A3" w:rsidP="00EE222A">
            <w:pPr>
              <w:pStyle w:val="Normal6"/>
            </w:pPr>
            <w:r w:rsidRPr="003C392C">
              <w:t xml:space="preserve">”Användningen av den flexibla modul som avses i punkt 2 j ska planeras i nära samarbete med medlemsstaterna. Kommissionen ska ges befogenhet att anta delegerade akter i enlighet med artikel 11b </w:t>
            </w:r>
            <w:r w:rsidRPr="003C392C">
              <w:rPr>
                <w:b/>
                <w:i/>
              </w:rPr>
              <w:t>med avseende på</w:t>
            </w:r>
            <w:r w:rsidRPr="003C392C">
              <w:t xml:space="preserve"> modulens tillämpningsområde, förteckning över variabler, referensperiod, verksamhet som ska ingå och kvalitetskrav. Dessa delegerade akter ska antas senast tolv månader före det att referensperioden börjar. Kommissionen ska också specificera behovet av informationen samt datainsamlingens effekter för företagens arbetsbörda och medlemsstaternas kostnader.”</w:t>
            </w:r>
          </w:p>
        </w:tc>
        <w:tc>
          <w:tcPr>
            <w:tcW w:w="4876" w:type="dxa"/>
            <w:hideMark/>
          </w:tcPr>
          <w:p w14:paraId="04E52CDC" w14:textId="77777777" w:rsidR="006F49A3" w:rsidRPr="003C392C" w:rsidRDefault="006F49A3" w:rsidP="00EE222A">
            <w:pPr>
              <w:pStyle w:val="Normal6"/>
              <w:rPr>
                <w:szCs w:val="24"/>
              </w:rPr>
            </w:pPr>
            <w:r w:rsidRPr="003C392C">
              <w:t xml:space="preserve">”Användningen av den flexibla modul som avses i punkt 2 j ska planeras i nära samarbete med medlemsstaterna. Kommissionen ska ges befogenhet att anta delegerade akter i enlighet med artikel 11b </w:t>
            </w:r>
            <w:r w:rsidRPr="003C392C">
              <w:rPr>
                <w:b/>
                <w:i/>
              </w:rPr>
              <w:t>för att komplettera denna förordning genom att fastställa den flexibla</w:t>
            </w:r>
            <w:r w:rsidRPr="003C392C">
              <w:t xml:space="preserve"> modulens tillämpningsområde, </w:t>
            </w:r>
            <w:r w:rsidRPr="003C392C">
              <w:rPr>
                <w:b/>
                <w:i/>
              </w:rPr>
              <w:t>dess</w:t>
            </w:r>
            <w:r w:rsidRPr="003C392C">
              <w:t xml:space="preserve"> förteckning över variabler, referensperiod, verksamhet som ska ingå och kvalitetskrav. Dessa delegerade akter ska antas senast tolv månader före det att referensperioden börjar. Kommissionen ska också specificera behovet av informationen samt datainsamlingens effekter för företagens arbetsbörda och medlemsstaternas kostnader.”</w:t>
            </w:r>
          </w:p>
        </w:tc>
      </w:tr>
    </w:tbl>
    <w:p w14:paraId="1EDFCCF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AC72016" w14:textId="77777777" w:rsidR="006F49A3" w:rsidRPr="003C392C" w:rsidRDefault="006F49A3" w:rsidP="006F49A3">
      <w:pPr>
        <w:pStyle w:val="Normal12Italic"/>
      </w:pPr>
      <w:r w:rsidRPr="003C392C">
        <w:t>Förtydligande av befogenheten (komplettering) och dess tillämpningsområde.</w:t>
      </w:r>
    </w:p>
    <w:p w14:paraId="1426A53E" w14:textId="77777777" w:rsidR="006F49A3" w:rsidRPr="003C392C" w:rsidRDefault="006F49A3" w:rsidP="006F49A3">
      <w:r w:rsidRPr="003C392C">
        <w:rPr>
          <w:rStyle w:val="HideTWBExt"/>
          <w:noProof w:val="0"/>
        </w:rPr>
        <w:t>&lt;/Amend&gt;</w:t>
      </w:r>
    </w:p>
    <w:p w14:paraId="299DE64F"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183</w:t>
      </w:r>
      <w:r w:rsidRPr="003C392C">
        <w:rPr>
          <w:rStyle w:val="HideTWBExt"/>
          <w:b w:val="0"/>
          <w:noProof w:val="0"/>
          <w:szCs w:val="20"/>
        </w:rPr>
        <w:t>&lt;/NumAm&gt;</w:t>
      </w:r>
    </w:p>
    <w:p w14:paraId="299933A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560388E"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2</w:t>
      </w:r>
      <w:r w:rsidRPr="003C392C">
        <w:rPr>
          <w:rStyle w:val="HideTWBExt"/>
          <w:b w:val="0"/>
          <w:noProof w:val="0"/>
        </w:rPr>
        <w:t>&lt;/Article&gt;</w:t>
      </w:r>
    </w:p>
    <w:p w14:paraId="07668F15"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048BD6E6" w14:textId="77777777" w:rsidR="006F49A3" w:rsidRPr="003C392C" w:rsidRDefault="006F49A3" w:rsidP="006F49A3">
      <w:r w:rsidRPr="003C392C">
        <w:rPr>
          <w:rStyle w:val="HideTWBExt"/>
          <w:noProof w:val="0"/>
        </w:rPr>
        <w:t>&lt;Article2&gt;</w:t>
      </w:r>
      <w:r w:rsidRPr="003C392C">
        <w:t>Artikel 4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4084D53" w14:textId="77777777" w:rsidTr="00EE222A">
        <w:trPr>
          <w:jc w:val="center"/>
        </w:trPr>
        <w:tc>
          <w:tcPr>
            <w:tcW w:w="9752" w:type="dxa"/>
            <w:gridSpan w:val="2"/>
          </w:tcPr>
          <w:p w14:paraId="03BFE6DD" w14:textId="77777777" w:rsidR="006F49A3" w:rsidRPr="003C392C" w:rsidRDefault="006F49A3" w:rsidP="00EE222A">
            <w:pPr>
              <w:keepNext/>
            </w:pPr>
          </w:p>
        </w:tc>
      </w:tr>
      <w:tr w:rsidR="006F49A3" w:rsidRPr="003C392C" w14:paraId="0B8B609B" w14:textId="77777777" w:rsidTr="00EE222A">
        <w:trPr>
          <w:jc w:val="center"/>
        </w:trPr>
        <w:tc>
          <w:tcPr>
            <w:tcW w:w="4876" w:type="dxa"/>
            <w:hideMark/>
          </w:tcPr>
          <w:p w14:paraId="7D8B6D53" w14:textId="77777777" w:rsidR="006F49A3" w:rsidRPr="003C392C" w:rsidRDefault="006F49A3" w:rsidP="00EE222A">
            <w:pPr>
              <w:pStyle w:val="ColumnHeading"/>
              <w:keepNext/>
            </w:pPr>
            <w:r w:rsidRPr="003C392C">
              <w:t>Kommissionens förslag</w:t>
            </w:r>
          </w:p>
        </w:tc>
        <w:tc>
          <w:tcPr>
            <w:tcW w:w="4876" w:type="dxa"/>
            <w:hideMark/>
          </w:tcPr>
          <w:p w14:paraId="68EDF2E0" w14:textId="77777777" w:rsidR="006F49A3" w:rsidRPr="003C392C" w:rsidRDefault="006F49A3" w:rsidP="00EE222A">
            <w:pPr>
              <w:pStyle w:val="ColumnHeading"/>
              <w:keepNext/>
            </w:pPr>
            <w:r w:rsidRPr="003C392C">
              <w:t>Ändringsförslag</w:t>
            </w:r>
          </w:p>
        </w:tc>
      </w:tr>
      <w:tr w:rsidR="006F49A3" w:rsidRPr="003C392C" w14:paraId="301D7C92" w14:textId="77777777" w:rsidTr="00EE222A">
        <w:trPr>
          <w:jc w:val="center"/>
        </w:trPr>
        <w:tc>
          <w:tcPr>
            <w:tcW w:w="4876" w:type="dxa"/>
            <w:hideMark/>
          </w:tcPr>
          <w:p w14:paraId="7D05DCFE" w14:textId="77777777" w:rsidR="006F49A3" w:rsidRPr="003C392C" w:rsidRDefault="006F49A3" w:rsidP="00EE222A">
            <w:pPr>
              <w:pStyle w:val="Normal6"/>
            </w:pPr>
            <w:r w:rsidRPr="003C392C">
              <w:t>”4.</w:t>
            </w:r>
            <w:r w:rsidRPr="003C392C">
              <w:tab/>
              <w:t xml:space="preserve">Kommissionen ska ges befogenhet att anta delegerade akter i enlighet med artikel 11b </w:t>
            </w:r>
            <w:r w:rsidRPr="003C392C">
              <w:rPr>
                <w:b/>
                <w:i/>
              </w:rPr>
              <w:t>med avseende på</w:t>
            </w:r>
            <w:r w:rsidRPr="003C392C">
              <w:t xml:space="preserve"> åtgärder som är nödvändiga på grundval av utvärderingen av pilotstudierna.”</w:t>
            </w:r>
          </w:p>
        </w:tc>
        <w:tc>
          <w:tcPr>
            <w:tcW w:w="4876" w:type="dxa"/>
            <w:hideMark/>
          </w:tcPr>
          <w:p w14:paraId="64FBEF70" w14:textId="77777777" w:rsidR="006F49A3" w:rsidRPr="003C392C" w:rsidRDefault="006F49A3" w:rsidP="00EE222A">
            <w:pPr>
              <w:pStyle w:val="Normal6"/>
              <w:rPr>
                <w:szCs w:val="24"/>
              </w:rPr>
            </w:pPr>
            <w:r w:rsidRPr="003C392C">
              <w:t>”4.</w:t>
            </w:r>
            <w:r w:rsidRPr="003C392C">
              <w:tab/>
              <w:t xml:space="preserve">Kommissionen ska ges befogenhet att anta delegerade akter i enlighet med artikel 11b </w:t>
            </w:r>
            <w:r w:rsidRPr="003C392C">
              <w:rPr>
                <w:b/>
                <w:i/>
              </w:rPr>
              <w:t>för att komplettera</w:t>
            </w:r>
            <w:r w:rsidRPr="003C392C">
              <w:t xml:space="preserve"> </w:t>
            </w:r>
            <w:r w:rsidRPr="003C392C">
              <w:rPr>
                <w:b/>
                <w:i/>
              </w:rPr>
              <w:t>denna förordning genom att fastställa vilka</w:t>
            </w:r>
            <w:r w:rsidRPr="003C392C">
              <w:t xml:space="preserve"> åtgärder som är nödvändiga på grundval av utvärderingen av pilotstudierna.”</w:t>
            </w:r>
          </w:p>
        </w:tc>
      </w:tr>
    </w:tbl>
    <w:p w14:paraId="7640C18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D4E6098" w14:textId="77777777" w:rsidR="006F49A3" w:rsidRPr="003C392C" w:rsidRDefault="006F49A3" w:rsidP="006F49A3">
      <w:pPr>
        <w:pStyle w:val="Normal12Italic"/>
      </w:pPr>
      <w:r w:rsidRPr="003C392C">
        <w:t>Förtydligande av befogenheten (komplettering).</w:t>
      </w:r>
    </w:p>
    <w:p w14:paraId="32DC725F" w14:textId="77777777" w:rsidR="006F49A3" w:rsidRPr="003C392C" w:rsidRDefault="006F49A3" w:rsidP="006F49A3">
      <w:r w:rsidRPr="003C392C">
        <w:rPr>
          <w:rStyle w:val="HideTWBExt"/>
          <w:noProof w:val="0"/>
        </w:rPr>
        <w:t>&lt;/Amend&gt;</w:t>
      </w:r>
    </w:p>
    <w:p w14:paraId="4E1C877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184</w:t>
      </w:r>
      <w:r w:rsidRPr="003C392C">
        <w:rPr>
          <w:rStyle w:val="HideTWBExt"/>
          <w:b w:val="0"/>
          <w:noProof w:val="0"/>
          <w:szCs w:val="20"/>
        </w:rPr>
        <w:t>&lt;/NumAm&gt;</w:t>
      </w:r>
    </w:p>
    <w:p w14:paraId="3785E21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63F1127"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3</w:t>
      </w:r>
      <w:r w:rsidRPr="003C392C">
        <w:rPr>
          <w:rStyle w:val="HideTWBExt"/>
          <w:b w:val="0"/>
          <w:noProof w:val="0"/>
        </w:rPr>
        <w:t>&lt;/Article&gt;</w:t>
      </w:r>
    </w:p>
    <w:p w14:paraId="5C81D09F"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7B2D3A3A" w14:textId="77777777" w:rsidR="006F49A3" w:rsidRPr="003C392C" w:rsidRDefault="006F49A3" w:rsidP="006F49A3">
      <w:r w:rsidRPr="003C392C">
        <w:rPr>
          <w:rStyle w:val="HideTWBExt"/>
          <w:noProof w:val="0"/>
        </w:rPr>
        <w:t>&lt;Article2&gt;</w:t>
      </w:r>
      <w:r w:rsidRPr="003C392C">
        <w:t>Artikel 7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859FFC9" w14:textId="77777777" w:rsidTr="00EE222A">
        <w:trPr>
          <w:jc w:val="center"/>
        </w:trPr>
        <w:tc>
          <w:tcPr>
            <w:tcW w:w="9752" w:type="dxa"/>
            <w:gridSpan w:val="2"/>
          </w:tcPr>
          <w:p w14:paraId="111FB471" w14:textId="77777777" w:rsidR="006F49A3" w:rsidRPr="003C392C" w:rsidRDefault="006F49A3" w:rsidP="00EE222A">
            <w:pPr>
              <w:keepNext/>
            </w:pPr>
          </w:p>
        </w:tc>
      </w:tr>
      <w:tr w:rsidR="006F49A3" w:rsidRPr="003C392C" w14:paraId="6179A210" w14:textId="77777777" w:rsidTr="00EE222A">
        <w:trPr>
          <w:jc w:val="center"/>
        </w:trPr>
        <w:tc>
          <w:tcPr>
            <w:tcW w:w="4876" w:type="dxa"/>
            <w:hideMark/>
          </w:tcPr>
          <w:p w14:paraId="7FB6865A" w14:textId="77777777" w:rsidR="006F49A3" w:rsidRPr="003C392C" w:rsidRDefault="006F49A3" w:rsidP="00EE222A">
            <w:pPr>
              <w:pStyle w:val="ColumnHeading"/>
              <w:keepNext/>
            </w:pPr>
            <w:r w:rsidRPr="003C392C">
              <w:t>Kommissionens förslag</w:t>
            </w:r>
          </w:p>
        </w:tc>
        <w:tc>
          <w:tcPr>
            <w:tcW w:w="4876" w:type="dxa"/>
            <w:hideMark/>
          </w:tcPr>
          <w:p w14:paraId="184D1DB7" w14:textId="77777777" w:rsidR="006F49A3" w:rsidRPr="003C392C" w:rsidRDefault="006F49A3" w:rsidP="00EE222A">
            <w:pPr>
              <w:pStyle w:val="ColumnHeading"/>
              <w:keepNext/>
            </w:pPr>
            <w:r w:rsidRPr="003C392C">
              <w:t>Ändringsförslag</w:t>
            </w:r>
          </w:p>
        </w:tc>
      </w:tr>
      <w:tr w:rsidR="006F49A3" w:rsidRPr="003C392C" w14:paraId="580F1DBB" w14:textId="77777777" w:rsidTr="00EE222A">
        <w:trPr>
          <w:jc w:val="center"/>
        </w:trPr>
        <w:tc>
          <w:tcPr>
            <w:tcW w:w="4876" w:type="dxa"/>
            <w:hideMark/>
          </w:tcPr>
          <w:p w14:paraId="124B1C94" w14:textId="2747FFCF" w:rsidR="006F49A3" w:rsidRPr="003C392C" w:rsidRDefault="006F49A3" w:rsidP="00EE222A">
            <w:pPr>
              <w:pStyle w:val="Normal6"/>
            </w:pPr>
            <w:r w:rsidRPr="003C392C">
              <w:t>”2.</w:t>
            </w:r>
            <w:r w:rsidRPr="003C392C">
              <w:tab/>
            </w:r>
            <w:r w:rsidRPr="003C392C">
              <w:rPr>
                <w:b/>
                <w:i/>
              </w:rPr>
              <w:t>För att möjliggöra sammanställning</w:t>
            </w:r>
            <w:r w:rsidRPr="003C392C">
              <w:t xml:space="preserve"> av unionsaggregat ska medlemsstaterna redovisa de nationella resultaten enligt de Nace Rev. 2-nivåer som anges i bilagorna till denna förord</w:t>
            </w:r>
            <w:r w:rsidR="00C859CC">
              <w:t xml:space="preserve">ning eller i delegerade akter. </w:t>
            </w:r>
            <w:r w:rsidRPr="003C392C">
              <w:t>Kommissionen ska ges befogenhet att anta sådana delegerade akter i enlighet med artikel 11b.”</w:t>
            </w:r>
          </w:p>
        </w:tc>
        <w:tc>
          <w:tcPr>
            <w:tcW w:w="4876" w:type="dxa"/>
            <w:hideMark/>
          </w:tcPr>
          <w:p w14:paraId="6694084B" w14:textId="77777777" w:rsidR="006F49A3" w:rsidRPr="003C392C" w:rsidRDefault="006F49A3" w:rsidP="00EE222A">
            <w:pPr>
              <w:pStyle w:val="Normal6"/>
              <w:rPr>
                <w:szCs w:val="24"/>
              </w:rPr>
            </w:pPr>
            <w:r w:rsidRPr="003C392C">
              <w:t>”2.</w:t>
            </w:r>
            <w:r w:rsidRPr="003C392C">
              <w:tab/>
            </w:r>
            <w:r w:rsidRPr="003C392C">
              <w:rPr>
                <w:b/>
                <w:i/>
              </w:rPr>
              <w:t>Med avseende på sammanställandet</w:t>
            </w:r>
            <w:r w:rsidRPr="003C392C">
              <w:t xml:space="preserve"> av unionsaggregat ska medlemsstaterna redovisa de nationella resultaten enligt de Nace Rev. 2-nivåer som anges i bilagorna till denna förordning eller i delegerade akter. Kommissionen ska ges befogenhet att anta sådana delegerade akter i enlighet med artikel 11b </w:t>
            </w:r>
            <w:r w:rsidRPr="003C392C">
              <w:rPr>
                <w:b/>
                <w:i/>
              </w:rPr>
              <w:t>för att komplettera denna förordning genom att fastställa relevanta Nace Rev. 2-nivåer</w:t>
            </w:r>
            <w:r w:rsidRPr="003C392C">
              <w:t>.”</w:t>
            </w:r>
          </w:p>
        </w:tc>
      </w:tr>
    </w:tbl>
    <w:p w14:paraId="56F46BC5"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9D7406D" w14:textId="77777777" w:rsidR="006F49A3" w:rsidRPr="003C392C" w:rsidRDefault="006F49A3" w:rsidP="006F49A3">
      <w:pPr>
        <w:pStyle w:val="Normal12Italic"/>
      </w:pPr>
      <w:r w:rsidRPr="003C392C">
        <w:t>Delegeringen av befogenhet måste vara exaktare och dess tillämpningsområde måste definieras tydligt i enlighet med artikel 290 i fördraget.</w:t>
      </w:r>
    </w:p>
    <w:p w14:paraId="51CF89F6" w14:textId="77777777" w:rsidR="006F49A3" w:rsidRPr="003C392C" w:rsidRDefault="006F49A3" w:rsidP="006F49A3">
      <w:r w:rsidRPr="003C392C">
        <w:rPr>
          <w:rStyle w:val="HideTWBExt"/>
          <w:noProof w:val="0"/>
        </w:rPr>
        <w:t>&lt;/Amend&gt;</w:t>
      </w:r>
    </w:p>
    <w:p w14:paraId="21EC7FA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185</w:t>
      </w:r>
      <w:r w:rsidRPr="003C392C">
        <w:rPr>
          <w:rStyle w:val="HideTWBExt"/>
          <w:b w:val="0"/>
          <w:noProof w:val="0"/>
          <w:szCs w:val="20"/>
        </w:rPr>
        <w:t>&lt;/NumAm&gt;</w:t>
      </w:r>
    </w:p>
    <w:p w14:paraId="08EA08FB"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5673A76"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4 – led a</w:t>
      </w:r>
      <w:r w:rsidRPr="003C392C">
        <w:rPr>
          <w:rStyle w:val="HideTWBExt"/>
          <w:b w:val="0"/>
          <w:noProof w:val="0"/>
        </w:rPr>
        <w:t>&lt;/Article&gt;</w:t>
      </w:r>
    </w:p>
    <w:p w14:paraId="343A79F7"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4265BBF1" w14:textId="77777777" w:rsidR="006F49A3" w:rsidRPr="003C392C" w:rsidRDefault="006F49A3" w:rsidP="006F49A3">
      <w:r w:rsidRPr="003C392C">
        <w:rPr>
          <w:rStyle w:val="HideTWBExt"/>
          <w:noProof w:val="0"/>
        </w:rPr>
        <w:t>&lt;Article2&gt;</w:t>
      </w:r>
      <w:r w:rsidRPr="003C392C">
        <w:t>Artikel 8 – punkt 2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219C088" w14:textId="77777777" w:rsidTr="00EE222A">
        <w:trPr>
          <w:jc w:val="center"/>
        </w:trPr>
        <w:tc>
          <w:tcPr>
            <w:tcW w:w="9752" w:type="dxa"/>
            <w:gridSpan w:val="2"/>
          </w:tcPr>
          <w:p w14:paraId="53E7E3C4" w14:textId="77777777" w:rsidR="006F49A3" w:rsidRPr="003C392C" w:rsidRDefault="006F49A3" w:rsidP="00EE222A">
            <w:pPr>
              <w:keepNext/>
            </w:pPr>
          </w:p>
        </w:tc>
      </w:tr>
      <w:tr w:rsidR="006F49A3" w:rsidRPr="003C392C" w14:paraId="64DC476D" w14:textId="77777777" w:rsidTr="00EE222A">
        <w:trPr>
          <w:jc w:val="center"/>
        </w:trPr>
        <w:tc>
          <w:tcPr>
            <w:tcW w:w="4876" w:type="dxa"/>
            <w:hideMark/>
          </w:tcPr>
          <w:p w14:paraId="30FBCB38" w14:textId="77777777" w:rsidR="006F49A3" w:rsidRPr="003C392C" w:rsidRDefault="006F49A3" w:rsidP="00EE222A">
            <w:pPr>
              <w:pStyle w:val="ColumnHeading"/>
              <w:keepNext/>
            </w:pPr>
            <w:r w:rsidRPr="003C392C">
              <w:t>Kommissionens förslag</w:t>
            </w:r>
          </w:p>
        </w:tc>
        <w:tc>
          <w:tcPr>
            <w:tcW w:w="4876" w:type="dxa"/>
            <w:hideMark/>
          </w:tcPr>
          <w:p w14:paraId="46AFE475" w14:textId="77777777" w:rsidR="006F49A3" w:rsidRPr="003C392C" w:rsidRDefault="006F49A3" w:rsidP="00EE222A">
            <w:pPr>
              <w:pStyle w:val="ColumnHeading"/>
              <w:keepNext/>
            </w:pPr>
            <w:r w:rsidRPr="003C392C">
              <w:t>Ändringsförslag</w:t>
            </w:r>
          </w:p>
        </w:tc>
      </w:tr>
      <w:tr w:rsidR="006F49A3" w:rsidRPr="003C392C" w14:paraId="336E79A0" w14:textId="77777777" w:rsidTr="00EE222A">
        <w:trPr>
          <w:jc w:val="center"/>
        </w:trPr>
        <w:tc>
          <w:tcPr>
            <w:tcW w:w="4876" w:type="dxa"/>
            <w:hideMark/>
          </w:tcPr>
          <w:p w14:paraId="71AD0227" w14:textId="77777777" w:rsidR="006F49A3" w:rsidRPr="003C392C" w:rsidRDefault="006F49A3" w:rsidP="00EE222A">
            <w:pPr>
              <w:pStyle w:val="Normal6"/>
            </w:pPr>
            <w:r w:rsidRPr="003C392C">
              <w:t xml:space="preserve">Resultaten ska överföras i lämpligt tekniskt format inom en tidsfrist räknad från utgången av referensperioden. Kommissionen ska ges befogenhet att anta delegerade akter i enlighet med artikel 11b </w:t>
            </w:r>
            <w:r w:rsidRPr="003C392C">
              <w:rPr>
                <w:b/>
                <w:i/>
              </w:rPr>
              <w:t>med avseende på</w:t>
            </w:r>
            <w:r w:rsidRPr="003C392C">
              <w:t xml:space="preserve"> referensperioden för de moduler som föreskrivs i artikel 3.2 a–h och j </w:t>
            </w:r>
            <w:r w:rsidRPr="003C392C">
              <w:rPr>
                <w:b/>
                <w:i/>
              </w:rPr>
              <w:t>och denna</w:t>
            </w:r>
            <w:r w:rsidRPr="003C392C">
              <w:t xml:space="preserve"> period </w:t>
            </w:r>
            <w:r w:rsidRPr="003C392C">
              <w:rPr>
                <w:b/>
                <w:i/>
              </w:rPr>
              <w:t>får</w:t>
            </w:r>
            <w:r w:rsidRPr="003C392C">
              <w:t xml:space="preserve"> inte vara längre än 18 månader. För den modul som avses i artikel 3.2 i, får tidsfristen vara högst 30 månader eller 18 månader i enlighet med bilaga IX avdelning 9. Dessutom ska ett mindre antal </w:t>
            </w:r>
            <w:r w:rsidRPr="003C392C">
              <w:rPr>
                <w:b/>
                <w:i/>
              </w:rPr>
              <w:t>skattade,</w:t>
            </w:r>
            <w:r w:rsidRPr="003C392C">
              <w:t xml:space="preserve"> preliminära resultat överföras inom en tidsfrist som räknas från och med utgången av </w:t>
            </w:r>
            <w:r w:rsidRPr="003C392C">
              <w:rPr>
                <w:b/>
                <w:i/>
              </w:rPr>
              <w:t>den referensperiod</w:t>
            </w:r>
            <w:r w:rsidRPr="003C392C">
              <w:t xml:space="preserve"> som ska fastställas enligt nämnda förfarande för modulerna i artikel 3.2 a–g </w:t>
            </w:r>
            <w:r w:rsidRPr="003C392C">
              <w:rPr>
                <w:b/>
                <w:i/>
              </w:rPr>
              <w:t>och</w:t>
            </w:r>
            <w:r w:rsidRPr="003C392C">
              <w:t xml:space="preserve"> inte får överstiga tio månader.</w:t>
            </w:r>
          </w:p>
        </w:tc>
        <w:tc>
          <w:tcPr>
            <w:tcW w:w="4876" w:type="dxa"/>
            <w:hideMark/>
          </w:tcPr>
          <w:p w14:paraId="15387F0B" w14:textId="77777777" w:rsidR="006F49A3" w:rsidRPr="003C392C" w:rsidRDefault="006F49A3" w:rsidP="00EE222A">
            <w:pPr>
              <w:pStyle w:val="Normal6"/>
              <w:rPr>
                <w:szCs w:val="24"/>
              </w:rPr>
            </w:pPr>
            <w:r w:rsidRPr="003C392C">
              <w:t xml:space="preserve">Resultaten ska överföras i lämpligt tekniskt format inom en tidsfrist räknad från utgången av referensperioden. Kommissionen ska ges befogenhet att anta delegerade akter i enlighet med artikel 11b </w:t>
            </w:r>
            <w:r w:rsidRPr="003C392C">
              <w:rPr>
                <w:b/>
                <w:i/>
              </w:rPr>
              <w:t>för att komplettera denna förordning genom att specificera</w:t>
            </w:r>
            <w:r w:rsidRPr="003C392C">
              <w:t xml:space="preserve"> referensperioden för de moduler som föreskrivs i artikel 3.2 a–h och j</w:t>
            </w:r>
            <w:r w:rsidRPr="003C392C">
              <w:rPr>
                <w:b/>
                <w:i/>
              </w:rPr>
              <w:t>,</w:t>
            </w:r>
            <w:r w:rsidRPr="003C392C">
              <w:t xml:space="preserve"> </w:t>
            </w:r>
            <w:r w:rsidRPr="003C392C">
              <w:rPr>
                <w:b/>
                <w:i/>
              </w:rPr>
              <w:t>en</w:t>
            </w:r>
            <w:r w:rsidRPr="003C392C">
              <w:t xml:space="preserve"> period </w:t>
            </w:r>
            <w:r w:rsidRPr="003C392C">
              <w:rPr>
                <w:b/>
                <w:i/>
              </w:rPr>
              <w:t>som</w:t>
            </w:r>
            <w:r w:rsidRPr="003C392C">
              <w:t xml:space="preserve"> inte </w:t>
            </w:r>
            <w:r w:rsidRPr="003C392C">
              <w:rPr>
                <w:b/>
                <w:i/>
              </w:rPr>
              <w:t>får</w:t>
            </w:r>
            <w:r w:rsidRPr="003C392C">
              <w:t xml:space="preserve"> vara längre än 18 månader. För den modul som avses i artikel 3.2 i, får tidsfristen vara högst 30 månader eller 18 månader i enlighet med bilaga IX avdelning 9. Dessutom ska ett mindre antal </w:t>
            </w:r>
            <w:r w:rsidRPr="003C392C">
              <w:rPr>
                <w:b/>
                <w:i/>
              </w:rPr>
              <w:t>uppskattade</w:t>
            </w:r>
            <w:r w:rsidRPr="003C392C">
              <w:t xml:space="preserve"> preliminära resultat överföras inom en tidsfrist räknad från utgången av </w:t>
            </w:r>
            <w:r w:rsidRPr="003C392C">
              <w:rPr>
                <w:b/>
                <w:i/>
              </w:rPr>
              <w:t>referensperioden. Kommissionen ska ges befogenhet att anta delegerade akter i enlighet med artikel 11b för att komplettera denna förordning genom att specificera den perioden</w:t>
            </w:r>
            <w:r w:rsidRPr="003C392C">
              <w:t xml:space="preserve"> för modulerna i artikel 3.2 a–g</w:t>
            </w:r>
            <w:r w:rsidRPr="003C392C">
              <w:rPr>
                <w:b/>
                <w:i/>
              </w:rPr>
              <w:t>, en period</w:t>
            </w:r>
            <w:r w:rsidRPr="003C392C">
              <w:t xml:space="preserve"> som inte får vara längre än 10 månader.</w:t>
            </w:r>
          </w:p>
        </w:tc>
      </w:tr>
    </w:tbl>
    <w:p w14:paraId="303CC48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64CE509" w14:textId="77777777" w:rsidR="006F49A3" w:rsidRPr="003C392C" w:rsidRDefault="006F49A3" w:rsidP="006F49A3">
      <w:pPr>
        <w:pStyle w:val="Normal12Italic"/>
      </w:pPr>
      <w:r w:rsidRPr="003C392C">
        <w:t>Förtydligande av befogenheten (komplettering). Eftersom formuleringen ”... det förfarandet...” hänvisade till det föreskrivande förfarandet med kontroll, behöver detta anpassas så att det hänvisar till förfarandet för antagande av delegerade akter.</w:t>
      </w:r>
    </w:p>
    <w:p w14:paraId="6EFB4A41" w14:textId="77777777" w:rsidR="006F49A3" w:rsidRPr="003C392C" w:rsidRDefault="006F49A3" w:rsidP="006F49A3">
      <w:r w:rsidRPr="003C392C">
        <w:rPr>
          <w:rStyle w:val="HideTWBExt"/>
          <w:noProof w:val="0"/>
        </w:rPr>
        <w:t>&lt;/Amend&gt;</w:t>
      </w:r>
    </w:p>
    <w:p w14:paraId="395CA47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186</w:t>
      </w:r>
      <w:r w:rsidRPr="003C392C">
        <w:rPr>
          <w:rStyle w:val="HideTWBExt"/>
          <w:b w:val="0"/>
          <w:noProof w:val="0"/>
          <w:szCs w:val="20"/>
        </w:rPr>
        <w:t>&lt;/NumAm&gt;</w:t>
      </w:r>
    </w:p>
    <w:p w14:paraId="321E1EA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88ADA10"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4 – led b</w:t>
      </w:r>
      <w:r w:rsidRPr="003C392C">
        <w:rPr>
          <w:rStyle w:val="HideTWBExt"/>
          <w:b w:val="0"/>
          <w:noProof w:val="0"/>
        </w:rPr>
        <w:t>&lt;/Article&gt;</w:t>
      </w:r>
    </w:p>
    <w:p w14:paraId="11DC7926"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52205868" w14:textId="77777777" w:rsidR="006F49A3" w:rsidRPr="003C392C" w:rsidRDefault="006F49A3" w:rsidP="006F49A3">
      <w:r w:rsidRPr="003C392C">
        <w:rPr>
          <w:rStyle w:val="HideTWBExt"/>
          <w:noProof w:val="0"/>
        </w:rPr>
        <w:t>&lt;Article2&gt;</w:t>
      </w:r>
      <w:r w:rsidRPr="003C392C">
        <w:t>Artikel 8 – punkt 3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2BA4024" w14:textId="77777777" w:rsidTr="00EE222A">
        <w:trPr>
          <w:jc w:val="center"/>
        </w:trPr>
        <w:tc>
          <w:tcPr>
            <w:tcW w:w="9752" w:type="dxa"/>
            <w:gridSpan w:val="2"/>
          </w:tcPr>
          <w:p w14:paraId="3DEC7110" w14:textId="77777777" w:rsidR="006F49A3" w:rsidRPr="003C392C" w:rsidRDefault="006F49A3" w:rsidP="00EE222A">
            <w:pPr>
              <w:keepNext/>
            </w:pPr>
          </w:p>
        </w:tc>
      </w:tr>
      <w:tr w:rsidR="006F49A3" w:rsidRPr="003C392C" w14:paraId="3A8FE100" w14:textId="77777777" w:rsidTr="00EE222A">
        <w:trPr>
          <w:jc w:val="center"/>
        </w:trPr>
        <w:tc>
          <w:tcPr>
            <w:tcW w:w="4876" w:type="dxa"/>
            <w:hideMark/>
          </w:tcPr>
          <w:p w14:paraId="2E3B69F0" w14:textId="77777777" w:rsidR="006F49A3" w:rsidRPr="003C392C" w:rsidRDefault="006F49A3" w:rsidP="00EE222A">
            <w:pPr>
              <w:pStyle w:val="ColumnHeading"/>
              <w:keepNext/>
            </w:pPr>
            <w:r w:rsidRPr="003C392C">
              <w:t>Kommissionens förslag</w:t>
            </w:r>
          </w:p>
        </w:tc>
        <w:tc>
          <w:tcPr>
            <w:tcW w:w="4876" w:type="dxa"/>
            <w:hideMark/>
          </w:tcPr>
          <w:p w14:paraId="385BF341" w14:textId="77777777" w:rsidR="006F49A3" w:rsidRPr="003C392C" w:rsidRDefault="006F49A3" w:rsidP="00EE222A">
            <w:pPr>
              <w:pStyle w:val="ColumnHeading"/>
              <w:keepNext/>
            </w:pPr>
            <w:r w:rsidRPr="003C392C">
              <w:t>Ändringsförslag</w:t>
            </w:r>
          </w:p>
        </w:tc>
      </w:tr>
      <w:tr w:rsidR="006F49A3" w:rsidRPr="003C392C" w14:paraId="1A85DAC3" w14:textId="77777777" w:rsidTr="00EE222A">
        <w:trPr>
          <w:jc w:val="center"/>
        </w:trPr>
        <w:tc>
          <w:tcPr>
            <w:tcW w:w="4876" w:type="dxa"/>
            <w:hideMark/>
          </w:tcPr>
          <w:p w14:paraId="3CB7956A" w14:textId="77777777" w:rsidR="006F49A3" w:rsidRPr="003C392C" w:rsidRDefault="006F49A3" w:rsidP="00EE222A">
            <w:pPr>
              <w:pStyle w:val="Normal6"/>
            </w:pPr>
            <w:r w:rsidRPr="003C392C">
              <w:t xml:space="preserve">”Kommissionen ska ges befogenhet att anta delegerade akter i enlighet med artikel 11b </w:t>
            </w:r>
            <w:r w:rsidRPr="003C392C">
              <w:rPr>
                <w:b/>
                <w:i/>
              </w:rPr>
              <w:t>med avseende på</w:t>
            </w:r>
            <w:r w:rsidRPr="003C392C">
              <w:t xml:space="preserve"> </w:t>
            </w:r>
            <w:r w:rsidRPr="003C392C">
              <w:rPr>
                <w:b/>
                <w:i/>
              </w:rPr>
              <w:t>översynen av</w:t>
            </w:r>
            <w:r w:rsidRPr="003C392C">
              <w:t xml:space="preserve"> reglerna för Cetomärkningen och grupperingen av medlemsstater, senast den 29 april 2013, och därefter vart femte år.”</w:t>
            </w:r>
          </w:p>
        </w:tc>
        <w:tc>
          <w:tcPr>
            <w:tcW w:w="4876" w:type="dxa"/>
            <w:hideMark/>
          </w:tcPr>
          <w:p w14:paraId="69EBEA3B" w14:textId="77777777" w:rsidR="006F49A3" w:rsidRPr="003C392C" w:rsidRDefault="006F49A3" w:rsidP="00EE222A">
            <w:pPr>
              <w:pStyle w:val="Normal6"/>
              <w:rPr>
                <w:szCs w:val="24"/>
              </w:rPr>
            </w:pPr>
            <w:r w:rsidRPr="003C392C">
              <w:t xml:space="preserve">”Kommissionen ska ges befogenhet att anta delegerade akter i enlighet med artikel 11b </w:t>
            </w:r>
            <w:r w:rsidRPr="003C392C">
              <w:rPr>
                <w:b/>
                <w:i/>
              </w:rPr>
              <w:t>för att komplettera denna förordning genom att se över</w:t>
            </w:r>
            <w:r w:rsidRPr="003C392C">
              <w:t xml:space="preserve"> reglerna för Cetomärkningen och grupperingen av medlemsstater, senast den 29 april 2013, och därefter vart femte år.”</w:t>
            </w:r>
          </w:p>
        </w:tc>
      </w:tr>
    </w:tbl>
    <w:p w14:paraId="1C2631F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056F938" w14:textId="77777777" w:rsidR="006F49A3" w:rsidRPr="003C392C" w:rsidRDefault="006F49A3" w:rsidP="006F49A3">
      <w:pPr>
        <w:pStyle w:val="Normal12Italic"/>
      </w:pPr>
      <w:r w:rsidRPr="003C392C">
        <w:t>Förtydligande av befogenheten (komplettering).</w:t>
      </w:r>
    </w:p>
    <w:p w14:paraId="23A386D4" w14:textId="77777777" w:rsidR="006F49A3" w:rsidRPr="003C392C" w:rsidRDefault="006F49A3" w:rsidP="006F49A3">
      <w:r w:rsidRPr="003C392C">
        <w:rPr>
          <w:rStyle w:val="HideTWBExt"/>
          <w:noProof w:val="0"/>
        </w:rPr>
        <w:t>&lt;/Amend&gt;</w:t>
      </w:r>
    </w:p>
    <w:p w14:paraId="5378304F"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187</w:t>
      </w:r>
      <w:r w:rsidRPr="003C392C">
        <w:rPr>
          <w:rStyle w:val="HideTWBExt"/>
          <w:b w:val="0"/>
          <w:noProof w:val="0"/>
          <w:szCs w:val="20"/>
        </w:rPr>
        <w:t>&lt;/NumAm&gt;</w:t>
      </w:r>
    </w:p>
    <w:p w14:paraId="44E21EE4"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1C7E2A7"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6</w:t>
      </w:r>
      <w:r w:rsidRPr="003C392C">
        <w:rPr>
          <w:rStyle w:val="HideTWBExt"/>
          <w:b w:val="0"/>
          <w:noProof w:val="0"/>
        </w:rPr>
        <w:t>&lt;/Article&gt;</w:t>
      </w:r>
    </w:p>
    <w:p w14:paraId="5C4EE1A1" w14:textId="77777777" w:rsidR="006F49A3" w:rsidRPr="003C392C" w:rsidRDefault="006F49A3" w:rsidP="006F49A3">
      <w:r w:rsidRPr="003C392C">
        <w:rPr>
          <w:rStyle w:val="HideTWBExt"/>
          <w:noProof w:val="0"/>
        </w:rPr>
        <w:t>&lt;DocAmend2&gt;</w:t>
      </w:r>
      <w:r w:rsidRPr="003C392C">
        <w:t>Förordning (EG) nr 295/2008</w:t>
      </w:r>
      <w:r w:rsidRPr="003C392C">
        <w:rPr>
          <w:rStyle w:val="HideTWBExt"/>
          <w:noProof w:val="0"/>
        </w:rPr>
        <w:t>&lt;/DocAmend2&gt;</w:t>
      </w:r>
    </w:p>
    <w:p w14:paraId="5932C9D5" w14:textId="77777777" w:rsidR="006F49A3" w:rsidRPr="003C392C" w:rsidRDefault="006F49A3" w:rsidP="006F49A3">
      <w:r w:rsidRPr="003C392C">
        <w:rPr>
          <w:rStyle w:val="HideTWBExt"/>
          <w:noProof w:val="0"/>
        </w:rPr>
        <w:t>&lt;Article2&gt;</w:t>
      </w:r>
      <w:r w:rsidRPr="003C392C">
        <w:t>Artikel 11a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19BACD3" w14:textId="77777777" w:rsidTr="00EE222A">
        <w:trPr>
          <w:trHeight w:hRule="exact" w:val="240"/>
          <w:jc w:val="center"/>
        </w:trPr>
        <w:tc>
          <w:tcPr>
            <w:tcW w:w="9752" w:type="dxa"/>
            <w:gridSpan w:val="2"/>
          </w:tcPr>
          <w:p w14:paraId="0C75E33F" w14:textId="77777777" w:rsidR="006F49A3" w:rsidRPr="003C392C" w:rsidRDefault="006F49A3" w:rsidP="00EE222A"/>
        </w:tc>
      </w:tr>
      <w:tr w:rsidR="006F49A3" w:rsidRPr="003C392C" w14:paraId="79B3EBCF" w14:textId="77777777" w:rsidTr="00EE222A">
        <w:trPr>
          <w:trHeight w:val="240"/>
          <w:jc w:val="center"/>
        </w:trPr>
        <w:tc>
          <w:tcPr>
            <w:tcW w:w="4876" w:type="dxa"/>
          </w:tcPr>
          <w:p w14:paraId="6C41D252" w14:textId="77777777" w:rsidR="006F49A3" w:rsidRPr="003C392C" w:rsidRDefault="006F49A3" w:rsidP="00EE222A">
            <w:pPr>
              <w:pStyle w:val="ColumnHeading"/>
            </w:pPr>
            <w:r w:rsidRPr="003C392C">
              <w:t>Kommissionens förslag</w:t>
            </w:r>
          </w:p>
        </w:tc>
        <w:tc>
          <w:tcPr>
            <w:tcW w:w="4876" w:type="dxa"/>
          </w:tcPr>
          <w:p w14:paraId="342E926B" w14:textId="77777777" w:rsidR="006F49A3" w:rsidRPr="003C392C" w:rsidRDefault="006F49A3" w:rsidP="00EE222A">
            <w:pPr>
              <w:pStyle w:val="ColumnHeading"/>
            </w:pPr>
            <w:r w:rsidRPr="003C392C">
              <w:t>Ändringsförslag</w:t>
            </w:r>
          </w:p>
        </w:tc>
      </w:tr>
      <w:tr w:rsidR="006F49A3" w:rsidRPr="003C392C" w14:paraId="42130877" w14:textId="77777777" w:rsidTr="00EE222A">
        <w:trPr>
          <w:jc w:val="center"/>
        </w:trPr>
        <w:tc>
          <w:tcPr>
            <w:tcW w:w="4876" w:type="dxa"/>
          </w:tcPr>
          <w:p w14:paraId="066A5558" w14:textId="77777777" w:rsidR="006F49A3" w:rsidRPr="003C392C" w:rsidRDefault="006F49A3" w:rsidP="00EE222A">
            <w:pPr>
              <w:pStyle w:val="Normal6"/>
            </w:pPr>
            <w:r w:rsidRPr="003C392C">
              <w:t xml:space="preserve">Kommissionen ska ges befogenhet att anta delegerade akter i enlighet med artikel 11b </w:t>
            </w:r>
            <w:r w:rsidRPr="003C392C">
              <w:rPr>
                <w:b/>
                <w:i/>
              </w:rPr>
              <w:t>med avseende på</w:t>
            </w:r>
          </w:p>
        </w:tc>
        <w:tc>
          <w:tcPr>
            <w:tcW w:w="4876" w:type="dxa"/>
          </w:tcPr>
          <w:p w14:paraId="3858CF3C" w14:textId="77777777" w:rsidR="006F49A3" w:rsidRPr="003C392C" w:rsidRDefault="006F49A3" w:rsidP="00EE222A">
            <w:pPr>
              <w:pStyle w:val="Normal6"/>
            </w:pPr>
            <w:r w:rsidRPr="003C392C">
              <w:t xml:space="preserve">Kommissionen ska ges befogenhet att anta delegerade akter i enlighet med artikel 11b </w:t>
            </w:r>
            <w:r w:rsidRPr="003C392C">
              <w:rPr>
                <w:b/>
                <w:i/>
              </w:rPr>
              <w:t>för att komplettera denna förordning vad gäller</w:t>
            </w:r>
          </w:p>
        </w:tc>
      </w:tr>
    </w:tbl>
    <w:p w14:paraId="6F3884A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6453F06" w14:textId="77777777" w:rsidR="006F49A3" w:rsidRPr="003C392C" w:rsidRDefault="006F49A3" w:rsidP="006F49A3">
      <w:pPr>
        <w:pStyle w:val="Normal12Italic"/>
      </w:pPr>
      <w:r w:rsidRPr="003C392C">
        <w:t>Förtydligande av befogenheten (dvs. komplettering).</w:t>
      </w:r>
    </w:p>
    <w:p w14:paraId="098FB2E8" w14:textId="77777777" w:rsidR="006F49A3" w:rsidRPr="003C392C" w:rsidRDefault="006F49A3" w:rsidP="006F49A3">
      <w:r w:rsidRPr="003C392C">
        <w:rPr>
          <w:rStyle w:val="HideTWBExt"/>
          <w:noProof w:val="0"/>
        </w:rPr>
        <w:t>&lt;/Amend&gt;</w:t>
      </w:r>
    </w:p>
    <w:p w14:paraId="68CF2D1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188</w:t>
      </w:r>
      <w:r w:rsidRPr="003C392C">
        <w:rPr>
          <w:rStyle w:val="HideTWBExt"/>
          <w:b w:val="0"/>
          <w:noProof w:val="0"/>
          <w:szCs w:val="20"/>
        </w:rPr>
        <w:t>&lt;/NumAm&gt;</w:t>
      </w:r>
    </w:p>
    <w:p w14:paraId="6F00ED9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1A8BDB0"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6</w:t>
      </w:r>
      <w:r w:rsidRPr="003C392C">
        <w:rPr>
          <w:rStyle w:val="HideTWBExt"/>
          <w:b w:val="0"/>
          <w:noProof w:val="0"/>
        </w:rPr>
        <w:t>&lt;/Article&gt;</w:t>
      </w:r>
    </w:p>
    <w:p w14:paraId="1181C303"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3A22F4CD" w14:textId="77777777" w:rsidR="006F49A3" w:rsidRPr="003C392C" w:rsidRDefault="006F49A3" w:rsidP="006F49A3">
      <w:r w:rsidRPr="003C392C">
        <w:rPr>
          <w:rStyle w:val="HideTWBExt"/>
          <w:noProof w:val="0"/>
        </w:rPr>
        <w:t>&lt;Article2&gt;</w:t>
      </w:r>
      <w:r w:rsidRPr="003C392C">
        <w:t>Artikel 11b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E824B83" w14:textId="77777777" w:rsidTr="00EE222A">
        <w:trPr>
          <w:jc w:val="center"/>
        </w:trPr>
        <w:tc>
          <w:tcPr>
            <w:tcW w:w="9752" w:type="dxa"/>
            <w:gridSpan w:val="2"/>
          </w:tcPr>
          <w:p w14:paraId="6A16247A" w14:textId="77777777" w:rsidR="006F49A3" w:rsidRPr="003C392C" w:rsidRDefault="006F49A3" w:rsidP="00EE222A">
            <w:pPr>
              <w:keepNext/>
            </w:pPr>
          </w:p>
        </w:tc>
      </w:tr>
      <w:tr w:rsidR="006F49A3" w:rsidRPr="003C392C" w14:paraId="74CB7C0F" w14:textId="77777777" w:rsidTr="00EE222A">
        <w:trPr>
          <w:jc w:val="center"/>
        </w:trPr>
        <w:tc>
          <w:tcPr>
            <w:tcW w:w="4876" w:type="dxa"/>
            <w:hideMark/>
          </w:tcPr>
          <w:p w14:paraId="1797CFB6" w14:textId="77777777" w:rsidR="006F49A3" w:rsidRPr="003C392C" w:rsidRDefault="006F49A3" w:rsidP="00EE222A">
            <w:pPr>
              <w:pStyle w:val="ColumnHeading"/>
              <w:keepNext/>
            </w:pPr>
            <w:r w:rsidRPr="003C392C">
              <w:t>Kommissionens förslag</w:t>
            </w:r>
          </w:p>
        </w:tc>
        <w:tc>
          <w:tcPr>
            <w:tcW w:w="4876" w:type="dxa"/>
            <w:hideMark/>
          </w:tcPr>
          <w:p w14:paraId="36083AFB" w14:textId="77777777" w:rsidR="006F49A3" w:rsidRPr="003C392C" w:rsidRDefault="006F49A3" w:rsidP="00EE222A">
            <w:pPr>
              <w:pStyle w:val="ColumnHeading"/>
              <w:keepNext/>
            </w:pPr>
            <w:r w:rsidRPr="003C392C">
              <w:t>Ändringsförslag</w:t>
            </w:r>
          </w:p>
        </w:tc>
      </w:tr>
      <w:tr w:rsidR="006F49A3" w:rsidRPr="003C392C" w14:paraId="1E964583" w14:textId="77777777" w:rsidTr="00EE222A">
        <w:trPr>
          <w:jc w:val="center"/>
        </w:trPr>
        <w:tc>
          <w:tcPr>
            <w:tcW w:w="4876" w:type="dxa"/>
            <w:hideMark/>
          </w:tcPr>
          <w:p w14:paraId="3D63333A" w14:textId="77777777" w:rsidR="006F49A3" w:rsidRPr="003C392C" w:rsidRDefault="006F49A3" w:rsidP="00EE222A">
            <w:pPr>
              <w:pStyle w:val="Normal6"/>
            </w:pPr>
            <w:r w:rsidRPr="003C392C">
              <w:t>2.</w:t>
            </w:r>
            <w:r w:rsidRPr="003C392C">
              <w:tab/>
              <w:t xml:space="preserve">Den befogenhet att anta delegerade akter som avses i artiklarna 3.4, 4.4, 7.2, 8.2, 8.3 och 11a, avsnitten 5, 6, 8.1 och 8.2 i bilaga I, avsnitt 6 i bilagorna II, III och IV, avsnitt 7 i bilaga VI, avsnitten 3, 4.2 och 4.3 i bilaga VIII, avsnitten 8.2, 8.3 och 10.2 i bilaga IX ska ges till kommissionen </w:t>
            </w:r>
            <w:r w:rsidRPr="003C392C">
              <w:rPr>
                <w:b/>
                <w:i/>
              </w:rPr>
              <w:t>tills vidare</w:t>
            </w:r>
            <w:r w:rsidRPr="003C392C">
              <w:t xml:space="preserve"> från och med den ... [dag då denna </w:t>
            </w:r>
            <w:r w:rsidRPr="003C392C">
              <w:rPr>
                <w:b/>
                <w:i/>
              </w:rPr>
              <w:t>samlingsförordning</w:t>
            </w:r>
            <w:r w:rsidRPr="003C392C">
              <w:t xml:space="preserve"> träder i kraft].</w:t>
            </w:r>
          </w:p>
        </w:tc>
        <w:tc>
          <w:tcPr>
            <w:tcW w:w="4876" w:type="dxa"/>
            <w:hideMark/>
          </w:tcPr>
          <w:p w14:paraId="21B10194" w14:textId="77777777" w:rsidR="006F49A3" w:rsidRPr="003C392C" w:rsidRDefault="006F49A3" w:rsidP="00EE222A">
            <w:pPr>
              <w:pStyle w:val="Normal6"/>
              <w:rPr>
                <w:szCs w:val="24"/>
              </w:rPr>
            </w:pPr>
            <w:r w:rsidRPr="003C392C">
              <w:t>2.</w:t>
            </w:r>
            <w:r w:rsidRPr="003C392C">
              <w:tab/>
              <w:t xml:space="preserve">Den befogenhet att anta delegerade akter som avses i artiklarna 3.4, 4.4, 7.2, 8.2, 8.3 och 11a, avsnitten 5, 6, 8.1 och 8.2 i bilaga I, avsnitt 6 i bilagorna II, III och IV, avsnitt 7 i bilaga VI, avsnitten 3, 4.2 och 4.3 i bilaga VIII, avsnitten 8.2, 8.3 och 10.2 i bilaga IX ska ges till kommissionen </w:t>
            </w:r>
            <w:r w:rsidRPr="003C392C">
              <w:rPr>
                <w:b/>
                <w:i/>
              </w:rPr>
              <w:t>för en period på fem år</w:t>
            </w:r>
            <w:r w:rsidRPr="003C392C">
              <w:t xml:space="preserve"> från och med den ...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5F575A8"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4AF50F3"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44C1467B" w14:textId="77777777" w:rsidR="006F49A3" w:rsidRPr="003C392C" w:rsidRDefault="006F49A3" w:rsidP="006F49A3">
      <w:r w:rsidRPr="003C392C">
        <w:rPr>
          <w:rStyle w:val="HideTWBExt"/>
          <w:noProof w:val="0"/>
        </w:rPr>
        <w:t>&lt;/Amend&gt;</w:t>
      </w:r>
    </w:p>
    <w:p w14:paraId="45B9AC1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189</w:t>
      </w:r>
      <w:r w:rsidRPr="003C392C">
        <w:rPr>
          <w:rStyle w:val="HideTWBExt"/>
          <w:b w:val="0"/>
          <w:noProof w:val="0"/>
          <w:szCs w:val="20"/>
        </w:rPr>
        <w:t>&lt;/NumAm&gt;</w:t>
      </w:r>
    </w:p>
    <w:p w14:paraId="7F0C7653"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C244B49"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6</w:t>
      </w:r>
      <w:r w:rsidRPr="003C392C">
        <w:rPr>
          <w:rStyle w:val="HideTWBExt"/>
          <w:b w:val="0"/>
          <w:noProof w:val="0"/>
        </w:rPr>
        <w:t>&lt;/Article&gt;</w:t>
      </w:r>
    </w:p>
    <w:p w14:paraId="3768F02F"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4FD30B8C" w14:textId="77777777" w:rsidR="006F49A3" w:rsidRPr="003C392C" w:rsidRDefault="006F49A3" w:rsidP="006F49A3">
      <w:r w:rsidRPr="003C392C">
        <w:rPr>
          <w:rStyle w:val="HideTWBExt"/>
          <w:noProof w:val="0"/>
        </w:rPr>
        <w:t>&lt;Article2&gt;</w:t>
      </w:r>
      <w:r w:rsidRPr="003C392C">
        <w:t>Artikel 11b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D350645" w14:textId="77777777" w:rsidTr="00EE222A">
        <w:trPr>
          <w:jc w:val="center"/>
        </w:trPr>
        <w:tc>
          <w:tcPr>
            <w:tcW w:w="9752" w:type="dxa"/>
            <w:gridSpan w:val="2"/>
          </w:tcPr>
          <w:p w14:paraId="6E6ED6D8" w14:textId="77777777" w:rsidR="006F49A3" w:rsidRPr="003C392C" w:rsidRDefault="006F49A3" w:rsidP="00EE222A">
            <w:pPr>
              <w:keepNext/>
            </w:pPr>
          </w:p>
        </w:tc>
      </w:tr>
      <w:tr w:rsidR="006F49A3" w:rsidRPr="003C392C" w14:paraId="0E3F7E56" w14:textId="77777777" w:rsidTr="00EE222A">
        <w:trPr>
          <w:jc w:val="center"/>
        </w:trPr>
        <w:tc>
          <w:tcPr>
            <w:tcW w:w="4876" w:type="dxa"/>
            <w:hideMark/>
          </w:tcPr>
          <w:p w14:paraId="663E4AD3" w14:textId="77777777" w:rsidR="006F49A3" w:rsidRPr="003C392C" w:rsidRDefault="006F49A3" w:rsidP="00EE222A">
            <w:pPr>
              <w:pStyle w:val="ColumnHeading"/>
              <w:keepNext/>
            </w:pPr>
            <w:r w:rsidRPr="003C392C">
              <w:t>Kommissionens förslag</w:t>
            </w:r>
          </w:p>
        </w:tc>
        <w:tc>
          <w:tcPr>
            <w:tcW w:w="4876" w:type="dxa"/>
            <w:hideMark/>
          </w:tcPr>
          <w:p w14:paraId="7EC95E9C" w14:textId="77777777" w:rsidR="006F49A3" w:rsidRPr="003C392C" w:rsidRDefault="006F49A3" w:rsidP="00EE222A">
            <w:pPr>
              <w:pStyle w:val="ColumnHeading"/>
              <w:keepNext/>
            </w:pPr>
            <w:r w:rsidRPr="003C392C">
              <w:t>Ändringsförslag</w:t>
            </w:r>
          </w:p>
        </w:tc>
      </w:tr>
      <w:tr w:rsidR="006F49A3" w:rsidRPr="003C392C" w14:paraId="5FB490C0" w14:textId="77777777" w:rsidTr="00EE222A">
        <w:trPr>
          <w:jc w:val="center"/>
        </w:trPr>
        <w:tc>
          <w:tcPr>
            <w:tcW w:w="4876" w:type="dxa"/>
            <w:hideMark/>
          </w:tcPr>
          <w:p w14:paraId="34DE5FDE" w14:textId="77777777" w:rsidR="006F49A3" w:rsidRPr="003C392C" w:rsidRDefault="006F49A3" w:rsidP="00EE222A">
            <w:pPr>
              <w:pStyle w:val="Normal6"/>
            </w:pPr>
            <w:r w:rsidRPr="003C392C">
              <w:t>6.</w:t>
            </w:r>
            <w:r w:rsidRPr="003C392C">
              <w:tab/>
              <w:t xml:space="preserve">En delegerad akt som antas enligt artiklarna 3.4, 4.4, 7.2, 8.2, 8.3 och 11a, avsnitten 5, 6, 8.1 och 8.2 i bilaga I, avsnitt 6 i bilagorna II, III och IV, avsnitt 7 i bilaga VI, avsnitten 3, 4.2 och 4.3 i bilaga VIII och avsnitten 8.2, 8.3 och 10.2 i bilaga IX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52108B15" w14:textId="77777777" w:rsidR="006F49A3" w:rsidRPr="003C392C" w:rsidRDefault="006F49A3" w:rsidP="00EE222A">
            <w:pPr>
              <w:pStyle w:val="Normal6"/>
              <w:rPr>
                <w:szCs w:val="24"/>
              </w:rPr>
            </w:pPr>
            <w:r w:rsidRPr="003C392C">
              <w:t>6.</w:t>
            </w:r>
            <w:r w:rsidRPr="003C392C">
              <w:tab/>
              <w:t xml:space="preserve">En delegerad akt som antas enligt artiklarna 3.4, 4.4, 7.2, 8.2, 8.3 och 11a, avsnitten 5, 6, 8.1 och 8.2 i bilaga I, avsnitt 6 i bilagorna II, III och IV, avsnitt 7 i bilaga VI, avsnitten 3, 4.2 och 4.3 i bilaga VIII och avsnitten 8.2, 8.3 och 10.2 i bilaga IX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2D21F3B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A8F5E6B" w14:textId="77777777" w:rsidR="006F49A3" w:rsidRPr="003C392C" w:rsidRDefault="006F49A3" w:rsidP="006F49A3">
      <w:pPr>
        <w:pStyle w:val="Normal12Italic"/>
      </w:pPr>
      <w:r w:rsidRPr="003C392C">
        <w:t>Anpassning av granskningsperioden samt en förlängning av denna.</w:t>
      </w:r>
    </w:p>
    <w:p w14:paraId="3925E56B" w14:textId="77777777" w:rsidR="006F49A3" w:rsidRPr="003C392C" w:rsidRDefault="006F49A3" w:rsidP="006F49A3">
      <w:r w:rsidRPr="003C392C">
        <w:rPr>
          <w:rStyle w:val="HideTWBExt"/>
          <w:noProof w:val="0"/>
        </w:rPr>
        <w:t>&lt;/Amend&gt;</w:t>
      </w:r>
    </w:p>
    <w:p w14:paraId="7DDF1CB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190</w:t>
      </w:r>
      <w:r w:rsidRPr="003C392C">
        <w:rPr>
          <w:rStyle w:val="HideTWBExt"/>
          <w:b w:val="0"/>
          <w:noProof w:val="0"/>
          <w:szCs w:val="20"/>
        </w:rPr>
        <w:t>&lt;/NumAm&gt;</w:t>
      </w:r>
    </w:p>
    <w:p w14:paraId="735CEF44"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F5407CD" w14:textId="37D21CB5" w:rsidR="006F49A3" w:rsidRPr="003C392C" w:rsidRDefault="006F49A3" w:rsidP="006F49A3">
      <w:pPr>
        <w:pStyle w:val="NormalBold"/>
      </w:pPr>
      <w:r w:rsidRPr="003C392C">
        <w:rPr>
          <w:rStyle w:val="HideTWBExt"/>
          <w:b w:val="0"/>
          <w:noProof w:val="0"/>
        </w:rPr>
        <w:t>&lt;Article&gt;</w:t>
      </w:r>
      <w:r w:rsidR="00C859CC">
        <w:t>Bilaga</w:t>
      </w:r>
      <w:r w:rsidRPr="003C392C">
        <w:t xml:space="preserve"> – del VII – punkt 71 – stycke 3 – led 8 – led a</w:t>
      </w:r>
      <w:r w:rsidRPr="003C392C">
        <w:rPr>
          <w:rStyle w:val="HideTWBExt"/>
          <w:b w:val="0"/>
          <w:noProof w:val="0"/>
        </w:rPr>
        <w:t>&lt;/Article&gt;</w:t>
      </w:r>
    </w:p>
    <w:p w14:paraId="65BC264D"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7E164836" w14:textId="43F04632" w:rsidR="006F49A3" w:rsidRPr="003C392C" w:rsidRDefault="006F49A3" w:rsidP="006F49A3">
      <w:r w:rsidRPr="003C392C">
        <w:rPr>
          <w:rStyle w:val="HideTWBExt"/>
          <w:noProof w:val="0"/>
        </w:rPr>
        <w:t>&lt;Article2&gt;</w:t>
      </w:r>
      <w:r w:rsidRPr="003C392C">
        <w:t xml:space="preserve">Bilaga I – avsnitt 5 – </w:t>
      </w:r>
      <w:r w:rsidR="00F17C6A" w:rsidRPr="003C392C">
        <w:t>stycke</w:t>
      </w:r>
      <w:r w:rsidRPr="003C392C">
        <w:t xml:space="preserv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E75E692" w14:textId="77777777" w:rsidTr="00EE222A">
        <w:trPr>
          <w:jc w:val="center"/>
        </w:trPr>
        <w:tc>
          <w:tcPr>
            <w:tcW w:w="9752" w:type="dxa"/>
            <w:gridSpan w:val="2"/>
          </w:tcPr>
          <w:p w14:paraId="37DD4391" w14:textId="77777777" w:rsidR="006F49A3" w:rsidRPr="003C392C" w:rsidRDefault="006F49A3" w:rsidP="00EE222A">
            <w:pPr>
              <w:keepNext/>
            </w:pPr>
          </w:p>
        </w:tc>
      </w:tr>
      <w:tr w:rsidR="006F49A3" w:rsidRPr="003C392C" w14:paraId="229947CC" w14:textId="77777777" w:rsidTr="00EE222A">
        <w:trPr>
          <w:jc w:val="center"/>
        </w:trPr>
        <w:tc>
          <w:tcPr>
            <w:tcW w:w="4876" w:type="dxa"/>
            <w:hideMark/>
          </w:tcPr>
          <w:p w14:paraId="4C1B4129" w14:textId="77777777" w:rsidR="006F49A3" w:rsidRPr="003C392C" w:rsidRDefault="006F49A3" w:rsidP="00EE222A">
            <w:pPr>
              <w:pStyle w:val="ColumnHeading"/>
              <w:keepNext/>
            </w:pPr>
            <w:r w:rsidRPr="003C392C">
              <w:t>Kommissionens förslag</w:t>
            </w:r>
          </w:p>
        </w:tc>
        <w:tc>
          <w:tcPr>
            <w:tcW w:w="4876" w:type="dxa"/>
            <w:hideMark/>
          </w:tcPr>
          <w:p w14:paraId="4C9F9EBB" w14:textId="77777777" w:rsidR="006F49A3" w:rsidRPr="003C392C" w:rsidRDefault="006F49A3" w:rsidP="00EE222A">
            <w:pPr>
              <w:pStyle w:val="ColumnHeading"/>
              <w:keepNext/>
            </w:pPr>
            <w:r w:rsidRPr="003C392C">
              <w:t>Ändringsförslag</w:t>
            </w:r>
          </w:p>
        </w:tc>
      </w:tr>
      <w:tr w:rsidR="006F49A3" w:rsidRPr="003C392C" w14:paraId="64ECBDF1" w14:textId="77777777" w:rsidTr="00EE222A">
        <w:trPr>
          <w:jc w:val="center"/>
        </w:trPr>
        <w:tc>
          <w:tcPr>
            <w:tcW w:w="4876" w:type="dxa"/>
            <w:hideMark/>
          </w:tcPr>
          <w:p w14:paraId="6D642B1B" w14:textId="77777777" w:rsidR="006F49A3" w:rsidRPr="003C392C" w:rsidRDefault="006F49A3" w:rsidP="00EE222A">
            <w:pPr>
              <w:pStyle w:val="Normal6"/>
            </w:pPr>
            <w:r w:rsidRPr="003C392C">
              <w:t xml:space="preserve">Det första referensår för vilket årsstatistik ska sammanställas är kalenderåret 2008. Uppgifterna ska sammanställas enligt uppdelningen i avsnitt 9. Kommissionen ska emellertid ges befogenhet att anta delegerade akter i enlighet med artikel 11b </w:t>
            </w:r>
            <w:r w:rsidRPr="003C392C">
              <w:rPr>
                <w:b/>
                <w:i/>
              </w:rPr>
              <w:t>med avseende på</w:t>
            </w:r>
            <w:r w:rsidRPr="003C392C">
              <w:t xml:space="preserve"> det första referensår för vilket statistik om näringsgrenarna i Nace Rev. 2 grupperna 64.2, 64.3 och 64.9 och huvudgrupp 66 ska sammanställas.</w:t>
            </w:r>
          </w:p>
        </w:tc>
        <w:tc>
          <w:tcPr>
            <w:tcW w:w="4876" w:type="dxa"/>
            <w:hideMark/>
          </w:tcPr>
          <w:p w14:paraId="36D6AE62" w14:textId="77777777" w:rsidR="006F49A3" w:rsidRPr="003C392C" w:rsidRDefault="006F49A3" w:rsidP="00EE222A">
            <w:pPr>
              <w:pStyle w:val="Normal6"/>
              <w:rPr>
                <w:szCs w:val="24"/>
              </w:rPr>
            </w:pPr>
            <w:r w:rsidRPr="003C392C">
              <w:t xml:space="preserve">Det första referensår för vilket årsstatistik ska sammanställas är kalenderåret 2008. Uppgifterna ska sammanställas enligt uppdelningen i avsnitt 9. Kommissionen ska emellertid ges befogenhet att anta delegerade akter i enlighet med artikel 11b </w:t>
            </w:r>
            <w:r w:rsidRPr="003C392C">
              <w:rPr>
                <w:b/>
                <w:i/>
              </w:rPr>
              <w:t>för att komplettera denna förordning genom att fastställa</w:t>
            </w:r>
            <w:r w:rsidRPr="003C392C">
              <w:t xml:space="preserve"> det första referensår för vilket statistik om näringsgrenarna i Nace Rev. 2 grupperna 64.2, 64.3 och 64.9 och huvudgrupp 66 ska sammanställas.</w:t>
            </w:r>
          </w:p>
        </w:tc>
      </w:tr>
    </w:tbl>
    <w:p w14:paraId="693FA64F"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9DC03C8" w14:textId="77777777" w:rsidR="006F49A3" w:rsidRPr="003C392C" w:rsidRDefault="006F49A3" w:rsidP="006F49A3">
      <w:pPr>
        <w:pStyle w:val="Normal12Italic"/>
      </w:pPr>
      <w:r w:rsidRPr="003C392C">
        <w:t>Förtydligande av befogenheten (komplettering).</w:t>
      </w:r>
    </w:p>
    <w:p w14:paraId="1889FCC1" w14:textId="77777777" w:rsidR="006F49A3" w:rsidRPr="003C392C" w:rsidRDefault="006F49A3" w:rsidP="006F49A3">
      <w:r w:rsidRPr="003C392C">
        <w:rPr>
          <w:rStyle w:val="HideTWBExt"/>
          <w:noProof w:val="0"/>
        </w:rPr>
        <w:t>&lt;/Amend&gt;</w:t>
      </w:r>
    </w:p>
    <w:p w14:paraId="00B23D9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191</w:t>
      </w:r>
      <w:r w:rsidRPr="003C392C">
        <w:rPr>
          <w:rStyle w:val="HideTWBExt"/>
          <w:b w:val="0"/>
          <w:noProof w:val="0"/>
          <w:szCs w:val="20"/>
        </w:rPr>
        <w:t>&lt;/NumAm&gt;</w:t>
      </w:r>
    </w:p>
    <w:p w14:paraId="50F0F27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6938731"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8 – led a</w:t>
      </w:r>
      <w:r w:rsidRPr="003C392C">
        <w:rPr>
          <w:rStyle w:val="HideTWBExt"/>
          <w:b w:val="0"/>
          <w:noProof w:val="0"/>
        </w:rPr>
        <w:t>&lt;/Article&gt;</w:t>
      </w:r>
    </w:p>
    <w:p w14:paraId="24B649AE"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00355AC0" w14:textId="5D9FCC10" w:rsidR="006F49A3" w:rsidRPr="003C392C" w:rsidRDefault="006F49A3" w:rsidP="006F49A3">
      <w:r w:rsidRPr="003C392C">
        <w:rPr>
          <w:rStyle w:val="HideTWBExt"/>
          <w:noProof w:val="0"/>
        </w:rPr>
        <w:t>&lt;Article2&gt;</w:t>
      </w:r>
      <w:r w:rsidRPr="003C392C">
        <w:t xml:space="preserve">Bilaga I – avsnitt 6 – </w:t>
      </w:r>
      <w:r w:rsidR="00F17C6A" w:rsidRPr="003C392C">
        <w:t>stycke</w:t>
      </w:r>
      <w:r w:rsidRPr="003C392C">
        <w:t xml:space="preserv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6270E16" w14:textId="77777777" w:rsidTr="00EE222A">
        <w:trPr>
          <w:jc w:val="center"/>
        </w:trPr>
        <w:tc>
          <w:tcPr>
            <w:tcW w:w="9752" w:type="dxa"/>
            <w:gridSpan w:val="2"/>
          </w:tcPr>
          <w:p w14:paraId="19E7369E" w14:textId="77777777" w:rsidR="006F49A3" w:rsidRPr="003C392C" w:rsidRDefault="006F49A3" w:rsidP="00EE222A">
            <w:pPr>
              <w:keepNext/>
            </w:pPr>
          </w:p>
        </w:tc>
      </w:tr>
      <w:tr w:rsidR="006F49A3" w:rsidRPr="003C392C" w14:paraId="457157A4" w14:textId="77777777" w:rsidTr="00EE222A">
        <w:trPr>
          <w:jc w:val="center"/>
        </w:trPr>
        <w:tc>
          <w:tcPr>
            <w:tcW w:w="4876" w:type="dxa"/>
            <w:hideMark/>
          </w:tcPr>
          <w:p w14:paraId="33543D2A" w14:textId="77777777" w:rsidR="006F49A3" w:rsidRPr="003C392C" w:rsidRDefault="006F49A3" w:rsidP="00EE222A">
            <w:pPr>
              <w:pStyle w:val="ColumnHeading"/>
              <w:keepNext/>
            </w:pPr>
            <w:r w:rsidRPr="003C392C">
              <w:t>Kommissionens förslag</w:t>
            </w:r>
          </w:p>
        </w:tc>
        <w:tc>
          <w:tcPr>
            <w:tcW w:w="4876" w:type="dxa"/>
            <w:hideMark/>
          </w:tcPr>
          <w:p w14:paraId="41BB31C6" w14:textId="77777777" w:rsidR="006F49A3" w:rsidRPr="003C392C" w:rsidRDefault="006F49A3" w:rsidP="00EE222A">
            <w:pPr>
              <w:pStyle w:val="ColumnHeading"/>
              <w:keepNext/>
            </w:pPr>
            <w:r w:rsidRPr="003C392C">
              <w:t>Ändringsförslag</w:t>
            </w:r>
          </w:p>
        </w:tc>
      </w:tr>
      <w:tr w:rsidR="006F49A3" w:rsidRPr="003C392C" w14:paraId="04CD1EA2" w14:textId="77777777" w:rsidTr="00EE222A">
        <w:trPr>
          <w:jc w:val="center"/>
        </w:trPr>
        <w:tc>
          <w:tcPr>
            <w:tcW w:w="4876" w:type="dxa"/>
            <w:hideMark/>
          </w:tcPr>
          <w:p w14:paraId="283BF8D5" w14:textId="77777777" w:rsidR="006F49A3" w:rsidRPr="003C392C" w:rsidRDefault="006F49A3" w:rsidP="00EE222A">
            <w:pPr>
              <w:pStyle w:val="Normal6"/>
            </w:pPr>
            <w:r w:rsidRPr="003C392C">
              <w:t xml:space="preserve">För varje nyckelvariabel ska medlemsstaterna ange graden av precision med hänvisning till ett konfidensintervall på 95 %, och kommissionen ska inkludera dessa uppgifter i den rapport som avses i artikel 13, allt under beaktande av tillämpningen av den artikeln i varje medlemsstat. Kommissionen ska ges befogenhet att anta delegerade akter i enlighet med artikel 11b </w:t>
            </w:r>
            <w:r w:rsidRPr="003C392C">
              <w:rPr>
                <w:b/>
                <w:i/>
              </w:rPr>
              <w:t>med avseende på</w:t>
            </w:r>
            <w:r w:rsidRPr="003C392C">
              <w:t xml:space="preserve"> nyckelvariablerna.</w:t>
            </w:r>
          </w:p>
        </w:tc>
        <w:tc>
          <w:tcPr>
            <w:tcW w:w="4876" w:type="dxa"/>
            <w:hideMark/>
          </w:tcPr>
          <w:p w14:paraId="1FC5DD72" w14:textId="77777777" w:rsidR="006F49A3" w:rsidRPr="003C392C" w:rsidRDefault="006F49A3" w:rsidP="00EE222A">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allt under beaktande av tillämpningen av den artikeln i varje medlemsstat. Kommissionen ska ges befogenhet att anta delegerade akter i enlighet med artikel 11b </w:t>
            </w:r>
            <w:r w:rsidRPr="003C392C">
              <w:rPr>
                <w:b/>
                <w:i/>
              </w:rPr>
              <w:t>för att komplettera denna förordning genom att fastställa</w:t>
            </w:r>
            <w:r w:rsidRPr="003C392C">
              <w:t xml:space="preserve"> nyckelvariablerna.</w:t>
            </w:r>
          </w:p>
        </w:tc>
      </w:tr>
    </w:tbl>
    <w:p w14:paraId="4C1CD38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8EB3E4E" w14:textId="77777777" w:rsidR="006F49A3" w:rsidRPr="003C392C" w:rsidRDefault="006F49A3" w:rsidP="006F49A3">
      <w:pPr>
        <w:pStyle w:val="Normal12Italic"/>
      </w:pPr>
      <w:r w:rsidRPr="003C392C">
        <w:t>Förtydligande av befogenheten (komplettering).</w:t>
      </w:r>
    </w:p>
    <w:p w14:paraId="43C1F786" w14:textId="77777777" w:rsidR="006F49A3" w:rsidRPr="003C392C" w:rsidRDefault="006F49A3" w:rsidP="006F49A3">
      <w:r w:rsidRPr="003C392C">
        <w:rPr>
          <w:rStyle w:val="HideTWBExt"/>
          <w:noProof w:val="0"/>
        </w:rPr>
        <w:t>&lt;/Amend&gt;</w:t>
      </w:r>
    </w:p>
    <w:p w14:paraId="0341AA9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192</w:t>
      </w:r>
      <w:r w:rsidRPr="003C392C">
        <w:rPr>
          <w:rStyle w:val="HideTWBExt"/>
          <w:b w:val="0"/>
          <w:noProof w:val="0"/>
          <w:szCs w:val="20"/>
        </w:rPr>
        <w:t>&lt;/NumAm&gt;</w:t>
      </w:r>
    </w:p>
    <w:p w14:paraId="0939632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99EA1C5" w14:textId="21D26955" w:rsidR="006F49A3" w:rsidRPr="003C392C" w:rsidRDefault="006F49A3" w:rsidP="006F49A3">
      <w:pPr>
        <w:pStyle w:val="NormalBold"/>
      </w:pPr>
      <w:r w:rsidRPr="003C392C">
        <w:rPr>
          <w:rStyle w:val="HideTWBExt"/>
          <w:b w:val="0"/>
          <w:noProof w:val="0"/>
        </w:rPr>
        <w:t>&lt;Article&gt;</w:t>
      </w:r>
      <w:r w:rsidRPr="003C392C">
        <w:t>Bilaga – del VII – punkt 71 – stycke 3 – led 8 – led b –</w:t>
      </w:r>
      <w:r w:rsidR="00F17C6A" w:rsidRPr="003C392C">
        <w:t xml:space="preserve"> </w:t>
      </w:r>
      <w:r w:rsidRPr="003C392C">
        <w:t>led i</w:t>
      </w:r>
      <w:r w:rsidRPr="003C392C">
        <w:rPr>
          <w:rStyle w:val="HideTWBExt"/>
          <w:b w:val="0"/>
          <w:noProof w:val="0"/>
        </w:rPr>
        <w:t>&lt;/Article&gt;</w:t>
      </w:r>
    </w:p>
    <w:p w14:paraId="55B0ED07"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7F821ACD" w14:textId="77777777" w:rsidR="006F49A3" w:rsidRPr="003C392C" w:rsidRDefault="006F49A3" w:rsidP="006F49A3">
      <w:r w:rsidRPr="003C392C">
        <w:rPr>
          <w:rStyle w:val="HideTWBExt"/>
          <w:noProof w:val="0"/>
        </w:rPr>
        <w:t>&lt;Article2&gt;</w:t>
      </w:r>
      <w:r w:rsidRPr="003C392C">
        <w:t>Bilaga I – avsnitt 8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93ACECE" w14:textId="77777777" w:rsidTr="00EE222A">
        <w:trPr>
          <w:jc w:val="center"/>
        </w:trPr>
        <w:tc>
          <w:tcPr>
            <w:tcW w:w="9752" w:type="dxa"/>
            <w:gridSpan w:val="2"/>
          </w:tcPr>
          <w:p w14:paraId="3D4B34F1" w14:textId="77777777" w:rsidR="006F49A3" w:rsidRPr="003C392C" w:rsidRDefault="006F49A3" w:rsidP="00EE222A">
            <w:pPr>
              <w:keepNext/>
            </w:pPr>
          </w:p>
        </w:tc>
      </w:tr>
      <w:tr w:rsidR="006F49A3" w:rsidRPr="003C392C" w14:paraId="5911027D" w14:textId="77777777" w:rsidTr="00EE222A">
        <w:trPr>
          <w:jc w:val="center"/>
        </w:trPr>
        <w:tc>
          <w:tcPr>
            <w:tcW w:w="4876" w:type="dxa"/>
            <w:hideMark/>
          </w:tcPr>
          <w:p w14:paraId="301C72BA" w14:textId="77777777" w:rsidR="006F49A3" w:rsidRPr="003C392C" w:rsidRDefault="006F49A3" w:rsidP="00EE222A">
            <w:pPr>
              <w:pStyle w:val="ColumnHeading"/>
              <w:keepNext/>
            </w:pPr>
            <w:r w:rsidRPr="003C392C">
              <w:t>Kommissionens förslag</w:t>
            </w:r>
          </w:p>
        </w:tc>
        <w:tc>
          <w:tcPr>
            <w:tcW w:w="4876" w:type="dxa"/>
            <w:hideMark/>
          </w:tcPr>
          <w:p w14:paraId="4E6A24C2" w14:textId="77777777" w:rsidR="006F49A3" w:rsidRPr="003C392C" w:rsidRDefault="006F49A3" w:rsidP="00EE222A">
            <w:pPr>
              <w:pStyle w:val="ColumnHeading"/>
              <w:keepNext/>
            </w:pPr>
            <w:r w:rsidRPr="003C392C">
              <w:t>Ändringsförslag</w:t>
            </w:r>
          </w:p>
        </w:tc>
      </w:tr>
      <w:tr w:rsidR="006F49A3" w:rsidRPr="003C392C" w14:paraId="4A299B36" w14:textId="77777777" w:rsidTr="00EE222A">
        <w:trPr>
          <w:jc w:val="center"/>
        </w:trPr>
        <w:tc>
          <w:tcPr>
            <w:tcW w:w="4876" w:type="dxa"/>
            <w:hideMark/>
          </w:tcPr>
          <w:p w14:paraId="7C995158" w14:textId="2DF9F0D9" w:rsidR="006F49A3" w:rsidRPr="003C392C" w:rsidRDefault="006F49A3" w:rsidP="00EE222A">
            <w:pPr>
              <w:pStyle w:val="Normal6"/>
            </w:pPr>
            <w:r w:rsidRPr="003C392C">
              <w:t>”1.</w:t>
            </w:r>
            <w:r w:rsidRPr="003C392C">
              <w:tab/>
              <w:t>Resultaten ska överföras inom 18 månader efter utgången av kalenderåret under referensperioden, utom för näringsgrenarna 64.11 och 64.19 i Nace rev. 2. För näringsgrenarna 64.11 och 64.19 i Nace rev. 2 är tidsgräns</w:t>
            </w:r>
            <w:r w:rsidR="00C859CC">
              <w:t>en för överföring tio månader.</w:t>
            </w:r>
            <w:r w:rsidRPr="003C392C">
              <w:t xml:space="preserve"> Kommissionen ska ges befogenhet att anta delegerade akter i enlighet med artikel 11b </w:t>
            </w:r>
            <w:r w:rsidRPr="003C392C">
              <w:rPr>
                <w:b/>
                <w:i/>
              </w:rPr>
              <w:t>med avseende på</w:t>
            </w:r>
            <w:r w:rsidRPr="003C392C">
              <w:t xml:space="preserve"> tidsgränsen för överföringen av resultaten för näringsgrenarna i Nace Rev. 2 grupperna 64.2, 64.3 och 64.9 och huvudgrupp 66.”</w:t>
            </w:r>
          </w:p>
        </w:tc>
        <w:tc>
          <w:tcPr>
            <w:tcW w:w="4876" w:type="dxa"/>
            <w:hideMark/>
          </w:tcPr>
          <w:p w14:paraId="20D2984E" w14:textId="77777777" w:rsidR="006F49A3" w:rsidRPr="003C392C" w:rsidRDefault="006F49A3" w:rsidP="00EE222A">
            <w:pPr>
              <w:pStyle w:val="Normal6"/>
              <w:rPr>
                <w:szCs w:val="24"/>
              </w:rPr>
            </w:pPr>
            <w:r w:rsidRPr="003C392C">
              <w:t>”1.</w:t>
            </w:r>
            <w:r w:rsidRPr="003C392C">
              <w:tab/>
              <w:t xml:space="preserve">Resultaten ska överföras inom 18 månader efter utgången av kalenderåret under referensperioden, utom för näringsgrenarna 64.11 och 64.19 i Nace rev. 2. För näringsgrenarna 64.11 och 64.19 i Nace rev. 2 är tidsgränsen för överföring tio månader. Kommissionen ska ges befogenhet att anta delegerade akter i enlighet med artikel 11b </w:t>
            </w:r>
            <w:r w:rsidRPr="003C392C">
              <w:rPr>
                <w:b/>
                <w:i/>
              </w:rPr>
              <w:t>för att komplettera denna förordning genom att fastställa</w:t>
            </w:r>
            <w:r w:rsidRPr="003C392C">
              <w:t xml:space="preserve"> tidsgränsen för överföringen av resultaten för näringsgrenarna i Nace Rev. 2 grupperna 64.2, 64.3 och 64.9 och huvudgrupp 66.”</w:t>
            </w:r>
          </w:p>
        </w:tc>
      </w:tr>
    </w:tbl>
    <w:p w14:paraId="39344D45"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6852410" w14:textId="77777777" w:rsidR="006F49A3" w:rsidRPr="003C392C" w:rsidRDefault="006F49A3" w:rsidP="006F49A3">
      <w:pPr>
        <w:pStyle w:val="Normal12Italic"/>
      </w:pPr>
      <w:r w:rsidRPr="003C392C">
        <w:t>Förtydligande av befogenheten (komplettering).</w:t>
      </w:r>
    </w:p>
    <w:p w14:paraId="5CC5450A" w14:textId="77777777" w:rsidR="006F49A3" w:rsidRPr="003C392C" w:rsidRDefault="006F49A3" w:rsidP="006F49A3">
      <w:r w:rsidRPr="003C392C">
        <w:rPr>
          <w:rStyle w:val="HideTWBExt"/>
          <w:noProof w:val="0"/>
        </w:rPr>
        <w:t>&lt;/Amend&gt;</w:t>
      </w:r>
    </w:p>
    <w:p w14:paraId="16F6789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193</w:t>
      </w:r>
      <w:r w:rsidRPr="003C392C">
        <w:rPr>
          <w:rStyle w:val="HideTWBExt"/>
          <w:b w:val="0"/>
          <w:noProof w:val="0"/>
          <w:szCs w:val="20"/>
        </w:rPr>
        <w:t>&lt;/NumAm&gt;</w:t>
      </w:r>
    </w:p>
    <w:p w14:paraId="087BDD5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2E63E53"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8 – led b –led ii</w:t>
      </w:r>
      <w:r w:rsidRPr="003C392C">
        <w:rPr>
          <w:rStyle w:val="HideTWBExt"/>
          <w:b w:val="0"/>
          <w:noProof w:val="0"/>
        </w:rPr>
        <w:t>&lt;/Article&gt;</w:t>
      </w:r>
    </w:p>
    <w:p w14:paraId="25F1BE16"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461613DB" w14:textId="77777777" w:rsidR="006F49A3" w:rsidRPr="003C392C" w:rsidRDefault="006F49A3" w:rsidP="006F49A3">
      <w:r w:rsidRPr="003C392C">
        <w:rPr>
          <w:rStyle w:val="HideTWBExt"/>
          <w:noProof w:val="0"/>
        </w:rPr>
        <w:t>&lt;Article2&gt;</w:t>
      </w:r>
      <w:r w:rsidRPr="003C392C">
        <w:t>Bilaga I – avsnitt 8 – punkt 2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07FDB1A" w14:textId="77777777" w:rsidTr="00EE222A">
        <w:trPr>
          <w:jc w:val="center"/>
        </w:trPr>
        <w:tc>
          <w:tcPr>
            <w:tcW w:w="9752" w:type="dxa"/>
            <w:gridSpan w:val="2"/>
          </w:tcPr>
          <w:p w14:paraId="5804856F" w14:textId="77777777" w:rsidR="006F49A3" w:rsidRPr="003C392C" w:rsidRDefault="006F49A3" w:rsidP="00EE222A">
            <w:pPr>
              <w:keepNext/>
            </w:pPr>
          </w:p>
        </w:tc>
      </w:tr>
      <w:tr w:rsidR="006F49A3" w:rsidRPr="003C392C" w14:paraId="68055322" w14:textId="77777777" w:rsidTr="00EE222A">
        <w:trPr>
          <w:jc w:val="center"/>
        </w:trPr>
        <w:tc>
          <w:tcPr>
            <w:tcW w:w="4876" w:type="dxa"/>
            <w:hideMark/>
          </w:tcPr>
          <w:p w14:paraId="04053DE1" w14:textId="77777777" w:rsidR="006F49A3" w:rsidRPr="003C392C" w:rsidRDefault="006F49A3" w:rsidP="00EE222A">
            <w:pPr>
              <w:pStyle w:val="ColumnHeading"/>
              <w:keepNext/>
            </w:pPr>
            <w:r w:rsidRPr="003C392C">
              <w:t>Kommissionens förslag</w:t>
            </w:r>
          </w:p>
        </w:tc>
        <w:tc>
          <w:tcPr>
            <w:tcW w:w="4876" w:type="dxa"/>
            <w:hideMark/>
          </w:tcPr>
          <w:p w14:paraId="58239483" w14:textId="77777777" w:rsidR="006F49A3" w:rsidRPr="003C392C" w:rsidRDefault="006F49A3" w:rsidP="00EE222A">
            <w:pPr>
              <w:pStyle w:val="ColumnHeading"/>
              <w:keepNext/>
            </w:pPr>
            <w:r w:rsidRPr="003C392C">
              <w:t>Ändringsförslag</w:t>
            </w:r>
          </w:p>
        </w:tc>
      </w:tr>
      <w:tr w:rsidR="006F49A3" w:rsidRPr="003C392C" w14:paraId="4AE5CE13" w14:textId="77777777" w:rsidTr="00EE222A">
        <w:trPr>
          <w:jc w:val="center"/>
        </w:trPr>
        <w:tc>
          <w:tcPr>
            <w:tcW w:w="4876" w:type="dxa"/>
            <w:hideMark/>
          </w:tcPr>
          <w:p w14:paraId="2F532E9F" w14:textId="77777777" w:rsidR="006F49A3" w:rsidRPr="003C392C" w:rsidRDefault="006F49A3" w:rsidP="00EE222A">
            <w:pPr>
              <w:pStyle w:val="Normal6"/>
            </w:pPr>
            <w:r w:rsidRPr="003C392C">
              <w:t xml:space="preserve">”Dessa preliminära resultat eller skattningar ska fördelas på den tresiffriga nivån i Nace Rev. 2 (grupper). Kommissionen ska ges befogenhet att anta delegerade akter i enlighet med artikel 11b </w:t>
            </w:r>
            <w:r w:rsidRPr="003C392C">
              <w:rPr>
                <w:b/>
                <w:i/>
              </w:rPr>
              <w:t>med avseende på</w:t>
            </w:r>
            <w:r w:rsidRPr="003C392C">
              <w:t xml:space="preserve"> överföringen av preliminära resultat eller skattningar för huvudgrupp 66 i Nace Rev. 2.”</w:t>
            </w:r>
          </w:p>
        </w:tc>
        <w:tc>
          <w:tcPr>
            <w:tcW w:w="4876" w:type="dxa"/>
            <w:hideMark/>
          </w:tcPr>
          <w:p w14:paraId="2530597D" w14:textId="77777777" w:rsidR="006F49A3" w:rsidRPr="003C392C" w:rsidRDefault="006F49A3" w:rsidP="00EE222A">
            <w:pPr>
              <w:pStyle w:val="Normal6"/>
              <w:rPr>
                <w:szCs w:val="24"/>
              </w:rPr>
            </w:pPr>
            <w:r w:rsidRPr="003C392C">
              <w:t xml:space="preserve">”Dessa preliminära resultat eller skattningar ska fördelas på den tresiffriga nivån i Nace Rev. 2 (grupper). Kommissionen ska ges befogenhet att anta delegerade akter i enlighet med artikel 11b </w:t>
            </w:r>
            <w:r w:rsidRPr="003C392C">
              <w:rPr>
                <w:b/>
                <w:i/>
              </w:rPr>
              <w:t>för att komplettera denna förordning genom att fastställa</w:t>
            </w:r>
            <w:r w:rsidRPr="003C392C">
              <w:t xml:space="preserve"> överföringen av preliminära resultat eller skattningar för huvudgrupp 66 i Nace Rev. 2.”</w:t>
            </w:r>
          </w:p>
        </w:tc>
      </w:tr>
    </w:tbl>
    <w:p w14:paraId="6D1F9B8C"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09F323B" w14:textId="77777777" w:rsidR="006F49A3" w:rsidRPr="003C392C" w:rsidRDefault="006F49A3" w:rsidP="006F49A3">
      <w:pPr>
        <w:pStyle w:val="Normal12Italic"/>
      </w:pPr>
      <w:r w:rsidRPr="003C392C">
        <w:t>Förtydligande av befogenheten (komplettering) och dess tillämpningsområde.</w:t>
      </w:r>
    </w:p>
    <w:p w14:paraId="265702B0" w14:textId="77777777" w:rsidR="006F49A3" w:rsidRPr="003C392C" w:rsidRDefault="006F49A3" w:rsidP="006F49A3">
      <w:r w:rsidRPr="003C392C">
        <w:rPr>
          <w:rStyle w:val="HideTWBExt"/>
          <w:noProof w:val="0"/>
        </w:rPr>
        <w:t>&lt;/Amend&gt;</w:t>
      </w:r>
    </w:p>
    <w:p w14:paraId="730EDA2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194</w:t>
      </w:r>
      <w:r w:rsidRPr="003C392C">
        <w:rPr>
          <w:rStyle w:val="HideTWBExt"/>
          <w:b w:val="0"/>
          <w:noProof w:val="0"/>
          <w:szCs w:val="20"/>
        </w:rPr>
        <w:t>&lt;/NumAm&gt;</w:t>
      </w:r>
    </w:p>
    <w:p w14:paraId="1BD3D73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8F36884"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9</w:t>
      </w:r>
      <w:r w:rsidRPr="003C392C">
        <w:rPr>
          <w:rStyle w:val="HideTWBExt"/>
          <w:b w:val="0"/>
          <w:noProof w:val="0"/>
        </w:rPr>
        <w:t>&lt;/Article&gt;</w:t>
      </w:r>
    </w:p>
    <w:p w14:paraId="1CFD5125"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3D1EACF7" w14:textId="77777777" w:rsidR="006F49A3" w:rsidRPr="003C392C" w:rsidRDefault="006F49A3" w:rsidP="006F49A3">
      <w:r w:rsidRPr="003C392C">
        <w:rPr>
          <w:rStyle w:val="HideTWBExt"/>
          <w:noProof w:val="0"/>
        </w:rPr>
        <w:t>&lt;Article2&gt;</w:t>
      </w:r>
      <w:r w:rsidRPr="003C392C">
        <w:t>Bilaga II – avsnitt 6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B04D1DA" w14:textId="77777777" w:rsidTr="00EE222A">
        <w:trPr>
          <w:jc w:val="center"/>
        </w:trPr>
        <w:tc>
          <w:tcPr>
            <w:tcW w:w="9752" w:type="dxa"/>
            <w:gridSpan w:val="2"/>
          </w:tcPr>
          <w:p w14:paraId="5CDE663B" w14:textId="77777777" w:rsidR="006F49A3" w:rsidRPr="003C392C" w:rsidRDefault="006F49A3" w:rsidP="00EE222A">
            <w:pPr>
              <w:keepNext/>
            </w:pPr>
          </w:p>
        </w:tc>
      </w:tr>
      <w:tr w:rsidR="006F49A3" w:rsidRPr="003C392C" w14:paraId="73535A40" w14:textId="77777777" w:rsidTr="00EE222A">
        <w:trPr>
          <w:jc w:val="center"/>
        </w:trPr>
        <w:tc>
          <w:tcPr>
            <w:tcW w:w="4876" w:type="dxa"/>
            <w:hideMark/>
          </w:tcPr>
          <w:p w14:paraId="62F39207" w14:textId="77777777" w:rsidR="006F49A3" w:rsidRPr="003C392C" w:rsidRDefault="006F49A3" w:rsidP="00EE222A">
            <w:pPr>
              <w:pStyle w:val="ColumnHeading"/>
              <w:keepNext/>
            </w:pPr>
            <w:r w:rsidRPr="003C392C">
              <w:t>Kommissionens förslag</w:t>
            </w:r>
          </w:p>
        </w:tc>
        <w:tc>
          <w:tcPr>
            <w:tcW w:w="4876" w:type="dxa"/>
            <w:hideMark/>
          </w:tcPr>
          <w:p w14:paraId="3535FDB8" w14:textId="77777777" w:rsidR="006F49A3" w:rsidRPr="003C392C" w:rsidRDefault="006F49A3" w:rsidP="00EE222A">
            <w:pPr>
              <w:pStyle w:val="ColumnHeading"/>
              <w:keepNext/>
            </w:pPr>
            <w:r w:rsidRPr="003C392C">
              <w:t>Ändringsförslag</w:t>
            </w:r>
          </w:p>
        </w:tc>
      </w:tr>
      <w:tr w:rsidR="006F49A3" w:rsidRPr="003C392C" w14:paraId="4E2D9C42" w14:textId="77777777" w:rsidTr="00EE222A">
        <w:trPr>
          <w:jc w:val="center"/>
        </w:trPr>
        <w:tc>
          <w:tcPr>
            <w:tcW w:w="4876" w:type="dxa"/>
            <w:hideMark/>
          </w:tcPr>
          <w:p w14:paraId="5FBA445B" w14:textId="77777777" w:rsidR="006F49A3" w:rsidRPr="003C392C" w:rsidRDefault="006F49A3" w:rsidP="00EE222A">
            <w:pPr>
              <w:pStyle w:val="Normal6"/>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w:t>
            </w:r>
            <w:r w:rsidRPr="003C392C">
              <w:rPr>
                <w:b/>
                <w:i/>
              </w:rPr>
              <w:t>med avseende på</w:t>
            </w:r>
            <w:r w:rsidRPr="003C392C">
              <w:t xml:space="preserve"> </w:t>
            </w:r>
            <w:r w:rsidRPr="003C392C">
              <w:rPr>
                <w:b/>
                <w:i/>
              </w:rPr>
              <w:t>nyckelvariablerna</w:t>
            </w:r>
            <w:r w:rsidRPr="003C392C">
              <w:t>.</w:t>
            </w:r>
          </w:p>
        </w:tc>
        <w:tc>
          <w:tcPr>
            <w:tcW w:w="4876" w:type="dxa"/>
            <w:hideMark/>
          </w:tcPr>
          <w:p w14:paraId="07DD41AF" w14:textId="77777777" w:rsidR="006F49A3" w:rsidRPr="003C392C" w:rsidRDefault="006F49A3" w:rsidP="00EE222A">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w:t>
            </w:r>
            <w:r w:rsidRPr="003C392C">
              <w:rPr>
                <w:b/>
                <w:i/>
              </w:rPr>
              <w:t>för att komplettera denna förordning genom att fastställa sådana nyckelvariabler</w:t>
            </w:r>
            <w:r w:rsidRPr="003C392C">
              <w:t>.</w:t>
            </w:r>
          </w:p>
        </w:tc>
      </w:tr>
    </w:tbl>
    <w:p w14:paraId="46D066F8"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40B0D83" w14:textId="77777777" w:rsidR="006F49A3" w:rsidRPr="003C392C" w:rsidRDefault="006F49A3" w:rsidP="006F49A3">
      <w:pPr>
        <w:pStyle w:val="Normal12Italic"/>
      </w:pPr>
      <w:r w:rsidRPr="003C392C">
        <w:t>Förtydligande av befogenheten (komplettering).</w:t>
      </w:r>
    </w:p>
    <w:p w14:paraId="77123720" w14:textId="77777777" w:rsidR="006F49A3" w:rsidRPr="003C392C" w:rsidRDefault="006F49A3" w:rsidP="006F49A3">
      <w:r w:rsidRPr="003C392C">
        <w:rPr>
          <w:rStyle w:val="HideTWBExt"/>
          <w:noProof w:val="0"/>
        </w:rPr>
        <w:t>&lt;/Amend&gt;</w:t>
      </w:r>
    </w:p>
    <w:p w14:paraId="10D9ACF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195</w:t>
      </w:r>
      <w:r w:rsidRPr="003C392C">
        <w:rPr>
          <w:rStyle w:val="HideTWBExt"/>
          <w:b w:val="0"/>
          <w:noProof w:val="0"/>
          <w:szCs w:val="20"/>
        </w:rPr>
        <w:t>&lt;/NumAm&gt;</w:t>
      </w:r>
    </w:p>
    <w:p w14:paraId="09CDD17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7E938CA"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10</w:t>
      </w:r>
      <w:r w:rsidRPr="003C392C">
        <w:rPr>
          <w:rStyle w:val="HideTWBExt"/>
          <w:b w:val="0"/>
          <w:noProof w:val="0"/>
        </w:rPr>
        <w:t>&lt;/Article&gt;</w:t>
      </w:r>
    </w:p>
    <w:p w14:paraId="09347B92"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3D754FE1" w14:textId="77777777" w:rsidR="006F49A3" w:rsidRPr="003C392C" w:rsidRDefault="006F49A3" w:rsidP="006F49A3">
      <w:r w:rsidRPr="003C392C">
        <w:rPr>
          <w:rStyle w:val="HideTWBExt"/>
          <w:noProof w:val="0"/>
        </w:rPr>
        <w:t>&lt;Article2&gt;</w:t>
      </w:r>
      <w:r w:rsidRPr="003C392C">
        <w:t>Bilaga III – avsnitt 6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09D437A" w14:textId="77777777" w:rsidTr="00EE222A">
        <w:trPr>
          <w:jc w:val="center"/>
        </w:trPr>
        <w:tc>
          <w:tcPr>
            <w:tcW w:w="9752" w:type="dxa"/>
            <w:gridSpan w:val="2"/>
          </w:tcPr>
          <w:p w14:paraId="58863B49" w14:textId="77777777" w:rsidR="006F49A3" w:rsidRPr="003C392C" w:rsidRDefault="006F49A3" w:rsidP="00EE222A">
            <w:pPr>
              <w:keepNext/>
            </w:pPr>
          </w:p>
        </w:tc>
      </w:tr>
      <w:tr w:rsidR="006F49A3" w:rsidRPr="003C392C" w14:paraId="722185C5" w14:textId="77777777" w:rsidTr="00EE222A">
        <w:trPr>
          <w:jc w:val="center"/>
        </w:trPr>
        <w:tc>
          <w:tcPr>
            <w:tcW w:w="4876" w:type="dxa"/>
            <w:hideMark/>
          </w:tcPr>
          <w:p w14:paraId="1C325EA3" w14:textId="77777777" w:rsidR="006F49A3" w:rsidRPr="003C392C" w:rsidRDefault="006F49A3" w:rsidP="00EE222A">
            <w:pPr>
              <w:pStyle w:val="ColumnHeading"/>
              <w:keepNext/>
            </w:pPr>
            <w:r w:rsidRPr="003C392C">
              <w:t>Kommissionens förslag</w:t>
            </w:r>
          </w:p>
        </w:tc>
        <w:tc>
          <w:tcPr>
            <w:tcW w:w="4876" w:type="dxa"/>
            <w:hideMark/>
          </w:tcPr>
          <w:p w14:paraId="53655959" w14:textId="77777777" w:rsidR="006F49A3" w:rsidRPr="003C392C" w:rsidRDefault="006F49A3" w:rsidP="00EE222A">
            <w:pPr>
              <w:pStyle w:val="ColumnHeading"/>
              <w:keepNext/>
            </w:pPr>
            <w:r w:rsidRPr="003C392C">
              <w:t>Ändringsförslag</w:t>
            </w:r>
          </w:p>
        </w:tc>
      </w:tr>
      <w:tr w:rsidR="006F49A3" w:rsidRPr="003C392C" w14:paraId="2E8B76D3" w14:textId="77777777" w:rsidTr="00EE222A">
        <w:trPr>
          <w:jc w:val="center"/>
        </w:trPr>
        <w:tc>
          <w:tcPr>
            <w:tcW w:w="4876" w:type="dxa"/>
            <w:hideMark/>
          </w:tcPr>
          <w:p w14:paraId="0B15B9A0" w14:textId="77777777" w:rsidR="006F49A3" w:rsidRPr="003C392C" w:rsidRDefault="006F49A3" w:rsidP="00EE222A">
            <w:pPr>
              <w:pStyle w:val="Normal6"/>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w:t>
            </w:r>
            <w:r w:rsidRPr="003C392C">
              <w:rPr>
                <w:b/>
                <w:i/>
              </w:rPr>
              <w:t>med avseende på</w:t>
            </w:r>
            <w:r w:rsidRPr="003C392C">
              <w:t xml:space="preserve"> </w:t>
            </w:r>
            <w:r w:rsidRPr="003C392C">
              <w:rPr>
                <w:b/>
                <w:i/>
              </w:rPr>
              <w:t>nyckelvariablerna</w:t>
            </w:r>
            <w:r w:rsidRPr="003C392C">
              <w:t>.</w:t>
            </w:r>
          </w:p>
        </w:tc>
        <w:tc>
          <w:tcPr>
            <w:tcW w:w="4876" w:type="dxa"/>
            <w:hideMark/>
          </w:tcPr>
          <w:p w14:paraId="5B7EE7B2" w14:textId="77777777" w:rsidR="006F49A3" w:rsidRPr="003C392C" w:rsidRDefault="006F49A3" w:rsidP="00EE222A">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w:t>
            </w:r>
            <w:r w:rsidRPr="003C392C">
              <w:rPr>
                <w:b/>
                <w:i/>
              </w:rPr>
              <w:t>för att komplettera denna förordning genom att fastställa sådana nyckelvariabler</w:t>
            </w:r>
            <w:r w:rsidRPr="003C392C">
              <w:t>.</w:t>
            </w:r>
          </w:p>
        </w:tc>
      </w:tr>
    </w:tbl>
    <w:p w14:paraId="375A4A5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DE34666" w14:textId="77777777" w:rsidR="006F49A3" w:rsidRPr="003C392C" w:rsidRDefault="006F49A3" w:rsidP="006F49A3">
      <w:pPr>
        <w:pStyle w:val="Normal12Italic"/>
      </w:pPr>
      <w:r w:rsidRPr="003C392C">
        <w:t>Förtydligande av befogenheten (komplettering).</w:t>
      </w:r>
    </w:p>
    <w:p w14:paraId="33107984" w14:textId="77777777" w:rsidR="006F49A3" w:rsidRPr="003C392C" w:rsidRDefault="006F49A3" w:rsidP="006F49A3">
      <w:r w:rsidRPr="003C392C">
        <w:rPr>
          <w:rStyle w:val="HideTWBExt"/>
          <w:noProof w:val="0"/>
        </w:rPr>
        <w:t>&lt;/Amend&gt;</w:t>
      </w:r>
    </w:p>
    <w:p w14:paraId="1A129B3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196</w:t>
      </w:r>
      <w:r w:rsidRPr="003C392C">
        <w:rPr>
          <w:rStyle w:val="HideTWBExt"/>
          <w:b w:val="0"/>
          <w:noProof w:val="0"/>
          <w:szCs w:val="20"/>
        </w:rPr>
        <w:t>&lt;/NumAm&gt;</w:t>
      </w:r>
    </w:p>
    <w:p w14:paraId="56D953C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A7038CF"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11</w:t>
      </w:r>
      <w:r w:rsidRPr="003C392C">
        <w:rPr>
          <w:rStyle w:val="HideTWBExt"/>
          <w:b w:val="0"/>
          <w:noProof w:val="0"/>
        </w:rPr>
        <w:t>&lt;/Article&gt;</w:t>
      </w:r>
    </w:p>
    <w:p w14:paraId="6E404187"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321EBA33" w14:textId="438CC27A" w:rsidR="006F49A3" w:rsidRPr="003C392C" w:rsidRDefault="006F49A3" w:rsidP="006F49A3">
      <w:r w:rsidRPr="003C392C">
        <w:rPr>
          <w:rStyle w:val="HideTWBExt"/>
          <w:noProof w:val="0"/>
        </w:rPr>
        <w:t>&lt;Article2&gt;</w:t>
      </w:r>
      <w:r w:rsidRPr="003C392C">
        <w:t xml:space="preserve">Bilaga IV – avsnitt 6 – </w:t>
      </w:r>
      <w:r w:rsidR="00F17C6A" w:rsidRPr="003C392C">
        <w:t>stycke</w:t>
      </w:r>
      <w:r w:rsidRPr="003C392C">
        <w:t xml:space="preserv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B6DBAEC" w14:textId="77777777" w:rsidTr="00EE222A">
        <w:trPr>
          <w:jc w:val="center"/>
        </w:trPr>
        <w:tc>
          <w:tcPr>
            <w:tcW w:w="9752" w:type="dxa"/>
            <w:gridSpan w:val="2"/>
          </w:tcPr>
          <w:p w14:paraId="5FDA0E91" w14:textId="77777777" w:rsidR="006F49A3" w:rsidRPr="003C392C" w:rsidRDefault="006F49A3" w:rsidP="00EE222A">
            <w:pPr>
              <w:keepNext/>
            </w:pPr>
          </w:p>
        </w:tc>
      </w:tr>
      <w:tr w:rsidR="006F49A3" w:rsidRPr="003C392C" w14:paraId="099D4C96" w14:textId="77777777" w:rsidTr="00EE222A">
        <w:trPr>
          <w:jc w:val="center"/>
        </w:trPr>
        <w:tc>
          <w:tcPr>
            <w:tcW w:w="4876" w:type="dxa"/>
            <w:hideMark/>
          </w:tcPr>
          <w:p w14:paraId="4BA8DF4D" w14:textId="77777777" w:rsidR="006F49A3" w:rsidRPr="003C392C" w:rsidRDefault="006F49A3" w:rsidP="00EE222A">
            <w:pPr>
              <w:pStyle w:val="ColumnHeading"/>
              <w:keepNext/>
            </w:pPr>
            <w:r w:rsidRPr="003C392C">
              <w:t>Kommissionens förslag</w:t>
            </w:r>
          </w:p>
        </w:tc>
        <w:tc>
          <w:tcPr>
            <w:tcW w:w="4876" w:type="dxa"/>
            <w:hideMark/>
          </w:tcPr>
          <w:p w14:paraId="288B7892" w14:textId="77777777" w:rsidR="006F49A3" w:rsidRPr="003C392C" w:rsidRDefault="006F49A3" w:rsidP="00EE222A">
            <w:pPr>
              <w:pStyle w:val="ColumnHeading"/>
              <w:keepNext/>
            </w:pPr>
            <w:r w:rsidRPr="003C392C">
              <w:t>Ändringsförslag</w:t>
            </w:r>
          </w:p>
        </w:tc>
      </w:tr>
      <w:tr w:rsidR="006F49A3" w:rsidRPr="003C392C" w14:paraId="3568510A" w14:textId="77777777" w:rsidTr="00EE222A">
        <w:trPr>
          <w:jc w:val="center"/>
        </w:trPr>
        <w:tc>
          <w:tcPr>
            <w:tcW w:w="4876" w:type="dxa"/>
            <w:hideMark/>
          </w:tcPr>
          <w:p w14:paraId="728FDE45" w14:textId="77777777" w:rsidR="006F49A3" w:rsidRPr="003C392C" w:rsidRDefault="006F49A3" w:rsidP="00EE222A">
            <w:pPr>
              <w:pStyle w:val="Normal6"/>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w:t>
            </w:r>
            <w:r w:rsidRPr="003C392C">
              <w:rPr>
                <w:b/>
                <w:i/>
              </w:rPr>
              <w:t>med avseende på</w:t>
            </w:r>
            <w:r w:rsidRPr="003C392C">
              <w:t xml:space="preserve"> </w:t>
            </w:r>
            <w:r w:rsidRPr="003C392C">
              <w:rPr>
                <w:b/>
                <w:i/>
              </w:rPr>
              <w:t>nyckelvariablerna</w:t>
            </w:r>
            <w:r w:rsidRPr="003C392C">
              <w:t>.</w:t>
            </w:r>
          </w:p>
        </w:tc>
        <w:tc>
          <w:tcPr>
            <w:tcW w:w="4876" w:type="dxa"/>
            <w:hideMark/>
          </w:tcPr>
          <w:p w14:paraId="144EFDB9" w14:textId="0DF01DDA" w:rsidR="006F49A3" w:rsidRPr="003C392C" w:rsidRDefault="006F49A3" w:rsidP="00C859CC">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1b </w:t>
            </w:r>
            <w:r w:rsidRPr="003C392C">
              <w:rPr>
                <w:b/>
                <w:i/>
              </w:rPr>
              <w:t>för att komplettera denna förordning genom att fastställa sådana nyckelvariabler</w:t>
            </w:r>
            <w:r w:rsidRPr="003C392C">
              <w:t>.</w:t>
            </w:r>
          </w:p>
        </w:tc>
      </w:tr>
    </w:tbl>
    <w:p w14:paraId="7DF9B44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F85610D" w14:textId="77777777" w:rsidR="006F49A3" w:rsidRPr="003C392C" w:rsidRDefault="006F49A3" w:rsidP="006F49A3">
      <w:pPr>
        <w:pStyle w:val="Normal12Italic"/>
      </w:pPr>
      <w:r w:rsidRPr="003C392C">
        <w:t>Förtydligande av befogenheten (komplettering).</w:t>
      </w:r>
    </w:p>
    <w:p w14:paraId="6AE93385" w14:textId="77777777" w:rsidR="006F49A3" w:rsidRPr="003C392C" w:rsidRDefault="006F49A3" w:rsidP="006F49A3">
      <w:r w:rsidRPr="003C392C">
        <w:rPr>
          <w:rStyle w:val="HideTWBExt"/>
          <w:noProof w:val="0"/>
        </w:rPr>
        <w:t>&lt;/Amend&gt;</w:t>
      </w:r>
    </w:p>
    <w:p w14:paraId="0F6A62A4"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197</w:t>
      </w:r>
      <w:r w:rsidRPr="003C392C">
        <w:rPr>
          <w:rStyle w:val="HideTWBExt"/>
          <w:b w:val="0"/>
          <w:noProof w:val="0"/>
          <w:szCs w:val="20"/>
        </w:rPr>
        <w:t>&lt;/NumAm&gt;</w:t>
      </w:r>
    </w:p>
    <w:p w14:paraId="7F56E1A6"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31BA6B9"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12</w:t>
      </w:r>
      <w:r w:rsidRPr="003C392C">
        <w:rPr>
          <w:rStyle w:val="HideTWBExt"/>
          <w:b w:val="0"/>
          <w:noProof w:val="0"/>
        </w:rPr>
        <w:t>&lt;/Article&gt;</w:t>
      </w:r>
    </w:p>
    <w:p w14:paraId="16D7E625"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73A4D23C" w14:textId="65D5AF04" w:rsidR="006F49A3" w:rsidRPr="003C392C" w:rsidRDefault="006F49A3" w:rsidP="006F49A3">
      <w:r w:rsidRPr="003C392C">
        <w:rPr>
          <w:rStyle w:val="HideTWBExt"/>
          <w:noProof w:val="0"/>
        </w:rPr>
        <w:t>&lt;Article2&gt;</w:t>
      </w:r>
      <w:r w:rsidRPr="003C392C">
        <w:t xml:space="preserve">Bilaga VI – avsnitt 7 – </w:t>
      </w:r>
      <w:r w:rsidR="00F17C6A" w:rsidRPr="003C392C">
        <w:t>stycke</w:t>
      </w:r>
      <w:r w:rsidRPr="003C392C">
        <w:t xml:space="preserv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D5F4EB2" w14:textId="77777777" w:rsidTr="00EE222A">
        <w:trPr>
          <w:jc w:val="center"/>
        </w:trPr>
        <w:tc>
          <w:tcPr>
            <w:tcW w:w="9752" w:type="dxa"/>
            <w:gridSpan w:val="2"/>
          </w:tcPr>
          <w:p w14:paraId="15223BDD" w14:textId="77777777" w:rsidR="006F49A3" w:rsidRPr="003C392C" w:rsidRDefault="006F49A3" w:rsidP="00EE222A">
            <w:pPr>
              <w:keepNext/>
            </w:pPr>
          </w:p>
        </w:tc>
      </w:tr>
      <w:tr w:rsidR="006F49A3" w:rsidRPr="003C392C" w14:paraId="7DCD1D1F" w14:textId="77777777" w:rsidTr="00EE222A">
        <w:trPr>
          <w:jc w:val="center"/>
        </w:trPr>
        <w:tc>
          <w:tcPr>
            <w:tcW w:w="4876" w:type="dxa"/>
            <w:hideMark/>
          </w:tcPr>
          <w:p w14:paraId="2C5AF275" w14:textId="77777777" w:rsidR="006F49A3" w:rsidRPr="003C392C" w:rsidRDefault="006F49A3" w:rsidP="00EE222A">
            <w:pPr>
              <w:pStyle w:val="ColumnHeading"/>
              <w:keepNext/>
            </w:pPr>
            <w:r w:rsidRPr="003C392C">
              <w:t>Kommissionens förslag</w:t>
            </w:r>
          </w:p>
        </w:tc>
        <w:tc>
          <w:tcPr>
            <w:tcW w:w="4876" w:type="dxa"/>
            <w:hideMark/>
          </w:tcPr>
          <w:p w14:paraId="38144CA5" w14:textId="77777777" w:rsidR="006F49A3" w:rsidRPr="003C392C" w:rsidRDefault="006F49A3" w:rsidP="00EE222A">
            <w:pPr>
              <w:pStyle w:val="ColumnHeading"/>
              <w:keepNext/>
            </w:pPr>
            <w:r w:rsidRPr="003C392C">
              <w:t>Ändringsförslag</w:t>
            </w:r>
          </w:p>
        </w:tc>
      </w:tr>
      <w:tr w:rsidR="006F49A3" w:rsidRPr="003C392C" w14:paraId="252447E4" w14:textId="77777777" w:rsidTr="00EE222A">
        <w:trPr>
          <w:jc w:val="center"/>
        </w:trPr>
        <w:tc>
          <w:tcPr>
            <w:tcW w:w="4876" w:type="dxa"/>
            <w:hideMark/>
          </w:tcPr>
          <w:p w14:paraId="40E31D88" w14:textId="77777777" w:rsidR="006F49A3" w:rsidRPr="003C392C" w:rsidRDefault="006F49A3" w:rsidP="00EE222A">
            <w:pPr>
              <w:pStyle w:val="Normal6"/>
            </w:pPr>
            <w:r w:rsidRPr="003C392C">
              <w:t xml:space="preserve">Kommissionen ska ges befogenhet att anta delegerade akter i enlighet med artikel 11b </w:t>
            </w:r>
            <w:r w:rsidRPr="003C392C">
              <w:rPr>
                <w:b/>
                <w:i/>
              </w:rPr>
              <w:t>med avseende på</w:t>
            </w:r>
            <w:r w:rsidRPr="003C392C">
              <w:t xml:space="preserve"> tidsgränsen för överföring av resultaten som inte får överstiga tio månader från referensårets slut.</w:t>
            </w:r>
          </w:p>
        </w:tc>
        <w:tc>
          <w:tcPr>
            <w:tcW w:w="4876" w:type="dxa"/>
            <w:hideMark/>
          </w:tcPr>
          <w:p w14:paraId="63F0BA34" w14:textId="77777777" w:rsidR="006F49A3" w:rsidRPr="003C392C" w:rsidRDefault="006F49A3" w:rsidP="00EE222A">
            <w:pPr>
              <w:pStyle w:val="Normal6"/>
              <w:rPr>
                <w:szCs w:val="24"/>
              </w:rPr>
            </w:pPr>
            <w:r w:rsidRPr="003C392C">
              <w:t xml:space="preserve">Kommissionen ska ges befogenhet att anta delegerade akter i enlighet med artikel 11b </w:t>
            </w:r>
            <w:r w:rsidRPr="003C392C">
              <w:rPr>
                <w:b/>
                <w:i/>
              </w:rPr>
              <w:t>för att komplettera denna förordning genom att fastställa</w:t>
            </w:r>
            <w:r w:rsidRPr="003C392C">
              <w:t xml:space="preserve"> tidsgränsen för överföring av resultaten som inte får överstiga tio månader från referensårets slut.</w:t>
            </w:r>
          </w:p>
        </w:tc>
      </w:tr>
    </w:tbl>
    <w:p w14:paraId="7BE6B7F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D2D4DA9" w14:textId="77777777" w:rsidR="006F49A3" w:rsidRPr="003C392C" w:rsidRDefault="006F49A3" w:rsidP="006F49A3">
      <w:pPr>
        <w:pStyle w:val="Normal12Italic"/>
      </w:pPr>
      <w:r w:rsidRPr="003C392C">
        <w:t>Förtydligande av befogenheten (komplettering).</w:t>
      </w:r>
    </w:p>
    <w:p w14:paraId="2E0923D6" w14:textId="77777777" w:rsidR="006F49A3" w:rsidRPr="003C392C" w:rsidRDefault="006F49A3" w:rsidP="006F49A3">
      <w:r w:rsidRPr="003C392C">
        <w:rPr>
          <w:rStyle w:val="HideTWBExt"/>
          <w:noProof w:val="0"/>
        </w:rPr>
        <w:t>&lt;/Amend&gt;</w:t>
      </w:r>
    </w:p>
    <w:p w14:paraId="2FB0A19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198</w:t>
      </w:r>
      <w:r w:rsidRPr="003C392C">
        <w:rPr>
          <w:rStyle w:val="HideTWBExt"/>
          <w:b w:val="0"/>
          <w:noProof w:val="0"/>
          <w:szCs w:val="20"/>
        </w:rPr>
        <w:t>&lt;/NumAm&gt;</w:t>
      </w:r>
    </w:p>
    <w:p w14:paraId="2634A17C"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C23D448"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13 – led a</w:t>
      </w:r>
      <w:r w:rsidRPr="003C392C">
        <w:rPr>
          <w:rStyle w:val="HideTWBExt"/>
          <w:b w:val="0"/>
          <w:noProof w:val="0"/>
        </w:rPr>
        <w:t>&lt;/Article&gt;</w:t>
      </w:r>
    </w:p>
    <w:p w14:paraId="1593BDE1"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5FE80D8B" w14:textId="77777777" w:rsidR="006F49A3" w:rsidRPr="003C392C" w:rsidRDefault="006F49A3" w:rsidP="006F49A3">
      <w:r w:rsidRPr="003C392C">
        <w:rPr>
          <w:rStyle w:val="HideTWBExt"/>
          <w:noProof w:val="0"/>
        </w:rPr>
        <w:t>&lt;Article2&gt;</w:t>
      </w:r>
      <w:r w:rsidRPr="003C392C">
        <w:t>Bilaga VIII – avsnitt 3 – mening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B8736CA" w14:textId="77777777" w:rsidTr="00EE222A">
        <w:trPr>
          <w:jc w:val="center"/>
        </w:trPr>
        <w:tc>
          <w:tcPr>
            <w:tcW w:w="9752" w:type="dxa"/>
            <w:gridSpan w:val="2"/>
          </w:tcPr>
          <w:p w14:paraId="645C7F29" w14:textId="77777777" w:rsidR="006F49A3" w:rsidRPr="003C392C" w:rsidRDefault="006F49A3" w:rsidP="00EE222A">
            <w:pPr>
              <w:keepNext/>
            </w:pPr>
          </w:p>
        </w:tc>
      </w:tr>
      <w:tr w:rsidR="006F49A3" w:rsidRPr="003C392C" w14:paraId="1EE3CD40" w14:textId="77777777" w:rsidTr="00EE222A">
        <w:trPr>
          <w:jc w:val="center"/>
        </w:trPr>
        <w:tc>
          <w:tcPr>
            <w:tcW w:w="4876" w:type="dxa"/>
            <w:hideMark/>
          </w:tcPr>
          <w:p w14:paraId="1D4DB6A1" w14:textId="77777777" w:rsidR="006F49A3" w:rsidRPr="003C392C" w:rsidRDefault="006F49A3" w:rsidP="00EE222A">
            <w:pPr>
              <w:pStyle w:val="ColumnHeading"/>
              <w:keepNext/>
            </w:pPr>
            <w:r w:rsidRPr="003C392C">
              <w:t>Kommissionens förslag</w:t>
            </w:r>
          </w:p>
        </w:tc>
        <w:tc>
          <w:tcPr>
            <w:tcW w:w="4876" w:type="dxa"/>
            <w:hideMark/>
          </w:tcPr>
          <w:p w14:paraId="496410C2" w14:textId="77777777" w:rsidR="006F49A3" w:rsidRPr="003C392C" w:rsidRDefault="006F49A3" w:rsidP="00EE222A">
            <w:pPr>
              <w:pStyle w:val="ColumnHeading"/>
              <w:keepNext/>
            </w:pPr>
            <w:r w:rsidRPr="003C392C">
              <w:t>Ändringsförslag</w:t>
            </w:r>
          </w:p>
        </w:tc>
      </w:tr>
      <w:tr w:rsidR="006F49A3" w:rsidRPr="003C392C" w14:paraId="47E0FF02" w14:textId="77777777" w:rsidTr="00EE222A">
        <w:trPr>
          <w:jc w:val="center"/>
        </w:trPr>
        <w:tc>
          <w:tcPr>
            <w:tcW w:w="4876" w:type="dxa"/>
            <w:hideMark/>
          </w:tcPr>
          <w:p w14:paraId="2445E3DF" w14:textId="77777777" w:rsidR="006F49A3" w:rsidRPr="003C392C" w:rsidRDefault="006F49A3" w:rsidP="00EE222A">
            <w:pPr>
              <w:pStyle w:val="Normal6"/>
            </w:pPr>
            <w:r w:rsidRPr="003C392C">
              <w:t xml:space="preserve">”På grundval av denna undersökning ska kommissionen ges befogenhet att anta delegerade akter i enlighet med artikel 11b </w:t>
            </w:r>
            <w:r w:rsidRPr="003C392C">
              <w:rPr>
                <w:b/>
                <w:i/>
              </w:rPr>
              <w:t>med avseende på</w:t>
            </w:r>
            <w:r w:rsidRPr="003C392C">
              <w:t xml:space="preserve"> </w:t>
            </w:r>
            <w:r w:rsidRPr="003C392C">
              <w:rPr>
                <w:b/>
                <w:i/>
              </w:rPr>
              <w:t>en ändring av</w:t>
            </w:r>
            <w:r w:rsidRPr="003C392C">
              <w:t xml:space="preserve"> den undre gränsen.”</w:t>
            </w:r>
          </w:p>
        </w:tc>
        <w:tc>
          <w:tcPr>
            <w:tcW w:w="4876" w:type="dxa"/>
            <w:hideMark/>
          </w:tcPr>
          <w:p w14:paraId="2843B0C3" w14:textId="77777777" w:rsidR="006F49A3" w:rsidRPr="003C392C" w:rsidRDefault="006F49A3" w:rsidP="00EE222A">
            <w:pPr>
              <w:pStyle w:val="Normal6"/>
              <w:rPr>
                <w:szCs w:val="24"/>
              </w:rPr>
            </w:pPr>
            <w:r w:rsidRPr="003C392C">
              <w:t xml:space="preserve">”På grundval av denna undersökning ska kommissionen ges befogenhet att anta delegerade akter i enlighet med artikel 11b </w:t>
            </w:r>
            <w:r w:rsidRPr="003C392C">
              <w:rPr>
                <w:b/>
                <w:i/>
              </w:rPr>
              <w:t>för att ändra</w:t>
            </w:r>
            <w:r w:rsidRPr="003C392C">
              <w:rPr>
                <w:b/>
              </w:rPr>
              <w:t xml:space="preserve"> </w:t>
            </w:r>
            <w:r w:rsidRPr="003C392C">
              <w:rPr>
                <w:b/>
                <w:i/>
              </w:rPr>
              <w:t>denna förordning genom att ändra</w:t>
            </w:r>
            <w:r w:rsidRPr="003C392C">
              <w:t xml:space="preserve"> den undre gränsen </w:t>
            </w:r>
            <w:r w:rsidRPr="003C392C">
              <w:rPr>
                <w:b/>
                <w:i/>
              </w:rPr>
              <w:t>för referenspopulationen</w:t>
            </w:r>
            <w:r w:rsidRPr="003C392C">
              <w:t>.”</w:t>
            </w:r>
          </w:p>
        </w:tc>
      </w:tr>
    </w:tbl>
    <w:p w14:paraId="1DA3C53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ED1D8DA" w14:textId="77777777" w:rsidR="006F49A3" w:rsidRPr="003C392C" w:rsidRDefault="006F49A3" w:rsidP="006F49A3">
      <w:pPr>
        <w:pStyle w:val="Normal12Italic"/>
      </w:pPr>
      <w:r w:rsidRPr="003C392C">
        <w:t>Förtydligande av befogenheten (komplettering) och dess tillämpningsområde.</w:t>
      </w:r>
    </w:p>
    <w:p w14:paraId="4378DF10" w14:textId="77777777" w:rsidR="006F49A3" w:rsidRPr="003C392C" w:rsidRDefault="006F49A3" w:rsidP="006F49A3">
      <w:r w:rsidRPr="003C392C">
        <w:rPr>
          <w:rStyle w:val="HideTWBExt"/>
          <w:noProof w:val="0"/>
        </w:rPr>
        <w:t>&lt;/Amend&gt;</w:t>
      </w:r>
    </w:p>
    <w:p w14:paraId="0F1247A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199</w:t>
      </w:r>
      <w:r w:rsidRPr="003C392C">
        <w:rPr>
          <w:rStyle w:val="HideTWBExt"/>
          <w:b w:val="0"/>
          <w:noProof w:val="0"/>
          <w:szCs w:val="20"/>
        </w:rPr>
        <w:t>&lt;/NumAm&gt;</w:t>
      </w:r>
    </w:p>
    <w:p w14:paraId="4B5469A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066E3AC"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13 – led b</w:t>
      </w:r>
      <w:r w:rsidRPr="003C392C">
        <w:rPr>
          <w:rStyle w:val="HideTWBExt"/>
          <w:b w:val="0"/>
          <w:noProof w:val="0"/>
        </w:rPr>
        <w:t>&lt;/Article&gt;</w:t>
      </w:r>
    </w:p>
    <w:p w14:paraId="0638FE73"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538647C3" w14:textId="77777777" w:rsidR="006F49A3" w:rsidRPr="003C392C" w:rsidRDefault="006F49A3" w:rsidP="006F49A3">
      <w:r w:rsidRPr="003C392C">
        <w:rPr>
          <w:rStyle w:val="HideTWBExt"/>
          <w:noProof w:val="0"/>
        </w:rPr>
        <w:t>&lt;Article2&gt;</w:t>
      </w:r>
      <w:r w:rsidRPr="003C392C">
        <w:t>Bilaga VIII – avsnitt 4 – punkterna 2 och 3 – tabellen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81BE221" w14:textId="77777777" w:rsidTr="00EE222A">
        <w:trPr>
          <w:jc w:val="center"/>
        </w:trPr>
        <w:tc>
          <w:tcPr>
            <w:tcW w:w="9752" w:type="dxa"/>
            <w:gridSpan w:val="2"/>
          </w:tcPr>
          <w:p w14:paraId="617BDEB6" w14:textId="77777777" w:rsidR="006F49A3" w:rsidRPr="003C392C" w:rsidRDefault="006F49A3" w:rsidP="00EE222A">
            <w:pPr>
              <w:keepNext/>
            </w:pPr>
          </w:p>
        </w:tc>
      </w:tr>
      <w:tr w:rsidR="006F49A3" w:rsidRPr="003C392C" w14:paraId="0E644DA1" w14:textId="77777777" w:rsidTr="00EE222A">
        <w:trPr>
          <w:jc w:val="center"/>
        </w:trPr>
        <w:tc>
          <w:tcPr>
            <w:tcW w:w="4876" w:type="dxa"/>
            <w:hideMark/>
          </w:tcPr>
          <w:p w14:paraId="10BEE90D" w14:textId="77777777" w:rsidR="006F49A3" w:rsidRPr="003C392C" w:rsidRDefault="006F49A3" w:rsidP="00EE222A">
            <w:pPr>
              <w:pStyle w:val="ColumnHeading"/>
              <w:keepNext/>
            </w:pPr>
            <w:r w:rsidRPr="003C392C">
              <w:t>Kommissionens förslag</w:t>
            </w:r>
          </w:p>
        </w:tc>
        <w:tc>
          <w:tcPr>
            <w:tcW w:w="4876" w:type="dxa"/>
            <w:hideMark/>
          </w:tcPr>
          <w:p w14:paraId="06FF6221" w14:textId="77777777" w:rsidR="006F49A3" w:rsidRPr="003C392C" w:rsidRDefault="006F49A3" w:rsidP="00EE222A">
            <w:pPr>
              <w:pStyle w:val="ColumnHeading"/>
              <w:keepNext/>
            </w:pPr>
            <w:r w:rsidRPr="003C392C">
              <w:t>Ändringsförslag</w:t>
            </w:r>
          </w:p>
        </w:tc>
      </w:tr>
      <w:tr w:rsidR="006F49A3" w:rsidRPr="003C392C" w14:paraId="4223A73F" w14:textId="77777777" w:rsidTr="00EE222A">
        <w:trPr>
          <w:jc w:val="center"/>
        </w:trPr>
        <w:tc>
          <w:tcPr>
            <w:tcW w:w="4876" w:type="dxa"/>
            <w:hideMark/>
          </w:tcPr>
          <w:p w14:paraId="3902D176" w14:textId="77777777" w:rsidR="006F49A3" w:rsidRPr="003C392C" w:rsidRDefault="006F49A3" w:rsidP="00EE222A">
            <w:pPr>
              <w:pStyle w:val="Normal6"/>
            </w:pPr>
            <w:r w:rsidRPr="003C392C">
              <w:t xml:space="preserve">”Kommissionen ska ges befogenhet att anta delegerade akter i enlighet med artikel 11b </w:t>
            </w:r>
            <w:r w:rsidRPr="003C392C">
              <w:rPr>
                <w:b/>
                <w:i/>
              </w:rPr>
              <w:t>med avseende på</w:t>
            </w:r>
            <w:r w:rsidRPr="003C392C">
              <w:t xml:space="preserve"> produktindelningen.”</w:t>
            </w:r>
          </w:p>
        </w:tc>
        <w:tc>
          <w:tcPr>
            <w:tcW w:w="4876" w:type="dxa"/>
            <w:hideMark/>
          </w:tcPr>
          <w:p w14:paraId="3C2A69A5" w14:textId="77777777" w:rsidR="006F49A3" w:rsidRPr="003C392C" w:rsidRDefault="006F49A3" w:rsidP="00EE222A">
            <w:pPr>
              <w:pStyle w:val="Normal6"/>
              <w:rPr>
                <w:szCs w:val="24"/>
              </w:rPr>
            </w:pPr>
            <w:r w:rsidRPr="003C392C">
              <w:t xml:space="preserve">”Kommissionen ska ges befogenhet att anta delegerade akter i enlighet med artikel 11b </w:t>
            </w:r>
            <w:r w:rsidRPr="003C392C">
              <w:rPr>
                <w:b/>
                <w:i/>
              </w:rPr>
              <w:t>för att komplettera denna förordning genom att fastställa</w:t>
            </w:r>
            <w:r w:rsidRPr="003C392C">
              <w:t xml:space="preserve"> produktindelningen.”</w:t>
            </w:r>
          </w:p>
        </w:tc>
      </w:tr>
    </w:tbl>
    <w:p w14:paraId="6CD40097" w14:textId="77777777" w:rsidR="006F49A3" w:rsidRPr="003C392C" w:rsidRDefault="006F49A3" w:rsidP="006F49A3">
      <w:pPr>
        <w:pStyle w:val="CrossRef"/>
      </w:pPr>
      <w:r w:rsidRPr="003C392C">
        <w:t xml:space="preserve"> (Detta ändringsförslag gäller tabellen ”Omsättning fördelad på produkttyp”, meningen i kolumnen ”Anmärkning”.)</w:t>
      </w:r>
    </w:p>
    <w:p w14:paraId="1C277F7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252C823" w14:textId="77777777" w:rsidR="006F49A3" w:rsidRPr="003C392C" w:rsidRDefault="006F49A3" w:rsidP="006F49A3">
      <w:pPr>
        <w:pStyle w:val="Normal12Italic"/>
      </w:pPr>
      <w:r w:rsidRPr="003C392C">
        <w:t>Förtydligande av befogenheten (komplettering).</w:t>
      </w:r>
    </w:p>
    <w:p w14:paraId="2CD4A582" w14:textId="77777777" w:rsidR="006F49A3" w:rsidRPr="003C392C" w:rsidRDefault="006F49A3" w:rsidP="006F49A3">
      <w:r w:rsidRPr="003C392C">
        <w:rPr>
          <w:rStyle w:val="HideTWBExt"/>
          <w:noProof w:val="0"/>
        </w:rPr>
        <w:t>&lt;/Amend&gt;</w:t>
      </w:r>
    </w:p>
    <w:p w14:paraId="74DE27F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200</w:t>
      </w:r>
      <w:r w:rsidRPr="003C392C">
        <w:rPr>
          <w:rStyle w:val="HideTWBExt"/>
          <w:b w:val="0"/>
          <w:noProof w:val="0"/>
          <w:szCs w:val="20"/>
        </w:rPr>
        <w:t>&lt;/NumAm&gt;</w:t>
      </w:r>
    </w:p>
    <w:p w14:paraId="09AF3FD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330D52D"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14 – led a</w:t>
      </w:r>
      <w:r w:rsidRPr="003C392C">
        <w:rPr>
          <w:rStyle w:val="HideTWBExt"/>
          <w:b w:val="0"/>
          <w:noProof w:val="0"/>
        </w:rPr>
        <w:t>&lt;/Article&gt;</w:t>
      </w:r>
    </w:p>
    <w:p w14:paraId="236EF06C"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720A273D" w14:textId="77777777" w:rsidR="006F49A3" w:rsidRPr="003C392C" w:rsidRDefault="006F49A3" w:rsidP="006F49A3">
      <w:r w:rsidRPr="003C392C">
        <w:rPr>
          <w:rStyle w:val="HideTWBExt"/>
          <w:noProof w:val="0"/>
        </w:rPr>
        <w:t>&lt;Article2&gt;</w:t>
      </w:r>
      <w:r w:rsidRPr="003C392C">
        <w:t>Bilaga IX – avsnitt 8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AB4F1D0" w14:textId="77777777" w:rsidTr="00EE222A">
        <w:trPr>
          <w:jc w:val="center"/>
        </w:trPr>
        <w:tc>
          <w:tcPr>
            <w:tcW w:w="9752" w:type="dxa"/>
            <w:gridSpan w:val="2"/>
          </w:tcPr>
          <w:p w14:paraId="0A903E5B" w14:textId="77777777" w:rsidR="006F49A3" w:rsidRPr="003C392C" w:rsidRDefault="006F49A3" w:rsidP="00EE222A">
            <w:pPr>
              <w:keepNext/>
            </w:pPr>
          </w:p>
        </w:tc>
      </w:tr>
      <w:tr w:rsidR="006F49A3" w:rsidRPr="003C392C" w14:paraId="41948BDD" w14:textId="77777777" w:rsidTr="00EE222A">
        <w:trPr>
          <w:jc w:val="center"/>
        </w:trPr>
        <w:tc>
          <w:tcPr>
            <w:tcW w:w="4876" w:type="dxa"/>
            <w:hideMark/>
          </w:tcPr>
          <w:p w14:paraId="6AADA0B6" w14:textId="77777777" w:rsidR="006F49A3" w:rsidRPr="003C392C" w:rsidRDefault="006F49A3" w:rsidP="00EE222A">
            <w:pPr>
              <w:pStyle w:val="ColumnHeading"/>
              <w:keepNext/>
            </w:pPr>
            <w:r w:rsidRPr="003C392C">
              <w:t>Kommissionens förslag</w:t>
            </w:r>
          </w:p>
        </w:tc>
        <w:tc>
          <w:tcPr>
            <w:tcW w:w="4876" w:type="dxa"/>
            <w:hideMark/>
          </w:tcPr>
          <w:p w14:paraId="21FB5264" w14:textId="77777777" w:rsidR="006F49A3" w:rsidRPr="003C392C" w:rsidRDefault="006F49A3" w:rsidP="00EE222A">
            <w:pPr>
              <w:pStyle w:val="ColumnHeading"/>
              <w:keepNext/>
            </w:pPr>
            <w:r w:rsidRPr="003C392C">
              <w:t>Ändringsförslag</w:t>
            </w:r>
          </w:p>
        </w:tc>
      </w:tr>
      <w:tr w:rsidR="006F49A3" w:rsidRPr="003C392C" w14:paraId="44DE0DA4" w14:textId="77777777" w:rsidTr="00EE222A">
        <w:trPr>
          <w:jc w:val="center"/>
        </w:trPr>
        <w:tc>
          <w:tcPr>
            <w:tcW w:w="4876" w:type="dxa"/>
            <w:hideMark/>
          </w:tcPr>
          <w:p w14:paraId="7AC66656" w14:textId="77777777" w:rsidR="006F49A3" w:rsidRPr="003C392C" w:rsidRDefault="006F49A3" w:rsidP="00EE222A">
            <w:pPr>
              <w:pStyle w:val="Normal6"/>
            </w:pPr>
            <w:r w:rsidRPr="003C392C">
              <w:t>2.</w:t>
            </w:r>
            <w:r w:rsidRPr="003C392C">
              <w:tab/>
              <w:t>Kommissionen ska ges befogenhet att anta delegerade akter i enlighet med artikel 11b</w:t>
            </w:r>
            <w:r w:rsidRPr="003C392C">
              <w:rPr>
                <w:b/>
                <w:i/>
              </w:rPr>
              <w:t xml:space="preserve"> med avseende på</w:t>
            </w:r>
            <w:r w:rsidRPr="003C392C">
              <w:t xml:space="preserve"> vissa resultat </w:t>
            </w:r>
            <w:r w:rsidRPr="003C392C">
              <w:rPr>
                <w:b/>
                <w:i/>
              </w:rPr>
              <w:t>som</w:t>
            </w:r>
            <w:r w:rsidRPr="003C392C">
              <w:t xml:space="preserve"> även ska fördelas efter storleksklasser enligt den detaljnivå som anges i avsnitt 10, med undantag för Nace rev. 2-avdelningarna L, M och N, där det endast krävs uppdelning på gruppnivå.</w:t>
            </w:r>
          </w:p>
        </w:tc>
        <w:tc>
          <w:tcPr>
            <w:tcW w:w="4876" w:type="dxa"/>
            <w:hideMark/>
          </w:tcPr>
          <w:p w14:paraId="2850F545" w14:textId="77777777" w:rsidR="006F49A3" w:rsidRPr="003C392C" w:rsidRDefault="006F49A3" w:rsidP="00EE222A">
            <w:pPr>
              <w:pStyle w:val="Normal6"/>
              <w:rPr>
                <w:szCs w:val="24"/>
              </w:rPr>
            </w:pPr>
            <w:r w:rsidRPr="003C392C">
              <w:t>2.</w:t>
            </w:r>
            <w:r w:rsidRPr="003C392C">
              <w:tab/>
              <w:t xml:space="preserve">Kommissionen ska ges befogenhet att anta delegerade akter i enlighet med artikel 11b </w:t>
            </w:r>
            <w:r w:rsidRPr="003C392C">
              <w:rPr>
                <w:b/>
                <w:i/>
              </w:rPr>
              <w:t>för att komplettera denna förordning genom att fastställa att</w:t>
            </w:r>
            <w:r w:rsidRPr="003C392C">
              <w:t xml:space="preserve"> vissa resultat även ska fördelas efter storleksklasser enligt den detaljnivå som anges i avsnitt 10, med undantag för Nace rev. 2-avdelningarna L, M och N, där det endast krävs uppdelning på gruppnivå.</w:t>
            </w:r>
          </w:p>
        </w:tc>
      </w:tr>
    </w:tbl>
    <w:p w14:paraId="15BE218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A19D0F3" w14:textId="77777777" w:rsidR="006F49A3" w:rsidRPr="003C392C" w:rsidRDefault="006F49A3" w:rsidP="006F49A3">
      <w:pPr>
        <w:pStyle w:val="Normal12Italic"/>
      </w:pPr>
      <w:r w:rsidRPr="003C392C">
        <w:t>Förtydligande av befogenheten (komplettering).</w:t>
      </w:r>
    </w:p>
    <w:p w14:paraId="0B71D2FF" w14:textId="77777777" w:rsidR="006F49A3" w:rsidRPr="003C392C" w:rsidRDefault="006F49A3" w:rsidP="006F49A3">
      <w:r w:rsidRPr="003C392C">
        <w:rPr>
          <w:rStyle w:val="HideTWBExt"/>
          <w:noProof w:val="0"/>
        </w:rPr>
        <w:t>&lt;/Amend&gt;</w:t>
      </w:r>
    </w:p>
    <w:p w14:paraId="28B8368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201</w:t>
      </w:r>
      <w:r w:rsidRPr="003C392C">
        <w:rPr>
          <w:rStyle w:val="HideTWBExt"/>
          <w:b w:val="0"/>
          <w:noProof w:val="0"/>
          <w:szCs w:val="20"/>
        </w:rPr>
        <w:t>&lt;/NumAm&gt;</w:t>
      </w:r>
    </w:p>
    <w:p w14:paraId="3E100A1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85F1D26"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14 – led a</w:t>
      </w:r>
      <w:r w:rsidRPr="003C392C">
        <w:rPr>
          <w:rStyle w:val="HideTWBExt"/>
          <w:b w:val="0"/>
          <w:noProof w:val="0"/>
        </w:rPr>
        <w:t>&lt;/Article&gt;</w:t>
      </w:r>
    </w:p>
    <w:p w14:paraId="43EDEEA8"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19E9712F" w14:textId="77777777" w:rsidR="006F49A3" w:rsidRPr="003C392C" w:rsidRDefault="006F49A3" w:rsidP="006F49A3">
      <w:r w:rsidRPr="003C392C">
        <w:rPr>
          <w:rStyle w:val="HideTWBExt"/>
          <w:noProof w:val="0"/>
        </w:rPr>
        <w:t>&lt;Article2&gt;</w:t>
      </w:r>
      <w:r w:rsidRPr="003C392C">
        <w:t>Bilaga IX – avsnitt 8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1D0B405" w14:textId="77777777" w:rsidTr="00EE222A">
        <w:trPr>
          <w:jc w:val="center"/>
        </w:trPr>
        <w:tc>
          <w:tcPr>
            <w:tcW w:w="9752" w:type="dxa"/>
            <w:gridSpan w:val="2"/>
          </w:tcPr>
          <w:p w14:paraId="2BA7DCDC" w14:textId="77777777" w:rsidR="006F49A3" w:rsidRPr="003C392C" w:rsidRDefault="006F49A3" w:rsidP="00EE222A">
            <w:pPr>
              <w:keepNext/>
            </w:pPr>
          </w:p>
        </w:tc>
      </w:tr>
      <w:tr w:rsidR="006F49A3" w:rsidRPr="003C392C" w14:paraId="32798E0D" w14:textId="77777777" w:rsidTr="00EE222A">
        <w:trPr>
          <w:jc w:val="center"/>
        </w:trPr>
        <w:tc>
          <w:tcPr>
            <w:tcW w:w="4876" w:type="dxa"/>
            <w:hideMark/>
          </w:tcPr>
          <w:p w14:paraId="1E970454" w14:textId="77777777" w:rsidR="006F49A3" w:rsidRPr="003C392C" w:rsidRDefault="006F49A3" w:rsidP="00EE222A">
            <w:pPr>
              <w:pStyle w:val="ColumnHeading"/>
              <w:keepNext/>
            </w:pPr>
            <w:r w:rsidRPr="003C392C">
              <w:t>Kommissionens förslag</w:t>
            </w:r>
          </w:p>
        </w:tc>
        <w:tc>
          <w:tcPr>
            <w:tcW w:w="4876" w:type="dxa"/>
            <w:hideMark/>
          </w:tcPr>
          <w:p w14:paraId="228DBC32" w14:textId="77777777" w:rsidR="006F49A3" w:rsidRPr="003C392C" w:rsidRDefault="006F49A3" w:rsidP="00EE222A">
            <w:pPr>
              <w:pStyle w:val="ColumnHeading"/>
              <w:keepNext/>
            </w:pPr>
            <w:r w:rsidRPr="003C392C">
              <w:t>Ändringsförslag</w:t>
            </w:r>
          </w:p>
        </w:tc>
      </w:tr>
      <w:tr w:rsidR="006F49A3" w:rsidRPr="003C392C" w14:paraId="4D296C35" w14:textId="77777777" w:rsidTr="00EE222A">
        <w:trPr>
          <w:jc w:val="center"/>
        </w:trPr>
        <w:tc>
          <w:tcPr>
            <w:tcW w:w="4876" w:type="dxa"/>
            <w:hideMark/>
          </w:tcPr>
          <w:p w14:paraId="7C4B51ED" w14:textId="77777777" w:rsidR="006F49A3" w:rsidRPr="003C392C" w:rsidRDefault="006F49A3" w:rsidP="00EE222A">
            <w:pPr>
              <w:pStyle w:val="Normal6"/>
            </w:pPr>
            <w:r w:rsidRPr="003C392C">
              <w:t>3.</w:t>
            </w:r>
            <w:r w:rsidRPr="003C392C">
              <w:tab/>
              <w:t xml:space="preserve">Kommissionen ska ges befogenhet att anta delegerade akter i enlighet med artikel 11b </w:t>
            </w:r>
            <w:r w:rsidRPr="003C392C">
              <w:rPr>
                <w:b/>
                <w:i/>
              </w:rPr>
              <w:t>med avseende på</w:t>
            </w:r>
            <w:r w:rsidRPr="003C392C">
              <w:t xml:space="preserve"> vissa resultat </w:t>
            </w:r>
            <w:r w:rsidRPr="003C392C">
              <w:rPr>
                <w:b/>
                <w:i/>
              </w:rPr>
              <w:t>som</w:t>
            </w:r>
            <w:r w:rsidRPr="003C392C">
              <w:t xml:space="preserve"> även ska fördelas efter associationsform enligt den detaljnivå som anges i avsnitt 10, med undantag för Nace rev. 2-avdelningarna L, M och N, där det endast krävs uppdelning på gruppnivå.</w:t>
            </w:r>
          </w:p>
        </w:tc>
        <w:tc>
          <w:tcPr>
            <w:tcW w:w="4876" w:type="dxa"/>
            <w:hideMark/>
          </w:tcPr>
          <w:p w14:paraId="7092DCB1" w14:textId="77777777" w:rsidR="006F49A3" w:rsidRPr="003C392C" w:rsidRDefault="006F49A3" w:rsidP="00EE222A">
            <w:pPr>
              <w:pStyle w:val="Normal6"/>
              <w:rPr>
                <w:szCs w:val="24"/>
              </w:rPr>
            </w:pPr>
            <w:r w:rsidRPr="003C392C">
              <w:t>3.</w:t>
            </w:r>
            <w:r w:rsidRPr="003C392C">
              <w:tab/>
              <w:t xml:space="preserve">Kommissionen ska ges befogenhet att anta delegerade akter i enlighet med artikel 11b </w:t>
            </w:r>
            <w:r w:rsidRPr="003C392C">
              <w:rPr>
                <w:b/>
                <w:i/>
              </w:rPr>
              <w:t>för att komplettera denna förordning genom att fastställa att</w:t>
            </w:r>
            <w:r w:rsidRPr="003C392C">
              <w:t xml:space="preserve"> vissa resultat även ska fördelas efter associationsform enligt den detaljnivå som anges i avsnitt 10, med undantag för Nace rev. 2-avdelningarna L, M och N, där det endast krävs uppdelning på gruppnivå.</w:t>
            </w:r>
          </w:p>
        </w:tc>
      </w:tr>
    </w:tbl>
    <w:p w14:paraId="49291B7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90FD237" w14:textId="77777777" w:rsidR="006F49A3" w:rsidRPr="003C392C" w:rsidRDefault="006F49A3" w:rsidP="006F49A3">
      <w:pPr>
        <w:pStyle w:val="Normal12Italic"/>
      </w:pPr>
      <w:r w:rsidRPr="003C392C">
        <w:t>Förtydligande av befogenheten (komplettering).</w:t>
      </w:r>
    </w:p>
    <w:p w14:paraId="7F0058F9" w14:textId="77777777" w:rsidR="006F49A3" w:rsidRPr="003C392C" w:rsidRDefault="006F49A3" w:rsidP="006F49A3">
      <w:r w:rsidRPr="003C392C">
        <w:rPr>
          <w:rStyle w:val="HideTWBExt"/>
          <w:noProof w:val="0"/>
        </w:rPr>
        <w:t>&lt;/Amend&gt;</w:t>
      </w:r>
    </w:p>
    <w:p w14:paraId="4B62563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202</w:t>
      </w:r>
      <w:r w:rsidRPr="003C392C">
        <w:rPr>
          <w:rStyle w:val="HideTWBExt"/>
          <w:b w:val="0"/>
          <w:noProof w:val="0"/>
          <w:szCs w:val="20"/>
        </w:rPr>
        <w:t>&lt;/NumAm&gt;</w:t>
      </w:r>
    </w:p>
    <w:p w14:paraId="169295A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0843CC7" w14:textId="77777777" w:rsidR="006F49A3" w:rsidRPr="003C392C" w:rsidRDefault="006F49A3" w:rsidP="006F49A3">
      <w:pPr>
        <w:pStyle w:val="NormalBold"/>
      </w:pPr>
      <w:r w:rsidRPr="003C392C">
        <w:rPr>
          <w:rStyle w:val="HideTWBExt"/>
          <w:b w:val="0"/>
          <w:noProof w:val="0"/>
        </w:rPr>
        <w:t>&lt;Article&gt;</w:t>
      </w:r>
      <w:r w:rsidRPr="003C392C">
        <w:t>Bilaga – del VII – punkt 71 – stycke 3 – led 14 – led b</w:t>
      </w:r>
      <w:r w:rsidRPr="003C392C">
        <w:rPr>
          <w:rStyle w:val="HideTWBExt"/>
          <w:b w:val="0"/>
          <w:noProof w:val="0"/>
        </w:rPr>
        <w:t>&lt;/Article&gt;</w:t>
      </w:r>
    </w:p>
    <w:p w14:paraId="3C1C639A" w14:textId="77777777" w:rsidR="006F49A3" w:rsidRPr="003C392C" w:rsidRDefault="006F49A3" w:rsidP="006F49A3">
      <w:pPr>
        <w:keepNext/>
      </w:pPr>
      <w:r w:rsidRPr="003C392C">
        <w:rPr>
          <w:rStyle w:val="HideTWBExt"/>
          <w:noProof w:val="0"/>
        </w:rPr>
        <w:t>&lt;DocAmend2&gt;</w:t>
      </w:r>
      <w:r w:rsidRPr="003C392C">
        <w:t>Förordning (EG) nr 295/2008</w:t>
      </w:r>
      <w:r w:rsidRPr="003C392C">
        <w:rPr>
          <w:rStyle w:val="HideTWBExt"/>
          <w:noProof w:val="0"/>
        </w:rPr>
        <w:t>&lt;/DocAmend2&gt;</w:t>
      </w:r>
    </w:p>
    <w:p w14:paraId="2825E576" w14:textId="77777777" w:rsidR="006F49A3" w:rsidRPr="003C392C" w:rsidRDefault="006F49A3" w:rsidP="006F49A3">
      <w:r w:rsidRPr="003C392C">
        <w:rPr>
          <w:rStyle w:val="HideTWBExt"/>
          <w:noProof w:val="0"/>
        </w:rPr>
        <w:t>&lt;Article2&gt;</w:t>
      </w:r>
      <w:r w:rsidRPr="003C392C">
        <w:t xml:space="preserve">Bilaga IX – avsnitt 10 – punkt 2 – stycke 2 ”Särskilda aggregat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4EE4CB5" w14:textId="77777777" w:rsidTr="00EE222A">
        <w:trPr>
          <w:jc w:val="center"/>
        </w:trPr>
        <w:tc>
          <w:tcPr>
            <w:tcW w:w="9752" w:type="dxa"/>
            <w:gridSpan w:val="2"/>
          </w:tcPr>
          <w:p w14:paraId="50E0A387" w14:textId="77777777" w:rsidR="006F49A3" w:rsidRPr="003C392C" w:rsidRDefault="006F49A3" w:rsidP="00EE222A">
            <w:pPr>
              <w:keepNext/>
            </w:pPr>
          </w:p>
        </w:tc>
      </w:tr>
      <w:tr w:rsidR="006F49A3" w:rsidRPr="003C392C" w14:paraId="71AAB93E" w14:textId="77777777" w:rsidTr="00EE222A">
        <w:trPr>
          <w:jc w:val="center"/>
        </w:trPr>
        <w:tc>
          <w:tcPr>
            <w:tcW w:w="4876" w:type="dxa"/>
            <w:hideMark/>
          </w:tcPr>
          <w:p w14:paraId="55018D5A" w14:textId="77777777" w:rsidR="006F49A3" w:rsidRPr="003C392C" w:rsidRDefault="006F49A3" w:rsidP="00EE222A">
            <w:pPr>
              <w:pStyle w:val="ColumnHeading"/>
              <w:keepNext/>
            </w:pPr>
            <w:r w:rsidRPr="003C392C">
              <w:t>Kommissionens förslag</w:t>
            </w:r>
          </w:p>
        </w:tc>
        <w:tc>
          <w:tcPr>
            <w:tcW w:w="4876" w:type="dxa"/>
            <w:hideMark/>
          </w:tcPr>
          <w:p w14:paraId="3798881E" w14:textId="77777777" w:rsidR="006F49A3" w:rsidRPr="003C392C" w:rsidRDefault="006F49A3" w:rsidP="00EE222A">
            <w:pPr>
              <w:pStyle w:val="ColumnHeading"/>
              <w:keepNext/>
            </w:pPr>
            <w:r w:rsidRPr="003C392C">
              <w:t>Ändringsförslag</w:t>
            </w:r>
          </w:p>
        </w:tc>
      </w:tr>
      <w:tr w:rsidR="006F49A3" w:rsidRPr="003C392C" w14:paraId="631412C1" w14:textId="77777777" w:rsidTr="00EE222A">
        <w:trPr>
          <w:jc w:val="center"/>
        </w:trPr>
        <w:tc>
          <w:tcPr>
            <w:tcW w:w="4876" w:type="dxa"/>
            <w:hideMark/>
          </w:tcPr>
          <w:p w14:paraId="3D917144" w14:textId="77777777" w:rsidR="006F49A3" w:rsidRPr="003C392C" w:rsidRDefault="006F49A3" w:rsidP="00EE222A">
            <w:pPr>
              <w:pStyle w:val="Normal6"/>
            </w:pPr>
            <w:r w:rsidRPr="003C392C">
              <w:t xml:space="preserve">För att göra det möjligt att sammanställa unionsstatistik över företagens demografi inom informations- och kommunikationstekniksektorn ska kommissionen ges befogenhet att anta delegerade akter i enlighet med artikel 11b </w:t>
            </w:r>
            <w:r w:rsidRPr="003C392C">
              <w:rPr>
                <w:b/>
                <w:i/>
              </w:rPr>
              <w:t>med avseende på</w:t>
            </w:r>
            <w:r w:rsidRPr="003C392C">
              <w:t xml:space="preserve"> ett antal särskilda aggregat från Nace Rev. 2 som ska överföras.</w:t>
            </w:r>
          </w:p>
        </w:tc>
        <w:tc>
          <w:tcPr>
            <w:tcW w:w="4876" w:type="dxa"/>
            <w:hideMark/>
          </w:tcPr>
          <w:p w14:paraId="0FB30D5B" w14:textId="77777777" w:rsidR="006F49A3" w:rsidRPr="003C392C" w:rsidRDefault="006F49A3" w:rsidP="00EE222A">
            <w:pPr>
              <w:pStyle w:val="Normal6"/>
              <w:rPr>
                <w:szCs w:val="24"/>
              </w:rPr>
            </w:pPr>
            <w:r w:rsidRPr="003C392C">
              <w:t xml:space="preserve">För att göra det möjligt att sammanställa unionsstatistik över företagens demografi inom informations- och kommunikationstekniksektorn ska kommissionen ges befogenhet att anta delegerade akter i enlighet med artikel 11b </w:t>
            </w:r>
            <w:r w:rsidRPr="003C392C">
              <w:rPr>
                <w:b/>
                <w:i/>
              </w:rPr>
              <w:t>för att komplettera denna förordning genom att fastställa</w:t>
            </w:r>
            <w:r w:rsidRPr="003C392C">
              <w:t xml:space="preserve"> ett antal särskilda aggregat från Nace Rev. 2 som ska överföras.</w:t>
            </w:r>
          </w:p>
        </w:tc>
      </w:tr>
    </w:tbl>
    <w:p w14:paraId="142066E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A17ADBD" w14:textId="77777777" w:rsidR="006F49A3" w:rsidRPr="003C392C" w:rsidRDefault="006F49A3" w:rsidP="006F49A3">
      <w:pPr>
        <w:pStyle w:val="Normal12Italic"/>
      </w:pPr>
      <w:r w:rsidRPr="003C392C">
        <w:t>Förtydligande av befogenheten (komplettering).</w:t>
      </w:r>
    </w:p>
    <w:p w14:paraId="397109FF" w14:textId="77777777" w:rsidR="006F49A3" w:rsidRPr="003C392C" w:rsidRDefault="006F49A3" w:rsidP="006F49A3">
      <w:r w:rsidRPr="003C392C">
        <w:rPr>
          <w:rStyle w:val="HideTWBExt"/>
          <w:noProof w:val="0"/>
        </w:rPr>
        <w:t>&lt;/Amend&gt;</w:t>
      </w:r>
    </w:p>
    <w:p w14:paraId="4099496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203</w:t>
      </w:r>
      <w:r w:rsidRPr="003C392C">
        <w:rPr>
          <w:rStyle w:val="HideTWBExt"/>
          <w:b w:val="0"/>
          <w:noProof w:val="0"/>
          <w:szCs w:val="20"/>
        </w:rPr>
        <w:t>&lt;/NumAm&gt;</w:t>
      </w:r>
    </w:p>
    <w:p w14:paraId="53A22FD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0112345" w14:textId="77777777" w:rsidR="006F49A3" w:rsidRPr="003C392C" w:rsidRDefault="006F49A3" w:rsidP="006F49A3">
      <w:pPr>
        <w:pStyle w:val="NormalBold"/>
      </w:pPr>
      <w:r w:rsidRPr="003C392C">
        <w:rPr>
          <w:rStyle w:val="HideTWBExt"/>
          <w:b w:val="0"/>
          <w:noProof w:val="0"/>
        </w:rPr>
        <w:t>&lt;Article&gt;</w:t>
      </w:r>
      <w:r w:rsidRPr="003C392C">
        <w:t>Bilaga – del VII – punkt 73 – stycke 3 – led 1</w:t>
      </w:r>
      <w:r w:rsidRPr="003C392C">
        <w:rPr>
          <w:rStyle w:val="HideTWBExt"/>
          <w:b w:val="0"/>
          <w:noProof w:val="0"/>
        </w:rPr>
        <w:t>&lt;/Article&gt;</w:t>
      </w:r>
    </w:p>
    <w:p w14:paraId="7C82C656" w14:textId="77777777" w:rsidR="006F49A3" w:rsidRPr="003C392C" w:rsidRDefault="006F49A3" w:rsidP="006F49A3">
      <w:r w:rsidRPr="003C392C">
        <w:rPr>
          <w:rStyle w:val="HideTWBExt"/>
          <w:noProof w:val="0"/>
        </w:rPr>
        <w:t>&lt;DocAmend2&gt;</w:t>
      </w:r>
      <w:r w:rsidRPr="003C392C">
        <w:t>Förordning (EG) nr 452/2008</w:t>
      </w:r>
      <w:r w:rsidRPr="003C392C">
        <w:rPr>
          <w:rStyle w:val="HideTWBExt"/>
          <w:noProof w:val="0"/>
        </w:rPr>
        <w:t>&lt;/DocAmend2&gt;</w:t>
      </w:r>
    </w:p>
    <w:p w14:paraId="3FFFBAE4" w14:textId="77777777" w:rsidR="006F49A3" w:rsidRPr="003C392C" w:rsidRDefault="006F49A3" w:rsidP="006F49A3">
      <w:r w:rsidRPr="003C392C">
        <w:rPr>
          <w:rStyle w:val="HideTWBExt"/>
          <w:noProof w:val="0"/>
        </w:rPr>
        <w:t>&lt;Article2&gt;</w:t>
      </w:r>
      <w:r w:rsidRPr="003C392C">
        <w:t>Artikel 6 – punkt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89A6808" w14:textId="77777777" w:rsidTr="00EE222A">
        <w:trPr>
          <w:trHeight w:hRule="exact" w:val="240"/>
          <w:jc w:val="center"/>
        </w:trPr>
        <w:tc>
          <w:tcPr>
            <w:tcW w:w="9752" w:type="dxa"/>
            <w:gridSpan w:val="2"/>
          </w:tcPr>
          <w:p w14:paraId="50B19B2A" w14:textId="77777777" w:rsidR="006F49A3" w:rsidRPr="003C392C" w:rsidRDefault="006F49A3" w:rsidP="00EE222A"/>
        </w:tc>
      </w:tr>
      <w:tr w:rsidR="006F49A3" w:rsidRPr="003C392C" w14:paraId="35819772" w14:textId="77777777" w:rsidTr="00EE222A">
        <w:trPr>
          <w:trHeight w:val="240"/>
          <w:jc w:val="center"/>
        </w:trPr>
        <w:tc>
          <w:tcPr>
            <w:tcW w:w="4876" w:type="dxa"/>
          </w:tcPr>
          <w:p w14:paraId="6695E993" w14:textId="77777777" w:rsidR="006F49A3" w:rsidRPr="003C392C" w:rsidRDefault="006F49A3" w:rsidP="00EE222A">
            <w:pPr>
              <w:pStyle w:val="ColumnHeading"/>
            </w:pPr>
            <w:r w:rsidRPr="003C392C">
              <w:t>Kommissionens förslag</w:t>
            </w:r>
          </w:p>
        </w:tc>
        <w:tc>
          <w:tcPr>
            <w:tcW w:w="4876" w:type="dxa"/>
          </w:tcPr>
          <w:p w14:paraId="202E911C" w14:textId="77777777" w:rsidR="006F49A3" w:rsidRPr="003C392C" w:rsidRDefault="006F49A3" w:rsidP="00EE222A">
            <w:pPr>
              <w:pStyle w:val="ColumnHeading"/>
            </w:pPr>
            <w:r w:rsidRPr="003C392C">
              <w:t>Ändringsförslag</w:t>
            </w:r>
          </w:p>
        </w:tc>
      </w:tr>
      <w:tr w:rsidR="006F49A3" w:rsidRPr="003C392C" w14:paraId="162CD5D2" w14:textId="77777777" w:rsidTr="00EE222A">
        <w:trPr>
          <w:jc w:val="center"/>
        </w:trPr>
        <w:tc>
          <w:tcPr>
            <w:tcW w:w="4876" w:type="dxa"/>
          </w:tcPr>
          <w:p w14:paraId="479BB3B3" w14:textId="77777777" w:rsidR="006F49A3" w:rsidRPr="003C392C" w:rsidRDefault="006F49A3" w:rsidP="00EE222A">
            <w:pPr>
              <w:pStyle w:val="Normal6"/>
            </w:pPr>
            <w:r w:rsidRPr="003C392C">
              <w:t xml:space="preserve">”1. </w:t>
            </w:r>
            <w:r w:rsidRPr="003C392C">
              <w:tab/>
              <w:t xml:space="preserve">Kommissionen ska ges befogenhet att anta delegerade akter i enlighet med artikel 6a </w:t>
            </w:r>
            <w:r w:rsidRPr="003C392C">
              <w:rPr>
                <w:b/>
                <w:i/>
              </w:rPr>
              <w:t>med avseende på</w:t>
            </w:r>
          </w:p>
        </w:tc>
        <w:tc>
          <w:tcPr>
            <w:tcW w:w="4876" w:type="dxa"/>
          </w:tcPr>
          <w:p w14:paraId="3B49B836" w14:textId="77777777" w:rsidR="006F49A3" w:rsidRPr="003C392C" w:rsidRDefault="006F49A3" w:rsidP="00EE222A">
            <w:pPr>
              <w:pStyle w:val="Normal6"/>
            </w:pPr>
            <w:r w:rsidRPr="003C392C">
              <w:t xml:space="preserve">”1. </w:t>
            </w:r>
            <w:r w:rsidRPr="003C392C">
              <w:tab/>
              <w:t xml:space="preserve">Kommissionen ska ges befogenhet att anta delegerade akter i enlighet med artikel 6a </w:t>
            </w:r>
            <w:r w:rsidRPr="003C392C">
              <w:rPr>
                <w:b/>
                <w:i/>
              </w:rPr>
              <w:t>för att komplettera denna förordning vad gäller</w:t>
            </w:r>
          </w:p>
        </w:tc>
      </w:tr>
    </w:tbl>
    <w:p w14:paraId="5113A9D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A675AB1" w14:textId="77777777" w:rsidR="006F49A3" w:rsidRPr="003C392C" w:rsidRDefault="006F49A3" w:rsidP="006F49A3">
      <w:pPr>
        <w:pStyle w:val="Normal12Italic"/>
      </w:pPr>
      <w:r w:rsidRPr="003C392C">
        <w:t>Förtydligande av befogenheten (dvs. komplettering).</w:t>
      </w:r>
    </w:p>
    <w:p w14:paraId="6A0F4457" w14:textId="77777777" w:rsidR="006F49A3" w:rsidRPr="003C392C" w:rsidRDefault="006F49A3" w:rsidP="006F49A3">
      <w:r w:rsidRPr="003C392C">
        <w:rPr>
          <w:rStyle w:val="HideTWBExt"/>
          <w:noProof w:val="0"/>
        </w:rPr>
        <w:t>&lt;/Amend&gt;</w:t>
      </w:r>
    </w:p>
    <w:p w14:paraId="66BDAA2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204</w:t>
      </w:r>
      <w:r w:rsidRPr="003C392C">
        <w:rPr>
          <w:rStyle w:val="HideTWBExt"/>
          <w:b w:val="0"/>
          <w:noProof w:val="0"/>
          <w:szCs w:val="20"/>
        </w:rPr>
        <w:t>&lt;/NumAm&gt;</w:t>
      </w:r>
    </w:p>
    <w:p w14:paraId="153661C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251080C" w14:textId="77777777" w:rsidR="006F49A3" w:rsidRPr="003C392C" w:rsidRDefault="006F49A3" w:rsidP="006F49A3">
      <w:pPr>
        <w:rPr>
          <w:b/>
        </w:rPr>
      </w:pPr>
      <w:r w:rsidRPr="003C392C">
        <w:rPr>
          <w:rStyle w:val="HideTWBExt"/>
          <w:noProof w:val="0"/>
        </w:rPr>
        <w:t>&lt;Article&gt;</w:t>
      </w:r>
      <w:r w:rsidRPr="003C392C">
        <w:rPr>
          <w:rStyle w:val="NormalBoldChar"/>
        </w:rPr>
        <w:t>Bilaga – del VII – punkt 73 – stycke 3 – led 2</w:t>
      </w:r>
      <w:r w:rsidRPr="003C392C">
        <w:rPr>
          <w:rStyle w:val="HideTWBExt"/>
          <w:noProof w:val="0"/>
        </w:rPr>
        <w:t>&lt;/Article&gt;</w:t>
      </w:r>
    </w:p>
    <w:p w14:paraId="59AE9384" w14:textId="77777777" w:rsidR="006F49A3" w:rsidRPr="003C392C" w:rsidRDefault="006F49A3" w:rsidP="006F49A3">
      <w:pPr>
        <w:keepNext/>
        <w:widowControl/>
        <w:rPr>
          <w:szCs w:val="24"/>
        </w:rPr>
      </w:pPr>
      <w:r w:rsidRPr="003C392C">
        <w:rPr>
          <w:rStyle w:val="HideTWBExt"/>
          <w:noProof w:val="0"/>
        </w:rPr>
        <w:t>&lt;DocAmend2&gt;</w:t>
      </w:r>
      <w:r w:rsidRPr="003C392C">
        <w:rPr>
          <w:szCs w:val="24"/>
        </w:rPr>
        <w:t>Förordning (EG) nr 452/2008</w:t>
      </w:r>
      <w:r w:rsidRPr="003C392C">
        <w:rPr>
          <w:rStyle w:val="HideTWBExt"/>
          <w:noProof w:val="0"/>
        </w:rPr>
        <w:t>&lt;/DocAmend2&gt;</w:t>
      </w:r>
    </w:p>
    <w:p w14:paraId="195E2305" w14:textId="77777777" w:rsidR="006F49A3" w:rsidRPr="003C392C" w:rsidRDefault="006F49A3" w:rsidP="006F49A3">
      <w:pPr>
        <w:widowControl/>
        <w:rPr>
          <w:szCs w:val="24"/>
        </w:rPr>
      </w:pPr>
      <w:r w:rsidRPr="003C392C">
        <w:rPr>
          <w:rStyle w:val="HideTWBExt"/>
          <w:noProof w:val="0"/>
        </w:rPr>
        <w:t>&lt;Article2&gt;</w:t>
      </w:r>
      <w:r w:rsidRPr="003C392C">
        <w:rPr>
          <w:szCs w:val="24"/>
        </w:rPr>
        <w:t>Artikel 6a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7E118FD" w14:textId="77777777" w:rsidTr="00EE222A">
        <w:trPr>
          <w:jc w:val="center"/>
        </w:trPr>
        <w:tc>
          <w:tcPr>
            <w:tcW w:w="9752" w:type="dxa"/>
            <w:gridSpan w:val="2"/>
          </w:tcPr>
          <w:p w14:paraId="4B723827" w14:textId="77777777" w:rsidR="006F49A3" w:rsidRPr="003C392C" w:rsidRDefault="006F49A3" w:rsidP="00EE222A">
            <w:pPr>
              <w:keepNext/>
              <w:widowControl/>
              <w:spacing w:after="120"/>
              <w:rPr>
                <w:szCs w:val="24"/>
              </w:rPr>
            </w:pPr>
          </w:p>
        </w:tc>
      </w:tr>
      <w:tr w:rsidR="006F49A3" w:rsidRPr="003C392C" w14:paraId="68AE65EF" w14:textId="77777777" w:rsidTr="00EE222A">
        <w:trPr>
          <w:jc w:val="center"/>
        </w:trPr>
        <w:tc>
          <w:tcPr>
            <w:tcW w:w="4876" w:type="dxa"/>
            <w:hideMark/>
          </w:tcPr>
          <w:p w14:paraId="1188A689" w14:textId="77777777" w:rsidR="006F49A3" w:rsidRPr="003C392C" w:rsidRDefault="006F49A3" w:rsidP="00EE222A">
            <w:pPr>
              <w:pStyle w:val="ColumnHeading"/>
            </w:pPr>
            <w:r w:rsidRPr="003C392C">
              <w:t>Kommissionens förslag</w:t>
            </w:r>
          </w:p>
        </w:tc>
        <w:tc>
          <w:tcPr>
            <w:tcW w:w="4876" w:type="dxa"/>
            <w:hideMark/>
          </w:tcPr>
          <w:p w14:paraId="42699CBA" w14:textId="77777777" w:rsidR="006F49A3" w:rsidRPr="003C392C" w:rsidRDefault="006F49A3" w:rsidP="00EE222A">
            <w:pPr>
              <w:pStyle w:val="ColumnHeading"/>
            </w:pPr>
            <w:r w:rsidRPr="003C392C">
              <w:t>Ändringsförslag</w:t>
            </w:r>
          </w:p>
        </w:tc>
      </w:tr>
      <w:tr w:rsidR="006F49A3" w:rsidRPr="003C392C" w14:paraId="39707012" w14:textId="77777777" w:rsidTr="00EE222A">
        <w:trPr>
          <w:jc w:val="center"/>
        </w:trPr>
        <w:tc>
          <w:tcPr>
            <w:tcW w:w="4876" w:type="dxa"/>
            <w:hideMark/>
          </w:tcPr>
          <w:p w14:paraId="05895DEA" w14:textId="77777777" w:rsidR="006F49A3" w:rsidRPr="003C392C" w:rsidRDefault="006F49A3" w:rsidP="00EE222A">
            <w:pPr>
              <w:pStyle w:val="Normal6"/>
              <w:rPr>
                <w:szCs w:val="24"/>
              </w:rPr>
            </w:pPr>
            <w:r w:rsidRPr="003C392C">
              <w:t>2.</w:t>
            </w:r>
            <w:r w:rsidRPr="003C392C">
              <w:tab/>
              <w:t xml:space="preserve">Den befogenhet att anta delegerade akter som avses i artikel 6.1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1E4968E" w14:textId="77777777" w:rsidR="006F49A3" w:rsidRPr="003C392C" w:rsidRDefault="006F49A3" w:rsidP="00EE222A">
            <w:pPr>
              <w:pStyle w:val="Normal6"/>
            </w:pPr>
            <w:r w:rsidRPr="003C392C">
              <w:t>2.</w:t>
            </w:r>
            <w:r w:rsidRPr="003C392C">
              <w:tab/>
              <w:t xml:space="preserve">Den befogenhet att anta delegerade akter som avses i artikel 6.1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9883C02"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A72DE8F"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3D0F8E0" w14:textId="77777777" w:rsidR="006F49A3" w:rsidRPr="003C392C" w:rsidRDefault="006F49A3" w:rsidP="006F49A3">
      <w:r w:rsidRPr="003C392C">
        <w:rPr>
          <w:rStyle w:val="HideTWBExt"/>
          <w:noProof w:val="0"/>
        </w:rPr>
        <w:t>&lt;/Amend&gt;</w:t>
      </w:r>
    </w:p>
    <w:p w14:paraId="12E89CE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205</w:t>
      </w:r>
      <w:r w:rsidRPr="003C392C">
        <w:rPr>
          <w:rStyle w:val="HideTWBExt"/>
          <w:b w:val="0"/>
          <w:noProof w:val="0"/>
          <w:szCs w:val="20"/>
        </w:rPr>
        <w:t>&lt;/NumAm&gt;</w:t>
      </w:r>
    </w:p>
    <w:p w14:paraId="00D89A4C"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0A40E8F" w14:textId="77777777" w:rsidR="006F49A3" w:rsidRPr="003C392C" w:rsidRDefault="006F49A3" w:rsidP="006F49A3">
      <w:pPr>
        <w:pStyle w:val="NormalBold"/>
      </w:pPr>
      <w:r w:rsidRPr="003C392C">
        <w:rPr>
          <w:rStyle w:val="HideTWBExt"/>
          <w:b w:val="0"/>
          <w:noProof w:val="0"/>
        </w:rPr>
        <w:t>&lt;Article&gt;</w:t>
      </w:r>
      <w:r w:rsidRPr="003C392C">
        <w:t>Bilaga – del VII – punkt 74 – stycke 3 – led 1 – led b</w:t>
      </w:r>
      <w:r w:rsidRPr="003C392C">
        <w:rPr>
          <w:rStyle w:val="HideTWBExt"/>
          <w:b w:val="0"/>
          <w:noProof w:val="0"/>
        </w:rPr>
        <w:t>&lt;/Article&gt;</w:t>
      </w:r>
    </w:p>
    <w:p w14:paraId="00CF393B" w14:textId="77777777" w:rsidR="006F49A3" w:rsidRPr="003C392C" w:rsidRDefault="006F49A3" w:rsidP="006F49A3">
      <w:r w:rsidRPr="003C392C">
        <w:rPr>
          <w:rStyle w:val="HideTWBExt"/>
          <w:noProof w:val="0"/>
        </w:rPr>
        <w:t>&lt;DocAmend2&gt;</w:t>
      </w:r>
      <w:r w:rsidRPr="003C392C">
        <w:t>Förordning (EG) nr 453/2008</w:t>
      </w:r>
      <w:r w:rsidRPr="003C392C">
        <w:rPr>
          <w:rStyle w:val="HideTWBExt"/>
          <w:noProof w:val="0"/>
        </w:rPr>
        <w:t>&lt;/DocAmend2&gt;</w:t>
      </w:r>
    </w:p>
    <w:p w14:paraId="28D32AAB" w14:textId="580F9A7B" w:rsidR="006F49A3" w:rsidRPr="003C392C" w:rsidRDefault="006F49A3" w:rsidP="006F49A3">
      <w:r w:rsidRPr="003C392C">
        <w:rPr>
          <w:rStyle w:val="HideTWBExt"/>
          <w:noProof w:val="0"/>
        </w:rPr>
        <w:t>&lt;Article2&gt;</w:t>
      </w:r>
      <w:r w:rsidRPr="003C392C">
        <w:t xml:space="preserve">Artikel 2 – </w:t>
      </w:r>
      <w:r w:rsidR="00B848D7" w:rsidRPr="003C392C">
        <w:t>stycke</w:t>
      </w:r>
      <w:r w:rsidRPr="003C392C">
        <w:t xml:space="preserve"> 1a</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6BD8750" w14:textId="77777777" w:rsidTr="00EE222A">
        <w:trPr>
          <w:trHeight w:hRule="exact" w:val="240"/>
          <w:jc w:val="center"/>
        </w:trPr>
        <w:tc>
          <w:tcPr>
            <w:tcW w:w="9752" w:type="dxa"/>
            <w:gridSpan w:val="2"/>
          </w:tcPr>
          <w:p w14:paraId="4818B3FB" w14:textId="77777777" w:rsidR="006F49A3" w:rsidRPr="003C392C" w:rsidRDefault="006F49A3" w:rsidP="00EE222A"/>
        </w:tc>
      </w:tr>
      <w:tr w:rsidR="006F49A3" w:rsidRPr="003C392C" w14:paraId="7243FA99" w14:textId="77777777" w:rsidTr="00EE222A">
        <w:trPr>
          <w:trHeight w:val="240"/>
          <w:jc w:val="center"/>
        </w:trPr>
        <w:tc>
          <w:tcPr>
            <w:tcW w:w="4876" w:type="dxa"/>
          </w:tcPr>
          <w:p w14:paraId="5FFCEDD0" w14:textId="77777777" w:rsidR="006F49A3" w:rsidRPr="003C392C" w:rsidRDefault="006F49A3" w:rsidP="00EE222A">
            <w:pPr>
              <w:pStyle w:val="ColumnHeading"/>
            </w:pPr>
            <w:r w:rsidRPr="003C392C">
              <w:t>Kommissionens förslag</w:t>
            </w:r>
          </w:p>
        </w:tc>
        <w:tc>
          <w:tcPr>
            <w:tcW w:w="4876" w:type="dxa"/>
          </w:tcPr>
          <w:p w14:paraId="053C382E" w14:textId="77777777" w:rsidR="006F49A3" w:rsidRPr="003C392C" w:rsidRDefault="006F49A3" w:rsidP="00EE222A">
            <w:pPr>
              <w:pStyle w:val="ColumnHeading"/>
            </w:pPr>
            <w:r w:rsidRPr="003C392C">
              <w:t>Ändringsförslag</w:t>
            </w:r>
          </w:p>
        </w:tc>
      </w:tr>
      <w:tr w:rsidR="006F49A3" w:rsidRPr="003C392C" w14:paraId="2728D898" w14:textId="77777777" w:rsidTr="00EE222A">
        <w:trPr>
          <w:jc w:val="center"/>
        </w:trPr>
        <w:tc>
          <w:tcPr>
            <w:tcW w:w="4876" w:type="dxa"/>
          </w:tcPr>
          <w:p w14:paraId="34F1C122" w14:textId="77777777" w:rsidR="006F49A3" w:rsidRPr="003C392C" w:rsidRDefault="006F49A3" w:rsidP="00EE222A">
            <w:pPr>
              <w:pStyle w:val="Normal6"/>
            </w:pPr>
            <w:r w:rsidRPr="003C392C">
              <w:t xml:space="preserve">”För tillämpningen av punkt 1 i första stycket ska kommissionen ges befogenhet att anta delegerade akter i enlighet med artikel 8a </w:t>
            </w:r>
            <w:r w:rsidRPr="003C392C">
              <w:rPr>
                <w:b/>
                <w:i/>
              </w:rPr>
              <w:t>med avseende på</w:t>
            </w:r>
            <w:r w:rsidRPr="003C392C">
              <w:t xml:space="preserve"> </w:t>
            </w:r>
            <w:r w:rsidRPr="003C392C">
              <w:rPr>
                <w:b/>
                <w:i/>
              </w:rPr>
              <w:t>definition av</w:t>
            </w:r>
            <w:r w:rsidRPr="003C392C">
              <w:t xml:space="preserve"> begreppen aktivt försöka hitta en lämplig sökande och en viss tidsperiod.”</w:t>
            </w:r>
          </w:p>
        </w:tc>
        <w:tc>
          <w:tcPr>
            <w:tcW w:w="4876" w:type="dxa"/>
          </w:tcPr>
          <w:p w14:paraId="398B1170" w14:textId="77777777" w:rsidR="006F49A3" w:rsidRPr="003C392C" w:rsidRDefault="006F49A3" w:rsidP="00EE222A">
            <w:pPr>
              <w:pStyle w:val="Normal6"/>
            </w:pPr>
            <w:r w:rsidRPr="003C392C">
              <w:t xml:space="preserve">”För tillämpningen av punkt 1 i första stycket ska kommissionen ges befogenhet att anta delegerade akter i enlighet med artikel 8a </w:t>
            </w:r>
            <w:r w:rsidRPr="003C392C">
              <w:rPr>
                <w:b/>
                <w:i/>
              </w:rPr>
              <w:t>för att komplettera denna förordning genom att definiera</w:t>
            </w:r>
            <w:r w:rsidRPr="003C392C">
              <w:t xml:space="preserve"> begreppen </w:t>
            </w:r>
            <w:r w:rsidRPr="003C392C">
              <w:rPr>
                <w:b/>
                <w:i/>
              </w:rPr>
              <w:t>’</w:t>
            </w:r>
            <w:r w:rsidRPr="003C392C">
              <w:t>aktivt försöka hitta en lämplig sökande</w:t>
            </w:r>
            <w:r w:rsidRPr="003C392C">
              <w:rPr>
                <w:b/>
                <w:i/>
              </w:rPr>
              <w:t>’</w:t>
            </w:r>
            <w:r w:rsidRPr="003C392C">
              <w:t xml:space="preserve"> och </w:t>
            </w:r>
            <w:r w:rsidRPr="003C392C">
              <w:rPr>
                <w:b/>
                <w:i/>
              </w:rPr>
              <w:t>’</w:t>
            </w:r>
            <w:r w:rsidRPr="003C392C">
              <w:t>en viss tidsperiod</w:t>
            </w:r>
            <w:r w:rsidRPr="003C392C">
              <w:rPr>
                <w:b/>
                <w:i/>
              </w:rPr>
              <w:t>’</w:t>
            </w:r>
            <w:r w:rsidRPr="003C392C">
              <w:t>.”</w:t>
            </w:r>
          </w:p>
        </w:tc>
      </w:tr>
    </w:tbl>
    <w:p w14:paraId="650A1010" w14:textId="77777777" w:rsidR="006F49A3" w:rsidRPr="003C392C" w:rsidRDefault="006F49A3" w:rsidP="006F49A3">
      <w:r w:rsidRPr="003C392C">
        <w:rPr>
          <w:rStyle w:val="HideTWBExt"/>
          <w:noProof w:val="0"/>
        </w:rPr>
        <w:t>&lt;/Amend&gt;</w:t>
      </w:r>
    </w:p>
    <w:p w14:paraId="4E1735A4" w14:textId="77777777" w:rsidR="006F49A3" w:rsidRPr="003C392C" w:rsidRDefault="006F49A3" w:rsidP="006F49A3">
      <w:r w:rsidRPr="003C392C">
        <w:t xml:space="preserve"> </w:t>
      </w:r>
    </w:p>
    <w:p w14:paraId="6B71A9C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206</w:t>
      </w:r>
      <w:r w:rsidRPr="003C392C">
        <w:rPr>
          <w:rStyle w:val="HideTWBExt"/>
          <w:b w:val="0"/>
          <w:noProof w:val="0"/>
          <w:szCs w:val="20"/>
        </w:rPr>
        <w:t>&lt;/NumAm&gt;</w:t>
      </w:r>
    </w:p>
    <w:p w14:paraId="028AD891"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3A2D8AB" w14:textId="77777777" w:rsidR="006F49A3" w:rsidRPr="003C392C" w:rsidRDefault="006F49A3" w:rsidP="006F49A3">
      <w:pPr>
        <w:pStyle w:val="NormalBold"/>
      </w:pPr>
      <w:r w:rsidRPr="003C392C">
        <w:rPr>
          <w:rStyle w:val="HideTWBExt"/>
          <w:b w:val="0"/>
          <w:noProof w:val="0"/>
        </w:rPr>
        <w:t>&lt;Article&gt;</w:t>
      </w:r>
      <w:r w:rsidRPr="003C392C">
        <w:t>Bilaga – del VII – punkt 74 – stycke 3 – led 2</w:t>
      </w:r>
      <w:r w:rsidRPr="003C392C">
        <w:rPr>
          <w:rStyle w:val="HideTWBExt"/>
          <w:b w:val="0"/>
          <w:noProof w:val="0"/>
        </w:rPr>
        <w:t>&lt;/Article&gt;</w:t>
      </w:r>
    </w:p>
    <w:p w14:paraId="395ECF1F" w14:textId="77777777" w:rsidR="006F49A3" w:rsidRPr="003C392C" w:rsidRDefault="006F49A3" w:rsidP="006F49A3">
      <w:r w:rsidRPr="003C392C">
        <w:rPr>
          <w:rStyle w:val="HideTWBExt"/>
          <w:noProof w:val="0"/>
        </w:rPr>
        <w:t>&lt;DocAmend2&gt;</w:t>
      </w:r>
      <w:r w:rsidRPr="003C392C">
        <w:t>Förordning (EG) nr 453/2008</w:t>
      </w:r>
      <w:r w:rsidRPr="003C392C">
        <w:rPr>
          <w:rStyle w:val="HideTWBExt"/>
          <w:noProof w:val="0"/>
        </w:rPr>
        <w:t>&lt;/DocAmend2&gt;</w:t>
      </w:r>
    </w:p>
    <w:p w14:paraId="053CAF2F" w14:textId="77777777" w:rsidR="006F49A3" w:rsidRPr="003C392C" w:rsidRDefault="006F49A3" w:rsidP="006F49A3">
      <w:r w:rsidRPr="003C392C">
        <w:rPr>
          <w:rStyle w:val="HideTWBExt"/>
          <w:noProof w:val="0"/>
        </w:rPr>
        <w:t>&lt;Article2&gt;</w:t>
      </w:r>
      <w:r w:rsidRPr="003C392C">
        <w:t>Artikel 3 – punkt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8A5738D" w14:textId="77777777" w:rsidTr="00EE222A">
        <w:trPr>
          <w:trHeight w:hRule="exact" w:val="240"/>
          <w:jc w:val="center"/>
        </w:trPr>
        <w:tc>
          <w:tcPr>
            <w:tcW w:w="9752" w:type="dxa"/>
            <w:gridSpan w:val="2"/>
          </w:tcPr>
          <w:p w14:paraId="0419462A" w14:textId="77777777" w:rsidR="006F49A3" w:rsidRPr="003C392C" w:rsidRDefault="006F49A3" w:rsidP="00EE222A"/>
        </w:tc>
      </w:tr>
      <w:tr w:rsidR="006F49A3" w:rsidRPr="003C392C" w14:paraId="696FBDB9" w14:textId="77777777" w:rsidTr="00EE222A">
        <w:trPr>
          <w:trHeight w:val="240"/>
          <w:jc w:val="center"/>
        </w:trPr>
        <w:tc>
          <w:tcPr>
            <w:tcW w:w="4876" w:type="dxa"/>
          </w:tcPr>
          <w:p w14:paraId="5E4ECE33" w14:textId="77777777" w:rsidR="006F49A3" w:rsidRPr="003C392C" w:rsidRDefault="006F49A3" w:rsidP="00EE222A">
            <w:pPr>
              <w:pStyle w:val="ColumnHeading"/>
            </w:pPr>
            <w:r w:rsidRPr="003C392C">
              <w:t>Kommissionens förslag</w:t>
            </w:r>
          </w:p>
        </w:tc>
        <w:tc>
          <w:tcPr>
            <w:tcW w:w="4876" w:type="dxa"/>
          </w:tcPr>
          <w:p w14:paraId="10495C89" w14:textId="77777777" w:rsidR="006F49A3" w:rsidRPr="003C392C" w:rsidRDefault="006F49A3" w:rsidP="00EE222A">
            <w:pPr>
              <w:pStyle w:val="ColumnHeading"/>
            </w:pPr>
            <w:r w:rsidRPr="003C392C">
              <w:t>Ändringsförslag</w:t>
            </w:r>
          </w:p>
        </w:tc>
      </w:tr>
      <w:tr w:rsidR="006F49A3" w:rsidRPr="003C392C" w14:paraId="4A5FB4BC" w14:textId="77777777" w:rsidTr="00EE222A">
        <w:trPr>
          <w:jc w:val="center"/>
        </w:trPr>
        <w:tc>
          <w:tcPr>
            <w:tcW w:w="4876" w:type="dxa"/>
          </w:tcPr>
          <w:p w14:paraId="7ECE46C2" w14:textId="77777777" w:rsidR="006F49A3" w:rsidRPr="003C392C" w:rsidRDefault="006F49A3" w:rsidP="00EE222A">
            <w:pPr>
              <w:pStyle w:val="Normal6"/>
            </w:pPr>
            <w:r w:rsidRPr="003C392C">
              <w:t>”1.</w:t>
            </w:r>
            <w:r w:rsidRPr="003C392C">
              <w:tab/>
              <w:t xml:space="preserve">Medlemsstaterna ska sammanställa kvartalsstatistik med särskilda referensdatum. Kommissionen ska ges befogenhet att anta delegerade akter i enlighet med artikel 8a </w:t>
            </w:r>
            <w:r w:rsidRPr="003C392C">
              <w:rPr>
                <w:b/>
                <w:i/>
              </w:rPr>
              <w:t>med avseende på</w:t>
            </w:r>
            <w:r w:rsidRPr="003C392C">
              <w:t xml:space="preserve"> </w:t>
            </w:r>
            <w:r w:rsidRPr="003C392C">
              <w:rPr>
                <w:b/>
                <w:i/>
              </w:rPr>
              <w:t>fastställande av</w:t>
            </w:r>
            <w:r w:rsidRPr="003C392C">
              <w:t xml:space="preserve"> dessa särskilda referensdatum.”</w:t>
            </w:r>
          </w:p>
        </w:tc>
        <w:tc>
          <w:tcPr>
            <w:tcW w:w="4876" w:type="dxa"/>
          </w:tcPr>
          <w:p w14:paraId="4A7D778A" w14:textId="77777777" w:rsidR="006F49A3" w:rsidRPr="003C392C" w:rsidRDefault="006F49A3" w:rsidP="00EE222A">
            <w:pPr>
              <w:pStyle w:val="Normal6"/>
            </w:pPr>
            <w:r w:rsidRPr="003C392C">
              <w:t>”1.</w:t>
            </w:r>
            <w:r w:rsidRPr="003C392C">
              <w:tab/>
              <w:t xml:space="preserve">Medlemsstaterna ska sammanställa kvartalsstatistik med särskilda referensdatum. Kommissionen ska ges befogenhet att anta delegerade akter i enlighet med artikel 8a </w:t>
            </w:r>
            <w:r w:rsidRPr="003C392C">
              <w:rPr>
                <w:b/>
                <w:i/>
              </w:rPr>
              <w:t>för att komplettera denna förordning genom att fastställa</w:t>
            </w:r>
            <w:r w:rsidRPr="003C392C">
              <w:t xml:space="preserve"> dessa särskilda referensdatum.”</w:t>
            </w:r>
          </w:p>
        </w:tc>
      </w:tr>
    </w:tbl>
    <w:p w14:paraId="54A574B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A7AE026" w14:textId="77777777" w:rsidR="006F49A3" w:rsidRPr="003C392C" w:rsidRDefault="006F49A3" w:rsidP="006F49A3">
      <w:pPr>
        <w:pStyle w:val="Normal12Italic"/>
      </w:pPr>
      <w:r w:rsidRPr="003C392C">
        <w:t>Förtydligande av befogenheten (dvs. komplettering).</w:t>
      </w:r>
    </w:p>
    <w:p w14:paraId="06F60BF1" w14:textId="77777777" w:rsidR="006F49A3" w:rsidRPr="003C392C" w:rsidRDefault="006F49A3" w:rsidP="006F49A3">
      <w:r w:rsidRPr="003C392C">
        <w:rPr>
          <w:rStyle w:val="HideTWBExt"/>
          <w:noProof w:val="0"/>
        </w:rPr>
        <w:t>&lt;/Amend&gt;</w:t>
      </w:r>
    </w:p>
    <w:p w14:paraId="2834D2E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207</w:t>
      </w:r>
      <w:r w:rsidRPr="003C392C">
        <w:rPr>
          <w:rStyle w:val="HideTWBExt"/>
          <w:b w:val="0"/>
          <w:noProof w:val="0"/>
          <w:szCs w:val="20"/>
        </w:rPr>
        <w:t>&lt;/NumAm&gt;</w:t>
      </w:r>
    </w:p>
    <w:p w14:paraId="0D8AA94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B8DC538" w14:textId="77777777" w:rsidR="006F49A3" w:rsidRPr="003C392C" w:rsidRDefault="006F49A3" w:rsidP="006F49A3">
      <w:pPr>
        <w:rPr>
          <w:b/>
        </w:rPr>
      </w:pPr>
      <w:r w:rsidRPr="003C392C">
        <w:rPr>
          <w:rStyle w:val="HideTWBExt"/>
          <w:noProof w:val="0"/>
        </w:rPr>
        <w:t>&lt;Article&gt;</w:t>
      </w:r>
      <w:r w:rsidRPr="003C392C">
        <w:rPr>
          <w:rStyle w:val="NormalBoldChar"/>
        </w:rPr>
        <w:t>Bilaga – del VII – punkt 74 – stycke 3 – led 3</w:t>
      </w:r>
      <w:r w:rsidRPr="003C392C">
        <w:rPr>
          <w:rStyle w:val="HideTWBExt"/>
          <w:noProof w:val="0"/>
        </w:rPr>
        <w:t>&lt;/Article&gt;</w:t>
      </w:r>
    </w:p>
    <w:p w14:paraId="28D3AB72" w14:textId="77777777" w:rsidR="006F49A3" w:rsidRPr="003C392C" w:rsidRDefault="006F49A3" w:rsidP="006F49A3">
      <w:pPr>
        <w:rPr>
          <w:szCs w:val="24"/>
        </w:rPr>
      </w:pPr>
      <w:r w:rsidRPr="003C392C">
        <w:rPr>
          <w:rStyle w:val="HideTWBExt"/>
          <w:noProof w:val="0"/>
        </w:rPr>
        <w:t>&lt;DocAmend2&gt;</w:t>
      </w:r>
      <w:r w:rsidRPr="003C392C">
        <w:rPr>
          <w:szCs w:val="24"/>
        </w:rPr>
        <w:t>Förordning (EG) nr 453/2008</w:t>
      </w:r>
      <w:r w:rsidRPr="003C392C">
        <w:rPr>
          <w:rStyle w:val="HideTWBExt"/>
          <w:noProof w:val="0"/>
        </w:rPr>
        <w:t>&lt;/DocAmend2&gt;</w:t>
      </w:r>
    </w:p>
    <w:p w14:paraId="5B64ED6F" w14:textId="77777777" w:rsidR="006F49A3" w:rsidRPr="003C392C" w:rsidRDefault="006F49A3" w:rsidP="006F49A3">
      <w:pPr>
        <w:rPr>
          <w:szCs w:val="24"/>
        </w:rPr>
      </w:pPr>
      <w:r w:rsidRPr="003C392C">
        <w:rPr>
          <w:rStyle w:val="HideTWBExt"/>
          <w:noProof w:val="0"/>
        </w:rPr>
        <w:t>&lt;Article2&gt;</w:t>
      </w:r>
      <w:r w:rsidRPr="003C392C">
        <w:rPr>
          <w:szCs w:val="24"/>
        </w:rPr>
        <w:t>Artikel 5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EB88ECC" w14:textId="77777777" w:rsidTr="00EE222A">
        <w:trPr>
          <w:jc w:val="center"/>
        </w:trPr>
        <w:tc>
          <w:tcPr>
            <w:tcW w:w="9752" w:type="dxa"/>
            <w:gridSpan w:val="2"/>
          </w:tcPr>
          <w:p w14:paraId="49F59DEE" w14:textId="77777777" w:rsidR="006F49A3" w:rsidRPr="003C392C" w:rsidRDefault="006F49A3" w:rsidP="00EE222A">
            <w:pPr>
              <w:keepNext/>
              <w:spacing w:after="120"/>
              <w:rPr>
                <w:szCs w:val="24"/>
              </w:rPr>
            </w:pPr>
          </w:p>
        </w:tc>
      </w:tr>
      <w:tr w:rsidR="006F49A3" w:rsidRPr="003C392C" w14:paraId="029F29E8" w14:textId="77777777" w:rsidTr="00EE222A">
        <w:trPr>
          <w:jc w:val="center"/>
        </w:trPr>
        <w:tc>
          <w:tcPr>
            <w:tcW w:w="4876" w:type="dxa"/>
            <w:hideMark/>
          </w:tcPr>
          <w:p w14:paraId="394B120F" w14:textId="77777777" w:rsidR="006F49A3" w:rsidRPr="003C392C" w:rsidRDefault="006F49A3" w:rsidP="00EE222A">
            <w:pPr>
              <w:pStyle w:val="ColumnHeading"/>
            </w:pPr>
            <w:r w:rsidRPr="003C392C">
              <w:t>Kommissionens förslag</w:t>
            </w:r>
          </w:p>
        </w:tc>
        <w:tc>
          <w:tcPr>
            <w:tcW w:w="4876" w:type="dxa"/>
            <w:hideMark/>
          </w:tcPr>
          <w:p w14:paraId="10009D4C" w14:textId="77777777" w:rsidR="006F49A3" w:rsidRPr="003C392C" w:rsidRDefault="006F49A3" w:rsidP="00EE222A">
            <w:pPr>
              <w:pStyle w:val="ColumnHeading"/>
            </w:pPr>
            <w:r w:rsidRPr="003C392C">
              <w:t>Ändringsförslag</w:t>
            </w:r>
          </w:p>
        </w:tc>
      </w:tr>
      <w:tr w:rsidR="006F49A3" w:rsidRPr="003C392C" w14:paraId="5E892D98" w14:textId="77777777" w:rsidTr="00EE222A">
        <w:trPr>
          <w:jc w:val="center"/>
        </w:trPr>
        <w:tc>
          <w:tcPr>
            <w:tcW w:w="4876" w:type="dxa"/>
            <w:hideMark/>
          </w:tcPr>
          <w:p w14:paraId="2F174CB9" w14:textId="77777777" w:rsidR="006F49A3" w:rsidRPr="003C392C" w:rsidRDefault="006F49A3" w:rsidP="00EE222A">
            <w:pPr>
              <w:pStyle w:val="Normal6"/>
              <w:rPr>
                <w:szCs w:val="24"/>
              </w:rPr>
            </w:pPr>
            <w:r w:rsidRPr="003C392C">
              <w:t xml:space="preserve">”1. </w:t>
            </w:r>
            <w:r w:rsidRPr="003C392C">
              <w:tab/>
              <w:t xml:space="preserve">Kommissionen ska ges befogenhet att anta delegerade akter i enlighet med artikel 8a </w:t>
            </w:r>
            <w:r w:rsidRPr="003C392C">
              <w:rPr>
                <w:b/>
                <w:i/>
              </w:rPr>
              <w:t>med avseende på</w:t>
            </w:r>
            <w:r w:rsidRPr="003C392C">
              <w:t xml:space="preserve"> </w:t>
            </w:r>
            <w:r w:rsidRPr="003C392C">
              <w:rPr>
                <w:b/>
                <w:i/>
              </w:rPr>
              <w:t>fastställande av</w:t>
            </w:r>
            <w:r w:rsidRPr="003C392C">
              <w:t xml:space="preserve"> tidpunkten för det första referenskvartalet samt tidsfrister för överföring. Eventuella ändringar av kvartalsuppgifter för tidigare kvartal ska överlämnas samtidigt.</w:t>
            </w:r>
          </w:p>
        </w:tc>
        <w:tc>
          <w:tcPr>
            <w:tcW w:w="4876" w:type="dxa"/>
            <w:hideMark/>
          </w:tcPr>
          <w:p w14:paraId="2BE72BD4" w14:textId="77777777" w:rsidR="006F49A3" w:rsidRPr="003C392C" w:rsidRDefault="006F49A3" w:rsidP="00EE222A">
            <w:pPr>
              <w:pStyle w:val="Normal6"/>
              <w:rPr>
                <w:szCs w:val="24"/>
              </w:rPr>
            </w:pPr>
            <w:r w:rsidRPr="003C392C">
              <w:t xml:space="preserve">”1. </w:t>
            </w:r>
            <w:r w:rsidRPr="003C392C">
              <w:tab/>
              <w:t xml:space="preserve">Kommissionen ska ges befogenhet att anta delegerade akter i enlighet med artikel 8a </w:t>
            </w:r>
            <w:r w:rsidRPr="003C392C">
              <w:rPr>
                <w:b/>
                <w:i/>
              </w:rPr>
              <w:t xml:space="preserve">för att komplettera denna förordning genom att fastställa </w:t>
            </w:r>
            <w:r w:rsidRPr="003C392C">
              <w:t xml:space="preserve">tidpunkten för det första referenskvartalet samt </w:t>
            </w:r>
            <w:r w:rsidRPr="003C392C">
              <w:rPr>
                <w:b/>
                <w:i/>
              </w:rPr>
              <w:t xml:space="preserve">de </w:t>
            </w:r>
            <w:r w:rsidRPr="003C392C">
              <w:t xml:space="preserve">tidsfrister för överföring </w:t>
            </w:r>
            <w:r w:rsidRPr="003C392C">
              <w:rPr>
                <w:b/>
                <w:i/>
              </w:rPr>
              <w:t>som är tillämpliga på medlemsstaterna</w:t>
            </w:r>
            <w:r w:rsidRPr="003C392C">
              <w:t>. Eventuella ändringar av kvartalsuppgifter för tidigare kvartal ska överlämnas samtidigt.</w:t>
            </w:r>
          </w:p>
        </w:tc>
      </w:tr>
      <w:tr w:rsidR="006F49A3" w:rsidRPr="003C392C" w14:paraId="5AFF8CE0" w14:textId="77777777" w:rsidTr="00EE222A">
        <w:trPr>
          <w:jc w:val="center"/>
        </w:trPr>
        <w:tc>
          <w:tcPr>
            <w:tcW w:w="4876" w:type="dxa"/>
          </w:tcPr>
          <w:p w14:paraId="4FA7084B" w14:textId="77777777" w:rsidR="006F49A3" w:rsidRPr="003C392C" w:rsidRDefault="006F49A3" w:rsidP="00EE222A">
            <w:pPr>
              <w:pStyle w:val="Normal6"/>
            </w:pPr>
            <w:r w:rsidRPr="003C392C">
              <w:t>Medlemsstaterna ska överföra uppgifterna och metadata till kommissionen (Eurostat) i ett format som fastställs av kommissionen genom genomförandeakter. Dessa genomförandeakter ska antas i enlighet med det förfarande som avses i artikel 9.3.”</w:t>
            </w:r>
          </w:p>
        </w:tc>
        <w:tc>
          <w:tcPr>
            <w:tcW w:w="4876" w:type="dxa"/>
          </w:tcPr>
          <w:p w14:paraId="55F60A8C" w14:textId="77777777" w:rsidR="006F49A3" w:rsidRPr="003C392C" w:rsidRDefault="006F49A3" w:rsidP="00EE222A">
            <w:pPr>
              <w:pStyle w:val="Normal6"/>
            </w:pPr>
            <w:r w:rsidRPr="003C392C">
              <w:t>Medlemsstaterna ska överföra uppgifterna och metadata till kommissionen (Eurostat)</w:t>
            </w:r>
            <w:r w:rsidRPr="003C392C">
              <w:rPr>
                <w:b/>
                <w:i/>
              </w:rPr>
              <w:t>, och ange deras källa,</w:t>
            </w:r>
            <w:r w:rsidRPr="003C392C">
              <w:t xml:space="preserve"> i ett </w:t>
            </w:r>
            <w:r w:rsidRPr="003C392C">
              <w:rPr>
                <w:b/>
                <w:i/>
              </w:rPr>
              <w:t xml:space="preserve">tekniskt </w:t>
            </w:r>
            <w:r w:rsidRPr="003C392C">
              <w:t>format som fastställs av kommissionen genom genomförandeakter. Dessa genomförandeakter ska antas i enlighet med det förfarande som avses i artikel 9.3.”</w:t>
            </w:r>
          </w:p>
        </w:tc>
      </w:tr>
    </w:tbl>
    <w:p w14:paraId="18CC5C6C"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302560D" w14:textId="77777777" w:rsidR="006F49A3" w:rsidRPr="003C392C" w:rsidRDefault="006F49A3" w:rsidP="006F49A3">
      <w:pPr>
        <w:pStyle w:val="Normal12Italic"/>
      </w:pPr>
      <w:r w:rsidRPr="003C392C">
        <w:t>Denna bestämmelse bör uteslutande gälla det tekniska formatet och tidsfristerna för uppgiftsöverföringen från medlemsstaterna. Källan för uppgifterna bör specificeras.</w:t>
      </w:r>
    </w:p>
    <w:p w14:paraId="3BAC211E" w14:textId="77777777" w:rsidR="006F49A3" w:rsidRPr="003C392C" w:rsidRDefault="006F49A3" w:rsidP="006F49A3">
      <w:r w:rsidRPr="003C392C">
        <w:rPr>
          <w:rStyle w:val="HideTWBExt"/>
          <w:noProof w:val="0"/>
        </w:rPr>
        <w:t>&lt;/Amend&gt;</w:t>
      </w:r>
    </w:p>
    <w:p w14:paraId="557F410E" w14:textId="77777777" w:rsidR="006F49A3" w:rsidRPr="003C392C" w:rsidRDefault="006F49A3" w:rsidP="006F49A3">
      <w:pPr>
        <w:pStyle w:val="AMNumberTabs"/>
      </w:pPr>
      <w:r w:rsidRPr="003C392C">
        <w:rPr>
          <w:rStyle w:val="HideTWBExt"/>
          <w:noProof w:val="0"/>
        </w:rPr>
        <w:t>&lt;Amend&gt;</w:t>
      </w:r>
      <w:r w:rsidRPr="003C392C">
        <w:rPr>
          <w:color w:val="auto"/>
        </w:rPr>
        <w:t>Ändringsförslag</w:t>
      </w:r>
      <w:r w:rsidRPr="003C392C">
        <w:rPr>
          <w:color w:val="auto"/>
        </w:rPr>
        <w:tab/>
      </w:r>
      <w:r w:rsidRPr="003C392C">
        <w:rPr>
          <w:color w:val="auto"/>
        </w:rPr>
        <w:tab/>
      </w:r>
      <w:r w:rsidRPr="003C392C">
        <w:rPr>
          <w:rStyle w:val="HideTWBExt"/>
          <w:noProof w:val="0"/>
        </w:rPr>
        <w:t>&lt;NumAm&gt;</w:t>
      </w:r>
      <w:r w:rsidRPr="003C392C">
        <w:rPr>
          <w:color w:val="auto"/>
        </w:rPr>
        <w:t>208</w:t>
      </w:r>
      <w:r w:rsidRPr="003C392C">
        <w:rPr>
          <w:rStyle w:val="HideTWBExt"/>
          <w:noProof w:val="0"/>
        </w:rPr>
        <w:t>&lt;/NumAm&gt;</w:t>
      </w:r>
    </w:p>
    <w:p w14:paraId="0DEFA90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E343D72" w14:textId="77777777" w:rsidR="006F49A3" w:rsidRPr="003C392C" w:rsidRDefault="006F49A3" w:rsidP="006F49A3">
      <w:pPr>
        <w:pStyle w:val="NormalBold"/>
      </w:pPr>
      <w:r w:rsidRPr="003C392C">
        <w:rPr>
          <w:rStyle w:val="HideTWBExt"/>
          <w:b w:val="0"/>
          <w:noProof w:val="0"/>
        </w:rPr>
        <w:t>&lt;Article&gt;</w:t>
      </w:r>
      <w:r w:rsidRPr="003C392C">
        <w:t>Bilaga – del VII – punkt 74 – stycke 3 – led 4</w:t>
      </w:r>
      <w:r w:rsidRPr="003C392C">
        <w:rPr>
          <w:rStyle w:val="HideTWBExt"/>
          <w:b w:val="0"/>
          <w:noProof w:val="0"/>
        </w:rPr>
        <w:t>&lt;/Article&gt;</w:t>
      </w:r>
    </w:p>
    <w:p w14:paraId="75261853" w14:textId="77777777" w:rsidR="006F49A3" w:rsidRPr="003C392C" w:rsidRDefault="006F49A3" w:rsidP="006F49A3">
      <w:r w:rsidRPr="003C392C">
        <w:rPr>
          <w:rStyle w:val="HideTWBExt"/>
          <w:noProof w:val="0"/>
        </w:rPr>
        <w:t>&lt;DocAmend2&gt;</w:t>
      </w:r>
      <w:r w:rsidRPr="003C392C">
        <w:t>Förordning (EG) nr 453/2008</w:t>
      </w:r>
      <w:r w:rsidRPr="003C392C">
        <w:rPr>
          <w:rStyle w:val="HideTWBExt"/>
          <w:noProof w:val="0"/>
        </w:rPr>
        <w:t>&lt;/DocAmend2&gt;</w:t>
      </w:r>
    </w:p>
    <w:p w14:paraId="51802728" w14:textId="77777777" w:rsidR="006F49A3" w:rsidRPr="003C392C" w:rsidRDefault="006F49A3" w:rsidP="006F49A3">
      <w:r w:rsidRPr="003C392C">
        <w:rPr>
          <w:rStyle w:val="HideTWBExt"/>
          <w:noProof w:val="0"/>
        </w:rPr>
        <w:t>&lt;Article2&gt;</w:t>
      </w:r>
      <w:r w:rsidRPr="003C392C">
        <w:t>Artikel 7 – punkt 1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FC0ACF1" w14:textId="77777777" w:rsidTr="00EE222A">
        <w:trPr>
          <w:trHeight w:hRule="exact" w:val="240"/>
          <w:jc w:val="center"/>
        </w:trPr>
        <w:tc>
          <w:tcPr>
            <w:tcW w:w="9752" w:type="dxa"/>
            <w:gridSpan w:val="2"/>
          </w:tcPr>
          <w:p w14:paraId="3C6AFEE0" w14:textId="77777777" w:rsidR="006F49A3" w:rsidRPr="003C392C" w:rsidRDefault="006F49A3" w:rsidP="00EE222A"/>
        </w:tc>
      </w:tr>
      <w:tr w:rsidR="006F49A3" w:rsidRPr="003C392C" w14:paraId="77BDADFC" w14:textId="77777777" w:rsidTr="00EE222A">
        <w:trPr>
          <w:trHeight w:val="240"/>
          <w:jc w:val="center"/>
        </w:trPr>
        <w:tc>
          <w:tcPr>
            <w:tcW w:w="4876" w:type="dxa"/>
          </w:tcPr>
          <w:p w14:paraId="4DB78406" w14:textId="77777777" w:rsidR="006F49A3" w:rsidRPr="003C392C" w:rsidRDefault="006F49A3" w:rsidP="00EE222A">
            <w:pPr>
              <w:pStyle w:val="ColumnHeading"/>
            </w:pPr>
            <w:r w:rsidRPr="003C392C">
              <w:t>Kommissionens förslag</w:t>
            </w:r>
          </w:p>
        </w:tc>
        <w:tc>
          <w:tcPr>
            <w:tcW w:w="4876" w:type="dxa"/>
          </w:tcPr>
          <w:p w14:paraId="1450B85E" w14:textId="77777777" w:rsidR="006F49A3" w:rsidRPr="003C392C" w:rsidRDefault="006F49A3" w:rsidP="00EE222A">
            <w:pPr>
              <w:pStyle w:val="ColumnHeading"/>
            </w:pPr>
            <w:r w:rsidRPr="003C392C">
              <w:t>Ändringsförslag</w:t>
            </w:r>
          </w:p>
        </w:tc>
      </w:tr>
      <w:tr w:rsidR="006F49A3" w:rsidRPr="003C392C" w14:paraId="2A38F50E" w14:textId="77777777" w:rsidTr="00EE222A">
        <w:trPr>
          <w:jc w:val="center"/>
        </w:trPr>
        <w:tc>
          <w:tcPr>
            <w:tcW w:w="4876" w:type="dxa"/>
          </w:tcPr>
          <w:p w14:paraId="42C89375" w14:textId="77777777" w:rsidR="006F49A3" w:rsidRPr="003C392C" w:rsidRDefault="006F49A3" w:rsidP="00EE222A">
            <w:pPr>
              <w:pStyle w:val="Normal6"/>
            </w:pPr>
            <w:r w:rsidRPr="003C392C">
              <w:t xml:space="preserve">Kommissionen ska ges befogenhet att anta delegerade akter i enlighet med artikel 8a </w:t>
            </w:r>
            <w:r w:rsidRPr="003C392C">
              <w:rPr>
                <w:b/>
                <w:i/>
              </w:rPr>
              <w:t>med avseende på</w:t>
            </w:r>
            <w:r w:rsidRPr="003C392C">
              <w:t xml:space="preserve"> lämpliga ramar för fastställande av en rad genomförbarhetsstudier.</w:t>
            </w:r>
          </w:p>
        </w:tc>
        <w:tc>
          <w:tcPr>
            <w:tcW w:w="4876" w:type="dxa"/>
          </w:tcPr>
          <w:p w14:paraId="23CDD389" w14:textId="77777777" w:rsidR="006F49A3" w:rsidRPr="003C392C" w:rsidRDefault="006F49A3" w:rsidP="00EE222A">
            <w:pPr>
              <w:pStyle w:val="Normal6"/>
            </w:pPr>
            <w:r w:rsidRPr="003C392C">
              <w:t xml:space="preserve">Kommissionen ska ges befogenhet att anta delegerade akter i enlighet med artikel 8a </w:t>
            </w:r>
            <w:r w:rsidRPr="003C392C">
              <w:rPr>
                <w:b/>
                <w:i/>
              </w:rPr>
              <w:t>för att komplettera denna förordning genom att fastställa</w:t>
            </w:r>
            <w:r w:rsidRPr="003C392C">
              <w:t xml:space="preserve"> lämpliga ramar för fastställande av en rad genomförbarhetsstudier.</w:t>
            </w:r>
          </w:p>
        </w:tc>
      </w:tr>
    </w:tbl>
    <w:p w14:paraId="661DDC1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29185E6" w14:textId="77777777" w:rsidR="006F49A3" w:rsidRPr="003C392C" w:rsidRDefault="006F49A3" w:rsidP="006F49A3">
      <w:pPr>
        <w:pStyle w:val="Normal12Italic"/>
      </w:pPr>
      <w:r w:rsidRPr="003C392C">
        <w:t>Förtydligande av befogenheten (dvs. komplettering).</w:t>
      </w:r>
    </w:p>
    <w:p w14:paraId="43CA81BA" w14:textId="77777777" w:rsidR="006F49A3" w:rsidRPr="003C392C" w:rsidRDefault="006F49A3" w:rsidP="006F49A3">
      <w:r w:rsidRPr="003C392C">
        <w:rPr>
          <w:rStyle w:val="HideTWBExt"/>
          <w:noProof w:val="0"/>
        </w:rPr>
        <w:t>&lt;/Amend&gt;</w:t>
      </w:r>
    </w:p>
    <w:p w14:paraId="4ADF86C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209</w:t>
      </w:r>
      <w:r w:rsidRPr="003C392C">
        <w:rPr>
          <w:rStyle w:val="HideTWBExt"/>
          <w:b w:val="0"/>
          <w:noProof w:val="0"/>
          <w:szCs w:val="20"/>
        </w:rPr>
        <w:t>&lt;/NumAm&gt;</w:t>
      </w:r>
    </w:p>
    <w:p w14:paraId="7C4146D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F47B72A" w14:textId="77777777" w:rsidR="006F49A3" w:rsidRPr="003C392C" w:rsidRDefault="006F49A3" w:rsidP="006F49A3">
      <w:pPr>
        <w:rPr>
          <w:b/>
        </w:rPr>
      </w:pPr>
      <w:r w:rsidRPr="003C392C">
        <w:rPr>
          <w:rStyle w:val="HideTWBExt"/>
          <w:noProof w:val="0"/>
        </w:rPr>
        <w:t>&lt;Article&gt;</w:t>
      </w:r>
      <w:r w:rsidRPr="003C392C">
        <w:rPr>
          <w:rStyle w:val="NormalBoldChar"/>
        </w:rPr>
        <w:t>Bilaga – del VII – punkt 74 – stycke 3 – led 5</w:t>
      </w:r>
      <w:r w:rsidRPr="003C392C">
        <w:rPr>
          <w:rStyle w:val="HideTWBExt"/>
          <w:noProof w:val="0"/>
        </w:rPr>
        <w:t>&lt;/Article&gt;</w:t>
      </w:r>
    </w:p>
    <w:p w14:paraId="2D4AB946" w14:textId="77777777" w:rsidR="006F49A3" w:rsidRPr="003C392C" w:rsidRDefault="006F49A3" w:rsidP="006F49A3">
      <w:pPr>
        <w:widowControl/>
        <w:rPr>
          <w:szCs w:val="24"/>
        </w:rPr>
      </w:pPr>
      <w:r w:rsidRPr="003C392C">
        <w:rPr>
          <w:rStyle w:val="HideTWBExt"/>
          <w:noProof w:val="0"/>
        </w:rPr>
        <w:t>&lt;DocAmend2&gt;</w:t>
      </w:r>
      <w:r w:rsidRPr="003C392C">
        <w:rPr>
          <w:szCs w:val="24"/>
        </w:rPr>
        <w:t>Förordning (EG) nr 453/2008</w:t>
      </w:r>
      <w:r w:rsidRPr="003C392C">
        <w:rPr>
          <w:rStyle w:val="HideTWBExt"/>
          <w:noProof w:val="0"/>
        </w:rPr>
        <w:t>&lt;/DocAmend2&gt;</w:t>
      </w:r>
    </w:p>
    <w:p w14:paraId="26B28561" w14:textId="77777777" w:rsidR="006F49A3" w:rsidRPr="003C392C" w:rsidRDefault="006F49A3" w:rsidP="006F49A3">
      <w:pPr>
        <w:widowControl/>
        <w:rPr>
          <w:szCs w:val="24"/>
        </w:rPr>
      </w:pPr>
      <w:r w:rsidRPr="003C392C">
        <w:rPr>
          <w:rStyle w:val="HideTWBExt"/>
          <w:noProof w:val="0"/>
        </w:rPr>
        <w:t>&lt;Article2&gt;</w:t>
      </w:r>
      <w:r w:rsidRPr="003C392C">
        <w:rPr>
          <w:szCs w:val="24"/>
        </w:rPr>
        <w:t>Artikel 8a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8C0921B" w14:textId="77777777" w:rsidTr="00EE222A">
        <w:trPr>
          <w:jc w:val="center"/>
        </w:trPr>
        <w:tc>
          <w:tcPr>
            <w:tcW w:w="9752" w:type="dxa"/>
            <w:gridSpan w:val="2"/>
          </w:tcPr>
          <w:p w14:paraId="29B390A3" w14:textId="77777777" w:rsidR="006F49A3" w:rsidRPr="003C392C" w:rsidRDefault="006F49A3" w:rsidP="00EE222A">
            <w:pPr>
              <w:keepNext/>
              <w:widowControl/>
              <w:spacing w:after="120"/>
              <w:rPr>
                <w:szCs w:val="24"/>
              </w:rPr>
            </w:pPr>
          </w:p>
        </w:tc>
      </w:tr>
      <w:tr w:rsidR="006F49A3" w:rsidRPr="003C392C" w14:paraId="26D0717E" w14:textId="77777777" w:rsidTr="00EE222A">
        <w:trPr>
          <w:jc w:val="center"/>
        </w:trPr>
        <w:tc>
          <w:tcPr>
            <w:tcW w:w="4876" w:type="dxa"/>
            <w:hideMark/>
          </w:tcPr>
          <w:p w14:paraId="3EB20E4B" w14:textId="77777777" w:rsidR="006F49A3" w:rsidRPr="003C392C" w:rsidRDefault="006F49A3" w:rsidP="00EE222A">
            <w:pPr>
              <w:pStyle w:val="ColumnHeading"/>
            </w:pPr>
            <w:r w:rsidRPr="003C392C">
              <w:t>Kommissionens förslag</w:t>
            </w:r>
          </w:p>
        </w:tc>
        <w:tc>
          <w:tcPr>
            <w:tcW w:w="4876" w:type="dxa"/>
            <w:hideMark/>
          </w:tcPr>
          <w:p w14:paraId="4FDB3015" w14:textId="77777777" w:rsidR="006F49A3" w:rsidRPr="003C392C" w:rsidRDefault="006F49A3" w:rsidP="00EE222A">
            <w:pPr>
              <w:pStyle w:val="ColumnHeading"/>
            </w:pPr>
            <w:r w:rsidRPr="003C392C">
              <w:t>Ändringsförslag</w:t>
            </w:r>
          </w:p>
        </w:tc>
      </w:tr>
      <w:tr w:rsidR="006F49A3" w:rsidRPr="003C392C" w14:paraId="48499E6B" w14:textId="77777777" w:rsidTr="00EE222A">
        <w:trPr>
          <w:jc w:val="center"/>
        </w:trPr>
        <w:tc>
          <w:tcPr>
            <w:tcW w:w="4876" w:type="dxa"/>
            <w:hideMark/>
          </w:tcPr>
          <w:p w14:paraId="259EBCC7" w14:textId="77777777" w:rsidR="006F49A3" w:rsidRPr="003C392C" w:rsidRDefault="006F49A3" w:rsidP="00EE222A">
            <w:pPr>
              <w:pStyle w:val="Normal6"/>
              <w:rPr>
                <w:szCs w:val="24"/>
              </w:rPr>
            </w:pPr>
            <w:r w:rsidRPr="003C392C">
              <w:t>2.</w:t>
            </w:r>
            <w:r w:rsidRPr="003C392C">
              <w:tab/>
              <w:t xml:space="preserve">Den befogenhet att anta delegerade akter som avses i artiklarna 2, 3.1, 5.1, 7.1 och 7.3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5BCD524" w14:textId="77777777" w:rsidR="006F49A3" w:rsidRPr="003C392C" w:rsidRDefault="006F49A3" w:rsidP="00EE222A">
            <w:pPr>
              <w:pStyle w:val="Normal6"/>
              <w:rPr>
                <w:szCs w:val="24"/>
              </w:rPr>
            </w:pPr>
            <w:r w:rsidRPr="003C392C">
              <w:t>2.</w:t>
            </w:r>
            <w:r w:rsidRPr="003C392C">
              <w:tab/>
              <w:t xml:space="preserve">Den befogenhet att anta delegerade akter som avses i artiklarna 2, 3.1, 5.1, 7.1 och 7.3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B4F4EA1"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C885593"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547AF22" w14:textId="77777777" w:rsidR="006F49A3" w:rsidRPr="003C392C" w:rsidRDefault="006F49A3" w:rsidP="006F49A3">
      <w:r w:rsidRPr="003C392C">
        <w:rPr>
          <w:rStyle w:val="HideTWBExt"/>
          <w:noProof w:val="0"/>
        </w:rPr>
        <w:t>&lt;/Amend&gt;</w:t>
      </w:r>
    </w:p>
    <w:p w14:paraId="3A16972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210</w:t>
      </w:r>
      <w:r w:rsidRPr="003C392C">
        <w:rPr>
          <w:rStyle w:val="HideTWBExt"/>
          <w:b w:val="0"/>
          <w:noProof w:val="0"/>
          <w:szCs w:val="20"/>
        </w:rPr>
        <w:t>&lt;/NumAm&gt;</w:t>
      </w:r>
    </w:p>
    <w:p w14:paraId="0FB25B7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86A931B" w14:textId="77777777" w:rsidR="006F49A3" w:rsidRPr="003C392C" w:rsidRDefault="006F49A3" w:rsidP="006F49A3">
      <w:pPr>
        <w:pStyle w:val="NormalBold"/>
      </w:pPr>
      <w:r w:rsidRPr="003C392C">
        <w:rPr>
          <w:rStyle w:val="HideTWBExt"/>
          <w:b w:val="0"/>
          <w:noProof w:val="0"/>
        </w:rPr>
        <w:t>&lt;Article&gt;</w:t>
      </w:r>
      <w:r w:rsidRPr="003C392C">
        <w:t>Bilaga – del VII – punkt 75 – stycke 2 – led 1 – led a</w:t>
      </w:r>
      <w:r w:rsidRPr="003C392C">
        <w:rPr>
          <w:rStyle w:val="HideTWBExt"/>
          <w:b w:val="0"/>
          <w:noProof w:val="0"/>
        </w:rPr>
        <w:t>&lt;/Article&gt;</w:t>
      </w:r>
    </w:p>
    <w:p w14:paraId="3B9A4E39" w14:textId="77777777" w:rsidR="006F49A3" w:rsidRPr="003C392C" w:rsidRDefault="006F49A3" w:rsidP="006F49A3">
      <w:r w:rsidRPr="003C392C">
        <w:rPr>
          <w:rStyle w:val="HideTWBExt"/>
          <w:noProof w:val="0"/>
        </w:rPr>
        <w:t>&lt;DocAmend2&gt;</w:t>
      </w:r>
      <w:r w:rsidRPr="003C392C">
        <w:t>Förordning (EG) nr 763/2008</w:t>
      </w:r>
      <w:r w:rsidRPr="003C392C">
        <w:rPr>
          <w:rStyle w:val="HideTWBExt"/>
          <w:noProof w:val="0"/>
        </w:rPr>
        <w:t>&lt;/DocAmend2&gt;</w:t>
      </w:r>
    </w:p>
    <w:p w14:paraId="29B7AB43" w14:textId="77777777" w:rsidR="006F49A3" w:rsidRPr="003C392C" w:rsidRDefault="006F49A3" w:rsidP="006F49A3">
      <w:r w:rsidRPr="003C392C">
        <w:rPr>
          <w:rStyle w:val="HideTWBExt"/>
          <w:noProof w:val="0"/>
        </w:rPr>
        <w:t>&lt;Article2&gt;</w:t>
      </w:r>
      <w:r w:rsidRPr="003C392C">
        <w:t>Artikel 5 – punkt 1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626FF1A" w14:textId="77777777" w:rsidTr="00EE222A">
        <w:trPr>
          <w:trHeight w:val="240"/>
          <w:jc w:val="center"/>
        </w:trPr>
        <w:tc>
          <w:tcPr>
            <w:tcW w:w="9752" w:type="dxa"/>
            <w:gridSpan w:val="2"/>
          </w:tcPr>
          <w:p w14:paraId="0631F8EB" w14:textId="77777777" w:rsidR="006F49A3" w:rsidRPr="003C392C" w:rsidRDefault="006F49A3" w:rsidP="00EE222A"/>
        </w:tc>
      </w:tr>
      <w:tr w:rsidR="006F49A3" w:rsidRPr="003C392C" w14:paraId="0F1D27B4" w14:textId="77777777" w:rsidTr="00EE222A">
        <w:trPr>
          <w:trHeight w:val="240"/>
          <w:jc w:val="center"/>
        </w:trPr>
        <w:tc>
          <w:tcPr>
            <w:tcW w:w="4876" w:type="dxa"/>
            <w:hideMark/>
          </w:tcPr>
          <w:p w14:paraId="611556F8" w14:textId="77777777" w:rsidR="006F49A3" w:rsidRPr="003C392C" w:rsidRDefault="006F49A3" w:rsidP="00EE222A">
            <w:pPr>
              <w:pStyle w:val="ColumnHeading"/>
            </w:pPr>
            <w:r w:rsidRPr="003C392C">
              <w:t>Kommissionens förslag</w:t>
            </w:r>
          </w:p>
        </w:tc>
        <w:tc>
          <w:tcPr>
            <w:tcW w:w="4876" w:type="dxa"/>
            <w:hideMark/>
          </w:tcPr>
          <w:p w14:paraId="0AB64FB9" w14:textId="77777777" w:rsidR="006F49A3" w:rsidRPr="003C392C" w:rsidRDefault="006F49A3" w:rsidP="00EE222A">
            <w:pPr>
              <w:pStyle w:val="ColumnHeading"/>
            </w:pPr>
            <w:r w:rsidRPr="003C392C">
              <w:t>Ändringsförslag</w:t>
            </w:r>
          </w:p>
        </w:tc>
      </w:tr>
      <w:tr w:rsidR="006F49A3" w:rsidRPr="003C392C" w14:paraId="14A217B8" w14:textId="77777777" w:rsidTr="00EE222A">
        <w:trPr>
          <w:jc w:val="center"/>
        </w:trPr>
        <w:tc>
          <w:tcPr>
            <w:tcW w:w="4876" w:type="dxa"/>
            <w:hideMark/>
          </w:tcPr>
          <w:p w14:paraId="6C88E068" w14:textId="77777777" w:rsidR="006F49A3" w:rsidRPr="003C392C" w:rsidRDefault="006F49A3" w:rsidP="00EE222A">
            <w:pPr>
              <w:pStyle w:val="Normal6"/>
            </w:pPr>
            <w:r w:rsidRPr="003C392C">
              <w:t xml:space="preserve">Kommissionen ska ges befogenhet att anta delegerade akter i enlighet med artikel 7a </w:t>
            </w:r>
            <w:r w:rsidRPr="003C392C">
              <w:rPr>
                <w:b/>
                <w:i/>
              </w:rPr>
              <w:t>med avseende på</w:t>
            </w:r>
            <w:r w:rsidRPr="003C392C">
              <w:t xml:space="preserve"> </w:t>
            </w:r>
            <w:r w:rsidRPr="003C392C">
              <w:rPr>
                <w:b/>
                <w:i/>
              </w:rPr>
              <w:t>fastställande av</w:t>
            </w:r>
            <w:r w:rsidRPr="003C392C">
              <w:t xml:space="preserve"> ytterligare referensår. Referensåren ska ligga i början av varje årtionde.”</w:t>
            </w:r>
          </w:p>
        </w:tc>
        <w:tc>
          <w:tcPr>
            <w:tcW w:w="4876" w:type="dxa"/>
            <w:hideMark/>
          </w:tcPr>
          <w:p w14:paraId="5A15E293" w14:textId="77777777" w:rsidR="006F49A3" w:rsidRPr="003C392C" w:rsidRDefault="006F49A3" w:rsidP="00EE222A">
            <w:pPr>
              <w:pStyle w:val="Normal6"/>
            </w:pPr>
            <w:r w:rsidRPr="003C392C">
              <w:t xml:space="preserve">Kommissionen ska ges befogenhet att anta delegerade akter i enlighet med artikel 7a </w:t>
            </w:r>
            <w:r w:rsidRPr="003C392C">
              <w:rPr>
                <w:b/>
                <w:i/>
              </w:rPr>
              <w:t>för att komplettera denna förordning genom att fastställa</w:t>
            </w:r>
            <w:r w:rsidRPr="003C392C">
              <w:t xml:space="preserve"> ytterligare referensår. Referensåren ska ligga i början av varje årtionde.”</w:t>
            </w:r>
          </w:p>
        </w:tc>
      </w:tr>
    </w:tbl>
    <w:p w14:paraId="29749A0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946C501" w14:textId="77777777" w:rsidR="006F49A3" w:rsidRPr="003C392C" w:rsidRDefault="006F49A3" w:rsidP="006F49A3">
      <w:pPr>
        <w:pStyle w:val="Normal12Italic"/>
      </w:pPr>
      <w:r w:rsidRPr="003C392C">
        <w:t>Förtydligande av befogenheten (dvs. komplettering).</w:t>
      </w:r>
    </w:p>
    <w:p w14:paraId="2B00A0DD" w14:textId="77777777" w:rsidR="006F49A3" w:rsidRPr="003C392C" w:rsidRDefault="006F49A3" w:rsidP="006F49A3">
      <w:r w:rsidRPr="003C392C">
        <w:rPr>
          <w:rStyle w:val="HideTWBExt"/>
          <w:noProof w:val="0"/>
        </w:rPr>
        <w:t>&lt;/Amend&gt;</w:t>
      </w:r>
    </w:p>
    <w:p w14:paraId="52280E8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211</w:t>
      </w:r>
      <w:r w:rsidRPr="003C392C">
        <w:rPr>
          <w:rStyle w:val="HideTWBExt"/>
          <w:b w:val="0"/>
          <w:noProof w:val="0"/>
          <w:szCs w:val="20"/>
        </w:rPr>
        <w:t>&lt;/NumAm&gt;</w:t>
      </w:r>
    </w:p>
    <w:p w14:paraId="65C265D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DCA2BFE" w14:textId="77777777" w:rsidR="006F49A3" w:rsidRPr="003C392C" w:rsidRDefault="006F49A3" w:rsidP="006F49A3">
      <w:pPr>
        <w:pStyle w:val="NormalBold"/>
      </w:pPr>
      <w:r w:rsidRPr="003C392C">
        <w:rPr>
          <w:rStyle w:val="HideTWBExt"/>
          <w:b w:val="0"/>
          <w:noProof w:val="0"/>
        </w:rPr>
        <w:t>&lt;Article&gt;</w:t>
      </w:r>
      <w:r w:rsidRPr="003C392C">
        <w:t>Bilaga – del VII – punkt 75 – stycke 2 – led 1 – led b</w:t>
      </w:r>
      <w:r w:rsidRPr="003C392C">
        <w:rPr>
          <w:rStyle w:val="HideTWBExt"/>
          <w:b w:val="0"/>
          <w:noProof w:val="0"/>
        </w:rPr>
        <w:t>&lt;/Article&gt;</w:t>
      </w:r>
    </w:p>
    <w:p w14:paraId="00069A46" w14:textId="77777777" w:rsidR="006F49A3" w:rsidRPr="003C392C" w:rsidRDefault="006F49A3" w:rsidP="006F49A3">
      <w:r w:rsidRPr="003C392C">
        <w:rPr>
          <w:rStyle w:val="HideTWBExt"/>
          <w:noProof w:val="0"/>
        </w:rPr>
        <w:t>&lt;DocAmend2&gt;</w:t>
      </w:r>
      <w:r w:rsidRPr="003C392C">
        <w:t>Förordning (EG) nr 763/2008</w:t>
      </w:r>
      <w:r w:rsidRPr="003C392C">
        <w:rPr>
          <w:rStyle w:val="HideTWBExt"/>
          <w:noProof w:val="0"/>
        </w:rPr>
        <w:t>&lt;/DocAmend2&gt;</w:t>
      </w:r>
    </w:p>
    <w:p w14:paraId="18593198" w14:textId="77777777" w:rsidR="006F49A3" w:rsidRPr="003C392C" w:rsidRDefault="006F49A3" w:rsidP="006F49A3">
      <w:r w:rsidRPr="003C392C">
        <w:rPr>
          <w:rStyle w:val="HideTWBExt"/>
          <w:noProof w:val="0"/>
        </w:rPr>
        <w:t>&lt;Article2&gt;</w:t>
      </w:r>
      <w:r w:rsidRPr="003C392C">
        <w:t>Artikel 5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3975D41" w14:textId="77777777" w:rsidTr="00EE222A">
        <w:trPr>
          <w:trHeight w:hRule="exact" w:val="240"/>
          <w:jc w:val="center"/>
        </w:trPr>
        <w:tc>
          <w:tcPr>
            <w:tcW w:w="9752" w:type="dxa"/>
            <w:gridSpan w:val="2"/>
          </w:tcPr>
          <w:p w14:paraId="30D0569C" w14:textId="77777777" w:rsidR="006F49A3" w:rsidRPr="003C392C" w:rsidRDefault="006F49A3" w:rsidP="00EE222A"/>
        </w:tc>
      </w:tr>
      <w:tr w:rsidR="006F49A3" w:rsidRPr="003C392C" w14:paraId="4B015DEE" w14:textId="77777777" w:rsidTr="00EE222A">
        <w:trPr>
          <w:trHeight w:val="240"/>
          <w:jc w:val="center"/>
        </w:trPr>
        <w:tc>
          <w:tcPr>
            <w:tcW w:w="4876" w:type="dxa"/>
          </w:tcPr>
          <w:p w14:paraId="20E1724A" w14:textId="77777777" w:rsidR="006F49A3" w:rsidRPr="003C392C" w:rsidRDefault="006F49A3" w:rsidP="00EE222A">
            <w:pPr>
              <w:pStyle w:val="ColumnHeading"/>
            </w:pPr>
            <w:r w:rsidRPr="003C392C">
              <w:t>Kommissionens förslag</w:t>
            </w:r>
          </w:p>
        </w:tc>
        <w:tc>
          <w:tcPr>
            <w:tcW w:w="4876" w:type="dxa"/>
          </w:tcPr>
          <w:p w14:paraId="03EA3509" w14:textId="77777777" w:rsidR="006F49A3" w:rsidRPr="003C392C" w:rsidRDefault="006F49A3" w:rsidP="00EE222A">
            <w:pPr>
              <w:pStyle w:val="ColumnHeading"/>
            </w:pPr>
            <w:r w:rsidRPr="003C392C">
              <w:t>Ändringsförslag</w:t>
            </w:r>
          </w:p>
        </w:tc>
      </w:tr>
      <w:tr w:rsidR="006F49A3" w:rsidRPr="003C392C" w14:paraId="22C1A421" w14:textId="77777777" w:rsidTr="00EE222A">
        <w:trPr>
          <w:jc w:val="center"/>
        </w:trPr>
        <w:tc>
          <w:tcPr>
            <w:tcW w:w="4876" w:type="dxa"/>
          </w:tcPr>
          <w:p w14:paraId="0E7D4E21" w14:textId="77777777" w:rsidR="006F49A3" w:rsidRPr="003C392C" w:rsidRDefault="006F49A3" w:rsidP="00EE222A">
            <w:pPr>
              <w:pStyle w:val="Normal6"/>
            </w:pPr>
            <w:r w:rsidRPr="003C392C">
              <w:t>”3. </w:t>
            </w:r>
            <w:r w:rsidRPr="003C392C">
              <w:tab/>
              <w:t xml:space="preserve">Kommissionen ska ges befogenhet att anta delegerade akter i enlighet med artikel 7a </w:t>
            </w:r>
            <w:r w:rsidRPr="003C392C">
              <w:rPr>
                <w:b/>
                <w:i/>
              </w:rPr>
              <w:t>med avseende på</w:t>
            </w:r>
            <w:r w:rsidRPr="003C392C">
              <w:t xml:space="preserve"> </w:t>
            </w:r>
            <w:r w:rsidRPr="003C392C">
              <w:rPr>
                <w:b/>
                <w:i/>
              </w:rPr>
              <w:t>fastställande av</w:t>
            </w:r>
            <w:r w:rsidRPr="003C392C">
              <w:t xml:space="preserve"> ett program för de statistiska data och metadata som ska översändas för att kraven i denna förordning ska anses uppfyllda.”</w:t>
            </w:r>
          </w:p>
        </w:tc>
        <w:tc>
          <w:tcPr>
            <w:tcW w:w="4876" w:type="dxa"/>
          </w:tcPr>
          <w:p w14:paraId="782AF338" w14:textId="77777777" w:rsidR="006F49A3" w:rsidRPr="003C392C" w:rsidRDefault="006F49A3" w:rsidP="00EE222A">
            <w:pPr>
              <w:pStyle w:val="Normal6"/>
            </w:pPr>
            <w:r w:rsidRPr="003C392C">
              <w:t>”3. </w:t>
            </w:r>
            <w:r w:rsidRPr="003C392C">
              <w:tab/>
              <w:t xml:space="preserve">Kommissionen ska ges befogenhet att anta delegerade akter i enlighet med artikel 7a </w:t>
            </w:r>
            <w:r w:rsidRPr="003C392C">
              <w:rPr>
                <w:b/>
                <w:i/>
              </w:rPr>
              <w:t>för att komplettera denna förordning genom att fastställa</w:t>
            </w:r>
            <w:r w:rsidRPr="003C392C">
              <w:t xml:space="preserve"> ett program för de statistiska data och metadata som ska översändas för att kraven i denna förordning ska anses uppfyllda.”</w:t>
            </w:r>
          </w:p>
        </w:tc>
      </w:tr>
    </w:tbl>
    <w:p w14:paraId="79C25855"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FC3A69F" w14:textId="77777777" w:rsidR="006F49A3" w:rsidRPr="003C392C" w:rsidRDefault="006F49A3" w:rsidP="006F49A3">
      <w:pPr>
        <w:pStyle w:val="Normal12Italic"/>
      </w:pPr>
      <w:r w:rsidRPr="003C392C">
        <w:t>Förtydligande av befogenheten (dvs. komplettering).</w:t>
      </w:r>
    </w:p>
    <w:p w14:paraId="7FDBF168" w14:textId="77777777" w:rsidR="006F49A3" w:rsidRPr="003C392C" w:rsidRDefault="006F49A3" w:rsidP="006F49A3">
      <w:r w:rsidRPr="003C392C">
        <w:rPr>
          <w:rStyle w:val="HideTWBExt"/>
          <w:noProof w:val="0"/>
        </w:rPr>
        <w:t>&lt;/Amend&gt;</w:t>
      </w:r>
    </w:p>
    <w:p w14:paraId="33C9263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212</w:t>
      </w:r>
      <w:r w:rsidRPr="003C392C">
        <w:rPr>
          <w:rStyle w:val="HideTWBExt"/>
          <w:b w:val="0"/>
          <w:noProof w:val="0"/>
          <w:szCs w:val="20"/>
        </w:rPr>
        <w:t>&lt;/NumAm&gt;</w:t>
      </w:r>
    </w:p>
    <w:p w14:paraId="46CB89C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97299C7" w14:textId="77777777" w:rsidR="006F49A3" w:rsidRPr="003C392C" w:rsidRDefault="006F49A3" w:rsidP="006F49A3">
      <w:pPr>
        <w:rPr>
          <w:b/>
        </w:rPr>
      </w:pPr>
      <w:r w:rsidRPr="003C392C">
        <w:rPr>
          <w:rStyle w:val="HideTWBExt"/>
          <w:noProof w:val="0"/>
        </w:rPr>
        <w:t>&lt;Article&gt;</w:t>
      </w:r>
      <w:r w:rsidRPr="003C392C">
        <w:rPr>
          <w:rStyle w:val="NormalBoldChar"/>
        </w:rPr>
        <w:t>Bilaga – del VII – punkt 75 – stycke 2 – led 3</w:t>
      </w:r>
      <w:r w:rsidRPr="003C392C">
        <w:rPr>
          <w:rStyle w:val="HideTWBExt"/>
          <w:noProof w:val="0"/>
        </w:rPr>
        <w:t>&lt;/Article&gt;</w:t>
      </w:r>
    </w:p>
    <w:p w14:paraId="0C821707" w14:textId="77777777" w:rsidR="006F49A3" w:rsidRPr="003C392C" w:rsidRDefault="006F49A3" w:rsidP="006F49A3">
      <w:pPr>
        <w:keepNext/>
        <w:widowControl/>
        <w:rPr>
          <w:szCs w:val="24"/>
        </w:rPr>
      </w:pPr>
      <w:r w:rsidRPr="003C392C">
        <w:rPr>
          <w:rStyle w:val="HideTWBExt"/>
          <w:noProof w:val="0"/>
        </w:rPr>
        <w:t>&lt;DocAmend2&gt;</w:t>
      </w:r>
      <w:r w:rsidRPr="003C392C">
        <w:rPr>
          <w:szCs w:val="24"/>
        </w:rPr>
        <w:t>Förordning (EG) nr 763/2008</w:t>
      </w:r>
      <w:r w:rsidRPr="003C392C">
        <w:rPr>
          <w:rStyle w:val="HideTWBExt"/>
          <w:noProof w:val="0"/>
        </w:rPr>
        <w:t>&lt;/DocAmend2&gt;</w:t>
      </w:r>
    </w:p>
    <w:p w14:paraId="75BA0FB4" w14:textId="77777777" w:rsidR="006F49A3" w:rsidRPr="003C392C" w:rsidRDefault="006F49A3" w:rsidP="006F49A3">
      <w:pPr>
        <w:widowControl/>
        <w:rPr>
          <w:szCs w:val="24"/>
        </w:rPr>
      </w:pPr>
      <w:r w:rsidRPr="003C392C">
        <w:rPr>
          <w:rStyle w:val="HideTWBExt"/>
          <w:noProof w:val="0"/>
        </w:rPr>
        <w:t>&lt;Article2&gt;</w:t>
      </w:r>
      <w:r w:rsidRPr="003C392C">
        <w:rPr>
          <w:szCs w:val="24"/>
        </w:rPr>
        <w:t>Artikel 7a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118FF62" w14:textId="77777777" w:rsidTr="00EE222A">
        <w:trPr>
          <w:jc w:val="center"/>
        </w:trPr>
        <w:tc>
          <w:tcPr>
            <w:tcW w:w="9752" w:type="dxa"/>
            <w:gridSpan w:val="2"/>
          </w:tcPr>
          <w:p w14:paraId="7DF95403" w14:textId="77777777" w:rsidR="006F49A3" w:rsidRPr="003C392C" w:rsidRDefault="006F49A3" w:rsidP="00EE222A">
            <w:pPr>
              <w:keepNext/>
              <w:widowControl/>
              <w:spacing w:after="120"/>
              <w:rPr>
                <w:szCs w:val="24"/>
              </w:rPr>
            </w:pPr>
          </w:p>
        </w:tc>
      </w:tr>
      <w:tr w:rsidR="006F49A3" w:rsidRPr="003C392C" w14:paraId="6625E7DA" w14:textId="77777777" w:rsidTr="00EE222A">
        <w:trPr>
          <w:jc w:val="center"/>
        </w:trPr>
        <w:tc>
          <w:tcPr>
            <w:tcW w:w="4876" w:type="dxa"/>
            <w:hideMark/>
          </w:tcPr>
          <w:p w14:paraId="170A3C07" w14:textId="77777777" w:rsidR="006F49A3" w:rsidRPr="003C392C" w:rsidRDefault="006F49A3" w:rsidP="00EE222A">
            <w:pPr>
              <w:pStyle w:val="ColumnHeading"/>
            </w:pPr>
            <w:r w:rsidRPr="003C392C">
              <w:t>Kommissionens förslag</w:t>
            </w:r>
          </w:p>
        </w:tc>
        <w:tc>
          <w:tcPr>
            <w:tcW w:w="4876" w:type="dxa"/>
            <w:hideMark/>
          </w:tcPr>
          <w:p w14:paraId="7EADA1D2" w14:textId="77777777" w:rsidR="006F49A3" w:rsidRPr="003C392C" w:rsidRDefault="006F49A3" w:rsidP="00EE222A">
            <w:pPr>
              <w:pStyle w:val="ColumnHeading"/>
            </w:pPr>
            <w:r w:rsidRPr="003C392C">
              <w:t>Ändringsförslag</w:t>
            </w:r>
          </w:p>
        </w:tc>
      </w:tr>
      <w:tr w:rsidR="006F49A3" w:rsidRPr="003C392C" w14:paraId="5194DC0C" w14:textId="77777777" w:rsidTr="00EE222A">
        <w:trPr>
          <w:jc w:val="center"/>
        </w:trPr>
        <w:tc>
          <w:tcPr>
            <w:tcW w:w="4876" w:type="dxa"/>
            <w:hideMark/>
          </w:tcPr>
          <w:p w14:paraId="573C8C0E" w14:textId="77777777" w:rsidR="006F49A3" w:rsidRPr="003C392C" w:rsidRDefault="006F49A3" w:rsidP="00EE222A">
            <w:pPr>
              <w:pStyle w:val="Normal6"/>
              <w:rPr>
                <w:szCs w:val="24"/>
              </w:rPr>
            </w:pPr>
            <w:r w:rsidRPr="003C392C">
              <w:t>2.</w:t>
            </w:r>
            <w:r w:rsidRPr="003C392C">
              <w:tab/>
              <w:t xml:space="preserve">Den befogenhet att anta delegerade akter som avses i artikel 5.1 och 5.3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8D5EA93" w14:textId="77777777" w:rsidR="006F49A3" w:rsidRPr="003C392C" w:rsidRDefault="006F49A3" w:rsidP="00EE222A">
            <w:pPr>
              <w:pStyle w:val="Normal6"/>
            </w:pPr>
            <w:r w:rsidRPr="003C392C">
              <w:t>2.</w:t>
            </w:r>
            <w:r w:rsidRPr="003C392C">
              <w:tab/>
              <w:t xml:space="preserve">Den befogenhet att anta delegerade akter som avses i artikel 5.1 och 5.3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6CA9F9C"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65A090D"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371A0859" w14:textId="77777777" w:rsidR="006F49A3" w:rsidRPr="003C392C" w:rsidRDefault="006F49A3" w:rsidP="006F49A3">
      <w:r w:rsidRPr="003C392C">
        <w:rPr>
          <w:rStyle w:val="HideTWBExt"/>
          <w:noProof w:val="0"/>
        </w:rPr>
        <w:t>&lt;/Amend&gt;</w:t>
      </w:r>
    </w:p>
    <w:p w14:paraId="7CBF02E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213</w:t>
      </w:r>
      <w:r w:rsidRPr="003C392C">
        <w:rPr>
          <w:rStyle w:val="HideTWBExt"/>
          <w:b w:val="0"/>
          <w:noProof w:val="0"/>
          <w:szCs w:val="20"/>
        </w:rPr>
        <w:t>&lt;/NumAm&gt;</w:t>
      </w:r>
    </w:p>
    <w:p w14:paraId="46DEC66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B6D8A9F" w14:textId="77777777" w:rsidR="006F49A3" w:rsidRPr="003C392C" w:rsidRDefault="006F49A3" w:rsidP="006F49A3">
      <w:pPr>
        <w:pStyle w:val="NormalBold"/>
      </w:pPr>
      <w:r w:rsidRPr="003C392C">
        <w:rPr>
          <w:rStyle w:val="HideTWBExt"/>
          <w:b w:val="0"/>
          <w:noProof w:val="0"/>
        </w:rPr>
        <w:t>&lt;Article&gt;</w:t>
      </w:r>
      <w:r w:rsidRPr="003C392C">
        <w:t>Bilaga – del VII – punkt 76 – stycke 3 – led 2</w:t>
      </w:r>
      <w:r w:rsidRPr="003C392C">
        <w:rPr>
          <w:rStyle w:val="HideTWBExt"/>
          <w:b w:val="0"/>
          <w:noProof w:val="0"/>
        </w:rPr>
        <w:t>&lt;/Article&gt;</w:t>
      </w:r>
    </w:p>
    <w:p w14:paraId="646BDA9D" w14:textId="77777777" w:rsidR="006F49A3" w:rsidRPr="003C392C" w:rsidRDefault="006F49A3" w:rsidP="006F49A3">
      <w:r w:rsidRPr="003C392C">
        <w:rPr>
          <w:rStyle w:val="HideTWBExt"/>
          <w:noProof w:val="0"/>
        </w:rPr>
        <w:t>&lt;DocAmend2&gt;</w:t>
      </w:r>
      <w:r w:rsidRPr="003C392C">
        <w:t>Förordning (EG) nr 1099/2008</w:t>
      </w:r>
      <w:r w:rsidRPr="003C392C">
        <w:rPr>
          <w:rStyle w:val="HideTWBExt"/>
          <w:noProof w:val="0"/>
        </w:rPr>
        <w:t>&lt;/DocAmend2&gt;</w:t>
      </w:r>
    </w:p>
    <w:p w14:paraId="18AEA5C2" w14:textId="77777777" w:rsidR="006F49A3" w:rsidRPr="003C392C" w:rsidRDefault="006F49A3" w:rsidP="006F49A3">
      <w:r w:rsidRPr="003C392C">
        <w:rPr>
          <w:rStyle w:val="HideTWBExt"/>
          <w:noProof w:val="0"/>
        </w:rPr>
        <w:t>&lt;Article2&gt;</w:t>
      </w:r>
      <w:r w:rsidRPr="003C392C">
        <w:t>Artikel 4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BC57B33" w14:textId="77777777" w:rsidTr="00EE222A">
        <w:trPr>
          <w:trHeight w:hRule="exact" w:val="240"/>
          <w:jc w:val="center"/>
        </w:trPr>
        <w:tc>
          <w:tcPr>
            <w:tcW w:w="9752" w:type="dxa"/>
            <w:gridSpan w:val="2"/>
          </w:tcPr>
          <w:p w14:paraId="7F19CC74" w14:textId="77777777" w:rsidR="006F49A3" w:rsidRPr="003C392C" w:rsidRDefault="006F49A3" w:rsidP="00EE222A">
            <w:pPr>
              <w:keepNext/>
              <w:keepLines/>
              <w:widowControl/>
            </w:pPr>
          </w:p>
        </w:tc>
      </w:tr>
      <w:tr w:rsidR="006F49A3" w:rsidRPr="003C392C" w14:paraId="5206B4B2" w14:textId="77777777" w:rsidTr="00EE222A">
        <w:trPr>
          <w:trHeight w:val="240"/>
          <w:jc w:val="center"/>
        </w:trPr>
        <w:tc>
          <w:tcPr>
            <w:tcW w:w="4876" w:type="dxa"/>
          </w:tcPr>
          <w:p w14:paraId="02140D27" w14:textId="77777777" w:rsidR="006F49A3" w:rsidRPr="003C392C" w:rsidRDefault="006F49A3" w:rsidP="00EE222A">
            <w:pPr>
              <w:pStyle w:val="ColumnHeading"/>
            </w:pPr>
            <w:r w:rsidRPr="003C392C">
              <w:t>Kommissionens förslag</w:t>
            </w:r>
          </w:p>
        </w:tc>
        <w:tc>
          <w:tcPr>
            <w:tcW w:w="4876" w:type="dxa"/>
          </w:tcPr>
          <w:p w14:paraId="5649386E" w14:textId="77777777" w:rsidR="006F49A3" w:rsidRPr="003C392C" w:rsidRDefault="006F49A3" w:rsidP="00EE222A">
            <w:pPr>
              <w:pStyle w:val="ColumnHeading"/>
            </w:pPr>
            <w:r w:rsidRPr="003C392C">
              <w:t>Ändringsförslag</w:t>
            </w:r>
          </w:p>
        </w:tc>
      </w:tr>
      <w:tr w:rsidR="006F49A3" w:rsidRPr="003C392C" w14:paraId="71EB97B0" w14:textId="77777777" w:rsidTr="00EE222A">
        <w:trPr>
          <w:jc w:val="center"/>
        </w:trPr>
        <w:tc>
          <w:tcPr>
            <w:tcW w:w="4876" w:type="dxa"/>
          </w:tcPr>
          <w:p w14:paraId="664EEE3F" w14:textId="77777777" w:rsidR="006F49A3" w:rsidRPr="003C392C" w:rsidRDefault="006F49A3" w:rsidP="00EE222A">
            <w:pPr>
              <w:pStyle w:val="Normal6"/>
            </w:pPr>
            <w:r w:rsidRPr="003C392C">
              <w:t xml:space="preserve">Kommissionen ska ges befogenhet att anta delegerade akter i enlighet med artikel 10a </w:t>
            </w:r>
            <w:r w:rsidRPr="003C392C">
              <w:rPr>
                <w:b/>
                <w:i/>
              </w:rPr>
              <w:t>med avseende på</w:t>
            </w:r>
            <w:r w:rsidRPr="003C392C">
              <w:t xml:space="preserve"> </w:t>
            </w:r>
            <w:r w:rsidRPr="003C392C">
              <w:rPr>
                <w:b/>
                <w:i/>
              </w:rPr>
              <w:t>ytterligare förtydligande av</w:t>
            </w:r>
            <w:r w:rsidRPr="003C392C">
              <w:t xml:space="preserve"> terminologin genom att lägga till relevanta hänvisningar till Nace efter det att en revision av Nace har trätt i kraft.</w:t>
            </w:r>
          </w:p>
        </w:tc>
        <w:tc>
          <w:tcPr>
            <w:tcW w:w="4876" w:type="dxa"/>
          </w:tcPr>
          <w:p w14:paraId="7D16E211" w14:textId="77777777" w:rsidR="006F49A3" w:rsidRPr="003C392C" w:rsidRDefault="006F49A3" w:rsidP="00EE222A">
            <w:pPr>
              <w:pStyle w:val="Normal6"/>
            </w:pPr>
            <w:r w:rsidRPr="003C392C">
              <w:t xml:space="preserve">Kommissionen ska ges befogenhet att anta delegerade akter i enlighet med artikel 10a </w:t>
            </w:r>
            <w:r w:rsidRPr="003C392C">
              <w:rPr>
                <w:b/>
                <w:i/>
              </w:rPr>
              <w:t>för att ändra denna förordning i syfte att förtydliga</w:t>
            </w:r>
            <w:r w:rsidRPr="003C392C">
              <w:t xml:space="preserve"> terminologin genom att lägga till relevanta hänvisningar till Nace efter det att en revision av Nace har trätt i kraft.</w:t>
            </w:r>
          </w:p>
        </w:tc>
      </w:tr>
    </w:tbl>
    <w:p w14:paraId="7627425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B289969" w14:textId="77777777" w:rsidR="006F49A3" w:rsidRPr="003C392C" w:rsidRDefault="006F49A3" w:rsidP="006F49A3">
      <w:pPr>
        <w:pStyle w:val="Normal12Italic"/>
      </w:pPr>
      <w:r w:rsidRPr="003C392C">
        <w:t>Förtydligande av befogenheten (dvs. ändring).</w:t>
      </w:r>
    </w:p>
    <w:p w14:paraId="3F922597" w14:textId="77777777" w:rsidR="006F49A3" w:rsidRPr="003C392C" w:rsidRDefault="006F49A3" w:rsidP="006F49A3">
      <w:r w:rsidRPr="003C392C">
        <w:rPr>
          <w:rStyle w:val="HideTWBExt"/>
          <w:noProof w:val="0"/>
        </w:rPr>
        <w:t>&lt;/Amend&gt;</w:t>
      </w:r>
    </w:p>
    <w:p w14:paraId="64B8E08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214</w:t>
      </w:r>
      <w:r w:rsidRPr="003C392C">
        <w:rPr>
          <w:rStyle w:val="HideTWBExt"/>
          <w:b w:val="0"/>
          <w:noProof w:val="0"/>
          <w:szCs w:val="20"/>
        </w:rPr>
        <w:t>&lt;/NumAm&gt;</w:t>
      </w:r>
    </w:p>
    <w:p w14:paraId="238A909C"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5DA63ED" w14:textId="77777777" w:rsidR="006F49A3" w:rsidRPr="003C392C" w:rsidRDefault="006F49A3" w:rsidP="006F49A3">
      <w:pPr>
        <w:pStyle w:val="NormalBold"/>
      </w:pPr>
      <w:r w:rsidRPr="003C392C">
        <w:rPr>
          <w:rStyle w:val="HideTWBExt"/>
          <w:b w:val="0"/>
          <w:noProof w:val="0"/>
        </w:rPr>
        <w:t>&lt;Article&gt;</w:t>
      </w:r>
      <w:r w:rsidRPr="003C392C">
        <w:t>Bilaga – del VII – punkt 76 – stycke 3 – led 4</w:t>
      </w:r>
      <w:r w:rsidRPr="003C392C">
        <w:rPr>
          <w:rStyle w:val="HideTWBExt"/>
          <w:b w:val="0"/>
          <w:noProof w:val="0"/>
        </w:rPr>
        <w:t>&lt;/Article&gt;</w:t>
      </w:r>
    </w:p>
    <w:p w14:paraId="763837DD" w14:textId="77777777" w:rsidR="006F49A3" w:rsidRPr="003C392C" w:rsidRDefault="006F49A3" w:rsidP="006F49A3">
      <w:r w:rsidRPr="003C392C">
        <w:rPr>
          <w:rStyle w:val="HideTWBExt"/>
          <w:noProof w:val="0"/>
        </w:rPr>
        <w:t>&lt;DocAmend2&gt;</w:t>
      </w:r>
      <w:r w:rsidRPr="003C392C">
        <w:t>Förordning (EG) nr 1099/2008</w:t>
      </w:r>
      <w:r w:rsidRPr="003C392C">
        <w:rPr>
          <w:rStyle w:val="HideTWBExt"/>
          <w:noProof w:val="0"/>
        </w:rPr>
        <w:t>&lt;/DocAmend2&gt;</w:t>
      </w:r>
    </w:p>
    <w:p w14:paraId="65C3FF09" w14:textId="77777777" w:rsidR="006F49A3" w:rsidRPr="003C392C" w:rsidRDefault="006F49A3" w:rsidP="006F49A3">
      <w:r w:rsidRPr="003C392C">
        <w:rPr>
          <w:rStyle w:val="HideTWBExt"/>
          <w:noProof w:val="0"/>
        </w:rPr>
        <w:t>&lt;Article2&gt;</w:t>
      </w:r>
      <w:r w:rsidRPr="003C392C">
        <w:t>Artikel 8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9CE955A" w14:textId="77777777" w:rsidTr="00EE222A">
        <w:trPr>
          <w:trHeight w:hRule="exact" w:val="240"/>
          <w:jc w:val="center"/>
        </w:trPr>
        <w:tc>
          <w:tcPr>
            <w:tcW w:w="9752" w:type="dxa"/>
            <w:gridSpan w:val="2"/>
          </w:tcPr>
          <w:p w14:paraId="2B1BEFE3" w14:textId="77777777" w:rsidR="006F49A3" w:rsidRPr="003C392C" w:rsidRDefault="006F49A3" w:rsidP="00EE222A"/>
        </w:tc>
      </w:tr>
      <w:tr w:rsidR="006F49A3" w:rsidRPr="003C392C" w14:paraId="5ED4C67D" w14:textId="77777777" w:rsidTr="00EE222A">
        <w:trPr>
          <w:trHeight w:val="240"/>
          <w:jc w:val="center"/>
        </w:trPr>
        <w:tc>
          <w:tcPr>
            <w:tcW w:w="4876" w:type="dxa"/>
          </w:tcPr>
          <w:p w14:paraId="35449F3F" w14:textId="77777777" w:rsidR="006F49A3" w:rsidRPr="003C392C" w:rsidRDefault="006F49A3" w:rsidP="00EE222A">
            <w:pPr>
              <w:pStyle w:val="ColumnHeading"/>
            </w:pPr>
            <w:r w:rsidRPr="003C392C">
              <w:t>Kommissionens förslag</w:t>
            </w:r>
          </w:p>
        </w:tc>
        <w:tc>
          <w:tcPr>
            <w:tcW w:w="4876" w:type="dxa"/>
          </w:tcPr>
          <w:p w14:paraId="249E0FE7" w14:textId="77777777" w:rsidR="006F49A3" w:rsidRPr="003C392C" w:rsidRDefault="006F49A3" w:rsidP="00EE222A">
            <w:pPr>
              <w:pStyle w:val="ColumnHeading"/>
            </w:pPr>
            <w:r w:rsidRPr="003C392C">
              <w:t>Ändringsförslag</w:t>
            </w:r>
          </w:p>
        </w:tc>
      </w:tr>
      <w:tr w:rsidR="006F49A3" w:rsidRPr="003C392C" w14:paraId="615BBF40" w14:textId="77777777" w:rsidTr="00EE222A">
        <w:trPr>
          <w:jc w:val="center"/>
        </w:trPr>
        <w:tc>
          <w:tcPr>
            <w:tcW w:w="4876" w:type="dxa"/>
          </w:tcPr>
          <w:p w14:paraId="23CFA4BF" w14:textId="77777777" w:rsidR="006F49A3" w:rsidRPr="003C392C" w:rsidRDefault="006F49A3" w:rsidP="00EE222A">
            <w:pPr>
              <w:pStyle w:val="Normal6"/>
            </w:pPr>
            <w:r w:rsidRPr="003C392C">
              <w:t xml:space="preserve">”Kommissionen ska ges befogenhet att anta delegerade akter i enlighet med artikel 10a </w:t>
            </w:r>
            <w:r w:rsidRPr="003C392C">
              <w:rPr>
                <w:b/>
                <w:i/>
              </w:rPr>
              <w:t>med avseende på</w:t>
            </w:r>
            <w:r w:rsidRPr="003C392C">
              <w:t xml:space="preserve"> den årliga statistiken om kärnenergi.”</w:t>
            </w:r>
          </w:p>
        </w:tc>
        <w:tc>
          <w:tcPr>
            <w:tcW w:w="4876" w:type="dxa"/>
          </w:tcPr>
          <w:p w14:paraId="6FEFE61C" w14:textId="77777777" w:rsidR="006F49A3" w:rsidRPr="003C392C" w:rsidRDefault="006F49A3" w:rsidP="00EE222A">
            <w:pPr>
              <w:pStyle w:val="Normal6"/>
            </w:pPr>
            <w:r w:rsidRPr="003C392C">
              <w:t xml:space="preserve">”Kommissionen ska ges befogenhet att anta delegerade akter i enlighet med artikel 10a </w:t>
            </w:r>
            <w:r w:rsidRPr="003C392C">
              <w:rPr>
                <w:b/>
                <w:i/>
              </w:rPr>
              <w:t>för att komplettera denna förordning genom att upprätta</w:t>
            </w:r>
            <w:r w:rsidRPr="003C392C">
              <w:t xml:space="preserve"> den årliga statistiken om kärnenergi.”</w:t>
            </w:r>
          </w:p>
        </w:tc>
      </w:tr>
    </w:tbl>
    <w:p w14:paraId="17C4D67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56543E3" w14:textId="77777777" w:rsidR="006F49A3" w:rsidRPr="003C392C" w:rsidRDefault="006F49A3" w:rsidP="006F49A3">
      <w:pPr>
        <w:pStyle w:val="Normal12Italic"/>
      </w:pPr>
      <w:r w:rsidRPr="003C392C">
        <w:t>Förtydligande av befogenheten (dvs. komplettering).</w:t>
      </w:r>
    </w:p>
    <w:p w14:paraId="48EA4A6F" w14:textId="77777777" w:rsidR="006F49A3" w:rsidRPr="003C392C" w:rsidRDefault="006F49A3" w:rsidP="006F49A3">
      <w:r w:rsidRPr="003C392C">
        <w:rPr>
          <w:rStyle w:val="HideTWBExt"/>
          <w:noProof w:val="0"/>
        </w:rPr>
        <w:t>&lt;/Amend&gt;</w:t>
      </w:r>
    </w:p>
    <w:p w14:paraId="5F365E9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215</w:t>
      </w:r>
      <w:r w:rsidRPr="003C392C">
        <w:rPr>
          <w:rStyle w:val="HideTWBExt"/>
          <w:b w:val="0"/>
          <w:noProof w:val="0"/>
          <w:szCs w:val="20"/>
        </w:rPr>
        <w:t>&lt;/NumAm&gt;</w:t>
      </w:r>
    </w:p>
    <w:p w14:paraId="43D8822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405F931" w14:textId="77777777" w:rsidR="006F49A3" w:rsidRPr="003C392C" w:rsidRDefault="006F49A3" w:rsidP="006F49A3">
      <w:pPr>
        <w:pStyle w:val="NormalBold"/>
      </w:pPr>
      <w:r w:rsidRPr="003C392C">
        <w:rPr>
          <w:rStyle w:val="HideTWBExt"/>
          <w:b w:val="0"/>
          <w:noProof w:val="0"/>
        </w:rPr>
        <w:t>&lt;Article&gt;</w:t>
      </w:r>
      <w:r w:rsidRPr="003C392C">
        <w:t>Bilaga – del VII – punkt 76 – stycke 3 – led 5 – led a</w:t>
      </w:r>
      <w:r w:rsidRPr="003C392C">
        <w:rPr>
          <w:rStyle w:val="HideTWBExt"/>
          <w:b w:val="0"/>
          <w:noProof w:val="0"/>
        </w:rPr>
        <w:t>&lt;/Article&gt;</w:t>
      </w:r>
    </w:p>
    <w:p w14:paraId="5435C3A3" w14:textId="77777777" w:rsidR="006F49A3" w:rsidRPr="003C392C" w:rsidRDefault="006F49A3" w:rsidP="006F49A3">
      <w:r w:rsidRPr="003C392C">
        <w:rPr>
          <w:rStyle w:val="HideTWBExt"/>
          <w:noProof w:val="0"/>
        </w:rPr>
        <w:t>&lt;DocAmend2&gt;</w:t>
      </w:r>
      <w:r w:rsidRPr="003C392C">
        <w:t>Förordning (EG) nr 1099/2008</w:t>
      </w:r>
      <w:r w:rsidRPr="003C392C">
        <w:rPr>
          <w:rStyle w:val="HideTWBExt"/>
          <w:noProof w:val="0"/>
        </w:rPr>
        <w:t>&lt;/DocAmend2&gt;</w:t>
      </w:r>
    </w:p>
    <w:p w14:paraId="2D9F2134" w14:textId="77777777" w:rsidR="006F49A3" w:rsidRPr="003C392C" w:rsidRDefault="006F49A3" w:rsidP="006F49A3">
      <w:r w:rsidRPr="003C392C">
        <w:rPr>
          <w:rStyle w:val="HideTWBExt"/>
          <w:noProof w:val="0"/>
        </w:rPr>
        <w:t>&lt;Article2&gt;</w:t>
      </w:r>
      <w:r w:rsidRPr="003C392C">
        <w:t>Artikel 9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AF2DB46" w14:textId="77777777" w:rsidTr="00EE222A">
        <w:trPr>
          <w:trHeight w:hRule="exact" w:val="240"/>
          <w:jc w:val="center"/>
        </w:trPr>
        <w:tc>
          <w:tcPr>
            <w:tcW w:w="9752" w:type="dxa"/>
            <w:gridSpan w:val="2"/>
          </w:tcPr>
          <w:p w14:paraId="4CC98B53" w14:textId="77777777" w:rsidR="006F49A3" w:rsidRPr="003C392C" w:rsidRDefault="006F49A3" w:rsidP="00EE222A"/>
        </w:tc>
      </w:tr>
      <w:tr w:rsidR="006F49A3" w:rsidRPr="003C392C" w14:paraId="500DC9C7" w14:textId="77777777" w:rsidTr="00EE222A">
        <w:trPr>
          <w:trHeight w:val="240"/>
          <w:jc w:val="center"/>
        </w:trPr>
        <w:tc>
          <w:tcPr>
            <w:tcW w:w="4876" w:type="dxa"/>
          </w:tcPr>
          <w:p w14:paraId="01D2EA65" w14:textId="77777777" w:rsidR="006F49A3" w:rsidRPr="003C392C" w:rsidRDefault="006F49A3" w:rsidP="00EE222A">
            <w:pPr>
              <w:pStyle w:val="ColumnHeading"/>
            </w:pPr>
            <w:r w:rsidRPr="003C392C">
              <w:t>Kommissionens förslag</w:t>
            </w:r>
          </w:p>
        </w:tc>
        <w:tc>
          <w:tcPr>
            <w:tcW w:w="4876" w:type="dxa"/>
          </w:tcPr>
          <w:p w14:paraId="1376CFC7" w14:textId="77777777" w:rsidR="006F49A3" w:rsidRPr="003C392C" w:rsidRDefault="006F49A3" w:rsidP="00EE222A">
            <w:pPr>
              <w:pStyle w:val="ColumnHeading"/>
            </w:pPr>
            <w:r w:rsidRPr="003C392C">
              <w:t>Ändringsförslag</w:t>
            </w:r>
          </w:p>
        </w:tc>
      </w:tr>
      <w:tr w:rsidR="006F49A3" w:rsidRPr="003C392C" w14:paraId="5046D9E9" w14:textId="77777777" w:rsidTr="00EE222A">
        <w:trPr>
          <w:jc w:val="center"/>
        </w:trPr>
        <w:tc>
          <w:tcPr>
            <w:tcW w:w="4876" w:type="dxa"/>
          </w:tcPr>
          <w:p w14:paraId="3C02C8E3" w14:textId="77777777" w:rsidR="006F49A3" w:rsidRPr="003C392C" w:rsidRDefault="006F49A3" w:rsidP="00EE222A">
            <w:pPr>
              <w:pStyle w:val="Normal6"/>
            </w:pPr>
            <w:r w:rsidRPr="003C392C">
              <w:t>”2. </w:t>
            </w:r>
            <w:r w:rsidRPr="003C392C">
              <w:tab/>
              <w:t xml:space="preserve">Kommissionen ska ges befogenhet att anta delegerade akter i enlighet med artikel 10a </w:t>
            </w:r>
            <w:r w:rsidRPr="003C392C">
              <w:rPr>
                <w:b/>
                <w:i/>
              </w:rPr>
              <w:t>med avseende på</w:t>
            </w:r>
            <w:r w:rsidRPr="003C392C">
              <w:t xml:space="preserve"> statistik om förnybar energi och om den slutliga energiförbrukningen.”</w:t>
            </w:r>
          </w:p>
        </w:tc>
        <w:tc>
          <w:tcPr>
            <w:tcW w:w="4876" w:type="dxa"/>
          </w:tcPr>
          <w:p w14:paraId="51E16E07" w14:textId="77777777" w:rsidR="006F49A3" w:rsidRPr="003C392C" w:rsidRDefault="006F49A3" w:rsidP="00EE222A">
            <w:pPr>
              <w:pStyle w:val="Normal6"/>
            </w:pPr>
            <w:r w:rsidRPr="003C392C">
              <w:t>”2. </w:t>
            </w:r>
            <w:r w:rsidRPr="003C392C">
              <w:tab/>
              <w:t xml:space="preserve">Kommissionen ska ges befogenhet att anta delegerade akter i enlighet med artikel 10a </w:t>
            </w:r>
            <w:r w:rsidRPr="003C392C">
              <w:rPr>
                <w:b/>
                <w:i/>
              </w:rPr>
              <w:t>för att komplettera denna förordning genom att upprätta</w:t>
            </w:r>
            <w:r w:rsidRPr="003C392C">
              <w:t xml:space="preserve"> statistik om förnybar energi och om den slutliga energiförbrukningen.</w:t>
            </w:r>
          </w:p>
        </w:tc>
      </w:tr>
    </w:tbl>
    <w:p w14:paraId="4922918A"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E36496D" w14:textId="77777777" w:rsidR="006F49A3" w:rsidRPr="003C392C" w:rsidRDefault="006F49A3" w:rsidP="006F49A3">
      <w:pPr>
        <w:pStyle w:val="Normal12Italic"/>
      </w:pPr>
      <w:r w:rsidRPr="003C392C">
        <w:t>Förtydligande av befogenheten (dvs. komplettering).</w:t>
      </w:r>
    </w:p>
    <w:p w14:paraId="13ABC2D3" w14:textId="77777777" w:rsidR="006F49A3" w:rsidRPr="003C392C" w:rsidRDefault="006F49A3" w:rsidP="006F49A3">
      <w:r w:rsidRPr="003C392C">
        <w:rPr>
          <w:rStyle w:val="HideTWBExt"/>
          <w:noProof w:val="0"/>
        </w:rPr>
        <w:t>&lt;/Amend&gt;</w:t>
      </w:r>
    </w:p>
    <w:p w14:paraId="3F5DE58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216</w:t>
      </w:r>
      <w:r w:rsidRPr="003C392C">
        <w:rPr>
          <w:rStyle w:val="HideTWBExt"/>
          <w:b w:val="0"/>
          <w:noProof w:val="0"/>
          <w:szCs w:val="20"/>
        </w:rPr>
        <w:t>&lt;/NumAm&gt;</w:t>
      </w:r>
    </w:p>
    <w:p w14:paraId="103B53D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F0B68B8" w14:textId="77777777" w:rsidR="006F49A3" w:rsidRPr="003C392C" w:rsidRDefault="006F49A3" w:rsidP="006F49A3">
      <w:pPr>
        <w:rPr>
          <w:b/>
        </w:rPr>
      </w:pPr>
      <w:r w:rsidRPr="003C392C">
        <w:rPr>
          <w:rStyle w:val="HideTWBExt"/>
          <w:noProof w:val="0"/>
        </w:rPr>
        <w:t>&lt;Article&gt;</w:t>
      </w:r>
      <w:r w:rsidRPr="003C392C">
        <w:rPr>
          <w:rStyle w:val="NormalBoldChar"/>
        </w:rPr>
        <w:t>Bilaga – del VII – punkt 76 – stycke 3 – led 7</w:t>
      </w:r>
      <w:r w:rsidRPr="003C392C">
        <w:rPr>
          <w:rStyle w:val="HideTWBExt"/>
          <w:noProof w:val="0"/>
        </w:rPr>
        <w:t>&lt;/Article&gt;</w:t>
      </w:r>
    </w:p>
    <w:p w14:paraId="03BD34FD" w14:textId="77777777" w:rsidR="006F49A3" w:rsidRPr="003C392C" w:rsidRDefault="006F49A3" w:rsidP="006F49A3">
      <w:pPr>
        <w:keepNext/>
        <w:widowControl/>
        <w:rPr>
          <w:szCs w:val="24"/>
        </w:rPr>
      </w:pPr>
      <w:r w:rsidRPr="003C392C">
        <w:rPr>
          <w:rStyle w:val="HideTWBExt"/>
          <w:noProof w:val="0"/>
        </w:rPr>
        <w:t>&lt;DocAmend2&gt;</w:t>
      </w:r>
      <w:r w:rsidRPr="003C392C">
        <w:rPr>
          <w:szCs w:val="24"/>
        </w:rPr>
        <w:t>Förordning (EG) nr 1099/2008</w:t>
      </w:r>
      <w:r w:rsidRPr="003C392C">
        <w:rPr>
          <w:rStyle w:val="HideTWBExt"/>
          <w:noProof w:val="0"/>
        </w:rPr>
        <w:t>&lt;/DocAmend2&gt;</w:t>
      </w:r>
    </w:p>
    <w:p w14:paraId="0CA66EBB" w14:textId="77777777" w:rsidR="006F49A3" w:rsidRPr="003C392C" w:rsidRDefault="006F49A3" w:rsidP="006F49A3">
      <w:pPr>
        <w:widowControl/>
        <w:rPr>
          <w:szCs w:val="24"/>
        </w:rPr>
      </w:pPr>
      <w:r w:rsidRPr="003C392C">
        <w:rPr>
          <w:rStyle w:val="HideTWBExt"/>
          <w:noProof w:val="0"/>
        </w:rPr>
        <w:t>&lt;Article2&gt;</w:t>
      </w:r>
      <w:r w:rsidRPr="003C392C">
        <w:rPr>
          <w:szCs w:val="24"/>
        </w:rPr>
        <w:t>Artikel 10a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7763BD4" w14:textId="77777777" w:rsidTr="00EE222A">
        <w:trPr>
          <w:jc w:val="center"/>
        </w:trPr>
        <w:tc>
          <w:tcPr>
            <w:tcW w:w="9752" w:type="dxa"/>
            <w:gridSpan w:val="2"/>
          </w:tcPr>
          <w:p w14:paraId="67F2C4D6" w14:textId="77777777" w:rsidR="006F49A3" w:rsidRPr="003C392C" w:rsidRDefault="006F49A3" w:rsidP="00EE222A">
            <w:pPr>
              <w:keepNext/>
              <w:widowControl/>
              <w:spacing w:after="120"/>
              <w:rPr>
                <w:szCs w:val="24"/>
              </w:rPr>
            </w:pPr>
          </w:p>
        </w:tc>
      </w:tr>
      <w:tr w:rsidR="006F49A3" w:rsidRPr="003C392C" w14:paraId="03595DF5" w14:textId="77777777" w:rsidTr="00EE222A">
        <w:trPr>
          <w:jc w:val="center"/>
        </w:trPr>
        <w:tc>
          <w:tcPr>
            <w:tcW w:w="4876" w:type="dxa"/>
            <w:hideMark/>
          </w:tcPr>
          <w:p w14:paraId="3DE2180C" w14:textId="77777777" w:rsidR="006F49A3" w:rsidRPr="003C392C" w:rsidRDefault="006F49A3" w:rsidP="00EE222A">
            <w:pPr>
              <w:pStyle w:val="ColumnHeading"/>
            </w:pPr>
            <w:r w:rsidRPr="003C392C">
              <w:t>Kommissionens förslag</w:t>
            </w:r>
          </w:p>
        </w:tc>
        <w:tc>
          <w:tcPr>
            <w:tcW w:w="4876" w:type="dxa"/>
            <w:hideMark/>
          </w:tcPr>
          <w:p w14:paraId="25C14AA5" w14:textId="77777777" w:rsidR="006F49A3" w:rsidRPr="003C392C" w:rsidRDefault="006F49A3" w:rsidP="00EE222A">
            <w:pPr>
              <w:pStyle w:val="ColumnHeading"/>
            </w:pPr>
            <w:r w:rsidRPr="003C392C">
              <w:t>Ändringsförslag</w:t>
            </w:r>
          </w:p>
        </w:tc>
      </w:tr>
      <w:tr w:rsidR="006F49A3" w:rsidRPr="003C392C" w14:paraId="25FD2807" w14:textId="77777777" w:rsidTr="00EE222A">
        <w:trPr>
          <w:jc w:val="center"/>
        </w:trPr>
        <w:tc>
          <w:tcPr>
            <w:tcW w:w="4876" w:type="dxa"/>
            <w:hideMark/>
          </w:tcPr>
          <w:p w14:paraId="16763475" w14:textId="77777777" w:rsidR="006F49A3" w:rsidRPr="003C392C" w:rsidRDefault="006F49A3" w:rsidP="00EE222A">
            <w:pPr>
              <w:pStyle w:val="Normal6"/>
              <w:rPr>
                <w:szCs w:val="24"/>
              </w:rPr>
            </w:pPr>
            <w:r w:rsidRPr="003C392C">
              <w:t>2.</w:t>
            </w:r>
            <w:r w:rsidRPr="003C392C">
              <w:tab/>
              <w:t xml:space="preserve">Den befogenhet att anta delegerade akter som avses i artiklarna 3.3, 4.2, 4.3, 5.3, 8 och 9.2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FC725AC" w14:textId="77777777" w:rsidR="006F49A3" w:rsidRPr="003C392C" w:rsidRDefault="006F49A3" w:rsidP="00EE222A">
            <w:pPr>
              <w:pStyle w:val="Normal6"/>
              <w:rPr>
                <w:szCs w:val="24"/>
              </w:rPr>
            </w:pPr>
            <w:r w:rsidRPr="003C392C">
              <w:t>2.</w:t>
            </w:r>
            <w:r w:rsidRPr="003C392C">
              <w:tab/>
              <w:t xml:space="preserve">Den befogenhet att anta delegerade akter som avses i artiklarna 3.3, 4.2, 4.3, 5.3, 8 och 9.2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BF567A3"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095C2EA"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C6357A8" w14:textId="77777777" w:rsidR="006F49A3" w:rsidRPr="003C392C" w:rsidRDefault="006F49A3" w:rsidP="006F49A3">
      <w:r w:rsidRPr="003C392C">
        <w:rPr>
          <w:rStyle w:val="HideTWBExt"/>
          <w:noProof w:val="0"/>
        </w:rPr>
        <w:t>&lt;/Amend&gt;</w:t>
      </w:r>
    </w:p>
    <w:p w14:paraId="6A26C14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217</w:t>
      </w:r>
      <w:r w:rsidRPr="003C392C">
        <w:rPr>
          <w:rStyle w:val="HideTWBExt"/>
          <w:b w:val="0"/>
          <w:noProof w:val="0"/>
          <w:szCs w:val="20"/>
        </w:rPr>
        <w:t>&lt;/NumAm&gt;</w:t>
      </w:r>
    </w:p>
    <w:p w14:paraId="6BD1237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14B9827"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2</w:t>
      </w:r>
      <w:r w:rsidRPr="003C392C">
        <w:rPr>
          <w:rStyle w:val="HideTWBExt"/>
          <w:b w:val="0"/>
          <w:noProof w:val="0"/>
        </w:rPr>
        <w:t>&lt;/Article&gt;</w:t>
      </w:r>
    </w:p>
    <w:p w14:paraId="5C18E1EA"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419FAE5E" w14:textId="77777777" w:rsidR="006F49A3" w:rsidRPr="003C392C" w:rsidRDefault="006F49A3" w:rsidP="006F49A3">
      <w:r w:rsidRPr="003C392C">
        <w:rPr>
          <w:rStyle w:val="HideTWBExt"/>
          <w:noProof w:val="0"/>
        </w:rPr>
        <w:t>&lt;Article2&gt;</w:t>
      </w:r>
      <w:r w:rsidRPr="003C392C">
        <w:t>Artikel 7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CEF87BE" w14:textId="77777777" w:rsidTr="00EE222A">
        <w:trPr>
          <w:trHeight w:hRule="exact" w:val="240"/>
          <w:jc w:val="center"/>
        </w:trPr>
        <w:tc>
          <w:tcPr>
            <w:tcW w:w="9752" w:type="dxa"/>
            <w:gridSpan w:val="2"/>
          </w:tcPr>
          <w:p w14:paraId="25F11641" w14:textId="77777777" w:rsidR="006F49A3" w:rsidRPr="003C392C" w:rsidRDefault="006F49A3" w:rsidP="00EE222A"/>
        </w:tc>
      </w:tr>
      <w:tr w:rsidR="006F49A3" w:rsidRPr="003C392C" w14:paraId="26AC71E9" w14:textId="77777777" w:rsidTr="00EE222A">
        <w:trPr>
          <w:trHeight w:val="240"/>
          <w:jc w:val="center"/>
        </w:trPr>
        <w:tc>
          <w:tcPr>
            <w:tcW w:w="4876" w:type="dxa"/>
          </w:tcPr>
          <w:p w14:paraId="7C374C7A" w14:textId="77777777" w:rsidR="006F49A3" w:rsidRPr="003C392C" w:rsidRDefault="006F49A3" w:rsidP="00EE222A">
            <w:pPr>
              <w:pStyle w:val="ColumnHeading"/>
            </w:pPr>
            <w:r w:rsidRPr="003C392C">
              <w:t>Kommissionens förslag</w:t>
            </w:r>
          </w:p>
        </w:tc>
        <w:tc>
          <w:tcPr>
            <w:tcW w:w="4876" w:type="dxa"/>
          </w:tcPr>
          <w:p w14:paraId="707DD6F5" w14:textId="77777777" w:rsidR="006F49A3" w:rsidRPr="003C392C" w:rsidRDefault="006F49A3" w:rsidP="00EE222A">
            <w:pPr>
              <w:pStyle w:val="ColumnHeading"/>
            </w:pPr>
            <w:r w:rsidRPr="003C392C">
              <w:t>Ändringsförslag</w:t>
            </w:r>
          </w:p>
        </w:tc>
      </w:tr>
      <w:tr w:rsidR="006F49A3" w:rsidRPr="003C392C" w14:paraId="46F48E9B" w14:textId="77777777" w:rsidTr="00EE222A">
        <w:trPr>
          <w:jc w:val="center"/>
        </w:trPr>
        <w:tc>
          <w:tcPr>
            <w:tcW w:w="4876" w:type="dxa"/>
          </w:tcPr>
          <w:p w14:paraId="409AC9B1" w14:textId="63C69035" w:rsidR="006F49A3" w:rsidRPr="003C392C" w:rsidRDefault="006F49A3" w:rsidP="00EE222A">
            <w:pPr>
              <w:pStyle w:val="Normal6"/>
            </w:pPr>
            <w:r w:rsidRPr="003C392C">
              <w:t>Uppgifterna ska tillhandahållas enligt de anvisningar om tidsfrister, intervall och referensperioder som ges i bilagorna, eller</w:t>
            </w:r>
            <w:r w:rsidR="00C859CC">
              <w:t xml:space="preserve"> i delegerade akter. </w:t>
            </w:r>
            <w:r w:rsidRPr="003C392C">
              <w:t>Kommissionen ska ges befogenhet att anta sådana delegerade akter i enlighet med artikel 9a.</w:t>
            </w:r>
          </w:p>
        </w:tc>
        <w:tc>
          <w:tcPr>
            <w:tcW w:w="4876" w:type="dxa"/>
          </w:tcPr>
          <w:p w14:paraId="0D38612C" w14:textId="77777777" w:rsidR="006F49A3" w:rsidRPr="003C392C" w:rsidRDefault="006F49A3" w:rsidP="00EE222A">
            <w:pPr>
              <w:pStyle w:val="Normal6"/>
            </w:pPr>
            <w:r w:rsidRPr="003C392C">
              <w:t xml:space="preserve">Uppgifterna ska tillhandahållas enligt de anvisningar om tidsfrister, intervall och referensperioder som ges i bilagorna, eller i delegerade akter. Kommissionen ska ges befogenhet att anta sådana delegerade akter i enlighet med artikel 9a </w:t>
            </w:r>
            <w:r w:rsidRPr="003C392C">
              <w:rPr>
                <w:b/>
                <w:i/>
              </w:rPr>
              <w:t>genom att komplettera denna förordning</w:t>
            </w:r>
            <w:r w:rsidRPr="003C392C">
              <w:t>.</w:t>
            </w:r>
          </w:p>
        </w:tc>
      </w:tr>
    </w:tbl>
    <w:p w14:paraId="2F0F9DF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52ABA90" w14:textId="77777777" w:rsidR="006F49A3" w:rsidRPr="003C392C" w:rsidRDefault="006F49A3" w:rsidP="006F49A3">
      <w:pPr>
        <w:pStyle w:val="Normal12Italic"/>
      </w:pPr>
      <w:r w:rsidRPr="003C392C">
        <w:t>Förtydligande av befogenheten (dvs. komplettering).</w:t>
      </w:r>
    </w:p>
    <w:p w14:paraId="5343C688" w14:textId="77777777" w:rsidR="006F49A3" w:rsidRPr="003C392C" w:rsidRDefault="006F49A3" w:rsidP="006F49A3">
      <w:r w:rsidRPr="003C392C">
        <w:rPr>
          <w:rStyle w:val="HideTWBExt"/>
          <w:noProof w:val="0"/>
        </w:rPr>
        <w:t>&lt;/Amend&gt;</w:t>
      </w:r>
    </w:p>
    <w:p w14:paraId="6A242D4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218</w:t>
      </w:r>
      <w:r w:rsidRPr="003C392C">
        <w:rPr>
          <w:rStyle w:val="HideTWBExt"/>
          <w:b w:val="0"/>
          <w:noProof w:val="0"/>
          <w:szCs w:val="20"/>
        </w:rPr>
        <w:t>&lt;/NumAm&gt;</w:t>
      </w:r>
    </w:p>
    <w:p w14:paraId="08EA6094"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287C870"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3</w:t>
      </w:r>
      <w:r w:rsidRPr="003C392C">
        <w:rPr>
          <w:rStyle w:val="HideTWBExt"/>
          <w:b w:val="0"/>
          <w:noProof w:val="0"/>
        </w:rPr>
        <w:t>&lt;/Article&gt;</w:t>
      </w:r>
    </w:p>
    <w:p w14:paraId="4E212CC8"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69BFC20E" w14:textId="77777777" w:rsidR="006F49A3" w:rsidRPr="003C392C" w:rsidRDefault="006F49A3" w:rsidP="006F49A3">
      <w:r w:rsidRPr="003C392C">
        <w:rPr>
          <w:rStyle w:val="HideTWBExt"/>
          <w:noProof w:val="0"/>
        </w:rPr>
        <w:t>&lt;Article2&gt;</w:t>
      </w:r>
      <w:r w:rsidRPr="003C392C">
        <w:t>Artikel 9 – punkt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2F9C7BE" w14:textId="77777777" w:rsidTr="00EE222A">
        <w:trPr>
          <w:trHeight w:hRule="exact" w:val="240"/>
          <w:jc w:val="center"/>
        </w:trPr>
        <w:tc>
          <w:tcPr>
            <w:tcW w:w="9752" w:type="dxa"/>
            <w:gridSpan w:val="2"/>
          </w:tcPr>
          <w:p w14:paraId="7C848546" w14:textId="77777777" w:rsidR="006F49A3" w:rsidRPr="003C392C" w:rsidRDefault="006F49A3" w:rsidP="00EE222A"/>
        </w:tc>
      </w:tr>
      <w:tr w:rsidR="006F49A3" w:rsidRPr="003C392C" w14:paraId="34DC8301" w14:textId="77777777" w:rsidTr="00EE222A">
        <w:trPr>
          <w:trHeight w:val="240"/>
          <w:jc w:val="center"/>
        </w:trPr>
        <w:tc>
          <w:tcPr>
            <w:tcW w:w="4876" w:type="dxa"/>
          </w:tcPr>
          <w:p w14:paraId="43707A7F" w14:textId="77777777" w:rsidR="006F49A3" w:rsidRPr="003C392C" w:rsidRDefault="006F49A3" w:rsidP="00EE222A">
            <w:pPr>
              <w:pStyle w:val="ColumnHeading"/>
            </w:pPr>
            <w:r w:rsidRPr="003C392C">
              <w:t>Kommissionens förslag</w:t>
            </w:r>
          </w:p>
        </w:tc>
        <w:tc>
          <w:tcPr>
            <w:tcW w:w="4876" w:type="dxa"/>
          </w:tcPr>
          <w:p w14:paraId="4D183600" w14:textId="77777777" w:rsidR="006F49A3" w:rsidRPr="003C392C" w:rsidRDefault="006F49A3" w:rsidP="00EE222A">
            <w:pPr>
              <w:pStyle w:val="ColumnHeading"/>
            </w:pPr>
            <w:r w:rsidRPr="003C392C">
              <w:t>Ändringsförslag</w:t>
            </w:r>
          </w:p>
        </w:tc>
      </w:tr>
      <w:tr w:rsidR="006F49A3" w:rsidRPr="003C392C" w14:paraId="61BB3903" w14:textId="77777777" w:rsidTr="00EE222A">
        <w:trPr>
          <w:jc w:val="center"/>
        </w:trPr>
        <w:tc>
          <w:tcPr>
            <w:tcW w:w="4876" w:type="dxa"/>
          </w:tcPr>
          <w:p w14:paraId="0A9A9183" w14:textId="77777777" w:rsidR="006F49A3" w:rsidRPr="003C392C" w:rsidRDefault="006F49A3" w:rsidP="00EE222A">
            <w:pPr>
              <w:pStyle w:val="Normal6"/>
            </w:pPr>
            <w:r w:rsidRPr="003C392C">
              <w:t xml:space="preserve">”1. </w:t>
            </w:r>
            <w:r w:rsidRPr="003C392C">
              <w:tab/>
              <w:t xml:space="preserve">Kommissionen ska ges befogenhet att anta delegerade akter i enlighet med artikel 9a </w:t>
            </w:r>
            <w:r w:rsidRPr="003C392C">
              <w:rPr>
                <w:b/>
                <w:i/>
              </w:rPr>
              <w:t>med avseende på</w:t>
            </w:r>
          </w:p>
        </w:tc>
        <w:tc>
          <w:tcPr>
            <w:tcW w:w="4876" w:type="dxa"/>
          </w:tcPr>
          <w:p w14:paraId="66CD0164" w14:textId="77777777" w:rsidR="006F49A3" w:rsidRPr="003C392C" w:rsidRDefault="006F49A3" w:rsidP="00EE222A">
            <w:pPr>
              <w:pStyle w:val="Normal6"/>
            </w:pPr>
            <w:r w:rsidRPr="003C392C">
              <w:t xml:space="preserve">”1. </w:t>
            </w:r>
            <w:r w:rsidRPr="003C392C">
              <w:tab/>
              <w:t xml:space="preserve">Kommissionen ska ges befogenhet att anta delegerade akter i enlighet med artikel 9a </w:t>
            </w:r>
            <w:r w:rsidRPr="003C392C">
              <w:rPr>
                <w:b/>
                <w:i/>
              </w:rPr>
              <w:t>för att komplettera denna förordning genom att fastställa</w:t>
            </w:r>
          </w:p>
        </w:tc>
      </w:tr>
    </w:tbl>
    <w:p w14:paraId="6687003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41FBC1B" w14:textId="77777777" w:rsidR="006F49A3" w:rsidRPr="003C392C" w:rsidRDefault="006F49A3" w:rsidP="006F49A3">
      <w:pPr>
        <w:pStyle w:val="Normal12Italic"/>
      </w:pPr>
      <w:r w:rsidRPr="003C392C">
        <w:t>Förtydligande av befogenheten (dvs. komplettering).</w:t>
      </w:r>
    </w:p>
    <w:p w14:paraId="30804342" w14:textId="77777777" w:rsidR="006F49A3" w:rsidRPr="003C392C" w:rsidRDefault="006F49A3" w:rsidP="006F49A3">
      <w:r w:rsidRPr="003C392C">
        <w:rPr>
          <w:rStyle w:val="HideTWBExt"/>
          <w:noProof w:val="0"/>
        </w:rPr>
        <w:t>&lt;/Amend&gt;</w:t>
      </w:r>
    </w:p>
    <w:p w14:paraId="43A1009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219</w:t>
      </w:r>
      <w:r w:rsidRPr="003C392C">
        <w:rPr>
          <w:rStyle w:val="HideTWBExt"/>
          <w:b w:val="0"/>
          <w:noProof w:val="0"/>
          <w:szCs w:val="20"/>
        </w:rPr>
        <w:t>&lt;/NumAm&gt;</w:t>
      </w:r>
    </w:p>
    <w:p w14:paraId="12A04A8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A57837E" w14:textId="77777777" w:rsidR="006F49A3" w:rsidRPr="003C392C" w:rsidRDefault="006F49A3" w:rsidP="006F49A3">
      <w:pPr>
        <w:rPr>
          <w:b/>
        </w:rPr>
      </w:pPr>
      <w:r w:rsidRPr="003C392C">
        <w:rPr>
          <w:rStyle w:val="HideTWBExt"/>
          <w:noProof w:val="0"/>
        </w:rPr>
        <w:t>&lt;Article&gt;</w:t>
      </w:r>
      <w:r w:rsidRPr="003C392C">
        <w:rPr>
          <w:rStyle w:val="NormalBoldChar"/>
        </w:rPr>
        <w:t>Bilaga – del VII – punkt 77 – stycke 2 – led 4</w:t>
      </w:r>
      <w:r w:rsidRPr="003C392C">
        <w:rPr>
          <w:rStyle w:val="HideTWBExt"/>
          <w:noProof w:val="0"/>
        </w:rPr>
        <w:t>&lt;/Article&gt;</w:t>
      </w:r>
    </w:p>
    <w:p w14:paraId="7A5C54EF" w14:textId="77777777" w:rsidR="006F49A3" w:rsidRPr="003C392C" w:rsidRDefault="006F49A3" w:rsidP="006F49A3">
      <w:pPr>
        <w:keepNext/>
        <w:widowControl/>
        <w:rPr>
          <w:szCs w:val="24"/>
        </w:rPr>
      </w:pPr>
      <w:r w:rsidRPr="003C392C">
        <w:rPr>
          <w:rStyle w:val="HideTWBExt"/>
          <w:noProof w:val="0"/>
        </w:rPr>
        <w:t>&lt;DocAmend2&gt;</w:t>
      </w:r>
      <w:r w:rsidRPr="003C392C">
        <w:rPr>
          <w:szCs w:val="24"/>
        </w:rPr>
        <w:t>Förordning (EG) nr 1338/2008</w:t>
      </w:r>
      <w:r w:rsidRPr="003C392C">
        <w:rPr>
          <w:rStyle w:val="HideTWBExt"/>
          <w:noProof w:val="0"/>
        </w:rPr>
        <w:t>&lt;/DocAmend2&gt;</w:t>
      </w:r>
    </w:p>
    <w:p w14:paraId="43333EB3" w14:textId="77777777" w:rsidR="006F49A3" w:rsidRPr="003C392C" w:rsidRDefault="006F49A3" w:rsidP="006F49A3">
      <w:pPr>
        <w:widowControl/>
        <w:rPr>
          <w:szCs w:val="24"/>
        </w:rPr>
      </w:pPr>
      <w:r w:rsidRPr="003C392C">
        <w:rPr>
          <w:rStyle w:val="HideTWBExt"/>
          <w:noProof w:val="0"/>
        </w:rPr>
        <w:t>&lt;Article2&gt;</w:t>
      </w:r>
      <w:r w:rsidRPr="003C392C">
        <w:rPr>
          <w:szCs w:val="24"/>
        </w:rPr>
        <w:t xml:space="preserve">Artikel 9a – punkt 2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42D16D3" w14:textId="77777777" w:rsidTr="00EE222A">
        <w:trPr>
          <w:jc w:val="center"/>
        </w:trPr>
        <w:tc>
          <w:tcPr>
            <w:tcW w:w="9752" w:type="dxa"/>
            <w:gridSpan w:val="2"/>
          </w:tcPr>
          <w:p w14:paraId="1FF925D5" w14:textId="77777777" w:rsidR="006F49A3" w:rsidRPr="003C392C" w:rsidRDefault="006F49A3" w:rsidP="00EE222A">
            <w:pPr>
              <w:keepNext/>
              <w:widowControl/>
              <w:spacing w:after="120"/>
              <w:rPr>
                <w:szCs w:val="24"/>
              </w:rPr>
            </w:pPr>
          </w:p>
        </w:tc>
      </w:tr>
      <w:tr w:rsidR="006F49A3" w:rsidRPr="003C392C" w14:paraId="17ABC5BD" w14:textId="77777777" w:rsidTr="00EE222A">
        <w:trPr>
          <w:jc w:val="center"/>
        </w:trPr>
        <w:tc>
          <w:tcPr>
            <w:tcW w:w="4876" w:type="dxa"/>
            <w:hideMark/>
          </w:tcPr>
          <w:p w14:paraId="40D16A34" w14:textId="77777777" w:rsidR="006F49A3" w:rsidRPr="003C392C" w:rsidRDefault="006F49A3" w:rsidP="00EE222A">
            <w:pPr>
              <w:pStyle w:val="ColumnHeading"/>
            </w:pPr>
            <w:r w:rsidRPr="003C392C">
              <w:t>Kommissionens förslag</w:t>
            </w:r>
          </w:p>
        </w:tc>
        <w:tc>
          <w:tcPr>
            <w:tcW w:w="4876" w:type="dxa"/>
            <w:hideMark/>
          </w:tcPr>
          <w:p w14:paraId="3CE426A8" w14:textId="77777777" w:rsidR="006F49A3" w:rsidRPr="003C392C" w:rsidRDefault="006F49A3" w:rsidP="00EE222A">
            <w:pPr>
              <w:pStyle w:val="ColumnHeading"/>
            </w:pPr>
            <w:r w:rsidRPr="003C392C">
              <w:t>Ändringsförslag</w:t>
            </w:r>
          </w:p>
        </w:tc>
      </w:tr>
      <w:tr w:rsidR="006F49A3" w:rsidRPr="003C392C" w14:paraId="586C52FF" w14:textId="77777777" w:rsidTr="00EE222A">
        <w:trPr>
          <w:jc w:val="center"/>
        </w:trPr>
        <w:tc>
          <w:tcPr>
            <w:tcW w:w="4876" w:type="dxa"/>
            <w:hideMark/>
          </w:tcPr>
          <w:p w14:paraId="33CD9ACF" w14:textId="77777777" w:rsidR="006F49A3" w:rsidRPr="003C392C" w:rsidRDefault="006F49A3" w:rsidP="00EE222A">
            <w:pPr>
              <w:pStyle w:val="Normal6"/>
              <w:rPr>
                <w:szCs w:val="24"/>
              </w:rPr>
            </w:pPr>
            <w:r w:rsidRPr="003C392C">
              <w:t>2.</w:t>
            </w:r>
            <w:r w:rsidRPr="003C392C">
              <w:tab/>
              <w:t xml:space="preserve">Den befogenhet att anta delegerade akter som avses i artiklarna 6.2, 7.2 och 9.1 och leden c, d och e i bilagorna I, II, III, IV och V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1B8C50C" w14:textId="77777777" w:rsidR="006F49A3" w:rsidRPr="003C392C" w:rsidRDefault="006F49A3" w:rsidP="00EE222A">
            <w:pPr>
              <w:pStyle w:val="Normal6"/>
              <w:rPr>
                <w:szCs w:val="24"/>
              </w:rPr>
            </w:pPr>
            <w:r w:rsidRPr="003C392C">
              <w:t>2.</w:t>
            </w:r>
            <w:r w:rsidRPr="003C392C">
              <w:tab/>
              <w:t xml:space="preserve">Den befogenhet att anta delegerade akter som avses i artiklarna 6.2, 7.2 och 9.1 och leden c, d och e i bilagorna I, II, III, IV och V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EB8E15E"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5AAC019"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2298369B" w14:textId="77777777" w:rsidR="006F49A3" w:rsidRPr="003C392C" w:rsidRDefault="006F49A3" w:rsidP="006F49A3">
      <w:r w:rsidRPr="003C392C">
        <w:rPr>
          <w:rStyle w:val="HideTWBExt"/>
          <w:noProof w:val="0"/>
        </w:rPr>
        <w:t>&lt;/Amend&gt;</w:t>
      </w:r>
    </w:p>
    <w:p w14:paraId="4473A2A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220</w:t>
      </w:r>
      <w:r w:rsidRPr="003C392C">
        <w:rPr>
          <w:rStyle w:val="HideTWBExt"/>
          <w:b w:val="0"/>
          <w:noProof w:val="0"/>
          <w:szCs w:val="20"/>
        </w:rPr>
        <w:t>&lt;/NumAm&gt;</w:t>
      </w:r>
    </w:p>
    <w:p w14:paraId="2333284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C9BDB57"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6 – led a</w:t>
      </w:r>
      <w:r w:rsidRPr="003C392C">
        <w:rPr>
          <w:rStyle w:val="HideTWBExt"/>
          <w:b w:val="0"/>
          <w:noProof w:val="0"/>
        </w:rPr>
        <w:t>&lt;/Article&gt;</w:t>
      </w:r>
    </w:p>
    <w:p w14:paraId="023A8C60"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1B27E46B" w14:textId="77777777" w:rsidR="006F49A3" w:rsidRPr="003C392C" w:rsidRDefault="006F49A3" w:rsidP="006F49A3">
      <w:r w:rsidRPr="003C392C">
        <w:rPr>
          <w:rStyle w:val="HideTWBExt"/>
          <w:noProof w:val="0"/>
        </w:rPr>
        <w:t>&lt;Article2&gt;</w:t>
      </w:r>
      <w:r w:rsidRPr="003C392C">
        <w:t>Bilaga I – led c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A1B6EE1" w14:textId="77777777" w:rsidTr="00EE222A">
        <w:trPr>
          <w:trHeight w:hRule="exact" w:val="240"/>
          <w:jc w:val="center"/>
        </w:trPr>
        <w:tc>
          <w:tcPr>
            <w:tcW w:w="9752" w:type="dxa"/>
            <w:gridSpan w:val="2"/>
          </w:tcPr>
          <w:p w14:paraId="6472906C" w14:textId="77777777" w:rsidR="006F49A3" w:rsidRPr="003C392C" w:rsidRDefault="006F49A3" w:rsidP="00EE222A"/>
        </w:tc>
      </w:tr>
      <w:tr w:rsidR="006F49A3" w:rsidRPr="003C392C" w14:paraId="44B4FBFA" w14:textId="77777777" w:rsidTr="00EE222A">
        <w:trPr>
          <w:trHeight w:val="240"/>
          <w:jc w:val="center"/>
        </w:trPr>
        <w:tc>
          <w:tcPr>
            <w:tcW w:w="4876" w:type="dxa"/>
          </w:tcPr>
          <w:p w14:paraId="297979F1" w14:textId="77777777" w:rsidR="006F49A3" w:rsidRPr="003C392C" w:rsidRDefault="006F49A3" w:rsidP="00EE222A">
            <w:pPr>
              <w:pStyle w:val="ColumnHeading"/>
            </w:pPr>
            <w:r w:rsidRPr="003C392C">
              <w:t>Kommissionens förslag</w:t>
            </w:r>
          </w:p>
        </w:tc>
        <w:tc>
          <w:tcPr>
            <w:tcW w:w="4876" w:type="dxa"/>
          </w:tcPr>
          <w:p w14:paraId="3447E1FA" w14:textId="77777777" w:rsidR="006F49A3" w:rsidRPr="003C392C" w:rsidRDefault="006F49A3" w:rsidP="00EE222A">
            <w:pPr>
              <w:pStyle w:val="ColumnHeading"/>
            </w:pPr>
            <w:r w:rsidRPr="003C392C">
              <w:t>Ändringsförslag</w:t>
            </w:r>
          </w:p>
        </w:tc>
      </w:tr>
      <w:tr w:rsidR="006F49A3" w:rsidRPr="003C392C" w14:paraId="4453981F" w14:textId="77777777" w:rsidTr="00EE222A">
        <w:trPr>
          <w:jc w:val="center"/>
        </w:trPr>
        <w:tc>
          <w:tcPr>
            <w:tcW w:w="4876" w:type="dxa"/>
          </w:tcPr>
          <w:p w14:paraId="6E337C96" w14:textId="77777777" w:rsidR="006F49A3" w:rsidRPr="003C392C" w:rsidRDefault="006F49A3" w:rsidP="00EE222A">
            <w:pPr>
              <w:pStyle w:val="Normal6"/>
            </w:pPr>
            <w:r w:rsidRPr="003C392C">
              <w:t xml:space="preserve">Statistik ska tillhandahållas ur EHIS vart femte år; det kan dock behövas en annan frekvens för insamling av andra typer av uppgifter som avser sjuklighet eller olycksfall och skador samt de som avser särskilda undersökningsmoduler. Kommissionen ska ges befogenhet att anta delegerade akter i enlighet med artikel 9a </w:t>
            </w:r>
            <w:r w:rsidRPr="003C392C">
              <w:rPr>
                <w:b/>
                <w:i/>
              </w:rPr>
              <w:t>med avseende på</w:t>
            </w:r>
            <w:r w:rsidRPr="003C392C">
              <w:t xml:space="preserve"> bestämmelser som avser första referensåret, tidsintervall och tidsfristen för uppgiftslämning.”</w:t>
            </w:r>
          </w:p>
        </w:tc>
        <w:tc>
          <w:tcPr>
            <w:tcW w:w="4876" w:type="dxa"/>
          </w:tcPr>
          <w:p w14:paraId="483F6D5E" w14:textId="77777777" w:rsidR="006F49A3" w:rsidRPr="003C392C" w:rsidRDefault="006F49A3" w:rsidP="00EE222A">
            <w:pPr>
              <w:pStyle w:val="Normal6"/>
            </w:pPr>
            <w:r w:rsidRPr="003C392C">
              <w:t xml:space="preserve">Statistik ska tillhandahållas ur EHIS vart femte år; det kan dock behövas en annan frekvens för insamling av andra typer av uppgifter som avser sjuklighet eller olycksfall och skador samt de som avser särskilda undersökningsmoduler. 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första referensåret, tidsintervall och tidsfristen för uppgiftslämning.</w:t>
            </w:r>
          </w:p>
        </w:tc>
      </w:tr>
    </w:tbl>
    <w:p w14:paraId="55FFC975"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0E0726E" w14:textId="77777777" w:rsidR="006F49A3" w:rsidRPr="003C392C" w:rsidRDefault="006F49A3" w:rsidP="006F49A3">
      <w:pPr>
        <w:pStyle w:val="Normal12Italic"/>
      </w:pPr>
      <w:r w:rsidRPr="003C392C">
        <w:t>Förtydligande av befogenheten (dvs. komplettering).</w:t>
      </w:r>
    </w:p>
    <w:p w14:paraId="4D92D980" w14:textId="77777777" w:rsidR="006F49A3" w:rsidRPr="003C392C" w:rsidRDefault="006F49A3" w:rsidP="006F49A3">
      <w:r w:rsidRPr="003C392C">
        <w:rPr>
          <w:rStyle w:val="HideTWBExt"/>
          <w:noProof w:val="0"/>
        </w:rPr>
        <w:t>&lt;/Amend&gt;</w:t>
      </w:r>
    </w:p>
    <w:p w14:paraId="15AEE0C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221</w:t>
      </w:r>
      <w:r w:rsidRPr="003C392C">
        <w:rPr>
          <w:rStyle w:val="HideTWBExt"/>
          <w:b w:val="0"/>
          <w:noProof w:val="0"/>
          <w:szCs w:val="20"/>
        </w:rPr>
        <w:t>&lt;/NumAm&gt;</w:t>
      </w:r>
    </w:p>
    <w:p w14:paraId="70F25E53"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D199828"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6 – led b</w:t>
      </w:r>
      <w:r w:rsidRPr="003C392C">
        <w:rPr>
          <w:rStyle w:val="HideTWBExt"/>
          <w:b w:val="0"/>
          <w:noProof w:val="0"/>
        </w:rPr>
        <w:t>&lt;/Article&gt;</w:t>
      </w:r>
    </w:p>
    <w:p w14:paraId="79EEEFB3"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5E6E9691" w14:textId="77777777" w:rsidR="006F49A3" w:rsidRPr="003C392C" w:rsidRDefault="006F49A3" w:rsidP="006F49A3">
      <w:r w:rsidRPr="003C392C">
        <w:rPr>
          <w:rStyle w:val="HideTWBExt"/>
          <w:noProof w:val="0"/>
        </w:rPr>
        <w:t>&lt;Article2&gt;</w:t>
      </w:r>
      <w:r w:rsidRPr="003C392C">
        <w:t>Bilaga I – led d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0FCECCA" w14:textId="77777777" w:rsidTr="00EE222A">
        <w:trPr>
          <w:trHeight w:hRule="exact" w:val="240"/>
          <w:jc w:val="center"/>
        </w:trPr>
        <w:tc>
          <w:tcPr>
            <w:tcW w:w="9752" w:type="dxa"/>
            <w:gridSpan w:val="2"/>
          </w:tcPr>
          <w:p w14:paraId="53933249" w14:textId="77777777" w:rsidR="006F49A3" w:rsidRPr="003C392C" w:rsidRDefault="006F49A3" w:rsidP="00EE222A">
            <w:pPr>
              <w:keepNext/>
              <w:keepLines/>
              <w:widowControl/>
            </w:pPr>
          </w:p>
        </w:tc>
      </w:tr>
      <w:tr w:rsidR="006F49A3" w:rsidRPr="003C392C" w14:paraId="74BE3CEA" w14:textId="77777777" w:rsidTr="00EE222A">
        <w:trPr>
          <w:trHeight w:val="240"/>
          <w:jc w:val="center"/>
        </w:trPr>
        <w:tc>
          <w:tcPr>
            <w:tcW w:w="4876" w:type="dxa"/>
          </w:tcPr>
          <w:p w14:paraId="1214EC29" w14:textId="77777777" w:rsidR="006F49A3" w:rsidRPr="003C392C" w:rsidRDefault="006F49A3" w:rsidP="00EE222A">
            <w:pPr>
              <w:pStyle w:val="ColumnHeading"/>
              <w:keepNext/>
              <w:keepLines/>
              <w:widowControl/>
            </w:pPr>
            <w:r w:rsidRPr="003C392C">
              <w:t>Kommissionens förslag</w:t>
            </w:r>
          </w:p>
        </w:tc>
        <w:tc>
          <w:tcPr>
            <w:tcW w:w="4876" w:type="dxa"/>
          </w:tcPr>
          <w:p w14:paraId="47B48E27" w14:textId="77777777" w:rsidR="006F49A3" w:rsidRPr="003C392C" w:rsidRDefault="006F49A3" w:rsidP="00EE222A">
            <w:pPr>
              <w:pStyle w:val="ColumnHeading"/>
              <w:keepNext/>
              <w:keepLines/>
              <w:widowControl/>
            </w:pPr>
            <w:r w:rsidRPr="003C392C">
              <w:t>Ändringsförslag</w:t>
            </w:r>
          </w:p>
        </w:tc>
      </w:tr>
      <w:tr w:rsidR="006F49A3" w:rsidRPr="003C392C" w14:paraId="4FB3955F" w14:textId="77777777" w:rsidTr="00EE222A">
        <w:trPr>
          <w:jc w:val="center"/>
        </w:trPr>
        <w:tc>
          <w:tcPr>
            <w:tcW w:w="4876" w:type="dxa"/>
          </w:tcPr>
          <w:p w14:paraId="4133D98A" w14:textId="12A113E7" w:rsidR="006F49A3" w:rsidRPr="003C392C" w:rsidRDefault="006F49A3" w:rsidP="00EE222A">
            <w:pPr>
              <w:pStyle w:val="Normal6"/>
            </w:pPr>
            <w:r w:rsidRPr="003C392C">
              <w:t>”Alla ämnen behöver inte behandl</w:t>
            </w:r>
            <w:r w:rsidR="00C859CC">
              <w:t>as varje gång uppgifter lämnas.</w:t>
            </w:r>
            <w:r w:rsidRPr="003C392C">
              <w:t xml:space="preserve"> Kommissionen ska ges befogenhet att anta delegerade akter i enlighet med artikel 9a med avseende på bestämmelser som avser statistiska uppgifter, som variabler, definitioner och klassificeringar av de ämnesområden som är förtecknade ovan och uppdelningen av uppgifterna.”</w:t>
            </w:r>
          </w:p>
        </w:tc>
        <w:tc>
          <w:tcPr>
            <w:tcW w:w="4876" w:type="dxa"/>
          </w:tcPr>
          <w:p w14:paraId="7D2D58C6" w14:textId="77777777" w:rsidR="006F49A3" w:rsidRPr="003C392C" w:rsidRDefault="006F49A3" w:rsidP="00EE222A">
            <w:pPr>
              <w:pStyle w:val="Normal6"/>
            </w:pPr>
            <w:r w:rsidRPr="003C392C">
              <w:t xml:space="preserve">”Alla ämnen behöver inte behandlas varje gång uppgifter lämnas. 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statistiska uppgifter, som variabler, definitioner och klassificeringar av de ämnesområden som är förtecknade ovan och uppdelningen av uppgifterna.”</w:t>
            </w:r>
          </w:p>
        </w:tc>
      </w:tr>
    </w:tbl>
    <w:p w14:paraId="377637A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D41C8D9" w14:textId="77777777" w:rsidR="006F49A3" w:rsidRPr="003C392C" w:rsidRDefault="006F49A3" w:rsidP="006F49A3">
      <w:pPr>
        <w:pStyle w:val="Normal12Italic"/>
      </w:pPr>
      <w:r w:rsidRPr="003C392C">
        <w:t>Förtydligande av befogenheten (dvs. komplettering).</w:t>
      </w:r>
    </w:p>
    <w:p w14:paraId="6FC31C19" w14:textId="77777777" w:rsidR="006F49A3" w:rsidRPr="003C392C" w:rsidRDefault="006F49A3" w:rsidP="006F49A3">
      <w:r w:rsidRPr="003C392C">
        <w:rPr>
          <w:rStyle w:val="HideTWBExt"/>
          <w:noProof w:val="0"/>
        </w:rPr>
        <w:t>&lt;/Amend&gt;</w:t>
      </w:r>
    </w:p>
    <w:p w14:paraId="2B19E12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222</w:t>
      </w:r>
      <w:r w:rsidRPr="003C392C">
        <w:rPr>
          <w:rStyle w:val="HideTWBExt"/>
          <w:b w:val="0"/>
          <w:noProof w:val="0"/>
          <w:szCs w:val="20"/>
        </w:rPr>
        <w:t>&lt;/NumAm&gt;</w:t>
      </w:r>
    </w:p>
    <w:p w14:paraId="1AE012A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13856F4"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6 – led c</w:t>
      </w:r>
      <w:r w:rsidRPr="003C392C">
        <w:rPr>
          <w:rStyle w:val="HideTWBExt"/>
          <w:b w:val="0"/>
          <w:noProof w:val="0"/>
        </w:rPr>
        <w:t>&lt;/Article&gt;</w:t>
      </w:r>
    </w:p>
    <w:p w14:paraId="096C90A8"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24F6317C" w14:textId="77777777" w:rsidR="006F49A3" w:rsidRPr="003C392C" w:rsidRDefault="006F49A3" w:rsidP="006F49A3">
      <w:r w:rsidRPr="003C392C">
        <w:rPr>
          <w:rStyle w:val="HideTWBExt"/>
          <w:noProof w:val="0"/>
        </w:rPr>
        <w:t>&lt;Article2&gt;</w:t>
      </w:r>
      <w:r w:rsidRPr="003C392C">
        <w:t>Bilaga I – led e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181FD85" w14:textId="77777777" w:rsidTr="00EE222A">
        <w:trPr>
          <w:trHeight w:hRule="exact" w:val="240"/>
          <w:jc w:val="center"/>
        </w:trPr>
        <w:tc>
          <w:tcPr>
            <w:tcW w:w="9752" w:type="dxa"/>
            <w:gridSpan w:val="2"/>
          </w:tcPr>
          <w:p w14:paraId="13D51B38" w14:textId="77777777" w:rsidR="006F49A3" w:rsidRPr="003C392C" w:rsidRDefault="006F49A3" w:rsidP="00EE222A"/>
        </w:tc>
      </w:tr>
      <w:tr w:rsidR="006F49A3" w:rsidRPr="003C392C" w14:paraId="08769B04" w14:textId="77777777" w:rsidTr="00EE222A">
        <w:trPr>
          <w:trHeight w:val="240"/>
          <w:jc w:val="center"/>
        </w:trPr>
        <w:tc>
          <w:tcPr>
            <w:tcW w:w="4876" w:type="dxa"/>
          </w:tcPr>
          <w:p w14:paraId="22E7D0C7" w14:textId="77777777" w:rsidR="006F49A3" w:rsidRPr="003C392C" w:rsidRDefault="006F49A3" w:rsidP="00EE222A">
            <w:pPr>
              <w:pStyle w:val="ColumnHeading"/>
            </w:pPr>
            <w:r w:rsidRPr="003C392C">
              <w:t>Kommissionens förslag</w:t>
            </w:r>
          </w:p>
        </w:tc>
        <w:tc>
          <w:tcPr>
            <w:tcW w:w="4876" w:type="dxa"/>
          </w:tcPr>
          <w:p w14:paraId="324126B4" w14:textId="77777777" w:rsidR="006F49A3" w:rsidRPr="003C392C" w:rsidRDefault="006F49A3" w:rsidP="00EE222A">
            <w:pPr>
              <w:pStyle w:val="ColumnHeading"/>
            </w:pPr>
            <w:r w:rsidRPr="003C392C">
              <w:t>Ändringsförslag</w:t>
            </w:r>
          </w:p>
        </w:tc>
      </w:tr>
      <w:tr w:rsidR="006F49A3" w:rsidRPr="003C392C" w14:paraId="445778EC" w14:textId="77777777" w:rsidTr="00EE222A">
        <w:trPr>
          <w:jc w:val="center"/>
        </w:trPr>
        <w:tc>
          <w:tcPr>
            <w:tcW w:w="4876" w:type="dxa"/>
          </w:tcPr>
          <w:p w14:paraId="492590D7"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med avseende på</w:t>
            </w:r>
            <w:r w:rsidRPr="003C392C">
              <w:t xml:space="preserve"> bestämmelser som rör tillhandahållande av metauppgifter, inklusive metauppgifter om karakteristika hos undersökningar och andra använda källor, den population som omfattas och information om eventuella nationella särdrag som är väsentliga för tolkningen och sammanställningen av jämförbara statistiska uppgifter och indikatorer.</w:t>
            </w:r>
            <w:r w:rsidRPr="003C392C">
              <w:rPr>
                <w:b/>
                <w:i/>
              </w:rPr>
              <w:t>”</w:t>
            </w:r>
          </w:p>
        </w:tc>
        <w:tc>
          <w:tcPr>
            <w:tcW w:w="4876" w:type="dxa"/>
          </w:tcPr>
          <w:p w14:paraId="41325E46"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bestämmelser</w:t>
            </w:r>
            <w:r w:rsidRPr="003C392C">
              <w:rPr>
                <w:b/>
                <w:i/>
              </w:rPr>
              <w:t xml:space="preserve"> om de åtgärder</w:t>
            </w:r>
            <w:r w:rsidRPr="003C392C">
              <w:t xml:space="preserve"> som rör tillhandahållande av metauppgifter, inklusive metauppgifter om karakteristika hos undersökningar och andra använda källor, den population som omfattas och information om eventuella nationella särdrag som är väsentliga för tolkningen och sammanställningen av jämförbara statistiska uppgifter och indikatorer.</w:t>
            </w:r>
          </w:p>
        </w:tc>
      </w:tr>
    </w:tbl>
    <w:p w14:paraId="6AC6D93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988DB64" w14:textId="77777777" w:rsidR="006F49A3" w:rsidRPr="003C392C" w:rsidRDefault="006F49A3" w:rsidP="006F49A3">
      <w:pPr>
        <w:pStyle w:val="Normal12Italic"/>
      </w:pPr>
      <w:r w:rsidRPr="003C392C">
        <w:t>Förtydligande av befogenheten (dvs. komplettering).</w:t>
      </w:r>
    </w:p>
    <w:p w14:paraId="42556A43" w14:textId="77777777" w:rsidR="006F49A3" w:rsidRPr="003C392C" w:rsidRDefault="006F49A3" w:rsidP="006F49A3">
      <w:r w:rsidRPr="003C392C">
        <w:rPr>
          <w:rStyle w:val="HideTWBExt"/>
          <w:noProof w:val="0"/>
        </w:rPr>
        <w:t>&lt;/Amend&gt;</w:t>
      </w:r>
    </w:p>
    <w:p w14:paraId="61DA6B7F" w14:textId="77777777" w:rsidR="006F49A3" w:rsidRPr="003C392C" w:rsidRDefault="006F49A3" w:rsidP="00EE222A">
      <w:pPr>
        <w:pStyle w:val="AMNumberTabs"/>
        <w:keepLines/>
        <w:widowControl/>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223</w:t>
      </w:r>
      <w:r w:rsidRPr="003C392C">
        <w:rPr>
          <w:rStyle w:val="HideTWBExt"/>
          <w:b w:val="0"/>
          <w:noProof w:val="0"/>
          <w:szCs w:val="20"/>
        </w:rPr>
        <w:t>&lt;/NumAm&gt;</w:t>
      </w:r>
    </w:p>
    <w:p w14:paraId="135ADB34" w14:textId="77777777" w:rsidR="006F49A3" w:rsidRPr="003C392C" w:rsidRDefault="006F49A3" w:rsidP="00EE222A">
      <w:pPr>
        <w:pStyle w:val="NormalBold12b"/>
        <w:keepNext/>
        <w:keepLines/>
        <w:widowControl/>
      </w:pPr>
      <w:r w:rsidRPr="003C392C">
        <w:rPr>
          <w:rStyle w:val="HideTWBExt"/>
          <w:b w:val="0"/>
          <w:noProof w:val="0"/>
        </w:rPr>
        <w:t>&lt;DocAmend&gt;</w:t>
      </w:r>
      <w:r w:rsidRPr="003C392C">
        <w:t>Förslag till förordning</w:t>
      </w:r>
      <w:r w:rsidRPr="003C392C">
        <w:rPr>
          <w:rStyle w:val="HideTWBExt"/>
          <w:b w:val="0"/>
          <w:noProof w:val="0"/>
        </w:rPr>
        <w:t>&lt;/DocAmend&gt;</w:t>
      </w:r>
    </w:p>
    <w:p w14:paraId="1F981B3B" w14:textId="77777777" w:rsidR="006F49A3" w:rsidRPr="003C392C" w:rsidRDefault="006F49A3" w:rsidP="00EE222A">
      <w:pPr>
        <w:pStyle w:val="NormalBold"/>
        <w:keepNext/>
        <w:keepLines/>
        <w:widowControl/>
      </w:pPr>
      <w:r w:rsidRPr="003C392C">
        <w:rPr>
          <w:rStyle w:val="HideTWBExt"/>
          <w:b w:val="0"/>
          <w:noProof w:val="0"/>
        </w:rPr>
        <w:t>&lt;Article&gt;</w:t>
      </w:r>
      <w:r w:rsidRPr="003C392C">
        <w:t>Bilaga – del VII – punkt 77 – stycke 2 – led 7 – led a</w:t>
      </w:r>
      <w:r w:rsidRPr="003C392C">
        <w:rPr>
          <w:rStyle w:val="HideTWBExt"/>
          <w:b w:val="0"/>
          <w:noProof w:val="0"/>
        </w:rPr>
        <w:t>&lt;/Article&gt;</w:t>
      </w:r>
    </w:p>
    <w:p w14:paraId="295968E6"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6619F773" w14:textId="77777777" w:rsidR="006F49A3" w:rsidRPr="003C392C" w:rsidRDefault="006F49A3" w:rsidP="006F49A3">
      <w:r w:rsidRPr="003C392C">
        <w:rPr>
          <w:rStyle w:val="HideTWBExt"/>
          <w:noProof w:val="0"/>
        </w:rPr>
        <w:t>&lt;Article2&gt;</w:t>
      </w:r>
      <w:r w:rsidRPr="003C392C">
        <w:t>Bilaga II – led c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DD3ADB5" w14:textId="77777777" w:rsidTr="00EE222A">
        <w:trPr>
          <w:trHeight w:hRule="exact" w:val="240"/>
          <w:jc w:val="center"/>
        </w:trPr>
        <w:tc>
          <w:tcPr>
            <w:tcW w:w="9752" w:type="dxa"/>
            <w:gridSpan w:val="2"/>
          </w:tcPr>
          <w:p w14:paraId="0D36E3F4" w14:textId="77777777" w:rsidR="006F49A3" w:rsidRPr="003C392C" w:rsidRDefault="006F49A3" w:rsidP="00EE222A"/>
        </w:tc>
      </w:tr>
      <w:tr w:rsidR="006F49A3" w:rsidRPr="003C392C" w14:paraId="58DD3EE4" w14:textId="77777777" w:rsidTr="00EE222A">
        <w:trPr>
          <w:trHeight w:val="240"/>
          <w:jc w:val="center"/>
        </w:trPr>
        <w:tc>
          <w:tcPr>
            <w:tcW w:w="4876" w:type="dxa"/>
          </w:tcPr>
          <w:p w14:paraId="0CBBB6B9" w14:textId="77777777" w:rsidR="006F49A3" w:rsidRPr="003C392C" w:rsidRDefault="006F49A3" w:rsidP="00EE222A">
            <w:pPr>
              <w:pStyle w:val="ColumnHeading"/>
            </w:pPr>
            <w:r w:rsidRPr="003C392C">
              <w:t>Kommissionens förslag</w:t>
            </w:r>
          </w:p>
        </w:tc>
        <w:tc>
          <w:tcPr>
            <w:tcW w:w="4876" w:type="dxa"/>
          </w:tcPr>
          <w:p w14:paraId="185D9301" w14:textId="77777777" w:rsidR="006F49A3" w:rsidRPr="003C392C" w:rsidRDefault="006F49A3" w:rsidP="00EE222A">
            <w:pPr>
              <w:pStyle w:val="ColumnHeading"/>
            </w:pPr>
            <w:r w:rsidRPr="003C392C">
              <w:t>Ändringsförslag</w:t>
            </w:r>
          </w:p>
        </w:tc>
      </w:tr>
      <w:tr w:rsidR="006F49A3" w:rsidRPr="003C392C" w14:paraId="1C9C5288" w14:textId="77777777" w:rsidTr="00EE222A">
        <w:trPr>
          <w:jc w:val="center"/>
        </w:trPr>
        <w:tc>
          <w:tcPr>
            <w:tcW w:w="4876" w:type="dxa"/>
          </w:tcPr>
          <w:p w14:paraId="3AC28D24" w14:textId="77777777" w:rsidR="006F49A3" w:rsidRPr="003C392C" w:rsidRDefault="006F49A3" w:rsidP="00EE222A">
            <w:pPr>
              <w:pStyle w:val="Normal6"/>
            </w:pPr>
            <w:r w:rsidRPr="003C392C">
              <w:t xml:space="preserve">Statistik ska sammanställas årligen. Kommissionen ska ges befogenhet att anta delegerade akter i enlighet med artikel 9a </w:t>
            </w:r>
            <w:r w:rsidRPr="003C392C">
              <w:rPr>
                <w:b/>
                <w:i/>
              </w:rPr>
              <w:t>med avseende på</w:t>
            </w:r>
            <w:r w:rsidRPr="003C392C">
              <w:t xml:space="preserve"> bestämmelser som avser första referensåret, tidsintervall och tidsfristen för uppgiftslämning.”</w:t>
            </w:r>
          </w:p>
        </w:tc>
        <w:tc>
          <w:tcPr>
            <w:tcW w:w="4876" w:type="dxa"/>
          </w:tcPr>
          <w:p w14:paraId="54AD6F86" w14:textId="77777777" w:rsidR="006F49A3" w:rsidRPr="003C392C" w:rsidRDefault="006F49A3" w:rsidP="00EE222A">
            <w:pPr>
              <w:pStyle w:val="Normal6"/>
            </w:pPr>
            <w:r w:rsidRPr="003C392C">
              <w:t xml:space="preserve">Statistik ska sammanställas årligen. 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första referensåret, tidsintervall och tidsfristen för uppgiftslämning.</w:t>
            </w:r>
          </w:p>
        </w:tc>
      </w:tr>
    </w:tbl>
    <w:p w14:paraId="3416DFA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C8E147A" w14:textId="77777777" w:rsidR="006F49A3" w:rsidRPr="003C392C" w:rsidRDefault="006F49A3" w:rsidP="006F49A3">
      <w:pPr>
        <w:pStyle w:val="Normal12Italic"/>
      </w:pPr>
      <w:r w:rsidRPr="003C392C">
        <w:t>Förtydligande av befogenheten (dvs. komplettering).</w:t>
      </w:r>
    </w:p>
    <w:p w14:paraId="21B4893A" w14:textId="77777777" w:rsidR="006F49A3" w:rsidRPr="003C392C" w:rsidRDefault="006F49A3" w:rsidP="006F49A3">
      <w:r w:rsidRPr="003C392C">
        <w:rPr>
          <w:rStyle w:val="HideTWBExt"/>
          <w:noProof w:val="0"/>
        </w:rPr>
        <w:t>&lt;/Amend&gt;</w:t>
      </w:r>
    </w:p>
    <w:p w14:paraId="2601481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224</w:t>
      </w:r>
      <w:r w:rsidRPr="003C392C">
        <w:rPr>
          <w:rStyle w:val="HideTWBExt"/>
          <w:b w:val="0"/>
          <w:noProof w:val="0"/>
          <w:szCs w:val="20"/>
        </w:rPr>
        <w:t>&lt;/NumAm&gt;</w:t>
      </w:r>
    </w:p>
    <w:p w14:paraId="1A387CC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4174B31"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7 – led b</w:t>
      </w:r>
      <w:r w:rsidRPr="003C392C">
        <w:rPr>
          <w:rStyle w:val="HideTWBExt"/>
          <w:b w:val="0"/>
          <w:noProof w:val="0"/>
        </w:rPr>
        <w:t>&lt;/Article&gt;</w:t>
      </w:r>
    </w:p>
    <w:p w14:paraId="0CAC3E11"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46D5CC8B" w14:textId="77777777" w:rsidR="006F49A3" w:rsidRPr="003C392C" w:rsidRDefault="006F49A3" w:rsidP="006F49A3">
      <w:r w:rsidRPr="003C392C">
        <w:rPr>
          <w:rStyle w:val="HideTWBExt"/>
          <w:noProof w:val="0"/>
        </w:rPr>
        <w:t>&lt;Article2&gt;</w:t>
      </w:r>
      <w:r w:rsidRPr="003C392C">
        <w:t>Bilaga II – led d – stycke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28015F0" w14:textId="77777777" w:rsidTr="00EE222A">
        <w:trPr>
          <w:trHeight w:hRule="exact" w:val="240"/>
          <w:jc w:val="center"/>
        </w:trPr>
        <w:tc>
          <w:tcPr>
            <w:tcW w:w="9752" w:type="dxa"/>
            <w:gridSpan w:val="2"/>
          </w:tcPr>
          <w:p w14:paraId="1314DD72" w14:textId="77777777" w:rsidR="006F49A3" w:rsidRPr="003C392C" w:rsidRDefault="006F49A3" w:rsidP="00EE222A"/>
        </w:tc>
      </w:tr>
      <w:tr w:rsidR="006F49A3" w:rsidRPr="003C392C" w14:paraId="31ACA001" w14:textId="77777777" w:rsidTr="00EE222A">
        <w:trPr>
          <w:trHeight w:val="240"/>
          <w:jc w:val="center"/>
        </w:trPr>
        <w:tc>
          <w:tcPr>
            <w:tcW w:w="4876" w:type="dxa"/>
          </w:tcPr>
          <w:p w14:paraId="26D66285" w14:textId="77777777" w:rsidR="006F49A3" w:rsidRPr="003C392C" w:rsidRDefault="006F49A3" w:rsidP="00EE222A">
            <w:pPr>
              <w:pStyle w:val="ColumnHeading"/>
            </w:pPr>
            <w:r w:rsidRPr="003C392C">
              <w:t>Kommissionens förslag</w:t>
            </w:r>
          </w:p>
        </w:tc>
        <w:tc>
          <w:tcPr>
            <w:tcW w:w="4876" w:type="dxa"/>
          </w:tcPr>
          <w:p w14:paraId="098E42FD" w14:textId="77777777" w:rsidR="006F49A3" w:rsidRPr="003C392C" w:rsidRDefault="006F49A3" w:rsidP="00EE222A">
            <w:pPr>
              <w:pStyle w:val="ColumnHeading"/>
            </w:pPr>
            <w:r w:rsidRPr="003C392C">
              <w:t>Ändringsförslag</w:t>
            </w:r>
          </w:p>
        </w:tc>
      </w:tr>
      <w:tr w:rsidR="006F49A3" w:rsidRPr="003C392C" w14:paraId="0AB28FDB" w14:textId="77777777" w:rsidTr="00EE222A">
        <w:trPr>
          <w:jc w:val="center"/>
        </w:trPr>
        <w:tc>
          <w:tcPr>
            <w:tcW w:w="4876" w:type="dxa"/>
          </w:tcPr>
          <w:p w14:paraId="468313C4"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med avseende på</w:t>
            </w:r>
            <w:r w:rsidRPr="003C392C">
              <w:t xml:space="preserve"> bestämmelser som avser statistiska uppgifter, som variabler, definitioner och klassificeringar av de ämnesområden som är förtecknade ovan och uppdelningen av uppgifterna.”</w:t>
            </w:r>
          </w:p>
        </w:tc>
        <w:tc>
          <w:tcPr>
            <w:tcW w:w="4876" w:type="dxa"/>
          </w:tcPr>
          <w:p w14:paraId="2D9A1208"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statistiska uppgifter, som variabler, definitioner och klassificeringar av de ämnesområden som är förtecknade ovan och uppdelningen av uppgifterna.”</w:t>
            </w:r>
          </w:p>
        </w:tc>
      </w:tr>
    </w:tbl>
    <w:p w14:paraId="7F457AF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78ADDE6" w14:textId="77777777" w:rsidR="006F49A3" w:rsidRPr="003C392C" w:rsidRDefault="006F49A3" w:rsidP="006F49A3">
      <w:pPr>
        <w:pStyle w:val="Normal12Italic"/>
      </w:pPr>
      <w:r w:rsidRPr="003C392C">
        <w:t>Förtydligande av befogenheten (dvs. komplettering).</w:t>
      </w:r>
    </w:p>
    <w:p w14:paraId="156F92C1" w14:textId="77777777" w:rsidR="006F49A3" w:rsidRPr="003C392C" w:rsidRDefault="006F49A3" w:rsidP="006F49A3">
      <w:r w:rsidRPr="003C392C">
        <w:rPr>
          <w:rStyle w:val="HideTWBExt"/>
          <w:noProof w:val="0"/>
        </w:rPr>
        <w:t>&lt;/Amend&gt;</w:t>
      </w:r>
    </w:p>
    <w:p w14:paraId="745DB38D" w14:textId="77777777" w:rsidR="006F49A3" w:rsidRPr="003C392C" w:rsidRDefault="006F49A3" w:rsidP="00EE222A">
      <w:pPr>
        <w:pStyle w:val="AMNumberTabs"/>
        <w:keepLine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225</w:t>
      </w:r>
      <w:r w:rsidRPr="003C392C">
        <w:rPr>
          <w:rStyle w:val="HideTWBExt"/>
          <w:b w:val="0"/>
          <w:noProof w:val="0"/>
          <w:szCs w:val="20"/>
        </w:rPr>
        <w:t>&lt;/NumAm&gt;</w:t>
      </w:r>
    </w:p>
    <w:p w14:paraId="49BE2654" w14:textId="77777777" w:rsidR="006F49A3" w:rsidRPr="003C392C" w:rsidRDefault="006F49A3" w:rsidP="00EE222A">
      <w:pPr>
        <w:pStyle w:val="NormalBold12b"/>
        <w:keepNext/>
        <w:keepLines/>
      </w:pPr>
      <w:r w:rsidRPr="003C392C">
        <w:rPr>
          <w:rStyle w:val="HideTWBExt"/>
          <w:b w:val="0"/>
          <w:noProof w:val="0"/>
        </w:rPr>
        <w:t>&lt;DocAmend&gt;</w:t>
      </w:r>
      <w:r w:rsidRPr="003C392C">
        <w:t>Förslag till förordning</w:t>
      </w:r>
      <w:r w:rsidRPr="003C392C">
        <w:rPr>
          <w:rStyle w:val="HideTWBExt"/>
          <w:b w:val="0"/>
          <w:noProof w:val="0"/>
        </w:rPr>
        <w:t>&lt;/DocAmend&gt;</w:t>
      </w:r>
    </w:p>
    <w:p w14:paraId="1ED132F8"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7 – led c</w:t>
      </w:r>
      <w:r w:rsidRPr="003C392C">
        <w:rPr>
          <w:rStyle w:val="HideTWBExt"/>
          <w:b w:val="0"/>
          <w:noProof w:val="0"/>
        </w:rPr>
        <w:t>&lt;/Article&gt;</w:t>
      </w:r>
    </w:p>
    <w:p w14:paraId="5A9D0E63"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563DD1F1" w14:textId="77777777" w:rsidR="006F49A3" w:rsidRPr="003C392C" w:rsidRDefault="006F49A3" w:rsidP="006F49A3">
      <w:r w:rsidRPr="003C392C">
        <w:rPr>
          <w:rStyle w:val="HideTWBExt"/>
          <w:noProof w:val="0"/>
        </w:rPr>
        <w:t>&lt;Article2&gt;</w:t>
      </w:r>
      <w:r w:rsidRPr="003C392C">
        <w:t>Bilaga II – led e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A9EF3E8" w14:textId="77777777" w:rsidTr="00EE222A">
        <w:trPr>
          <w:trHeight w:hRule="exact" w:val="240"/>
          <w:jc w:val="center"/>
        </w:trPr>
        <w:tc>
          <w:tcPr>
            <w:tcW w:w="9752" w:type="dxa"/>
            <w:gridSpan w:val="2"/>
          </w:tcPr>
          <w:p w14:paraId="1CABEC8F" w14:textId="77777777" w:rsidR="006F49A3" w:rsidRPr="003C392C" w:rsidRDefault="006F49A3" w:rsidP="00EE222A"/>
        </w:tc>
      </w:tr>
      <w:tr w:rsidR="006F49A3" w:rsidRPr="003C392C" w14:paraId="2289B390" w14:textId="77777777" w:rsidTr="00EE222A">
        <w:trPr>
          <w:trHeight w:val="240"/>
          <w:jc w:val="center"/>
        </w:trPr>
        <w:tc>
          <w:tcPr>
            <w:tcW w:w="4876" w:type="dxa"/>
          </w:tcPr>
          <w:p w14:paraId="0EFFC97A" w14:textId="77777777" w:rsidR="006F49A3" w:rsidRPr="003C392C" w:rsidRDefault="006F49A3" w:rsidP="00EE222A">
            <w:pPr>
              <w:pStyle w:val="ColumnHeading"/>
            </w:pPr>
            <w:r w:rsidRPr="003C392C">
              <w:t>Kommissionens förslag</w:t>
            </w:r>
          </w:p>
        </w:tc>
        <w:tc>
          <w:tcPr>
            <w:tcW w:w="4876" w:type="dxa"/>
          </w:tcPr>
          <w:p w14:paraId="05E0F7A9" w14:textId="77777777" w:rsidR="006F49A3" w:rsidRPr="003C392C" w:rsidRDefault="006F49A3" w:rsidP="00EE222A">
            <w:pPr>
              <w:pStyle w:val="ColumnHeading"/>
            </w:pPr>
            <w:r w:rsidRPr="003C392C">
              <w:t>Ändringsförslag</w:t>
            </w:r>
          </w:p>
        </w:tc>
      </w:tr>
      <w:tr w:rsidR="006F49A3" w:rsidRPr="003C392C" w14:paraId="6B31663A" w14:textId="77777777" w:rsidTr="00EE222A">
        <w:trPr>
          <w:jc w:val="center"/>
        </w:trPr>
        <w:tc>
          <w:tcPr>
            <w:tcW w:w="4876" w:type="dxa"/>
          </w:tcPr>
          <w:p w14:paraId="17BA5263"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med avseende på</w:t>
            </w:r>
            <w:r w:rsidRPr="003C392C">
              <w:t xml:space="preserve"> bestämmelser som rör tillhandahållande av metauppgifter, inklusive metauppgifter om karakteristika hos källor och andra använda sammanställningar, den population som omfattas och information om eventuella nationella särdrag som är väsentliga för tolkningen och sammanställningen av jämförbara statistiska uppgifter och indikatorer.”</w:t>
            </w:r>
          </w:p>
        </w:tc>
        <w:tc>
          <w:tcPr>
            <w:tcW w:w="4876" w:type="dxa"/>
          </w:tcPr>
          <w:p w14:paraId="61F766D8"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rör tillhandahållande av metauppgifter, inklusive metauppgifter om karakteristika hos källor och andra använda sammanställningar, den population som omfattas och information om eventuella nationella särdrag som är väsentliga för tolkningen och sammanställningen av jämförbara statistiska uppgifter och indikatorer.”</w:t>
            </w:r>
          </w:p>
        </w:tc>
      </w:tr>
    </w:tbl>
    <w:p w14:paraId="612B9F4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18A4952" w14:textId="77777777" w:rsidR="006F49A3" w:rsidRPr="003C392C" w:rsidRDefault="006F49A3" w:rsidP="006F49A3">
      <w:pPr>
        <w:pStyle w:val="Normal12Italic"/>
      </w:pPr>
      <w:r w:rsidRPr="003C392C">
        <w:t>Förtydligande av befogenheten (dvs. komplettering).</w:t>
      </w:r>
    </w:p>
    <w:p w14:paraId="112BC986" w14:textId="77777777" w:rsidR="006F49A3" w:rsidRPr="003C392C" w:rsidRDefault="006F49A3" w:rsidP="006F49A3">
      <w:r w:rsidRPr="003C392C">
        <w:rPr>
          <w:rStyle w:val="HideTWBExt"/>
          <w:noProof w:val="0"/>
        </w:rPr>
        <w:t>&lt;/Amend&gt;</w:t>
      </w:r>
    </w:p>
    <w:p w14:paraId="57DEE16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226</w:t>
      </w:r>
      <w:r w:rsidRPr="003C392C">
        <w:rPr>
          <w:rStyle w:val="HideTWBExt"/>
          <w:b w:val="0"/>
          <w:noProof w:val="0"/>
          <w:szCs w:val="20"/>
        </w:rPr>
        <w:t>&lt;/NumAm&gt;</w:t>
      </w:r>
    </w:p>
    <w:p w14:paraId="1C79664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855D7C2"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8 – led a</w:t>
      </w:r>
      <w:r w:rsidRPr="003C392C">
        <w:rPr>
          <w:rStyle w:val="HideTWBExt"/>
          <w:b w:val="0"/>
          <w:noProof w:val="0"/>
        </w:rPr>
        <w:t>&lt;/Article&gt;</w:t>
      </w:r>
    </w:p>
    <w:p w14:paraId="10431422"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78680A21" w14:textId="77777777" w:rsidR="006F49A3" w:rsidRPr="003C392C" w:rsidRDefault="006F49A3" w:rsidP="006F49A3">
      <w:r w:rsidRPr="003C392C">
        <w:rPr>
          <w:rStyle w:val="HideTWBExt"/>
          <w:noProof w:val="0"/>
        </w:rPr>
        <w:t>&lt;Article2&gt;</w:t>
      </w:r>
      <w:r w:rsidRPr="003C392C">
        <w:t>Bilaga III – led c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97D0EC9" w14:textId="77777777" w:rsidTr="00EE222A">
        <w:trPr>
          <w:trHeight w:hRule="exact" w:val="240"/>
          <w:jc w:val="center"/>
        </w:trPr>
        <w:tc>
          <w:tcPr>
            <w:tcW w:w="9752" w:type="dxa"/>
            <w:gridSpan w:val="2"/>
          </w:tcPr>
          <w:p w14:paraId="4A599384" w14:textId="77777777" w:rsidR="006F49A3" w:rsidRPr="003C392C" w:rsidRDefault="006F49A3" w:rsidP="00EE222A"/>
        </w:tc>
      </w:tr>
      <w:tr w:rsidR="006F49A3" w:rsidRPr="003C392C" w14:paraId="5FA70FDC" w14:textId="77777777" w:rsidTr="00EE222A">
        <w:trPr>
          <w:trHeight w:val="240"/>
          <w:jc w:val="center"/>
        </w:trPr>
        <w:tc>
          <w:tcPr>
            <w:tcW w:w="4876" w:type="dxa"/>
          </w:tcPr>
          <w:p w14:paraId="7DAD1B12" w14:textId="77777777" w:rsidR="006F49A3" w:rsidRPr="003C392C" w:rsidRDefault="006F49A3" w:rsidP="00EE222A">
            <w:pPr>
              <w:pStyle w:val="ColumnHeading"/>
            </w:pPr>
            <w:r w:rsidRPr="003C392C">
              <w:t>Kommissionens förslag</w:t>
            </w:r>
          </w:p>
        </w:tc>
        <w:tc>
          <w:tcPr>
            <w:tcW w:w="4876" w:type="dxa"/>
          </w:tcPr>
          <w:p w14:paraId="74F46A83" w14:textId="77777777" w:rsidR="006F49A3" w:rsidRPr="003C392C" w:rsidRDefault="006F49A3" w:rsidP="00EE222A">
            <w:pPr>
              <w:pStyle w:val="ColumnHeading"/>
            </w:pPr>
            <w:r w:rsidRPr="003C392C">
              <w:t>Ändringsförslag</w:t>
            </w:r>
          </w:p>
        </w:tc>
      </w:tr>
      <w:tr w:rsidR="006F49A3" w:rsidRPr="003C392C" w14:paraId="4DB39A85" w14:textId="77777777" w:rsidTr="00EE222A">
        <w:trPr>
          <w:jc w:val="center"/>
        </w:trPr>
        <w:tc>
          <w:tcPr>
            <w:tcW w:w="4876" w:type="dxa"/>
          </w:tcPr>
          <w:p w14:paraId="271856E5" w14:textId="77777777" w:rsidR="006F49A3" w:rsidRPr="003C392C" w:rsidRDefault="006F49A3" w:rsidP="00EE222A">
            <w:pPr>
              <w:pStyle w:val="Normal6"/>
            </w:pPr>
            <w:r w:rsidRPr="003C392C">
              <w:t xml:space="preserve">Statistik ska sammanställas årligen. Kommissionen ska ges befogenhet att anta delegerade akter i enlighet med artikel 9a </w:t>
            </w:r>
            <w:r w:rsidRPr="003C392C">
              <w:rPr>
                <w:b/>
                <w:i/>
              </w:rPr>
              <w:t>med avseende på</w:t>
            </w:r>
            <w:r w:rsidRPr="003C392C">
              <w:t xml:space="preserve"> bestämmelser som avser första referensåret. Uppgifterna ska översändas senast 24 månader efter referensårets slut. Preliminära eller beräknade uppgifter kan lämnas tidigare. När det gäller incidenter som rör folkhälsan kan dessutom ytterligare särskilda uppgiftsinsamlingar göras, antingen för samtliga dödsfall eller för särskilda dödsorsaker.”</w:t>
            </w:r>
          </w:p>
        </w:tc>
        <w:tc>
          <w:tcPr>
            <w:tcW w:w="4876" w:type="dxa"/>
          </w:tcPr>
          <w:p w14:paraId="6BCA5F36" w14:textId="77777777" w:rsidR="006F49A3" w:rsidRPr="003C392C" w:rsidRDefault="006F49A3" w:rsidP="00EE222A">
            <w:pPr>
              <w:pStyle w:val="Normal6"/>
            </w:pPr>
            <w:r w:rsidRPr="003C392C">
              <w:t xml:space="preserve">Statistik ska sammanställas årligen. 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första referensåret. Uppgifterna ska översändas senast 24 månader efter referensårets slut. Preliminära eller beräknade uppgifter kan lämnas tidigare. När det gäller incidenter som rör folkhälsan kan dessutom ytterligare särskilda uppgiftsinsamlingar göras, antingen för samtliga dödsfall eller för särskilda dödsorsaker.”</w:t>
            </w:r>
          </w:p>
        </w:tc>
      </w:tr>
    </w:tbl>
    <w:p w14:paraId="7E3BBC8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4BD5E10" w14:textId="77777777" w:rsidR="006F49A3" w:rsidRPr="003C392C" w:rsidRDefault="006F49A3" w:rsidP="006F49A3">
      <w:pPr>
        <w:pStyle w:val="Normal12Italic"/>
      </w:pPr>
      <w:r w:rsidRPr="003C392C">
        <w:t>Förtydligande av befogenheten (dvs. komplettering).</w:t>
      </w:r>
    </w:p>
    <w:p w14:paraId="7FCE7AED" w14:textId="77777777" w:rsidR="006F49A3" w:rsidRPr="003C392C" w:rsidRDefault="006F49A3" w:rsidP="006F49A3">
      <w:r w:rsidRPr="003C392C">
        <w:rPr>
          <w:rStyle w:val="HideTWBExt"/>
          <w:noProof w:val="0"/>
        </w:rPr>
        <w:t>&lt;/Amend&gt;</w:t>
      </w:r>
    </w:p>
    <w:p w14:paraId="2F4EE49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227</w:t>
      </w:r>
      <w:r w:rsidRPr="003C392C">
        <w:rPr>
          <w:rStyle w:val="HideTWBExt"/>
          <w:b w:val="0"/>
          <w:noProof w:val="0"/>
          <w:szCs w:val="20"/>
        </w:rPr>
        <w:t>&lt;/NumAm&gt;</w:t>
      </w:r>
    </w:p>
    <w:p w14:paraId="00A5211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9F36930"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8 – led b</w:t>
      </w:r>
      <w:r w:rsidRPr="003C392C">
        <w:rPr>
          <w:rStyle w:val="HideTWBExt"/>
          <w:b w:val="0"/>
          <w:noProof w:val="0"/>
        </w:rPr>
        <w:t>&lt;/Article&gt;</w:t>
      </w:r>
    </w:p>
    <w:p w14:paraId="6A173D9D"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18A399E9" w14:textId="77777777" w:rsidR="006F49A3" w:rsidRPr="003C392C" w:rsidRDefault="006F49A3" w:rsidP="006F49A3">
      <w:r w:rsidRPr="003C392C">
        <w:rPr>
          <w:rStyle w:val="HideTWBExt"/>
          <w:noProof w:val="0"/>
        </w:rPr>
        <w:t>&lt;Article2&gt;</w:t>
      </w:r>
      <w:r w:rsidRPr="003C392C">
        <w:t>Bilaga III – led d – stycke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802B259" w14:textId="77777777" w:rsidTr="00EE222A">
        <w:trPr>
          <w:trHeight w:hRule="exact" w:val="240"/>
          <w:jc w:val="center"/>
        </w:trPr>
        <w:tc>
          <w:tcPr>
            <w:tcW w:w="9752" w:type="dxa"/>
            <w:gridSpan w:val="2"/>
          </w:tcPr>
          <w:p w14:paraId="57544C5F" w14:textId="77777777" w:rsidR="006F49A3" w:rsidRPr="003C392C" w:rsidRDefault="006F49A3" w:rsidP="00EE222A"/>
        </w:tc>
      </w:tr>
      <w:tr w:rsidR="006F49A3" w:rsidRPr="003C392C" w14:paraId="61BF076E" w14:textId="77777777" w:rsidTr="00EE222A">
        <w:trPr>
          <w:trHeight w:val="240"/>
          <w:jc w:val="center"/>
        </w:trPr>
        <w:tc>
          <w:tcPr>
            <w:tcW w:w="4876" w:type="dxa"/>
          </w:tcPr>
          <w:p w14:paraId="7A80F85D" w14:textId="77777777" w:rsidR="006F49A3" w:rsidRPr="003C392C" w:rsidRDefault="006F49A3" w:rsidP="00EE222A">
            <w:pPr>
              <w:pStyle w:val="ColumnHeading"/>
            </w:pPr>
            <w:r w:rsidRPr="003C392C">
              <w:t>Kommissionens förslag</w:t>
            </w:r>
          </w:p>
        </w:tc>
        <w:tc>
          <w:tcPr>
            <w:tcW w:w="4876" w:type="dxa"/>
          </w:tcPr>
          <w:p w14:paraId="40C5078A" w14:textId="77777777" w:rsidR="006F49A3" w:rsidRPr="003C392C" w:rsidRDefault="006F49A3" w:rsidP="00EE222A">
            <w:pPr>
              <w:pStyle w:val="ColumnHeading"/>
            </w:pPr>
            <w:r w:rsidRPr="003C392C">
              <w:t>Ändringsförslag</w:t>
            </w:r>
          </w:p>
        </w:tc>
      </w:tr>
      <w:tr w:rsidR="006F49A3" w:rsidRPr="003C392C" w14:paraId="590DE350" w14:textId="77777777" w:rsidTr="00EE222A">
        <w:trPr>
          <w:jc w:val="center"/>
        </w:trPr>
        <w:tc>
          <w:tcPr>
            <w:tcW w:w="4876" w:type="dxa"/>
          </w:tcPr>
          <w:p w14:paraId="788D000B"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med avseende på</w:t>
            </w:r>
            <w:r w:rsidRPr="003C392C">
              <w:t xml:space="preserve"> bestämmelser som avser statistiska uppgifter, som variabler, definitioner och klassificeringar av de ämnesområden som är förtecknade ovan och uppdelningen av uppgifterna.”</w:t>
            </w:r>
          </w:p>
        </w:tc>
        <w:tc>
          <w:tcPr>
            <w:tcW w:w="4876" w:type="dxa"/>
          </w:tcPr>
          <w:p w14:paraId="54479437"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statistiska uppgifter, som variabler, definitioner och klassificeringar av de ämnesområden som är förtecknade ovan och uppdelningen av uppgifterna.”</w:t>
            </w:r>
          </w:p>
        </w:tc>
      </w:tr>
    </w:tbl>
    <w:p w14:paraId="04D64C08"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C2F8BD3" w14:textId="77777777" w:rsidR="006F49A3" w:rsidRPr="003C392C" w:rsidRDefault="006F49A3" w:rsidP="006F49A3">
      <w:pPr>
        <w:pStyle w:val="Normal12Italic"/>
      </w:pPr>
      <w:r w:rsidRPr="003C392C">
        <w:t>Förtydligande av befogenheten (dvs. komplettering).</w:t>
      </w:r>
    </w:p>
    <w:p w14:paraId="3713EAFB" w14:textId="77777777" w:rsidR="006F49A3" w:rsidRPr="003C392C" w:rsidRDefault="006F49A3" w:rsidP="006F49A3">
      <w:r w:rsidRPr="003C392C">
        <w:rPr>
          <w:rStyle w:val="HideTWBExt"/>
          <w:noProof w:val="0"/>
        </w:rPr>
        <w:t>&lt;/Amend&gt;</w:t>
      </w:r>
    </w:p>
    <w:p w14:paraId="122A640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228</w:t>
      </w:r>
      <w:r w:rsidRPr="003C392C">
        <w:rPr>
          <w:rStyle w:val="HideTWBExt"/>
          <w:b w:val="0"/>
          <w:noProof w:val="0"/>
          <w:szCs w:val="20"/>
        </w:rPr>
        <w:t>&lt;/NumAm&gt;</w:t>
      </w:r>
    </w:p>
    <w:p w14:paraId="7F4CD10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0FD2F33"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8 – led c</w:t>
      </w:r>
      <w:r w:rsidRPr="003C392C">
        <w:rPr>
          <w:rStyle w:val="HideTWBExt"/>
          <w:b w:val="0"/>
          <w:noProof w:val="0"/>
        </w:rPr>
        <w:t>&lt;/Article&gt;</w:t>
      </w:r>
    </w:p>
    <w:p w14:paraId="4C089004"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7F89D725" w14:textId="77777777" w:rsidR="006F49A3" w:rsidRPr="003C392C" w:rsidRDefault="006F49A3" w:rsidP="006F49A3">
      <w:r w:rsidRPr="003C392C">
        <w:rPr>
          <w:rStyle w:val="HideTWBExt"/>
          <w:noProof w:val="0"/>
        </w:rPr>
        <w:t>&lt;Article2&gt;</w:t>
      </w:r>
      <w:r w:rsidRPr="003C392C">
        <w:t>Bilaga III – led e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105DEDE" w14:textId="77777777" w:rsidTr="00EE222A">
        <w:trPr>
          <w:trHeight w:hRule="exact" w:val="240"/>
          <w:jc w:val="center"/>
        </w:trPr>
        <w:tc>
          <w:tcPr>
            <w:tcW w:w="9752" w:type="dxa"/>
            <w:gridSpan w:val="2"/>
          </w:tcPr>
          <w:p w14:paraId="660FA3A5" w14:textId="77777777" w:rsidR="006F49A3" w:rsidRPr="003C392C" w:rsidRDefault="006F49A3" w:rsidP="00EE222A"/>
        </w:tc>
      </w:tr>
      <w:tr w:rsidR="006F49A3" w:rsidRPr="003C392C" w14:paraId="58727350" w14:textId="77777777" w:rsidTr="00EE222A">
        <w:trPr>
          <w:trHeight w:val="240"/>
          <w:jc w:val="center"/>
        </w:trPr>
        <w:tc>
          <w:tcPr>
            <w:tcW w:w="4876" w:type="dxa"/>
          </w:tcPr>
          <w:p w14:paraId="594389AB" w14:textId="77777777" w:rsidR="006F49A3" w:rsidRPr="003C392C" w:rsidRDefault="006F49A3" w:rsidP="00EE222A">
            <w:pPr>
              <w:pStyle w:val="ColumnHeading"/>
            </w:pPr>
            <w:r w:rsidRPr="003C392C">
              <w:t>Kommissionens förslag</w:t>
            </w:r>
          </w:p>
        </w:tc>
        <w:tc>
          <w:tcPr>
            <w:tcW w:w="4876" w:type="dxa"/>
          </w:tcPr>
          <w:p w14:paraId="0F05469B" w14:textId="77777777" w:rsidR="006F49A3" w:rsidRPr="003C392C" w:rsidRDefault="006F49A3" w:rsidP="00EE222A">
            <w:pPr>
              <w:pStyle w:val="ColumnHeading"/>
            </w:pPr>
            <w:r w:rsidRPr="003C392C">
              <w:t>Ändringsförslag</w:t>
            </w:r>
          </w:p>
        </w:tc>
      </w:tr>
      <w:tr w:rsidR="006F49A3" w:rsidRPr="003C392C" w14:paraId="06636E33" w14:textId="77777777" w:rsidTr="00EE222A">
        <w:trPr>
          <w:jc w:val="center"/>
        </w:trPr>
        <w:tc>
          <w:tcPr>
            <w:tcW w:w="4876" w:type="dxa"/>
          </w:tcPr>
          <w:p w14:paraId="39BE9715"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med avseende på</w:t>
            </w:r>
            <w:r w:rsidRPr="003C392C">
              <w:t xml:space="preserve"> bestämmelser som rör tillhandahållande av metauppgifter, inklusive metauppgifter om den population som omfattas och information om eventuella nationella särdrag som är väsentliga för tolkningen och sammanställningen av jämförbara statistiska uppgifter och indikatorer.”</w:t>
            </w:r>
          </w:p>
        </w:tc>
        <w:tc>
          <w:tcPr>
            <w:tcW w:w="4876" w:type="dxa"/>
          </w:tcPr>
          <w:p w14:paraId="5FB6E45B"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rör tillhandahållande av metauppgifter, inklusive metauppgifter om den population som omfattas och information om eventuella nationella särdrag som är väsentliga för tolkningen och sammanställningen av jämförbara statistiska uppgifter och indikatorer.”</w:t>
            </w:r>
          </w:p>
        </w:tc>
      </w:tr>
    </w:tbl>
    <w:p w14:paraId="2F8746A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3AE9AB5" w14:textId="77777777" w:rsidR="006F49A3" w:rsidRPr="003C392C" w:rsidRDefault="006F49A3" w:rsidP="006F49A3">
      <w:pPr>
        <w:pStyle w:val="Normal12Italic"/>
      </w:pPr>
      <w:r w:rsidRPr="003C392C">
        <w:t>Förtydligande av befogenheten (dvs. komplettering).</w:t>
      </w:r>
    </w:p>
    <w:p w14:paraId="0C71FF61" w14:textId="77777777" w:rsidR="006F49A3" w:rsidRPr="003C392C" w:rsidRDefault="006F49A3" w:rsidP="006F49A3">
      <w:r w:rsidRPr="003C392C">
        <w:rPr>
          <w:rStyle w:val="HideTWBExt"/>
          <w:noProof w:val="0"/>
        </w:rPr>
        <w:t>&lt;/Amend&gt;</w:t>
      </w:r>
    </w:p>
    <w:p w14:paraId="0C5ED5D4"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229</w:t>
      </w:r>
      <w:r w:rsidRPr="003C392C">
        <w:rPr>
          <w:rStyle w:val="HideTWBExt"/>
          <w:b w:val="0"/>
          <w:noProof w:val="0"/>
          <w:szCs w:val="20"/>
        </w:rPr>
        <w:t>&lt;/NumAm&gt;</w:t>
      </w:r>
    </w:p>
    <w:p w14:paraId="2D3DD23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7B6B4FE"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9 – led a</w:t>
      </w:r>
      <w:r w:rsidRPr="003C392C">
        <w:rPr>
          <w:rStyle w:val="HideTWBExt"/>
          <w:b w:val="0"/>
          <w:noProof w:val="0"/>
        </w:rPr>
        <w:t>&lt;/Article&gt;</w:t>
      </w:r>
    </w:p>
    <w:p w14:paraId="774A3768"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753C8764" w14:textId="77777777" w:rsidR="006F49A3" w:rsidRPr="003C392C" w:rsidRDefault="006F49A3" w:rsidP="006F49A3">
      <w:r w:rsidRPr="003C392C">
        <w:rPr>
          <w:rStyle w:val="HideTWBExt"/>
          <w:noProof w:val="0"/>
        </w:rPr>
        <w:t>&lt;Article2&gt;</w:t>
      </w:r>
      <w:r w:rsidRPr="003C392C">
        <w:t>Bilaga IV – led c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E3E5CAD" w14:textId="77777777" w:rsidTr="00EE222A">
        <w:trPr>
          <w:trHeight w:hRule="exact" w:val="240"/>
          <w:jc w:val="center"/>
        </w:trPr>
        <w:tc>
          <w:tcPr>
            <w:tcW w:w="9752" w:type="dxa"/>
            <w:gridSpan w:val="2"/>
          </w:tcPr>
          <w:p w14:paraId="2E22F5D9" w14:textId="77777777" w:rsidR="006F49A3" w:rsidRPr="003C392C" w:rsidRDefault="006F49A3" w:rsidP="00EE222A"/>
        </w:tc>
      </w:tr>
      <w:tr w:rsidR="006F49A3" w:rsidRPr="003C392C" w14:paraId="3EFAF1D9" w14:textId="77777777" w:rsidTr="00EE222A">
        <w:trPr>
          <w:trHeight w:val="240"/>
          <w:jc w:val="center"/>
        </w:trPr>
        <w:tc>
          <w:tcPr>
            <w:tcW w:w="4876" w:type="dxa"/>
          </w:tcPr>
          <w:p w14:paraId="09762055" w14:textId="77777777" w:rsidR="006F49A3" w:rsidRPr="003C392C" w:rsidRDefault="006F49A3" w:rsidP="00EE222A">
            <w:pPr>
              <w:pStyle w:val="ColumnHeading"/>
            </w:pPr>
            <w:r w:rsidRPr="003C392C">
              <w:t>Kommissionens förslag</w:t>
            </w:r>
          </w:p>
        </w:tc>
        <w:tc>
          <w:tcPr>
            <w:tcW w:w="4876" w:type="dxa"/>
          </w:tcPr>
          <w:p w14:paraId="13C31B4C" w14:textId="77777777" w:rsidR="006F49A3" w:rsidRPr="003C392C" w:rsidRDefault="006F49A3" w:rsidP="00EE222A">
            <w:pPr>
              <w:pStyle w:val="ColumnHeading"/>
            </w:pPr>
            <w:r w:rsidRPr="003C392C">
              <w:t>Ändringsförslag</w:t>
            </w:r>
          </w:p>
        </w:tc>
      </w:tr>
      <w:tr w:rsidR="006F49A3" w:rsidRPr="003C392C" w14:paraId="46C419DD" w14:textId="77777777" w:rsidTr="00EE222A">
        <w:trPr>
          <w:jc w:val="center"/>
        </w:trPr>
        <w:tc>
          <w:tcPr>
            <w:tcW w:w="4876" w:type="dxa"/>
          </w:tcPr>
          <w:p w14:paraId="3C1CF75C" w14:textId="77777777" w:rsidR="006F49A3" w:rsidRPr="003C392C" w:rsidRDefault="006F49A3" w:rsidP="00EE222A">
            <w:pPr>
              <w:pStyle w:val="Normal6"/>
            </w:pPr>
            <w:r w:rsidRPr="003C392C">
              <w:t>Statistik ska sammanställas årligen. Kommissionen ska ges befogenhet att anta delegerade akter i enlighet med artikel 9a med avseende på bestämmelser som avser första referensåret. Uppgifterna ska lämnas senast 18 månader efter referensårets slut.”</w:t>
            </w:r>
          </w:p>
        </w:tc>
        <w:tc>
          <w:tcPr>
            <w:tcW w:w="4876" w:type="dxa"/>
          </w:tcPr>
          <w:p w14:paraId="3E4A62FB" w14:textId="77777777" w:rsidR="006F49A3" w:rsidRPr="003C392C" w:rsidRDefault="006F49A3" w:rsidP="00EE222A">
            <w:pPr>
              <w:pStyle w:val="Normal6"/>
            </w:pPr>
            <w:r w:rsidRPr="003C392C">
              <w:t xml:space="preserve">Statistik ska sammanställas årligen. 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första referensåret. Uppgifterna ska lämnas senast 18 månader efter referensårets slut.”</w:t>
            </w:r>
          </w:p>
        </w:tc>
      </w:tr>
    </w:tbl>
    <w:p w14:paraId="6C21159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C4627AF" w14:textId="77777777" w:rsidR="006F49A3" w:rsidRPr="003C392C" w:rsidRDefault="006F49A3" w:rsidP="006F49A3">
      <w:pPr>
        <w:pStyle w:val="Normal12Italic"/>
      </w:pPr>
      <w:r w:rsidRPr="003C392C">
        <w:t>Förtydligande av befogenheten (dvs. komplettering).</w:t>
      </w:r>
    </w:p>
    <w:p w14:paraId="3A6D38B8" w14:textId="77777777" w:rsidR="006F49A3" w:rsidRPr="003C392C" w:rsidRDefault="006F49A3" w:rsidP="006F49A3">
      <w:r w:rsidRPr="003C392C">
        <w:rPr>
          <w:rStyle w:val="HideTWBExt"/>
          <w:noProof w:val="0"/>
        </w:rPr>
        <w:t>&lt;/Amend&gt;</w:t>
      </w:r>
    </w:p>
    <w:p w14:paraId="0B25C40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230</w:t>
      </w:r>
      <w:r w:rsidRPr="003C392C">
        <w:rPr>
          <w:rStyle w:val="HideTWBExt"/>
          <w:b w:val="0"/>
          <w:noProof w:val="0"/>
          <w:szCs w:val="20"/>
        </w:rPr>
        <w:t>&lt;/NumAm&gt;</w:t>
      </w:r>
    </w:p>
    <w:p w14:paraId="42DD606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1C87443"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9 – led b</w:t>
      </w:r>
      <w:r w:rsidRPr="003C392C">
        <w:rPr>
          <w:rStyle w:val="HideTWBExt"/>
          <w:b w:val="0"/>
          <w:noProof w:val="0"/>
        </w:rPr>
        <w:t>&lt;/Article&gt;</w:t>
      </w:r>
    </w:p>
    <w:p w14:paraId="4220F932"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0604B840" w14:textId="77777777" w:rsidR="006F49A3" w:rsidRPr="003C392C" w:rsidRDefault="006F49A3" w:rsidP="006F49A3">
      <w:r w:rsidRPr="003C392C">
        <w:rPr>
          <w:rStyle w:val="HideTWBExt"/>
          <w:noProof w:val="0"/>
        </w:rPr>
        <w:t>&lt;Article2&gt;</w:t>
      </w:r>
      <w:r w:rsidRPr="003C392C">
        <w:t>Bilaga IV – led d – stycke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181ABF2" w14:textId="77777777" w:rsidTr="00EE222A">
        <w:trPr>
          <w:trHeight w:hRule="exact" w:val="240"/>
          <w:jc w:val="center"/>
        </w:trPr>
        <w:tc>
          <w:tcPr>
            <w:tcW w:w="9752" w:type="dxa"/>
            <w:gridSpan w:val="2"/>
          </w:tcPr>
          <w:p w14:paraId="7E1D34DB" w14:textId="77777777" w:rsidR="006F49A3" w:rsidRPr="003C392C" w:rsidRDefault="006F49A3" w:rsidP="00EE222A"/>
        </w:tc>
      </w:tr>
      <w:tr w:rsidR="006F49A3" w:rsidRPr="003C392C" w14:paraId="376215D9" w14:textId="77777777" w:rsidTr="00EE222A">
        <w:trPr>
          <w:trHeight w:val="240"/>
          <w:jc w:val="center"/>
        </w:trPr>
        <w:tc>
          <w:tcPr>
            <w:tcW w:w="4876" w:type="dxa"/>
          </w:tcPr>
          <w:p w14:paraId="26AE3C75" w14:textId="77777777" w:rsidR="006F49A3" w:rsidRPr="003C392C" w:rsidRDefault="006F49A3" w:rsidP="00EE222A">
            <w:pPr>
              <w:pStyle w:val="ColumnHeading"/>
            </w:pPr>
            <w:r w:rsidRPr="003C392C">
              <w:t>Kommissionens förslag</w:t>
            </w:r>
          </w:p>
        </w:tc>
        <w:tc>
          <w:tcPr>
            <w:tcW w:w="4876" w:type="dxa"/>
          </w:tcPr>
          <w:p w14:paraId="05520A4E" w14:textId="77777777" w:rsidR="006F49A3" w:rsidRPr="003C392C" w:rsidRDefault="006F49A3" w:rsidP="00EE222A">
            <w:pPr>
              <w:pStyle w:val="ColumnHeading"/>
            </w:pPr>
            <w:r w:rsidRPr="003C392C">
              <w:t>Ändringsförslag</w:t>
            </w:r>
          </w:p>
        </w:tc>
      </w:tr>
      <w:tr w:rsidR="006F49A3" w:rsidRPr="003C392C" w14:paraId="4BDCE40E" w14:textId="77777777" w:rsidTr="00EE222A">
        <w:trPr>
          <w:jc w:val="center"/>
        </w:trPr>
        <w:tc>
          <w:tcPr>
            <w:tcW w:w="4876" w:type="dxa"/>
          </w:tcPr>
          <w:p w14:paraId="48ECF28F" w14:textId="77777777" w:rsidR="006F49A3" w:rsidRPr="003C392C" w:rsidRDefault="006F49A3" w:rsidP="00EE222A">
            <w:pPr>
              <w:pStyle w:val="Normal6"/>
            </w:pPr>
            <w:r w:rsidRPr="003C392C">
              <w:t>Kommissionen ska ges befogenhet att anta delegerade akter i enlighet med artikel 9a med avseende på bestämmelser som avser statistiska uppgifter, som variabler, definitioner och klassificeringar av de ämnesområden som är förtecknade ovan och uppdelningen av uppgifterna.”</w:t>
            </w:r>
          </w:p>
        </w:tc>
        <w:tc>
          <w:tcPr>
            <w:tcW w:w="4876" w:type="dxa"/>
          </w:tcPr>
          <w:p w14:paraId="452231CA"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avser statistiska uppgifter, som variabler, definitioner och klassificeringar av de ämnesområden som är förtecknade ovan och uppdelningen av uppgifterna.”</w:t>
            </w:r>
          </w:p>
        </w:tc>
      </w:tr>
    </w:tbl>
    <w:p w14:paraId="7425C67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83C048B" w14:textId="77777777" w:rsidR="006F49A3" w:rsidRPr="003C392C" w:rsidRDefault="006F49A3" w:rsidP="006F49A3">
      <w:pPr>
        <w:pStyle w:val="Normal12Italic"/>
      </w:pPr>
      <w:r w:rsidRPr="003C392C">
        <w:t>Förtydligande av befogenheten (dvs. komplettering).</w:t>
      </w:r>
    </w:p>
    <w:p w14:paraId="61873A9C" w14:textId="77777777" w:rsidR="006F49A3" w:rsidRPr="003C392C" w:rsidRDefault="006F49A3" w:rsidP="006F49A3">
      <w:r w:rsidRPr="003C392C">
        <w:rPr>
          <w:rStyle w:val="HideTWBExt"/>
          <w:noProof w:val="0"/>
        </w:rPr>
        <w:t>&lt;/Amend&gt;</w:t>
      </w:r>
    </w:p>
    <w:p w14:paraId="1BE06504"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231</w:t>
      </w:r>
      <w:r w:rsidRPr="003C392C">
        <w:rPr>
          <w:rStyle w:val="HideTWBExt"/>
          <w:b w:val="0"/>
          <w:noProof w:val="0"/>
          <w:szCs w:val="20"/>
        </w:rPr>
        <w:t>&lt;/NumAm&gt;</w:t>
      </w:r>
    </w:p>
    <w:p w14:paraId="0A9004F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21B98FA"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9 – led c</w:t>
      </w:r>
      <w:r w:rsidRPr="003C392C">
        <w:rPr>
          <w:rStyle w:val="HideTWBExt"/>
          <w:b w:val="0"/>
          <w:noProof w:val="0"/>
        </w:rPr>
        <w:t>&lt;/Article&gt;</w:t>
      </w:r>
    </w:p>
    <w:p w14:paraId="07C88478"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328E944F" w14:textId="77777777" w:rsidR="006F49A3" w:rsidRPr="003C392C" w:rsidRDefault="006F49A3" w:rsidP="006F49A3">
      <w:r w:rsidRPr="003C392C">
        <w:rPr>
          <w:rStyle w:val="HideTWBExt"/>
          <w:noProof w:val="0"/>
        </w:rPr>
        <w:t>&lt;Article2&gt;</w:t>
      </w:r>
      <w:r w:rsidRPr="003C392C">
        <w:t>Bilaga III – led e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E75638B" w14:textId="77777777" w:rsidTr="00EE222A">
        <w:trPr>
          <w:trHeight w:hRule="exact" w:val="240"/>
          <w:jc w:val="center"/>
        </w:trPr>
        <w:tc>
          <w:tcPr>
            <w:tcW w:w="9752" w:type="dxa"/>
            <w:gridSpan w:val="2"/>
          </w:tcPr>
          <w:p w14:paraId="22DC74B1" w14:textId="77777777" w:rsidR="006F49A3" w:rsidRPr="003C392C" w:rsidRDefault="006F49A3" w:rsidP="00EE222A"/>
        </w:tc>
      </w:tr>
      <w:tr w:rsidR="006F49A3" w:rsidRPr="003C392C" w14:paraId="1CB7880C" w14:textId="77777777" w:rsidTr="00EE222A">
        <w:trPr>
          <w:trHeight w:val="240"/>
          <w:jc w:val="center"/>
        </w:trPr>
        <w:tc>
          <w:tcPr>
            <w:tcW w:w="4876" w:type="dxa"/>
          </w:tcPr>
          <w:p w14:paraId="7878C301" w14:textId="77777777" w:rsidR="006F49A3" w:rsidRPr="003C392C" w:rsidRDefault="006F49A3" w:rsidP="00EE222A">
            <w:pPr>
              <w:pStyle w:val="ColumnHeading"/>
            </w:pPr>
            <w:r w:rsidRPr="003C392C">
              <w:t>Kommissionens förslag</w:t>
            </w:r>
          </w:p>
        </w:tc>
        <w:tc>
          <w:tcPr>
            <w:tcW w:w="4876" w:type="dxa"/>
          </w:tcPr>
          <w:p w14:paraId="4BDDF2C7" w14:textId="77777777" w:rsidR="006F49A3" w:rsidRPr="003C392C" w:rsidRDefault="006F49A3" w:rsidP="00EE222A">
            <w:pPr>
              <w:pStyle w:val="ColumnHeading"/>
            </w:pPr>
            <w:r w:rsidRPr="003C392C">
              <w:t>Ändringsförslag</w:t>
            </w:r>
          </w:p>
        </w:tc>
      </w:tr>
      <w:tr w:rsidR="006F49A3" w:rsidRPr="003C392C" w14:paraId="3D08D425" w14:textId="77777777" w:rsidTr="00EE222A">
        <w:trPr>
          <w:jc w:val="center"/>
        </w:trPr>
        <w:tc>
          <w:tcPr>
            <w:tcW w:w="4876" w:type="dxa"/>
          </w:tcPr>
          <w:p w14:paraId="47EB0056"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9a </w:t>
            </w:r>
            <w:r w:rsidRPr="003C392C">
              <w:rPr>
                <w:b/>
                <w:i/>
              </w:rPr>
              <w:t>med avseende på</w:t>
            </w:r>
            <w:r w:rsidRPr="003C392C">
              <w:t xml:space="preserve"> bestämmelser som rör tillhandahållande av metauppgifter, inklusive metauppgifter om den population som omfattas, anmälningsnivån för olycksfall i arbetet och, när det är relevant, urvalsuppgifter samt information om eventuella nationella särdrag som är väsentliga för tolkningen och sammanställningen av jämförbara statistiska uppgifter och indikatorer.”</w:t>
            </w:r>
          </w:p>
        </w:tc>
        <w:tc>
          <w:tcPr>
            <w:tcW w:w="4876" w:type="dxa"/>
          </w:tcPr>
          <w:p w14:paraId="1D78C420"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9a </w:t>
            </w:r>
            <w:r w:rsidRPr="003C392C">
              <w:rPr>
                <w:b/>
                <w:i/>
              </w:rPr>
              <w:t>för att komplettera denna förordning genom att fastställa</w:t>
            </w:r>
            <w:r w:rsidRPr="003C392C">
              <w:t xml:space="preserve"> bestämmelser</w:t>
            </w:r>
            <w:r w:rsidRPr="003C392C">
              <w:rPr>
                <w:b/>
                <w:i/>
              </w:rPr>
              <w:t xml:space="preserve"> om de åtgärder</w:t>
            </w:r>
            <w:r w:rsidRPr="003C392C">
              <w:t xml:space="preserve"> som rör tillhandahållande av metauppgifter, inklusive metauppgifter om den population som omfattas, anmälningsnivån för olycksfall i arbetet och, när det är relevant, urvalsuppgifter samt information om eventuella nationella särdrag som är väsentliga för tolkningen och sammanställningen av jämförbara statistiska uppgifter och indikatorer.”</w:t>
            </w:r>
          </w:p>
        </w:tc>
      </w:tr>
    </w:tbl>
    <w:p w14:paraId="16BF651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795C812" w14:textId="77777777" w:rsidR="006F49A3" w:rsidRPr="003C392C" w:rsidRDefault="006F49A3" w:rsidP="006F49A3">
      <w:pPr>
        <w:pStyle w:val="Normal12Italic"/>
      </w:pPr>
      <w:r w:rsidRPr="003C392C">
        <w:t>Förtydligande av befogenheten (dvs. komplettering).</w:t>
      </w:r>
    </w:p>
    <w:p w14:paraId="58293487" w14:textId="77777777" w:rsidR="006F49A3" w:rsidRPr="003C392C" w:rsidRDefault="006F49A3" w:rsidP="006F49A3">
      <w:r w:rsidRPr="003C392C">
        <w:rPr>
          <w:rStyle w:val="HideTWBExt"/>
          <w:noProof w:val="0"/>
        </w:rPr>
        <w:t>&lt;/Amend&gt;</w:t>
      </w:r>
    </w:p>
    <w:p w14:paraId="3FD0FEA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232</w:t>
      </w:r>
      <w:r w:rsidRPr="003C392C">
        <w:rPr>
          <w:rStyle w:val="HideTWBExt"/>
          <w:b w:val="0"/>
          <w:noProof w:val="0"/>
          <w:szCs w:val="20"/>
        </w:rPr>
        <w:t>&lt;/NumAm&gt;</w:t>
      </w:r>
    </w:p>
    <w:p w14:paraId="4FC61DD1"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E72A9E6"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10 – led a</w:t>
      </w:r>
      <w:r w:rsidRPr="003C392C">
        <w:rPr>
          <w:rStyle w:val="HideTWBExt"/>
          <w:b w:val="0"/>
          <w:noProof w:val="0"/>
        </w:rPr>
        <w:t>&lt;/Article&gt;</w:t>
      </w:r>
    </w:p>
    <w:p w14:paraId="0FECC7A1"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09B334B2" w14:textId="77777777" w:rsidR="006F49A3" w:rsidRPr="003C392C" w:rsidRDefault="006F49A3" w:rsidP="006F49A3">
      <w:r w:rsidRPr="003C392C">
        <w:rPr>
          <w:rStyle w:val="HideTWBExt"/>
          <w:noProof w:val="0"/>
        </w:rPr>
        <w:t>&lt;Article2&gt;</w:t>
      </w:r>
      <w:r w:rsidRPr="003C392C">
        <w:t>Bilaga V – led c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A612C1A" w14:textId="77777777" w:rsidTr="00EE222A">
        <w:trPr>
          <w:trHeight w:hRule="exact" w:val="240"/>
          <w:jc w:val="center"/>
        </w:trPr>
        <w:tc>
          <w:tcPr>
            <w:tcW w:w="9752" w:type="dxa"/>
            <w:gridSpan w:val="2"/>
          </w:tcPr>
          <w:p w14:paraId="3AF955E6" w14:textId="77777777" w:rsidR="006F49A3" w:rsidRPr="003C392C" w:rsidRDefault="006F49A3" w:rsidP="00EE222A"/>
        </w:tc>
      </w:tr>
      <w:tr w:rsidR="006F49A3" w:rsidRPr="003C392C" w14:paraId="29A6CE8B" w14:textId="77777777" w:rsidTr="00EE222A">
        <w:trPr>
          <w:trHeight w:val="240"/>
          <w:jc w:val="center"/>
        </w:trPr>
        <w:tc>
          <w:tcPr>
            <w:tcW w:w="4876" w:type="dxa"/>
          </w:tcPr>
          <w:p w14:paraId="4CE5A93A" w14:textId="77777777" w:rsidR="006F49A3" w:rsidRPr="003C392C" w:rsidRDefault="006F49A3" w:rsidP="00EE222A">
            <w:pPr>
              <w:pStyle w:val="ColumnHeading"/>
            </w:pPr>
            <w:r w:rsidRPr="003C392C">
              <w:t>Kommissionens förslag</w:t>
            </w:r>
          </w:p>
        </w:tc>
        <w:tc>
          <w:tcPr>
            <w:tcW w:w="4876" w:type="dxa"/>
          </w:tcPr>
          <w:p w14:paraId="2199F05C" w14:textId="77777777" w:rsidR="006F49A3" w:rsidRPr="003C392C" w:rsidRDefault="006F49A3" w:rsidP="00EE222A">
            <w:pPr>
              <w:pStyle w:val="ColumnHeading"/>
            </w:pPr>
            <w:r w:rsidRPr="003C392C">
              <w:t>Ändringsförslag</w:t>
            </w:r>
          </w:p>
        </w:tc>
      </w:tr>
      <w:tr w:rsidR="006F49A3" w:rsidRPr="003C392C" w14:paraId="6FECF748" w14:textId="77777777" w:rsidTr="00EE222A">
        <w:trPr>
          <w:jc w:val="center"/>
        </w:trPr>
        <w:tc>
          <w:tcPr>
            <w:tcW w:w="4876" w:type="dxa"/>
          </w:tcPr>
          <w:p w14:paraId="7F4E6B28" w14:textId="77777777" w:rsidR="006F49A3" w:rsidRPr="003C392C" w:rsidRDefault="006F49A3" w:rsidP="00EE222A">
            <w:pPr>
              <w:pStyle w:val="Normal6"/>
            </w:pPr>
            <w:r w:rsidRPr="003C392C">
              <w:t>När det gäller arbetssjukdomar ska statistik sammanställas varje år och lämnas in senast 15 månader efter referensårets slut. Kommissionen ska ges befogenhet att anta delegerade akter i enlighet med artikel</w:t>
            </w:r>
            <w:r w:rsidRPr="003C392C">
              <w:rPr>
                <w:b/>
                <w:i/>
              </w:rPr>
              <w:t xml:space="preserve"> </w:t>
            </w:r>
            <w:r w:rsidRPr="003C392C">
              <w:t xml:space="preserve">9a </w:t>
            </w:r>
            <w:r w:rsidRPr="003C392C">
              <w:rPr>
                <w:b/>
                <w:i/>
              </w:rPr>
              <w:t>med avseende på</w:t>
            </w:r>
            <w:r w:rsidRPr="003C392C">
              <w:t xml:space="preserve"> bestämmelser som rör referensperioder, intervall och tidsfrister för tillhandahållande av övriga uppgiftsinsamlingar.”</w:t>
            </w:r>
          </w:p>
        </w:tc>
        <w:tc>
          <w:tcPr>
            <w:tcW w:w="4876" w:type="dxa"/>
          </w:tcPr>
          <w:p w14:paraId="7E71D45D" w14:textId="77777777" w:rsidR="006F49A3" w:rsidRPr="003C392C" w:rsidRDefault="006F49A3" w:rsidP="00EE222A">
            <w:pPr>
              <w:pStyle w:val="Normal6"/>
            </w:pPr>
            <w:r w:rsidRPr="003C392C">
              <w:t>När det gäller arbetssjukdomar ska statistik sammanställas varje år och lämnas in senast 15 månader efter referensårets slut. Kommissionen ska ges befogenhet att anta delegerade akter i enlighet med artikel</w:t>
            </w:r>
            <w:r w:rsidRPr="003C392C">
              <w:rPr>
                <w:b/>
                <w:i/>
              </w:rPr>
              <w:t> </w:t>
            </w:r>
            <w:r w:rsidRPr="003C392C">
              <w:t xml:space="preserve">9a </w:t>
            </w:r>
            <w:r w:rsidRPr="003C392C">
              <w:rPr>
                <w:b/>
                <w:i/>
              </w:rPr>
              <w:t>för att komplettera denna förordning genom att fastställa</w:t>
            </w:r>
            <w:r w:rsidRPr="003C392C">
              <w:t xml:space="preserve"> bestämmelser</w:t>
            </w:r>
            <w:r w:rsidRPr="003C392C">
              <w:rPr>
                <w:b/>
                <w:i/>
              </w:rPr>
              <w:t xml:space="preserve"> om de åtgärder</w:t>
            </w:r>
            <w:r w:rsidRPr="003C392C">
              <w:t xml:space="preserve"> som rör referensperioder, intervall och tidsfrister för tillhandahållande av övriga uppgiftsinsamlingar.”</w:t>
            </w:r>
          </w:p>
        </w:tc>
      </w:tr>
    </w:tbl>
    <w:p w14:paraId="70D77CF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5E1FAA8" w14:textId="77777777" w:rsidR="006F49A3" w:rsidRPr="003C392C" w:rsidRDefault="006F49A3" w:rsidP="006F49A3">
      <w:pPr>
        <w:pStyle w:val="Normal12Italic"/>
      </w:pPr>
      <w:r w:rsidRPr="003C392C">
        <w:t>Förtydligande av befogenheten (dvs. komplettering).</w:t>
      </w:r>
    </w:p>
    <w:p w14:paraId="1959BA4D" w14:textId="77777777" w:rsidR="006F49A3" w:rsidRPr="003C392C" w:rsidRDefault="006F49A3" w:rsidP="006F49A3">
      <w:r w:rsidRPr="003C392C">
        <w:rPr>
          <w:rStyle w:val="HideTWBExt"/>
          <w:noProof w:val="0"/>
        </w:rPr>
        <w:t>&lt;/Amend&gt;</w:t>
      </w:r>
    </w:p>
    <w:p w14:paraId="224CE97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233</w:t>
      </w:r>
      <w:r w:rsidRPr="003C392C">
        <w:rPr>
          <w:rStyle w:val="HideTWBExt"/>
          <w:b w:val="0"/>
          <w:noProof w:val="0"/>
          <w:szCs w:val="20"/>
        </w:rPr>
        <w:t>&lt;/NumAm&gt;</w:t>
      </w:r>
    </w:p>
    <w:p w14:paraId="7BA4B39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889DD39"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10 – led b</w:t>
      </w:r>
      <w:r w:rsidRPr="003C392C">
        <w:rPr>
          <w:rStyle w:val="HideTWBExt"/>
          <w:b w:val="0"/>
          <w:noProof w:val="0"/>
        </w:rPr>
        <w:t>&lt;/Article&gt;</w:t>
      </w:r>
    </w:p>
    <w:p w14:paraId="5BF8D734"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7464DDB3" w14:textId="77777777" w:rsidR="006F49A3" w:rsidRPr="003C392C" w:rsidRDefault="006F49A3" w:rsidP="006F49A3">
      <w:r w:rsidRPr="003C392C">
        <w:rPr>
          <w:rStyle w:val="HideTWBExt"/>
          <w:noProof w:val="0"/>
        </w:rPr>
        <w:t>&lt;Article2&gt;</w:t>
      </w:r>
      <w:r w:rsidRPr="003C392C">
        <w:t>Bilaga V – led d – stycke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C069A1E" w14:textId="77777777" w:rsidTr="00EE222A">
        <w:trPr>
          <w:trHeight w:hRule="exact" w:val="240"/>
          <w:jc w:val="center"/>
        </w:trPr>
        <w:tc>
          <w:tcPr>
            <w:tcW w:w="9752" w:type="dxa"/>
            <w:gridSpan w:val="2"/>
          </w:tcPr>
          <w:p w14:paraId="5C9A06E0" w14:textId="77777777" w:rsidR="006F49A3" w:rsidRPr="003C392C" w:rsidRDefault="006F49A3" w:rsidP="00EE222A"/>
        </w:tc>
      </w:tr>
      <w:tr w:rsidR="006F49A3" w:rsidRPr="003C392C" w14:paraId="0DE9F41C" w14:textId="77777777" w:rsidTr="00EE222A">
        <w:trPr>
          <w:trHeight w:val="240"/>
          <w:jc w:val="center"/>
        </w:trPr>
        <w:tc>
          <w:tcPr>
            <w:tcW w:w="4876" w:type="dxa"/>
          </w:tcPr>
          <w:p w14:paraId="4453231A" w14:textId="77777777" w:rsidR="006F49A3" w:rsidRPr="003C392C" w:rsidRDefault="006F49A3" w:rsidP="00EE222A">
            <w:pPr>
              <w:pStyle w:val="ColumnHeading"/>
            </w:pPr>
            <w:r w:rsidRPr="003C392C">
              <w:t>Kommissionens förslag</w:t>
            </w:r>
          </w:p>
        </w:tc>
        <w:tc>
          <w:tcPr>
            <w:tcW w:w="4876" w:type="dxa"/>
          </w:tcPr>
          <w:p w14:paraId="44766ABF" w14:textId="77777777" w:rsidR="006F49A3" w:rsidRPr="003C392C" w:rsidRDefault="006F49A3" w:rsidP="00EE222A">
            <w:pPr>
              <w:pStyle w:val="ColumnHeading"/>
            </w:pPr>
            <w:r w:rsidRPr="003C392C">
              <w:t>Ändringsförslag</w:t>
            </w:r>
          </w:p>
        </w:tc>
      </w:tr>
      <w:tr w:rsidR="006F49A3" w:rsidRPr="003C392C" w14:paraId="7780B078" w14:textId="77777777" w:rsidTr="00EE222A">
        <w:trPr>
          <w:jc w:val="center"/>
        </w:trPr>
        <w:tc>
          <w:tcPr>
            <w:tcW w:w="4876" w:type="dxa"/>
          </w:tcPr>
          <w:p w14:paraId="63469E07"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9a </w:t>
            </w:r>
            <w:r w:rsidRPr="003C392C">
              <w:rPr>
                <w:b/>
                <w:i/>
              </w:rPr>
              <w:t>med avseende på</w:t>
            </w:r>
            <w:r w:rsidRPr="003C392C">
              <w:t xml:space="preserve"> bestämmelser som avser statistiska uppgifter, som variabler, definitioner och klassificeringar av de ämnesområden som är förtecknade ovan och uppdelningen av uppgifterna.”</w:t>
            </w:r>
          </w:p>
        </w:tc>
        <w:tc>
          <w:tcPr>
            <w:tcW w:w="4876" w:type="dxa"/>
          </w:tcPr>
          <w:p w14:paraId="272953CD"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9a </w:t>
            </w:r>
            <w:r w:rsidRPr="003C392C">
              <w:rPr>
                <w:b/>
                <w:i/>
              </w:rPr>
              <w:t>för att komplettera denna förordning genom att fastställa</w:t>
            </w:r>
            <w:r w:rsidRPr="003C392C">
              <w:t xml:space="preserve"> bestämmelser som avser statistiska uppgifter, som variabler, definitioner och klassificeringar av de ämnesområden som är förtecknade ovan och uppdelningen av uppgifterna.”</w:t>
            </w:r>
          </w:p>
        </w:tc>
      </w:tr>
    </w:tbl>
    <w:p w14:paraId="1EFED2FF"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0F14D97" w14:textId="77777777" w:rsidR="006F49A3" w:rsidRPr="003C392C" w:rsidRDefault="006F49A3" w:rsidP="006F49A3">
      <w:pPr>
        <w:pStyle w:val="Normal12Italic"/>
      </w:pPr>
      <w:r w:rsidRPr="003C392C">
        <w:t>Förtydligande av befogenheten (dvs. komplettering).</w:t>
      </w:r>
    </w:p>
    <w:p w14:paraId="343A623D" w14:textId="77777777" w:rsidR="006F49A3" w:rsidRPr="003C392C" w:rsidRDefault="006F49A3" w:rsidP="006F49A3">
      <w:r w:rsidRPr="003C392C">
        <w:rPr>
          <w:rStyle w:val="HideTWBExt"/>
          <w:noProof w:val="0"/>
        </w:rPr>
        <w:t>&lt;/Amend&gt;</w:t>
      </w:r>
    </w:p>
    <w:p w14:paraId="3ED7837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234</w:t>
      </w:r>
      <w:r w:rsidRPr="003C392C">
        <w:rPr>
          <w:rStyle w:val="HideTWBExt"/>
          <w:b w:val="0"/>
          <w:noProof w:val="0"/>
          <w:szCs w:val="20"/>
        </w:rPr>
        <w:t>&lt;/NumAm&gt;</w:t>
      </w:r>
    </w:p>
    <w:p w14:paraId="6CDB6D1B"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8F58ED5" w14:textId="77777777" w:rsidR="006F49A3" w:rsidRPr="003C392C" w:rsidRDefault="006F49A3" w:rsidP="006F49A3">
      <w:pPr>
        <w:pStyle w:val="NormalBold"/>
      </w:pPr>
      <w:r w:rsidRPr="003C392C">
        <w:rPr>
          <w:rStyle w:val="HideTWBExt"/>
          <w:b w:val="0"/>
          <w:noProof w:val="0"/>
        </w:rPr>
        <w:t>&lt;Article&gt;</w:t>
      </w:r>
      <w:r w:rsidRPr="003C392C">
        <w:t>Bilaga – del VII – punkt 77 – stycke 2 – led 10 – led c</w:t>
      </w:r>
      <w:r w:rsidRPr="003C392C">
        <w:rPr>
          <w:rStyle w:val="HideTWBExt"/>
          <w:b w:val="0"/>
          <w:noProof w:val="0"/>
        </w:rPr>
        <w:t>&lt;/Article&gt;</w:t>
      </w:r>
    </w:p>
    <w:p w14:paraId="3F755C1E" w14:textId="77777777" w:rsidR="006F49A3" w:rsidRPr="003C392C" w:rsidRDefault="006F49A3" w:rsidP="006F49A3">
      <w:r w:rsidRPr="003C392C">
        <w:rPr>
          <w:rStyle w:val="HideTWBExt"/>
          <w:noProof w:val="0"/>
        </w:rPr>
        <w:t>&lt;DocAmend2&gt;</w:t>
      </w:r>
      <w:r w:rsidRPr="003C392C">
        <w:t>Förordning (EG) nr 1338/2008</w:t>
      </w:r>
      <w:r w:rsidRPr="003C392C">
        <w:rPr>
          <w:rStyle w:val="HideTWBExt"/>
          <w:noProof w:val="0"/>
        </w:rPr>
        <w:t>&lt;/DocAmend2&gt;</w:t>
      </w:r>
    </w:p>
    <w:p w14:paraId="145BC377" w14:textId="77777777" w:rsidR="006F49A3" w:rsidRPr="003C392C" w:rsidRDefault="006F49A3" w:rsidP="006F49A3">
      <w:r w:rsidRPr="003C392C">
        <w:rPr>
          <w:rStyle w:val="HideTWBExt"/>
          <w:noProof w:val="0"/>
        </w:rPr>
        <w:t>&lt;Article2&gt;</w:t>
      </w:r>
      <w:r w:rsidRPr="003C392C">
        <w:t>Bilaga V – led e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9778621" w14:textId="77777777" w:rsidTr="00EE222A">
        <w:trPr>
          <w:trHeight w:hRule="exact" w:val="240"/>
          <w:jc w:val="center"/>
        </w:trPr>
        <w:tc>
          <w:tcPr>
            <w:tcW w:w="9752" w:type="dxa"/>
            <w:gridSpan w:val="2"/>
          </w:tcPr>
          <w:p w14:paraId="1F667A88" w14:textId="77777777" w:rsidR="006F49A3" w:rsidRPr="003C392C" w:rsidRDefault="006F49A3" w:rsidP="00EE222A"/>
        </w:tc>
      </w:tr>
      <w:tr w:rsidR="006F49A3" w:rsidRPr="003C392C" w14:paraId="01777292" w14:textId="77777777" w:rsidTr="00EE222A">
        <w:trPr>
          <w:trHeight w:val="240"/>
          <w:jc w:val="center"/>
        </w:trPr>
        <w:tc>
          <w:tcPr>
            <w:tcW w:w="4876" w:type="dxa"/>
          </w:tcPr>
          <w:p w14:paraId="396167D8" w14:textId="77777777" w:rsidR="006F49A3" w:rsidRPr="003C392C" w:rsidRDefault="006F49A3" w:rsidP="00EE222A">
            <w:pPr>
              <w:pStyle w:val="ColumnHeading"/>
            </w:pPr>
            <w:r w:rsidRPr="003C392C">
              <w:t>Kommissionens förslag</w:t>
            </w:r>
          </w:p>
        </w:tc>
        <w:tc>
          <w:tcPr>
            <w:tcW w:w="4876" w:type="dxa"/>
          </w:tcPr>
          <w:p w14:paraId="68D9AAB9" w14:textId="77777777" w:rsidR="006F49A3" w:rsidRPr="003C392C" w:rsidRDefault="006F49A3" w:rsidP="00EE222A">
            <w:pPr>
              <w:pStyle w:val="ColumnHeading"/>
            </w:pPr>
            <w:r w:rsidRPr="003C392C">
              <w:t>Ändringsförslag</w:t>
            </w:r>
          </w:p>
        </w:tc>
      </w:tr>
      <w:tr w:rsidR="006F49A3" w:rsidRPr="003C392C" w14:paraId="544AC030" w14:textId="77777777" w:rsidTr="00EE222A">
        <w:trPr>
          <w:jc w:val="center"/>
        </w:trPr>
        <w:tc>
          <w:tcPr>
            <w:tcW w:w="4876" w:type="dxa"/>
          </w:tcPr>
          <w:p w14:paraId="5E730C13" w14:textId="77777777" w:rsidR="006F49A3" w:rsidRPr="003C392C" w:rsidRDefault="006F49A3" w:rsidP="00EE222A">
            <w:pPr>
              <w:pStyle w:val="Normal6"/>
            </w:pPr>
            <w:r w:rsidRPr="003C392C">
              <w:t>Kommissionen ska ges befogenhet att anta delegerade akter i enlighet med artikel 9a med avseende på bestämmelser som rör tillhandahållande av metauppgifter, inklusive metauppgifter om den population som omfattas och information om eventuella nationella särdrag som är väsentliga för tolkningen och sammanställningen av jämförbara statistiska uppgifter och indikatorer.”</w:t>
            </w:r>
          </w:p>
        </w:tc>
        <w:tc>
          <w:tcPr>
            <w:tcW w:w="4876" w:type="dxa"/>
          </w:tcPr>
          <w:p w14:paraId="7EA32837" w14:textId="77777777" w:rsidR="006F49A3" w:rsidRPr="003C392C" w:rsidRDefault="006F49A3" w:rsidP="00EE222A">
            <w:pPr>
              <w:pStyle w:val="Normal6"/>
            </w:pPr>
            <w:r w:rsidRPr="003C392C">
              <w:t xml:space="preserve">Kommissionen ska ges befogenhet att anta delegerade akter i enlighet med artikel 9a </w:t>
            </w:r>
            <w:r w:rsidRPr="003C392C">
              <w:rPr>
                <w:b/>
                <w:i/>
              </w:rPr>
              <w:t>för att komplettera denna förordning genom att fastställa</w:t>
            </w:r>
            <w:r w:rsidRPr="003C392C">
              <w:t xml:space="preserve"> bestämmelser </w:t>
            </w:r>
            <w:r w:rsidRPr="003C392C">
              <w:rPr>
                <w:b/>
                <w:i/>
              </w:rPr>
              <w:t>om de åtgärder</w:t>
            </w:r>
            <w:r w:rsidRPr="003C392C">
              <w:t xml:space="preserve"> som rör tillhandahållande av metauppgifter, inklusive metauppgifter om den population som omfattas och information om eventuella nationella särdrag som är väsentliga för tolkningen och sammanställningen av jämförbara statistiska uppgifter och indikatorer.”</w:t>
            </w:r>
          </w:p>
        </w:tc>
      </w:tr>
    </w:tbl>
    <w:p w14:paraId="52BBD52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AEDA366" w14:textId="77777777" w:rsidR="006F49A3" w:rsidRPr="003C392C" w:rsidRDefault="006F49A3" w:rsidP="006F49A3">
      <w:pPr>
        <w:pStyle w:val="Normal12Italic"/>
      </w:pPr>
      <w:r w:rsidRPr="003C392C">
        <w:t>Förtydligande av befogenheten (dvs. komplettering).</w:t>
      </w:r>
    </w:p>
    <w:p w14:paraId="59A22C30" w14:textId="77777777" w:rsidR="006F49A3" w:rsidRPr="003C392C" w:rsidRDefault="006F49A3" w:rsidP="006F49A3">
      <w:r w:rsidRPr="003C392C">
        <w:rPr>
          <w:rStyle w:val="HideTWBExt"/>
          <w:noProof w:val="0"/>
        </w:rPr>
        <w:t>&lt;/Amend&gt;</w:t>
      </w:r>
    </w:p>
    <w:p w14:paraId="3D8606C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235</w:t>
      </w:r>
      <w:r w:rsidRPr="003C392C">
        <w:rPr>
          <w:rStyle w:val="HideTWBExt"/>
          <w:b w:val="0"/>
          <w:noProof w:val="0"/>
          <w:szCs w:val="20"/>
        </w:rPr>
        <w:t>&lt;/NumAm&gt;</w:t>
      </w:r>
    </w:p>
    <w:p w14:paraId="59BDE15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47BC962" w14:textId="77777777" w:rsidR="006F49A3" w:rsidRPr="003C392C" w:rsidRDefault="006F49A3" w:rsidP="006F49A3">
      <w:pPr>
        <w:rPr>
          <w:b/>
        </w:rPr>
      </w:pPr>
      <w:r w:rsidRPr="003C392C">
        <w:rPr>
          <w:rStyle w:val="HideTWBExt"/>
          <w:noProof w:val="0"/>
        </w:rPr>
        <w:t>&lt;Article&gt;</w:t>
      </w:r>
      <w:r w:rsidRPr="003C392C">
        <w:rPr>
          <w:rStyle w:val="NormalBoldChar"/>
        </w:rPr>
        <w:t>Bilaga – del VII – punkt 78 – stycke 2 – led 2</w:t>
      </w:r>
      <w:r w:rsidRPr="003C392C">
        <w:rPr>
          <w:rStyle w:val="HideTWBExt"/>
          <w:noProof w:val="0"/>
        </w:rPr>
        <w:t>&lt;/Article&gt;</w:t>
      </w:r>
    </w:p>
    <w:p w14:paraId="7BE9A690" w14:textId="77777777" w:rsidR="006F49A3" w:rsidRPr="003C392C" w:rsidRDefault="006F49A3" w:rsidP="006F49A3">
      <w:pPr>
        <w:keepNext/>
        <w:widowControl/>
        <w:rPr>
          <w:szCs w:val="24"/>
        </w:rPr>
      </w:pPr>
      <w:r w:rsidRPr="003C392C">
        <w:rPr>
          <w:rStyle w:val="HideTWBExt"/>
          <w:noProof w:val="0"/>
        </w:rPr>
        <w:t>&lt;DocAmend2&gt;</w:t>
      </w:r>
      <w:r w:rsidRPr="003C392C">
        <w:rPr>
          <w:szCs w:val="24"/>
        </w:rPr>
        <w:t>Förordning (EG) nr 1185/2009</w:t>
      </w:r>
      <w:r w:rsidRPr="003C392C">
        <w:rPr>
          <w:rStyle w:val="HideTWBExt"/>
          <w:noProof w:val="0"/>
        </w:rPr>
        <w:t>&lt;/DocAmend2&gt;</w:t>
      </w:r>
    </w:p>
    <w:p w14:paraId="4DA7ED14" w14:textId="77777777" w:rsidR="006F49A3" w:rsidRPr="003C392C" w:rsidRDefault="006F49A3" w:rsidP="006F49A3">
      <w:pPr>
        <w:widowControl/>
        <w:rPr>
          <w:szCs w:val="24"/>
        </w:rPr>
      </w:pPr>
      <w:r w:rsidRPr="003C392C">
        <w:rPr>
          <w:rStyle w:val="HideTWBExt"/>
          <w:noProof w:val="0"/>
        </w:rPr>
        <w:t>&lt;Article2&gt;</w:t>
      </w:r>
      <w:r w:rsidRPr="003C392C">
        <w:rPr>
          <w:szCs w:val="24"/>
        </w:rPr>
        <w:t xml:space="preserve">Artikel 5a – punkt 2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2252D1A" w14:textId="77777777" w:rsidTr="00EE222A">
        <w:trPr>
          <w:jc w:val="center"/>
        </w:trPr>
        <w:tc>
          <w:tcPr>
            <w:tcW w:w="9752" w:type="dxa"/>
            <w:gridSpan w:val="2"/>
          </w:tcPr>
          <w:p w14:paraId="3E3F0164" w14:textId="77777777" w:rsidR="006F49A3" w:rsidRPr="003C392C" w:rsidRDefault="006F49A3" w:rsidP="00EE222A">
            <w:pPr>
              <w:keepNext/>
              <w:widowControl/>
              <w:spacing w:after="120"/>
              <w:rPr>
                <w:szCs w:val="24"/>
              </w:rPr>
            </w:pPr>
          </w:p>
        </w:tc>
      </w:tr>
      <w:tr w:rsidR="006F49A3" w:rsidRPr="003C392C" w14:paraId="662C7304" w14:textId="77777777" w:rsidTr="00EE222A">
        <w:trPr>
          <w:jc w:val="center"/>
        </w:trPr>
        <w:tc>
          <w:tcPr>
            <w:tcW w:w="4876" w:type="dxa"/>
            <w:hideMark/>
          </w:tcPr>
          <w:p w14:paraId="373FF4C5" w14:textId="77777777" w:rsidR="006F49A3" w:rsidRPr="003C392C" w:rsidRDefault="006F49A3" w:rsidP="00EE222A">
            <w:pPr>
              <w:pStyle w:val="ColumnHeading"/>
            </w:pPr>
            <w:r w:rsidRPr="003C392C">
              <w:t>Kommissionens förslag</w:t>
            </w:r>
          </w:p>
        </w:tc>
        <w:tc>
          <w:tcPr>
            <w:tcW w:w="4876" w:type="dxa"/>
            <w:hideMark/>
          </w:tcPr>
          <w:p w14:paraId="2B9DF77E" w14:textId="77777777" w:rsidR="006F49A3" w:rsidRPr="003C392C" w:rsidRDefault="006F49A3" w:rsidP="00EE222A">
            <w:pPr>
              <w:pStyle w:val="ColumnHeading"/>
            </w:pPr>
            <w:r w:rsidRPr="003C392C">
              <w:t>Ändringsförslag</w:t>
            </w:r>
          </w:p>
        </w:tc>
      </w:tr>
      <w:tr w:rsidR="006F49A3" w:rsidRPr="003C392C" w14:paraId="12CE2AF0" w14:textId="77777777" w:rsidTr="00EE222A">
        <w:trPr>
          <w:jc w:val="center"/>
        </w:trPr>
        <w:tc>
          <w:tcPr>
            <w:tcW w:w="4876" w:type="dxa"/>
            <w:hideMark/>
          </w:tcPr>
          <w:p w14:paraId="52453CEA" w14:textId="77777777" w:rsidR="006F49A3" w:rsidRPr="003C392C" w:rsidRDefault="006F49A3" w:rsidP="00EE222A">
            <w:pPr>
              <w:pStyle w:val="Normal6"/>
              <w:rPr>
                <w:szCs w:val="24"/>
              </w:rPr>
            </w:pPr>
            <w:r w:rsidRPr="003C392C">
              <w:t>2.</w:t>
            </w:r>
            <w:r w:rsidRPr="003C392C">
              <w:tab/>
              <w:t xml:space="preserve">Den befogenhet att anta delegerade akter som avses i artikel 5.1a, 5.2 och 5.3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53EBC64" w14:textId="77777777" w:rsidR="006F49A3" w:rsidRPr="003C392C" w:rsidRDefault="006F49A3" w:rsidP="00EE222A">
            <w:pPr>
              <w:pStyle w:val="Normal6"/>
            </w:pPr>
            <w:r w:rsidRPr="003C392C">
              <w:t>2.</w:t>
            </w:r>
            <w:r w:rsidRPr="003C392C">
              <w:tab/>
              <w:t xml:space="preserve">Den befogenhet att anta delegerade akter som avses i artikel 5.1a, 5.2 och 5.3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A51EE2A"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42A84D9"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6E372629" w14:textId="77777777" w:rsidR="006F49A3" w:rsidRPr="003C392C" w:rsidRDefault="006F49A3" w:rsidP="006F49A3">
      <w:r w:rsidRPr="003C392C">
        <w:rPr>
          <w:rStyle w:val="HideTWBExt"/>
          <w:noProof w:val="0"/>
        </w:rPr>
        <w:t>&lt;/Amend&gt;</w:t>
      </w:r>
    </w:p>
    <w:p w14:paraId="54BFEEF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236</w:t>
      </w:r>
      <w:r w:rsidRPr="003C392C">
        <w:rPr>
          <w:rStyle w:val="HideTWBExt"/>
          <w:b w:val="0"/>
          <w:noProof w:val="0"/>
          <w:szCs w:val="20"/>
        </w:rPr>
        <w:t>&lt;/NumAm&gt;</w:t>
      </w:r>
    </w:p>
    <w:p w14:paraId="623FBED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28A2084"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1 – led a</w:t>
      </w:r>
      <w:r w:rsidRPr="003C392C">
        <w:rPr>
          <w:rStyle w:val="HideTWBExt"/>
          <w:b w:val="0"/>
          <w:noProof w:val="0"/>
        </w:rPr>
        <w:t>&lt;/Article&gt;</w:t>
      </w:r>
    </w:p>
    <w:p w14:paraId="480E47F0"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66EA8FD0" w14:textId="77777777" w:rsidR="006F49A3" w:rsidRPr="003C392C" w:rsidRDefault="006F49A3" w:rsidP="006F49A3">
      <w:r w:rsidRPr="003C392C">
        <w:rPr>
          <w:rStyle w:val="HideTWBExt"/>
          <w:noProof w:val="0"/>
        </w:rPr>
        <w:t>&lt;Article2&gt;</w:t>
      </w:r>
      <w:r w:rsidRPr="003C392C">
        <w:t>Artikel 3 – punkt 1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E9DCD31" w14:textId="77777777" w:rsidTr="00EE222A">
        <w:trPr>
          <w:jc w:val="center"/>
        </w:trPr>
        <w:tc>
          <w:tcPr>
            <w:tcW w:w="9752" w:type="dxa"/>
            <w:gridSpan w:val="2"/>
          </w:tcPr>
          <w:p w14:paraId="4F9BFF4B" w14:textId="77777777" w:rsidR="006F49A3" w:rsidRPr="003C392C" w:rsidRDefault="006F49A3" w:rsidP="00EE222A">
            <w:pPr>
              <w:keepNext/>
            </w:pPr>
          </w:p>
        </w:tc>
      </w:tr>
      <w:tr w:rsidR="006F49A3" w:rsidRPr="003C392C" w14:paraId="29C8F1BD" w14:textId="77777777" w:rsidTr="00EE222A">
        <w:trPr>
          <w:jc w:val="center"/>
        </w:trPr>
        <w:tc>
          <w:tcPr>
            <w:tcW w:w="4876" w:type="dxa"/>
            <w:hideMark/>
          </w:tcPr>
          <w:p w14:paraId="76D5AEAF" w14:textId="77777777" w:rsidR="006F49A3" w:rsidRPr="003C392C" w:rsidRDefault="006F49A3" w:rsidP="00EE222A">
            <w:pPr>
              <w:pStyle w:val="ColumnHeading"/>
              <w:keepNext/>
            </w:pPr>
            <w:r w:rsidRPr="003C392C">
              <w:t>Kommissionens förslag</w:t>
            </w:r>
          </w:p>
        </w:tc>
        <w:tc>
          <w:tcPr>
            <w:tcW w:w="4876" w:type="dxa"/>
            <w:hideMark/>
          </w:tcPr>
          <w:p w14:paraId="7E9B6043" w14:textId="77777777" w:rsidR="006F49A3" w:rsidRPr="003C392C" w:rsidRDefault="006F49A3" w:rsidP="00EE222A">
            <w:pPr>
              <w:pStyle w:val="ColumnHeading"/>
              <w:keepNext/>
            </w:pPr>
            <w:r w:rsidRPr="003C392C">
              <w:t>Ändringsförslag</w:t>
            </w:r>
          </w:p>
        </w:tc>
      </w:tr>
      <w:tr w:rsidR="006F49A3" w:rsidRPr="003C392C" w14:paraId="1DCBE5AC" w14:textId="77777777" w:rsidTr="00EE222A">
        <w:trPr>
          <w:jc w:val="center"/>
        </w:trPr>
        <w:tc>
          <w:tcPr>
            <w:tcW w:w="4876" w:type="dxa"/>
            <w:hideMark/>
          </w:tcPr>
          <w:p w14:paraId="1CEE9BD4"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5a </w:t>
            </w:r>
            <w:r w:rsidRPr="003C392C">
              <w:rPr>
                <w:b/>
                <w:i/>
              </w:rPr>
              <w:t>med avseende på tillämpningen</w:t>
            </w:r>
            <w:r w:rsidRPr="003C392C">
              <w:t xml:space="preserve"> av internationella redovisningsstandarder inom unionen.</w:t>
            </w:r>
          </w:p>
        </w:tc>
        <w:tc>
          <w:tcPr>
            <w:tcW w:w="4876" w:type="dxa"/>
            <w:hideMark/>
          </w:tcPr>
          <w:p w14:paraId="08DCE863" w14:textId="77777777" w:rsidR="006F49A3" w:rsidRPr="003C392C" w:rsidRDefault="006F49A3" w:rsidP="00EE222A">
            <w:pPr>
              <w:pStyle w:val="Normal6"/>
              <w:rPr>
                <w:szCs w:val="24"/>
              </w:rPr>
            </w:pPr>
            <w:r w:rsidRPr="003C392C">
              <w:t>Kommissionen ska ges befogenhet att anta delegerade akter i enlighet med artikel</w:t>
            </w:r>
            <w:r w:rsidRPr="003C392C">
              <w:rPr>
                <w:b/>
                <w:i/>
              </w:rPr>
              <w:t> </w:t>
            </w:r>
            <w:r w:rsidRPr="003C392C">
              <w:t xml:space="preserve">5a </w:t>
            </w:r>
            <w:r w:rsidRPr="003C392C">
              <w:rPr>
                <w:b/>
                <w:i/>
              </w:rPr>
              <w:t>för att komplettera denna förordning genom att fastställa tillämpligheten</w:t>
            </w:r>
            <w:r w:rsidRPr="003C392C">
              <w:t xml:space="preserve"> av internationella redovisningsstandarder inom unionen</w:t>
            </w:r>
            <w:r w:rsidRPr="003C392C">
              <w:rPr>
                <w:b/>
                <w:i/>
              </w:rPr>
              <w:t xml:space="preserve"> (nedan kallade antagna internationella redovisningsstandarder)</w:t>
            </w:r>
            <w:r w:rsidRPr="003C392C">
              <w:t>.</w:t>
            </w:r>
          </w:p>
        </w:tc>
      </w:tr>
    </w:tbl>
    <w:p w14:paraId="3236CAC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B0F1A12" w14:textId="77777777" w:rsidR="006F49A3" w:rsidRPr="003C392C" w:rsidRDefault="006F49A3" w:rsidP="006F49A3">
      <w:pPr>
        <w:pStyle w:val="Normal12Italic"/>
      </w:pPr>
      <w:r w:rsidRPr="003C392C">
        <w:t>Förtydligande av befogenheten (komplettering) och koppling till bestämmelserna i de övriga punkterna i den grundläggande akten.</w:t>
      </w:r>
    </w:p>
    <w:p w14:paraId="0D68318F" w14:textId="77777777" w:rsidR="006F49A3" w:rsidRPr="003C392C" w:rsidRDefault="006F49A3" w:rsidP="006F49A3">
      <w:r w:rsidRPr="003C392C">
        <w:rPr>
          <w:rStyle w:val="HideTWBExt"/>
          <w:noProof w:val="0"/>
        </w:rPr>
        <w:t>&lt;/Amend&gt;</w:t>
      </w:r>
    </w:p>
    <w:p w14:paraId="7141E8B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237</w:t>
      </w:r>
      <w:r w:rsidRPr="003C392C">
        <w:rPr>
          <w:rStyle w:val="HideTWBExt"/>
          <w:b w:val="0"/>
          <w:noProof w:val="0"/>
          <w:szCs w:val="20"/>
        </w:rPr>
        <w:t>&lt;/NumAm&gt;</w:t>
      </w:r>
    </w:p>
    <w:p w14:paraId="088A271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70AC9EB"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1 – led a</w:t>
      </w:r>
      <w:r w:rsidRPr="003C392C">
        <w:rPr>
          <w:rStyle w:val="HideTWBExt"/>
          <w:b w:val="0"/>
          <w:noProof w:val="0"/>
        </w:rPr>
        <w:t>&lt;/Article&gt;</w:t>
      </w:r>
    </w:p>
    <w:p w14:paraId="33F0FC10"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3F02B46D" w14:textId="77777777" w:rsidR="006F49A3" w:rsidRPr="003C392C" w:rsidRDefault="006F49A3" w:rsidP="006F49A3">
      <w:r w:rsidRPr="003C392C">
        <w:rPr>
          <w:rStyle w:val="HideTWBExt"/>
          <w:noProof w:val="0"/>
        </w:rPr>
        <w:t>&lt;Article2&gt;</w:t>
      </w:r>
      <w:r w:rsidRPr="003C392C">
        <w:t>Artikel 3 – punkt 1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AB583E5" w14:textId="77777777" w:rsidTr="00EE222A">
        <w:trPr>
          <w:jc w:val="center"/>
        </w:trPr>
        <w:tc>
          <w:tcPr>
            <w:tcW w:w="9752" w:type="dxa"/>
            <w:gridSpan w:val="2"/>
          </w:tcPr>
          <w:p w14:paraId="65D07F6E" w14:textId="77777777" w:rsidR="006F49A3" w:rsidRPr="003C392C" w:rsidRDefault="006F49A3" w:rsidP="00EE222A">
            <w:pPr>
              <w:keepNext/>
            </w:pPr>
          </w:p>
        </w:tc>
      </w:tr>
      <w:tr w:rsidR="006F49A3" w:rsidRPr="003C392C" w14:paraId="672E1DB0" w14:textId="77777777" w:rsidTr="00EE222A">
        <w:trPr>
          <w:jc w:val="center"/>
        </w:trPr>
        <w:tc>
          <w:tcPr>
            <w:tcW w:w="4876" w:type="dxa"/>
            <w:hideMark/>
          </w:tcPr>
          <w:p w14:paraId="70918F00" w14:textId="77777777" w:rsidR="006F49A3" w:rsidRPr="003C392C" w:rsidRDefault="006F49A3" w:rsidP="00EE222A">
            <w:pPr>
              <w:pStyle w:val="ColumnHeading"/>
              <w:keepNext/>
            </w:pPr>
            <w:r w:rsidRPr="003C392C">
              <w:t>Kommissionens förslag</w:t>
            </w:r>
          </w:p>
        </w:tc>
        <w:tc>
          <w:tcPr>
            <w:tcW w:w="4876" w:type="dxa"/>
            <w:hideMark/>
          </w:tcPr>
          <w:p w14:paraId="1B27F6A7" w14:textId="77777777" w:rsidR="006F49A3" w:rsidRPr="003C392C" w:rsidRDefault="006F49A3" w:rsidP="00EE222A">
            <w:pPr>
              <w:pStyle w:val="ColumnHeading"/>
              <w:keepNext/>
            </w:pPr>
            <w:r w:rsidRPr="003C392C">
              <w:t>Ändringsförslag</w:t>
            </w:r>
          </w:p>
        </w:tc>
      </w:tr>
      <w:tr w:rsidR="006F49A3" w:rsidRPr="003C392C" w14:paraId="737ECB66" w14:textId="77777777" w:rsidTr="00EE222A">
        <w:trPr>
          <w:jc w:val="center"/>
        </w:trPr>
        <w:tc>
          <w:tcPr>
            <w:tcW w:w="4876" w:type="dxa"/>
            <w:hideMark/>
          </w:tcPr>
          <w:p w14:paraId="6F35CB8A" w14:textId="77777777" w:rsidR="006F49A3" w:rsidRPr="003C392C" w:rsidRDefault="006F49A3" w:rsidP="00EE222A">
            <w:pPr>
              <w:pStyle w:val="Normal6"/>
            </w:pPr>
            <w:r w:rsidRPr="003C392C">
              <w:rPr>
                <w:b/>
                <w:i/>
              </w:rPr>
              <w:t>Om det, i fråga om eventuella överhängande risker för finansmarknadens stabilitet, är nödvändigt på grund av tvingande skäl till skyndsamhet, ska det förfarande som anges i artikel 5b tillämpas på delegerade akter som antas enligt den här punkten.”</w:t>
            </w:r>
          </w:p>
        </w:tc>
        <w:tc>
          <w:tcPr>
            <w:tcW w:w="4876" w:type="dxa"/>
            <w:hideMark/>
          </w:tcPr>
          <w:p w14:paraId="7DCE6ED5" w14:textId="77777777" w:rsidR="006F49A3" w:rsidRPr="003C392C" w:rsidRDefault="006F49A3" w:rsidP="00EE222A">
            <w:pPr>
              <w:pStyle w:val="Normal6"/>
              <w:rPr>
                <w:szCs w:val="24"/>
              </w:rPr>
            </w:pPr>
            <w:r w:rsidRPr="003C392C">
              <w:rPr>
                <w:b/>
                <w:i/>
              </w:rPr>
              <w:t>utgår</w:t>
            </w:r>
          </w:p>
        </w:tc>
      </w:tr>
    </w:tbl>
    <w:p w14:paraId="624E0928"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6C21C2B" w14:textId="77777777" w:rsidR="006F49A3" w:rsidRPr="003C392C" w:rsidRDefault="006F49A3" w:rsidP="006F49A3">
      <w:pPr>
        <w:pStyle w:val="Normal12Italic"/>
      </w:pPr>
      <w:r w:rsidRPr="003C392C">
        <w:t>Användningen av det skyndsamma förfarandet verkar inte motiverad. Vid behov kan Europaparlamentet och rådet lämna ett tidigt meddelande om att de inte avser att invända (se förslaget om strykning av artikel 5b i förordning (EG) nr 1606/2002).</w:t>
      </w:r>
    </w:p>
    <w:p w14:paraId="3FBF9941" w14:textId="77777777" w:rsidR="006F49A3" w:rsidRPr="003C392C" w:rsidRDefault="006F49A3" w:rsidP="006F49A3">
      <w:r w:rsidRPr="003C392C">
        <w:rPr>
          <w:rStyle w:val="HideTWBExt"/>
          <w:noProof w:val="0"/>
        </w:rPr>
        <w:t>&lt;/Amend&gt;</w:t>
      </w:r>
    </w:p>
    <w:p w14:paraId="3467213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238</w:t>
      </w:r>
      <w:r w:rsidRPr="003C392C">
        <w:rPr>
          <w:rStyle w:val="HideTWBExt"/>
          <w:b w:val="0"/>
          <w:noProof w:val="0"/>
          <w:szCs w:val="20"/>
        </w:rPr>
        <w:t>&lt;/NumAm&gt;</w:t>
      </w:r>
    </w:p>
    <w:p w14:paraId="7372033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7F20C59"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1a (nytt)</w:t>
      </w:r>
      <w:r w:rsidRPr="003C392C">
        <w:rPr>
          <w:rStyle w:val="HideTWBExt"/>
          <w:b w:val="0"/>
          <w:noProof w:val="0"/>
        </w:rPr>
        <w:t>&lt;/Article&gt;</w:t>
      </w:r>
    </w:p>
    <w:p w14:paraId="1BD0BB87"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31B6F400" w14:textId="4D9EF8B5" w:rsidR="006F49A3" w:rsidRPr="003C392C" w:rsidRDefault="006F49A3" w:rsidP="006F49A3">
      <w:r w:rsidRPr="003C392C">
        <w:rPr>
          <w:rStyle w:val="HideTWBExt"/>
          <w:noProof w:val="0"/>
        </w:rPr>
        <w:t>&lt;Article2&gt;</w:t>
      </w:r>
      <w:r w:rsidRPr="003C392C">
        <w:t xml:space="preserve">Artikel 4 – </w:t>
      </w:r>
      <w:r w:rsidR="00EE222A" w:rsidRPr="003C392C">
        <w:t>stycke</w:t>
      </w:r>
      <w:r w:rsidRPr="003C392C">
        <w:t xml:space="preserv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9B2C27F" w14:textId="77777777" w:rsidTr="00EE222A">
        <w:trPr>
          <w:jc w:val="center"/>
        </w:trPr>
        <w:tc>
          <w:tcPr>
            <w:tcW w:w="9752" w:type="dxa"/>
            <w:gridSpan w:val="2"/>
          </w:tcPr>
          <w:p w14:paraId="52BB6231" w14:textId="77777777" w:rsidR="006F49A3" w:rsidRPr="003C392C" w:rsidRDefault="006F49A3" w:rsidP="00EE222A">
            <w:pPr>
              <w:keepNext/>
            </w:pPr>
          </w:p>
        </w:tc>
      </w:tr>
      <w:tr w:rsidR="006F49A3" w:rsidRPr="003C392C" w14:paraId="5B911D10" w14:textId="77777777" w:rsidTr="00EE222A">
        <w:trPr>
          <w:jc w:val="center"/>
        </w:trPr>
        <w:tc>
          <w:tcPr>
            <w:tcW w:w="4876" w:type="dxa"/>
            <w:hideMark/>
          </w:tcPr>
          <w:p w14:paraId="59DC7407" w14:textId="77777777" w:rsidR="006F49A3" w:rsidRPr="003C392C" w:rsidRDefault="006F49A3" w:rsidP="00EE222A">
            <w:pPr>
              <w:pStyle w:val="ColumnHeading"/>
              <w:keepNext/>
            </w:pPr>
            <w:r w:rsidRPr="003C392C">
              <w:t>Nuvarande lydelse</w:t>
            </w:r>
          </w:p>
        </w:tc>
        <w:tc>
          <w:tcPr>
            <w:tcW w:w="4876" w:type="dxa"/>
            <w:hideMark/>
          </w:tcPr>
          <w:p w14:paraId="795C0DFA" w14:textId="77777777" w:rsidR="006F49A3" w:rsidRPr="003C392C" w:rsidRDefault="006F49A3" w:rsidP="00EE222A">
            <w:pPr>
              <w:pStyle w:val="ColumnHeading"/>
              <w:keepNext/>
            </w:pPr>
            <w:r w:rsidRPr="003C392C">
              <w:t>Ändringsförslag</w:t>
            </w:r>
          </w:p>
        </w:tc>
      </w:tr>
      <w:tr w:rsidR="006F49A3" w:rsidRPr="003C392C" w14:paraId="049B6C34" w14:textId="77777777" w:rsidTr="00EE222A">
        <w:trPr>
          <w:jc w:val="center"/>
        </w:trPr>
        <w:tc>
          <w:tcPr>
            <w:tcW w:w="4876" w:type="dxa"/>
          </w:tcPr>
          <w:p w14:paraId="6914E8B8" w14:textId="77777777" w:rsidR="006F49A3" w:rsidRPr="003C392C" w:rsidRDefault="006F49A3" w:rsidP="00EE222A">
            <w:pPr>
              <w:pStyle w:val="Normal6"/>
            </w:pPr>
          </w:p>
        </w:tc>
        <w:tc>
          <w:tcPr>
            <w:tcW w:w="4876" w:type="dxa"/>
            <w:hideMark/>
          </w:tcPr>
          <w:p w14:paraId="6230C8FD" w14:textId="7441246F" w:rsidR="006F49A3" w:rsidRPr="003C392C" w:rsidRDefault="006F49A3" w:rsidP="002A6646">
            <w:pPr>
              <w:pStyle w:val="Normal6"/>
              <w:rPr>
                <w:szCs w:val="24"/>
              </w:rPr>
            </w:pPr>
            <w:r w:rsidRPr="003C392C">
              <w:rPr>
                <w:b/>
                <w:i/>
              </w:rPr>
              <w:t>1a.</w:t>
            </w:r>
            <w:r w:rsidRPr="003C392C">
              <w:rPr>
                <w:b/>
                <w:i/>
              </w:rPr>
              <w:tab/>
            </w:r>
            <w:r w:rsidR="002A6646" w:rsidRPr="003C392C">
              <w:rPr>
                <w:b/>
                <w:bCs/>
                <w:i/>
                <w:iCs/>
                <w:color w:val="000000"/>
              </w:rPr>
              <w:t>I artikel 4 ska första stycket ersättas med följande:</w:t>
            </w:r>
          </w:p>
        </w:tc>
      </w:tr>
      <w:tr w:rsidR="006F49A3" w:rsidRPr="003C392C" w14:paraId="3C6E3791" w14:textId="77777777" w:rsidTr="00EE222A">
        <w:trPr>
          <w:jc w:val="center"/>
        </w:trPr>
        <w:tc>
          <w:tcPr>
            <w:tcW w:w="4876" w:type="dxa"/>
            <w:hideMark/>
          </w:tcPr>
          <w:p w14:paraId="5992B5A5" w14:textId="58153C1D" w:rsidR="006F49A3" w:rsidRPr="003C392C" w:rsidRDefault="006F49A3" w:rsidP="00EE222A">
            <w:pPr>
              <w:pStyle w:val="Normal6"/>
            </w:pPr>
            <w:r w:rsidRPr="003C392C">
              <w:t xml:space="preserve">För varje räkenskapsår som inleds den 1 januari 2005 eller därefter ska de företag som är underställda en medlemsstats lagstiftning upprätta sin koncernredovisning i enlighet med de internationella redovisningsstandarder som antagits i överensstämmelse med </w:t>
            </w:r>
            <w:r w:rsidRPr="003C392C">
              <w:rPr>
                <w:b/>
                <w:i/>
              </w:rPr>
              <w:t>förfarandet i</w:t>
            </w:r>
            <w:r w:rsidRPr="003C392C">
              <w:t xml:space="preserve"> artikel </w:t>
            </w:r>
            <w:r w:rsidRPr="003C392C">
              <w:rPr>
                <w:b/>
                <w:i/>
              </w:rPr>
              <w:t>6.2</w:t>
            </w:r>
            <w:r w:rsidRPr="003C392C">
              <w:t xml:space="preserve">, under förutsättning att deras värdepapper på balansdagen är noterade på en reglerad marknad </w:t>
            </w:r>
            <w:r w:rsidRPr="003C392C">
              <w:rPr>
                <w:b/>
                <w:i/>
              </w:rPr>
              <w:t>i en medlemsstat i enlighet med de villkor som fastställs i artikel 1.13 i rådets direktiv 93/22/EEG av den 10 maj 1993 om investeringstjänster på värdepappersområdet</w:t>
            </w:r>
            <w:r w:rsidRPr="003C392C">
              <w:rPr>
                <w:b/>
                <w:i/>
                <w:vertAlign w:val="superscript"/>
              </w:rPr>
              <w:t>(1)</w:t>
            </w:r>
            <w:r w:rsidRPr="003C392C">
              <w:t>.</w:t>
            </w:r>
          </w:p>
        </w:tc>
        <w:tc>
          <w:tcPr>
            <w:tcW w:w="4876" w:type="dxa"/>
            <w:hideMark/>
          </w:tcPr>
          <w:p w14:paraId="6C4F61F7" w14:textId="77777777" w:rsidR="006F49A3" w:rsidRPr="003C392C" w:rsidRDefault="006F49A3" w:rsidP="00EE222A">
            <w:pPr>
              <w:pStyle w:val="Normal6"/>
            </w:pPr>
            <w:r w:rsidRPr="003C392C">
              <w:rPr>
                <w:b/>
                <w:i/>
              </w:rPr>
              <w:t>”</w:t>
            </w:r>
            <w:r w:rsidRPr="003C392C">
              <w:t>För varje räkenskapsår som inleds den 1 januari 2005 eller därefter ska de företag som är underställda en medlemsstats lagstiftning upprätta sin koncernredovisning i enlighet med de internationella redovisningsstandarder som antagits i överensstämmelse med artikel </w:t>
            </w:r>
            <w:r w:rsidRPr="003C392C">
              <w:rPr>
                <w:b/>
                <w:i/>
              </w:rPr>
              <w:t>3.1</w:t>
            </w:r>
            <w:r w:rsidRPr="003C392C">
              <w:t xml:space="preserve">, under förutsättning att deras värdepapper på balansdagen är noterade på en reglerad marknad </w:t>
            </w:r>
            <w:r w:rsidRPr="003C392C">
              <w:rPr>
                <w:b/>
                <w:i/>
              </w:rPr>
              <w:t>i enlighet med artikel 4.1 led 21 i direktiv 2014/65/EU</w:t>
            </w:r>
            <w:r w:rsidRPr="003C392C">
              <w:t>.</w:t>
            </w:r>
            <w:r w:rsidRPr="003C392C">
              <w:rPr>
                <w:b/>
                <w:i/>
              </w:rPr>
              <w:t>”</w:t>
            </w:r>
          </w:p>
        </w:tc>
      </w:tr>
    </w:tbl>
    <w:p w14:paraId="6B5692CF"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34B06EF" w14:textId="77777777" w:rsidR="006F49A3" w:rsidRPr="003C392C" w:rsidRDefault="006F49A3" w:rsidP="006F49A3">
      <w:pPr>
        <w:pStyle w:val="Normal12Italic"/>
      </w:pPr>
      <w:r w:rsidRPr="003C392C">
        <w:t>Det finns ingen anledning att hänvisa till ”i en medlemsstat”, eftersom definitionen av begreppet reglerad marknad i artikel 44 i MiFID endast omfattar de marknader som godkänns i EU.</w:t>
      </w:r>
    </w:p>
    <w:p w14:paraId="2055E2DB" w14:textId="77777777" w:rsidR="006F49A3" w:rsidRPr="003C392C" w:rsidRDefault="006F49A3" w:rsidP="006F49A3">
      <w:r w:rsidRPr="003C392C">
        <w:rPr>
          <w:rStyle w:val="HideTWBExt"/>
          <w:noProof w:val="0"/>
        </w:rPr>
        <w:t>&lt;/Amend&gt;</w:t>
      </w:r>
    </w:p>
    <w:p w14:paraId="19ECB1E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239</w:t>
      </w:r>
      <w:r w:rsidRPr="003C392C">
        <w:rPr>
          <w:rStyle w:val="HideTWBExt"/>
          <w:b w:val="0"/>
          <w:noProof w:val="0"/>
          <w:szCs w:val="20"/>
        </w:rPr>
        <w:t>&lt;/NumAm&gt;</w:t>
      </w:r>
    </w:p>
    <w:p w14:paraId="28724D5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40E4C63"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1b (nytt)</w:t>
      </w:r>
      <w:r w:rsidRPr="003C392C">
        <w:rPr>
          <w:rStyle w:val="HideTWBExt"/>
          <w:b w:val="0"/>
          <w:noProof w:val="0"/>
        </w:rPr>
        <w:t>&lt;/Article&gt;</w:t>
      </w:r>
    </w:p>
    <w:p w14:paraId="739551DF"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4272C508" w14:textId="77777777" w:rsidR="006F49A3" w:rsidRPr="003C392C" w:rsidRDefault="006F49A3" w:rsidP="006F49A3">
      <w:r w:rsidRPr="003C392C">
        <w:rPr>
          <w:rStyle w:val="HideTWBExt"/>
          <w:noProof w:val="0"/>
        </w:rPr>
        <w:t>&lt;Article2&gt;</w:t>
      </w:r>
      <w:r w:rsidRPr="003C392C">
        <w:t>Artikel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942E6EB" w14:textId="77777777" w:rsidTr="00EE222A">
        <w:trPr>
          <w:jc w:val="center"/>
        </w:trPr>
        <w:tc>
          <w:tcPr>
            <w:tcW w:w="9752" w:type="dxa"/>
            <w:gridSpan w:val="2"/>
          </w:tcPr>
          <w:p w14:paraId="47FDA8D6" w14:textId="77777777" w:rsidR="006F49A3" w:rsidRPr="003C392C" w:rsidRDefault="006F49A3" w:rsidP="00EE222A">
            <w:pPr>
              <w:keepNext/>
            </w:pPr>
          </w:p>
        </w:tc>
      </w:tr>
      <w:tr w:rsidR="006F49A3" w:rsidRPr="003C392C" w14:paraId="4536733E" w14:textId="77777777" w:rsidTr="00EE222A">
        <w:trPr>
          <w:jc w:val="center"/>
        </w:trPr>
        <w:tc>
          <w:tcPr>
            <w:tcW w:w="4876" w:type="dxa"/>
            <w:hideMark/>
          </w:tcPr>
          <w:p w14:paraId="46A1A2A8" w14:textId="77777777" w:rsidR="006F49A3" w:rsidRPr="003C392C" w:rsidRDefault="006F49A3" w:rsidP="00EE222A">
            <w:pPr>
              <w:pStyle w:val="ColumnHeading"/>
              <w:keepNext/>
            </w:pPr>
            <w:r w:rsidRPr="003C392C">
              <w:t>Nuvarande lydelse</w:t>
            </w:r>
          </w:p>
        </w:tc>
        <w:tc>
          <w:tcPr>
            <w:tcW w:w="4876" w:type="dxa"/>
            <w:hideMark/>
          </w:tcPr>
          <w:p w14:paraId="41E9E657" w14:textId="77777777" w:rsidR="006F49A3" w:rsidRPr="003C392C" w:rsidRDefault="006F49A3" w:rsidP="00EE222A">
            <w:pPr>
              <w:pStyle w:val="ColumnHeading"/>
              <w:keepNext/>
            </w:pPr>
            <w:r w:rsidRPr="003C392C">
              <w:t>Ändringsförslag</w:t>
            </w:r>
          </w:p>
        </w:tc>
      </w:tr>
      <w:tr w:rsidR="006F49A3" w:rsidRPr="003C392C" w14:paraId="60FC07B1" w14:textId="77777777" w:rsidTr="00EE222A">
        <w:trPr>
          <w:jc w:val="center"/>
        </w:trPr>
        <w:tc>
          <w:tcPr>
            <w:tcW w:w="4876" w:type="dxa"/>
          </w:tcPr>
          <w:p w14:paraId="54EFF0FB" w14:textId="77777777" w:rsidR="006F49A3" w:rsidRPr="003C392C" w:rsidRDefault="006F49A3" w:rsidP="00EE222A">
            <w:pPr>
              <w:pStyle w:val="Normal6"/>
            </w:pPr>
          </w:p>
        </w:tc>
        <w:tc>
          <w:tcPr>
            <w:tcW w:w="4876" w:type="dxa"/>
            <w:hideMark/>
          </w:tcPr>
          <w:p w14:paraId="13FCB6C3" w14:textId="77777777" w:rsidR="006F49A3" w:rsidRPr="003C392C" w:rsidRDefault="006F49A3" w:rsidP="00EE222A">
            <w:pPr>
              <w:pStyle w:val="Normal6"/>
              <w:rPr>
                <w:szCs w:val="24"/>
              </w:rPr>
            </w:pPr>
            <w:r w:rsidRPr="003C392C">
              <w:rPr>
                <w:b/>
                <w:i/>
              </w:rPr>
              <w:t>1b)</w:t>
            </w:r>
            <w:r w:rsidRPr="003C392C">
              <w:rPr>
                <w:b/>
                <w:i/>
              </w:rPr>
              <w:tab/>
              <w:t>Artikel 5 ska ersättas med följande:</w:t>
            </w:r>
          </w:p>
        </w:tc>
      </w:tr>
      <w:tr w:rsidR="006F49A3" w:rsidRPr="003C392C" w14:paraId="7C7CC015" w14:textId="77777777" w:rsidTr="00EE222A">
        <w:trPr>
          <w:jc w:val="center"/>
        </w:trPr>
        <w:tc>
          <w:tcPr>
            <w:tcW w:w="4876" w:type="dxa"/>
            <w:hideMark/>
          </w:tcPr>
          <w:p w14:paraId="3FBFFBA0" w14:textId="1BBDBB5F" w:rsidR="006F49A3" w:rsidRPr="003C392C" w:rsidRDefault="006F49A3" w:rsidP="00194FAC">
            <w:pPr>
              <w:pStyle w:val="Normal6"/>
              <w:jc w:val="center"/>
            </w:pPr>
            <w:r w:rsidRPr="003C392C">
              <w:t>Artikel 5</w:t>
            </w:r>
          </w:p>
        </w:tc>
        <w:tc>
          <w:tcPr>
            <w:tcW w:w="4876" w:type="dxa"/>
            <w:hideMark/>
          </w:tcPr>
          <w:p w14:paraId="4324F94C" w14:textId="77777777" w:rsidR="006F49A3" w:rsidRPr="003C392C" w:rsidRDefault="006F49A3" w:rsidP="00194FAC">
            <w:pPr>
              <w:pStyle w:val="Normal6"/>
              <w:jc w:val="center"/>
              <w:rPr>
                <w:szCs w:val="24"/>
              </w:rPr>
            </w:pPr>
            <w:r w:rsidRPr="003C392C">
              <w:rPr>
                <w:b/>
                <w:i/>
              </w:rPr>
              <w:t>”</w:t>
            </w:r>
            <w:r w:rsidRPr="003C392C">
              <w:t>Artikel 5</w:t>
            </w:r>
          </w:p>
        </w:tc>
      </w:tr>
      <w:tr w:rsidR="006F49A3" w:rsidRPr="003C392C" w14:paraId="011094C1" w14:textId="77777777" w:rsidTr="00EE222A">
        <w:trPr>
          <w:jc w:val="center"/>
        </w:trPr>
        <w:tc>
          <w:tcPr>
            <w:tcW w:w="4876" w:type="dxa"/>
            <w:hideMark/>
          </w:tcPr>
          <w:p w14:paraId="58E1DFE9" w14:textId="77777777" w:rsidR="006F49A3" w:rsidRPr="003C392C" w:rsidRDefault="006F49A3" w:rsidP="00194FAC">
            <w:pPr>
              <w:pStyle w:val="Normal6"/>
              <w:jc w:val="center"/>
            </w:pPr>
            <w:r w:rsidRPr="003C392C">
              <w:t>Valmöjligheter i fråga om årsredovisningar och onoterade företag</w:t>
            </w:r>
          </w:p>
        </w:tc>
        <w:tc>
          <w:tcPr>
            <w:tcW w:w="4876" w:type="dxa"/>
            <w:hideMark/>
          </w:tcPr>
          <w:p w14:paraId="6C57D844" w14:textId="77777777" w:rsidR="006F49A3" w:rsidRPr="003C392C" w:rsidRDefault="006F49A3" w:rsidP="00194FAC">
            <w:pPr>
              <w:pStyle w:val="Normal6"/>
              <w:jc w:val="center"/>
              <w:rPr>
                <w:szCs w:val="24"/>
              </w:rPr>
            </w:pPr>
            <w:r w:rsidRPr="003C392C">
              <w:t>Valmöjligheter i fråga om årsredovisningar och onoterade företag</w:t>
            </w:r>
          </w:p>
        </w:tc>
      </w:tr>
      <w:tr w:rsidR="006F49A3" w:rsidRPr="003C392C" w14:paraId="5C0A60E8" w14:textId="77777777" w:rsidTr="00EE222A">
        <w:trPr>
          <w:jc w:val="center"/>
        </w:trPr>
        <w:tc>
          <w:tcPr>
            <w:tcW w:w="4876" w:type="dxa"/>
            <w:hideMark/>
          </w:tcPr>
          <w:p w14:paraId="742760E4" w14:textId="77777777" w:rsidR="006F49A3" w:rsidRPr="003C392C" w:rsidRDefault="006F49A3" w:rsidP="00EE222A">
            <w:pPr>
              <w:pStyle w:val="Normal6"/>
            </w:pPr>
            <w:r w:rsidRPr="003C392C">
              <w:t>Medlemsstaterna får tillåta eller kräva att</w:t>
            </w:r>
          </w:p>
        </w:tc>
        <w:tc>
          <w:tcPr>
            <w:tcW w:w="4876" w:type="dxa"/>
            <w:hideMark/>
          </w:tcPr>
          <w:p w14:paraId="25BCEE30" w14:textId="77777777" w:rsidR="006F49A3" w:rsidRPr="003C392C" w:rsidRDefault="006F49A3" w:rsidP="00EE222A">
            <w:pPr>
              <w:pStyle w:val="Normal6"/>
              <w:rPr>
                <w:szCs w:val="24"/>
              </w:rPr>
            </w:pPr>
            <w:r w:rsidRPr="003C392C">
              <w:t>Medlemsstaterna får tillåta eller kräva att</w:t>
            </w:r>
          </w:p>
        </w:tc>
      </w:tr>
      <w:tr w:rsidR="006F49A3" w:rsidRPr="003C392C" w14:paraId="281EE265" w14:textId="77777777" w:rsidTr="00EE222A">
        <w:trPr>
          <w:jc w:val="center"/>
        </w:trPr>
        <w:tc>
          <w:tcPr>
            <w:tcW w:w="4876" w:type="dxa"/>
            <w:hideMark/>
          </w:tcPr>
          <w:p w14:paraId="15348A56" w14:textId="77777777" w:rsidR="006F49A3" w:rsidRPr="003C392C" w:rsidRDefault="006F49A3" w:rsidP="00EE222A">
            <w:pPr>
              <w:pStyle w:val="Normal6"/>
            </w:pPr>
            <w:r w:rsidRPr="003C392C">
              <w:t xml:space="preserve">a) </w:t>
            </w:r>
            <w:r w:rsidRPr="003C392C">
              <w:tab/>
              <w:t>sådana företag som avses i artikel 4 utarbetar sina årsredovisningar, och att</w:t>
            </w:r>
          </w:p>
        </w:tc>
        <w:tc>
          <w:tcPr>
            <w:tcW w:w="4876" w:type="dxa"/>
            <w:hideMark/>
          </w:tcPr>
          <w:p w14:paraId="1BABC7DB" w14:textId="77777777" w:rsidR="006F49A3" w:rsidRPr="003C392C" w:rsidRDefault="006F49A3" w:rsidP="00EE222A">
            <w:pPr>
              <w:pStyle w:val="Normal6"/>
              <w:rPr>
                <w:szCs w:val="24"/>
              </w:rPr>
            </w:pPr>
            <w:r w:rsidRPr="003C392C">
              <w:t xml:space="preserve">a) </w:t>
            </w:r>
            <w:r w:rsidRPr="003C392C">
              <w:tab/>
              <w:t>sådana företag som avses i artikel 4 utarbetar sina årsredovisningar, och att</w:t>
            </w:r>
          </w:p>
        </w:tc>
      </w:tr>
      <w:tr w:rsidR="006F49A3" w:rsidRPr="003C392C" w14:paraId="3CC21574" w14:textId="77777777" w:rsidTr="00EE222A">
        <w:trPr>
          <w:jc w:val="center"/>
        </w:trPr>
        <w:tc>
          <w:tcPr>
            <w:tcW w:w="4876" w:type="dxa"/>
            <w:hideMark/>
          </w:tcPr>
          <w:p w14:paraId="43DFFB42" w14:textId="77777777" w:rsidR="006F49A3" w:rsidRPr="003C392C" w:rsidRDefault="006F49A3" w:rsidP="00EE222A">
            <w:pPr>
              <w:pStyle w:val="Normal6"/>
            </w:pPr>
            <w:r w:rsidRPr="003C392C">
              <w:t xml:space="preserve">b) </w:t>
            </w:r>
            <w:r w:rsidRPr="003C392C">
              <w:tab/>
              <w:t>andra företag än sådana som avses i artikel 4 utarbetar sin koncernredovisning och/eller sin årsredovisning</w:t>
            </w:r>
          </w:p>
        </w:tc>
        <w:tc>
          <w:tcPr>
            <w:tcW w:w="4876" w:type="dxa"/>
            <w:hideMark/>
          </w:tcPr>
          <w:p w14:paraId="02B6E028" w14:textId="77777777" w:rsidR="006F49A3" w:rsidRPr="003C392C" w:rsidRDefault="006F49A3" w:rsidP="00EE222A">
            <w:pPr>
              <w:pStyle w:val="Normal6"/>
              <w:rPr>
                <w:szCs w:val="24"/>
              </w:rPr>
            </w:pPr>
            <w:r w:rsidRPr="003C392C">
              <w:t xml:space="preserve">b) </w:t>
            </w:r>
            <w:r w:rsidRPr="003C392C">
              <w:tab/>
              <w:t>andra företag än sådana som avses i artikel 4 utarbetar sin koncernredovisning och/eller sin årsredovisning</w:t>
            </w:r>
          </w:p>
        </w:tc>
      </w:tr>
      <w:tr w:rsidR="006F49A3" w:rsidRPr="003C392C" w14:paraId="2ED8076A" w14:textId="77777777" w:rsidTr="00EE222A">
        <w:trPr>
          <w:jc w:val="center"/>
        </w:trPr>
        <w:tc>
          <w:tcPr>
            <w:tcW w:w="4876" w:type="dxa"/>
            <w:hideMark/>
          </w:tcPr>
          <w:p w14:paraId="7CBDE273" w14:textId="5354D7AC" w:rsidR="006F49A3" w:rsidRPr="003C392C" w:rsidRDefault="006F49A3" w:rsidP="00EE222A">
            <w:pPr>
              <w:pStyle w:val="Normal6"/>
            </w:pPr>
            <w:r w:rsidRPr="003C392C">
              <w:t xml:space="preserve">i enlighet med de internationella redovisningsstandarder som antas i enlighet med </w:t>
            </w:r>
            <w:r w:rsidRPr="003C392C">
              <w:rPr>
                <w:b/>
                <w:i/>
              </w:rPr>
              <w:t>förfarandet i</w:t>
            </w:r>
            <w:r w:rsidRPr="003C392C">
              <w:t xml:space="preserve"> artikel </w:t>
            </w:r>
            <w:r w:rsidRPr="003C392C">
              <w:rPr>
                <w:b/>
                <w:i/>
              </w:rPr>
              <w:t>6.2</w:t>
            </w:r>
            <w:r w:rsidRPr="003C392C">
              <w:t>.</w:t>
            </w:r>
          </w:p>
        </w:tc>
        <w:tc>
          <w:tcPr>
            <w:tcW w:w="4876" w:type="dxa"/>
            <w:hideMark/>
          </w:tcPr>
          <w:p w14:paraId="1BA5486C" w14:textId="77777777" w:rsidR="006F49A3" w:rsidRPr="003C392C" w:rsidRDefault="006F49A3" w:rsidP="00EE222A">
            <w:pPr>
              <w:pStyle w:val="Normal6"/>
              <w:rPr>
                <w:szCs w:val="24"/>
              </w:rPr>
            </w:pPr>
            <w:r w:rsidRPr="003C392C">
              <w:t>i enlighet med de internationella redovisningsstandarder som antas i enlighet med artikel </w:t>
            </w:r>
            <w:r w:rsidRPr="003C392C">
              <w:rPr>
                <w:b/>
                <w:i/>
              </w:rPr>
              <w:t>3.1</w:t>
            </w:r>
            <w:r w:rsidRPr="003C392C">
              <w:t>.</w:t>
            </w:r>
            <w:r w:rsidRPr="003C392C">
              <w:rPr>
                <w:b/>
                <w:i/>
              </w:rPr>
              <w:t>”</w:t>
            </w:r>
          </w:p>
        </w:tc>
      </w:tr>
    </w:tbl>
    <w:p w14:paraId="30A13F7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50D2096" w14:textId="77777777" w:rsidR="006F49A3" w:rsidRPr="003C392C" w:rsidRDefault="006F49A3" w:rsidP="006F49A3">
      <w:pPr>
        <w:pStyle w:val="Normal12Italic"/>
      </w:pPr>
      <w:r w:rsidRPr="003C392C">
        <w:t>Anpassning av det tillämpliga förfarandet (artikel 6 i förordning (EG) nr 1606/2002 utgår; befogenheten att anta delegerade akter omfattas nu av artikel 3 i den förordningen).</w:t>
      </w:r>
    </w:p>
    <w:p w14:paraId="53A7D83B" w14:textId="77777777" w:rsidR="006F49A3" w:rsidRPr="003C392C" w:rsidRDefault="006F49A3" w:rsidP="006F49A3">
      <w:r w:rsidRPr="003C392C">
        <w:rPr>
          <w:rStyle w:val="HideTWBExt"/>
          <w:noProof w:val="0"/>
        </w:rPr>
        <w:t>&lt;/Amend&gt;</w:t>
      </w:r>
    </w:p>
    <w:p w14:paraId="691F430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240</w:t>
      </w:r>
      <w:r w:rsidRPr="003C392C">
        <w:rPr>
          <w:rStyle w:val="HideTWBExt"/>
          <w:b w:val="0"/>
          <w:noProof w:val="0"/>
          <w:szCs w:val="20"/>
        </w:rPr>
        <w:t>&lt;/NumAm&gt;</w:t>
      </w:r>
    </w:p>
    <w:p w14:paraId="6F5C079C"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89CED39"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2</w:t>
      </w:r>
      <w:r w:rsidRPr="003C392C">
        <w:rPr>
          <w:rStyle w:val="HideTWBExt"/>
          <w:b w:val="0"/>
          <w:noProof w:val="0"/>
        </w:rPr>
        <w:t>&lt;/Article&gt;</w:t>
      </w:r>
    </w:p>
    <w:p w14:paraId="77457FCA"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404471A7" w14:textId="77777777" w:rsidR="006F49A3" w:rsidRPr="003C392C" w:rsidRDefault="006F49A3" w:rsidP="006F49A3">
      <w:r w:rsidRPr="003C392C">
        <w:rPr>
          <w:rStyle w:val="HideTWBExt"/>
          <w:noProof w:val="0"/>
        </w:rPr>
        <w:t>&lt;Article2&gt;</w:t>
      </w:r>
      <w:r w:rsidRPr="003C392C">
        <w:t>Artikel 5a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1F3756A" w14:textId="77777777" w:rsidTr="00EE222A">
        <w:trPr>
          <w:jc w:val="center"/>
        </w:trPr>
        <w:tc>
          <w:tcPr>
            <w:tcW w:w="9752" w:type="dxa"/>
            <w:gridSpan w:val="2"/>
          </w:tcPr>
          <w:p w14:paraId="1CC8E485" w14:textId="77777777" w:rsidR="006F49A3" w:rsidRPr="003C392C" w:rsidRDefault="006F49A3" w:rsidP="00EE222A">
            <w:pPr>
              <w:keepNext/>
            </w:pPr>
          </w:p>
        </w:tc>
      </w:tr>
      <w:tr w:rsidR="006F49A3" w:rsidRPr="003C392C" w14:paraId="7DC88F8C" w14:textId="77777777" w:rsidTr="00EE222A">
        <w:trPr>
          <w:jc w:val="center"/>
        </w:trPr>
        <w:tc>
          <w:tcPr>
            <w:tcW w:w="4876" w:type="dxa"/>
            <w:hideMark/>
          </w:tcPr>
          <w:p w14:paraId="53EC5F10" w14:textId="77777777" w:rsidR="006F49A3" w:rsidRPr="003C392C" w:rsidRDefault="006F49A3" w:rsidP="00EE222A">
            <w:pPr>
              <w:pStyle w:val="ColumnHeading"/>
              <w:keepNext/>
            </w:pPr>
            <w:r w:rsidRPr="003C392C">
              <w:t>Kommissionens förslag</w:t>
            </w:r>
          </w:p>
        </w:tc>
        <w:tc>
          <w:tcPr>
            <w:tcW w:w="4876" w:type="dxa"/>
            <w:hideMark/>
          </w:tcPr>
          <w:p w14:paraId="2E07D6CF" w14:textId="77777777" w:rsidR="006F49A3" w:rsidRPr="003C392C" w:rsidRDefault="006F49A3" w:rsidP="00EE222A">
            <w:pPr>
              <w:pStyle w:val="ColumnHeading"/>
              <w:keepNext/>
            </w:pPr>
            <w:r w:rsidRPr="003C392C">
              <w:t>Ändringsförslag</w:t>
            </w:r>
          </w:p>
        </w:tc>
      </w:tr>
      <w:tr w:rsidR="006F49A3" w:rsidRPr="003C392C" w14:paraId="1B63780B" w14:textId="77777777" w:rsidTr="00EE222A">
        <w:trPr>
          <w:jc w:val="center"/>
        </w:trPr>
        <w:tc>
          <w:tcPr>
            <w:tcW w:w="4876" w:type="dxa"/>
            <w:hideMark/>
          </w:tcPr>
          <w:p w14:paraId="1237F196" w14:textId="77777777" w:rsidR="006F49A3" w:rsidRPr="003C392C" w:rsidRDefault="006F49A3" w:rsidP="00EE222A">
            <w:pPr>
              <w:pStyle w:val="Normal6"/>
            </w:pPr>
            <w:r w:rsidRPr="003C392C">
              <w:t>2.</w:t>
            </w:r>
            <w:r w:rsidRPr="003C392C">
              <w:tab/>
              <w:t>Den befogenhet att anta delegerade akter som avses i artikel</w:t>
            </w:r>
            <w:r w:rsidRPr="003C392C">
              <w:rPr>
                <w:b/>
                <w:i/>
              </w:rPr>
              <w:t xml:space="preserve"> </w:t>
            </w:r>
            <w:r w:rsidRPr="003C392C">
              <w:t xml:space="preserve">3.1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73BC78F" w14:textId="77777777" w:rsidR="006F49A3" w:rsidRPr="003C392C" w:rsidRDefault="006F49A3" w:rsidP="00EE222A">
            <w:pPr>
              <w:pStyle w:val="Normal6"/>
              <w:rPr>
                <w:szCs w:val="24"/>
              </w:rPr>
            </w:pPr>
            <w:r w:rsidRPr="003C392C">
              <w:t>2.</w:t>
            </w:r>
            <w:r w:rsidRPr="003C392C">
              <w:tab/>
              <w:t>Den befogenhet att anta delegerade akter som avses i artikel</w:t>
            </w:r>
            <w:r w:rsidRPr="003C392C">
              <w:rPr>
                <w:b/>
                <w:i/>
              </w:rPr>
              <w:t> </w:t>
            </w:r>
            <w:r w:rsidRPr="003C392C">
              <w:t xml:space="preserve">3.1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200EF3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8E64483"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04DF1129" w14:textId="77777777" w:rsidR="006F49A3" w:rsidRPr="003C392C" w:rsidRDefault="006F49A3" w:rsidP="006F49A3">
      <w:r w:rsidRPr="003C392C">
        <w:rPr>
          <w:rStyle w:val="HideTWBExt"/>
          <w:noProof w:val="0"/>
        </w:rPr>
        <w:t>&lt;/Amend&gt;</w:t>
      </w:r>
    </w:p>
    <w:p w14:paraId="7CA214E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241</w:t>
      </w:r>
      <w:r w:rsidRPr="003C392C">
        <w:rPr>
          <w:rStyle w:val="HideTWBExt"/>
          <w:b w:val="0"/>
          <w:noProof w:val="0"/>
          <w:szCs w:val="20"/>
        </w:rPr>
        <w:t>&lt;/NumAm&gt;</w:t>
      </w:r>
    </w:p>
    <w:p w14:paraId="7107E46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6D286E8"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2</w:t>
      </w:r>
      <w:r w:rsidRPr="003C392C">
        <w:rPr>
          <w:rStyle w:val="HideTWBExt"/>
          <w:b w:val="0"/>
          <w:noProof w:val="0"/>
        </w:rPr>
        <w:t>&lt;/Article&gt;</w:t>
      </w:r>
    </w:p>
    <w:p w14:paraId="658E485F"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1E7B5967" w14:textId="77777777" w:rsidR="006F49A3" w:rsidRPr="003C392C" w:rsidRDefault="006F49A3" w:rsidP="006F49A3">
      <w:r w:rsidRPr="003C392C">
        <w:rPr>
          <w:rStyle w:val="HideTWBExt"/>
          <w:noProof w:val="0"/>
        </w:rPr>
        <w:t>&lt;Article2&gt;</w:t>
      </w:r>
      <w:r w:rsidRPr="003C392C">
        <w:t>Artikel 5a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A124612" w14:textId="77777777" w:rsidTr="00EE222A">
        <w:trPr>
          <w:jc w:val="center"/>
        </w:trPr>
        <w:tc>
          <w:tcPr>
            <w:tcW w:w="9752" w:type="dxa"/>
            <w:gridSpan w:val="2"/>
          </w:tcPr>
          <w:p w14:paraId="7D2185AD" w14:textId="77777777" w:rsidR="006F49A3" w:rsidRPr="003C392C" w:rsidRDefault="006F49A3" w:rsidP="00EE222A">
            <w:pPr>
              <w:keepNext/>
            </w:pPr>
          </w:p>
        </w:tc>
      </w:tr>
      <w:tr w:rsidR="006F49A3" w:rsidRPr="003C392C" w14:paraId="472BF37B" w14:textId="77777777" w:rsidTr="00EE222A">
        <w:trPr>
          <w:jc w:val="center"/>
        </w:trPr>
        <w:tc>
          <w:tcPr>
            <w:tcW w:w="4876" w:type="dxa"/>
            <w:hideMark/>
          </w:tcPr>
          <w:p w14:paraId="7A16DCB4" w14:textId="77777777" w:rsidR="006F49A3" w:rsidRPr="003C392C" w:rsidRDefault="006F49A3" w:rsidP="00EE222A">
            <w:pPr>
              <w:pStyle w:val="ColumnHeading"/>
              <w:keepNext/>
            </w:pPr>
            <w:r w:rsidRPr="003C392C">
              <w:t>Kommissionens förslag</w:t>
            </w:r>
          </w:p>
        </w:tc>
        <w:tc>
          <w:tcPr>
            <w:tcW w:w="4876" w:type="dxa"/>
            <w:hideMark/>
          </w:tcPr>
          <w:p w14:paraId="5A1DE01F" w14:textId="77777777" w:rsidR="006F49A3" w:rsidRPr="003C392C" w:rsidRDefault="006F49A3" w:rsidP="00EE222A">
            <w:pPr>
              <w:pStyle w:val="ColumnHeading"/>
              <w:keepNext/>
            </w:pPr>
            <w:r w:rsidRPr="003C392C">
              <w:t>Ändringsförslag</w:t>
            </w:r>
          </w:p>
        </w:tc>
      </w:tr>
      <w:tr w:rsidR="006F49A3" w:rsidRPr="003C392C" w14:paraId="1BD81E56" w14:textId="77777777" w:rsidTr="00EE222A">
        <w:trPr>
          <w:jc w:val="center"/>
        </w:trPr>
        <w:tc>
          <w:tcPr>
            <w:tcW w:w="4876" w:type="dxa"/>
            <w:hideMark/>
          </w:tcPr>
          <w:p w14:paraId="7C2896F0" w14:textId="77777777" w:rsidR="006F49A3" w:rsidRPr="003C392C" w:rsidRDefault="006F49A3" w:rsidP="00EE222A">
            <w:pPr>
              <w:pStyle w:val="Normal6"/>
            </w:pPr>
            <w:r w:rsidRPr="003C392C">
              <w:t xml:space="preserve">En delegerad akt som antas enligt artikel 3.1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3C336C8D" w14:textId="77777777" w:rsidR="006F49A3" w:rsidRPr="003C392C" w:rsidRDefault="006F49A3" w:rsidP="00EE222A">
            <w:pPr>
              <w:pStyle w:val="Normal6"/>
              <w:rPr>
                <w:szCs w:val="24"/>
              </w:rPr>
            </w:pPr>
            <w:r w:rsidRPr="003C392C">
              <w:rPr>
                <w:b/>
                <w:i/>
              </w:rPr>
              <w:t>6.</w:t>
            </w:r>
            <w:r w:rsidRPr="003C392C">
              <w:tab/>
              <w:t xml:space="preserve">En delegerad akt som antas enligt artikel 3.1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D109D2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16A1885" w14:textId="77777777" w:rsidR="006F49A3" w:rsidRPr="003C392C" w:rsidRDefault="006F49A3" w:rsidP="006F49A3">
      <w:pPr>
        <w:pStyle w:val="Normal12Italic"/>
      </w:pPr>
      <w:r w:rsidRPr="003C392C">
        <w:t>Anpassning av granskningsperioden samt en förlängning av denna.</w:t>
      </w:r>
    </w:p>
    <w:p w14:paraId="2E3B6C00" w14:textId="77777777" w:rsidR="006F49A3" w:rsidRPr="003C392C" w:rsidRDefault="006F49A3" w:rsidP="006F49A3">
      <w:r w:rsidRPr="003C392C">
        <w:rPr>
          <w:rStyle w:val="HideTWBExt"/>
          <w:noProof w:val="0"/>
        </w:rPr>
        <w:t>&lt;/Amend&gt;</w:t>
      </w:r>
    </w:p>
    <w:p w14:paraId="38AB12F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242</w:t>
      </w:r>
      <w:r w:rsidRPr="003C392C">
        <w:rPr>
          <w:rStyle w:val="HideTWBExt"/>
          <w:b w:val="0"/>
          <w:noProof w:val="0"/>
          <w:szCs w:val="20"/>
        </w:rPr>
        <w:t>&lt;/NumAm&gt;</w:t>
      </w:r>
    </w:p>
    <w:p w14:paraId="16046FB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33DB5D6"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2</w:t>
      </w:r>
      <w:r w:rsidRPr="003C392C">
        <w:rPr>
          <w:rStyle w:val="HideTWBExt"/>
          <w:b w:val="0"/>
          <w:noProof w:val="0"/>
        </w:rPr>
        <w:t>&lt;/Article&gt;</w:t>
      </w:r>
    </w:p>
    <w:p w14:paraId="3175B918"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0C4AAC35" w14:textId="77777777" w:rsidR="006F49A3" w:rsidRPr="003C392C" w:rsidRDefault="006F49A3" w:rsidP="006F49A3">
      <w:r w:rsidRPr="003C392C">
        <w:rPr>
          <w:rStyle w:val="HideTWBExt"/>
          <w:noProof w:val="0"/>
        </w:rPr>
        <w:t>&lt;Article2&gt;</w:t>
      </w:r>
      <w:r w:rsidRPr="003C392C">
        <w:t>Artikel 5b</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DE55460" w14:textId="77777777" w:rsidTr="00EE222A">
        <w:trPr>
          <w:jc w:val="center"/>
        </w:trPr>
        <w:tc>
          <w:tcPr>
            <w:tcW w:w="9752" w:type="dxa"/>
            <w:gridSpan w:val="2"/>
          </w:tcPr>
          <w:p w14:paraId="27BD229B" w14:textId="77777777" w:rsidR="006F49A3" w:rsidRPr="003C392C" w:rsidRDefault="006F49A3" w:rsidP="00EE222A">
            <w:pPr>
              <w:keepNext/>
            </w:pPr>
          </w:p>
        </w:tc>
      </w:tr>
      <w:tr w:rsidR="006F49A3" w:rsidRPr="003C392C" w14:paraId="4C7C4C98" w14:textId="77777777" w:rsidTr="00EE222A">
        <w:trPr>
          <w:jc w:val="center"/>
        </w:trPr>
        <w:tc>
          <w:tcPr>
            <w:tcW w:w="4876" w:type="dxa"/>
            <w:hideMark/>
          </w:tcPr>
          <w:p w14:paraId="01E2A5F8" w14:textId="77777777" w:rsidR="006F49A3" w:rsidRPr="003C392C" w:rsidRDefault="006F49A3" w:rsidP="00EE222A">
            <w:pPr>
              <w:pStyle w:val="ColumnHeading"/>
              <w:keepNext/>
            </w:pPr>
            <w:r w:rsidRPr="003C392C">
              <w:t>Kommissionens förslag</w:t>
            </w:r>
          </w:p>
        </w:tc>
        <w:tc>
          <w:tcPr>
            <w:tcW w:w="4876" w:type="dxa"/>
            <w:hideMark/>
          </w:tcPr>
          <w:p w14:paraId="6F05CC52" w14:textId="77777777" w:rsidR="006F49A3" w:rsidRPr="003C392C" w:rsidRDefault="006F49A3" w:rsidP="00EE222A">
            <w:pPr>
              <w:pStyle w:val="ColumnHeading"/>
              <w:keepNext/>
            </w:pPr>
            <w:r w:rsidRPr="003C392C">
              <w:t>Ändringsförslag</w:t>
            </w:r>
          </w:p>
        </w:tc>
      </w:tr>
      <w:tr w:rsidR="006F49A3" w:rsidRPr="003C392C" w14:paraId="4B4CDB26" w14:textId="77777777" w:rsidTr="00EE222A">
        <w:trPr>
          <w:jc w:val="center"/>
        </w:trPr>
        <w:tc>
          <w:tcPr>
            <w:tcW w:w="4876" w:type="dxa"/>
            <w:hideMark/>
          </w:tcPr>
          <w:p w14:paraId="579335DD" w14:textId="77777777" w:rsidR="006F49A3" w:rsidRPr="003C392C" w:rsidRDefault="006F49A3" w:rsidP="00194FAC">
            <w:pPr>
              <w:pStyle w:val="Normal6"/>
              <w:jc w:val="center"/>
            </w:pPr>
            <w:r w:rsidRPr="003C392C">
              <w:rPr>
                <w:b/>
                <w:i/>
              </w:rPr>
              <w:t>Artikel 5b</w:t>
            </w:r>
          </w:p>
        </w:tc>
        <w:tc>
          <w:tcPr>
            <w:tcW w:w="4876" w:type="dxa"/>
            <w:hideMark/>
          </w:tcPr>
          <w:p w14:paraId="45864689" w14:textId="77777777" w:rsidR="006F49A3" w:rsidRPr="003C392C" w:rsidRDefault="006F49A3" w:rsidP="00EE222A">
            <w:pPr>
              <w:pStyle w:val="Normal6"/>
              <w:rPr>
                <w:szCs w:val="24"/>
              </w:rPr>
            </w:pPr>
            <w:r w:rsidRPr="003C392C">
              <w:rPr>
                <w:b/>
                <w:i/>
              </w:rPr>
              <w:t>utgår</w:t>
            </w:r>
          </w:p>
        </w:tc>
      </w:tr>
      <w:tr w:rsidR="006F49A3" w:rsidRPr="003C392C" w14:paraId="3A5B68E0" w14:textId="77777777" w:rsidTr="00EE222A">
        <w:trPr>
          <w:jc w:val="center"/>
        </w:trPr>
        <w:tc>
          <w:tcPr>
            <w:tcW w:w="4876" w:type="dxa"/>
            <w:hideMark/>
          </w:tcPr>
          <w:p w14:paraId="5E80116D" w14:textId="77777777" w:rsidR="006F49A3" w:rsidRPr="003C392C" w:rsidRDefault="006F49A3" w:rsidP="00194FAC">
            <w:pPr>
              <w:pStyle w:val="Normal6"/>
              <w:jc w:val="center"/>
              <w:rPr>
                <w:b/>
                <w:i/>
              </w:rPr>
            </w:pPr>
            <w:r w:rsidRPr="003C392C">
              <w:rPr>
                <w:b/>
                <w:i/>
              </w:rPr>
              <w:t>Skyndsamt förfarande</w:t>
            </w:r>
          </w:p>
        </w:tc>
        <w:tc>
          <w:tcPr>
            <w:tcW w:w="4876" w:type="dxa"/>
          </w:tcPr>
          <w:p w14:paraId="72296D85" w14:textId="77777777" w:rsidR="006F49A3" w:rsidRPr="003C392C" w:rsidRDefault="006F49A3" w:rsidP="00EE222A">
            <w:pPr>
              <w:pStyle w:val="Normal6"/>
              <w:rPr>
                <w:b/>
                <w:i/>
              </w:rPr>
            </w:pPr>
          </w:p>
        </w:tc>
      </w:tr>
      <w:tr w:rsidR="006F49A3" w:rsidRPr="003C392C" w14:paraId="02167A0D" w14:textId="77777777" w:rsidTr="00EE222A">
        <w:trPr>
          <w:jc w:val="center"/>
        </w:trPr>
        <w:tc>
          <w:tcPr>
            <w:tcW w:w="4876" w:type="dxa"/>
            <w:hideMark/>
          </w:tcPr>
          <w:p w14:paraId="5FD32008" w14:textId="77777777" w:rsidR="006F49A3" w:rsidRPr="003C392C" w:rsidRDefault="006F49A3" w:rsidP="00EE222A">
            <w:pPr>
              <w:pStyle w:val="Normal6"/>
              <w:rPr>
                <w:b/>
                <w:i/>
              </w:rPr>
            </w:pPr>
            <w:r w:rsidRPr="003C392C">
              <w:rPr>
                <w:b/>
                <w:i/>
              </w:rPr>
              <w:t>1.</w:t>
            </w:r>
            <w:r w:rsidRPr="003C392C">
              <w:rPr>
                <w:b/>
                <w:i/>
              </w:rPr>
              <w:tab/>
              <w:t>Delegerade akter som antas enligt denna artikel ska träda i kraft utan dröjsmål och ska tillämpas så länge ingen invändning görs i enlighet med punkt 2. Delgivningen av en delegerad akt till Europaparlamentet och rådet ska innehålla en motivering till varför det skyndsamma förfarandet tillämpas.</w:t>
            </w:r>
          </w:p>
        </w:tc>
        <w:tc>
          <w:tcPr>
            <w:tcW w:w="4876" w:type="dxa"/>
          </w:tcPr>
          <w:p w14:paraId="4180B7C3" w14:textId="77777777" w:rsidR="006F49A3" w:rsidRPr="003C392C" w:rsidRDefault="006F49A3" w:rsidP="00EE222A">
            <w:pPr>
              <w:pStyle w:val="Normal6"/>
              <w:rPr>
                <w:b/>
                <w:i/>
              </w:rPr>
            </w:pPr>
          </w:p>
        </w:tc>
      </w:tr>
      <w:tr w:rsidR="006F49A3" w:rsidRPr="003C392C" w14:paraId="0D9DF1E1" w14:textId="77777777" w:rsidTr="00EE222A">
        <w:trPr>
          <w:jc w:val="center"/>
        </w:trPr>
        <w:tc>
          <w:tcPr>
            <w:tcW w:w="4876" w:type="dxa"/>
            <w:hideMark/>
          </w:tcPr>
          <w:p w14:paraId="3354FFC4" w14:textId="77777777" w:rsidR="006F49A3" w:rsidRPr="003C392C" w:rsidRDefault="006F49A3" w:rsidP="00EE222A">
            <w:pPr>
              <w:pStyle w:val="Normal6"/>
              <w:rPr>
                <w:b/>
                <w:i/>
              </w:rPr>
            </w:pPr>
            <w:r w:rsidRPr="003C392C">
              <w:rPr>
                <w:b/>
                <w:i/>
              </w:rPr>
              <w:t>2.</w:t>
            </w:r>
            <w:r w:rsidRPr="003C392C">
              <w:rPr>
                <w:b/>
                <w:i/>
              </w:rPr>
              <w:tab/>
              <w:t>Såväl Europaparlamentet som rådet får invända mot en delegerad akt i enlighet med det förfarande som avses i artikel 5a.6. I ett sådant fall ska kommissionen upphäva akten omedelbart efter det att Europaparlamentet eller rådet har delgett den sitt beslut om att invända.</w:t>
            </w:r>
          </w:p>
        </w:tc>
        <w:tc>
          <w:tcPr>
            <w:tcW w:w="4876" w:type="dxa"/>
          </w:tcPr>
          <w:p w14:paraId="5EE4E123" w14:textId="77777777" w:rsidR="006F49A3" w:rsidRPr="003C392C" w:rsidRDefault="006F49A3" w:rsidP="00EE222A">
            <w:pPr>
              <w:pStyle w:val="Normal6"/>
              <w:rPr>
                <w:b/>
                <w:i/>
              </w:rPr>
            </w:pPr>
          </w:p>
        </w:tc>
      </w:tr>
    </w:tbl>
    <w:p w14:paraId="7F55095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C556A09" w14:textId="77777777" w:rsidR="006F49A3" w:rsidRPr="003C392C" w:rsidRDefault="006F49A3" w:rsidP="006F49A3">
      <w:pPr>
        <w:pStyle w:val="Normal12Italic"/>
      </w:pPr>
      <w:r w:rsidRPr="003C392C">
        <w:t>Användningen av det skyndsamma förfarandet verkar inte motiverad. Vid behov kan Europaparlamentet och rådet tidigt meddela att de inte avser att invända.</w:t>
      </w:r>
    </w:p>
    <w:p w14:paraId="73D1C417" w14:textId="77777777" w:rsidR="006F49A3" w:rsidRPr="003C392C" w:rsidRDefault="006F49A3" w:rsidP="006F49A3">
      <w:r w:rsidRPr="003C392C">
        <w:rPr>
          <w:rStyle w:val="HideTWBExt"/>
          <w:noProof w:val="0"/>
        </w:rPr>
        <w:t>&lt;/Amend&gt;</w:t>
      </w:r>
    </w:p>
    <w:p w14:paraId="515CAB0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243</w:t>
      </w:r>
      <w:r w:rsidRPr="003C392C">
        <w:rPr>
          <w:rStyle w:val="HideTWBExt"/>
          <w:b w:val="0"/>
          <w:noProof w:val="0"/>
          <w:szCs w:val="20"/>
        </w:rPr>
        <w:t>&lt;/NumAm&gt;</w:t>
      </w:r>
    </w:p>
    <w:p w14:paraId="6B1B05E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6BF9777"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3</w:t>
      </w:r>
      <w:r w:rsidRPr="003C392C">
        <w:rPr>
          <w:rStyle w:val="HideTWBExt"/>
          <w:b w:val="0"/>
          <w:noProof w:val="0"/>
        </w:rPr>
        <w:t>&lt;/Article&gt;</w:t>
      </w:r>
    </w:p>
    <w:p w14:paraId="7F226A99"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66605C87" w14:textId="77777777" w:rsidR="006F49A3" w:rsidRPr="003C392C" w:rsidRDefault="006F49A3" w:rsidP="006F49A3">
      <w:r w:rsidRPr="003C392C">
        <w:rPr>
          <w:rStyle w:val="HideTWBExt"/>
          <w:noProof w:val="0"/>
        </w:rPr>
        <w:t>&lt;Article2&gt;</w:t>
      </w:r>
      <w:r w:rsidRPr="003C392C">
        <w:t>Artiklarna 6 och 7</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9602889" w14:textId="77777777" w:rsidTr="00EE222A">
        <w:trPr>
          <w:jc w:val="center"/>
        </w:trPr>
        <w:tc>
          <w:tcPr>
            <w:tcW w:w="9752" w:type="dxa"/>
            <w:gridSpan w:val="2"/>
          </w:tcPr>
          <w:p w14:paraId="19CA8515" w14:textId="77777777" w:rsidR="006F49A3" w:rsidRPr="003C392C" w:rsidRDefault="006F49A3" w:rsidP="00EE222A">
            <w:pPr>
              <w:keepNext/>
            </w:pPr>
          </w:p>
        </w:tc>
      </w:tr>
      <w:tr w:rsidR="006F49A3" w:rsidRPr="003C392C" w14:paraId="58F191DE" w14:textId="77777777" w:rsidTr="00EE222A">
        <w:trPr>
          <w:jc w:val="center"/>
        </w:trPr>
        <w:tc>
          <w:tcPr>
            <w:tcW w:w="4876" w:type="dxa"/>
            <w:hideMark/>
          </w:tcPr>
          <w:p w14:paraId="48FFC232" w14:textId="77777777" w:rsidR="006F49A3" w:rsidRPr="003C392C" w:rsidRDefault="006F49A3" w:rsidP="00EE222A">
            <w:pPr>
              <w:pStyle w:val="ColumnHeading"/>
              <w:keepNext/>
            </w:pPr>
            <w:r w:rsidRPr="003C392C">
              <w:t>Kommissionens förslag</w:t>
            </w:r>
          </w:p>
        </w:tc>
        <w:tc>
          <w:tcPr>
            <w:tcW w:w="4876" w:type="dxa"/>
            <w:hideMark/>
          </w:tcPr>
          <w:p w14:paraId="16C9DB5F" w14:textId="77777777" w:rsidR="006F49A3" w:rsidRPr="003C392C" w:rsidRDefault="006F49A3" w:rsidP="00EE222A">
            <w:pPr>
              <w:pStyle w:val="ColumnHeading"/>
              <w:keepNext/>
            </w:pPr>
            <w:r w:rsidRPr="003C392C">
              <w:t>Ändringsförslag</w:t>
            </w:r>
          </w:p>
        </w:tc>
      </w:tr>
      <w:tr w:rsidR="006F49A3" w:rsidRPr="003C392C" w14:paraId="03C051A5" w14:textId="77777777" w:rsidTr="00EE222A">
        <w:trPr>
          <w:jc w:val="center"/>
        </w:trPr>
        <w:tc>
          <w:tcPr>
            <w:tcW w:w="4876" w:type="dxa"/>
            <w:hideMark/>
          </w:tcPr>
          <w:p w14:paraId="4675E0FE" w14:textId="77777777" w:rsidR="006F49A3" w:rsidRPr="003C392C" w:rsidRDefault="006F49A3" w:rsidP="00EE222A">
            <w:pPr>
              <w:pStyle w:val="Normal6"/>
            </w:pPr>
            <w:r w:rsidRPr="003C392C">
              <w:t>3.</w:t>
            </w:r>
            <w:r w:rsidRPr="003C392C">
              <w:tab/>
            </w:r>
            <w:r w:rsidRPr="003C392C">
              <w:rPr>
                <w:b/>
                <w:i/>
              </w:rPr>
              <w:t>Artiklarna</w:t>
            </w:r>
            <w:r w:rsidRPr="003C392C">
              <w:t xml:space="preserve"> 6 </w:t>
            </w:r>
            <w:r w:rsidRPr="003C392C">
              <w:rPr>
                <w:b/>
                <w:i/>
              </w:rPr>
              <w:t>och 7</w:t>
            </w:r>
            <w:r w:rsidRPr="003C392C">
              <w:t xml:space="preserve"> ska utgå.</w:t>
            </w:r>
          </w:p>
        </w:tc>
        <w:tc>
          <w:tcPr>
            <w:tcW w:w="4876" w:type="dxa"/>
            <w:hideMark/>
          </w:tcPr>
          <w:p w14:paraId="334546F7" w14:textId="77777777" w:rsidR="006F49A3" w:rsidRPr="003C392C" w:rsidRDefault="006F49A3" w:rsidP="00EE222A">
            <w:pPr>
              <w:pStyle w:val="Normal6"/>
              <w:rPr>
                <w:szCs w:val="24"/>
              </w:rPr>
            </w:pPr>
            <w:r w:rsidRPr="003C392C">
              <w:t>3.</w:t>
            </w:r>
            <w:r w:rsidRPr="003C392C">
              <w:tab/>
            </w:r>
            <w:r w:rsidRPr="003C392C">
              <w:rPr>
                <w:b/>
                <w:i/>
              </w:rPr>
              <w:t>Artikel</w:t>
            </w:r>
            <w:r w:rsidRPr="003C392C">
              <w:t xml:space="preserve"> 6 ska utgå.</w:t>
            </w:r>
          </w:p>
        </w:tc>
      </w:tr>
    </w:tbl>
    <w:p w14:paraId="0408C73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FD02DA6" w14:textId="77777777" w:rsidR="006F49A3" w:rsidRPr="003C392C" w:rsidRDefault="006F49A3" w:rsidP="006F49A3">
      <w:pPr>
        <w:pStyle w:val="Normal12Italic"/>
      </w:pPr>
      <w:r w:rsidRPr="003C392C">
        <w:t>Endast artikel 6 utgår, eftersom kommittéförfarandet inte längre tillämpas.</w:t>
      </w:r>
    </w:p>
    <w:p w14:paraId="507425E0" w14:textId="77777777" w:rsidR="006F49A3" w:rsidRPr="003C392C" w:rsidRDefault="006F49A3" w:rsidP="006F49A3">
      <w:r w:rsidRPr="003C392C">
        <w:rPr>
          <w:rStyle w:val="HideTWBExt"/>
          <w:noProof w:val="0"/>
        </w:rPr>
        <w:t>&lt;/Amend&gt;</w:t>
      </w:r>
    </w:p>
    <w:p w14:paraId="12DDE3C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244</w:t>
      </w:r>
      <w:r w:rsidRPr="003C392C">
        <w:rPr>
          <w:rStyle w:val="HideTWBExt"/>
          <w:b w:val="0"/>
          <w:noProof w:val="0"/>
          <w:szCs w:val="20"/>
        </w:rPr>
        <w:t>&lt;/NumAm&gt;</w:t>
      </w:r>
    </w:p>
    <w:p w14:paraId="65784E9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36BD603" w14:textId="77777777" w:rsidR="006F49A3" w:rsidRPr="003C392C" w:rsidRDefault="006F49A3" w:rsidP="006F49A3">
      <w:pPr>
        <w:pStyle w:val="NormalBold"/>
      </w:pPr>
      <w:r w:rsidRPr="003C392C">
        <w:rPr>
          <w:rStyle w:val="HideTWBExt"/>
          <w:b w:val="0"/>
          <w:noProof w:val="0"/>
        </w:rPr>
        <w:t>&lt;Article&gt;</w:t>
      </w:r>
      <w:r w:rsidRPr="003C392C">
        <w:t>Bilaga – del VIII – punkt 79 – stycke 2 – led 3a (nytt)</w:t>
      </w:r>
      <w:r w:rsidRPr="003C392C">
        <w:rPr>
          <w:rStyle w:val="HideTWBExt"/>
          <w:b w:val="0"/>
          <w:noProof w:val="0"/>
        </w:rPr>
        <w:t>&lt;/Article&gt;</w:t>
      </w:r>
    </w:p>
    <w:p w14:paraId="6AFE2527" w14:textId="77777777" w:rsidR="006F49A3" w:rsidRPr="003C392C" w:rsidRDefault="006F49A3" w:rsidP="006F49A3">
      <w:pPr>
        <w:keepNext/>
      </w:pPr>
      <w:r w:rsidRPr="003C392C">
        <w:rPr>
          <w:rStyle w:val="HideTWBExt"/>
          <w:noProof w:val="0"/>
        </w:rPr>
        <w:t>&lt;DocAmend2&gt;</w:t>
      </w:r>
      <w:r w:rsidRPr="003C392C">
        <w:t>Förordning (EG) nr 1606/2002</w:t>
      </w:r>
      <w:r w:rsidRPr="003C392C">
        <w:rPr>
          <w:rStyle w:val="HideTWBExt"/>
          <w:noProof w:val="0"/>
        </w:rPr>
        <w:t>&lt;/DocAmend2&gt;</w:t>
      </w:r>
    </w:p>
    <w:p w14:paraId="32E430DF" w14:textId="77777777" w:rsidR="006F49A3" w:rsidRPr="003C392C" w:rsidRDefault="006F49A3" w:rsidP="006F49A3">
      <w:r w:rsidRPr="003C392C">
        <w:rPr>
          <w:rStyle w:val="HideTWBExt"/>
          <w:noProof w:val="0"/>
        </w:rPr>
        <w:t>&lt;Article2&gt;</w:t>
      </w:r>
      <w:r w:rsidRPr="003C392C">
        <w:t>Artikel 7</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22D0938" w14:textId="77777777" w:rsidTr="00EE222A">
        <w:trPr>
          <w:jc w:val="center"/>
        </w:trPr>
        <w:tc>
          <w:tcPr>
            <w:tcW w:w="9752" w:type="dxa"/>
            <w:gridSpan w:val="2"/>
          </w:tcPr>
          <w:p w14:paraId="77339D78" w14:textId="77777777" w:rsidR="006F49A3" w:rsidRPr="003C392C" w:rsidRDefault="006F49A3" w:rsidP="00EE222A">
            <w:pPr>
              <w:keepNext/>
            </w:pPr>
          </w:p>
        </w:tc>
      </w:tr>
      <w:tr w:rsidR="006F49A3" w:rsidRPr="003C392C" w14:paraId="00150355" w14:textId="77777777" w:rsidTr="00EE222A">
        <w:trPr>
          <w:jc w:val="center"/>
        </w:trPr>
        <w:tc>
          <w:tcPr>
            <w:tcW w:w="4876" w:type="dxa"/>
            <w:hideMark/>
          </w:tcPr>
          <w:p w14:paraId="64C7704D" w14:textId="77777777" w:rsidR="006F49A3" w:rsidRPr="003C392C" w:rsidRDefault="006F49A3" w:rsidP="00EE222A">
            <w:pPr>
              <w:pStyle w:val="ColumnHeading"/>
              <w:keepNext/>
            </w:pPr>
            <w:r w:rsidRPr="003C392C">
              <w:t>Nuvarande lydelse</w:t>
            </w:r>
          </w:p>
        </w:tc>
        <w:tc>
          <w:tcPr>
            <w:tcW w:w="4876" w:type="dxa"/>
            <w:hideMark/>
          </w:tcPr>
          <w:p w14:paraId="522C1456" w14:textId="77777777" w:rsidR="006F49A3" w:rsidRPr="003C392C" w:rsidRDefault="006F49A3" w:rsidP="00EE222A">
            <w:pPr>
              <w:pStyle w:val="ColumnHeading"/>
              <w:keepNext/>
            </w:pPr>
            <w:r w:rsidRPr="003C392C">
              <w:t>Ändringsförslag</w:t>
            </w:r>
          </w:p>
        </w:tc>
      </w:tr>
      <w:tr w:rsidR="006F49A3" w:rsidRPr="003C392C" w14:paraId="02AF1CBC" w14:textId="77777777" w:rsidTr="00EE222A">
        <w:trPr>
          <w:jc w:val="center"/>
        </w:trPr>
        <w:tc>
          <w:tcPr>
            <w:tcW w:w="4876" w:type="dxa"/>
          </w:tcPr>
          <w:p w14:paraId="412D906C" w14:textId="77777777" w:rsidR="006F49A3" w:rsidRPr="003C392C" w:rsidRDefault="006F49A3" w:rsidP="00EE222A">
            <w:pPr>
              <w:pStyle w:val="Normal6"/>
            </w:pPr>
          </w:p>
        </w:tc>
        <w:tc>
          <w:tcPr>
            <w:tcW w:w="4876" w:type="dxa"/>
            <w:hideMark/>
          </w:tcPr>
          <w:p w14:paraId="0C0A5016" w14:textId="77777777" w:rsidR="006F49A3" w:rsidRPr="003C392C" w:rsidRDefault="006F49A3" w:rsidP="00EE222A">
            <w:pPr>
              <w:pStyle w:val="Normal6"/>
              <w:rPr>
                <w:szCs w:val="24"/>
              </w:rPr>
            </w:pPr>
            <w:r w:rsidRPr="003C392C">
              <w:rPr>
                <w:b/>
                <w:i/>
              </w:rPr>
              <w:t>3a.</w:t>
            </w:r>
            <w:r w:rsidRPr="003C392C">
              <w:rPr>
                <w:b/>
                <w:i/>
              </w:rPr>
              <w:tab/>
              <w:t>Artikel 7 ska ersättas med följande:</w:t>
            </w:r>
          </w:p>
        </w:tc>
      </w:tr>
      <w:tr w:rsidR="006F49A3" w:rsidRPr="003C392C" w14:paraId="4F59D3D6" w14:textId="77777777" w:rsidTr="00EE222A">
        <w:trPr>
          <w:jc w:val="center"/>
        </w:trPr>
        <w:tc>
          <w:tcPr>
            <w:tcW w:w="4876" w:type="dxa"/>
            <w:hideMark/>
          </w:tcPr>
          <w:p w14:paraId="12EE0961" w14:textId="589BBAA0" w:rsidR="006F49A3" w:rsidRPr="003C392C" w:rsidRDefault="006F49A3" w:rsidP="00194FAC">
            <w:pPr>
              <w:pStyle w:val="Normal6"/>
              <w:jc w:val="center"/>
            </w:pPr>
            <w:r w:rsidRPr="003C392C">
              <w:t>Artikel 7</w:t>
            </w:r>
          </w:p>
        </w:tc>
        <w:tc>
          <w:tcPr>
            <w:tcW w:w="4876" w:type="dxa"/>
            <w:hideMark/>
          </w:tcPr>
          <w:p w14:paraId="50EA80BE" w14:textId="77777777" w:rsidR="006F49A3" w:rsidRPr="003C392C" w:rsidRDefault="006F49A3" w:rsidP="00194FAC">
            <w:pPr>
              <w:pStyle w:val="Normal6"/>
              <w:jc w:val="center"/>
              <w:rPr>
                <w:szCs w:val="24"/>
              </w:rPr>
            </w:pPr>
            <w:r w:rsidRPr="003C392C">
              <w:rPr>
                <w:b/>
                <w:i/>
              </w:rPr>
              <w:t>”</w:t>
            </w:r>
            <w:r w:rsidRPr="003C392C">
              <w:t>Artikel 7</w:t>
            </w:r>
          </w:p>
        </w:tc>
      </w:tr>
      <w:tr w:rsidR="006F49A3" w:rsidRPr="003C392C" w14:paraId="62B2148D" w14:textId="77777777" w:rsidTr="00EE222A">
        <w:trPr>
          <w:jc w:val="center"/>
        </w:trPr>
        <w:tc>
          <w:tcPr>
            <w:tcW w:w="4876" w:type="dxa"/>
            <w:hideMark/>
          </w:tcPr>
          <w:p w14:paraId="44209847" w14:textId="77777777" w:rsidR="006F49A3" w:rsidRPr="003C392C" w:rsidRDefault="006F49A3" w:rsidP="00194FAC">
            <w:pPr>
              <w:pStyle w:val="Normal6"/>
              <w:jc w:val="center"/>
            </w:pPr>
            <w:r w:rsidRPr="003C392C">
              <w:t>Rapportering och samordning</w:t>
            </w:r>
          </w:p>
        </w:tc>
        <w:tc>
          <w:tcPr>
            <w:tcW w:w="4876" w:type="dxa"/>
            <w:hideMark/>
          </w:tcPr>
          <w:p w14:paraId="317EA5F9" w14:textId="77777777" w:rsidR="006F49A3" w:rsidRPr="003C392C" w:rsidRDefault="006F49A3" w:rsidP="00194FAC">
            <w:pPr>
              <w:pStyle w:val="Normal6"/>
              <w:jc w:val="center"/>
              <w:rPr>
                <w:szCs w:val="24"/>
              </w:rPr>
            </w:pPr>
            <w:r w:rsidRPr="003C392C">
              <w:t>Rapportering och samordning</w:t>
            </w:r>
          </w:p>
        </w:tc>
      </w:tr>
      <w:tr w:rsidR="006F49A3" w:rsidRPr="003C392C" w14:paraId="4FCAF1D6" w14:textId="77777777" w:rsidTr="00EE222A">
        <w:trPr>
          <w:jc w:val="center"/>
        </w:trPr>
        <w:tc>
          <w:tcPr>
            <w:tcW w:w="4876" w:type="dxa"/>
            <w:hideMark/>
          </w:tcPr>
          <w:p w14:paraId="64CB4FEB" w14:textId="77777777" w:rsidR="006F49A3" w:rsidRPr="003C392C" w:rsidRDefault="006F49A3" w:rsidP="00EE222A">
            <w:pPr>
              <w:pStyle w:val="Normal6"/>
            </w:pPr>
            <w:r w:rsidRPr="003C392C">
              <w:t xml:space="preserve">1. </w:t>
            </w:r>
            <w:r w:rsidRPr="003C392C">
              <w:tab/>
              <w:t xml:space="preserve">Kommissionen ska regelbundet </w:t>
            </w:r>
            <w:r w:rsidRPr="003C392C">
              <w:rPr>
                <w:b/>
                <w:i/>
              </w:rPr>
              <w:t>stå i kontakt med kommittén i</w:t>
            </w:r>
            <w:r w:rsidRPr="003C392C">
              <w:t xml:space="preserve"> frågor som rör pågående IASB-projekt och deras status och alla därtill relaterade dokument utfärdade av IASB för att samordna ståndpunkter och underlätta diskussioner om antagandet av de standarder som projekten och dokumenten i fråga kan ge upphov till.</w:t>
            </w:r>
          </w:p>
        </w:tc>
        <w:tc>
          <w:tcPr>
            <w:tcW w:w="4876" w:type="dxa"/>
            <w:hideMark/>
          </w:tcPr>
          <w:p w14:paraId="66C5DD62" w14:textId="77777777" w:rsidR="006F49A3" w:rsidRPr="003C392C" w:rsidRDefault="006F49A3" w:rsidP="00EE222A">
            <w:pPr>
              <w:pStyle w:val="Normal6"/>
              <w:rPr>
                <w:szCs w:val="24"/>
              </w:rPr>
            </w:pPr>
            <w:r w:rsidRPr="003C392C">
              <w:t xml:space="preserve">1. </w:t>
            </w:r>
            <w:r w:rsidRPr="003C392C">
              <w:tab/>
              <w:t xml:space="preserve">Kommissionen ska regelbundet </w:t>
            </w:r>
            <w:r w:rsidRPr="003C392C">
              <w:rPr>
                <w:b/>
                <w:i/>
              </w:rPr>
              <w:t>informera Europaparlamentet och rådet om</w:t>
            </w:r>
            <w:r w:rsidRPr="003C392C">
              <w:t xml:space="preserve"> frågor som rör pågående IASB-projekt och deras status och alla därtill relaterade dokument utfärdade av IASB för att samordna ståndpunkter och underlätta diskussioner om antagandet av de standarder som projekten och dokumenten i fråga kan ge upphov till.</w:t>
            </w:r>
          </w:p>
        </w:tc>
      </w:tr>
      <w:tr w:rsidR="006F49A3" w:rsidRPr="003C392C" w14:paraId="7E95E4C3" w14:textId="77777777" w:rsidTr="00EE222A">
        <w:trPr>
          <w:jc w:val="center"/>
        </w:trPr>
        <w:tc>
          <w:tcPr>
            <w:tcW w:w="4876" w:type="dxa"/>
            <w:hideMark/>
          </w:tcPr>
          <w:p w14:paraId="37AC7489" w14:textId="3AB6CA05" w:rsidR="006F49A3" w:rsidRPr="003C392C" w:rsidRDefault="006F49A3" w:rsidP="00EE222A">
            <w:pPr>
              <w:pStyle w:val="Normal6"/>
            </w:pPr>
            <w:r w:rsidRPr="003C392C">
              <w:t xml:space="preserve">2. </w:t>
            </w:r>
            <w:r w:rsidRPr="003C392C">
              <w:tab/>
              <w:t xml:space="preserve">Kommissionen ska i vederbörlig ordning och i god tid rapportera till </w:t>
            </w:r>
            <w:r w:rsidRPr="003C392C">
              <w:rPr>
                <w:b/>
                <w:i/>
              </w:rPr>
              <w:t>kommittén</w:t>
            </w:r>
            <w:r w:rsidRPr="003C392C">
              <w:t xml:space="preserve"> om den har för avsikt att inte föreslå att en standard ska antas.</w:t>
            </w:r>
          </w:p>
        </w:tc>
        <w:tc>
          <w:tcPr>
            <w:tcW w:w="4876" w:type="dxa"/>
            <w:hideMark/>
          </w:tcPr>
          <w:p w14:paraId="6DFF84C8" w14:textId="77777777" w:rsidR="006F49A3" w:rsidRPr="003C392C" w:rsidRDefault="006F49A3" w:rsidP="00EE222A">
            <w:pPr>
              <w:pStyle w:val="Normal6"/>
              <w:rPr>
                <w:szCs w:val="24"/>
              </w:rPr>
            </w:pPr>
            <w:r w:rsidRPr="003C392C">
              <w:t xml:space="preserve">2. </w:t>
            </w:r>
            <w:r w:rsidRPr="003C392C">
              <w:tab/>
              <w:t xml:space="preserve">Kommissionen ska i vederbörlig ordning och i god tid rapportera till </w:t>
            </w:r>
            <w:r w:rsidRPr="003C392C">
              <w:rPr>
                <w:b/>
                <w:i/>
              </w:rPr>
              <w:t>Europaparlamentet och rådet</w:t>
            </w:r>
            <w:r w:rsidRPr="003C392C">
              <w:t xml:space="preserve"> om den har för avsikt att inte föreslå att en standard ska antas.</w:t>
            </w:r>
            <w:r w:rsidRPr="003C392C">
              <w:rPr>
                <w:b/>
                <w:i/>
              </w:rPr>
              <w:t>”</w:t>
            </w:r>
          </w:p>
        </w:tc>
      </w:tr>
    </w:tbl>
    <w:p w14:paraId="577613A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7DC255C" w14:textId="77777777" w:rsidR="006F49A3" w:rsidRPr="003C392C" w:rsidRDefault="006F49A3" w:rsidP="006F49A3">
      <w:pPr>
        <w:pStyle w:val="Normal12Italic"/>
      </w:pPr>
      <w:r w:rsidRPr="003C392C">
        <w:t>Det är lämpligt att fastställa vissa skyldigheter till rapportering till parlamentet och rådet om utarbetande av utkast till de internationella redovisningsstandarderna. Detta skulle vara i linje med begäran från parlamentet (Stolojan-betänkandet) och den överenskomna texten i artikel 9.6a i Efrags finansiella rapport.</w:t>
      </w:r>
    </w:p>
    <w:p w14:paraId="03922FC3" w14:textId="77777777" w:rsidR="006F49A3" w:rsidRPr="003C392C" w:rsidRDefault="006F49A3" w:rsidP="006F49A3">
      <w:r w:rsidRPr="003C392C">
        <w:rPr>
          <w:rStyle w:val="HideTWBExt"/>
          <w:noProof w:val="0"/>
        </w:rPr>
        <w:t>&lt;/Amend&gt;</w:t>
      </w:r>
    </w:p>
    <w:p w14:paraId="1A3F108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245</w:t>
      </w:r>
      <w:r w:rsidRPr="003C392C">
        <w:rPr>
          <w:rStyle w:val="HideTWBExt"/>
          <w:b w:val="0"/>
          <w:noProof w:val="0"/>
          <w:szCs w:val="20"/>
        </w:rPr>
        <w:t>&lt;/NumAm&gt;</w:t>
      </w:r>
    </w:p>
    <w:p w14:paraId="006ABA5B"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97BF354" w14:textId="77777777" w:rsidR="006F49A3" w:rsidRPr="003C392C" w:rsidRDefault="006F49A3" w:rsidP="006F49A3">
      <w:pPr>
        <w:pStyle w:val="NormalBold"/>
      </w:pPr>
      <w:r w:rsidRPr="003C392C">
        <w:rPr>
          <w:rStyle w:val="HideTWBExt"/>
          <w:b w:val="0"/>
          <w:noProof w:val="0"/>
        </w:rPr>
        <w:t>&lt;Article&gt;</w:t>
      </w:r>
      <w:r w:rsidRPr="003C392C">
        <w:t>Bilaga – del VIII – punkt 80 – stycke 1</w:t>
      </w:r>
      <w:r w:rsidRPr="003C392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59DE133" w14:textId="77777777" w:rsidTr="00EE222A">
        <w:trPr>
          <w:jc w:val="center"/>
        </w:trPr>
        <w:tc>
          <w:tcPr>
            <w:tcW w:w="9752" w:type="dxa"/>
            <w:gridSpan w:val="2"/>
          </w:tcPr>
          <w:p w14:paraId="43328ED2" w14:textId="77777777" w:rsidR="006F49A3" w:rsidRPr="003C392C" w:rsidRDefault="006F49A3" w:rsidP="00EE222A">
            <w:pPr>
              <w:keepNext/>
            </w:pPr>
          </w:p>
        </w:tc>
      </w:tr>
      <w:tr w:rsidR="006F49A3" w:rsidRPr="003C392C" w14:paraId="74DFC66E" w14:textId="77777777" w:rsidTr="00EE222A">
        <w:trPr>
          <w:jc w:val="center"/>
        </w:trPr>
        <w:tc>
          <w:tcPr>
            <w:tcW w:w="4876" w:type="dxa"/>
            <w:hideMark/>
          </w:tcPr>
          <w:p w14:paraId="14D527AA" w14:textId="77777777" w:rsidR="006F49A3" w:rsidRPr="003C392C" w:rsidRDefault="006F49A3" w:rsidP="00EE222A">
            <w:pPr>
              <w:pStyle w:val="ColumnHeading"/>
              <w:keepNext/>
            </w:pPr>
            <w:r w:rsidRPr="003C392C">
              <w:t>Kommissionens förslag</w:t>
            </w:r>
          </w:p>
        </w:tc>
        <w:tc>
          <w:tcPr>
            <w:tcW w:w="4876" w:type="dxa"/>
            <w:hideMark/>
          </w:tcPr>
          <w:p w14:paraId="505F58D5" w14:textId="77777777" w:rsidR="006F49A3" w:rsidRPr="003C392C" w:rsidRDefault="006F49A3" w:rsidP="00EE222A">
            <w:pPr>
              <w:pStyle w:val="ColumnHeading"/>
              <w:keepNext/>
            </w:pPr>
            <w:r w:rsidRPr="003C392C">
              <w:t>Ändringsförslag</w:t>
            </w:r>
          </w:p>
        </w:tc>
      </w:tr>
      <w:tr w:rsidR="006F49A3" w:rsidRPr="003C392C" w14:paraId="15351682" w14:textId="77777777" w:rsidTr="00EE222A">
        <w:trPr>
          <w:jc w:val="center"/>
        </w:trPr>
        <w:tc>
          <w:tcPr>
            <w:tcW w:w="4876" w:type="dxa"/>
            <w:hideMark/>
          </w:tcPr>
          <w:p w14:paraId="47CC6F1C" w14:textId="77777777" w:rsidR="006F49A3" w:rsidRPr="003C392C" w:rsidRDefault="006F49A3" w:rsidP="00EE222A">
            <w:pPr>
              <w:pStyle w:val="Normal6"/>
            </w:pPr>
            <w:r w:rsidRPr="003C392C">
              <w:rPr>
                <w:b/>
                <w:i/>
              </w:rPr>
              <w:t>I syfte att anpassa</w:t>
            </w:r>
            <w:r w:rsidRPr="003C392C">
              <w:t xml:space="preserve"> direktiv 2009/110/EG </w:t>
            </w:r>
            <w:r w:rsidRPr="003C392C">
              <w:rPr>
                <w:b/>
                <w:i/>
              </w:rPr>
              <w:t>för att ta hänsyn till inflation eller teknik- och marknadsutvecklingen och säkerställa en enhetlig tillämpning av vissa undantag som anges i det direktivet, bör befogenheten att anta akter i enlighet med artikel 290 i fördraget delegeras till kommissionen med avseende på ändring av det direktivet.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08CF5679" w14:textId="77777777" w:rsidR="006F49A3" w:rsidRPr="003C392C" w:rsidRDefault="006F49A3" w:rsidP="00EE222A">
            <w:pPr>
              <w:pStyle w:val="Normal6"/>
              <w:rPr>
                <w:szCs w:val="24"/>
              </w:rPr>
            </w:pPr>
            <w:r w:rsidRPr="003C392C">
              <w:rPr>
                <w:b/>
                <w:i/>
              </w:rPr>
              <w:t>Artikel 14 i</w:t>
            </w:r>
            <w:r w:rsidRPr="003C392C">
              <w:t xml:space="preserve"> direktiv 2009/110/EG </w:t>
            </w:r>
            <w:r w:rsidRPr="003C392C">
              <w:rPr>
                <w:b/>
                <w:i/>
              </w:rPr>
              <w:t>inkluderar en befogenhet för kommissionen att anta åtgärder som är nödvändiga för att uppdatera bestämmelserna i detta direktiv för att ta hänsyn till inflation eller teknik- och marknadsutvecklingen i enlighet med det föreskrivande förfarandet med kontroll. Denna befogenhet skulle, om den anpassades till en befogenhet att anta delegerade akter utan ytterligare ändringar, inte uppfylla kraven i artikel 290 i EUF-fördraget om uttrycklig avgränsning av mål, innehåll och omfattning för delegering av befogenheter. Med hänsyn till att kommissionen hittills inte har använt befogenheten bör den strykas.</w:t>
            </w:r>
          </w:p>
        </w:tc>
      </w:tr>
    </w:tbl>
    <w:p w14:paraId="30AD35B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FF1B78A" w14:textId="77777777" w:rsidR="006F49A3" w:rsidRPr="003C392C" w:rsidRDefault="006F49A3" w:rsidP="006F49A3">
      <w:pPr>
        <w:pStyle w:val="Normal12Italic"/>
      </w:pPr>
      <w:r w:rsidRPr="003C392C">
        <w:t>Detta ändringsförslag förklarar varför delegeringen av befogenhet i detta direktiv ska utgå helt och hållet.</w:t>
      </w:r>
    </w:p>
    <w:p w14:paraId="771B2D14" w14:textId="77777777" w:rsidR="006F49A3" w:rsidRPr="003C392C" w:rsidRDefault="006F49A3" w:rsidP="006F49A3">
      <w:r w:rsidRPr="003C392C">
        <w:rPr>
          <w:rStyle w:val="HideTWBExt"/>
          <w:noProof w:val="0"/>
        </w:rPr>
        <w:t>&lt;/Amend&gt;</w:t>
      </w:r>
    </w:p>
    <w:p w14:paraId="689D538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246</w:t>
      </w:r>
      <w:r w:rsidRPr="003C392C">
        <w:rPr>
          <w:rStyle w:val="HideTWBExt"/>
          <w:b w:val="0"/>
          <w:noProof w:val="0"/>
          <w:szCs w:val="20"/>
        </w:rPr>
        <w:t>&lt;/NumAm&gt;</w:t>
      </w:r>
    </w:p>
    <w:p w14:paraId="769A0DD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F132E2F" w14:textId="77777777" w:rsidR="006F49A3" w:rsidRPr="003C392C" w:rsidRDefault="006F49A3" w:rsidP="006F49A3">
      <w:pPr>
        <w:pStyle w:val="NormalBold"/>
      </w:pPr>
      <w:r w:rsidRPr="003C392C">
        <w:rPr>
          <w:rStyle w:val="HideTWBExt"/>
          <w:b w:val="0"/>
          <w:noProof w:val="0"/>
        </w:rPr>
        <w:t>&lt;Article&gt;</w:t>
      </w:r>
      <w:r w:rsidRPr="003C392C">
        <w:t>Bilaga – del VIII – punkt 80 – stycke 2 – led 1</w:t>
      </w:r>
      <w:r w:rsidRPr="003C392C">
        <w:rPr>
          <w:rStyle w:val="HideTWBExt"/>
          <w:b w:val="0"/>
          <w:noProof w:val="0"/>
        </w:rPr>
        <w:t>&lt;/Article&gt;</w:t>
      </w:r>
    </w:p>
    <w:p w14:paraId="6DDF7273" w14:textId="77777777" w:rsidR="006F49A3" w:rsidRPr="003C392C" w:rsidRDefault="006F49A3" w:rsidP="006F49A3">
      <w:pPr>
        <w:keepNext/>
      </w:pPr>
      <w:r w:rsidRPr="003C392C">
        <w:rPr>
          <w:rStyle w:val="HideTWBExt"/>
          <w:noProof w:val="0"/>
        </w:rPr>
        <w:t>&lt;DocAmend2&gt;</w:t>
      </w:r>
      <w:r w:rsidRPr="003C392C">
        <w:t>Direktiv 2009/110/EG</w:t>
      </w:r>
      <w:r w:rsidRPr="003C392C">
        <w:rPr>
          <w:rStyle w:val="HideTWBExt"/>
          <w:noProof w:val="0"/>
        </w:rPr>
        <w:t>&lt;/DocAmend2&gt;</w:t>
      </w:r>
    </w:p>
    <w:p w14:paraId="30369A84" w14:textId="77777777" w:rsidR="006F49A3" w:rsidRPr="003C392C" w:rsidRDefault="006F49A3" w:rsidP="006F49A3">
      <w:r w:rsidRPr="003C392C">
        <w:rPr>
          <w:rStyle w:val="HideTWBExt"/>
          <w:noProof w:val="0"/>
        </w:rPr>
        <w:t>&lt;Article2&gt;</w:t>
      </w:r>
      <w:r w:rsidRPr="003C392C">
        <w:t>Artikel 14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E7CA46B" w14:textId="77777777" w:rsidTr="00EE222A">
        <w:trPr>
          <w:jc w:val="center"/>
        </w:trPr>
        <w:tc>
          <w:tcPr>
            <w:tcW w:w="9752" w:type="dxa"/>
            <w:gridSpan w:val="2"/>
          </w:tcPr>
          <w:p w14:paraId="39D293CB" w14:textId="77777777" w:rsidR="006F49A3" w:rsidRPr="003C392C" w:rsidRDefault="006F49A3" w:rsidP="00EE222A">
            <w:pPr>
              <w:keepNext/>
            </w:pPr>
          </w:p>
        </w:tc>
      </w:tr>
      <w:tr w:rsidR="006F49A3" w:rsidRPr="003C392C" w14:paraId="7595A46D" w14:textId="77777777" w:rsidTr="00EE222A">
        <w:trPr>
          <w:jc w:val="center"/>
        </w:trPr>
        <w:tc>
          <w:tcPr>
            <w:tcW w:w="4876" w:type="dxa"/>
            <w:hideMark/>
          </w:tcPr>
          <w:p w14:paraId="6EBC7642" w14:textId="77777777" w:rsidR="006F49A3" w:rsidRPr="003C392C" w:rsidRDefault="006F49A3" w:rsidP="00EE222A">
            <w:pPr>
              <w:pStyle w:val="ColumnHeading"/>
              <w:keepNext/>
            </w:pPr>
            <w:r w:rsidRPr="003C392C">
              <w:t>Kommissionens förslag</w:t>
            </w:r>
          </w:p>
        </w:tc>
        <w:tc>
          <w:tcPr>
            <w:tcW w:w="4876" w:type="dxa"/>
            <w:hideMark/>
          </w:tcPr>
          <w:p w14:paraId="4F11B690" w14:textId="77777777" w:rsidR="006F49A3" w:rsidRPr="003C392C" w:rsidRDefault="006F49A3" w:rsidP="00EE222A">
            <w:pPr>
              <w:pStyle w:val="ColumnHeading"/>
              <w:keepNext/>
            </w:pPr>
            <w:r w:rsidRPr="003C392C">
              <w:t>Ändringsförslag</w:t>
            </w:r>
          </w:p>
        </w:tc>
      </w:tr>
      <w:tr w:rsidR="006F49A3" w:rsidRPr="003C392C" w14:paraId="7C57B1CC" w14:textId="77777777" w:rsidTr="00EE222A">
        <w:trPr>
          <w:jc w:val="center"/>
        </w:trPr>
        <w:tc>
          <w:tcPr>
            <w:tcW w:w="4876" w:type="dxa"/>
            <w:hideMark/>
          </w:tcPr>
          <w:p w14:paraId="08D1DBF1" w14:textId="77777777" w:rsidR="006F49A3" w:rsidRPr="003C392C" w:rsidRDefault="006F49A3" w:rsidP="00EE222A">
            <w:pPr>
              <w:pStyle w:val="Normal6"/>
            </w:pPr>
            <w:r w:rsidRPr="003C392C">
              <w:t>1.</w:t>
            </w:r>
            <w:r w:rsidRPr="003C392C">
              <w:tab/>
              <w:t xml:space="preserve">Artikel 14 ska </w:t>
            </w:r>
            <w:r w:rsidRPr="003C392C">
              <w:rPr>
                <w:b/>
                <w:i/>
              </w:rPr>
              <w:t>ersättas med följande:</w:t>
            </w:r>
          </w:p>
        </w:tc>
        <w:tc>
          <w:tcPr>
            <w:tcW w:w="4876" w:type="dxa"/>
            <w:hideMark/>
          </w:tcPr>
          <w:p w14:paraId="75EF6737" w14:textId="77777777" w:rsidR="006F49A3" w:rsidRPr="003C392C" w:rsidRDefault="006F49A3" w:rsidP="00EE222A">
            <w:pPr>
              <w:pStyle w:val="Normal6"/>
              <w:rPr>
                <w:szCs w:val="24"/>
              </w:rPr>
            </w:pPr>
            <w:r w:rsidRPr="003C392C">
              <w:t>1.</w:t>
            </w:r>
            <w:r w:rsidRPr="003C392C">
              <w:tab/>
              <w:t xml:space="preserve">Artikel 14 ska </w:t>
            </w:r>
            <w:r w:rsidRPr="003C392C">
              <w:rPr>
                <w:b/>
                <w:i/>
              </w:rPr>
              <w:t>utgå.</w:t>
            </w:r>
          </w:p>
        </w:tc>
      </w:tr>
      <w:tr w:rsidR="006F49A3" w:rsidRPr="003C392C" w14:paraId="3DA4FC7D" w14:textId="77777777" w:rsidTr="00EE222A">
        <w:trPr>
          <w:jc w:val="center"/>
        </w:trPr>
        <w:tc>
          <w:tcPr>
            <w:tcW w:w="4876" w:type="dxa"/>
            <w:hideMark/>
          </w:tcPr>
          <w:p w14:paraId="4B4CD306" w14:textId="77777777" w:rsidR="006F49A3" w:rsidRPr="003C392C" w:rsidRDefault="006F49A3" w:rsidP="002A6646">
            <w:pPr>
              <w:pStyle w:val="Normal6"/>
              <w:jc w:val="center"/>
            </w:pPr>
            <w:r w:rsidRPr="003C392C">
              <w:rPr>
                <w:b/>
                <w:i/>
              </w:rPr>
              <w:t>Artikel 14</w:t>
            </w:r>
          </w:p>
        </w:tc>
        <w:tc>
          <w:tcPr>
            <w:tcW w:w="4876" w:type="dxa"/>
          </w:tcPr>
          <w:p w14:paraId="5D486704" w14:textId="77777777" w:rsidR="006F49A3" w:rsidRPr="003C392C" w:rsidRDefault="006F49A3" w:rsidP="00EE222A">
            <w:pPr>
              <w:pStyle w:val="Normal6"/>
            </w:pPr>
          </w:p>
        </w:tc>
      </w:tr>
      <w:tr w:rsidR="006F49A3" w:rsidRPr="003C392C" w14:paraId="45036CC8" w14:textId="77777777" w:rsidTr="00EE222A">
        <w:trPr>
          <w:jc w:val="center"/>
        </w:trPr>
        <w:tc>
          <w:tcPr>
            <w:tcW w:w="4876" w:type="dxa"/>
            <w:hideMark/>
          </w:tcPr>
          <w:p w14:paraId="7D7720CC" w14:textId="77777777" w:rsidR="006F49A3" w:rsidRPr="003C392C" w:rsidRDefault="006F49A3" w:rsidP="002A6646">
            <w:pPr>
              <w:pStyle w:val="Normal6"/>
              <w:jc w:val="center"/>
            </w:pPr>
            <w:r w:rsidRPr="003C392C">
              <w:rPr>
                <w:b/>
                <w:i/>
              </w:rPr>
              <w:t>Delegerade akter</w:t>
            </w:r>
          </w:p>
        </w:tc>
        <w:tc>
          <w:tcPr>
            <w:tcW w:w="4876" w:type="dxa"/>
          </w:tcPr>
          <w:p w14:paraId="5E3226B2" w14:textId="77777777" w:rsidR="006F49A3" w:rsidRPr="003C392C" w:rsidRDefault="006F49A3" w:rsidP="00EE222A">
            <w:pPr>
              <w:pStyle w:val="Normal6"/>
            </w:pPr>
          </w:p>
        </w:tc>
      </w:tr>
      <w:tr w:rsidR="006F49A3" w:rsidRPr="003C392C" w14:paraId="282B2BD1" w14:textId="77777777" w:rsidTr="00EE222A">
        <w:trPr>
          <w:jc w:val="center"/>
        </w:trPr>
        <w:tc>
          <w:tcPr>
            <w:tcW w:w="4876" w:type="dxa"/>
            <w:hideMark/>
          </w:tcPr>
          <w:p w14:paraId="2F7100A3" w14:textId="77777777" w:rsidR="006F49A3" w:rsidRPr="003C392C" w:rsidRDefault="006F49A3" w:rsidP="00EE222A">
            <w:pPr>
              <w:pStyle w:val="Normal6"/>
            </w:pPr>
            <w:r w:rsidRPr="003C392C">
              <w:rPr>
                <w:b/>
                <w:i/>
              </w:rPr>
              <w:t>Kommissionen ska ges befogenhet att anta delegerade akter i enlighet med artikel 14a med avseende på följande:</w:t>
            </w:r>
          </w:p>
        </w:tc>
        <w:tc>
          <w:tcPr>
            <w:tcW w:w="4876" w:type="dxa"/>
          </w:tcPr>
          <w:p w14:paraId="1D3227BC" w14:textId="77777777" w:rsidR="006F49A3" w:rsidRPr="003C392C" w:rsidRDefault="006F49A3" w:rsidP="00EE222A">
            <w:pPr>
              <w:pStyle w:val="Normal6"/>
            </w:pPr>
          </w:p>
        </w:tc>
      </w:tr>
      <w:tr w:rsidR="006F49A3" w:rsidRPr="003C392C" w14:paraId="17174AE4" w14:textId="77777777" w:rsidTr="00EE222A">
        <w:trPr>
          <w:jc w:val="center"/>
        </w:trPr>
        <w:tc>
          <w:tcPr>
            <w:tcW w:w="4876" w:type="dxa"/>
            <w:hideMark/>
          </w:tcPr>
          <w:p w14:paraId="1B3CC692" w14:textId="77777777" w:rsidR="006F49A3" w:rsidRPr="003C392C" w:rsidRDefault="006F49A3" w:rsidP="00EE222A">
            <w:pPr>
              <w:pStyle w:val="Normal6"/>
            </w:pPr>
            <w:r w:rsidRPr="003C392C">
              <w:rPr>
                <w:b/>
                <w:i/>
              </w:rPr>
              <w:t>a)</w:t>
            </w:r>
            <w:r w:rsidRPr="003C392C">
              <w:rPr>
                <w:b/>
                <w:i/>
              </w:rPr>
              <w:tab/>
              <w:t>Ändring av detta direktiv för att ta hänsyn till inflation eller teknik- och marknadsutvecklingen.</w:t>
            </w:r>
          </w:p>
        </w:tc>
        <w:tc>
          <w:tcPr>
            <w:tcW w:w="4876" w:type="dxa"/>
          </w:tcPr>
          <w:p w14:paraId="059A9A1F" w14:textId="77777777" w:rsidR="006F49A3" w:rsidRPr="003C392C" w:rsidRDefault="006F49A3" w:rsidP="00EE222A">
            <w:pPr>
              <w:pStyle w:val="Normal6"/>
            </w:pPr>
          </w:p>
        </w:tc>
      </w:tr>
      <w:tr w:rsidR="006F49A3" w:rsidRPr="003C392C" w14:paraId="7864F9C5" w14:textId="77777777" w:rsidTr="00EE222A">
        <w:trPr>
          <w:jc w:val="center"/>
        </w:trPr>
        <w:tc>
          <w:tcPr>
            <w:tcW w:w="4876" w:type="dxa"/>
            <w:hideMark/>
          </w:tcPr>
          <w:p w14:paraId="73A0C612" w14:textId="77777777" w:rsidR="006F49A3" w:rsidRPr="003C392C" w:rsidRDefault="006F49A3" w:rsidP="00EE222A">
            <w:pPr>
              <w:pStyle w:val="Normal6"/>
            </w:pPr>
            <w:r w:rsidRPr="003C392C">
              <w:rPr>
                <w:b/>
                <w:i/>
              </w:rPr>
              <w:t>b)</w:t>
            </w:r>
            <w:r w:rsidRPr="003C392C">
              <w:rPr>
                <w:b/>
                <w:i/>
              </w:rPr>
              <w:tab/>
              <w:t>Ändring av artikel 1.4 och 1.5 för att säkerställa en enhetlig tillämpning av undantagen i dessa bestämmelser.”</w:t>
            </w:r>
          </w:p>
        </w:tc>
        <w:tc>
          <w:tcPr>
            <w:tcW w:w="4876" w:type="dxa"/>
          </w:tcPr>
          <w:p w14:paraId="79DB980C" w14:textId="77777777" w:rsidR="006F49A3" w:rsidRPr="003C392C" w:rsidRDefault="006F49A3" w:rsidP="00EE222A">
            <w:pPr>
              <w:pStyle w:val="Normal6"/>
            </w:pPr>
          </w:p>
        </w:tc>
      </w:tr>
    </w:tbl>
    <w:p w14:paraId="54CEECA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15AC1A1" w14:textId="77777777" w:rsidR="006F49A3" w:rsidRPr="003C392C" w:rsidRDefault="006F49A3" w:rsidP="006F49A3">
      <w:pPr>
        <w:pStyle w:val="Normal12Italic"/>
      </w:pPr>
      <w:r w:rsidRPr="003C392C">
        <w:t>Befogenheten är alltför bred för att vara lämplig för en delegerad akt enligt artikel 290 i EUF-fördraget, och den har ännu inte utnyttjats. Den bör därför utgå.</w:t>
      </w:r>
    </w:p>
    <w:p w14:paraId="31C2FEFA" w14:textId="77777777" w:rsidR="006F49A3" w:rsidRPr="003C392C" w:rsidRDefault="006F49A3" w:rsidP="006F49A3">
      <w:r w:rsidRPr="003C392C">
        <w:rPr>
          <w:rStyle w:val="HideTWBExt"/>
          <w:noProof w:val="0"/>
        </w:rPr>
        <w:t>&lt;/Amend&gt;</w:t>
      </w:r>
    </w:p>
    <w:p w14:paraId="20BC8D3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247</w:t>
      </w:r>
      <w:r w:rsidRPr="003C392C">
        <w:rPr>
          <w:rStyle w:val="HideTWBExt"/>
          <w:b w:val="0"/>
          <w:noProof w:val="0"/>
          <w:szCs w:val="20"/>
        </w:rPr>
        <w:t>&lt;/NumAm&gt;</w:t>
      </w:r>
    </w:p>
    <w:p w14:paraId="7C82735C"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3907E58" w14:textId="77777777" w:rsidR="006F49A3" w:rsidRPr="003C392C" w:rsidRDefault="006F49A3" w:rsidP="006F49A3">
      <w:pPr>
        <w:pStyle w:val="NormalBold"/>
      </w:pPr>
      <w:r w:rsidRPr="003C392C">
        <w:rPr>
          <w:rStyle w:val="HideTWBExt"/>
          <w:b w:val="0"/>
          <w:noProof w:val="0"/>
        </w:rPr>
        <w:t>&lt;Article&gt;</w:t>
      </w:r>
      <w:r w:rsidRPr="003C392C">
        <w:t>Bilaga – del VIII – punkt 80 – stycke 2 – led 2</w:t>
      </w:r>
      <w:r w:rsidRPr="003C392C">
        <w:rPr>
          <w:rStyle w:val="HideTWBExt"/>
          <w:b w:val="0"/>
          <w:noProof w:val="0"/>
        </w:rPr>
        <w:t>&lt;/Article&gt;</w:t>
      </w:r>
    </w:p>
    <w:p w14:paraId="494BBB6D" w14:textId="77777777" w:rsidR="006F49A3" w:rsidRPr="003C392C" w:rsidRDefault="006F49A3" w:rsidP="006F49A3">
      <w:pPr>
        <w:keepNext/>
      </w:pPr>
      <w:r w:rsidRPr="003C392C">
        <w:rPr>
          <w:rStyle w:val="HideTWBExt"/>
          <w:noProof w:val="0"/>
        </w:rPr>
        <w:t>&lt;DocAmend2&gt;</w:t>
      </w:r>
      <w:r w:rsidRPr="003C392C">
        <w:t>Direktiv 2009/110/EG</w:t>
      </w:r>
      <w:r w:rsidRPr="003C392C">
        <w:rPr>
          <w:rStyle w:val="HideTWBExt"/>
          <w:noProof w:val="0"/>
        </w:rPr>
        <w:t>&lt;/DocAmend2&gt;</w:t>
      </w:r>
    </w:p>
    <w:p w14:paraId="79622D0B" w14:textId="77777777" w:rsidR="006F49A3" w:rsidRPr="003C392C" w:rsidRDefault="006F49A3" w:rsidP="006F49A3">
      <w:r w:rsidRPr="003C392C">
        <w:rPr>
          <w:rStyle w:val="HideTWBExt"/>
          <w:noProof w:val="0"/>
        </w:rPr>
        <w:t>&lt;Article2&gt;</w:t>
      </w:r>
      <w:r w:rsidRPr="003C392C">
        <w:t>Artikel 14a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989CB90" w14:textId="77777777" w:rsidTr="00EE222A">
        <w:trPr>
          <w:jc w:val="center"/>
        </w:trPr>
        <w:tc>
          <w:tcPr>
            <w:tcW w:w="9752" w:type="dxa"/>
            <w:gridSpan w:val="2"/>
          </w:tcPr>
          <w:p w14:paraId="46670724" w14:textId="77777777" w:rsidR="006F49A3" w:rsidRPr="003C392C" w:rsidRDefault="006F49A3" w:rsidP="00EE222A">
            <w:pPr>
              <w:keepNext/>
            </w:pPr>
          </w:p>
        </w:tc>
      </w:tr>
      <w:tr w:rsidR="006F49A3" w:rsidRPr="003C392C" w14:paraId="14DDA9A7" w14:textId="77777777" w:rsidTr="00EE222A">
        <w:trPr>
          <w:jc w:val="center"/>
        </w:trPr>
        <w:tc>
          <w:tcPr>
            <w:tcW w:w="4876" w:type="dxa"/>
            <w:hideMark/>
          </w:tcPr>
          <w:p w14:paraId="36534B33" w14:textId="77777777" w:rsidR="006F49A3" w:rsidRPr="003C392C" w:rsidRDefault="006F49A3" w:rsidP="00EE222A">
            <w:pPr>
              <w:pStyle w:val="ColumnHeading"/>
              <w:keepNext/>
            </w:pPr>
            <w:r w:rsidRPr="003C392C">
              <w:t>Kommissionens förslag</w:t>
            </w:r>
          </w:p>
        </w:tc>
        <w:tc>
          <w:tcPr>
            <w:tcW w:w="4876" w:type="dxa"/>
            <w:hideMark/>
          </w:tcPr>
          <w:p w14:paraId="3478AEFB" w14:textId="77777777" w:rsidR="006F49A3" w:rsidRPr="003C392C" w:rsidRDefault="006F49A3" w:rsidP="00EE222A">
            <w:pPr>
              <w:pStyle w:val="ColumnHeading"/>
              <w:keepNext/>
            </w:pPr>
            <w:r w:rsidRPr="003C392C">
              <w:t>Ändringsförslag</w:t>
            </w:r>
          </w:p>
        </w:tc>
      </w:tr>
      <w:tr w:rsidR="006F49A3" w:rsidRPr="003C392C" w14:paraId="3D363398" w14:textId="77777777" w:rsidTr="00EE222A">
        <w:trPr>
          <w:jc w:val="center"/>
        </w:trPr>
        <w:tc>
          <w:tcPr>
            <w:tcW w:w="4876" w:type="dxa"/>
            <w:hideMark/>
          </w:tcPr>
          <w:p w14:paraId="16C236AD" w14:textId="77777777" w:rsidR="006F49A3" w:rsidRPr="003C392C" w:rsidRDefault="006F49A3" w:rsidP="00EE222A">
            <w:pPr>
              <w:pStyle w:val="Normal6"/>
            </w:pPr>
            <w:r w:rsidRPr="003C392C">
              <w:rPr>
                <w:b/>
                <w:i/>
              </w:rPr>
              <w:t>2.</w:t>
            </w:r>
            <w:r w:rsidRPr="003C392C">
              <w:rPr>
                <w:b/>
                <w:i/>
              </w:rPr>
              <w:tab/>
              <w:t>Följande artikel ska införas som artikel 14a:</w:t>
            </w:r>
          </w:p>
        </w:tc>
        <w:tc>
          <w:tcPr>
            <w:tcW w:w="4876" w:type="dxa"/>
            <w:hideMark/>
          </w:tcPr>
          <w:p w14:paraId="33B83782" w14:textId="77777777" w:rsidR="006F49A3" w:rsidRPr="003C392C" w:rsidRDefault="006F49A3" w:rsidP="00EE222A">
            <w:pPr>
              <w:pStyle w:val="Normal6"/>
              <w:rPr>
                <w:szCs w:val="24"/>
              </w:rPr>
            </w:pPr>
            <w:r w:rsidRPr="003C392C">
              <w:rPr>
                <w:b/>
                <w:i/>
              </w:rPr>
              <w:t>utgår</w:t>
            </w:r>
          </w:p>
        </w:tc>
      </w:tr>
      <w:tr w:rsidR="006F49A3" w:rsidRPr="003C392C" w14:paraId="5B8606E1" w14:textId="77777777" w:rsidTr="00EE222A">
        <w:trPr>
          <w:jc w:val="center"/>
        </w:trPr>
        <w:tc>
          <w:tcPr>
            <w:tcW w:w="4876" w:type="dxa"/>
            <w:hideMark/>
          </w:tcPr>
          <w:p w14:paraId="63661EFD" w14:textId="77777777" w:rsidR="006F49A3" w:rsidRPr="003C392C" w:rsidRDefault="006F49A3" w:rsidP="002A6646">
            <w:pPr>
              <w:pStyle w:val="Normal6"/>
              <w:jc w:val="center"/>
            </w:pPr>
            <w:r w:rsidRPr="003C392C">
              <w:rPr>
                <w:b/>
                <w:i/>
              </w:rPr>
              <w:t>”Artikel 14a</w:t>
            </w:r>
          </w:p>
        </w:tc>
        <w:tc>
          <w:tcPr>
            <w:tcW w:w="4876" w:type="dxa"/>
          </w:tcPr>
          <w:p w14:paraId="5FBFC8C5" w14:textId="77777777" w:rsidR="006F49A3" w:rsidRPr="003C392C" w:rsidRDefault="006F49A3" w:rsidP="00EE222A">
            <w:pPr>
              <w:pStyle w:val="Normal6"/>
              <w:rPr>
                <w:szCs w:val="24"/>
              </w:rPr>
            </w:pPr>
          </w:p>
        </w:tc>
      </w:tr>
      <w:tr w:rsidR="006F49A3" w:rsidRPr="003C392C" w14:paraId="39366F36" w14:textId="77777777" w:rsidTr="00EE222A">
        <w:trPr>
          <w:jc w:val="center"/>
        </w:trPr>
        <w:tc>
          <w:tcPr>
            <w:tcW w:w="4876" w:type="dxa"/>
            <w:hideMark/>
          </w:tcPr>
          <w:p w14:paraId="3FC2D35C" w14:textId="77777777" w:rsidR="006F49A3" w:rsidRPr="003C392C" w:rsidRDefault="006F49A3" w:rsidP="002A6646">
            <w:pPr>
              <w:pStyle w:val="Normal6"/>
              <w:jc w:val="center"/>
            </w:pPr>
            <w:r w:rsidRPr="003C392C">
              <w:rPr>
                <w:b/>
                <w:i/>
              </w:rPr>
              <w:t>Utövande av delegeringen</w:t>
            </w:r>
          </w:p>
        </w:tc>
        <w:tc>
          <w:tcPr>
            <w:tcW w:w="4876" w:type="dxa"/>
          </w:tcPr>
          <w:p w14:paraId="3033404C" w14:textId="77777777" w:rsidR="006F49A3" w:rsidRPr="003C392C" w:rsidRDefault="006F49A3" w:rsidP="00EE222A">
            <w:pPr>
              <w:pStyle w:val="Normal6"/>
              <w:rPr>
                <w:szCs w:val="24"/>
              </w:rPr>
            </w:pPr>
          </w:p>
        </w:tc>
      </w:tr>
      <w:tr w:rsidR="006F49A3" w:rsidRPr="003C392C" w14:paraId="5D650065" w14:textId="77777777" w:rsidTr="00EE222A">
        <w:trPr>
          <w:jc w:val="center"/>
        </w:trPr>
        <w:tc>
          <w:tcPr>
            <w:tcW w:w="4876" w:type="dxa"/>
            <w:hideMark/>
          </w:tcPr>
          <w:p w14:paraId="78554F05" w14:textId="77777777" w:rsidR="006F49A3" w:rsidRPr="003C392C" w:rsidRDefault="006F49A3" w:rsidP="00EE222A">
            <w:pPr>
              <w:pStyle w:val="Normal6"/>
            </w:pPr>
            <w:r w:rsidRPr="003C392C">
              <w:rPr>
                <w:b/>
                <w:i/>
              </w:rPr>
              <w:t>1.</w:t>
            </w:r>
            <w:r w:rsidRPr="003C392C">
              <w:rPr>
                <w:b/>
                <w:i/>
              </w:rPr>
              <w:tab/>
              <w:t>Befogenheten att anta delegerade akter ges till kommissionen med förbehåll för de villkor som anges i denna artikel.</w:t>
            </w:r>
          </w:p>
        </w:tc>
        <w:tc>
          <w:tcPr>
            <w:tcW w:w="4876" w:type="dxa"/>
          </w:tcPr>
          <w:p w14:paraId="7BC55BF0" w14:textId="77777777" w:rsidR="006F49A3" w:rsidRPr="003C392C" w:rsidRDefault="006F49A3" w:rsidP="00EE222A">
            <w:pPr>
              <w:pStyle w:val="Normal6"/>
              <w:rPr>
                <w:szCs w:val="24"/>
              </w:rPr>
            </w:pPr>
          </w:p>
        </w:tc>
      </w:tr>
      <w:tr w:rsidR="006F49A3" w:rsidRPr="003C392C" w14:paraId="70FDD538" w14:textId="77777777" w:rsidTr="00EE222A">
        <w:trPr>
          <w:jc w:val="center"/>
        </w:trPr>
        <w:tc>
          <w:tcPr>
            <w:tcW w:w="4876" w:type="dxa"/>
            <w:hideMark/>
          </w:tcPr>
          <w:p w14:paraId="06CD066D" w14:textId="77777777" w:rsidR="006F49A3" w:rsidRPr="003C392C" w:rsidRDefault="006F49A3" w:rsidP="00EE222A">
            <w:pPr>
              <w:pStyle w:val="Normal6"/>
            </w:pPr>
            <w:r w:rsidRPr="003C392C">
              <w:rPr>
                <w:b/>
                <w:i/>
              </w:rPr>
              <w:t>2.</w:t>
            </w:r>
            <w:r w:rsidRPr="003C392C">
              <w:rPr>
                <w:b/>
                <w:i/>
              </w:rPr>
              <w:tab/>
              <w:t>Den befogenhet att anta delegerade akter som avses i artikel 14 ska ges till kommissionen tills vidare från och med den [dag då denna samlingsförordning träder i kraft].</w:t>
            </w:r>
          </w:p>
        </w:tc>
        <w:tc>
          <w:tcPr>
            <w:tcW w:w="4876" w:type="dxa"/>
          </w:tcPr>
          <w:p w14:paraId="027C2E03" w14:textId="77777777" w:rsidR="006F49A3" w:rsidRPr="003C392C" w:rsidRDefault="006F49A3" w:rsidP="00EE222A">
            <w:pPr>
              <w:pStyle w:val="Normal6"/>
              <w:rPr>
                <w:szCs w:val="24"/>
              </w:rPr>
            </w:pPr>
          </w:p>
        </w:tc>
      </w:tr>
      <w:tr w:rsidR="006F49A3" w:rsidRPr="003C392C" w14:paraId="373576BB" w14:textId="77777777" w:rsidTr="00EE222A">
        <w:trPr>
          <w:jc w:val="center"/>
        </w:trPr>
        <w:tc>
          <w:tcPr>
            <w:tcW w:w="4876" w:type="dxa"/>
            <w:hideMark/>
          </w:tcPr>
          <w:p w14:paraId="54E9C506" w14:textId="77777777" w:rsidR="006F49A3" w:rsidRPr="003C392C" w:rsidRDefault="006F49A3" w:rsidP="00EE222A">
            <w:pPr>
              <w:pStyle w:val="Normal6"/>
            </w:pPr>
            <w:r w:rsidRPr="003C392C">
              <w:rPr>
                <w:b/>
                <w:i/>
              </w:rPr>
              <w:t>3.</w:t>
            </w:r>
            <w:r w:rsidRPr="003C392C">
              <w:rPr>
                <w:b/>
                <w:i/>
              </w:rPr>
              <w:tab/>
              <w:t>Den delegering av befogenhet som avses i artikel 14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6" w:type="dxa"/>
          </w:tcPr>
          <w:p w14:paraId="27385584" w14:textId="77777777" w:rsidR="006F49A3" w:rsidRPr="003C392C" w:rsidRDefault="006F49A3" w:rsidP="00EE222A">
            <w:pPr>
              <w:pStyle w:val="Normal6"/>
              <w:rPr>
                <w:szCs w:val="24"/>
              </w:rPr>
            </w:pPr>
          </w:p>
        </w:tc>
      </w:tr>
      <w:tr w:rsidR="006F49A3" w:rsidRPr="003C392C" w14:paraId="76B9F0EB" w14:textId="77777777" w:rsidTr="00EE222A">
        <w:trPr>
          <w:jc w:val="center"/>
        </w:trPr>
        <w:tc>
          <w:tcPr>
            <w:tcW w:w="4876" w:type="dxa"/>
            <w:hideMark/>
          </w:tcPr>
          <w:p w14:paraId="1918AC3E" w14:textId="77777777" w:rsidR="006F49A3" w:rsidRPr="003C392C" w:rsidRDefault="006F49A3" w:rsidP="00EE222A">
            <w:pPr>
              <w:pStyle w:val="Normal6"/>
            </w:pPr>
            <w:r w:rsidRPr="003C392C">
              <w:rPr>
                <w:b/>
                <w:i/>
              </w:rPr>
              <w:t>4.</w:t>
            </w:r>
            <w:r w:rsidRPr="003C392C">
              <w:rPr>
                <w:b/>
                <w:i/>
              </w:rPr>
              <w:tab/>
              <w:t>Innan kommissionen antar en delegerad akt, ska den samråda med experter som utsetts av varje medlemsstat i enlighet med principerna i det interinstitutionella avtalet om bättre lagstiftning av den 13 april 2016*.</w:t>
            </w:r>
          </w:p>
        </w:tc>
        <w:tc>
          <w:tcPr>
            <w:tcW w:w="4876" w:type="dxa"/>
          </w:tcPr>
          <w:p w14:paraId="629484DD" w14:textId="77777777" w:rsidR="006F49A3" w:rsidRPr="003C392C" w:rsidRDefault="006F49A3" w:rsidP="00EE222A">
            <w:pPr>
              <w:pStyle w:val="Normal6"/>
              <w:rPr>
                <w:szCs w:val="24"/>
              </w:rPr>
            </w:pPr>
          </w:p>
        </w:tc>
      </w:tr>
      <w:tr w:rsidR="006F49A3" w:rsidRPr="003C392C" w14:paraId="59C1A4F1" w14:textId="77777777" w:rsidTr="00EE222A">
        <w:trPr>
          <w:jc w:val="center"/>
        </w:trPr>
        <w:tc>
          <w:tcPr>
            <w:tcW w:w="4876" w:type="dxa"/>
            <w:hideMark/>
          </w:tcPr>
          <w:p w14:paraId="565C5105" w14:textId="77777777" w:rsidR="006F49A3" w:rsidRPr="003C392C" w:rsidRDefault="006F49A3" w:rsidP="00EE222A">
            <w:pPr>
              <w:pStyle w:val="Normal6"/>
            </w:pPr>
            <w:r w:rsidRPr="003C392C">
              <w:rPr>
                <w:b/>
                <w:i/>
              </w:rPr>
              <w:t>5.</w:t>
            </w:r>
            <w:r w:rsidRPr="003C392C">
              <w:rPr>
                <w:b/>
                <w:i/>
              </w:rPr>
              <w:tab/>
              <w:t>Så snart kommissionen antar en delegerad akt ska den samtidigt delge Europaparlamentet och rådet denna.</w:t>
            </w:r>
          </w:p>
        </w:tc>
        <w:tc>
          <w:tcPr>
            <w:tcW w:w="4876" w:type="dxa"/>
          </w:tcPr>
          <w:p w14:paraId="2E9D0B27" w14:textId="77777777" w:rsidR="006F49A3" w:rsidRPr="003C392C" w:rsidRDefault="006F49A3" w:rsidP="00EE222A">
            <w:pPr>
              <w:pStyle w:val="Normal6"/>
              <w:rPr>
                <w:szCs w:val="24"/>
              </w:rPr>
            </w:pPr>
          </w:p>
        </w:tc>
      </w:tr>
      <w:tr w:rsidR="006F49A3" w:rsidRPr="003C392C" w14:paraId="52E6CFFE" w14:textId="77777777" w:rsidTr="00EE222A">
        <w:trPr>
          <w:jc w:val="center"/>
        </w:trPr>
        <w:tc>
          <w:tcPr>
            <w:tcW w:w="4876" w:type="dxa"/>
            <w:hideMark/>
          </w:tcPr>
          <w:p w14:paraId="74E1A038" w14:textId="77777777" w:rsidR="006F49A3" w:rsidRPr="003C392C" w:rsidRDefault="006F49A3" w:rsidP="00EE222A">
            <w:pPr>
              <w:pStyle w:val="Normal6"/>
            </w:pPr>
            <w:r w:rsidRPr="003C392C">
              <w:rPr>
                <w:b/>
                <w:i/>
              </w:rPr>
              <w:t>6.</w:t>
            </w:r>
            <w:r w:rsidRPr="003C392C">
              <w:rPr>
                <w:b/>
                <w:i/>
              </w:rPr>
              <w:tab/>
              <w:t>En delegerad akt som antas enligt artikel 14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tcPr>
          <w:p w14:paraId="0ECC690D" w14:textId="77777777" w:rsidR="006F49A3" w:rsidRPr="003C392C" w:rsidRDefault="006F49A3" w:rsidP="00EE222A">
            <w:pPr>
              <w:pStyle w:val="Normal6"/>
              <w:rPr>
                <w:szCs w:val="24"/>
              </w:rPr>
            </w:pPr>
          </w:p>
        </w:tc>
      </w:tr>
      <w:tr w:rsidR="006F49A3" w:rsidRPr="003C392C" w14:paraId="758C18A5" w14:textId="77777777" w:rsidTr="00EE222A">
        <w:trPr>
          <w:jc w:val="center"/>
        </w:trPr>
        <w:tc>
          <w:tcPr>
            <w:tcW w:w="4876" w:type="dxa"/>
            <w:hideMark/>
          </w:tcPr>
          <w:p w14:paraId="7BC62CEB" w14:textId="77777777" w:rsidR="006F49A3" w:rsidRPr="003C392C" w:rsidRDefault="006F49A3" w:rsidP="00EE222A">
            <w:pPr>
              <w:pStyle w:val="Normal6"/>
            </w:pPr>
            <w:r w:rsidRPr="003C392C">
              <w:rPr>
                <w:b/>
                <w:i/>
              </w:rPr>
              <w:t>________________</w:t>
            </w:r>
          </w:p>
        </w:tc>
        <w:tc>
          <w:tcPr>
            <w:tcW w:w="4876" w:type="dxa"/>
          </w:tcPr>
          <w:p w14:paraId="7CB637EA" w14:textId="77777777" w:rsidR="006F49A3" w:rsidRPr="003C392C" w:rsidRDefault="006F49A3" w:rsidP="00EE222A">
            <w:pPr>
              <w:pStyle w:val="Normal6"/>
              <w:rPr>
                <w:szCs w:val="24"/>
              </w:rPr>
            </w:pPr>
          </w:p>
        </w:tc>
      </w:tr>
      <w:tr w:rsidR="006F49A3" w:rsidRPr="003C392C" w14:paraId="35BAF414" w14:textId="77777777" w:rsidTr="00EE222A">
        <w:trPr>
          <w:jc w:val="center"/>
        </w:trPr>
        <w:tc>
          <w:tcPr>
            <w:tcW w:w="4876" w:type="dxa"/>
            <w:hideMark/>
          </w:tcPr>
          <w:p w14:paraId="1A9A6FE6" w14:textId="77777777" w:rsidR="006F49A3" w:rsidRPr="003C392C" w:rsidRDefault="006F49A3" w:rsidP="00EE222A">
            <w:pPr>
              <w:pStyle w:val="Normal6"/>
            </w:pPr>
            <w:r w:rsidRPr="003C392C">
              <w:rPr>
                <w:b/>
                <w:i/>
              </w:rPr>
              <w:t>* EUT L 123, 12.5.2016, s. 1.”</w:t>
            </w:r>
          </w:p>
        </w:tc>
        <w:tc>
          <w:tcPr>
            <w:tcW w:w="4876" w:type="dxa"/>
          </w:tcPr>
          <w:p w14:paraId="31C38B12" w14:textId="77777777" w:rsidR="006F49A3" w:rsidRPr="003C392C" w:rsidRDefault="006F49A3" w:rsidP="00EE222A">
            <w:pPr>
              <w:pStyle w:val="Normal6"/>
              <w:rPr>
                <w:szCs w:val="24"/>
              </w:rPr>
            </w:pPr>
          </w:p>
        </w:tc>
      </w:tr>
    </w:tbl>
    <w:p w14:paraId="60326221"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7EB750B" w14:textId="77777777" w:rsidR="006F49A3" w:rsidRPr="003C392C" w:rsidRDefault="006F49A3" w:rsidP="006F49A3">
      <w:pPr>
        <w:pStyle w:val="Normal12Italic"/>
      </w:pPr>
      <w:r w:rsidRPr="003C392C">
        <w:t>Till följd av ovanstående ändringsförslag finns inte längre några bestämmelser som ger kommissionen befogenhet att anta delegerade akter. Därför bör denna förfarandebestämmelse utgå.</w:t>
      </w:r>
    </w:p>
    <w:p w14:paraId="6EF5CD6F" w14:textId="77777777" w:rsidR="006F49A3" w:rsidRPr="003C392C" w:rsidRDefault="006F49A3" w:rsidP="006F49A3">
      <w:pPr>
        <w:rPr>
          <w:szCs w:val="24"/>
        </w:rPr>
      </w:pPr>
      <w:r w:rsidRPr="003C392C">
        <w:rPr>
          <w:rStyle w:val="HideTWBExt"/>
          <w:noProof w:val="0"/>
        </w:rPr>
        <w:t>&lt;/Amend&gt;</w:t>
      </w:r>
    </w:p>
    <w:p w14:paraId="66D6FC2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248</w:t>
      </w:r>
      <w:r w:rsidRPr="003C392C">
        <w:rPr>
          <w:rStyle w:val="HideTWBExt"/>
          <w:b w:val="0"/>
          <w:noProof w:val="0"/>
          <w:szCs w:val="20"/>
        </w:rPr>
        <w:t>&lt;/NumAm&gt;</w:t>
      </w:r>
    </w:p>
    <w:p w14:paraId="609371E7"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138584AF" w14:textId="77777777" w:rsidR="006F49A3" w:rsidRPr="003C392C" w:rsidRDefault="006F49A3" w:rsidP="006F49A3">
      <w:pPr>
        <w:pStyle w:val="NormalBold"/>
      </w:pPr>
      <w:r w:rsidRPr="003C392C">
        <w:rPr>
          <w:rStyle w:val="HideTWBExt"/>
          <w:b w:val="0"/>
          <w:noProof w:val="0"/>
        </w:rPr>
        <w:t>&lt;Article&gt;</w:t>
      </w:r>
      <w:r w:rsidRPr="003C392C">
        <w:t>Bilaga – del IX – punkt 81 – stycke 2 – led 4</w:t>
      </w:r>
      <w:r w:rsidRPr="003C392C">
        <w:rPr>
          <w:rStyle w:val="HideTWBExt"/>
          <w:b w:val="0"/>
          <w:noProof w:val="0"/>
        </w:rPr>
        <w:t>&lt;/Article&gt;</w:t>
      </w:r>
    </w:p>
    <w:p w14:paraId="043FF848" w14:textId="77777777" w:rsidR="006F49A3" w:rsidRPr="003C392C" w:rsidRDefault="006F49A3" w:rsidP="006F49A3">
      <w:pPr>
        <w:keepNext/>
      </w:pPr>
      <w:r w:rsidRPr="003C392C">
        <w:rPr>
          <w:rStyle w:val="HideTWBExt"/>
          <w:noProof w:val="0"/>
        </w:rPr>
        <w:t>&lt;DocAmend2&gt;</w:t>
      </w:r>
      <w:r w:rsidRPr="003C392C">
        <w:t>Direktiv 75/324/EG</w:t>
      </w:r>
      <w:r w:rsidRPr="003C392C">
        <w:rPr>
          <w:rStyle w:val="HideTWBExt"/>
          <w:noProof w:val="0"/>
        </w:rPr>
        <w:t>&lt;/DocAmend2&gt;</w:t>
      </w:r>
    </w:p>
    <w:p w14:paraId="2524994E" w14:textId="77777777" w:rsidR="006F49A3" w:rsidRPr="003C392C" w:rsidRDefault="006F49A3" w:rsidP="006F49A3">
      <w:r w:rsidRPr="003C392C">
        <w:rPr>
          <w:rStyle w:val="HideTWBExt"/>
          <w:noProof w:val="0"/>
        </w:rPr>
        <w:t>&lt;Article2&gt;</w:t>
      </w:r>
      <w:r w:rsidRPr="003C392C">
        <w:t>Artikel 10a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B5EE7B6" w14:textId="77777777" w:rsidTr="00EE222A">
        <w:trPr>
          <w:jc w:val="center"/>
        </w:trPr>
        <w:tc>
          <w:tcPr>
            <w:tcW w:w="9752" w:type="dxa"/>
            <w:gridSpan w:val="2"/>
          </w:tcPr>
          <w:p w14:paraId="081A1331" w14:textId="77777777" w:rsidR="006F49A3" w:rsidRPr="003C392C" w:rsidRDefault="006F49A3" w:rsidP="00EE222A">
            <w:pPr>
              <w:keepNext/>
            </w:pPr>
          </w:p>
        </w:tc>
      </w:tr>
      <w:tr w:rsidR="006F49A3" w:rsidRPr="003C392C" w14:paraId="4FCF2244" w14:textId="77777777" w:rsidTr="00EE222A">
        <w:trPr>
          <w:jc w:val="center"/>
        </w:trPr>
        <w:tc>
          <w:tcPr>
            <w:tcW w:w="4876" w:type="dxa"/>
            <w:hideMark/>
          </w:tcPr>
          <w:p w14:paraId="32EC11B3" w14:textId="77777777" w:rsidR="006F49A3" w:rsidRPr="003C392C" w:rsidRDefault="006F49A3" w:rsidP="00EE222A">
            <w:pPr>
              <w:pStyle w:val="ColumnHeading"/>
              <w:keepNext/>
            </w:pPr>
            <w:r w:rsidRPr="003C392C">
              <w:t>Kommissionens förslag</w:t>
            </w:r>
          </w:p>
        </w:tc>
        <w:tc>
          <w:tcPr>
            <w:tcW w:w="4876" w:type="dxa"/>
            <w:hideMark/>
          </w:tcPr>
          <w:p w14:paraId="256FDF1D" w14:textId="77777777" w:rsidR="006F49A3" w:rsidRPr="003C392C" w:rsidRDefault="006F49A3" w:rsidP="00EE222A">
            <w:pPr>
              <w:pStyle w:val="ColumnHeading"/>
              <w:keepNext/>
            </w:pPr>
            <w:r w:rsidRPr="003C392C">
              <w:t>Ändringsförslag</w:t>
            </w:r>
          </w:p>
        </w:tc>
      </w:tr>
      <w:tr w:rsidR="006F49A3" w:rsidRPr="003C392C" w14:paraId="7C0862C4" w14:textId="77777777" w:rsidTr="00EE222A">
        <w:trPr>
          <w:jc w:val="center"/>
        </w:trPr>
        <w:tc>
          <w:tcPr>
            <w:tcW w:w="4876" w:type="dxa"/>
            <w:hideMark/>
          </w:tcPr>
          <w:p w14:paraId="58627686" w14:textId="77777777" w:rsidR="006F49A3" w:rsidRPr="003C392C" w:rsidRDefault="006F49A3" w:rsidP="00EE222A">
            <w:pPr>
              <w:pStyle w:val="Normal6"/>
            </w:pPr>
            <w:r w:rsidRPr="003C392C">
              <w:t>2.</w:t>
            </w:r>
            <w:r w:rsidRPr="003C392C">
              <w:tab/>
              <w:t xml:space="preserve">Den befogenhet att anta delegerade akter som avses i artiklarna 5 och 10.3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469DB21" w14:textId="77777777" w:rsidR="006F49A3" w:rsidRPr="003C392C" w:rsidRDefault="006F49A3" w:rsidP="00EE222A">
            <w:pPr>
              <w:pStyle w:val="Normal6"/>
              <w:rPr>
                <w:szCs w:val="24"/>
              </w:rPr>
            </w:pPr>
            <w:r w:rsidRPr="003C392C">
              <w:t>2.</w:t>
            </w:r>
            <w:r w:rsidRPr="003C392C">
              <w:tab/>
              <w:t xml:space="preserve">Den befogenhet att anta delegerade akter som avses i artiklarna 5 och 10.3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8C1FAFA"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4C639BC" w14:textId="77777777" w:rsidR="006F49A3" w:rsidRPr="003C392C" w:rsidRDefault="006F49A3" w:rsidP="006F49A3">
      <w:pPr>
        <w:pStyle w:val="Normal12Italic"/>
        <w:rPr>
          <w:szCs w:val="24"/>
        </w:rPr>
      </w:pPr>
      <w:r w:rsidRPr="003C392C">
        <w:t>Anpassning av befogenhetens varaktighet till parlamentets allmänna inställning (se resolutionen av den 25 februari 2014, punkt 9).</w:t>
      </w:r>
    </w:p>
    <w:p w14:paraId="73A1D73B" w14:textId="77777777" w:rsidR="006F49A3" w:rsidRPr="003C392C" w:rsidRDefault="006F49A3" w:rsidP="006F49A3">
      <w:pPr>
        <w:rPr>
          <w:szCs w:val="24"/>
        </w:rPr>
      </w:pPr>
      <w:r w:rsidRPr="003C392C">
        <w:rPr>
          <w:rStyle w:val="HideTWBExt"/>
          <w:noProof w:val="0"/>
        </w:rPr>
        <w:t>&lt;/Amend&gt;</w:t>
      </w:r>
    </w:p>
    <w:p w14:paraId="22CAEF0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249</w:t>
      </w:r>
      <w:r w:rsidRPr="003C392C">
        <w:rPr>
          <w:rStyle w:val="HideTWBExt"/>
          <w:b w:val="0"/>
          <w:noProof w:val="0"/>
          <w:szCs w:val="20"/>
        </w:rPr>
        <w:t>&lt;/NumAm&gt;</w:t>
      </w:r>
    </w:p>
    <w:p w14:paraId="5E412F2B"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5BB6AFA" w14:textId="77777777" w:rsidR="006F49A3" w:rsidRPr="003C392C" w:rsidRDefault="006F49A3" w:rsidP="006F49A3">
      <w:pPr>
        <w:pStyle w:val="NormalBold"/>
      </w:pPr>
      <w:r w:rsidRPr="003C392C">
        <w:rPr>
          <w:rStyle w:val="HideTWBExt"/>
          <w:b w:val="0"/>
          <w:noProof w:val="0"/>
        </w:rPr>
        <w:t>&lt;Article&gt;</w:t>
      </w:r>
      <w:r w:rsidRPr="003C392C">
        <w:t>Bilaga – del IX – punkt 81 – stycke 2 – led 4</w:t>
      </w:r>
      <w:r w:rsidRPr="003C392C">
        <w:rPr>
          <w:rStyle w:val="HideTWBExt"/>
          <w:b w:val="0"/>
          <w:noProof w:val="0"/>
        </w:rPr>
        <w:t>&lt;/Article&gt;</w:t>
      </w:r>
    </w:p>
    <w:p w14:paraId="0203B0F2" w14:textId="77777777" w:rsidR="006F49A3" w:rsidRPr="003C392C" w:rsidRDefault="006F49A3" w:rsidP="006F49A3">
      <w:pPr>
        <w:keepNext/>
      </w:pPr>
      <w:r w:rsidRPr="003C392C">
        <w:rPr>
          <w:rStyle w:val="HideTWBExt"/>
          <w:noProof w:val="0"/>
        </w:rPr>
        <w:t>&lt;DocAmend2&gt;</w:t>
      </w:r>
      <w:r w:rsidRPr="003C392C">
        <w:t>Direktiv 75/324/EG</w:t>
      </w:r>
      <w:r w:rsidRPr="003C392C">
        <w:rPr>
          <w:rStyle w:val="HideTWBExt"/>
          <w:noProof w:val="0"/>
        </w:rPr>
        <w:t>&lt;/DocAmend2&gt;</w:t>
      </w:r>
    </w:p>
    <w:p w14:paraId="62A7E943" w14:textId="77777777" w:rsidR="006F49A3" w:rsidRPr="003C392C" w:rsidRDefault="006F49A3" w:rsidP="006F49A3">
      <w:r w:rsidRPr="003C392C">
        <w:rPr>
          <w:rStyle w:val="HideTWBExt"/>
          <w:noProof w:val="0"/>
        </w:rPr>
        <w:t>&lt;Article2&gt;</w:t>
      </w:r>
      <w:r w:rsidRPr="003C392C">
        <w:t>Artikel 10a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DFA7CA9" w14:textId="77777777" w:rsidTr="00EE222A">
        <w:trPr>
          <w:jc w:val="center"/>
        </w:trPr>
        <w:tc>
          <w:tcPr>
            <w:tcW w:w="9752" w:type="dxa"/>
            <w:gridSpan w:val="2"/>
          </w:tcPr>
          <w:p w14:paraId="5EAC95C5" w14:textId="77777777" w:rsidR="006F49A3" w:rsidRPr="003C392C" w:rsidRDefault="006F49A3" w:rsidP="00EE222A">
            <w:pPr>
              <w:keepNext/>
            </w:pPr>
          </w:p>
        </w:tc>
      </w:tr>
      <w:tr w:rsidR="006F49A3" w:rsidRPr="003C392C" w14:paraId="3133537F" w14:textId="77777777" w:rsidTr="00EE222A">
        <w:trPr>
          <w:jc w:val="center"/>
        </w:trPr>
        <w:tc>
          <w:tcPr>
            <w:tcW w:w="4876" w:type="dxa"/>
            <w:hideMark/>
          </w:tcPr>
          <w:p w14:paraId="2D8D2DEC" w14:textId="77777777" w:rsidR="006F49A3" w:rsidRPr="003C392C" w:rsidRDefault="006F49A3" w:rsidP="00EE222A">
            <w:pPr>
              <w:pStyle w:val="ColumnHeading"/>
              <w:keepNext/>
            </w:pPr>
            <w:r w:rsidRPr="003C392C">
              <w:t>Kommissionens förslag</w:t>
            </w:r>
          </w:p>
        </w:tc>
        <w:tc>
          <w:tcPr>
            <w:tcW w:w="4876" w:type="dxa"/>
            <w:hideMark/>
          </w:tcPr>
          <w:p w14:paraId="1C277800" w14:textId="77777777" w:rsidR="006F49A3" w:rsidRPr="003C392C" w:rsidRDefault="006F49A3" w:rsidP="00EE222A">
            <w:pPr>
              <w:pStyle w:val="ColumnHeading"/>
              <w:keepNext/>
            </w:pPr>
            <w:r w:rsidRPr="003C392C">
              <w:t>Ändringsförslag</w:t>
            </w:r>
          </w:p>
        </w:tc>
      </w:tr>
      <w:tr w:rsidR="006F49A3" w:rsidRPr="003C392C" w14:paraId="2D988AAE" w14:textId="77777777" w:rsidTr="00EE222A">
        <w:trPr>
          <w:jc w:val="center"/>
        </w:trPr>
        <w:tc>
          <w:tcPr>
            <w:tcW w:w="4876" w:type="dxa"/>
            <w:hideMark/>
          </w:tcPr>
          <w:p w14:paraId="1916EB28" w14:textId="77777777" w:rsidR="006F49A3" w:rsidRPr="003C392C" w:rsidRDefault="006F49A3" w:rsidP="00EE222A">
            <w:pPr>
              <w:pStyle w:val="Normal6"/>
            </w:pPr>
            <w:r w:rsidRPr="003C392C">
              <w:t>6.</w:t>
            </w:r>
            <w:r w:rsidRPr="003C392C">
              <w:tab/>
              <w:t xml:space="preserve">En delegerad akt som antas enligt artiklarna 5 och 10.3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1F4823F7" w14:textId="77777777" w:rsidR="006F49A3" w:rsidRPr="003C392C" w:rsidRDefault="006F49A3" w:rsidP="00EE222A">
            <w:pPr>
              <w:pStyle w:val="Normal6"/>
              <w:rPr>
                <w:szCs w:val="24"/>
              </w:rPr>
            </w:pPr>
            <w:r w:rsidRPr="003C392C">
              <w:t>6.</w:t>
            </w:r>
            <w:r w:rsidRPr="003C392C">
              <w:tab/>
              <w:t xml:space="preserve">En delegerad akt som antas enligt artiklarna 5 och 10.3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500D07C8" w14:textId="77777777" w:rsidR="006F49A3" w:rsidRPr="003C392C" w:rsidRDefault="006F49A3" w:rsidP="006F49A3">
      <w:pPr>
        <w:rPr>
          <w:szCs w:val="24"/>
        </w:rPr>
      </w:pPr>
      <w:r w:rsidRPr="003C392C">
        <w:rPr>
          <w:rStyle w:val="HideTWBExt"/>
          <w:noProof w:val="0"/>
        </w:rPr>
        <w:t>&lt;/Amend&gt;</w:t>
      </w:r>
    </w:p>
    <w:p w14:paraId="1EF063F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250</w:t>
      </w:r>
      <w:r w:rsidRPr="003C392C">
        <w:rPr>
          <w:rStyle w:val="HideTWBExt"/>
          <w:b w:val="0"/>
          <w:noProof w:val="0"/>
          <w:szCs w:val="20"/>
        </w:rPr>
        <w:t>&lt;/NumAm&gt;</w:t>
      </w:r>
    </w:p>
    <w:p w14:paraId="0736D7B1"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DFD4B2F" w14:textId="77777777" w:rsidR="006F49A3" w:rsidRPr="003C392C" w:rsidRDefault="006F49A3" w:rsidP="006F49A3">
      <w:pPr>
        <w:pStyle w:val="NormalBold"/>
      </w:pPr>
      <w:r w:rsidRPr="003C392C">
        <w:rPr>
          <w:rStyle w:val="HideTWBExt"/>
          <w:b w:val="0"/>
          <w:noProof w:val="0"/>
        </w:rPr>
        <w:t>&lt;Article&gt;</w:t>
      </w:r>
      <w:r w:rsidRPr="003C392C">
        <w:t>Bilaga – del IX – punkt 83 – stycke 2 – led 1</w:t>
      </w:r>
      <w:r w:rsidRPr="003C392C">
        <w:rPr>
          <w:rStyle w:val="HideTWBExt"/>
          <w:b w:val="0"/>
          <w:noProof w:val="0"/>
        </w:rPr>
        <w:t>&lt;/Article&gt;</w:t>
      </w:r>
    </w:p>
    <w:p w14:paraId="593A3884" w14:textId="77777777" w:rsidR="006F49A3" w:rsidRPr="003C392C" w:rsidRDefault="006F49A3" w:rsidP="006F49A3">
      <w:r w:rsidRPr="003C392C">
        <w:rPr>
          <w:rStyle w:val="HideTWBExt"/>
          <w:noProof w:val="0"/>
        </w:rPr>
        <w:t>&lt;DocAmend2&gt;</w:t>
      </w:r>
      <w:r w:rsidRPr="003C392C">
        <w:t>Direktiv 80/181/EEG</w:t>
      </w:r>
      <w:r w:rsidRPr="003C392C">
        <w:rPr>
          <w:rStyle w:val="HideTWBExt"/>
          <w:noProof w:val="0"/>
        </w:rPr>
        <w:t>&lt;/DocAmend2&gt;</w:t>
      </w:r>
    </w:p>
    <w:p w14:paraId="2997161E" w14:textId="77777777" w:rsidR="006F49A3" w:rsidRPr="003C392C" w:rsidRDefault="006F49A3" w:rsidP="006F49A3">
      <w:r w:rsidRPr="003C392C">
        <w:rPr>
          <w:rStyle w:val="HideTWBExt"/>
          <w:noProof w:val="0"/>
        </w:rPr>
        <w:t>&lt;Article2&gt;</w:t>
      </w:r>
      <w:r w:rsidRPr="003C392C">
        <w:t>Artikel 6a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D36E6EF" w14:textId="77777777" w:rsidTr="00EE222A">
        <w:trPr>
          <w:trHeight w:hRule="exact" w:val="240"/>
          <w:jc w:val="center"/>
        </w:trPr>
        <w:tc>
          <w:tcPr>
            <w:tcW w:w="9752" w:type="dxa"/>
            <w:gridSpan w:val="2"/>
          </w:tcPr>
          <w:p w14:paraId="24384189" w14:textId="77777777" w:rsidR="006F49A3" w:rsidRPr="003C392C" w:rsidRDefault="006F49A3" w:rsidP="00EE222A"/>
        </w:tc>
      </w:tr>
      <w:tr w:rsidR="006F49A3" w:rsidRPr="003C392C" w14:paraId="778B1492" w14:textId="77777777" w:rsidTr="00EE222A">
        <w:trPr>
          <w:trHeight w:val="240"/>
          <w:jc w:val="center"/>
        </w:trPr>
        <w:tc>
          <w:tcPr>
            <w:tcW w:w="4876" w:type="dxa"/>
          </w:tcPr>
          <w:p w14:paraId="5E462136" w14:textId="77777777" w:rsidR="006F49A3" w:rsidRPr="003C392C" w:rsidRDefault="006F49A3" w:rsidP="00EE222A">
            <w:pPr>
              <w:pStyle w:val="ColumnHeading"/>
            </w:pPr>
            <w:r w:rsidRPr="003C392C">
              <w:t>Kommissionens förslag</w:t>
            </w:r>
          </w:p>
        </w:tc>
        <w:tc>
          <w:tcPr>
            <w:tcW w:w="4876" w:type="dxa"/>
          </w:tcPr>
          <w:p w14:paraId="4374EBE9" w14:textId="77777777" w:rsidR="006F49A3" w:rsidRPr="003C392C" w:rsidRDefault="006F49A3" w:rsidP="00EE222A">
            <w:pPr>
              <w:pStyle w:val="ColumnHeading"/>
            </w:pPr>
            <w:r w:rsidRPr="003C392C">
              <w:t>Ändringsförslag</w:t>
            </w:r>
          </w:p>
        </w:tc>
      </w:tr>
      <w:tr w:rsidR="006F49A3" w:rsidRPr="003C392C" w14:paraId="5E82548A" w14:textId="77777777" w:rsidTr="00EE222A">
        <w:trPr>
          <w:jc w:val="center"/>
        </w:trPr>
        <w:tc>
          <w:tcPr>
            <w:tcW w:w="4876" w:type="dxa"/>
          </w:tcPr>
          <w:p w14:paraId="2DA11775"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6c </w:t>
            </w:r>
            <w:r w:rsidRPr="003C392C">
              <w:rPr>
                <w:b/>
                <w:i/>
              </w:rPr>
              <w:t>med avseende på fastställande av</w:t>
            </w:r>
            <w:r w:rsidRPr="003C392C">
              <w:t xml:space="preserve"> kompletterande visningar.</w:t>
            </w:r>
          </w:p>
        </w:tc>
        <w:tc>
          <w:tcPr>
            <w:tcW w:w="4876" w:type="dxa"/>
          </w:tcPr>
          <w:p w14:paraId="180DA512"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6c </w:t>
            </w:r>
            <w:r w:rsidRPr="003C392C">
              <w:rPr>
                <w:b/>
                <w:i/>
              </w:rPr>
              <w:t>för att komplettera detta direktiv genom att fastställa</w:t>
            </w:r>
            <w:r w:rsidRPr="003C392C">
              <w:t xml:space="preserve"> kompletterande visningar.</w:t>
            </w:r>
          </w:p>
        </w:tc>
      </w:tr>
    </w:tbl>
    <w:p w14:paraId="48F22A6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D512CA0" w14:textId="77777777" w:rsidR="006F49A3" w:rsidRPr="003C392C" w:rsidRDefault="006F49A3" w:rsidP="006F49A3">
      <w:pPr>
        <w:pStyle w:val="Normal12Italic"/>
      </w:pPr>
      <w:r w:rsidRPr="003C392C">
        <w:t>Förtydligande av befogenheten (dvs. komplettering).</w:t>
      </w:r>
    </w:p>
    <w:p w14:paraId="7E29B7FC" w14:textId="77777777" w:rsidR="006F49A3" w:rsidRPr="003C392C" w:rsidRDefault="006F49A3" w:rsidP="006F49A3">
      <w:r w:rsidRPr="003C392C">
        <w:rPr>
          <w:rStyle w:val="HideTWBExt"/>
          <w:noProof w:val="0"/>
        </w:rPr>
        <w:t>&lt;/Amend&gt;</w:t>
      </w:r>
    </w:p>
    <w:p w14:paraId="218431C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251</w:t>
      </w:r>
      <w:r w:rsidRPr="003C392C">
        <w:rPr>
          <w:rStyle w:val="HideTWBExt"/>
          <w:b w:val="0"/>
          <w:noProof w:val="0"/>
          <w:szCs w:val="20"/>
        </w:rPr>
        <w:t>&lt;/NumAm&gt;</w:t>
      </w:r>
    </w:p>
    <w:p w14:paraId="6776D3F1"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54ADC248" w14:textId="77777777" w:rsidR="006F49A3" w:rsidRPr="003C392C" w:rsidRDefault="006F49A3" w:rsidP="006F49A3">
      <w:pPr>
        <w:pStyle w:val="NormalBold"/>
      </w:pPr>
      <w:r w:rsidRPr="003C392C">
        <w:rPr>
          <w:rStyle w:val="HideTWBExt"/>
          <w:b w:val="0"/>
          <w:noProof w:val="0"/>
        </w:rPr>
        <w:t>&lt;Article&gt;</w:t>
      </w:r>
      <w:r w:rsidRPr="003C392C">
        <w:t>Bilaga – del IX – punkt 83 – stycke 2 – led 2</w:t>
      </w:r>
      <w:r w:rsidRPr="003C392C">
        <w:rPr>
          <w:rStyle w:val="HideTWBExt"/>
          <w:b w:val="0"/>
          <w:noProof w:val="0"/>
        </w:rPr>
        <w:t>&lt;/Article&gt;</w:t>
      </w:r>
    </w:p>
    <w:p w14:paraId="2903160E" w14:textId="77777777" w:rsidR="006F49A3" w:rsidRPr="003C392C" w:rsidRDefault="006F49A3" w:rsidP="006F49A3">
      <w:pPr>
        <w:keepNext/>
      </w:pPr>
      <w:r w:rsidRPr="003C392C">
        <w:rPr>
          <w:rStyle w:val="HideTWBExt"/>
          <w:noProof w:val="0"/>
        </w:rPr>
        <w:t>&lt;DocAmend2&gt;</w:t>
      </w:r>
      <w:r w:rsidRPr="003C392C">
        <w:t>Direktiv 80/181/EG</w:t>
      </w:r>
      <w:r w:rsidRPr="003C392C">
        <w:rPr>
          <w:rStyle w:val="HideTWBExt"/>
          <w:noProof w:val="0"/>
        </w:rPr>
        <w:t>&lt;/DocAmend2&gt;</w:t>
      </w:r>
    </w:p>
    <w:p w14:paraId="7671DF04" w14:textId="77777777" w:rsidR="006F49A3" w:rsidRPr="003C392C" w:rsidRDefault="006F49A3" w:rsidP="006F49A3">
      <w:r w:rsidRPr="003C392C">
        <w:rPr>
          <w:rStyle w:val="HideTWBExt"/>
          <w:noProof w:val="0"/>
        </w:rPr>
        <w:t>&lt;Article2&gt;</w:t>
      </w:r>
      <w:r w:rsidRPr="003C392C">
        <w:t>Artikel 6c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23FD429" w14:textId="77777777" w:rsidTr="00EE222A">
        <w:trPr>
          <w:jc w:val="center"/>
        </w:trPr>
        <w:tc>
          <w:tcPr>
            <w:tcW w:w="9752" w:type="dxa"/>
            <w:gridSpan w:val="2"/>
          </w:tcPr>
          <w:p w14:paraId="098584AF" w14:textId="77777777" w:rsidR="006F49A3" w:rsidRPr="003C392C" w:rsidRDefault="006F49A3" w:rsidP="00EE222A">
            <w:pPr>
              <w:keepNext/>
            </w:pPr>
          </w:p>
        </w:tc>
      </w:tr>
      <w:tr w:rsidR="006F49A3" w:rsidRPr="003C392C" w14:paraId="0BAFE5FB" w14:textId="77777777" w:rsidTr="00EE222A">
        <w:trPr>
          <w:jc w:val="center"/>
        </w:trPr>
        <w:tc>
          <w:tcPr>
            <w:tcW w:w="4876" w:type="dxa"/>
            <w:hideMark/>
          </w:tcPr>
          <w:p w14:paraId="45BB17A3" w14:textId="77777777" w:rsidR="006F49A3" w:rsidRPr="003C392C" w:rsidRDefault="006F49A3" w:rsidP="00EE222A">
            <w:pPr>
              <w:pStyle w:val="ColumnHeading"/>
              <w:keepNext/>
            </w:pPr>
            <w:r w:rsidRPr="003C392C">
              <w:t>Kommissionens förslag</w:t>
            </w:r>
          </w:p>
        </w:tc>
        <w:tc>
          <w:tcPr>
            <w:tcW w:w="4876" w:type="dxa"/>
            <w:hideMark/>
          </w:tcPr>
          <w:p w14:paraId="3586B3E3" w14:textId="77777777" w:rsidR="006F49A3" w:rsidRPr="003C392C" w:rsidRDefault="006F49A3" w:rsidP="00EE222A">
            <w:pPr>
              <w:pStyle w:val="ColumnHeading"/>
              <w:keepNext/>
            </w:pPr>
            <w:r w:rsidRPr="003C392C">
              <w:t>Ändringsförslag</w:t>
            </w:r>
          </w:p>
        </w:tc>
      </w:tr>
      <w:tr w:rsidR="006F49A3" w:rsidRPr="003C392C" w14:paraId="40BA7819" w14:textId="77777777" w:rsidTr="00EE222A">
        <w:trPr>
          <w:jc w:val="center"/>
        </w:trPr>
        <w:tc>
          <w:tcPr>
            <w:tcW w:w="4876" w:type="dxa"/>
            <w:hideMark/>
          </w:tcPr>
          <w:p w14:paraId="761691D7" w14:textId="77777777" w:rsidR="006F49A3" w:rsidRPr="003C392C" w:rsidRDefault="006F49A3" w:rsidP="00EE222A">
            <w:pPr>
              <w:pStyle w:val="Normal6"/>
            </w:pPr>
            <w:r w:rsidRPr="003C392C">
              <w:t>2.</w:t>
            </w:r>
            <w:r w:rsidRPr="003C392C">
              <w:tab/>
              <w:t xml:space="preserve">Den befogenhet att anta delegerade akter som avses i artikel 6a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AE5E621" w14:textId="77777777" w:rsidR="006F49A3" w:rsidRPr="003C392C" w:rsidRDefault="006F49A3" w:rsidP="00EE222A">
            <w:pPr>
              <w:pStyle w:val="Normal6"/>
              <w:rPr>
                <w:szCs w:val="24"/>
              </w:rPr>
            </w:pPr>
            <w:r w:rsidRPr="003C392C">
              <w:t>2.</w:t>
            </w:r>
            <w:r w:rsidRPr="003C392C">
              <w:tab/>
              <w:t xml:space="preserve">Den befogenhet att anta delegerade akter som avses i artikel 6a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C9E377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CC1B427"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E292EA8" w14:textId="77777777" w:rsidR="006F49A3" w:rsidRPr="003C392C" w:rsidRDefault="006F49A3" w:rsidP="006F49A3">
      <w:pPr>
        <w:rPr>
          <w:szCs w:val="24"/>
        </w:rPr>
      </w:pPr>
      <w:r w:rsidRPr="003C392C">
        <w:rPr>
          <w:rStyle w:val="HideTWBExt"/>
          <w:noProof w:val="0"/>
        </w:rPr>
        <w:t>&lt;/Amend&gt;</w:t>
      </w:r>
    </w:p>
    <w:p w14:paraId="6CEFD1D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252</w:t>
      </w:r>
      <w:r w:rsidRPr="003C392C">
        <w:rPr>
          <w:rStyle w:val="HideTWBExt"/>
          <w:b w:val="0"/>
          <w:noProof w:val="0"/>
          <w:szCs w:val="20"/>
        </w:rPr>
        <w:t>&lt;/NumAm&gt;</w:t>
      </w:r>
    </w:p>
    <w:p w14:paraId="47526479"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3EE54C80" w14:textId="77777777" w:rsidR="006F49A3" w:rsidRPr="003C392C" w:rsidRDefault="006F49A3" w:rsidP="006F49A3">
      <w:pPr>
        <w:pStyle w:val="NormalBold"/>
      </w:pPr>
      <w:r w:rsidRPr="003C392C">
        <w:rPr>
          <w:rStyle w:val="HideTWBExt"/>
          <w:b w:val="0"/>
          <w:noProof w:val="0"/>
        </w:rPr>
        <w:t>&lt;Article&gt;</w:t>
      </w:r>
      <w:r w:rsidRPr="003C392C">
        <w:t>Bilaga – del IX – punkt 83 – stycke 2 – led 2</w:t>
      </w:r>
      <w:r w:rsidRPr="003C392C">
        <w:rPr>
          <w:rStyle w:val="HideTWBExt"/>
          <w:b w:val="0"/>
          <w:noProof w:val="0"/>
        </w:rPr>
        <w:t>&lt;/Article&gt;</w:t>
      </w:r>
    </w:p>
    <w:p w14:paraId="7DB49C78" w14:textId="77777777" w:rsidR="006F49A3" w:rsidRPr="003C392C" w:rsidRDefault="006F49A3" w:rsidP="006F49A3">
      <w:pPr>
        <w:keepNext/>
      </w:pPr>
      <w:r w:rsidRPr="003C392C">
        <w:rPr>
          <w:rStyle w:val="HideTWBExt"/>
          <w:noProof w:val="0"/>
        </w:rPr>
        <w:t>&lt;DocAmend2&gt;</w:t>
      </w:r>
      <w:r w:rsidRPr="003C392C">
        <w:t>Direktiv 80/181/EG</w:t>
      </w:r>
      <w:r w:rsidRPr="003C392C">
        <w:rPr>
          <w:rStyle w:val="HideTWBExt"/>
          <w:noProof w:val="0"/>
        </w:rPr>
        <w:t>&lt;/DocAmend2&gt;</w:t>
      </w:r>
    </w:p>
    <w:p w14:paraId="14E39CDC" w14:textId="77777777" w:rsidR="006F49A3" w:rsidRPr="003C392C" w:rsidRDefault="006F49A3" w:rsidP="006F49A3">
      <w:r w:rsidRPr="003C392C">
        <w:rPr>
          <w:rStyle w:val="HideTWBExt"/>
          <w:noProof w:val="0"/>
        </w:rPr>
        <w:t>&lt;Article2&gt;</w:t>
      </w:r>
      <w:r w:rsidRPr="003C392C">
        <w:t>Artikel 6c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88363E2" w14:textId="77777777" w:rsidTr="00EE222A">
        <w:trPr>
          <w:jc w:val="center"/>
        </w:trPr>
        <w:tc>
          <w:tcPr>
            <w:tcW w:w="9752" w:type="dxa"/>
            <w:gridSpan w:val="2"/>
          </w:tcPr>
          <w:p w14:paraId="7B0561BC" w14:textId="77777777" w:rsidR="006F49A3" w:rsidRPr="003C392C" w:rsidRDefault="006F49A3" w:rsidP="00EE222A">
            <w:pPr>
              <w:keepNext/>
            </w:pPr>
          </w:p>
        </w:tc>
      </w:tr>
      <w:tr w:rsidR="006F49A3" w:rsidRPr="003C392C" w14:paraId="784ECBE4" w14:textId="77777777" w:rsidTr="00EE222A">
        <w:trPr>
          <w:jc w:val="center"/>
        </w:trPr>
        <w:tc>
          <w:tcPr>
            <w:tcW w:w="4876" w:type="dxa"/>
            <w:hideMark/>
          </w:tcPr>
          <w:p w14:paraId="039B8EE0" w14:textId="77777777" w:rsidR="006F49A3" w:rsidRPr="003C392C" w:rsidRDefault="006F49A3" w:rsidP="00EE222A">
            <w:pPr>
              <w:pStyle w:val="ColumnHeading"/>
              <w:keepNext/>
            </w:pPr>
            <w:r w:rsidRPr="003C392C">
              <w:t>Kommissionens förslag</w:t>
            </w:r>
          </w:p>
        </w:tc>
        <w:tc>
          <w:tcPr>
            <w:tcW w:w="4876" w:type="dxa"/>
            <w:hideMark/>
          </w:tcPr>
          <w:p w14:paraId="01C4DC94" w14:textId="77777777" w:rsidR="006F49A3" w:rsidRPr="003C392C" w:rsidRDefault="006F49A3" w:rsidP="00EE222A">
            <w:pPr>
              <w:pStyle w:val="ColumnHeading"/>
              <w:keepNext/>
            </w:pPr>
            <w:r w:rsidRPr="003C392C">
              <w:t>Ändringsförslag</w:t>
            </w:r>
          </w:p>
        </w:tc>
      </w:tr>
      <w:tr w:rsidR="006F49A3" w:rsidRPr="003C392C" w14:paraId="1A416255" w14:textId="77777777" w:rsidTr="00EE222A">
        <w:trPr>
          <w:jc w:val="center"/>
        </w:trPr>
        <w:tc>
          <w:tcPr>
            <w:tcW w:w="4876" w:type="dxa"/>
            <w:hideMark/>
          </w:tcPr>
          <w:p w14:paraId="01F0D788" w14:textId="77777777" w:rsidR="006F49A3" w:rsidRPr="003C392C" w:rsidRDefault="006F49A3" w:rsidP="00EE222A">
            <w:pPr>
              <w:pStyle w:val="Normal6"/>
            </w:pPr>
            <w:r w:rsidRPr="003C392C">
              <w:t>6.</w:t>
            </w:r>
            <w:r w:rsidRPr="003C392C">
              <w:tab/>
              <w:t xml:space="preserve">En delegerad akt som antas enligt artikel 6a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0F891D9A" w14:textId="77777777" w:rsidR="006F49A3" w:rsidRPr="003C392C" w:rsidRDefault="006F49A3" w:rsidP="00EE222A">
            <w:pPr>
              <w:pStyle w:val="Normal6"/>
              <w:rPr>
                <w:szCs w:val="24"/>
              </w:rPr>
            </w:pPr>
            <w:r w:rsidRPr="003C392C">
              <w:t>6.</w:t>
            </w:r>
            <w:r w:rsidRPr="003C392C">
              <w:tab/>
              <w:t xml:space="preserve">En delegerad akt som antas enligt artikel 6a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5966290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F3FC1D6" w14:textId="77777777" w:rsidR="006F49A3" w:rsidRPr="003C392C" w:rsidRDefault="006F49A3" w:rsidP="006F49A3">
      <w:pPr>
        <w:pStyle w:val="Normal12Italic"/>
      </w:pPr>
      <w:r w:rsidRPr="003C392C">
        <w:t>Anpassning av granskningsperioden samt en förlängning av denna.</w:t>
      </w:r>
    </w:p>
    <w:p w14:paraId="0BFC0A9C" w14:textId="77777777" w:rsidR="006F49A3" w:rsidRPr="003C392C" w:rsidRDefault="006F49A3" w:rsidP="006F49A3">
      <w:r w:rsidRPr="003C392C">
        <w:rPr>
          <w:rStyle w:val="HideTWBExt"/>
          <w:noProof w:val="0"/>
        </w:rPr>
        <w:t>&lt;/Amend&gt;</w:t>
      </w:r>
    </w:p>
    <w:p w14:paraId="5F2FAA4F"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253</w:t>
      </w:r>
      <w:r w:rsidRPr="003C392C">
        <w:rPr>
          <w:rStyle w:val="HideTWBExt"/>
          <w:b w:val="0"/>
          <w:noProof w:val="0"/>
          <w:szCs w:val="20"/>
        </w:rPr>
        <w:t>&lt;/NumAm&gt;</w:t>
      </w:r>
    </w:p>
    <w:p w14:paraId="42A575E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0A943FC" w14:textId="77777777" w:rsidR="006F49A3" w:rsidRPr="003C392C" w:rsidRDefault="006F49A3" w:rsidP="006F49A3">
      <w:pPr>
        <w:pStyle w:val="NormalBold"/>
      </w:pPr>
      <w:r w:rsidRPr="003C392C">
        <w:rPr>
          <w:rStyle w:val="HideTWBExt"/>
          <w:b w:val="0"/>
          <w:noProof w:val="0"/>
        </w:rPr>
        <w:t>&lt;Article&gt;</w:t>
      </w:r>
      <w:r w:rsidRPr="003C392C">
        <w:t>Bilaga – del IX – punkt 84 – stycke 2 – led 1</w:t>
      </w:r>
      <w:r w:rsidRPr="003C392C">
        <w:rPr>
          <w:rStyle w:val="HideTWBExt"/>
          <w:b w:val="0"/>
          <w:noProof w:val="0"/>
        </w:rPr>
        <w:t>&lt;/Article&gt;</w:t>
      </w:r>
    </w:p>
    <w:p w14:paraId="58A1FA4E" w14:textId="77777777" w:rsidR="006F49A3" w:rsidRPr="003C392C" w:rsidRDefault="006F49A3" w:rsidP="006F49A3">
      <w:r w:rsidRPr="003C392C">
        <w:rPr>
          <w:rStyle w:val="HideTWBExt"/>
          <w:noProof w:val="0"/>
        </w:rPr>
        <w:t>&lt;DocAmend2&gt;</w:t>
      </w:r>
      <w:r w:rsidRPr="003C392C">
        <w:t>Direktiv 97/67/EG</w:t>
      </w:r>
      <w:r w:rsidRPr="003C392C">
        <w:rPr>
          <w:rStyle w:val="HideTWBExt"/>
          <w:noProof w:val="0"/>
        </w:rPr>
        <w:t>&lt;/DocAmend2&gt;</w:t>
      </w:r>
    </w:p>
    <w:p w14:paraId="590C616B" w14:textId="77777777" w:rsidR="006F49A3" w:rsidRPr="003C392C" w:rsidRDefault="006F49A3" w:rsidP="006F49A3">
      <w:r w:rsidRPr="003C392C">
        <w:rPr>
          <w:rStyle w:val="HideTWBExt"/>
          <w:noProof w:val="0"/>
        </w:rPr>
        <w:t>&lt;Article2&gt;</w:t>
      </w:r>
      <w:r w:rsidRPr="003C392C">
        <w:t>Artikel 16 – stycke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E6A198E" w14:textId="77777777" w:rsidTr="00EE222A">
        <w:trPr>
          <w:trHeight w:hRule="exact" w:val="240"/>
          <w:jc w:val="center"/>
        </w:trPr>
        <w:tc>
          <w:tcPr>
            <w:tcW w:w="9752" w:type="dxa"/>
            <w:gridSpan w:val="2"/>
          </w:tcPr>
          <w:p w14:paraId="4B0232F7" w14:textId="77777777" w:rsidR="006F49A3" w:rsidRPr="003C392C" w:rsidRDefault="006F49A3" w:rsidP="00EE222A"/>
        </w:tc>
      </w:tr>
      <w:tr w:rsidR="006F49A3" w:rsidRPr="003C392C" w14:paraId="410AA21E" w14:textId="77777777" w:rsidTr="00EE222A">
        <w:trPr>
          <w:trHeight w:val="240"/>
          <w:jc w:val="center"/>
        </w:trPr>
        <w:tc>
          <w:tcPr>
            <w:tcW w:w="4876" w:type="dxa"/>
          </w:tcPr>
          <w:p w14:paraId="37631EAC" w14:textId="77777777" w:rsidR="006F49A3" w:rsidRPr="003C392C" w:rsidRDefault="006F49A3" w:rsidP="00EE222A">
            <w:pPr>
              <w:pStyle w:val="ColumnHeading"/>
            </w:pPr>
            <w:r w:rsidRPr="003C392C">
              <w:t>Kommissionens förslag</w:t>
            </w:r>
          </w:p>
        </w:tc>
        <w:tc>
          <w:tcPr>
            <w:tcW w:w="4876" w:type="dxa"/>
          </w:tcPr>
          <w:p w14:paraId="709C8E43" w14:textId="77777777" w:rsidR="006F49A3" w:rsidRPr="003C392C" w:rsidRDefault="006F49A3" w:rsidP="00EE222A">
            <w:pPr>
              <w:pStyle w:val="ColumnHeading"/>
            </w:pPr>
            <w:r w:rsidRPr="003C392C">
              <w:t>Ändringsförslag</w:t>
            </w:r>
          </w:p>
        </w:tc>
      </w:tr>
      <w:tr w:rsidR="006F49A3" w:rsidRPr="003C392C" w14:paraId="04A28A94" w14:textId="77777777" w:rsidTr="00EE222A">
        <w:trPr>
          <w:jc w:val="center"/>
        </w:trPr>
        <w:tc>
          <w:tcPr>
            <w:tcW w:w="4876" w:type="dxa"/>
          </w:tcPr>
          <w:p w14:paraId="4FFA2374"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21a </w:t>
            </w:r>
            <w:r w:rsidRPr="003C392C">
              <w:rPr>
                <w:b/>
                <w:i/>
              </w:rPr>
              <w:t>med avseende på fastställande av</w:t>
            </w:r>
            <w:r w:rsidRPr="003C392C">
              <w:t xml:space="preserve"> sådana standardiserade villkor.”</w:t>
            </w:r>
          </w:p>
        </w:tc>
        <w:tc>
          <w:tcPr>
            <w:tcW w:w="4876" w:type="dxa"/>
          </w:tcPr>
          <w:p w14:paraId="4A2EE8B7"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21a </w:t>
            </w:r>
            <w:r w:rsidRPr="003C392C">
              <w:rPr>
                <w:b/>
                <w:i/>
              </w:rPr>
              <w:t>för att komplettera detta direktiv genom att fastställa</w:t>
            </w:r>
            <w:r w:rsidRPr="003C392C">
              <w:t xml:space="preserve"> sådana standardiserade villkor.”</w:t>
            </w:r>
          </w:p>
        </w:tc>
      </w:tr>
    </w:tbl>
    <w:p w14:paraId="6AAAF7E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BF626B9" w14:textId="77777777" w:rsidR="006F49A3" w:rsidRPr="003C392C" w:rsidRDefault="006F49A3" w:rsidP="006F49A3">
      <w:pPr>
        <w:pStyle w:val="Normal12Italic"/>
      </w:pPr>
      <w:r w:rsidRPr="003C392C">
        <w:t>Förtydligande av befogenheten (dvs. komplettering).</w:t>
      </w:r>
    </w:p>
    <w:p w14:paraId="6D386910" w14:textId="77777777" w:rsidR="006F49A3" w:rsidRPr="003C392C" w:rsidRDefault="006F49A3" w:rsidP="006F49A3">
      <w:r w:rsidRPr="003C392C">
        <w:rPr>
          <w:rStyle w:val="HideTWBExt"/>
          <w:noProof w:val="0"/>
        </w:rPr>
        <w:t>&lt;/Amend&gt;</w:t>
      </w:r>
    </w:p>
    <w:p w14:paraId="28236D3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254</w:t>
      </w:r>
      <w:r w:rsidRPr="003C392C">
        <w:rPr>
          <w:rStyle w:val="HideTWBExt"/>
          <w:b w:val="0"/>
          <w:noProof w:val="0"/>
          <w:szCs w:val="20"/>
        </w:rPr>
        <w:t>&lt;/NumAm&gt;</w:t>
      </w:r>
    </w:p>
    <w:p w14:paraId="7220DDAB"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71E4E666" w14:textId="77777777" w:rsidR="006F49A3" w:rsidRPr="003C392C" w:rsidRDefault="006F49A3" w:rsidP="006F49A3">
      <w:pPr>
        <w:pStyle w:val="NormalBold"/>
      </w:pPr>
      <w:r w:rsidRPr="003C392C">
        <w:rPr>
          <w:rStyle w:val="HideTWBExt"/>
          <w:b w:val="0"/>
          <w:noProof w:val="0"/>
        </w:rPr>
        <w:t>&lt;Article&gt;</w:t>
      </w:r>
      <w:r w:rsidRPr="003C392C">
        <w:t>Bilaga – del IX – punkt 84 – stycke 2 – led 3</w:t>
      </w:r>
      <w:r w:rsidRPr="003C392C">
        <w:rPr>
          <w:rStyle w:val="HideTWBExt"/>
          <w:b w:val="0"/>
          <w:noProof w:val="0"/>
        </w:rPr>
        <w:t>&lt;/Article&gt;</w:t>
      </w:r>
    </w:p>
    <w:p w14:paraId="7567CBDD" w14:textId="77777777" w:rsidR="006F49A3" w:rsidRPr="003C392C" w:rsidRDefault="006F49A3" w:rsidP="006F49A3">
      <w:pPr>
        <w:keepNext/>
      </w:pPr>
      <w:r w:rsidRPr="003C392C">
        <w:rPr>
          <w:rStyle w:val="HideTWBExt"/>
          <w:noProof w:val="0"/>
        </w:rPr>
        <w:t>&lt;DocAmend2&gt;</w:t>
      </w:r>
      <w:r w:rsidRPr="003C392C">
        <w:t>Direktiv 97/67/EG</w:t>
      </w:r>
      <w:r w:rsidRPr="003C392C">
        <w:rPr>
          <w:rStyle w:val="HideTWBExt"/>
          <w:noProof w:val="0"/>
        </w:rPr>
        <w:t>&lt;/DocAmend2&gt;</w:t>
      </w:r>
    </w:p>
    <w:p w14:paraId="2A04E462" w14:textId="77777777" w:rsidR="006F49A3" w:rsidRPr="003C392C" w:rsidRDefault="006F49A3" w:rsidP="006F49A3">
      <w:r w:rsidRPr="003C392C">
        <w:rPr>
          <w:rStyle w:val="HideTWBExt"/>
          <w:noProof w:val="0"/>
        </w:rPr>
        <w:t>&lt;Article2&gt;</w:t>
      </w:r>
      <w:r w:rsidRPr="003C392C">
        <w:t>Artikel 20a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DBFAAD5" w14:textId="77777777" w:rsidTr="00EE222A">
        <w:trPr>
          <w:jc w:val="center"/>
        </w:trPr>
        <w:tc>
          <w:tcPr>
            <w:tcW w:w="9752" w:type="dxa"/>
            <w:gridSpan w:val="2"/>
          </w:tcPr>
          <w:p w14:paraId="18BA4A43" w14:textId="77777777" w:rsidR="006F49A3" w:rsidRPr="003C392C" w:rsidRDefault="006F49A3" w:rsidP="00EE222A">
            <w:pPr>
              <w:keepNext/>
            </w:pPr>
          </w:p>
        </w:tc>
      </w:tr>
      <w:tr w:rsidR="006F49A3" w:rsidRPr="003C392C" w14:paraId="29DBB07E" w14:textId="77777777" w:rsidTr="00EE222A">
        <w:trPr>
          <w:jc w:val="center"/>
        </w:trPr>
        <w:tc>
          <w:tcPr>
            <w:tcW w:w="4876" w:type="dxa"/>
            <w:hideMark/>
          </w:tcPr>
          <w:p w14:paraId="7D097395" w14:textId="77777777" w:rsidR="006F49A3" w:rsidRPr="003C392C" w:rsidRDefault="006F49A3" w:rsidP="00EE222A">
            <w:pPr>
              <w:pStyle w:val="ColumnHeading"/>
              <w:keepNext/>
            </w:pPr>
            <w:r w:rsidRPr="003C392C">
              <w:t>Kommissionens förslag</w:t>
            </w:r>
          </w:p>
        </w:tc>
        <w:tc>
          <w:tcPr>
            <w:tcW w:w="4876" w:type="dxa"/>
            <w:hideMark/>
          </w:tcPr>
          <w:p w14:paraId="6EA422E5" w14:textId="77777777" w:rsidR="006F49A3" w:rsidRPr="003C392C" w:rsidRDefault="006F49A3" w:rsidP="00EE222A">
            <w:pPr>
              <w:pStyle w:val="ColumnHeading"/>
              <w:keepNext/>
            </w:pPr>
            <w:r w:rsidRPr="003C392C">
              <w:t>Ändringsförslag</w:t>
            </w:r>
          </w:p>
        </w:tc>
      </w:tr>
      <w:tr w:rsidR="006F49A3" w:rsidRPr="003C392C" w14:paraId="14293468" w14:textId="77777777" w:rsidTr="00EE222A">
        <w:trPr>
          <w:jc w:val="center"/>
        </w:trPr>
        <w:tc>
          <w:tcPr>
            <w:tcW w:w="4876" w:type="dxa"/>
            <w:hideMark/>
          </w:tcPr>
          <w:p w14:paraId="6C0E8AA4" w14:textId="77777777" w:rsidR="006F49A3" w:rsidRPr="003C392C" w:rsidRDefault="006F49A3" w:rsidP="00EE222A">
            <w:pPr>
              <w:pStyle w:val="Normal6"/>
            </w:pPr>
            <w:r w:rsidRPr="003C392C">
              <w:rPr>
                <w:szCs w:val="24"/>
              </w:rPr>
              <w:t>2.</w:t>
            </w:r>
            <w:r w:rsidRPr="003C392C">
              <w:rPr>
                <w:szCs w:val="24"/>
              </w:rPr>
              <w:tab/>
              <w:t>Den befogenhet att anta delegerade akter som avses i artikel</w:t>
            </w:r>
            <w:r w:rsidRPr="003C392C">
              <w:rPr>
                <w:b/>
                <w:i/>
                <w:szCs w:val="24"/>
              </w:rPr>
              <w:t xml:space="preserve"> </w:t>
            </w:r>
            <w:r w:rsidRPr="003C392C">
              <w:rPr>
                <w:szCs w:val="24"/>
              </w:rPr>
              <w:t xml:space="preserve">16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04E9B09D" w14:textId="77777777" w:rsidR="006F49A3" w:rsidRPr="003C392C" w:rsidRDefault="006F49A3" w:rsidP="00EE222A">
            <w:pPr>
              <w:pStyle w:val="Normal6"/>
              <w:rPr>
                <w:szCs w:val="24"/>
              </w:rPr>
            </w:pPr>
            <w:r w:rsidRPr="003C392C">
              <w:rPr>
                <w:szCs w:val="24"/>
              </w:rPr>
              <w:t>2.</w:t>
            </w:r>
            <w:r w:rsidRPr="003C392C">
              <w:rPr>
                <w:szCs w:val="24"/>
              </w:rPr>
              <w:tab/>
              <w:t>Den befogenhet att anta delegerade akter som avses i artikel</w:t>
            </w:r>
            <w:r w:rsidRPr="003C392C">
              <w:rPr>
                <w:b/>
                <w:i/>
                <w:szCs w:val="24"/>
              </w:rPr>
              <w:t> </w:t>
            </w:r>
            <w:r w:rsidRPr="003C392C">
              <w:rPr>
                <w:szCs w:val="24"/>
              </w:rPr>
              <w:t xml:space="preserve">16 ska ges till kommissionen </w:t>
            </w:r>
            <w:r w:rsidRPr="003C392C">
              <w:rPr>
                <w:b/>
                <w:i/>
                <w:szCs w:val="24"/>
              </w:rPr>
              <w:t>för en period på fem år</w:t>
            </w:r>
            <w:r w:rsidRPr="003C392C">
              <w:rPr>
                <w:szCs w:val="24"/>
              </w:rPr>
              <w:t xml:space="preserve"> från och med den </w:t>
            </w:r>
            <w:r w:rsidRPr="003C392C">
              <w:rPr>
                <w:b/>
                <w:i/>
                <w:szCs w:val="24"/>
              </w:rPr>
              <w:t xml:space="preserve">... </w:t>
            </w:r>
            <w:r w:rsidRPr="003C392C">
              <w:rPr>
                <w:szCs w:val="24"/>
              </w:rPr>
              <w:t xml:space="preserve">[dag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BCC243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1953E4C"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4583C2ED" w14:textId="77777777" w:rsidR="006F49A3" w:rsidRPr="003C392C" w:rsidRDefault="006F49A3" w:rsidP="006F49A3">
      <w:pPr>
        <w:rPr>
          <w:szCs w:val="24"/>
        </w:rPr>
      </w:pPr>
      <w:r w:rsidRPr="003C392C">
        <w:rPr>
          <w:rStyle w:val="HideTWBExt"/>
          <w:noProof w:val="0"/>
        </w:rPr>
        <w:t>&lt;/Amend&gt;</w:t>
      </w:r>
    </w:p>
    <w:p w14:paraId="6AD9C55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255</w:t>
      </w:r>
      <w:r w:rsidRPr="003C392C">
        <w:rPr>
          <w:rStyle w:val="HideTWBExt"/>
          <w:b w:val="0"/>
          <w:noProof w:val="0"/>
          <w:szCs w:val="20"/>
        </w:rPr>
        <w:t>&lt;/NumAm&gt;</w:t>
      </w:r>
    </w:p>
    <w:p w14:paraId="3F7503E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724B395" w14:textId="77777777" w:rsidR="006F49A3" w:rsidRPr="003C392C" w:rsidRDefault="006F49A3" w:rsidP="006F49A3">
      <w:pPr>
        <w:pStyle w:val="NormalBold"/>
      </w:pPr>
      <w:r w:rsidRPr="003C392C">
        <w:rPr>
          <w:rStyle w:val="HideTWBExt"/>
          <w:b w:val="0"/>
          <w:noProof w:val="0"/>
        </w:rPr>
        <w:t>&lt;Article&gt;</w:t>
      </w:r>
      <w:r w:rsidRPr="003C392C">
        <w:t>Bilaga – del IX – punkt 86 – stycke 2 – led 3</w:t>
      </w:r>
      <w:r w:rsidRPr="003C392C">
        <w:rPr>
          <w:rStyle w:val="HideTWBExt"/>
          <w:b w:val="0"/>
          <w:noProof w:val="0"/>
        </w:rPr>
        <w:t>&lt;/Article&gt;</w:t>
      </w:r>
    </w:p>
    <w:p w14:paraId="260A00BF" w14:textId="77777777" w:rsidR="006F49A3" w:rsidRPr="003C392C" w:rsidRDefault="006F49A3" w:rsidP="006F49A3">
      <w:r w:rsidRPr="003C392C">
        <w:rPr>
          <w:rStyle w:val="HideTWBExt"/>
          <w:noProof w:val="0"/>
        </w:rPr>
        <w:t>&lt;DocAmend2&gt;</w:t>
      </w:r>
      <w:r w:rsidRPr="003C392C">
        <w:t>Förordning (EG) nr 2003/2003</w:t>
      </w:r>
      <w:r w:rsidRPr="003C392C">
        <w:rPr>
          <w:rStyle w:val="HideTWBExt"/>
          <w:noProof w:val="0"/>
        </w:rPr>
        <w:t>&lt;/DocAmend2&gt;</w:t>
      </w:r>
    </w:p>
    <w:p w14:paraId="68CB59E7" w14:textId="77777777" w:rsidR="006F49A3" w:rsidRPr="003C392C" w:rsidRDefault="006F49A3" w:rsidP="006F49A3">
      <w:r w:rsidRPr="003C392C">
        <w:rPr>
          <w:rStyle w:val="HideTWBExt"/>
          <w:noProof w:val="0"/>
        </w:rPr>
        <w:t>&lt;Article2&gt;</w:t>
      </w:r>
      <w:r w:rsidRPr="003C392C">
        <w:t>Artikel 31a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B63A71D" w14:textId="77777777" w:rsidTr="00EE222A">
        <w:trPr>
          <w:trHeight w:val="240"/>
          <w:jc w:val="center"/>
        </w:trPr>
        <w:tc>
          <w:tcPr>
            <w:tcW w:w="9752" w:type="dxa"/>
            <w:gridSpan w:val="2"/>
          </w:tcPr>
          <w:p w14:paraId="5C44EDCD" w14:textId="77777777" w:rsidR="006F49A3" w:rsidRPr="003C392C" w:rsidRDefault="006F49A3" w:rsidP="00EE222A"/>
        </w:tc>
      </w:tr>
      <w:tr w:rsidR="006F49A3" w:rsidRPr="003C392C" w14:paraId="373488CF" w14:textId="77777777" w:rsidTr="00EE222A">
        <w:trPr>
          <w:trHeight w:val="240"/>
          <w:jc w:val="center"/>
        </w:trPr>
        <w:tc>
          <w:tcPr>
            <w:tcW w:w="4876" w:type="dxa"/>
            <w:hideMark/>
          </w:tcPr>
          <w:p w14:paraId="190EF4FB" w14:textId="77777777" w:rsidR="006F49A3" w:rsidRPr="003C392C" w:rsidRDefault="006F49A3" w:rsidP="00EE222A">
            <w:pPr>
              <w:pStyle w:val="ColumnHeading"/>
            </w:pPr>
            <w:r w:rsidRPr="003C392C">
              <w:t>Kommissionens förslag</w:t>
            </w:r>
          </w:p>
        </w:tc>
        <w:tc>
          <w:tcPr>
            <w:tcW w:w="4876" w:type="dxa"/>
            <w:hideMark/>
          </w:tcPr>
          <w:p w14:paraId="6DD8F4CF" w14:textId="77777777" w:rsidR="006F49A3" w:rsidRPr="003C392C" w:rsidRDefault="006F49A3" w:rsidP="00EE222A">
            <w:pPr>
              <w:pStyle w:val="ColumnHeading"/>
            </w:pPr>
            <w:r w:rsidRPr="003C392C">
              <w:t>Ändringsförslag</w:t>
            </w:r>
          </w:p>
        </w:tc>
      </w:tr>
      <w:tr w:rsidR="006F49A3" w:rsidRPr="003C392C" w14:paraId="67C5BA8E" w14:textId="77777777" w:rsidTr="00EE222A">
        <w:trPr>
          <w:jc w:val="center"/>
        </w:trPr>
        <w:tc>
          <w:tcPr>
            <w:tcW w:w="4876" w:type="dxa"/>
            <w:hideMark/>
          </w:tcPr>
          <w:p w14:paraId="75713E58" w14:textId="77777777" w:rsidR="006F49A3" w:rsidRPr="003C392C" w:rsidRDefault="006F49A3" w:rsidP="00EE222A">
            <w:pPr>
              <w:pStyle w:val="Normal6"/>
            </w:pPr>
            <w:r w:rsidRPr="003C392C">
              <w:t>2.</w:t>
            </w:r>
            <w:r w:rsidRPr="003C392C">
              <w:tab/>
              <w:t xml:space="preserve">Den befogenhet att anta delegerade akter som avses i artiklarna 29.4 och 31.1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471AB4F" w14:textId="77777777" w:rsidR="006F49A3" w:rsidRPr="003C392C" w:rsidRDefault="006F49A3" w:rsidP="00EE222A">
            <w:pPr>
              <w:pStyle w:val="Normal6"/>
            </w:pPr>
            <w:r w:rsidRPr="003C392C">
              <w:t>2.</w:t>
            </w:r>
            <w:r w:rsidRPr="003C392C">
              <w:tab/>
              <w:t xml:space="preserve">Den befogenhet att anta delegerade akter som avses i artiklarna 29.4 och 31.1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2792D705"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74F90D7" w14:textId="77777777" w:rsidR="006F49A3" w:rsidRPr="003C392C" w:rsidRDefault="006F49A3" w:rsidP="006F49A3">
      <w:pPr>
        <w:pStyle w:val="Normal12Italic"/>
      </w:pPr>
      <w:r w:rsidRPr="003C392C">
        <w:t>Standardperioden på fem års förnybar delegering av befogenhet (om varken rådet eller parlamentet återkallar den) bör gälla för samtliga ärenden på detta politikområde, såsom var fallet i tidigare lagstiftning. Detta är också konsekvent i förhållande till parlamentets allmänna inställning (se resolutionen av den 25 februari 2014, punkt 9).</w:t>
      </w:r>
    </w:p>
    <w:p w14:paraId="52746085" w14:textId="77777777" w:rsidR="006F49A3" w:rsidRPr="003C392C" w:rsidRDefault="006F49A3" w:rsidP="006F49A3">
      <w:r w:rsidRPr="003C392C">
        <w:rPr>
          <w:rStyle w:val="HideTWBExt"/>
          <w:noProof w:val="0"/>
        </w:rPr>
        <w:t>&lt;/Amend&gt;</w:t>
      </w:r>
    </w:p>
    <w:p w14:paraId="55A7B50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256</w:t>
      </w:r>
      <w:r w:rsidRPr="003C392C">
        <w:rPr>
          <w:rStyle w:val="HideTWBExt"/>
          <w:b w:val="0"/>
          <w:noProof w:val="0"/>
          <w:szCs w:val="20"/>
        </w:rPr>
        <w:t>&lt;/NumAm&gt;</w:t>
      </w:r>
    </w:p>
    <w:p w14:paraId="1DD941F6"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32C4417A" w14:textId="77777777" w:rsidR="006F49A3" w:rsidRPr="003C392C" w:rsidRDefault="006F49A3" w:rsidP="006F49A3">
      <w:pPr>
        <w:pStyle w:val="NormalBold"/>
      </w:pPr>
      <w:r w:rsidRPr="003C392C">
        <w:rPr>
          <w:rStyle w:val="HideTWBExt"/>
          <w:b w:val="0"/>
          <w:noProof w:val="0"/>
        </w:rPr>
        <w:t>&lt;Article&gt;</w:t>
      </w:r>
      <w:r w:rsidRPr="003C392C">
        <w:t>Bilaga – del IX – punkt 88 – stycke 2 – led 2</w:t>
      </w:r>
      <w:r w:rsidRPr="003C392C">
        <w:rPr>
          <w:rStyle w:val="HideTWBExt"/>
          <w:b w:val="0"/>
          <w:noProof w:val="0"/>
        </w:rPr>
        <w:t>&lt;/Article&gt;</w:t>
      </w:r>
    </w:p>
    <w:p w14:paraId="2E10A742" w14:textId="77777777" w:rsidR="006F49A3" w:rsidRPr="003C392C" w:rsidRDefault="006F49A3" w:rsidP="006F49A3">
      <w:pPr>
        <w:keepNext/>
      </w:pPr>
      <w:r w:rsidRPr="003C392C">
        <w:rPr>
          <w:rStyle w:val="HideTWBExt"/>
          <w:noProof w:val="0"/>
        </w:rPr>
        <w:t>&lt;DocAmend2&gt;</w:t>
      </w:r>
      <w:r w:rsidRPr="003C392C">
        <w:t>Direktiv 2004/10/EG</w:t>
      </w:r>
      <w:r w:rsidRPr="003C392C">
        <w:rPr>
          <w:rStyle w:val="HideTWBExt"/>
          <w:noProof w:val="0"/>
        </w:rPr>
        <w:t>&lt;/DocAmend2&gt;</w:t>
      </w:r>
    </w:p>
    <w:p w14:paraId="4FED62D2" w14:textId="77777777" w:rsidR="006F49A3" w:rsidRPr="003C392C" w:rsidRDefault="006F49A3" w:rsidP="006F49A3">
      <w:r w:rsidRPr="003C392C">
        <w:rPr>
          <w:rStyle w:val="HideTWBExt"/>
          <w:noProof w:val="0"/>
        </w:rPr>
        <w:t>&lt;Article2&gt;</w:t>
      </w:r>
      <w:r w:rsidRPr="003C392C">
        <w:t>Artikel 3b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08C0EB8" w14:textId="77777777" w:rsidTr="00EE222A">
        <w:trPr>
          <w:jc w:val="center"/>
        </w:trPr>
        <w:tc>
          <w:tcPr>
            <w:tcW w:w="9752" w:type="dxa"/>
            <w:gridSpan w:val="2"/>
          </w:tcPr>
          <w:p w14:paraId="60F4F5F1" w14:textId="77777777" w:rsidR="006F49A3" w:rsidRPr="003C392C" w:rsidRDefault="006F49A3" w:rsidP="00EE222A">
            <w:pPr>
              <w:keepNext/>
            </w:pPr>
          </w:p>
        </w:tc>
      </w:tr>
      <w:tr w:rsidR="006F49A3" w:rsidRPr="003C392C" w14:paraId="643891FA" w14:textId="77777777" w:rsidTr="00EE222A">
        <w:trPr>
          <w:jc w:val="center"/>
        </w:trPr>
        <w:tc>
          <w:tcPr>
            <w:tcW w:w="4876" w:type="dxa"/>
            <w:hideMark/>
          </w:tcPr>
          <w:p w14:paraId="081D7F77" w14:textId="77777777" w:rsidR="006F49A3" w:rsidRPr="003C392C" w:rsidRDefault="006F49A3" w:rsidP="00EE222A">
            <w:pPr>
              <w:pStyle w:val="ColumnHeading"/>
              <w:keepNext/>
            </w:pPr>
            <w:r w:rsidRPr="003C392C">
              <w:t>Kommissionens förslag</w:t>
            </w:r>
          </w:p>
        </w:tc>
        <w:tc>
          <w:tcPr>
            <w:tcW w:w="4876" w:type="dxa"/>
            <w:hideMark/>
          </w:tcPr>
          <w:p w14:paraId="6EAFAACE" w14:textId="77777777" w:rsidR="006F49A3" w:rsidRPr="003C392C" w:rsidRDefault="006F49A3" w:rsidP="00EE222A">
            <w:pPr>
              <w:pStyle w:val="ColumnHeading"/>
              <w:keepNext/>
            </w:pPr>
            <w:r w:rsidRPr="003C392C">
              <w:t>Ändringsförslag</w:t>
            </w:r>
          </w:p>
        </w:tc>
      </w:tr>
      <w:tr w:rsidR="006F49A3" w:rsidRPr="003C392C" w14:paraId="01F80BD3" w14:textId="77777777" w:rsidTr="00EE222A">
        <w:trPr>
          <w:jc w:val="center"/>
        </w:trPr>
        <w:tc>
          <w:tcPr>
            <w:tcW w:w="4876" w:type="dxa"/>
            <w:hideMark/>
          </w:tcPr>
          <w:p w14:paraId="69450872" w14:textId="77777777" w:rsidR="006F49A3" w:rsidRPr="003C392C" w:rsidRDefault="006F49A3" w:rsidP="00EE222A">
            <w:pPr>
              <w:pStyle w:val="Normal6"/>
            </w:pPr>
            <w:r w:rsidRPr="003C392C">
              <w:rPr>
                <w:szCs w:val="24"/>
              </w:rPr>
              <w:t>2.</w:t>
            </w:r>
            <w:r w:rsidRPr="003C392C">
              <w:rPr>
                <w:szCs w:val="24"/>
              </w:rPr>
              <w:tab/>
              <w:t xml:space="preserve">Den befogenhet att anta delegerade akter som avses i artiklarna 3a och 5.2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1861FB72" w14:textId="77777777" w:rsidR="006F49A3" w:rsidRPr="003C392C" w:rsidRDefault="006F49A3" w:rsidP="00EE222A">
            <w:pPr>
              <w:pStyle w:val="Normal6"/>
              <w:rPr>
                <w:szCs w:val="24"/>
              </w:rPr>
            </w:pPr>
            <w:r w:rsidRPr="003C392C">
              <w:rPr>
                <w:szCs w:val="24"/>
              </w:rPr>
              <w:t>2.</w:t>
            </w:r>
            <w:r w:rsidRPr="003C392C">
              <w:rPr>
                <w:szCs w:val="24"/>
              </w:rPr>
              <w:tab/>
              <w:t xml:space="preserve">Den befogenhet att anta delegerade akter som avses i artiklarna 3a och 5.2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3EA551A"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FCF89CE"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07E69FFF" w14:textId="77777777" w:rsidR="006F49A3" w:rsidRPr="003C392C" w:rsidRDefault="006F49A3" w:rsidP="006F49A3">
      <w:pPr>
        <w:rPr>
          <w:szCs w:val="24"/>
        </w:rPr>
      </w:pPr>
      <w:r w:rsidRPr="003C392C">
        <w:rPr>
          <w:rStyle w:val="HideTWBExt"/>
          <w:noProof w:val="0"/>
        </w:rPr>
        <w:t>&lt;/Amend&gt;</w:t>
      </w:r>
    </w:p>
    <w:p w14:paraId="3594AC5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257</w:t>
      </w:r>
      <w:r w:rsidRPr="003C392C">
        <w:rPr>
          <w:rStyle w:val="HideTWBExt"/>
          <w:b w:val="0"/>
          <w:noProof w:val="0"/>
          <w:szCs w:val="20"/>
        </w:rPr>
        <w:t>&lt;/NumAm&gt;</w:t>
      </w:r>
    </w:p>
    <w:p w14:paraId="23A54481"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641BEBD" w14:textId="77777777" w:rsidR="006F49A3" w:rsidRPr="003C392C" w:rsidRDefault="006F49A3" w:rsidP="006F49A3">
      <w:pPr>
        <w:pStyle w:val="NormalBold"/>
      </w:pPr>
      <w:r w:rsidRPr="003C392C">
        <w:rPr>
          <w:rStyle w:val="HideTWBExt"/>
          <w:b w:val="0"/>
          <w:noProof w:val="0"/>
        </w:rPr>
        <w:t>&lt;Article&gt;</w:t>
      </w:r>
      <w:r w:rsidRPr="003C392C">
        <w:t>Bilaga – del IX – punkt 90 – stycke 2 – led 1</w:t>
      </w:r>
      <w:r w:rsidRPr="003C392C">
        <w:rPr>
          <w:rStyle w:val="HideTWBExt"/>
          <w:b w:val="0"/>
          <w:noProof w:val="0"/>
        </w:rPr>
        <w:t>&lt;/Article&gt;</w:t>
      </w:r>
    </w:p>
    <w:p w14:paraId="733F2323" w14:textId="77777777" w:rsidR="006F49A3" w:rsidRPr="003C392C" w:rsidRDefault="006F49A3" w:rsidP="006F49A3">
      <w:r w:rsidRPr="003C392C">
        <w:rPr>
          <w:rStyle w:val="HideTWBExt"/>
          <w:noProof w:val="0"/>
        </w:rPr>
        <w:t>&lt;DocAmend2&gt;</w:t>
      </w:r>
      <w:r w:rsidRPr="003C392C">
        <w:t>Direktiv 2006/123/EG</w:t>
      </w:r>
      <w:r w:rsidRPr="003C392C">
        <w:rPr>
          <w:rStyle w:val="HideTWBExt"/>
          <w:noProof w:val="0"/>
        </w:rPr>
        <w:t>&lt;/DocAmend2&gt;</w:t>
      </w:r>
    </w:p>
    <w:p w14:paraId="5833E4AF" w14:textId="77777777" w:rsidR="006F49A3" w:rsidRPr="003C392C" w:rsidRDefault="006F49A3" w:rsidP="006F49A3">
      <w:r w:rsidRPr="003C392C">
        <w:rPr>
          <w:rStyle w:val="HideTWBExt"/>
          <w:noProof w:val="0"/>
        </w:rPr>
        <w:t>&lt;Article2&gt;</w:t>
      </w:r>
      <w:r w:rsidRPr="003C392C">
        <w:t>Artikel 23 – punkt 4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143DE67" w14:textId="77777777" w:rsidTr="00EE222A">
        <w:trPr>
          <w:trHeight w:hRule="exact" w:val="240"/>
          <w:jc w:val="center"/>
        </w:trPr>
        <w:tc>
          <w:tcPr>
            <w:tcW w:w="9752" w:type="dxa"/>
            <w:gridSpan w:val="2"/>
          </w:tcPr>
          <w:p w14:paraId="59D8E7DD" w14:textId="77777777" w:rsidR="006F49A3" w:rsidRPr="003C392C" w:rsidRDefault="006F49A3" w:rsidP="00EE222A"/>
        </w:tc>
      </w:tr>
      <w:tr w:rsidR="006F49A3" w:rsidRPr="003C392C" w14:paraId="798CCE51" w14:textId="77777777" w:rsidTr="00EE222A">
        <w:trPr>
          <w:trHeight w:val="240"/>
          <w:jc w:val="center"/>
        </w:trPr>
        <w:tc>
          <w:tcPr>
            <w:tcW w:w="4876" w:type="dxa"/>
          </w:tcPr>
          <w:p w14:paraId="53B7FC72" w14:textId="77777777" w:rsidR="006F49A3" w:rsidRPr="003C392C" w:rsidRDefault="006F49A3" w:rsidP="00EE222A">
            <w:pPr>
              <w:pStyle w:val="ColumnHeading"/>
            </w:pPr>
            <w:r w:rsidRPr="003C392C">
              <w:t>Kommissionens förslag</w:t>
            </w:r>
          </w:p>
        </w:tc>
        <w:tc>
          <w:tcPr>
            <w:tcW w:w="4876" w:type="dxa"/>
          </w:tcPr>
          <w:p w14:paraId="545C71F6" w14:textId="77777777" w:rsidR="006F49A3" w:rsidRPr="003C392C" w:rsidRDefault="006F49A3" w:rsidP="00EE222A">
            <w:pPr>
              <w:pStyle w:val="ColumnHeading"/>
            </w:pPr>
            <w:r w:rsidRPr="003C392C">
              <w:t>Ändringsförslag</w:t>
            </w:r>
          </w:p>
        </w:tc>
      </w:tr>
      <w:tr w:rsidR="006F49A3" w:rsidRPr="003C392C" w14:paraId="2026A3E2" w14:textId="77777777" w:rsidTr="00EE222A">
        <w:trPr>
          <w:jc w:val="center"/>
        </w:trPr>
        <w:tc>
          <w:tcPr>
            <w:tcW w:w="4876" w:type="dxa"/>
          </w:tcPr>
          <w:p w14:paraId="29D40578" w14:textId="77777777" w:rsidR="006F49A3" w:rsidRPr="003C392C" w:rsidRDefault="006F49A3" w:rsidP="00EE222A">
            <w:pPr>
              <w:pStyle w:val="Normal6"/>
            </w:pPr>
            <w:r w:rsidRPr="003C392C">
              <w:t xml:space="preserve">Kommissionen ska ges befogenhet att anta delegerade akter i enlighet med artikel 39a </w:t>
            </w:r>
            <w:r w:rsidRPr="003C392C">
              <w:rPr>
                <w:b/>
                <w:i/>
              </w:rPr>
              <w:t>med avseende på fastställande av</w:t>
            </w:r>
            <w:r w:rsidRPr="003C392C">
              <w:t xml:space="preserve"> gemensamma kriterier som gör det möjligt att fastställa hur den försäkring eller de garantier som avses i punkt</w:t>
            </w:r>
            <w:r w:rsidRPr="003C392C">
              <w:rPr>
                <w:b/>
                <w:i/>
              </w:rPr>
              <w:t xml:space="preserve"> </w:t>
            </w:r>
            <w:r w:rsidRPr="003C392C">
              <w:t>1 i denna artikel bör vara utformade med hänsyn till riskens art och omfattning.”</w:t>
            </w:r>
          </w:p>
        </w:tc>
        <w:tc>
          <w:tcPr>
            <w:tcW w:w="4876" w:type="dxa"/>
          </w:tcPr>
          <w:p w14:paraId="45E292CD" w14:textId="77777777" w:rsidR="006F49A3" w:rsidRPr="003C392C" w:rsidRDefault="006F49A3" w:rsidP="00EE222A">
            <w:pPr>
              <w:pStyle w:val="Normal6"/>
            </w:pPr>
            <w:r w:rsidRPr="003C392C">
              <w:t xml:space="preserve">Kommissionen ska ges befogenhet att anta delegerade akter i enlighet med artikel 39a </w:t>
            </w:r>
            <w:r w:rsidRPr="003C392C">
              <w:rPr>
                <w:b/>
                <w:i/>
              </w:rPr>
              <w:t>för att komplettera detta direktiv genom att fastställa</w:t>
            </w:r>
            <w:r w:rsidRPr="003C392C">
              <w:t xml:space="preserve"> gemensamma kriterier som gör det möjligt att fastställa hur den försäkring eller de garantier som avses i punkt</w:t>
            </w:r>
            <w:r w:rsidRPr="003C392C">
              <w:rPr>
                <w:b/>
                <w:i/>
              </w:rPr>
              <w:t> </w:t>
            </w:r>
            <w:r w:rsidRPr="003C392C">
              <w:t>1 i denna artikel bör vara utformade med hänsyn till riskens art och omfattning.”</w:t>
            </w:r>
          </w:p>
        </w:tc>
      </w:tr>
    </w:tbl>
    <w:p w14:paraId="0569CDA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7041EA5" w14:textId="77777777" w:rsidR="006F49A3" w:rsidRPr="003C392C" w:rsidRDefault="006F49A3" w:rsidP="006F49A3">
      <w:pPr>
        <w:pStyle w:val="Normal12Italic"/>
      </w:pPr>
      <w:r w:rsidRPr="003C392C">
        <w:t>Förtydligande av befogenheten (dvs. komplettering).</w:t>
      </w:r>
    </w:p>
    <w:p w14:paraId="04186DA5" w14:textId="77777777" w:rsidR="006F49A3" w:rsidRPr="003C392C" w:rsidRDefault="006F49A3" w:rsidP="006F49A3">
      <w:r w:rsidRPr="003C392C">
        <w:rPr>
          <w:rStyle w:val="HideTWBExt"/>
          <w:noProof w:val="0"/>
        </w:rPr>
        <w:t>&lt;/Amend&gt;</w:t>
      </w:r>
    </w:p>
    <w:p w14:paraId="3833144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258</w:t>
      </w:r>
      <w:r w:rsidRPr="003C392C">
        <w:rPr>
          <w:rStyle w:val="HideTWBExt"/>
          <w:b w:val="0"/>
          <w:noProof w:val="0"/>
          <w:szCs w:val="20"/>
        </w:rPr>
        <w:t>&lt;/NumAm&gt;</w:t>
      </w:r>
    </w:p>
    <w:p w14:paraId="1A9DD09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3591BA9" w14:textId="77777777" w:rsidR="006F49A3" w:rsidRPr="003C392C" w:rsidRDefault="006F49A3" w:rsidP="006F49A3">
      <w:pPr>
        <w:pStyle w:val="NormalBold"/>
      </w:pPr>
      <w:r w:rsidRPr="003C392C">
        <w:rPr>
          <w:rStyle w:val="HideTWBExt"/>
          <w:b w:val="0"/>
          <w:noProof w:val="0"/>
        </w:rPr>
        <w:t>&lt;Article&gt;</w:t>
      </w:r>
      <w:r w:rsidRPr="003C392C">
        <w:t>Bilaga – del IX – punkt 90 – stycke 2 – led 2</w:t>
      </w:r>
      <w:r w:rsidRPr="003C392C">
        <w:rPr>
          <w:rStyle w:val="HideTWBExt"/>
          <w:b w:val="0"/>
          <w:noProof w:val="0"/>
        </w:rPr>
        <w:t>&lt;/Article&gt;</w:t>
      </w:r>
    </w:p>
    <w:p w14:paraId="7C86E933" w14:textId="77777777" w:rsidR="006F49A3" w:rsidRPr="003C392C" w:rsidRDefault="006F49A3" w:rsidP="006F49A3">
      <w:r w:rsidRPr="003C392C">
        <w:rPr>
          <w:rStyle w:val="HideTWBExt"/>
          <w:noProof w:val="0"/>
        </w:rPr>
        <w:t>&lt;DocAmend2&gt;</w:t>
      </w:r>
      <w:r w:rsidRPr="003C392C">
        <w:t>Direktiv 2006/123/EG</w:t>
      </w:r>
      <w:r w:rsidRPr="003C392C">
        <w:rPr>
          <w:rStyle w:val="HideTWBExt"/>
          <w:noProof w:val="0"/>
        </w:rPr>
        <w:t>&lt;/DocAmend2&gt;</w:t>
      </w:r>
    </w:p>
    <w:p w14:paraId="5EAD3C51" w14:textId="77777777" w:rsidR="006F49A3" w:rsidRPr="003C392C" w:rsidRDefault="006F49A3" w:rsidP="006F49A3">
      <w:r w:rsidRPr="003C392C">
        <w:rPr>
          <w:rStyle w:val="HideTWBExt"/>
          <w:noProof w:val="0"/>
        </w:rPr>
        <w:t>&lt;Article2&gt;</w:t>
      </w:r>
      <w:r w:rsidRPr="003C392C">
        <w:t>Artikel 36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99B7545" w14:textId="77777777" w:rsidTr="00EE222A">
        <w:trPr>
          <w:trHeight w:hRule="exact" w:val="240"/>
          <w:jc w:val="center"/>
        </w:trPr>
        <w:tc>
          <w:tcPr>
            <w:tcW w:w="9752" w:type="dxa"/>
            <w:gridSpan w:val="2"/>
          </w:tcPr>
          <w:p w14:paraId="36EFD3C1" w14:textId="77777777" w:rsidR="006F49A3" w:rsidRPr="003C392C" w:rsidRDefault="006F49A3" w:rsidP="00EE222A"/>
        </w:tc>
      </w:tr>
      <w:tr w:rsidR="006F49A3" w:rsidRPr="003C392C" w14:paraId="3E87C2E0" w14:textId="77777777" w:rsidTr="00EE222A">
        <w:trPr>
          <w:trHeight w:val="240"/>
          <w:jc w:val="center"/>
        </w:trPr>
        <w:tc>
          <w:tcPr>
            <w:tcW w:w="4876" w:type="dxa"/>
          </w:tcPr>
          <w:p w14:paraId="4BEEAFF5" w14:textId="77777777" w:rsidR="006F49A3" w:rsidRPr="003C392C" w:rsidRDefault="006F49A3" w:rsidP="00EE222A">
            <w:pPr>
              <w:pStyle w:val="ColumnHeading"/>
            </w:pPr>
            <w:r w:rsidRPr="003C392C">
              <w:t>Kommissionens förslag</w:t>
            </w:r>
          </w:p>
        </w:tc>
        <w:tc>
          <w:tcPr>
            <w:tcW w:w="4876" w:type="dxa"/>
          </w:tcPr>
          <w:p w14:paraId="1EE12651" w14:textId="77777777" w:rsidR="006F49A3" w:rsidRPr="003C392C" w:rsidRDefault="006F49A3" w:rsidP="00EE222A">
            <w:pPr>
              <w:pStyle w:val="ColumnHeading"/>
            </w:pPr>
            <w:r w:rsidRPr="003C392C">
              <w:t>Ändringsförslag</w:t>
            </w:r>
          </w:p>
        </w:tc>
      </w:tr>
      <w:tr w:rsidR="006F49A3" w:rsidRPr="003C392C" w14:paraId="6D4A3D4A" w14:textId="77777777" w:rsidTr="00EE222A">
        <w:trPr>
          <w:jc w:val="center"/>
        </w:trPr>
        <w:tc>
          <w:tcPr>
            <w:tcW w:w="4876" w:type="dxa"/>
          </w:tcPr>
          <w:p w14:paraId="794BCFDB"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39a </w:t>
            </w:r>
            <w:r w:rsidRPr="003C392C">
              <w:rPr>
                <w:b/>
                <w:i/>
              </w:rPr>
              <w:t>med avseende på fastställande av</w:t>
            </w:r>
            <w:r w:rsidRPr="003C392C">
              <w:t xml:space="preserve"> de tidsfrister som föreskrivs i artiklarna</w:t>
            </w:r>
            <w:r w:rsidRPr="003C392C">
              <w:rPr>
                <w:b/>
                <w:i/>
              </w:rPr>
              <w:t xml:space="preserve"> </w:t>
            </w:r>
            <w:r w:rsidRPr="003C392C">
              <w:t>28 och</w:t>
            </w:r>
            <w:r w:rsidRPr="003C392C">
              <w:rPr>
                <w:b/>
                <w:i/>
              </w:rPr>
              <w:t xml:space="preserve"> </w:t>
            </w:r>
            <w:r w:rsidRPr="003C392C">
              <w:t>35.</w:t>
            </w:r>
          </w:p>
        </w:tc>
        <w:tc>
          <w:tcPr>
            <w:tcW w:w="4876" w:type="dxa"/>
          </w:tcPr>
          <w:p w14:paraId="6C720582"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39a </w:t>
            </w:r>
            <w:r w:rsidRPr="003C392C">
              <w:rPr>
                <w:b/>
                <w:i/>
              </w:rPr>
              <w:t>för att komplettera detta direktiv genom att fastställa</w:t>
            </w:r>
            <w:r w:rsidRPr="003C392C">
              <w:t xml:space="preserve"> de tidsfrister som föreskrivs i artiklarna</w:t>
            </w:r>
            <w:r w:rsidRPr="003C392C">
              <w:rPr>
                <w:b/>
                <w:i/>
              </w:rPr>
              <w:t> </w:t>
            </w:r>
            <w:r w:rsidRPr="003C392C">
              <w:t>28 och</w:t>
            </w:r>
            <w:r w:rsidRPr="003C392C">
              <w:rPr>
                <w:b/>
                <w:i/>
              </w:rPr>
              <w:t> </w:t>
            </w:r>
            <w:r w:rsidRPr="003C392C">
              <w:t>35.</w:t>
            </w:r>
          </w:p>
        </w:tc>
      </w:tr>
    </w:tbl>
    <w:p w14:paraId="541E43D5"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81D1746" w14:textId="77777777" w:rsidR="006F49A3" w:rsidRPr="003C392C" w:rsidRDefault="006F49A3" w:rsidP="006F49A3">
      <w:pPr>
        <w:pStyle w:val="Normal12Italic"/>
      </w:pPr>
      <w:r w:rsidRPr="003C392C">
        <w:t>Förtydligande av befogenheten (dvs. komplettering).</w:t>
      </w:r>
    </w:p>
    <w:p w14:paraId="7F12AA8C" w14:textId="77777777" w:rsidR="006F49A3" w:rsidRPr="003C392C" w:rsidRDefault="006F49A3" w:rsidP="006F49A3">
      <w:r w:rsidRPr="003C392C">
        <w:rPr>
          <w:rStyle w:val="HideTWBExt"/>
          <w:noProof w:val="0"/>
        </w:rPr>
        <w:t>&lt;/Amend&gt;</w:t>
      </w:r>
    </w:p>
    <w:p w14:paraId="0A25C01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259</w:t>
      </w:r>
      <w:r w:rsidRPr="003C392C">
        <w:rPr>
          <w:rStyle w:val="HideTWBExt"/>
          <w:b w:val="0"/>
          <w:noProof w:val="0"/>
          <w:szCs w:val="20"/>
        </w:rPr>
        <w:t>&lt;/NumAm&gt;</w:t>
      </w:r>
    </w:p>
    <w:p w14:paraId="6545DB62"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3FE39EF" w14:textId="77777777" w:rsidR="006F49A3" w:rsidRPr="003C392C" w:rsidRDefault="006F49A3" w:rsidP="006F49A3">
      <w:pPr>
        <w:pStyle w:val="NormalBold"/>
      </w:pPr>
      <w:r w:rsidRPr="003C392C">
        <w:rPr>
          <w:rStyle w:val="HideTWBExt"/>
          <w:b w:val="0"/>
          <w:noProof w:val="0"/>
        </w:rPr>
        <w:t>&lt;Article&gt;</w:t>
      </w:r>
      <w:r w:rsidRPr="003C392C">
        <w:t>Bilaga – del IX – punkt 90 – stycke 2 – led 3</w:t>
      </w:r>
      <w:r w:rsidRPr="003C392C">
        <w:rPr>
          <w:rStyle w:val="HideTWBExt"/>
          <w:b w:val="0"/>
          <w:noProof w:val="0"/>
        </w:rPr>
        <w:t>&lt;/Article&gt;</w:t>
      </w:r>
    </w:p>
    <w:p w14:paraId="0B015EEB" w14:textId="77777777" w:rsidR="006F49A3" w:rsidRPr="003C392C" w:rsidRDefault="006F49A3" w:rsidP="006F49A3">
      <w:pPr>
        <w:keepNext/>
      </w:pPr>
      <w:r w:rsidRPr="003C392C">
        <w:rPr>
          <w:rStyle w:val="HideTWBExt"/>
          <w:noProof w:val="0"/>
        </w:rPr>
        <w:t>&lt;DocAmend2&gt;</w:t>
      </w:r>
      <w:r w:rsidRPr="003C392C">
        <w:t>Direktiv 2006/123/EG</w:t>
      </w:r>
      <w:r w:rsidRPr="003C392C">
        <w:rPr>
          <w:rStyle w:val="HideTWBExt"/>
          <w:noProof w:val="0"/>
        </w:rPr>
        <w:t>&lt;/DocAmend2&gt;</w:t>
      </w:r>
    </w:p>
    <w:p w14:paraId="4EA30FB9" w14:textId="77777777" w:rsidR="006F49A3" w:rsidRPr="003C392C" w:rsidRDefault="006F49A3" w:rsidP="006F49A3">
      <w:r w:rsidRPr="003C392C">
        <w:rPr>
          <w:rStyle w:val="HideTWBExt"/>
          <w:noProof w:val="0"/>
        </w:rPr>
        <w:t>&lt;Article2&gt;</w:t>
      </w:r>
      <w:r w:rsidRPr="003C392C">
        <w:t>Artikel 39a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013C7E4" w14:textId="77777777" w:rsidTr="00EE222A">
        <w:trPr>
          <w:jc w:val="center"/>
        </w:trPr>
        <w:tc>
          <w:tcPr>
            <w:tcW w:w="9752" w:type="dxa"/>
            <w:gridSpan w:val="2"/>
          </w:tcPr>
          <w:p w14:paraId="609F0871" w14:textId="77777777" w:rsidR="006F49A3" w:rsidRPr="003C392C" w:rsidRDefault="006F49A3" w:rsidP="00EE222A">
            <w:pPr>
              <w:keepNext/>
            </w:pPr>
          </w:p>
        </w:tc>
      </w:tr>
      <w:tr w:rsidR="006F49A3" w:rsidRPr="003C392C" w14:paraId="3931FE4E" w14:textId="77777777" w:rsidTr="00EE222A">
        <w:trPr>
          <w:jc w:val="center"/>
        </w:trPr>
        <w:tc>
          <w:tcPr>
            <w:tcW w:w="4876" w:type="dxa"/>
            <w:hideMark/>
          </w:tcPr>
          <w:p w14:paraId="21E864CD" w14:textId="77777777" w:rsidR="006F49A3" w:rsidRPr="003C392C" w:rsidRDefault="006F49A3" w:rsidP="00EE222A">
            <w:pPr>
              <w:pStyle w:val="ColumnHeading"/>
              <w:keepNext/>
            </w:pPr>
            <w:r w:rsidRPr="003C392C">
              <w:t>Kommissionens förslag</w:t>
            </w:r>
          </w:p>
        </w:tc>
        <w:tc>
          <w:tcPr>
            <w:tcW w:w="4876" w:type="dxa"/>
            <w:hideMark/>
          </w:tcPr>
          <w:p w14:paraId="6B6FC052" w14:textId="77777777" w:rsidR="006F49A3" w:rsidRPr="003C392C" w:rsidRDefault="006F49A3" w:rsidP="00EE222A">
            <w:pPr>
              <w:pStyle w:val="ColumnHeading"/>
              <w:keepNext/>
            </w:pPr>
            <w:r w:rsidRPr="003C392C">
              <w:t>Ändringsförslag</w:t>
            </w:r>
          </w:p>
        </w:tc>
      </w:tr>
      <w:tr w:rsidR="006F49A3" w:rsidRPr="003C392C" w14:paraId="1C1567D3" w14:textId="77777777" w:rsidTr="00EE222A">
        <w:trPr>
          <w:jc w:val="center"/>
        </w:trPr>
        <w:tc>
          <w:tcPr>
            <w:tcW w:w="4876" w:type="dxa"/>
            <w:hideMark/>
          </w:tcPr>
          <w:p w14:paraId="4DF5BB32" w14:textId="77777777" w:rsidR="006F49A3" w:rsidRPr="003C392C" w:rsidRDefault="006F49A3" w:rsidP="00EE222A">
            <w:pPr>
              <w:pStyle w:val="Normal6"/>
            </w:pPr>
            <w:r w:rsidRPr="003C392C">
              <w:t>2.</w:t>
            </w:r>
            <w:r w:rsidRPr="003C392C">
              <w:tab/>
              <w:t xml:space="preserve">Den befogenhet att anta delegerade akter som avses i artiklarna 23.4 och 36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671B443B" w14:textId="77777777" w:rsidR="006F49A3" w:rsidRPr="003C392C" w:rsidRDefault="006F49A3" w:rsidP="00EE222A">
            <w:pPr>
              <w:pStyle w:val="Normal6"/>
              <w:rPr>
                <w:szCs w:val="24"/>
              </w:rPr>
            </w:pPr>
            <w:r w:rsidRPr="003C392C">
              <w:t>2.</w:t>
            </w:r>
            <w:r w:rsidRPr="003C392C">
              <w:tab/>
              <w:t xml:space="preserve">Den befogenhet att anta delegerade akter som avses i artiklarna 23.4 och 36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C3CBBB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0F9CF1E"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4A8B8CF0" w14:textId="77777777" w:rsidR="006F49A3" w:rsidRPr="003C392C" w:rsidRDefault="006F49A3" w:rsidP="006F49A3">
      <w:pPr>
        <w:rPr>
          <w:szCs w:val="24"/>
        </w:rPr>
      </w:pPr>
      <w:r w:rsidRPr="003C392C">
        <w:rPr>
          <w:rStyle w:val="HideTWBExt"/>
          <w:noProof w:val="0"/>
        </w:rPr>
        <w:t>&lt;/Amend&gt;</w:t>
      </w:r>
    </w:p>
    <w:p w14:paraId="66AAA14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260</w:t>
      </w:r>
      <w:r w:rsidRPr="003C392C">
        <w:rPr>
          <w:rStyle w:val="HideTWBExt"/>
          <w:b w:val="0"/>
          <w:noProof w:val="0"/>
          <w:szCs w:val="20"/>
        </w:rPr>
        <w:t>&lt;/NumAm&gt;</w:t>
      </w:r>
    </w:p>
    <w:p w14:paraId="3AF96B85"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D9EA18A" w14:textId="77777777" w:rsidR="006F49A3" w:rsidRPr="003C392C" w:rsidRDefault="006F49A3" w:rsidP="006F49A3">
      <w:pPr>
        <w:pStyle w:val="NormalBold"/>
      </w:pPr>
      <w:r w:rsidRPr="003C392C">
        <w:rPr>
          <w:rStyle w:val="HideTWBExt"/>
          <w:b w:val="0"/>
          <w:noProof w:val="0"/>
        </w:rPr>
        <w:t>&lt;Article&gt;</w:t>
      </w:r>
      <w:r w:rsidRPr="003C392C">
        <w:t>Bilaga – del IX – punkt 90 – stycke 2 – led 3</w:t>
      </w:r>
      <w:r w:rsidRPr="003C392C">
        <w:rPr>
          <w:rStyle w:val="HideTWBExt"/>
          <w:b w:val="0"/>
          <w:noProof w:val="0"/>
        </w:rPr>
        <w:t>&lt;/Article&gt;</w:t>
      </w:r>
    </w:p>
    <w:p w14:paraId="19A7E4E8" w14:textId="77777777" w:rsidR="006F49A3" w:rsidRPr="003C392C" w:rsidRDefault="006F49A3" w:rsidP="006F49A3">
      <w:pPr>
        <w:keepNext/>
      </w:pPr>
      <w:r w:rsidRPr="003C392C">
        <w:rPr>
          <w:rStyle w:val="HideTWBExt"/>
          <w:noProof w:val="0"/>
        </w:rPr>
        <w:t>&lt;DocAmend2&gt;</w:t>
      </w:r>
      <w:r w:rsidRPr="003C392C">
        <w:t>Direktiv 2006/123/EG</w:t>
      </w:r>
      <w:r w:rsidRPr="003C392C">
        <w:rPr>
          <w:rStyle w:val="HideTWBExt"/>
          <w:noProof w:val="0"/>
        </w:rPr>
        <w:t>&lt;/DocAmend2&gt;</w:t>
      </w:r>
    </w:p>
    <w:p w14:paraId="59054D7B" w14:textId="77777777" w:rsidR="006F49A3" w:rsidRPr="003C392C" w:rsidRDefault="006F49A3" w:rsidP="006F49A3">
      <w:r w:rsidRPr="003C392C">
        <w:rPr>
          <w:rStyle w:val="HideTWBExt"/>
          <w:noProof w:val="0"/>
        </w:rPr>
        <w:t>&lt;Article2&gt;</w:t>
      </w:r>
      <w:r w:rsidRPr="003C392C">
        <w:t>Artikel 39a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BFCC5AE" w14:textId="77777777" w:rsidTr="00EE222A">
        <w:trPr>
          <w:jc w:val="center"/>
        </w:trPr>
        <w:tc>
          <w:tcPr>
            <w:tcW w:w="9752" w:type="dxa"/>
            <w:gridSpan w:val="2"/>
          </w:tcPr>
          <w:p w14:paraId="3B7A402D" w14:textId="77777777" w:rsidR="006F49A3" w:rsidRPr="003C392C" w:rsidRDefault="006F49A3" w:rsidP="00EE222A">
            <w:pPr>
              <w:keepNext/>
            </w:pPr>
          </w:p>
        </w:tc>
      </w:tr>
      <w:tr w:rsidR="006F49A3" w:rsidRPr="003C392C" w14:paraId="6BF19274" w14:textId="77777777" w:rsidTr="00EE222A">
        <w:trPr>
          <w:jc w:val="center"/>
        </w:trPr>
        <w:tc>
          <w:tcPr>
            <w:tcW w:w="4876" w:type="dxa"/>
            <w:hideMark/>
          </w:tcPr>
          <w:p w14:paraId="0B387B0E" w14:textId="77777777" w:rsidR="006F49A3" w:rsidRPr="003C392C" w:rsidRDefault="006F49A3" w:rsidP="00EE222A">
            <w:pPr>
              <w:pStyle w:val="ColumnHeading"/>
              <w:keepNext/>
            </w:pPr>
            <w:r w:rsidRPr="003C392C">
              <w:t>Kommissionens förslag</w:t>
            </w:r>
          </w:p>
        </w:tc>
        <w:tc>
          <w:tcPr>
            <w:tcW w:w="4876" w:type="dxa"/>
            <w:hideMark/>
          </w:tcPr>
          <w:p w14:paraId="10D58F92" w14:textId="77777777" w:rsidR="006F49A3" w:rsidRPr="003C392C" w:rsidRDefault="006F49A3" w:rsidP="00EE222A">
            <w:pPr>
              <w:pStyle w:val="ColumnHeading"/>
              <w:keepNext/>
            </w:pPr>
            <w:r w:rsidRPr="003C392C">
              <w:t>Ändringsförslag</w:t>
            </w:r>
          </w:p>
        </w:tc>
      </w:tr>
      <w:tr w:rsidR="006F49A3" w:rsidRPr="003C392C" w14:paraId="6715BEC8" w14:textId="77777777" w:rsidTr="00EE222A">
        <w:trPr>
          <w:jc w:val="center"/>
        </w:trPr>
        <w:tc>
          <w:tcPr>
            <w:tcW w:w="4876" w:type="dxa"/>
            <w:hideMark/>
          </w:tcPr>
          <w:p w14:paraId="2D8C51BF" w14:textId="77777777" w:rsidR="006F49A3" w:rsidRPr="003C392C" w:rsidRDefault="006F49A3" w:rsidP="00EE222A">
            <w:pPr>
              <w:pStyle w:val="Normal6"/>
            </w:pPr>
            <w:r w:rsidRPr="003C392C">
              <w:t>6.</w:t>
            </w:r>
            <w:r w:rsidRPr="003C392C">
              <w:tab/>
              <w:t xml:space="preserve">En delegerad akt som antas enligt artiklarna 23.4 och 36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7B28CB8C" w14:textId="77777777" w:rsidR="006F49A3" w:rsidRPr="003C392C" w:rsidRDefault="006F49A3" w:rsidP="00EE222A">
            <w:pPr>
              <w:pStyle w:val="Normal6"/>
              <w:rPr>
                <w:szCs w:val="24"/>
              </w:rPr>
            </w:pPr>
            <w:r w:rsidRPr="003C392C">
              <w:t>6.</w:t>
            </w:r>
            <w:r w:rsidRPr="003C392C">
              <w:tab/>
              <w:t xml:space="preserve">En delegerad akt som antas enligt artiklarna 23.4 och 36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844E17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58B424B" w14:textId="77777777" w:rsidR="006F49A3" w:rsidRPr="003C392C" w:rsidRDefault="006F49A3" w:rsidP="006F49A3">
      <w:pPr>
        <w:pStyle w:val="Normal12Italic"/>
      </w:pPr>
      <w:r w:rsidRPr="003C392C">
        <w:t>Anpassning av granskningsperioden samt en förlängning av denna.</w:t>
      </w:r>
    </w:p>
    <w:p w14:paraId="1A7AEE79" w14:textId="77777777" w:rsidR="006F49A3" w:rsidRPr="003C392C" w:rsidRDefault="006F49A3" w:rsidP="006F49A3">
      <w:pPr>
        <w:rPr>
          <w:szCs w:val="24"/>
        </w:rPr>
      </w:pPr>
      <w:r w:rsidRPr="003C392C">
        <w:rPr>
          <w:rStyle w:val="HideTWBExt"/>
          <w:noProof w:val="0"/>
        </w:rPr>
        <w:t>&lt;/Amend&gt;</w:t>
      </w:r>
    </w:p>
    <w:p w14:paraId="791B466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261</w:t>
      </w:r>
      <w:r w:rsidRPr="003C392C">
        <w:rPr>
          <w:rStyle w:val="HideTWBExt"/>
          <w:b w:val="0"/>
          <w:noProof w:val="0"/>
          <w:szCs w:val="20"/>
        </w:rPr>
        <w:t>&lt;/NumAm&gt;</w:t>
      </w:r>
    </w:p>
    <w:p w14:paraId="26691BA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957036E"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91 – stycke 1 – strecksats 4</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A84997D" w14:textId="77777777" w:rsidTr="00EE222A">
        <w:trPr>
          <w:jc w:val="center"/>
        </w:trPr>
        <w:tc>
          <w:tcPr>
            <w:tcW w:w="9752" w:type="dxa"/>
            <w:gridSpan w:val="2"/>
          </w:tcPr>
          <w:p w14:paraId="0A2B4F0F" w14:textId="77777777" w:rsidR="006F49A3" w:rsidRPr="003C392C" w:rsidRDefault="006F49A3" w:rsidP="00EE222A">
            <w:pPr>
              <w:keepNext/>
            </w:pPr>
          </w:p>
        </w:tc>
      </w:tr>
      <w:tr w:rsidR="006F49A3" w:rsidRPr="003C392C" w14:paraId="57409F92" w14:textId="77777777" w:rsidTr="00EE222A">
        <w:trPr>
          <w:jc w:val="center"/>
        </w:trPr>
        <w:tc>
          <w:tcPr>
            <w:tcW w:w="4876" w:type="dxa"/>
            <w:hideMark/>
          </w:tcPr>
          <w:p w14:paraId="0C011C3E" w14:textId="77777777" w:rsidR="006F49A3" w:rsidRPr="003C392C" w:rsidRDefault="006F49A3" w:rsidP="00EE222A">
            <w:pPr>
              <w:pStyle w:val="ColumnHeading"/>
              <w:keepNext/>
              <w:rPr>
                <w:szCs w:val="24"/>
              </w:rPr>
            </w:pPr>
            <w:r w:rsidRPr="003C392C">
              <w:rPr>
                <w:szCs w:val="24"/>
              </w:rPr>
              <w:t>Kommissionens förslag</w:t>
            </w:r>
          </w:p>
        </w:tc>
        <w:tc>
          <w:tcPr>
            <w:tcW w:w="4876" w:type="dxa"/>
            <w:hideMark/>
          </w:tcPr>
          <w:p w14:paraId="21A5231C" w14:textId="77777777" w:rsidR="006F49A3" w:rsidRPr="003C392C" w:rsidRDefault="006F49A3" w:rsidP="00EE222A">
            <w:pPr>
              <w:pStyle w:val="ColumnHeading"/>
              <w:keepNext/>
              <w:rPr>
                <w:szCs w:val="24"/>
              </w:rPr>
            </w:pPr>
            <w:r w:rsidRPr="003C392C">
              <w:rPr>
                <w:szCs w:val="24"/>
              </w:rPr>
              <w:t>Ändringsförslag</w:t>
            </w:r>
          </w:p>
        </w:tc>
      </w:tr>
      <w:tr w:rsidR="006F49A3" w:rsidRPr="003C392C" w14:paraId="6A4432BF" w14:textId="77777777" w:rsidTr="00EE222A">
        <w:trPr>
          <w:jc w:val="center"/>
        </w:trPr>
        <w:tc>
          <w:tcPr>
            <w:tcW w:w="4876" w:type="dxa"/>
            <w:hideMark/>
          </w:tcPr>
          <w:p w14:paraId="653678EE" w14:textId="77777777" w:rsidR="006F49A3" w:rsidRPr="003C392C" w:rsidRDefault="006F49A3" w:rsidP="00EE222A">
            <w:pPr>
              <w:pStyle w:val="Normal6"/>
            </w:pPr>
            <w:r w:rsidRPr="003C392C">
              <w:t>–</w:t>
            </w:r>
            <w:r w:rsidRPr="003C392C">
              <w:tab/>
              <w:t xml:space="preserve">ändring av bilagorna till den förordningen </w:t>
            </w:r>
            <w:r w:rsidRPr="003C392C">
              <w:rPr>
                <w:b/>
                <w:i/>
              </w:rPr>
              <w:t>i vissa fall</w:t>
            </w:r>
            <w:r w:rsidRPr="003C392C">
              <w:t xml:space="preserve">, </w:t>
            </w:r>
          </w:p>
        </w:tc>
        <w:tc>
          <w:tcPr>
            <w:tcW w:w="4876" w:type="dxa"/>
            <w:hideMark/>
          </w:tcPr>
          <w:p w14:paraId="75CA3AF1" w14:textId="77777777" w:rsidR="006F49A3" w:rsidRPr="003C392C" w:rsidRDefault="006F49A3" w:rsidP="00EE222A">
            <w:pPr>
              <w:pStyle w:val="Normal6"/>
              <w:rPr>
                <w:szCs w:val="24"/>
              </w:rPr>
            </w:pPr>
            <w:r w:rsidRPr="003C392C">
              <w:rPr>
                <w:szCs w:val="24"/>
              </w:rPr>
              <w:t>–</w:t>
            </w:r>
            <w:r w:rsidRPr="003C392C">
              <w:rPr>
                <w:szCs w:val="24"/>
              </w:rPr>
              <w:tab/>
              <w:t xml:space="preserve">ändring av bilagorna till den förordningen, </w:t>
            </w:r>
          </w:p>
        </w:tc>
      </w:tr>
    </w:tbl>
    <w:p w14:paraId="555BCBB0"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DA1F3E8" w14:textId="77777777" w:rsidR="006F49A3" w:rsidRPr="003C392C" w:rsidRDefault="006F49A3" w:rsidP="006F49A3">
      <w:pPr>
        <w:pStyle w:val="Normal12Italic"/>
        <w:rPr>
          <w:szCs w:val="24"/>
        </w:rPr>
      </w:pPr>
      <w:r w:rsidRPr="003C392C">
        <w:t>Detta ändringsförslag klargör att bilagorna alltid ändras genom delegerade akter (i linje med den nya ordalydelsen i artikel 131 i förordning (EG) nr 1907/2006).</w:t>
      </w:r>
    </w:p>
    <w:p w14:paraId="0916E460" w14:textId="77777777" w:rsidR="006F49A3" w:rsidRPr="003C392C" w:rsidRDefault="006F49A3" w:rsidP="006F49A3">
      <w:r w:rsidRPr="003C392C">
        <w:rPr>
          <w:rStyle w:val="HideTWBExt"/>
          <w:noProof w:val="0"/>
        </w:rPr>
        <w:t>&lt;/Amend&gt;</w:t>
      </w:r>
    </w:p>
    <w:p w14:paraId="4E43E93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262</w:t>
      </w:r>
      <w:r w:rsidRPr="003C392C">
        <w:rPr>
          <w:rStyle w:val="HideTWBExt"/>
          <w:b w:val="0"/>
          <w:noProof w:val="0"/>
          <w:szCs w:val="20"/>
        </w:rPr>
        <w:t>&lt;/NumAm&gt;</w:t>
      </w:r>
    </w:p>
    <w:p w14:paraId="1E57324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231CB2E"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91 – stycke 3 – led 1</w:t>
      </w:r>
      <w:r w:rsidRPr="003C392C">
        <w:rPr>
          <w:rStyle w:val="HideTWBExt"/>
          <w:b w:val="0"/>
          <w:noProof w:val="0"/>
        </w:rPr>
        <w:t>&lt;/Article&gt;</w:t>
      </w:r>
    </w:p>
    <w:p w14:paraId="1B4C6C52" w14:textId="77777777" w:rsidR="006F49A3" w:rsidRPr="003C392C" w:rsidRDefault="006F49A3" w:rsidP="006F49A3">
      <w:pPr>
        <w:keepNext/>
      </w:pPr>
      <w:r w:rsidRPr="003C392C">
        <w:rPr>
          <w:rStyle w:val="HideTWBExt"/>
          <w:noProof w:val="0"/>
        </w:rPr>
        <w:t>&lt;DocAmend2&gt;</w:t>
      </w:r>
      <w:r w:rsidRPr="003C392C">
        <w:t>Förordning (EG) nr 1907/2006</w:t>
      </w:r>
      <w:r w:rsidRPr="003C392C">
        <w:rPr>
          <w:rStyle w:val="HideTWBExt"/>
          <w:noProof w:val="0"/>
        </w:rPr>
        <w:t>&lt;/DocAmend2&gt;</w:t>
      </w:r>
    </w:p>
    <w:p w14:paraId="5DE439A3" w14:textId="77777777" w:rsidR="006F49A3" w:rsidRPr="003C392C" w:rsidRDefault="006F49A3" w:rsidP="006F49A3">
      <w:r w:rsidRPr="003C392C">
        <w:rPr>
          <w:rStyle w:val="HideTWBExt"/>
          <w:noProof w:val="0"/>
        </w:rPr>
        <w:t>&lt;Article2&gt;</w:t>
      </w:r>
      <w:r w:rsidRPr="003C392C">
        <w:t>Artikel 13 – punkt 3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168C8B8" w14:textId="77777777" w:rsidTr="00EE222A">
        <w:trPr>
          <w:jc w:val="center"/>
        </w:trPr>
        <w:tc>
          <w:tcPr>
            <w:tcW w:w="9752" w:type="dxa"/>
            <w:gridSpan w:val="2"/>
          </w:tcPr>
          <w:p w14:paraId="178416BB" w14:textId="77777777" w:rsidR="006F49A3" w:rsidRPr="003C392C" w:rsidRDefault="006F49A3" w:rsidP="00EE222A">
            <w:pPr>
              <w:keepNext/>
            </w:pPr>
          </w:p>
        </w:tc>
      </w:tr>
      <w:tr w:rsidR="006F49A3" w:rsidRPr="003C392C" w14:paraId="7DEA377D" w14:textId="77777777" w:rsidTr="00EE222A">
        <w:trPr>
          <w:jc w:val="center"/>
        </w:trPr>
        <w:tc>
          <w:tcPr>
            <w:tcW w:w="4876" w:type="dxa"/>
            <w:hideMark/>
          </w:tcPr>
          <w:p w14:paraId="6BE90AF1" w14:textId="77777777" w:rsidR="006F49A3" w:rsidRPr="003C392C" w:rsidRDefault="006F49A3" w:rsidP="00EE222A">
            <w:pPr>
              <w:pStyle w:val="ColumnHeading"/>
              <w:keepNext/>
              <w:rPr>
                <w:szCs w:val="24"/>
              </w:rPr>
            </w:pPr>
            <w:r w:rsidRPr="003C392C">
              <w:rPr>
                <w:szCs w:val="24"/>
              </w:rPr>
              <w:t>Kommissionens förslag</w:t>
            </w:r>
          </w:p>
        </w:tc>
        <w:tc>
          <w:tcPr>
            <w:tcW w:w="4876" w:type="dxa"/>
            <w:hideMark/>
          </w:tcPr>
          <w:p w14:paraId="6655A00E" w14:textId="77777777" w:rsidR="006F49A3" w:rsidRPr="003C392C" w:rsidRDefault="006F49A3" w:rsidP="00EE222A">
            <w:pPr>
              <w:pStyle w:val="ColumnHeading"/>
              <w:keepNext/>
              <w:rPr>
                <w:szCs w:val="24"/>
              </w:rPr>
            </w:pPr>
            <w:r w:rsidRPr="003C392C">
              <w:rPr>
                <w:szCs w:val="24"/>
              </w:rPr>
              <w:t>Ändringsförslag</w:t>
            </w:r>
          </w:p>
        </w:tc>
      </w:tr>
      <w:tr w:rsidR="006F49A3" w:rsidRPr="003C392C" w14:paraId="295E64EC" w14:textId="77777777" w:rsidTr="00EE222A">
        <w:trPr>
          <w:jc w:val="center"/>
        </w:trPr>
        <w:tc>
          <w:tcPr>
            <w:tcW w:w="4876" w:type="dxa"/>
            <w:hideMark/>
          </w:tcPr>
          <w:p w14:paraId="1D5FA0A9" w14:textId="77777777" w:rsidR="006F49A3" w:rsidRPr="003C392C" w:rsidRDefault="006F49A3" w:rsidP="00EE222A">
            <w:pPr>
              <w:pStyle w:val="Normal6"/>
              <w:rPr>
                <w:szCs w:val="24"/>
              </w:rPr>
            </w:pPr>
            <w:r w:rsidRPr="003C392C">
              <w:rPr>
                <w:szCs w:val="24"/>
              </w:rPr>
              <w:t>Kommissionen ska ges befogenhet att anta delegerade akter i enlighet med artikel</w:t>
            </w:r>
            <w:r w:rsidRPr="003C392C">
              <w:rPr>
                <w:b/>
                <w:i/>
                <w:szCs w:val="24"/>
              </w:rPr>
              <w:t xml:space="preserve"> </w:t>
            </w:r>
            <w:r w:rsidRPr="003C392C">
              <w:rPr>
                <w:szCs w:val="24"/>
              </w:rPr>
              <w:t xml:space="preserve">131a </w:t>
            </w:r>
            <w:r w:rsidRPr="003C392C">
              <w:rPr>
                <w:b/>
                <w:i/>
                <w:szCs w:val="24"/>
              </w:rPr>
              <w:t>med avseende på fastställande av</w:t>
            </w:r>
            <w:r w:rsidRPr="003C392C">
              <w:rPr>
                <w:szCs w:val="24"/>
              </w:rPr>
              <w:t xml:space="preserve"> testmetoder.</w:t>
            </w:r>
          </w:p>
        </w:tc>
        <w:tc>
          <w:tcPr>
            <w:tcW w:w="4876" w:type="dxa"/>
            <w:hideMark/>
          </w:tcPr>
          <w:p w14:paraId="78A33CBF" w14:textId="77777777" w:rsidR="006F49A3" w:rsidRPr="003C392C" w:rsidRDefault="006F49A3" w:rsidP="00EE222A">
            <w:pPr>
              <w:pStyle w:val="Normal6"/>
              <w:rPr>
                <w:szCs w:val="24"/>
              </w:rPr>
            </w:pPr>
            <w:r w:rsidRPr="003C392C">
              <w:rPr>
                <w:szCs w:val="24"/>
              </w:rPr>
              <w:t>Kommissionen ska ges befogenhet att anta delegerade akter i enlighet med artikel</w:t>
            </w:r>
            <w:r w:rsidRPr="003C392C">
              <w:rPr>
                <w:b/>
                <w:i/>
                <w:szCs w:val="24"/>
              </w:rPr>
              <w:t> </w:t>
            </w:r>
            <w:r w:rsidRPr="003C392C">
              <w:rPr>
                <w:szCs w:val="24"/>
              </w:rPr>
              <w:t xml:space="preserve">131a </w:t>
            </w:r>
            <w:r w:rsidRPr="003C392C">
              <w:rPr>
                <w:b/>
                <w:i/>
                <w:szCs w:val="24"/>
              </w:rPr>
              <w:t>för att komplettera denna förordning genom att fastställa</w:t>
            </w:r>
            <w:r w:rsidRPr="003C392C">
              <w:rPr>
                <w:szCs w:val="24"/>
              </w:rPr>
              <w:t xml:space="preserve"> testmetoder.</w:t>
            </w:r>
          </w:p>
        </w:tc>
      </w:tr>
    </w:tbl>
    <w:p w14:paraId="25527D30"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89970E7" w14:textId="77777777" w:rsidR="006F49A3" w:rsidRPr="003C392C" w:rsidRDefault="006F49A3" w:rsidP="006F49A3">
      <w:pPr>
        <w:pStyle w:val="Normal12Italic"/>
        <w:rPr>
          <w:szCs w:val="24"/>
        </w:rPr>
      </w:pPr>
      <w:r w:rsidRPr="003C392C">
        <w:t>Förtydligande av befogenheten (dvs. komplettering).</w:t>
      </w:r>
    </w:p>
    <w:p w14:paraId="618D3F48" w14:textId="77777777" w:rsidR="006F49A3" w:rsidRPr="003C392C" w:rsidRDefault="006F49A3" w:rsidP="006F49A3">
      <w:pPr>
        <w:pStyle w:val="AMNumberTabs"/>
      </w:pPr>
      <w:r w:rsidRPr="003C392C">
        <w:rPr>
          <w:rStyle w:val="HideTWBExt"/>
          <w:b w:val="0"/>
          <w:noProof w:val="0"/>
          <w:szCs w:val="20"/>
        </w:rPr>
        <w:t>&lt;/Amend&gt;</w:t>
      </w:r>
    </w:p>
    <w:p w14:paraId="02C1A68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263</w:t>
      </w:r>
      <w:r w:rsidRPr="003C392C">
        <w:rPr>
          <w:rStyle w:val="HideTWBExt"/>
          <w:b w:val="0"/>
          <w:noProof w:val="0"/>
          <w:szCs w:val="20"/>
        </w:rPr>
        <w:t>&lt;/NumAm&gt;</w:t>
      </w:r>
    </w:p>
    <w:p w14:paraId="5A1EDFDC"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D7EF20F" w14:textId="77777777" w:rsidR="006F49A3" w:rsidRPr="003C392C" w:rsidRDefault="006F49A3" w:rsidP="006F49A3">
      <w:pPr>
        <w:pStyle w:val="NormalBold"/>
        <w:rPr>
          <w:szCs w:val="24"/>
        </w:rPr>
      </w:pPr>
      <w:r w:rsidRPr="003C392C">
        <w:rPr>
          <w:rStyle w:val="HideTWBExt"/>
          <w:b w:val="0"/>
          <w:noProof w:val="0"/>
        </w:rPr>
        <w:t>&lt;Article&gt;</w:t>
      </w:r>
      <w:r w:rsidRPr="003C392C">
        <w:rPr>
          <w:szCs w:val="24"/>
        </w:rPr>
        <w:t>Bilaga – del IX – punkt 91 – stycke 3 – led 2</w:t>
      </w:r>
      <w:r w:rsidRPr="003C392C">
        <w:rPr>
          <w:rStyle w:val="HideTWBExt"/>
          <w:b w:val="0"/>
          <w:noProof w:val="0"/>
        </w:rPr>
        <w:t>&lt;/Article&gt;</w:t>
      </w:r>
    </w:p>
    <w:p w14:paraId="3A1912F3" w14:textId="77777777" w:rsidR="006F49A3" w:rsidRPr="003C392C" w:rsidRDefault="006F49A3" w:rsidP="006F49A3">
      <w:pPr>
        <w:keepNext/>
      </w:pPr>
      <w:r w:rsidRPr="003C392C">
        <w:rPr>
          <w:rStyle w:val="HideTWBExt"/>
          <w:noProof w:val="0"/>
        </w:rPr>
        <w:t>&lt;DocAmend2&gt;</w:t>
      </w:r>
      <w:r w:rsidRPr="003C392C">
        <w:t>Förordning (EG) nr 1907/2006</w:t>
      </w:r>
      <w:r w:rsidRPr="003C392C">
        <w:rPr>
          <w:rStyle w:val="HideTWBExt"/>
          <w:noProof w:val="0"/>
        </w:rPr>
        <w:t>&lt;/DocAmend2&gt;</w:t>
      </w:r>
    </w:p>
    <w:p w14:paraId="6EF8C486" w14:textId="77777777" w:rsidR="006F49A3" w:rsidRPr="003C392C" w:rsidRDefault="006F49A3" w:rsidP="006F49A3">
      <w:r w:rsidRPr="003C392C">
        <w:rPr>
          <w:rStyle w:val="HideTWBExt"/>
          <w:noProof w:val="0"/>
        </w:rPr>
        <w:t>&lt;Article2&gt;</w:t>
      </w:r>
      <w:r w:rsidRPr="003C392C">
        <w:t>Artikel 41 – punkt 7</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2879692" w14:textId="77777777" w:rsidTr="00EE222A">
        <w:trPr>
          <w:jc w:val="center"/>
        </w:trPr>
        <w:tc>
          <w:tcPr>
            <w:tcW w:w="9752" w:type="dxa"/>
            <w:gridSpan w:val="2"/>
          </w:tcPr>
          <w:p w14:paraId="5898371F" w14:textId="77777777" w:rsidR="006F49A3" w:rsidRPr="003C392C" w:rsidRDefault="006F49A3" w:rsidP="00EE222A">
            <w:pPr>
              <w:keepNext/>
            </w:pPr>
          </w:p>
        </w:tc>
      </w:tr>
      <w:tr w:rsidR="006F49A3" w:rsidRPr="003C392C" w14:paraId="5AEBFB28" w14:textId="77777777" w:rsidTr="00EE222A">
        <w:trPr>
          <w:jc w:val="center"/>
        </w:trPr>
        <w:tc>
          <w:tcPr>
            <w:tcW w:w="4876" w:type="dxa"/>
            <w:hideMark/>
          </w:tcPr>
          <w:p w14:paraId="06A857FA" w14:textId="77777777" w:rsidR="006F49A3" w:rsidRPr="003C392C" w:rsidRDefault="006F49A3" w:rsidP="00EE222A">
            <w:pPr>
              <w:pStyle w:val="ColumnHeading"/>
              <w:keepNext/>
              <w:rPr>
                <w:szCs w:val="24"/>
              </w:rPr>
            </w:pPr>
            <w:r w:rsidRPr="003C392C">
              <w:rPr>
                <w:szCs w:val="24"/>
              </w:rPr>
              <w:t>Kommissionens förslag</w:t>
            </w:r>
          </w:p>
        </w:tc>
        <w:tc>
          <w:tcPr>
            <w:tcW w:w="4876" w:type="dxa"/>
            <w:hideMark/>
          </w:tcPr>
          <w:p w14:paraId="0343CBBE" w14:textId="77777777" w:rsidR="006F49A3" w:rsidRPr="003C392C" w:rsidRDefault="006F49A3" w:rsidP="00EE222A">
            <w:pPr>
              <w:pStyle w:val="ColumnHeading"/>
              <w:keepNext/>
              <w:rPr>
                <w:szCs w:val="24"/>
              </w:rPr>
            </w:pPr>
            <w:r w:rsidRPr="003C392C">
              <w:rPr>
                <w:szCs w:val="24"/>
              </w:rPr>
              <w:t>Ändringsförslag</w:t>
            </w:r>
          </w:p>
        </w:tc>
      </w:tr>
      <w:tr w:rsidR="006F49A3" w:rsidRPr="003C392C" w14:paraId="3C04C7C7" w14:textId="77777777" w:rsidTr="00EE222A">
        <w:trPr>
          <w:jc w:val="center"/>
        </w:trPr>
        <w:tc>
          <w:tcPr>
            <w:tcW w:w="4876" w:type="dxa"/>
            <w:hideMark/>
          </w:tcPr>
          <w:p w14:paraId="2A0F2426" w14:textId="77777777" w:rsidR="006F49A3" w:rsidRPr="003C392C" w:rsidRDefault="006F49A3" w:rsidP="00EE222A">
            <w:pPr>
              <w:pStyle w:val="Normal6"/>
              <w:rPr>
                <w:szCs w:val="24"/>
              </w:rPr>
            </w:pPr>
            <w:r w:rsidRPr="003C392C">
              <w:rPr>
                <w:szCs w:val="24"/>
              </w:rPr>
              <w:t>”7.</w:t>
            </w:r>
            <w:r w:rsidRPr="003C392C">
              <w:rPr>
                <w:szCs w:val="24"/>
              </w:rPr>
              <w:tab/>
              <w:t>Kommissionen ska ges befogenhet att efter samråd med kemikaliemyndigheten anta delegerade akter i enlighet med artikel 131a</w:t>
            </w:r>
            <w:r w:rsidRPr="003C392C">
              <w:rPr>
                <w:b/>
                <w:i/>
                <w:szCs w:val="24"/>
              </w:rPr>
              <w:t>, med avseende på variation av</w:t>
            </w:r>
            <w:r w:rsidRPr="003C392C">
              <w:rPr>
                <w:szCs w:val="24"/>
              </w:rPr>
              <w:t xml:space="preserve"> procentandelen av underlag som väljs ut och att ändra eller ta med ytterligare kriterier i punkt</w:t>
            </w:r>
            <w:r w:rsidRPr="003C392C">
              <w:rPr>
                <w:b/>
                <w:i/>
                <w:szCs w:val="24"/>
              </w:rPr>
              <w:t xml:space="preserve"> </w:t>
            </w:r>
            <w:r w:rsidRPr="003C392C">
              <w:rPr>
                <w:szCs w:val="24"/>
              </w:rPr>
              <w:t>5.”</w:t>
            </w:r>
          </w:p>
        </w:tc>
        <w:tc>
          <w:tcPr>
            <w:tcW w:w="4876" w:type="dxa"/>
            <w:hideMark/>
          </w:tcPr>
          <w:p w14:paraId="21EA7E87" w14:textId="77777777" w:rsidR="006F49A3" w:rsidRPr="003C392C" w:rsidRDefault="006F49A3" w:rsidP="00EE222A">
            <w:pPr>
              <w:pStyle w:val="Normal6"/>
              <w:rPr>
                <w:szCs w:val="24"/>
              </w:rPr>
            </w:pPr>
            <w:r w:rsidRPr="003C392C">
              <w:rPr>
                <w:szCs w:val="24"/>
              </w:rPr>
              <w:t>”7.</w:t>
            </w:r>
            <w:r w:rsidRPr="003C392C">
              <w:rPr>
                <w:szCs w:val="24"/>
              </w:rPr>
              <w:tab/>
              <w:t>Kommissionen ska ges befogenhet att efter samråd med kemikaliemyndigheten anta delegerade akter i enlighet med artikel 131a</w:t>
            </w:r>
            <w:r w:rsidRPr="003C392C">
              <w:rPr>
                <w:b/>
                <w:i/>
                <w:szCs w:val="24"/>
              </w:rPr>
              <w:t xml:space="preserve"> för att ändra denna förordning genom att variera</w:t>
            </w:r>
            <w:r w:rsidRPr="003C392C">
              <w:rPr>
                <w:szCs w:val="24"/>
              </w:rPr>
              <w:t xml:space="preserve"> procentandelen av</w:t>
            </w:r>
            <w:r w:rsidRPr="003C392C">
              <w:rPr>
                <w:b/>
                <w:i/>
                <w:szCs w:val="24"/>
              </w:rPr>
              <w:t xml:space="preserve"> de</w:t>
            </w:r>
            <w:r w:rsidRPr="003C392C">
              <w:rPr>
                <w:szCs w:val="24"/>
              </w:rPr>
              <w:t xml:space="preserve"> underlag som väljs ut och </w:t>
            </w:r>
            <w:r w:rsidRPr="003C392C">
              <w:rPr>
                <w:b/>
                <w:i/>
                <w:szCs w:val="24"/>
              </w:rPr>
              <w:t xml:space="preserve">genom </w:t>
            </w:r>
            <w:r w:rsidRPr="003C392C">
              <w:rPr>
                <w:szCs w:val="24"/>
              </w:rPr>
              <w:t>att ändra</w:t>
            </w:r>
            <w:r w:rsidRPr="003C392C">
              <w:rPr>
                <w:b/>
                <w:i/>
                <w:szCs w:val="24"/>
              </w:rPr>
              <w:t>, uppdatera</w:t>
            </w:r>
            <w:r w:rsidRPr="003C392C">
              <w:rPr>
                <w:szCs w:val="24"/>
              </w:rPr>
              <w:t xml:space="preserve"> eller ta med ytterligare kriterier i punkt</w:t>
            </w:r>
            <w:r w:rsidRPr="003C392C">
              <w:rPr>
                <w:b/>
                <w:i/>
                <w:szCs w:val="24"/>
              </w:rPr>
              <w:t> </w:t>
            </w:r>
            <w:r w:rsidRPr="003C392C">
              <w:rPr>
                <w:szCs w:val="24"/>
              </w:rPr>
              <w:t>5.”</w:t>
            </w:r>
          </w:p>
        </w:tc>
      </w:tr>
    </w:tbl>
    <w:p w14:paraId="1E70E2C1"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BB7C833" w14:textId="77777777" w:rsidR="006F49A3" w:rsidRPr="003C392C" w:rsidRDefault="006F49A3" w:rsidP="006F49A3">
      <w:pPr>
        <w:pStyle w:val="Normal12Italic"/>
        <w:rPr>
          <w:szCs w:val="24"/>
        </w:rPr>
      </w:pPr>
      <w:r w:rsidRPr="003C392C">
        <w:t>Förtydligande av befogenheten (dvs. ändring).</w:t>
      </w:r>
    </w:p>
    <w:p w14:paraId="04882E50" w14:textId="77777777" w:rsidR="006F49A3" w:rsidRPr="003C392C" w:rsidRDefault="006F49A3" w:rsidP="006F49A3">
      <w:r w:rsidRPr="003C392C">
        <w:rPr>
          <w:rStyle w:val="HideTWBExt"/>
          <w:noProof w:val="0"/>
        </w:rPr>
        <w:t>&lt;/Amend&gt;</w:t>
      </w:r>
    </w:p>
    <w:p w14:paraId="7765682F"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264</w:t>
      </w:r>
      <w:r w:rsidRPr="003C392C">
        <w:rPr>
          <w:rStyle w:val="HideTWBExt"/>
          <w:b w:val="0"/>
          <w:noProof w:val="0"/>
          <w:szCs w:val="20"/>
        </w:rPr>
        <w:t>&lt;/NumAm&gt;</w:t>
      </w:r>
    </w:p>
    <w:p w14:paraId="085ACAF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E290AD3" w14:textId="77777777" w:rsidR="006F49A3" w:rsidRPr="003C392C" w:rsidRDefault="006F49A3" w:rsidP="006F49A3">
      <w:pPr>
        <w:pStyle w:val="NormalBold"/>
      </w:pPr>
      <w:r w:rsidRPr="003C392C">
        <w:rPr>
          <w:rStyle w:val="HideTWBExt"/>
          <w:b w:val="0"/>
          <w:noProof w:val="0"/>
        </w:rPr>
        <w:t>&lt;Article&gt;</w:t>
      </w:r>
      <w:r w:rsidRPr="003C392C">
        <w:rPr>
          <w:szCs w:val="24"/>
        </w:rPr>
        <w:t>Bilaga – del VII – punkt 91 – stycke 3 – led 4a (nytt)</w:t>
      </w:r>
      <w:r w:rsidRPr="003C392C">
        <w:rPr>
          <w:rStyle w:val="HideTWBExt"/>
          <w:b w:val="0"/>
          <w:noProof w:val="0"/>
        </w:rPr>
        <w:t>&lt;/Article&gt;</w:t>
      </w:r>
    </w:p>
    <w:p w14:paraId="2790F0C2" w14:textId="77777777" w:rsidR="006F49A3" w:rsidRPr="003C392C" w:rsidRDefault="006F49A3" w:rsidP="006F49A3">
      <w:pPr>
        <w:keepNext/>
      </w:pPr>
      <w:r w:rsidRPr="003C392C">
        <w:rPr>
          <w:rStyle w:val="HideTWBExt"/>
          <w:noProof w:val="0"/>
        </w:rPr>
        <w:t>&lt;DocAmend2&gt;</w:t>
      </w:r>
      <w:r w:rsidRPr="003C392C">
        <w:t>Förordning (EG) nr 1907/2006</w:t>
      </w:r>
      <w:r w:rsidRPr="003C392C">
        <w:rPr>
          <w:rStyle w:val="HideTWBExt"/>
          <w:noProof w:val="0"/>
        </w:rPr>
        <w:t>&lt;/DocAmend2&gt;</w:t>
      </w:r>
    </w:p>
    <w:p w14:paraId="7E710D7A" w14:textId="77777777" w:rsidR="006F49A3" w:rsidRPr="003C392C" w:rsidRDefault="006F49A3" w:rsidP="006F49A3">
      <w:r w:rsidRPr="003C392C">
        <w:rPr>
          <w:rStyle w:val="HideTWBExt"/>
          <w:noProof w:val="0"/>
        </w:rPr>
        <w:t>&lt;Article2&gt;</w:t>
      </w:r>
      <w:r w:rsidRPr="003C392C">
        <w:t>Artikel 73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984AF20" w14:textId="77777777" w:rsidTr="00EE222A">
        <w:trPr>
          <w:jc w:val="center"/>
        </w:trPr>
        <w:tc>
          <w:tcPr>
            <w:tcW w:w="9752" w:type="dxa"/>
            <w:gridSpan w:val="2"/>
          </w:tcPr>
          <w:p w14:paraId="521EFAB4" w14:textId="77777777" w:rsidR="006F49A3" w:rsidRPr="003C392C" w:rsidRDefault="006F49A3" w:rsidP="00EE222A">
            <w:pPr>
              <w:keepNext/>
            </w:pPr>
          </w:p>
        </w:tc>
      </w:tr>
      <w:tr w:rsidR="006F49A3" w:rsidRPr="003C392C" w14:paraId="4DD4E884" w14:textId="77777777" w:rsidTr="00EE222A">
        <w:trPr>
          <w:jc w:val="center"/>
        </w:trPr>
        <w:tc>
          <w:tcPr>
            <w:tcW w:w="4876" w:type="dxa"/>
            <w:hideMark/>
          </w:tcPr>
          <w:p w14:paraId="423F0909" w14:textId="77777777" w:rsidR="006F49A3" w:rsidRPr="003C392C" w:rsidRDefault="006F49A3" w:rsidP="00EE222A">
            <w:pPr>
              <w:pStyle w:val="ColumnHeading"/>
              <w:keepNext/>
              <w:rPr>
                <w:szCs w:val="24"/>
              </w:rPr>
            </w:pPr>
            <w:r w:rsidRPr="003C392C">
              <w:rPr>
                <w:szCs w:val="24"/>
              </w:rPr>
              <w:t>Nuvarande lydelse</w:t>
            </w:r>
          </w:p>
        </w:tc>
        <w:tc>
          <w:tcPr>
            <w:tcW w:w="4876" w:type="dxa"/>
            <w:hideMark/>
          </w:tcPr>
          <w:p w14:paraId="074A70C5" w14:textId="77777777" w:rsidR="006F49A3" w:rsidRPr="003C392C" w:rsidRDefault="006F49A3" w:rsidP="00EE222A">
            <w:pPr>
              <w:pStyle w:val="ColumnHeading"/>
              <w:keepNext/>
              <w:rPr>
                <w:szCs w:val="24"/>
              </w:rPr>
            </w:pPr>
            <w:r w:rsidRPr="003C392C">
              <w:rPr>
                <w:szCs w:val="24"/>
              </w:rPr>
              <w:t>Ändringsförslag</w:t>
            </w:r>
          </w:p>
        </w:tc>
      </w:tr>
      <w:tr w:rsidR="006F49A3" w:rsidRPr="003C392C" w14:paraId="32612F8C" w14:textId="77777777" w:rsidTr="00EE222A">
        <w:trPr>
          <w:jc w:val="center"/>
        </w:trPr>
        <w:tc>
          <w:tcPr>
            <w:tcW w:w="4876" w:type="dxa"/>
          </w:tcPr>
          <w:p w14:paraId="7BE8FD92" w14:textId="77777777" w:rsidR="006F49A3" w:rsidRPr="003C392C" w:rsidRDefault="006F49A3" w:rsidP="00EE222A">
            <w:pPr>
              <w:pStyle w:val="Normal6"/>
              <w:rPr>
                <w:b/>
                <w:bCs/>
                <w:i/>
                <w:iCs/>
              </w:rPr>
            </w:pPr>
          </w:p>
        </w:tc>
        <w:tc>
          <w:tcPr>
            <w:tcW w:w="4876" w:type="dxa"/>
            <w:hideMark/>
          </w:tcPr>
          <w:p w14:paraId="3454C047" w14:textId="77777777" w:rsidR="006F49A3" w:rsidRPr="003C392C" w:rsidRDefault="006F49A3" w:rsidP="00EE222A">
            <w:pPr>
              <w:pStyle w:val="Normal6"/>
              <w:rPr>
                <w:b/>
                <w:bCs/>
                <w:i/>
                <w:iCs/>
              </w:rPr>
            </w:pPr>
            <w:r w:rsidRPr="003C392C">
              <w:rPr>
                <w:b/>
                <w:bCs/>
                <w:i/>
                <w:iCs/>
              </w:rPr>
              <w:t>4a.</w:t>
            </w:r>
            <w:r w:rsidRPr="003C392C">
              <w:rPr>
                <w:b/>
                <w:bCs/>
                <w:i/>
                <w:iCs/>
              </w:rPr>
              <w:tab/>
              <w:t xml:space="preserve">Artikel 73.2 ska ersättas med följande: </w:t>
            </w:r>
          </w:p>
        </w:tc>
      </w:tr>
      <w:tr w:rsidR="006F49A3" w:rsidRPr="003C392C" w14:paraId="42B519A5" w14:textId="77777777" w:rsidTr="00EE222A">
        <w:trPr>
          <w:jc w:val="center"/>
        </w:trPr>
        <w:tc>
          <w:tcPr>
            <w:tcW w:w="4876" w:type="dxa"/>
            <w:hideMark/>
          </w:tcPr>
          <w:p w14:paraId="5569D9D6" w14:textId="77777777" w:rsidR="006F49A3" w:rsidRPr="003C392C" w:rsidRDefault="006F49A3" w:rsidP="00EE222A">
            <w:pPr>
              <w:pStyle w:val="Normal6"/>
              <w:rPr>
                <w:szCs w:val="24"/>
              </w:rPr>
            </w:pPr>
            <w:r w:rsidRPr="003C392C">
              <w:t>2.</w:t>
            </w:r>
            <w:r w:rsidRPr="003C392C">
              <w:tab/>
            </w:r>
            <w:r w:rsidRPr="003C392C">
              <w:rPr>
                <w:b/>
                <w:i/>
              </w:rPr>
              <w:t>Ett slutgiltigt beslut ska fattas</w:t>
            </w:r>
            <w:r w:rsidRPr="003C392C">
              <w:t xml:space="preserve"> i enlighet med </w:t>
            </w:r>
            <w:r w:rsidRPr="003C392C">
              <w:rPr>
                <w:b/>
                <w:i/>
              </w:rPr>
              <w:t>förfarandet i</w:t>
            </w:r>
            <w:r w:rsidRPr="003C392C">
              <w:t xml:space="preserve"> artikel </w:t>
            </w:r>
            <w:r w:rsidRPr="003C392C">
              <w:rPr>
                <w:b/>
                <w:i/>
              </w:rPr>
              <w:t>133.4</w:t>
            </w:r>
            <w:r w:rsidRPr="003C392C">
              <w:t xml:space="preserve">. </w:t>
            </w:r>
            <w:r w:rsidRPr="003C392C">
              <w:rPr>
                <w:b/>
                <w:i/>
              </w:rPr>
              <w:t>Kommissionen ska sända utkastet till ändring till medlemsstaterna senast 45 dagar före omröstningen.</w:t>
            </w:r>
          </w:p>
        </w:tc>
        <w:tc>
          <w:tcPr>
            <w:tcW w:w="4876" w:type="dxa"/>
            <w:hideMark/>
          </w:tcPr>
          <w:p w14:paraId="58D6C7A0" w14:textId="77777777" w:rsidR="006F49A3" w:rsidRPr="003C392C" w:rsidRDefault="006F49A3" w:rsidP="00EE222A">
            <w:pPr>
              <w:pStyle w:val="Normal6"/>
              <w:rPr>
                <w:b/>
                <w:i/>
                <w:szCs w:val="24"/>
              </w:rPr>
            </w:pPr>
            <w:r w:rsidRPr="003C392C">
              <w:rPr>
                <w:szCs w:val="24"/>
              </w:rPr>
              <w:t>”2.</w:t>
            </w:r>
            <w:r w:rsidRPr="003C392C">
              <w:rPr>
                <w:b/>
                <w:i/>
                <w:szCs w:val="24"/>
              </w:rPr>
              <w:tab/>
              <w:t>Kommissionen ska ges befogenhet att anta en delegerad akt</w:t>
            </w:r>
            <w:r w:rsidRPr="003C392C">
              <w:rPr>
                <w:szCs w:val="24"/>
              </w:rPr>
              <w:t xml:space="preserve"> i enlighet med artikel </w:t>
            </w:r>
            <w:r w:rsidRPr="003C392C">
              <w:rPr>
                <w:b/>
                <w:i/>
                <w:szCs w:val="24"/>
              </w:rPr>
              <w:t>131a</w:t>
            </w:r>
            <w:r w:rsidRPr="003C392C">
              <w:rPr>
                <w:szCs w:val="24"/>
              </w:rPr>
              <w:t xml:space="preserve"> </w:t>
            </w:r>
            <w:r w:rsidRPr="003C392C">
              <w:rPr>
                <w:b/>
                <w:i/>
                <w:szCs w:val="24"/>
              </w:rPr>
              <w:t>för att komplettera denna förordning med det slutliga beslutet om ändring av bilaga XVII</w:t>
            </w:r>
            <w:r w:rsidRPr="003C392C">
              <w:rPr>
                <w:szCs w:val="24"/>
              </w:rPr>
              <w:t>.”</w:t>
            </w:r>
          </w:p>
        </w:tc>
      </w:tr>
    </w:tbl>
    <w:p w14:paraId="38A5A496"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5A7D992" w14:textId="77777777" w:rsidR="006F49A3" w:rsidRPr="003C392C" w:rsidRDefault="006F49A3" w:rsidP="006F49A3">
      <w:pPr>
        <w:pStyle w:val="Normal12Italic"/>
        <w:rPr>
          <w:szCs w:val="24"/>
        </w:rPr>
      </w:pPr>
      <w:r w:rsidRPr="003C392C">
        <w:t>Punkt 2 ändras för att anpassa åtgärden till delegerade akter (en hänvisning till artikel 133.4 om det föreskrivande förfarandet med kontroll kan inte göras, eftersom denna kommer att strykas i akten).</w:t>
      </w:r>
    </w:p>
    <w:p w14:paraId="53529007" w14:textId="77777777" w:rsidR="006F49A3" w:rsidRPr="003C392C" w:rsidRDefault="006F49A3" w:rsidP="006F49A3">
      <w:pPr>
        <w:rPr>
          <w:szCs w:val="24"/>
        </w:rPr>
      </w:pPr>
      <w:r w:rsidRPr="003C392C">
        <w:rPr>
          <w:rStyle w:val="HideTWBExt"/>
          <w:noProof w:val="0"/>
        </w:rPr>
        <w:t>&lt;/Amend&gt;</w:t>
      </w:r>
    </w:p>
    <w:p w14:paraId="216C3C2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265</w:t>
      </w:r>
      <w:r w:rsidRPr="003C392C">
        <w:rPr>
          <w:rStyle w:val="HideTWBExt"/>
          <w:b w:val="0"/>
          <w:noProof w:val="0"/>
          <w:szCs w:val="20"/>
        </w:rPr>
        <w:t>&lt;/NumAm&gt;</w:t>
      </w:r>
    </w:p>
    <w:p w14:paraId="504C7551"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03D7367"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91 – stycke 3 – led 6</w:t>
      </w:r>
      <w:r w:rsidRPr="003C392C">
        <w:rPr>
          <w:rStyle w:val="HideTWBExt"/>
          <w:b w:val="0"/>
          <w:noProof w:val="0"/>
        </w:rPr>
        <w:t>&lt;/Article&gt;</w:t>
      </w:r>
    </w:p>
    <w:p w14:paraId="7080FB20" w14:textId="77777777" w:rsidR="006F49A3" w:rsidRPr="003C392C" w:rsidRDefault="006F49A3" w:rsidP="006F49A3">
      <w:pPr>
        <w:keepNext/>
      </w:pPr>
      <w:r w:rsidRPr="003C392C">
        <w:rPr>
          <w:rStyle w:val="HideTWBExt"/>
          <w:noProof w:val="0"/>
        </w:rPr>
        <w:t>&lt;DocAmend2&gt;</w:t>
      </w:r>
      <w:r w:rsidRPr="003C392C">
        <w:t>Förordning (EG) nr 1907/2006</w:t>
      </w:r>
      <w:r w:rsidRPr="003C392C">
        <w:rPr>
          <w:rStyle w:val="HideTWBExt"/>
          <w:noProof w:val="0"/>
        </w:rPr>
        <w:t>&lt;/DocAmend2&gt;</w:t>
      </w:r>
    </w:p>
    <w:p w14:paraId="1F2EEA1F" w14:textId="77777777" w:rsidR="006F49A3" w:rsidRPr="003C392C" w:rsidRDefault="006F49A3" w:rsidP="006F49A3">
      <w:r w:rsidRPr="003C392C">
        <w:rPr>
          <w:rStyle w:val="HideTWBExt"/>
          <w:noProof w:val="0"/>
        </w:rPr>
        <w:t>&lt;Article2&gt;</w:t>
      </w:r>
      <w:r w:rsidRPr="003C392C">
        <w:t>Artikel 131a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39BBC3B6" w14:textId="77777777" w:rsidTr="00EE222A">
        <w:trPr>
          <w:jc w:val="center"/>
        </w:trPr>
        <w:tc>
          <w:tcPr>
            <w:tcW w:w="9750" w:type="dxa"/>
            <w:gridSpan w:val="2"/>
            <w:hideMark/>
          </w:tcPr>
          <w:p w14:paraId="65D86586" w14:textId="77777777" w:rsidR="006F49A3" w:rsidRPr="003C392C" w:rsidRDefault="006F49A3" w:rsidP="00EE222A"/>
        </w:tc>
      </w:tr>
      <w:tr w:rsidR="006F49A3" w:rsidRPr="003C392C" w14:paraId="7B119321" w14:textId="77777777" w:rsidTr="00EE222A">
        <w:trPr>
          <w:jc w:val="center"/>
        </w:trPr>
        <w:tc>
          <w:tcPr>
            <w:tcW w:w="4875" w:type="dxa"/>
            <w:hideMark/>
          </w:tcPr>
          <w:p w14:paraId="734FE485" w14:textId="77777777" w:rsidR="006F49A3" w:rsidRPr="003C392C" w:rsidRDefault="006F49A3" w:rsidP="002A6646">
            <w:pPr>
              <w:pStyle w:val="ColumnHeading"/>
              <w:keepNext/>
              <w:keepLines/>
              <w:widowControl/>
              <w:rPr>
                <w:szCs w:val="24"/>
              </w:rPr>
            </w:pPr>
            <w:r w:rsidRPr="003C392C">
              <w:rPr>
                <w:szCs w:val="24"/>
              </w:rPr>
              <w:t>Kommissionens förslag</w:t>
            </w:r>
          </w:p>
        </w:tc>
        <w:tc>
          <w:tcPr>
            <w:tcW w:w="4875" w:type="dxa"/>
            <w:hideMark/>
          </w:tcPr>
          <w:p w14:paraId="5AFEC67D" w14:textId="77777777" w:rsidR="006F49A3" w:rsidRPr="003C392C" w:rsidRDefault="006F49A3" w:rsidP="002A6646">
            <w:pPr>
              <w:pStyle w:val="ColumnHeading"/>
              <w:keepNext/>
              <w:keepLines/>
              <w:widowControl/>
              <w:rPr>
                <w:szCs w:val="24"/>
              </w:rPr>
            </w:pPr>
            <w:r w:rsidRPr="003C392C">
              <w:rPr>
                <w:szCs w:val="24"/>
              </w:rPr>
              <w:t>Ändringsförslag</w:t>
            </w:r>
          </w:p>
        </w:tc>
      </w:tr>
      <w:tr w:rsidR="006F49A3" w:rsidRPr="003C392C" w14:paraId="5506F6A7" w14:textId="77777777" w:rsidTr="00EE222A">
        <w:trPr>
          <w:jc w:val="center"/>
        </w:trPr>
        <w:tc>
          <w:tcPr>
            <w:tcW w:w="4875" w:type="dxa"/>
            <w:hideMark/>
          </w:tcPr>
          <w:p w14:paraId="6C466481" w14:textId="0C985983" w:rsidR="006F49A3" w:rsidRPr="003C392C" w:rsidRDefault="006F49A3" w:rsidP="002A6646">
            <w:pPr>
              <w:pStyle w:val="Normal6"/>
              <w:jc w:val="center"/>
              <w:rPr>
                <w:szCs w:val="24"/>
              </w:rPr>
            </w:pPr>
            <w:r w:rsidRPr="003C392C">
              <w:rPr>
                <w:iCs/>
                <w:szCs w:val="24"/>
              </w:rPr>
              <w:t>”Artikel 131a</w:t>
            </w:r>
          </w:p>
        </w:tc>
        <w:tc>
          <w:tcPr>
            <w:tcW w:w="4875" w:type="dxa"/>
            <w:hideMark/>
          </w:tcPr>
          <w:p w14:paraId="638A8B18" w14:textId="31C961B3" w:rsidR="006F49A3" w:rsidRPr="003C392C" w:rsidRDefault="006F49A3" w:rsidP="002A6646">
            <w:pPr>
              <w:pStyle w:val="Normal6"/>
              <w:jc w:val="center"/>
              <w:rPr>
                <w:szCs w:val="24"/>
              </w:rPr>
            </w:pPr>
            <w:r w:rsidRPr="003C392C">
              <w:rPr>
                <w:iCs/>
                <w:szCs w:val="24"/>
              </w:rPr>
              <w:t>”Artikel 131a</w:t>
            </w:r>
          </w:p>
        </w:tc>
      </w:tr>
      <w:tr w:rsidR="006F49A3" w:rsidRPr="003C392C" w14:paraId="1929F92F" w14:textId="77777777" w:rsidTr="00EE222A">
        <w:trPr>
          <w:jc w:val="center"/>
        </w:trPr>
        <w:tc>
          <w:tcPr>
            <w:tcW w:w="4875" w:type="dxa"/>
            <w:hideMark/>
          </w:tcPr>
          <w:p w14:paraId="073143D5" w14:textId="77777777" w:rsidR="006F49A3" w:rsidRPr="003C392C" w:rsidRDefault="006F49A3" w:rsidP="002A6646">
            <w:pPr>
              <w:pStyle w:val="Normal6"/>
              <w:jc w:val="center"/>
              <w:rPr>
                <w:szCs w:val="24"/>
              </w:rPr>
            </w:pPr>
            <w:r w:rsidRPr="003C392C">
              <w:rPr>
                <w:szCs w:val="24"/>
              </w:rPr>
              <w:t>Utövande av delegeringen</w:t>
            </w:r>
          </w:p>
        </w:tc>
        <w:tc>
          <w:tcPr>
            <w:tcW w:w="4875" w:type="dxa"/>
            <w:hideMark/>
          </w:tcPr>
          <w:p w14:paraId="0803E9B8" w14:textId="77777777" w:rsidR="006F49A3" w:rsidRPr="003C392C" w:rsidRDefault="006F49A3" w:rsidP="002A6646">
            <w:pPr>
              <w:pStyle w:val="Normal6"/>
              <w:jc w:val="center"/>
              <w:rPr>
                <w:szCs w:val="24"/>
              </w:rPr>
            </w:pPr>
            <w:r w:rsidRPr="003C392C">
              <w:rPr>
                <w:szCs w:val="24"/>
              </w:rPr>
              <w:t>Utövande av delegeringen</w:t>
            </w:r>
          </w:p>
        </w:tc>
      </w:tr>
      <w:tr w:rsidR="006F49A3" w:rsidRPr="003C392C" w14:paraId="4292D9DD" w14:textId="77777777" w:rsidTr="00EE222A">
        <w:trPr>
          <w:jc w:val="center"/>
        </w:trPr>
        <w:tc>
          <w:tcPr>
            <w:tcW w:w="4875" w:type="dxa"/>
            <w:hideMark/>
          </w:tcPr>
          <w:p w14:paraId="7A494288" w14:textId="77777777" w:rsidR="006F49A3" w:rsidRPr="003C392C" w:rsidRDefault="006F49A3" w:rsidP="00EE222A">
            <w:pPr>
              <w:pStyle w:val="Normal6"/>
              <w:rPr>
                <w:szCs w:val="24"/>
              </w:rPr>
            </w:pPr>
            <w:r w:rsidRPr="003C392C">
              <w:rPr>
                <w:szCs w:val="24"/>
              </w:rPr>
              <w:t>1.</w:t>
            </w:r>
            <w:r w:rsidRPr="003C392C">
              <w:rPr>
                <w:szCs w:val="24"/>
              </w:rPr>
              <w:tab/>
              <w:t>Befogenheten att anta delegerade akter ges till kommissionen med förbehåll för de villkor som anges i denna artikel.</w:t>
            </w:r>
          </w:p>
        </w:tc>
        <w:tc>
          <w:tcPr>
            <w:tcW w:w="4875" w:type="dxa"/>
            <w:hideMark/>
          </w:tcPr>
          <w:p w14:paraId="678A6007" w14:textId="77777777" w:rsidR="006F49A3" w:rsidRPr="003C392C" w:rsidRDefault="006F49A3" w:rsidP="00EE222A">
            <w:pPr>
              <w:pStyle w:val="Normal6"/>
              <w:rPr>
                <w:szCs w:val="24"/>
              </w:rPr>
            </w:pPr>
            <w:r w:rsidRPr="003C392C">
              <w:rPr>
                <w:szCs w:val="24"/>
              </w:rPr>
              <w:t>1.</w:t>
            </w:r>
            <w:r w:rsidRPr="003C392C">
              <w:rPr>
                <w:szCs w:val="24"/>
              </w:rPr>
              <w:tab/>
              <w:t>Befogenheten att anta delegerade akter ges till kommissionen med förbehåll för de villkor som anges i denna artikel.</w:t>
            </w:r>
          </w:p>
        </w:tc>
      </w:tr>
      <w:tr w:rsidR="006F49A3" w:rsidRPr="003C392C" w14:paraId="424F203C" w14:textId="77777777" w:rsidTr="00EE222A">
        <w:trPr>
          <w:jc w:val="center"/>
        </w:trPr>
        <w:tc>
          <w:tcPr>
            <w:tcW w:w="4875" w:type="dxa"/>
            <w:hideMark/>
          </w:tcPr>
          <w:p w14:paraId="16BCCDA7" w14:textId="77777777" w:rsidR="006F49A3" w:rsidRPr="003C392C" w:rsidRDefault="006F49A3" w:rsidP="00EE222A">
            <w:pPr>
              <w:pStyle w:val="Normal6"/>
              <w:rPr>
                <w:szCs w:val="24"/>
              </w:rPr>
            </w:pPr>
            <w:r w:rsidRPr="003C392C">
              <w:rPr>
                <w:szCs w:val="24"/>
              </w:rPr>
              <w:t>2.</w:t>
            </w:r>
            <w:r w:rsidRPr="003C392C">
              <w:rPr>
                <w:szCs w:val="24"/>
              </w:rPr>
              <w:tab/>
              <w:t xml:space="preserve">Den befogenhet att anta delegerade akter som avses i artiklarna 13.2, 13.3, 41.7, 58.1, 58.8, 68.1, 68.2, 131 och 138.9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5" w:type="dxa"/>
            <w:hideMark/>
          </w:tcPr>
          <w:p w14:paraId="642A3564" w14:textId="77777777" w:rsidR="006F49A3" w:rsidRPr="003C392C" w:rsidRDefault="006F49A3" w:rsidP="00EE222A">
            <w:pPr>
              <w:pStyle w:val="Normal6"/>
              <w:rPr>
                <w:b/>
                <w:i/>
                <w:szCs w:val="24"/>
              </w:rPr>
            </w:pPr>
            <w:r w:rsidRPr="003C392C">
              <w:rPr>
                <w:szCs w:val="24"/>
              </w:rPr>
              <w:t>2.</w:t>
            </w:r>
            <w:r w:rsidRPr="003C392C">
              <w:rPr>
                <w:szCs w:val="24"/>
              </w:rPr>
              <w:tab/>
              <w:t xml:space="preserve">Den befogenhet att anta delegerade akter som avses i artiklarna 13.2, 13.3, 41.7, 58.1, 58.8, 68.1, 68.2, </w:t>
            </w:r>
            <w:r w:rsidRPr="003C392C">
              <w:rPr>
                <w:b/>
                <w:i/>
                <w:szCs w:val="24"/>
              </w:rPr>
              <w:t xml:space="preserve">73.2, </w:t>
            </w:r>
            <w:r w:rsidRPr="003C392C">
              <w:rPr>
                <w:szCs w:val="24"/>
              </w:rPr>
              <w:t xml:space="preserve">131 och 138.9 ska ges till kommissionen </w:t>
            </w:r>
            <w:r w:rsidRPr="003C392C">
              <w:rPr>
                <w:b/>
                <w:i/>
                <w:szCs w:val="24"/>
              </w:rPr>
              <w:t>för en period på fem år</w:t>
            </w:r>
            <w:r w:rsidRPr="003C392C">
              <w:rPr>
                <w:szCs w:val="24"/>
              </w:rPr>
              <w:t xml:space="preserve"> från och med den </w:t>
            </w:r>
            <w:r w:rsidRPr="003C392C">
              <w:rPr>
                <w:b/>
                <w:i/>
                <w:szCs w:val="24"/>
              </w:rPr>
              <w:t xml:space="preserve">... </w:t>
            </w:r>
            <w:r w:rsidRPr="003C392C">
              <w:rPr>
                <w:szCs w:val="24"/>
              </w:rPr>
              <w:t xml:space="preserve">[dag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6F49A3" w:rsidRPr="003C392C" w14:paraId="17553021" w14:textId="77777777" w:rsidTr="00EE222A">
        <w:trPr>
          <w:jc w:val="center"/>
        </w:trPr>
        <w:tc>
          <w:tcPr>
            <w:tcW w:w="4875" w:type="dxa"/>
            <w:hideMark/>
          </w:tcPr>
          <w:p w14:paraId="70946EA4" w14:textId="77777777" w:rsidR="006F49A3" w:rsidRPr="003C392C" w:rsidRDefault="006F49A3" w:rsidP="00EE222A">
            <w:pPr>
              <w:pStyle w:val="Normal6"/>
              <w:rPr>
                <w:szCs w:val="24"/>
              </w:rPr>
            </w:pPr>
            <w:r w:rsidRPr="003C392C">
              <w:rPr>
                <w:szCs w:val="24"/>
              </w:rPr>
              <w:t>3.</w:t>
            </w:r>
            <w:r w:rsidRPr="003C392C">
              <w:rPr>
                <w:szCs w:val="24"/>
              </w:rPr>
              <w:tab/>
              <w:t xml:space="preserve">Den delegering av befogenhet som avses i artiklarna 13.2, 13.3, 41.7, 58.1, 58.8, 68.1, 68.2, 131 och 138.9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szCs w:val="24"/>
              </w:rPr>
              <w:t>Europeiska unionens officiella tidning</w:t>
            </w:r>
            <w:r w:rsidRPr="003C392C">
              <w:rPr>
                <w:szCs w:val="24"/>
              </w:rPr>
              <w:t>, eller vid ett senare i beslutet angivet datum. Det påverkar inte giltigheten av delegerade akter som redan har trätt i kraft.</w:t>
            </w:r>
          </w:p>
        </w:tc>
        <w:tc>
          <w:tcPr>
            <w:tcW w:w="4875" w:type="dxa"/>
            <w:hideMark/>
          </w:tcPr>
          <w:p w14:paraId="09658969" w14:textId="77777777" w:rsidR="006F49A3" w:rsidRPr="003C392C" w:rsidRDefault="006F49A3" w:rsidP="00EE222A">
            <w:pPr>
              <w:pStyle w:val="Normal6"/>
              <w:rPr>
                <w:szCs w:val="24"/>
              </w:rPr>
            </w:pPr>
            <w:r w:rsidRPr="003C392C">
              <w:rPr>
                <w:szCs w:val="24"/>
              </w:rPr>
              <w:t>3.</w:t>
            </w:r>
            <w:r w:rsidRPr="003C392C">
              <w:rPr>
                <w:szCs w:val="24"/>
              </w:rPr>
              <w:tab/>
            </w:r>
            <w:r w:rsidRPr="003C392C">
              <w:t xml:space="preserve">Den delegering av befogenhet som avses i artiklarna 13.2, 13.3, 41.7, 58.1, 58.8, 68.1, 68.2, </w:t>
            </w:r>
            <w:r w:rsidRPr="003C392C">
              <w:rPr>
                <w:b/>
                <w:i/>
              </w:rPr>
              <w:t xml:space="preserve">73.2, </w:t>
            </w:r>
            <w:r w:rsidRPr="003C392C">
              <w:t>131 och 138.9 får när som helst återkallas av Europaparlamentet eller rådet.</w:t>
            </w:r>
            <w:r w:rsidRPr="003C392C">
              <w:rPr>
                <w:szCs w:val="24"/>
              </w:rPr>
              <w:t xml:space="preserve"> Ett beslut om återkallelse innebär att delegeringen av den befogenhet som anges i beslutet upphör att gälla. Beslutet får verkan dagen efter det att det offentliggörs i </w:t>
            </w:r>
            <w:r w:rsidRPr="003C392C">
              <w:rPr>
                <w:i/>
                <w:szCs w:val="24"/>
              </w:rPr>
              <w:t>Europeiska unionens officiella tidning</w:t>
            </w:r>
            <w:r w:rsidRPr="003C392C">
              <w:rPr>
                <w:szCs w:val="24"/>
              </w:rPr>
              <w:t>, eller vid ett senare i beslutet angivet datum. Det påverkar inte giltigheten av delegerade akter som redan har trätt i kraft.</w:t>
            </w:r>
          </w:p>
        </w:tc>
      </w:tr>
      <w:tr w:rsidR="006F49A3" w:rsidRPr="003C392C" w14:paraId="691DAE8A" w14:textId="77777777" w:rsidTr="00EE222A">
        <w:trPr>
          <w:jc w:val="center"/>
        </w:trPr>
        <w:tc>
          <w:tcPr>
            <w:tcW w:w="4875" w:type="dxa"/>
            <w:hideMark/>
          </w:tcPr>
          <w:p w14:paraId="3A241132" w14:textId="77777777" w:rsidR="006F49A3" w:rsidRPr="003C392C" w:rsidRDefault="006F49A3" w:rsidP="00EE222A">
            <w:pPr>
              <w:pStyle w:val="Normal6"/>
              <w:rPr>
                <w:szCs w:val="24"/>
              </w:rPr>
            </w:pPr>
            <w:r w:rsidRPr="003C392C">
              <w:rPr>
                <w:szCs w:val="24"/>
              </w:rPr>
              <w:t>4.</w:t>
            </w:r>
            <w:r w:rsidRPr="003C392C">
              <w:rPr>
                <w:szCs w:val="24"/>
              </w:rPr>
              <w:tab/>
              <w:t xml:space="preserve">Innan kommissionen antar en delegerad akt, ska den samråda med experter som utsetts av varje medlemsstat i enlighet med principerna i det interinstitutionella avtalet </w:t>
            </w:r>
            <w:r w:rsidRPr="003C392C">
              <w:rPr>
                <w:b/>
                <w:i/>
                <w:szCs w:val="24"/>
              </w:rPr>
              <w:t xml:space="preserve">om bättre lagstiftning </w:t>
            </w:r>
            <w:r w:rsidRPr="003C392C">
              <w:rPr>
                <w:szCs w:val="24"/>
              </w:rPr>
              <w:t>av den 13 april 2016*.</w:t>
            </w:r>
          </w:p>
        </w:tc>
        <w:tc>
          <w:tcPr>
            <w:tcW w:w="4875" w:type="dxa"/>
            <w:hideMark/>
          </w:tcPr>
          <w:p w14:paraId="14B46F47" w14:textId="77777777" w:rsidR="006F49A3" w:rsidRPr="003C392C" w:rsidRDefault="006F49A3" w:rsidP="00EE222A">
            <w:pPr>
              <w:pStyle w:val="Normal6"/>
              <w:rPr>
                <w:szCs w:val="24"/>
              </w:rPr>
            </w:pPr>
            <w:r w:rsidRPr="003C392C">
              <w:rPr>
                <w:szCs w:val="24"/>
              </w:rPr>
              <w:t>4.</w:t>
            </w:r>
            <w:r w:rsidRPr="003C392C">
              <w:rPr>
                <w:szCs w:val="24"/>
              </w:rPr>
              <w:tab/>
              <w:t>Innan kommissionen antar en delegerad akt, ska den samråda med experter som utsetts av varje medlemsstat i enlighet med principerna i det interinstitutionella avtalet av den 13 april 2016</w:t>
            </w:r>
            <w:r w:rsidRPr="003C392C">
              <w:rPr>
                <w:b/>
                <w:i/>
                <w:szCs w:val="24"/>
              </w:rPr>
              <w:t xml:space="preserve"> om bättre lagstiftning</w:t>
            </w:r>
            <w:r w:rsidRPr="003C392C">
              <w:rPr>
                <w:szCs w:val="24"/>
              </w:rPr>
              <w:t>*.</w:t>
            </w:r>
          </w:p>
        </w:tc>
      </w:tr>
      <w:tr w:rsidR="006F49A3" w:rsidRPr="003C392C" w14:paraId="5FA45281" w14:textId="77777777" w:rsidTr="00EE222A">
        <w:trPr>
          <w:jc w:val="center"/>
        </w:trPr>
        <w:tc>
          <w:tcPr>
            <w:tcW w:w="4875" w:type="dxa"/>
            <w:hideMark/>
          </w:tcPr>
          <w:p w14:paraId="32BDC35E" w14:textId="77777777" w:rsidR="006F49A3" w:rsidRPr="003C392C" w:rsidRDefault="006F49A3" w:rsidP="00EE222A">
            <w:pPr>
              <w:pStyle w:val="Normal6"/>
              <w:rPr>
                <w:szCs w:val="24"/>
              </w:rPr>
            </w:pPr>
            <w:r w:rsidRPr="003C392C">
              <w:rPr>
                <w:szCs w:val="24"/>
              </w:rPr>
              <w:t>5.</w:t>
            </w:r>
            <w:r w:rsidRPr="003C392C">
              <w:rPr>
                <w:szCs w:val="24"/>
              </w:rPr>
              <w:tab/>
              <w:t xml:space="preserve">Så snart kommissionen antar en delegerad akt ska den samtidigt delge Europaparlamentet och rådet denna. </w:t>
            </w:r>
          </w:p>
        </w:tc>
        <w:tc>
          <w:tcPr>
            <w:tcW w:w="4875" w:type="dxa"/>
            <w:hideMark/>
          </w:tcPr>
          <w:p w14:paraId="34FCC1D2" w14:textId="77777777" w:rsidR="006F49A3" w:rsidRPr="003C392C" w:rsidRDefault="006F49A3" w:rsidP="00EE222A">
            <w:pPr>
              <w:pStyle w:val="Normal6"/>
              <w:rPr>
                <w:szCs w:val="24"/>
              </w:rPr>
            </w:pPr>
            <w:r w:rsidRPr="003C392C">
              <w:rPr>
                <w:szCs w:val="24"/>
              </w:rPr>
              <w:t>5.</w:t>
            </w:r>
            <w:r w:rsidRPr="003C392C">
              <w:rPr>
                <w:szCs w:val="24"/>
              </w:rPr>
              <w:tab/>
              <w:t xml:space="preserve">Så snart kommissionen antar en delegerad akt ska den samtidigt delge Europaparlamentet och rådet denna. </w:t>
            </w:r>
          </w:p>
        </w:tc>
      </w:tr>
      <w:tr w:rsidR="006F49A3" w:rsidRPr="003C392C" w14:paraId="638881C9" w14:textId="77777777" w:rsidTr="00EE222A">
        <w:trPr>
          <w:jc w:val="center"/>
        </w:trPr>
        <w:tc>
          <w:tcPr>
            <w:tcW w:w="4875" w:type="dxa"/>
            <w:hideMark/>
          </w:tcPr>
          <w:p w14:paraId="3DFE0810" w14:textId="77777777" w:rsidR="006F49A3" w:rsidRPr="003C392C" w:rsidRDefault="006F49A3" w:rsidP="00EE222A">
            <w:pPr>
              <w:pStyle w:val="Normal6"/>
              <w:rPr>
                <w:szCs w:val="24"/>
              </w:rPr>
            </w:pPr>
            <w:r w:rsidRPr="003C392C">
              <w:rPr>
                <w:szCs w:val="24"/>
              </w:rPr>
              <w:t>6.</w:t>
            </w:r>
            <w:r w:rsidRPr="003C392C">
              <w:rPr>
                <w:szCs w:val="24"/>
              </w:rPr>
              <w:tab/>
              <w:t>En delegerad akt som antas enligt artiklarna</w:t>
            </w:r>
            <w:r w:rsidRPr="003C392C">
              <w:rPr>
                <w:b/>
                <w:i/>
                <w:szCs w:val="24"/>
              </w:rPr>
              <w:t xml:space="preserve"> </w:t>
            </w:r>
            <w:r w:rsidRPr="003C392C">
              <w:rPr>
                <w:szCs w:val="24"/>
              </w:rPr>
              <w:t>13.2, 13.3, 41.7, 58.1, 58.8, 68.1, 68.2, 131 och</w:t>
            </w:r>
            <w:r w:rsidRPr="003C392C">
              <w:rPr>
                <w:b/>
                <w:i/>
                <w:szCs w:val="24"/>
              </w:rPr>
              <w:t xml:space="preserve"> </w:t>
            </w:r>
            <w:r w:rsidRPr="003C392C">
              <w:rPr>
                <w:szCs w:val="24"/>
              </w:rPr>
              <w:t>138.9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5" w:type="dxa"/>
            <w:hideMark/>
          </w:tcPr>
          <w:p w14:paraId="5588288D" w14:textId="77777777" w:rsidR="006F49A3" w:rsidRPr="003C392C" w:rsidRDefault="006F49A3" w:rsidP="00EE222A">
            <w:pPr>
              <w:pStyle w:val="Normal6"/>
              <w:rPr>
                <w:szCs w:val="24"/>
              </w:rPr>
            </w:pPr>
            <w:r w:rsidRPr="003C392C">
              <w:rPr>
                <w:szCs w:val="24"/>
              </w:rPr>
              <w:t>6.</w:t>
            </w:r>
            <w:r w:rsidRPr="003C392C">
              <w:rPr>
                <w:szCs w:val="24"/>
              </w:rPr>
              <w:tab/>
              <w:t>En delegerad akt som antas enligt artiklarna</w:t>
            </w:r>
            <w:r w:rsidRPr="003C392C">
              <w:rPr>
                <w:b/>
                <w:i/>
                <w:szCs w:val="24"/>
              </w:rPr>
              <w:t> </w:t>
            </w:r>
            <w:r w:rsidRPr="003C392C">
              <w:rPr>
                <w:szCs w:val="24"/>
              </w:rPr>
              <w:t xml:space="preserve">13.2, 13.3, 41.7, 58.1, 58.8, 68.1, 68.2, </w:t>
            </w:r>
            <w:r w:rsidRPr="003C392C">
              <w:rPr>
                <w:b/>
                <w:i/>
                <w:szCs w:val="24"/>
              </w:rPr>
              <w:t xml:space="preserve">73.2, </w:t>
            </w:r>
            <w:r w:rsidRPr="003C392C">
              <w:rPr>
                <w:szCs w:val="24"/>
              </w:rPr>
              <w:t>131 och</w:t>
            </w:r>
            <w:r w:rsidRPr="003C392C">
              <w:rPr>
                <w:b/>
                <w:i/>
                <w:szCs w:val="24"/>
              </w:rPr>
              <w:t> </w:t>
            </w:r>
            <w:r w:rsidRPr="003C392C">
              <w:rPr>
                <w:szCs w:val="24"/>
              </w:rPr>
              <w:t>138.9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6F49A3" w:rsidRPr="003C392C" w14:paraId="7C5AF776" w14:textId="77777777" w:rsidTr="00EE222A">
        <w:trPr>
          <w:jc w:val="center"/>
        </w:trPr>
        <w:tc>
          <w:tcPr>
            <w:tcW w:w="4875" w:type="dxa"/>
            <w:hideMark/>
          </w:tcPr>
          <w:p w14:paraId="06E7F0B0" w14:textId="77777777" w:rsidR="006F49A3" w:rsidRPr="003C392C" w:rsidRDefault="006F49A3" w:rsidP="00EE222A">
            <w:pPr>
              <w:pStyle w:val="Normal6"/>
              <w:rPr>
                <w:szCs w:val="24"/>
              </w:rPr>
            </w:pPr>
            <w:r w:rsidRPr="003C392C">
              <w:rPr>
                <w:b/>
                <w:i/>
                <w:szCs w:val="24"/>
              </w:rPr>
              <w:t>_____________________</w:t>
            </w:r>
          </w:p>
        </w:tc>
        <w:tc>
          <w:tcPr>
            <w:tcW w:w="4875" w:type="dxa"/>
            <w:hideMark/>
          </w:tcPr>
          <w:p w14:paraId="0B093C4C" w14:textId="77777777" w:rsidR="006F49A3" w:rsidRPr="003C392C" w:rsidRDefault="006F49A3" w:rsidP="00EE222A">
            <w:pPr>
              <w:pStyle w:val="Normal6"/>
              <w:rPr>
                <w:szCs w:val="24"/>
              </w:rPr>
            </w:pPr>
            <w:r w:rsidRPr="003C392C">
              <w:rPr>
                <w:b/>
                <w:i/>
                <w:szCs w:val="24"/>
              </w:rPr>
              <w:t>_____________________</w:t>
            </w:r>
          </w:p>
        </w:tc>
      </w:tr>
      <w:tr w:rsidR="006F49A3" w:rsidRPr="003C392C" w14:paraId="7999D1EC" w14:textId="77777777" w:rsidTr="00EE222A">
        <w:trPr>
          <w:jc w:val="center"/>
        </w:trPr>
        <w:tc>
          <w:tcPr>
            <w:tcW w:w="4875" w:type="dxa"/>
            <w:hideMark/>
          </w:tcPr>
          <w:p w14:paraId="48D4717D" w14:textId="77777777" w:rsidR="006F49A3" w:rsidRPr="003C392C" w:rsidRDefault="006F49A3" w:rsidP="00EE222A">
            <w:pPr>
              <w:pStyle w:val="Normal6"/>
              <w:rPr>
                <w:szCs w:val="24"/>
              </w:rPr>
            </w:pPr>
            <w:r w:rsidRPr="003C392C">
              <w:rPr>
                <w:szCs w:val="24"/>
              </w:rPr>
              <w:t>* EUT L 123, 12.5.2016, s. 1.”</w:t>
            </w:r>
          </w:p>
        </w:tc>
        <w:tc>
          <w:tcPr>
            <w:tcW w:w="4875" w:type="dxa"/>
            <w:hideMark/>
          </w:tcPr>
          <w:p w14:paraId="1912998F" w14:textId="77777777" w:rsidR="006F49A3" w:rsidRPr="003C392C" w:rsidRDefault="006F49A3" w:rsidP="00EE222A">
            <w:pPr>
              <w:pStyle w:val="Normal6"/>
              <w:rPr>
                <w:szCs w:val="24"/>
              </w:rPr>
            </w:pPr>
            <w:r w:rsidRPr="003C392C">
              <w:rPr>
                <w:szCs w:val="24"/>
              </w:rPr>
              <w:t>* EUT L 123, 12.5.2016, s. 1.”</w:t>
            </w:r>
          </w:p>
        </w:tc>
      </w:tr>
    </w:tbl>
    <w:p w14:paraId="1D1735CF"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E780F68" w14:textId="77777777" w:rsidR="006F49A3" w:rsidRPr="003C392C" w:rsidRDefault="006F49A3" w:rsidP="006F49A3">
      <w:pPr>
        <w:pStyle w:val="Normal12Italic"/>
        <w:rPr>
          <w:szCs w:val="24"/>
        </w:rPr>
      </w:pPr>
      <w:r w:rsidRPr="003C392C">
        <w:t>Anpassning av befogenhetens varaktighet och uppdatering av hänvisningarna i linje med tidigare ändringsförslag.</w:t>
      </w:r>
    </w:p>
    <w:p w14:paraId="7EF3CE03" w14:textId="77777777" w:rsidR="006F49A3" w:rsidRPr="003C392C" w:rsidRDefault="006F49A3" w:rsidP="006F49A3">
      <w:pPr>
        <w:rPr>
          <w:szCs w:val="24"/>
        </w:rPr>
      </w:pPr>
      <w:r w:rsidRPr="003C392C">
        <w:rPr>
          <w:rStyle w:val="HideTWBExt"/>
          <w:noProof w:val="0"/>
        </w:rPr>
        <w:t>&lt;/Amend&gt;</w:t>
      </w:r>
    </w:p>
    <w:p w14:paraId="6A3342FF"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266</w:t>
      </w:r>
      <w:r w:rsidRPr="003C392C">
        <w:rPr>
          <w:rStyle w:val="HideTWBExt"/>
          <w:b w:val="0"/>
          <w:noProof w:val="0"/>
          <w:szCs w:val="20"/>
        </w:rPr>
        <w:t>&lt;/NumAm&gt;</w:t>
      </w:r>
    </w:p>
    <w:p w14:paraId="4B9E1EDB"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C1298D2" w14:textId="77777777" w:rsidR="006F49A3" w:rsidRPr="003C392C" w:rsidRDefault="006F49A3" w:rsidP="006F49A3">
      <w:pPr>
        <w:pStyle w:val="NormalBold"/>
      </w:pPr>
      <w:r w:rsidRPr="003C392C">
        <w:rPr>
          <w:rStyle w:val="HideTWBExt"/>
          <w:b w:val="0"/>
          <w:noProof w:val="0"/>
        </w:rPr>
        <w:t>&lt;Article&gt;</w:t>
      </w:r>
      <w:r w:rsidRPr="003C392C">
        <w:t>Bilaga – del IX – punkt 94 – stycke 3 – led 2</w:t>
      </w:r>
      <w:r w:rsidRPr="003C392C">
        <w:rPr>
          <w:rStyle w:val="HideTWBExt"/>
          <w:b w:val="0"/>
          <w:noProof w:val="0"/>
        </w:rPr>
        <w:t>&lt;/Article&gt;</w:t>
      </w:r>
    </w:p>
    <w:p w14:paraId="407D5AEC" w14:textId="77777777" w:rsidR="006F49A3" w:rsidRPr="003C392C" w:rsidRDefault="006F49A3" w:rsidP="006F49A3">
      <w:pPr>
        <w:keepNext/>
      </w:pPr>
      <w:r w:rsidRPr="003C392C">
        <w:rPr>
          <w:rStyle w:val="HideTWBExt"/>
          <w:noProof w:val="0"/>
        </w:rPr>
        <w:t>&lt;DocAmend2&gt;</w:t>
      </w:r>
      <w:r w:rsidRPr="003C392C">
        <w:t>Direktiv 2009/48/EG</w:t>
      </w:r>
      <w:r w:rsidRPr="003C392C">
        <w:rPr>
          <w:rStyle w:val="HideTWBExt"/>
          <w:noProof w:val="0"/>
        </w:rPr>
        <w:t>&lt;/DocAmend2&gt;</w:t>
      </w:r>
    </w:p>
    <w:p w14:paraId="2415F723" w14:textId="77777777" w:rsidR="006F49A3" w:rsidRPr="003C392C" w:rsidRDefault="006F49A3" w:rsidP="006F49A3">
      <w:r w:rsidRPr="003C392C">
        <w:rPr>
          <w:rStyle w:val="HideTWBExt"/>
          <w:noProof w:val="0"/>
        </w:rPr>
        <w:t>&lt;Article2&gt;</w:t>
      </w:r>
      <w:r w:rsidRPr="003C392C">
        <w:t>Artikel 46a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3F05680" w14:textId="77777777" w:rsidTr="00EE222A">
        <w:trPr>
          <w:jc w:val="center"/>
        </w:trPr>
        <w:tc>
          <w:tcPr>
            <w:tcW w:w="9752" w:type="dxa"/>
            <w:gridSpan w:val="2"/>
          </w:tcPr>
          <w:p w14:paraId="79B6C6AA" w14:textId="77777777" w:rsidR="006F49A3" w:rsidRPr="003C392C" w:rsidRDefault="006F49A3" w:rsidP="00EE222A">
            <w:pPr>
              <w:keepNext/>
            </w:pPr>
          </w:p>
        </w:tc>
      </w:tr>
      <w:tr w:rsidR="006F49A3" w:rsidRPr="003C392C" w14:paraId="7EF427CF" w14:textId="77777777" w:rsidTr="00EE222A">
        <w:trPr>
          <w:jc w:val="center"/>
        </w:trPr>
        <w:tc>
          <w:tcPr>
            <w:tcW w:w="4876" w:type="dxa"/>
            <w:hideMark/>
          </w:tcPr>
          <w:p w14:paraId="66335852" w14:textId="77777777" w:rsidR="006F49A3" w:rsidRPr="003C392C" w:rsidRDefault="006F49A3" w:rsidP="00EE222A">
            <w:pPr>
              <w:pStyle w:val="ColumnHeading"/>
              <w:keepNext/>
            </w:pPr>
            <w:r w:rsidRPr="003C392C">
              <w:t>Kommissionens förslag</w:t>
            </w:r>
          </w:p>
        </w:tc>
        <w:tc>
          <w:tcPr>
            <w:tcW w:w="4876" w:type="dxa"/>
            <w:hideMark/>
          </w:tcPr>
          <w:p w14:paraId="5AD02A50" w14:textId="77777777" w:rsidR="006F49A3" w:rsidRPr="003C392C" w:rsidRDefault="006F49A3" w:rsidP="00EE222A">
            <w:pPr>
              <w:pStyle w:val="ColumnHeading"/>
              <w:keepNext/>
            </w:pPr>
            <w:r w:rsidRPr="003C392C">
              <w:t>Ändringsförslag</w:t>
            </w:r>
          </w:p>
        </w:tc>
      </w:tr>
      <w:tr w:rsidR="006F49A3" w:rsidRPr="003C392C" w14:paraId="6F206868" w14:textId="77777777" w:rsidTr="00EE222A">
        <w:trPr>
          <w:jc w:val="center"/>
        </w:trPr>
        <w:tc>
          <w:tcPr>
            <w:tcW w:w="4876" w:type="dxa"/>
            <w:hideMark/>
          </w:tcPr>
          <w:p w14:paraId="77A82DDA" w14:textId="77777777" w:rsidR="006F49A3" w:rsidRPr="003C392C" w:rsidRDefault="006F49A3" w:rsidP="00EE222A">
            <w:pPr>
              <w:pStyle w:val="Normal6"/>
            </w:pPr>
            <w:r w:rsidRPr="003C392C">
              <w:t>2.</w:t>
            </w:r>
            <w:r w:rsidRPr="003C392C">
              <w:tab/>
              <w:t xml:space="preserve">Den befogenhet att anta delegerade akter som avses i artikel 46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9F3F591" w14:textId="77777777" w:rsidR="006F49A3" w:rsidRPr="003C392C" w:rsidRDefault="006F49A3" w:rsidP="00EE222A">
            <w:pPr>
              <w:pStyle w:val="Normal6"/>
              <w:rPr>
                <w:szCs w:val="24"/>
              </w:rPr>
            </w:pPr>
            <w:r w:rsidRPr="003C392C">
              <w:t>2.</w:t>
            </w:r>
            <w:r w:rsidRPr="003C392C">
              <w:tab/>
              <w:t xml:space="preserve">Den befogenhet att anta delegerade akter som avses i artikel 46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952487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4B36355"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20F6AD1D" w14:textId="77777777" w:rsidR="006F49A3" w:rsidRPr="003C392C" w:rsidRDefault="006F49A3" w:rsidP="006F49A3">
      <w:pPr>
        <w:rPr>
          <w:szCs w:val="24"/>
        </w:rPr>
      </w:pPr>
      <w:r w:rsidRPr="003C392C">
        <w:rPr>
          <w:rStyle w:val="HideTWBExt"/>
          <w:noProof w:val="0"/>
        </w:rPr>
        <w:t>&lt;/Amend&gt;</w:t>
      </w:r>
    </w:p>
    <w:p w14:paraId="325C077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267</w:t>
      </w:r>
      <w:r w:rsidRPr="003C392C">
        <w:rPr>
          <w:rStyle w:val="HideTWBExt"/>
          <w:b w:val="0"/>
          <w:noProof w:val="0"/>
          <w:szCs w:val="20"/>
        </w:rPr>
        <w:t>&lt;/NumAm&gt;</w:t>
      </w:r>
    </w:p>
    <w:p w14:paraId="0F97BA46"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AD1D8EF" w14:textId="77777777" w:rsidR="006F49A3" w:rsidRPr="003C392C" w:rsidRDefault="006F49A3" w:rsidP="006F49A3">
      <w:pPr>
        <w:pStyle w:val="NormalBold"/>
      </w:pPr>
      <w:r w:rsidRPr="003C392C">
        <w:rPr>
          <w:rStyle w:val="HideTWBExt"/>
          <w:b w:val="0"/>
          <w:noProof w:val="0"/>
        </w:rPr>
        <w:t>&lt;Article&gt;</w:t>
      </w:r>
      <w:r w:rsidRPr="003C392C">
        <w:t>Bilaga – del IX – punkt 94 – stycke 3 – led 2</w:t>
      </w:r>
      <w:r w:rsidRPr="003C392C">
        <w:rPr>
          <w:rStyle w:val="HideTWBExt"/>
          <w:b w:val="0"/>
          <w:noProof w:val="0"/>
        </w:rPr>
        <w:t>&lt;/Article&gt;</w:t>
      </w:r>
    </w:p>
    <w:p w14:paraId="6F7C29EE" w14:textId="77777777" w:rsidR="006F49A3" w:rsidRPr="003C392C" w:rsidRDefault="006F49A3" w:rsidP="006F49A3">
      <w:pPr>
        <w:keepNext/>
      </w:pPr>
      <w:r w:rsidRPr="003C392C">
        <w:rPr>
          <w:rStyle w:val="HideTWBExt"/>
          <w:noProof w:val="0"/>
        </w:rPr>
        <w:t>&lt;DocAmend2&gt;</w:t>
      </w:r>
      <w:r w:rsidRPr="003C392C">
        <w:t>Direktiv 2009/48/EG</w:t>
      </w:r>
      <w:r w:rsidRPr="003C392C">
        <w:rPr>
          <w:rStyle w:val="HideTWBExt"/>
          <w:noProof w:val="0"/>
        </w:rPr>
        <w:t>&lt;/DocAmend2&gt;</w:t>
      </w:r>
    </w:p>
    <w:p w14:paraId="096178E4" w14:textId="77777777" w:rsidR="006F49A3" w:rsidRPr="003C392C" w:rsidRDefault="006F49A3" w:rsidP="006F49A3">
      <w:r w:rsidRPr="003C392C">
        <w:rPr>
          <w:rStyle w:val="HideTWBExt"/>
          <w:noProof w:val="0"/>
        </w:rPr>
        <w:t>&lt;Article2&gt;</w:t>
      </w:r>
      <w:r w:rsidRPr="003C392C">
        <w:t>Artikel 46a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8B9FC76" w14:textId="77777777" w:rsidTr="00EE222A">
        <w:trPr>
          <w:jc w:val="center"/>
        </w:trPr>
        <w:tc>
          <w:tcPr>
            <w:tcW w:w="9752" w:type="dxa"/>
            <w:gridSpan w:val="2"/>
          </w:tcPr>
          <w:p w14:paraId="7B6765D1" w14:textId="77777777" w:rsidR="006F49A3" w:rsidRPr="003C392C" w:rsidRDefault="006F49A3" w:rsidP="00EE222A">
            <w:pPr>
              <w:keepNext/>
            </w:pPr>
          </w:p>
        </w:tc>
      </w:tr>
      <w:tr w:rsidR="006F49A3" w:rsidRPr="003C392C" w14:paraId="6B7904FA" w14:textId="77777777" w:rsidTr="00EE222A">
        <w:trPr>
          <w:jc w:val="center"/>
        </w:trPr>
        <w:tc>
          <w:tcPr>
            <w:tcW w:w="4876" w:type="dxa"/>
            <w:hideMark/>
          </w:tcPr>
          <w:p w14:paraId="22170652" w14:textId="77777777" w:rsidR="006F49A3" w:rsidRPr="003C392C" w:rsidRDefault="006F49A3" w:rsidP="00EE222A">
            <w:pPr>
              <w:pStyle w:val="ColumnHeading"/>
              <w:keepNext/>
            </w:pPr>
            <w:r w:rsidRPr="003C392C">
              <w:t>Kommissionens förslag</w:t>
            </w:r>
          </w:p>
        </w:tc>
        <w:tc>
          <w:tcPr>
            <w:tcW w:w="4876" w:type="dxa"/>
            <w:hideMark/>
          </w:tcPr>
          <w:p w14:paraId="685A4E41" w14:textId="77777777" w:rsidR="006F49A3" w:rsidRPr="003C392C" w:rsidRDefault="006F49A3" w:rsidP="00EE222A">
            <w:pPr>
              <w:pStyle w:val="ColumnHeading"/>
              <w:keepNext/>
            </w:pPr>
            <w:r w:rsidRPr="003C392C">
              <w:t>Ändringsförslag</w:t>
            </w:r>
          </w:p>
        </w:tc>
      </w:tr>
      <w:tr w:rsidR="006F49A3" w:rsidRPr="003C392C" w14:paraId="1B42DE89" w14:textId="77777777" w:rsidTr="00EE222A">
        <w:trPr>
          <w:jc w:val="center"/>
        </w:trPr>
        <w:tc>
          <w:tcPr>
            <w:tcW w:w="4876" w:type="dxa"/>
            <w:hideMark/>
          </w:tcPr>
          <w:p w14:paraId="1CC0E435" w14:textId="77777777" w:rsidR="006F49A3" w:rsidRPr="003C392C" w:rsidRDefault="006F49A3" w:rsidP="00EE222A">
            <w:pPr>
              <w:pStyle w:val="Normal6"/>
            </w:pPr>
            <w:r w:rsidRPr="003C392C">
              <w:t>6.</w:t>
            </w:r>
            <w:r w:rsidRPr="003C392C">
              <w:tab/>
              <w:t xml:space="preserve">En delegerad akt som antas enligt artikel 46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2EFF829F" w14:textId="77777777" w:rsidR="006F49A3" w:rsidRPr="003C392C" w:rsidRDefault="006F49A3" w:rsidP="00EE222A">
            <w:pPr>
              <w:pStyle w:val="Normal6"/>
              <w:rPr>
                <w:szCs w:val="24"/>
              </w:rPr>
            </w:pPr>
            <w:r w:rsidRPr="003C392C">
              <w:t>6.</w:t>
            </w:r>
            <w:r w:rsidRPr="003C392C">
              <w:tab/>
              <w:t xml:space="preserve">En delegerad akt som antas enligt artikel 46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6F60004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0F70A04" w14:textId="77777777" w:rsidR="006F49A3" w:rsidRPr="003C392C" w:rsidRDefault="006F49A3" w:rsidP="006F49A3">
      <w:pPr>
        <w:pStyle w:val="Normal12Italic"/>
      </w:pPr>
      <w:r w:rsidRPr="003C392C">
        <w:t>Anpassning av granskningsperioden samt en förlängning av denna.</w:t>
      </w:r>
    </w:p>
    <w:p w14:paraId="30482913" w14:textId="77777777" w:rsidR="006F49A3" w:rsidRPr="003C392C" w:rsidRDefault="006F49A3" w:rsidP="006F49A3">
      <w:r w:rsidRPr="003C392C">
        <w:rPr>
          <w:rStyle w:val="HideTWBExt"/>
          <w:noProof w:val="0"/>
        </w:rPr>
        <w:t>&lt;/Amend&gt;</w:t>
      </w:r>
    </w:p>
    <w:p w14:paraId="5B5C8DC6" w14:textId="77777777" w:rsidR="006F49A3" w:rsidRPr="003C392C" w:rsidRDefault="006F49A3" w:rsidP="006F49A3">
      <w:pPr>
        <w:pStyle w:val="Normal12Italic"/>
      </w:pPr>
      <w:r w:rsidRPr="003C392C">
        <w:t>.</w:t>
      </w:r>
    </w:p>
    <w:p w14:paraId="08B7D6E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268</w:t>
      </w:r>
      <w:r w:rsidRPr="003C392C">
        <w:rPr>
          <w:rStyle w:val="HideTWBExt"/>
          <w:b w:val="0"/>
          <w:noProof w:val="0"/>
          <w:szCs w:val="20"/>
        </w:rPr>
        <w:t>&lt;/NumAm&gt;</w:t>
      </w:r>
    </w:p>
    <w:p w14:paraId="0FBBF39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87CF758" w14:textId="77777777" w:rsidR="006F49A3" w:rsidRPr="003C392C" w:rsidRDefault="006F49A3" w:rsidP="006F49A3">
      <w:pPr>
        <w:pStyle w:val="NormalBold"/>
      </w:pPr>
      <w:r w:rsidRPr="003C392C">
        <w:rPr>
          <w:rStyle w:val="HideTWBExt"/>
          <w:b w:val="0"/>
          <w:noProof w:val="0"/>
        </w:rPr>
        <w:t>&lt;Article&gt;</w:t>
      </w:r>
      <w:r w:rsidRPr="003C392C">
        <w:t>Bilaga – del VII – punkt 97 – stycke 2 – led 1 – led a</w:t>
      </w:r>
      <w:r w:rsidRPr="003C392C">
        <w:rPr>
          <w:rStyle w:val="HideTWBExt"/>
          <w:b w:val="0"/>
          <w:noProof w:val="0"/>
        </w:rPr>
        <w:t>&lt;/Article&gt;</w:t>
      </w:r>
    </w:p>
    <w:p w14:paraId="2D29BEBD" w14:textId="77777777" w:rsidR="006F49A3" w:rsidRPr="003C392C" w:rsidRDefault="006F49A3" w:rsidP="006F49A3">
      <w:r w:rsidRPr="003C392C">
        <w:rPr>
          <w:rStyle w:val="HideTWBExt"/>
          <w:noProof w:val="0"/>
        </w:rPr>
        <w:t>&lt;DocAmend2&gt;</w:t>
      </w:r>
      <w:r w:rsidRPr="003C392C">
        <w:t>Direktiv 2009/125/EG</w:t>
      </w:r>
      <w:r w:rsidRPr="003C392C">
        <w:rPr>
          <w:rStyle w:val="HideTWBExt"/>
          <w:noProof w:val="0"/>
        </w:rPr>
        <w:t>&lt;/DocAmend2&gt;</w:t>
      </w:r>
    </w:p>
    <w:p w14:paraId="35873559" w14:textId="77777777" w:rsidR="006F49A3" w:rsidRPr="003C392C" w:rsidRDefault="006F49A3" w:rsidP="006F49A3">
      <w:r w:rsidRPr="003C392C">
        <w:rPr>
          <w:rStyle w:val="HideTWBExt"/>
          <w:noProof w:val="0"/>
        </w:rPr>
        <w:t>&lt;Article2&gt;</w:t>
      </w:r>
      <w:r w:rsidRPr="003C392C">
        <w:t>Artikel 15 – punkt 1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9376B38" w14:textId="77777777" w:rsidTr="00EE222A">
        <w:trPr>
          <w:trHeight w:hRule="exact" w:val="240"/>
          <w:jc w:val="center"/>
        </w:trPr>
        <w:tc>
          <w:tcPr>
            <w:tcW w:w="9752" w:type="dxa"/>
            <w:gridSpan w:val="2"/>
          </w:tcPr>
          <w:p w14:paraId="1F166543" w14:textId="77777777" w:rsidR="006F49A3" w:rsidRPr="003C392C" w:rsidRDefault="006F49A3" w:rsidP="00EE222A"/>
        </w:tc>
      </w:tr>
      <w:tr w:rsidR="006F49A3" w:rsidRPr="003C392C" w14:paraId="46C9A3F3" w14:textId="77777777" w:rsidTr="00EE222A">
        <w:trPr>
          <w:trHeight w:val="240"/>
          <w:jc w:val="center"/>
        </w:trPr>
        <w:tc>
          <w:tcPr>
            <w:tcW w:w="4876" w:type="dxa"/>
          </w:tcPr>
          <w:p w14:paraId="1E191FCF" w14:textId="77777777" w:rsidR="006F49A3" w:rsidRPr="003C392C" w:rsidRDefault="006F49A3" w:rsidP="00EE222A">
            <w:pPr>
              <w:pStyle w:val="ColumnHeading"/>
            </w:pPr>
            <w:r w:rsidRPr="003C392C">
              <w:t>Kommissionens förslag</w:t>
            </w:r>
          </w:p>
        </w:tc>
        <w:tc>
          <w:tcPr>
            <w:tcW w:w="4876" w:type="dxa"/>
          </w:tcPr>
          <w:p w14:paraId="44E60138" w14:textId="77777777" w:rsidR="006F49A3" w:rsidRPr="003C392C" w:rsidRDefault="006F49A3" w:rsidP="00EE222A">
            <w:pPr>
              <w:pStyle w:val="ColumnHeading"/>
            </w:pPr>
            <w:r w:rsidRPr="003C392C">
              <w:t>Ändringsförslag</w:t>
            </w:r>
          </w:p>
        </w:tc>
      </w:tr>
      <w:tr w:rsidR="006F49A3" w:rsidRPr="003C392C" w14:paraId="56F7A33E" w14:textId="77777777" w:rsidTr="00EE222A">
        <w:trPr>
          <w:jc w:val="center"/>
        </w:trPr>
        <w:tc>
          <w:tcPr>
            <w:tcW w:w="4876" w:type="dxa"/>
          </w:tcPr>
          <w:p w14:paraId="40A37C9D" w14:textId="77777777" w:rsidR="006F49A3" w:rsidRPr="003C392C" w:rsidRDefault="006F49A3" w:rsidP="00EE222A">
            <w:pPr>
              <w:pStyle w:val="Normal6"/>
            </w:pPr>
            <w:r w:rsidRPr="003C392C">
              <w:t>Kommissionen ska ges befogenhet att anta sådana delegerade akter i enlighet med artikel</w:t>
            </w:r>
            <w:r w:rsidRPr="003C392C">
              <w:rPr>
                <w:b/>
                <w:i/>
              </w:rPr>
              <w:t xml:space="preserve"> </w:t>
            </w:r>
            <w:r w:rsidRPr="003C392C">
              <w:t>18a.”</w:t>
            </w:r>
          </w:p>
        </w:tc>
        <w:tc>
          <w:tcPr>
            <w:tcW w:w="4876" w:type="dxa"/>
          </w:tcPr>
          <w:p w14:paraId="5AF07CFC" w14:textId="77777777" w:rsidR="006F49A3" w:rsidRPr="003C392C" w:rsidRDefault="006F49A3" w:rsidP="00EE222A">
            <w:pPr>
              <w:pStyle w:val="Normal6"/>
            </w:pPr>
            <w:r w:rsidRPr="003C392C">
              <w:t>Kommissionen ska ges befogenhet att anta sådana delegerade akter i enlighet med artikel</w:t>
            </w:r>
            <w:r w:rsidRPr="003C392C">
              <w:rPr>
                <w:b/>
                <w:i/>
              </w:rPr>
              <w:t> </w:t>
            </w:r>
            <w:r w:rsidRPr="003C392C">
              <w:t>18a</w:t>
            </w:r>
            <w:r w:rsidRPr="003C392C">
              <w:rPr>
                <w:b/>
                <w:i/>
              </w:rPr>
              <w:t xml:space="preserve"> genom att komplettera detta direktiv</w:t>
            </w:r>
            <w:r w:rsidRPr="003C392C">
              <w:t>.”</w:t>
            </w:r>
          </w:p>
        </w:tc>
      </w:tr>
    </w:tbl>
    <w:p w14:paraId="753E573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3A5B791" w14:textId="77777777" w:rsidR="006F49A3" w:rsidRPr="003C392C" w:rsidRDefault="006F49A3" w:rsidP="006F49A3">
      <w:pPr>
        <w:pStyle w:val="Normal12Italic"/>
      </w:pPr>
      <w:r w:rsidRPr="003C392C">
        <w:t>Förtydligande av befogenheten (dvs. komplettering).</w:t>
      </w:r>
    </w:p>
    <w:p w14:paraId="378031FC" w14:textId="77777777" w:rsidR="006F49A3" w:rsidRPr="003C392C" w:rsidRDefault="006F49A3" w:rsidP="006F49A3">
      <w:r w:rsidRPr="003C392C">
        <w:rPr>
          <w:rStyle w:val="HideTWBExt"/>
          <w:noProof w:val="0"/>
        </w:rPr>
        <w:t>&lt;/Amend&gt;</w:t>
      </w:r>
    </w:p>
    <w:p w14:paraId="4C0A513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269</w:t>
      </w:r>
      <w:r w:rsidRPr="003C392C">
        <w:rPr>
          <w:rStyle w:val="HideTWBExt"/>
          <w:b w:val="0"/>
          <w:noProof w:val="0"/>
          <w:szCs w:val="20"/>
        </w:rPr>
        <w:t>&lt;/NumAm&gt;</w:t>
      </w:r>
    </w:p>
    <w:p w14:paraId="42DA551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CFF3057" w14:textId="77777777" w:rsidR="006F49A3" w:rsidRPr="003C392C" w:rsidRDefault="006F49A3" w:rsidP="006F49A3">
      <w:pPr>
        <w:pStyle w:val="NormalBold"/>
      </w:pPr>
      <w:r w:rsidRPr="003C392C">
        <w:rPr>
          <w:rStyle w:val="HideTWBExt"/>
          <w:b w:val="0"/>
          <w:noProof w:val="0"/>
        </w:rPr>
        <w:t>&lt;Article&gt;</w:t>
      </w:r>
      <w:r w:rsidRPr="003C392C">
        <w:t>Bilaga – del VII – punkt 97 – stycke 2 – led 1 – led c</w:t>
      </w:r>
      <w:r w:rsidRPr="003C392C">
        <w:rPr>
          <w:rStyle w:val="HideTWBExt"/>
          <w:b w:val="0"/>
          <w:noProof w:val="0"/>
        </w:rPr>
        <w:t>&lt;/Article&gt;</w:t>
      </w:r>
    </w:p>
    <w:p w14:paraId="74EE6367" w14:textId="77777777" w:rsidR="006F49A3" w:rsidRPr="003C392C" w:rsidRDefault="006F49A3" w:rsidP="006F49A3">
      <w:r w:rsidRPr="003C392C">
        <w:rPr>
          <w:rStyle w:val="HideTWBExt"/>
          <w:noProof w:val="0"/>
        </w:rPr>
        <w:t>&lt;DocAmend2&gt;</w:t>
      </w:r>
      <w:r w:rsidRPr="003C392C">
        <w:t>Direktiv 2009/125/EG</w:t>
      </w:r>
      <w:r w:rsidRPr="003C392C">
        <w:rPr>
          <w:rStyle w:val="HideTWBExt"/>
          <w:noProof w:val="0"/>
        </w:rPr>
        <w:t>&lt;/DocAmend2&gt;</w:t>
      </w:r>
    </w:p>
    <w:p w14:paraId="78685289" w14:textId="77777777" w:rsidR="006F49A3" w:rsidRPr="003C392C" w:rsidRDefault="006F49A3" w:rsidP="006F49A3">
      <w:r w:rsidRPr="003C392C">
        <w:rPr>
          <w:rStyle w:val="HideTWBExt"/>
          <w:noProof w:val="0"/>
        </w:rPr>
        <w:t>&lt;Article2&gt;</w:t>
      </w:r>
      <w:r w:rsidRPr="003C392C">
        <w:t>Artikel 15 – punkt 10</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D7D87F7" w14:textId="77777777" w:rsidTr="00EE222A">
        <w:trPr>
          <w:trHeight w:hRule="exact" w:val="240"/>
          <w:jc w:val="center"/>
        </w:trPr>
        <w:tc>
          <w:tcPr>
            <w:tcW w:w="9752" w:type="dxa"/>
            <w:gridSpan w:val="2"/>
          </w:tcPr>
          <w:p w14:paraId="5533562B" w14:textId="77777777" w:rsidR="006F49A3" w:rsidRPr="003C392C" w:rsidRDefault="006F49A3" w:rsidP="00EE222A"/>
        </w:tc>
      </w:tr>
      <w:tr w:rsidR="006F49A3" w:rsidRPr="003C392C" w14:paraId="5F50D6D9" w14:textId="77777777" w:rsidTr="00EE222A">
        <w:trPr>
          <w:trHeight w:val="240"/>
          <w:jc w:val="center"/>
        </w:trPr>
        <w:tc>
          <w:tcPr>
            <w:tcW w:w="4876" w:type="dxa"/>
          </w:tcPr>
          <w:p w14:paraId="43D5C820" w14:textId="77777777" w:rsidR="006F49A3" w:rsidRPr="003C392C" w:rsidRDefault="006F49A3" w:rsidP="00EE222A">
            <w:pPr>
              <w:pStyle w:val="ColumnHeading"/>
            </w:pPr>
            <w:r w:rsidRPr="003C392C">
              <w:t>Kommissionens förslag</w:t>
            </w:r>
          </w:p>
        </w:tc>
        <w:tc>
          <w:tcPr>
            <w:tcW w:w="4876" w:type="dxa"/>
          </w:tcPr>
          <w:p w14:paraId="7B6B52B5" w14:textId="77777777" w:rsidR="006F49A3" w:rsidRPr="003C392C" w:rsidRDefault="006F49A3" w:rsidP="00EE222A">
            <w:pPr>
              <w:pStyle w:val="ColumnHeading"/>
            </w:pPr>
            <w:r w:rsidRPr="003C392C">
              <w:t>Ändringsförslag</w:t>
            </w:r>
          </w:p>
        </w:tc>
      </w:tr>
      <w:tr w:rsidR="006F49A3" w:rsidRPr="003C392C" w14:paraId="717451AD" w14:textId="77777777" w:rsidTr="00EE222A">
        <w:trPr>
          <w:jc w:val="center"/>
        </w:trPr>
        <w:tc>
          <w:tcPr>
            <w:tcW w:w="4876" w:type="dxa"/>
          </w:tcPr>
          <w:p w14:paraId="3B4F2EA8" w14:textId="77777777" w:rsidR="006F49A3" w:rsidRPr="003C392C" w:rsidRDefault="006F49A3" w:rsidP="00EE222A">
            <w:pPr>
              <w:pStyle w:val="Normal6"/>
            </w:pPr>
            <w:r w:rsidRPr="003C392C">
              <w:t>”10.</w:t>
            </w:r>
            <w:r w:rsidRPr="003C392C">
              <w:tab/>
              <w:t>I förekommande fall ska en delegerad akt som fastställer kraven för ekodesign innehålla föreskrifter om hur de olika miljöaspekterna ska vägas mot varandra.”</w:t>
            </w:r>
          </w:p>
        </w:tc>
        <w:tc>
          <w:tcPr>
            <w:tcW w:w="4876" w:type="dxa"/>
          </w:tcPr>
          <w:p w14:paraId="67BDA51E" w14:textId="77777777" w:rsidR="006F49A3" w:rsidRPr="003C392C" w:rsidRDefault="006F49A3" w:rsidP="00EE222A">
            <w:pPr>
              <w:pStyle w:val="Normal6"/>
            </w:pPr>
            <w:r w:rsidRPr="003C392C">
              <w:t>”10.</w:t>
            </w:r>
            <w:r w:rsidRPr="003C392C">
              <w:tab/>
              <w:t xml:space="preserve">I förekommande fall ska en delegerad akt som fastställer kraven för ekodesign innehålla föreskrifter om hur de olika miljöaspekterna ska vägas mot varandra. </w:t>
            </w:r>
            <w:r w:rsidRPr="003C392C">
              <w:rPr>
                <w:b/>
                <w:i/>
              </w:rPr>
              <w:t>Kommissionen ska ges befogenhet att anta sådana delegerade akter i enlighet med artikel 18a genom att komplettera detta direktiv.</w:t>
            </w:r>
            <w:r w:rsidRPr="003C392C">
              <w:t>”</w:t>
            </w:r>
          </w:p>
        </w:tc>
      </w:tr>
    </w:tbl>
    <w:p w14:paraId="166E5BA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2BDD3AE" w14:textId="77777777" w:rsidR="006F49A3" w:rsidRPr="003C392C" w:rsidRDefault="006F49A3" w:rsidP="006F49A3">
      <w:pPr>
        <w:pStyle w:val="Normal12Italic"/>
      </w:pPr>
      <w:r w:rsidRPr="003C392C">
        <w:t>Förtydligande av befogenheten (dvs. komplettering).</w:t>
      </w:r>
    </w:p>
    <w:p w14:paraId="676E89C8" w14:textId="77777777" w:rsidR="006F49A3" w:rsidRPr="003C392C" w:rsidRDefault="006F49A3" w:rsidP="006F49A3">
      <w:r w:rsidRPr="003C392C">
        <w:rPr>
          <w:rStyle w:val="HideTWBExt"/>
          <w:noProof w:val="0"/>
        </w:rPr>
        <w:t>&lt;/Amend&gt;</w:t>
      </w:r>
    </w:p>
    <w:p w14:paraId="16A8BA1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270</w:t>
      </w:r>
      <w:r w:rsidRPr="003C392C">
        <w:rPr>
          <w:rStyle w:val="HideTWBExt"/>
          <w:b w:val="0"/>
          <w:noProof w:val="0"/>
          <w:szCs w:val="20"/>
        </w:rPr>
        <w:t>&lt;/NumAm&gt;</w:t>
      </w:r>
    </w:p>
    <w:p w14:paraId="61F8B90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DE05C14" w14:textId="77777777" w:rsidR="006F49A3" w:rsidRPr="003C392C" w:rsidRDefault="006F49A3" w:rsidP="006F49A3">
      <w:pPr>
        <w:pStyle w:val="NormalBold"/>
      </w:pPr>
      <w:r w:rsidRPr="003C392C">
        <w:rPr>
          <w:rStyle w:val="HideTWBExt"/>
          <w:b w:val="0"/>
          <w:noProof w:val="0"/>
        </w:rPr>
        <w:t>&lt;Article&gt;</w:t>
      </w:r>
      <w:r w:rsidRPr="003C392C">
        <w:t>Bilaga – del IX – punkt 97 – stycke 2 – led 2</w:t>
      </w:r>
      <w:r w:rsidRPr="003C392C">
        <w:rPr>
          <w:rStyle w:val="HideTWBExt"/>
          <w:b w:val="0"/>
          <w:noProof w:val="0"/>
        </w:rPr>
        <w:t>&lt;/Article&gt;</w:t>
      </w:r>
    </w:p>
    <w:p w14:paraId="433926C2" w14:textId="77777777" w:rsidR="006F49A3" w:rsidRPr="003C392C" w:rsidRDefault="006F49A3" w:rsidP="006F49A3">
      <w:r w:rsidRPr="003C392C">
        <w:rPr>
          <w:rStyle w:val="HideTWBExt"/>
          <w:noProof w:val="0"/>
        </w:rPr>
        <w:t>&lt;DocAmend2&gt;</w:t>
      </w:r>
      <w:r w:rsidRPr="003C392C">
        <w:t>Direktiv 2009/125/EG</w:t>
      </w:r>
      <w:r w:rsidRPr="003C392C">
        <w:rPr>
          <w:rStyle w:val="HideTWBExt"/>
          <w:noProof w:val="0"/>
        </w:rPr>
        <w:t>&lt;/DocAmend2&gt;</w:t>
      </w:r>
    </w:p>
    <w:p w14:paraId="0290C2DD" w14:textId="77777777" w:rsidR="006F49A3" w:rsidRPr="003C392C" w:rsidRDefault="006F49A3" w:rsidP="006F49A3">
      <w:r w:rsidRPr="003C392C">
        <w:rPr>
          <w:rStyle w:val="HideTWBExt"/>
          <w:noProof w:val="0"/>
        </w:rPr>
        <w:t>&lt;Article2&gt;</w:t>
      </w:r>
      <w:r w:rsidRPr="003C392C">
        <w:t>Artikel 16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5CECB02" w14:textId="77777777" w:rsidTr="00EE222A">
        <w:trPr>
          <w:trHeight w:hRule="exact" w:val="240"/>
          <w:jc w:val="center"/>
        </w:trPr>
        <w:tc>
          <w:tcPr>
            <w:tcW w:w="9752" w:type="dxa"/>
            <w:gridSpan w:val="2"/>
          </w:tcPr>
          <w:p w14:paraId="0690385C" w14:textId="77777777" w:rsidR="006F49A3" w:rsidRPr="003C392C" w:rsidRDefault="006F49A3" w:rsidP="00EE222A"/>
        </w:tc>
      </w:tr>
      <w:tr w:rsidR="006F49A3" w:rsidRPr="003C392C" w14:paraId="286AD493" w14:textId="77777777" w:rsidTr="00EE222A">
        <w:trPr>
          <w:trHeight w:val="240"/>
          <w:jc w:val="center"/>
        </w:trPr>
        <w:tc>
          <w:tcPr>
            <w:tcW w:w="4876" w:type="dxa"/>
          </w:tcPr>
          <w:p w14:paraId="494EF54A" w14:textId="77777777" w:rsidR="006F49A3" w:rsidRPr="003C392C" w:rsidRDefault="006F49A3" w:rsidP="00EE222A">
            <w:pPr>
              <w:pStyle w:val="ColumnHeading"/>
            </w:pPr>
            <w:r w:rsidRPr="003C392C">
              <w:t>Kommissionens förslag</w:t>
            </w:r>
          </w:p>
        </w:tc>
        <w:tc>
          <w:tcPr>
            <w:tcW w:w="4876" w:type="dxa"/>
          </w:tcPr>
          <w:p w14:paraId="7525062D" w14:textId="77777777" w:rsidR="006F49A3" w:rsidRPr="003C392C" w:rsidRDefault="006F49A3" w:rsidP="00EE222A">
            <w:pPr>
              <w:pStyle w:val="ColumnHeading"/>
            </w:pPr>
            <w:r w:rsidRPr="003C392C">
              <w:t>Ändringsförslag</w:t>
            </w:r>
          </w:p>
        </w:tc>
      </w:tr>
      <w:tr w:rsidR="006F49A3" w:rsidRPr="003C392C" w14:paraId="0C2B2B5D" w14:textId="77777777" w:rsidTr="00EE222A">
        <w:trPr>
          <w:jc w:val="center"/>
        </w:trPr>
        <w:tc>
          <w:tcPr>
            <w:tcW w:w="4876" w:type="dxa"/>
          </w:tcPr>
          <w:p w14:paraId="2569D85B" w14:textId="77777777" w:rsidR="006F49A3" w:rsidRPr="003C392C" w:rsidRDefault="006F49A3" w:rsidP="00EE222A">
            <w:pPr>
              <w:pStyle w:val="Normal6"/>
            </w:pPr>
            <w:r w:rsidRPr="003C392C">
              <w:t>”Kommissionen ska ges befogenhet att anta dessa åtgärder genom delegerade akter i enlighet med artikel</w:t>
            </w:r>
            <w:r w:rsidRPr="003C392C">
              <w:rPr>
                <w:b/>
                <w:i/>
              </w:rPr>
              <w:t xml:space="preserve"> </w:t>
            </w:r>
            <w:r w:rsidRPr="003C392C">
              <w:t>18a.”</w:t>
            </w:r>
          </w:p>
        </w:tc>
        <w:tc>
          <w:tcPr>
            <w:tcW w:w="4876" w:type="dxa"/>
          </w:tcPr>
          <w:p w14:paraId="689DE370" w14:textId="77777777" w:rsidR="006F49A3" w:rsidRPr="003C392C" w:rsidRDefault="006F49A3" w:rsidP="00EE222A">
            <w:pPr>
              <w:pStyle w:val="Normal6"/>
            </w:pPr>
            <w:r w:rsidRPr="003C392C">
              <w:t>”Kommissionen ska ges befogenhet att anta dessa åtgärder genom delegerade akter i enlighet med artikel</w:t>
            </w:r>
            <w:r w:rsidRPr="003C392C">
              <w:rPr>
                <w:b/>
                <w:i/>
              </w:rPr>
              <w:t> </w:t>
            </w:r>
            <w:r w:rsidRPr="003C392C">
              <w:t>18a</w:t>
            </w:r>
            <w:r w:rsidRPr="003C392C">
              <w:rPr>
                <w:b/>
                <w:i/>
              </w:rPr>
              <w:t xml:space="preserve"> genom att komplettera detta direktiv</w:t>
            </w:r>
            <w:r w:rsidRPr="003C392C">
              <w:t>.”</w:t>
            </w:r>
          </w:p>
        </w:tc>
      </w:tr>
    </w:tbl>
    <w:p w14:paraId="6F2B42EF"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9B3B4D8" w14:textId="77777777" w:rsidR="006F49A3" w:rsidRPr="003C392C" w:rsidRDefault="006F49A3" w:rsidP="006F49A3">
      <w:pPr>
        <w:pStyle w:val="Normal12Italic"/>
      </w:pPr>
      <w:r w:rsidRPr="003C392C">
        <w:t>Förtydligande av befogenheten (dvs. komplettering).</w:t>
      </w:r>
    </w:p>
    <w:p w14:paraId="2E2DC392" w14:textId="77777777" w:rsidR="006F49A3" w:rsidRPr="003C392C" w:rsidRDefault="006F49A3" w:rsidP="006F49A3">
      <w:r w:rsidRPr="003C392C">
        <w:rPr>
          <w:rStyle w:val="HideTWBExt"/>
          <w:noProof w:val="0"/>
        </w:rPr>
        <w:t>&lt;/Amend&gt;</w:t>
      </w:r>
    </w:p>
    <w:p w14:paraId="2CB4909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271</w:t>
      </w:r>
      <w:r w:rsidRPr="003C392C">
        <w:rPr>
          <w:rStyle w:val="HideTWBExt"/>
          <w:b w:val="0"/>
          <w:noProof w:val="0"/>
          <w:szCs w:val="20"/>
        </w:rPr>
        <w:t>&lt;/NumAm&gt;</w:t>
      </w:r>
    </w:p>
    <w:p w14:paraId="261C589C"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28802B65" w14:textId="77777777" w:rsidR="006F49A3" w:rsidRPr="003C392C" w:rsidRDefault="006F49A3" w:rsidP="006F49A3">
      <w:pPr>
        <w:pStyle w:val="NormalBold"/>
      </w:pPr>
      <w:r w:rsidRPr="003C392C">
        <w:rPr>
          <w:rStyle w:val="HideTWBExt"/>
          <w:b w:val="0"/>
          <w:noProof w:val="0"/>
        </w:rPr>
        <w:t>&lt;Article&gt;</w:t>
      </w:r>
      <w:r w:rsidRPr="003C392C">
        <w:t>Bilaga – del IX – punkt 97 – stycke 2 – led 3</w:t>
      </w:r>
      <w:r w:rsidRPr="003C392C">
        <w:rPr>
          <w:rStyle w:val="HideTWBExt"/>
          <w:b w:val="0"/>
          <w:noProof w:val="0"/>
        </w:rPr>
        <w:t>&lt;/Article&gt;</w:t>
      </w:r>
    </w:p>
    <w:p w14:paraId="580D898C" w14:textId="77777777" w:rsidR="006F49A3" w:rsidRPr="003C392C" w:rsidRDefault="006F49A3" w:rsidP="006F49A3">
      <w:pPr>
        <w:keepNext/>
      </w:pPr>
      <w:r w:rsidRPr="003C392C">
        <w:rPr>
          <w:rStyle w:val="HideTWBExt"/>
          <w:noProof w:val="0"/>
        </w:rPr>
        <w:t>&lt;DocAmend2&gt;</w:t>
      </w:r>
      <w:r w:rsidRPr="003C392C">
        <w:t>Direktiv 2009/125/EG</w:t>
      </w:r>
      <w:r w:rsidRPr="003C392C">
        <w:rPr>
          <w:rStyle w:val="HideTWBExt"/>
          <w:noProof w:val="0"/>
        </w:rPr>
        <w:t>&lt;/DocAmend2&gt;</w:t>
      </w:r>
    </w:p>
    <w:p w14:paraId="1A62A11E" w14:textId="77777777" w:rsidR="006F49A3" w:rsidRPr="003C392C" w:rsidRDefault="006F49A3" w:rsidP="006F49A3">
      <w:r w:rsidRPr="003C392C">
        <w:rPr>
          <w:rStyle w:val="HideTWBExt"/>
          <w:noProof w:val="0"/>
        </w:rPr>
        <w:t>&lt;Article2&gt;</w:t>
      </w:r>
      <w:r w:rsidRPr="003C392C">
        <w:t>Artikel 18a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9805498" w14:textId="77777777" w:rsidTr="00EE222A">
        <w:trPr>
          <w:jc w:val="center"/>
        </w:trPr>
        <w:tc>
          <w:tcPr>
            <w:tcW w:w="9752" w:type="dxa"/>
            <w:gridSpan w:val="2"/>
          </w:tcPr>
          <w:p w14:paraId="54CBCCE5" w14:textId="77777777" w:rsidR="006F49A3" w:rsidRPr="003C392C" w:rsidRDefault="006F49A3" w:rsidP="00EE222A">
            <w:pPr>
              <w:keepNext/>
            </w:pPr>
          </w:p>
        </w:tc>
      </w:tr>
      <w:tr w:rsidR="006F49A3" w:rsidRPr="003C392C" w14:paraId="1DB99376" w14:textId="77777777" w:rsidTr="00EE222A">
        <w:trPr>
          <w:jc w:val="center"/>
        </w:trPr>
        <w:tc>
          <w:tcPr>
            <w:tcW w:w="4876" w:type="dxa"/>
            <w:hideMark/>
          </w:tcPr>
          <w:p w14:paraId="3B3A182C" w14:textId="77777777" w:rsidR="006F49A3" w:rsidRPr="003C392C" w:rsidRDefault="006F49A3" w:rsidP="00EE222A">
            <w:pPr>
              <w:pStyle w:val="ColumnHeading"/>
              <w:keepNext/>
            </w:pPr>
            <w:r w:rsidRPr="003C392C">
              <w:t>Kommissionens förslag</w:t>
            </w:r>
          </w:p>
        </w:tc>
        <w:tc>
          <w:tcPr>
            <w:tcW w:w="4876" w:type="dxa"/>
            <w:hideMark/>
          </w:tcPr>
          <w:p w14:paraId="3EBE185E" w14:textId="77777777" w:rsidR="006F49A3" w:rsidRPr="003C392C" w:rsidRDefault="006F49A3" w:rsidP="00EE222A">
            <w:pPr>
              <w:pStyle w:val="ColumnHeading"/>
              <w:keepNext/>
            </w:pPr>
            <w:r w:rsidRPr="003C392C">
              <w:t>Ändringsförslag</w:t>
            </w:r>
          </w:p>
        </w:tc>
      </w:tr>
      <w:tr w:rsidR="006F49A3" w:rsidRPr="003C392C" w14:paraId="3FE4540F" w14:textId="77777777" w:rsidTr="00EE222A">
        <w:trPr>
          <w:jc w:val="center"/>
        </w:trPr>
        <w:tc>
          <w:tcPr>
            <w:tcW w:w="4876" w:type="dxa"/>
            <w:hideMark/>
          </w:tcPr>
          <w:p w14:paraId="735ACA04" w14:textId="77777777" w:rsidR="006F49A3" w:rsidRPr="003C392C" w:rsidRDefault="006F49A3" w:rsidP="00EE222A">
            <w:pPr>
              <w:pStyle w:val="Normal6"/>
            </w:pPr>
            <w:r w:rsidRPr="003C392C">
              <w:rPr>
                <w:szCs w:val="24"/>
              </w:rPr>
              <w:t>2.</w:t>
            </w:r>
            <w:r w:rsidRPr="003C392C">
              <w:rPr>
                <w:szCs w:val="24"/>
              </w:rPr>
              <w:tab/>
              <w:t xml:space="preserve">Den befogenhet att anta delegerade akter som avses i artiklarna 15.1 och 16.2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7D04E579" w14:textId="77777777" w:rsidR="006F49A3" w:rsidRPr="003C392C" w:rsidRDefault="006F49A3" w:rsidP="00EE222A">
            <w:pPr>
              <w:pStyle w:val="Normal6"/>
              <w:rPr>
                <w:szCs w:val="24"/>
              </w:rPr>
            </w:pPr>
            <w:r w:rsidRPr="003C392C">
              <w:rPr>
                <w:szCs w:val="24"/>
              </w:rPr>
              <w:t>2.</w:t>
            </w:r>
            <w:r w:rsidRPr="003C392C">
              <w:rPr>
                <w:szCs w:val="24"/>
              </w:rPr>
              <w:tab/>
              <w:t xml:space="preserve">Den befogenhet att anta delegerade akter som avses i artiklarna 15.1 och 16.2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5799C1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565F3A0" w14:textId="77777777" w:rsidR="006F49A3" w:rsidRPr="003C392C" w:rsidRDefault="006F49A3" w:rsidP="006F49A3">
      <w:pPr>
        <w:pStyle w:val="Normal12Italic"/>
        <w:rPr>
          <w:szCs w:val="24"/>
        </w:rPr>
      </w:pPr>
      <w:r w:rsidRPr="003C392C">
        <w:t>Anpassning av befogenhetens varaktighet till parlamentets allmänna inställning (se resolutionen av den 25 februari 2014, punkt 9).</w:t>
      </w:r>
    </w:p>
    <w:p w14:paraId="03400FBB" w14:textId="77777777" w:rsidR="006F49A3" w:rsidRPr="003C392C" w:rsidRDefault="006F49A3" w:rsidP="006F49A3">
      <w:r w:rsidRPr="003C392C">
        <w:rPr>
          <w:rStyle w:val="HideTWBExt"/>
          <w:noProof w:val="0"/>
        </w:rPr>
        <w:t>&lt;/Amend&gt;</w:t>
      </w:r>
    </w:p>
    <w:p w14:paraId="4BA81AC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272</w:t>
      </w:r>
      <w:r w:rsidRPr="003C392C">
        <w:rPr>
          <w:rStyle w:val="HideTWBExt"/>
          <w:b w:val="0"/>
          <w:noProof w:val="0"/>
          <w:szCs w:val="20"/>
        </w:rPr>
        <w:t>&lt;/NumAm&gt;</w:t>
      </w:r>
    </w:p>
    <w:p w14:paraId="0B19083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A5CD303" w14:textId="77777777" w:rsidR="006F49A3" w:rsidRPr="003C392C" w:rsidRDefault="006F49A3" w:rsidP="006F49A3">
      <w:pPr>
        <w:pStyle w:val="NormalBold"/>
      </w:pPr>
      <w:r w:rsidRPr="003C392C">
        <w:rPr>
          <w:rStyle w:val="HideTWBExt"/>
          <w:b w:val="0"/>
          <w:noProof w:val="0"/>
        </w:rPr>
        <w:t>&lt;Article&gt;</w:t>
      </w:r>
      <w:r w:rsidRPr="003C392C">
        <w:t>Bilaga – del IX – punkt 98 – stycke 2 – led 2</w:t>
      </w:r>
      <w:r w:rsidRPr="003C392C">
        <w:rPr>
          <w:rStyle w:val="HideTWBExt"/>
          <w:b w:val="0"/>
          <w:noProof w:val="0"/>
        </w:rPr>
        <w:t>&lt;/Article&gt;</w:t>
      </w:r>
    </w:p>
    <w:p w14:paraId="3617FA4C" w14:textId="77777777" w:rsidR="006F49A3" w:rsidRPr="003C392C" w:rsidRDefault="006F49A3" w:rsidP="006F49A3">
      <w:r w:rsidRPr="003C392C">
        <w:rPr>
          <w:rStyle w:val="HideTWBExt"/>
          <w:noProof w:val="0"/>
        </w:rPr>
        <w:t>&lt;DocAmend2&gt;</w:t>
      </w:r>
      <w:r w:rsidRPr="003C392C">
        <w:t>Förordning (EG) nr 661/2009</w:t>
      </w:r>
      <w:r w:rsidRPr="003C392C">
        <w:rPr>
          <w:rStyle w:val="HideTWBExt"/>
          <w:noProof w:val="0"/>
        </w:rPr>
        <w:t>&lt;/DocAmend2&gt;</w:t>
      </w:r>
    </w:p>
    <w:p w14:paraId="50EA1824" w14:textId="77777777" w:rsidR="006F49A3" w:rsidRPr="003C392C" w:rsidRDefault="006F49A3" w:rsidP="006F49A3">
      <w:r w:rsidRPr="003C392C">
        <w:rPr>
          <w:rStyle w:val="HideTWBExt"/>
          <w:noProof w:val="0"/>
        </w:rPr>
        <w:t>&lt;Article2&gt;</w:t>
      </w:r>
      <w:r w:rsidRPr="003C392C">
        <w:t>Artikel 14</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8B7907B" w14:textId="77777777" w:rsidTr="00EE222A">
        <w:trPr>
          <w:trHeight w:hRule="exact" w:val="240"/>
          <w:jc w:val="center"/>
        </w:trPr>
        <w:tc>
          <w:tcPr>
            <w:tcW w:w="9752" w:type="dxa"/>
            <w:gridSpan w:val="2"/>
          </w:tcPr>
          <w:p w14:paraId="3FACF173" w14:textId="77777777" w:rsidR="006F49A3" w:rsidRPr="003C392C" w:rsidRDefault="006F49A3" w:rsidP="00EE222A"/>
        </w:tc>
      </w:tr>
      <w:tr w:rsidR="006F49A3" w:rsidRPr="003C392C" w14:paraId="2AE5079E" w14:textId="77777777" w:rsidTr="00EE222A">
        <w:trPr>
          <w:trHeight w:val="240"/>
          <w:jc w:val="center"/>
        </w:trPr>
        <w:tc>
          <w:tcPr>
            <w:tcW w:w="4876" w:type="dxa"/>
          </w:tcPr>
          <w:p w14:paraId="652EB85D" w14:textId="77777777" w:rsidR="006F49A3" w:rsidRPr="003C392C" w:rsidRDefault="006F49A3" w:rsidP="00EE222A">
            <w:pPr>
              <w:pStyle w:val="ColumnHeading"/>
            </w:pPr>
            <w:r w:rsidRPr="003C392C">
              <w:t>Kommissionens förslag</w:t>
            </w:r>
          </w:p>
        </w:tc>
        <w:tc>
          <w:tcPr>
            <w:tcW w:w="4876" w:type="dxa"/>
          </w:tcPr>
          <w:p w14:paraId="4C63C763" w14:textId="77777777" w:rsidR="006F49A3" w:rsidRPr="003C392C" w:rsidRDefault="006F49A3" w:rsidP="00EE222A">
            <w:pPr>
              <w:pStyle w:val="ColumnHeading"/>
            </w:pPr>
            <w:r w:rsidRPr="003C392C">
              <w:t>Ändringsförslag</w:t>
            </w:r>
          </w:p>
        </w:tc>
      </w:tr>
      <w:tr w:rsidR="006F49A3" w:rsidRPr="003C392C" w14:paraId="245AA44C" w14:textId="77777777" w:rsidTr="00EE222A">
        <w:trPr>
          <w:jc w:val="center"/>
        </w:trPr>
        <w:tc>
          <w:tcPr>
            <w:tcW w:w="4876" w:type="dxa"/>
          </w:tcPr>
          <w:p w14:paraId="2F620C65" w14:textId="77777777" w:rsidR="006F49A3" w:rsidRPr="003C392C" w:rsidRDefault="006F49A3" w:rsidP="00EE222A">
            <w:pPr>
              <w:pStyle w:val="Normal6"/>
              <w:jc w:val="center"/>
            </w:pPr>
            <w:r w:rsidRPr="003C392C">
              <w:t>”Artikel 14</w:t>
            </w:r>
          </w:p>
        </w:tc>
        <w:tc>
          <w:tcPr>
            <w:tcW w:w="4876" w:type="dxa"/>
          </w:tcPr>
          <w:p w14:paraId="5F8249EB" w14:textId="77777777" w:rsidR="006F49A3" w:rsidRPr="003C392C" w:rsidRDefault="006F49A3" w:rsidP="00EE222A">
            <w:pPr>
              <w:pStyle w:val="Normal6"/>
              <w:jc w:val="center"/>
            </w:pPr>
            <w:r w:rsidRPr="003C392C">
              <w:t>”Artikel 14</w:t>
            </w:r>
          </w:p>
        </w:tc>
      </w:tr>
      <w:tr w:rsidR="006F49A3" w:rsidRPr="003C392C" w14:paraId="13D940C7" w14:textId="77777777" w:rsidTr="00EE222A">
        <w:trPr>
          <w:jc w:val="center"/>
        </w:trPr>
        <w:tc>
          <w:tcPr>
            <w:tcW w:w="4876" w:type="dxa"/>
          </w:tcPr>
          <w:p w14:paraId="445DCEFA" w14:textId="77777777" w:rsidR="006F49A3" w:rsidRPr="003C392C" w:rsidRDefault="006F49A3" w:rsidP="00EE222A">
            <w:pPr>
              <w:pStyle w:val="Normal6"/>
              <w:jc w:val="center"/>
            </w:pPr>
            <w:r w:rsidRPr="003C392C">
              <w:rPr>
                <w:bCs/>
              </w:rPr>
              <w:t>Delegerade befogenheter</w:t>
            </w:r>
          </w:p>
        </w:tc>
        <w:tc>
          <w:tcPr>
            <w:tcW w:w="4876" w:type="dxa"/>
          </w:tcPr>
          <w:p w14:paraId="5DDA1EB7" w14:textId="77777777" w:rsidR="006F49A3" w:rsidRPr="003C392C" w:rsidRDefault="006F49A3" w:rsidP="00EE222A">
            <w:pPr>
              <w:pStyle w:val="Normal6"/>
              <w:jc w:val="center"/>
            </w:pPr>
            <w:r w:rsidRPr="003C392C">
              <w:rPr>
                <w:bCs/>
              </w:rPr>
              <w:t>Delegerade befogenheter</w:t>
            </w:r>
          </w:p>
        </w:tc>
      </w:tr>
      <w:tr w:rsidR="006F49A3" w:rsidRPr="003C392C" w14:paraId="4802B08F" w14:textId="77777777" w:rsidTr="00EE222A">
        <w:trPr>
          <w:jc w:val="center"/>
        </w:trPr>
        <w:tc>
          <w:tcPr>
            <w:tcW w:w="4876" w:type="dxa"/>
          </w:tcPr>
          <w:p w14:paraId="1096D428" w14:textId="77777777" w:rsidR="006F49A3" w:rsidRPr="003C392C" w:rsidRDefault="006F49A3" w:rsidP="00EE222A">
            <w:pPr>
              <w:pStyle w:val="Normal6"/>
            </w:pPr>
            <w:r w:rsidRPr="003C392C">
              <w:t>Kommissionen ska mot bakgrund av den tekniska utvecklingen ges befogenhet att anta delegerade akter i enlighet med artikel</w:t>
            </w:r>
            <w:r w:rsidRPr="003C392C">
              <w:rPr>
                <w:b/>
                <w:i/>
              </w:rPr>
              <w:t xml:space="preserve"> </w:t>
            </w:r>
            <w:r w:rsidRPr="003C392C">
              <w:t xml:space="preserve">14a </w:t>
            </w:r>
            <w:r w:rsidRPr="003C392C">
              <w:rPr>
                <w:b/>
                <w:i/>
              </w:rPr>
              <w:t>med avseende på</w:t>
            </w:r>
            <w:r w:rsidRPr="003C392C">
              <w:t xml:space="preserve"> följande:</w:t>
            </w:r>
          </w:p>
        </w:tc>
        <w:tc>
          <w:tcPr>
            <w:tcW w:w="4876" w:type="dxa"/>
          </w:tcPr>
          <w:p w14:paraId="0555CF69" w14:textId="77777777" w:rsidR="006F49A3" w:rsidRPr="003C392C" w:rsidRDefault="006F49A3" w:rsidP="00EE222A">
            <w:pPr>
              <w:pStyle w:val="Normal6"/>
            </w:pPr>
            <w:r w:rsidRPr="003C392C">
              <w:t>Kommissionen ska mot bakgrund av den tekniska utvecklingen ges befogenhet att anta delegerade akter i enlighet med artikel</w:t>
            </w:r>
            <w:r w:rsidRPr="003C392C">
              <w:rPr>
                <w:b/>
                <w:i/>
              </w:rPr>
              <w:t> </w:t>
            </w:r>
            <w:r w:rsidRPr="003C392C">
              <w:t xml:space="preserve">14a </w:t>
            </w:r>
            <w:r w:rsidRPr="003C392C">
              <w:rPr>
                <w:b/>
                <w:i/>
              </w:rPr>
              <w:t>för att ändra denna förordning genom att fastställa</w:t>
            </w:r>
            <w:r w:rsidRPr="003C392C">
              <w:t xml:space="preserve"> följande:</w:t>
            </w:r>
          </w:p>
        </w:tc>
      </w:tr>
      <w:tr w:rsidR="006F49A3" w:rsidRPr="003C392C" w14:paraId="2FC5E66C" w14:textId="77777777" w:rsidTr="00EE222A">
        <w:trPr>
          <w:jc w:val="center"/>
        </w:trPr>
        <w:tc>
          <w:tcPr>
            <w:tcW w:w="4876" w:type="dxa"/>
          </w:tcPr>
          <w:p w14:paraId="2A3C2761" w14:textId="77777777" w:rsidR="006F49A3" w:rsidRPr="003C392C" w:rsidRDefault="006F49A3" w:rsidP="00EE222A">
            <w:pPr>
              <w:pStyle w:val="Normal6"/>
            </w:pPr>
          </w:p>
        </w:tc>
        <w:tc>
          <w:tcPr>
            <w:tcW w:w="4876" w:type="dxa"/>
          </w:tcPr>
          <w:p w14:paraId="60BF8E60" w14:textId="77777777" w:rsidR="006F49A3" w:rsidRPr="003C392C" w:rsidRDefault="006F49A3" w:rsidP="00EE222A">
            <w:pPr>
              <w:pStyle w:val="Normal6"/>
            </w:pPr>
            <w:r w:rsidRPr="003C392C">
              <w:rPr>
                <w:b/>
                <w:i/>
              </w:rPr>
              <w:t>a)</w:t>
            </w:r>
            <w:r w:rsidRPr="003C392C">
              <w:rPr>
                <w:b/>
                <w:i/>
              </w:rPr>
              <w:tab/>
              <w:t>Åtgärder för att ändra de gränsvärden för rullmotstånd och rullningsbuller som fastställs i delarna B och C i bilaga II i den mån detta behövs på grund av förändrade provningsförfaranden och utan att nivån på miljöskydd sänks.</w:t>
            </w:r>
          </w:p>
        </w:tc>
      </w:tr>
      <w:tr w:rsidR="006F49A3" w:rsidRPr="003C392C" w14:paraId="75E4B680" w14:textId="77777777" w:rsidTr="00EE222A">
        <w:trPr>
          <w:jc w:val="center"/>
        </w:trPr>
        <w:tc>
          <w:tcPr>
            <w:tcW w:w="4876" w:type="dxa"/>
          </w:tcPr>
          <w:p w14:paraId="56258623" w14:textId="77777777" w:rsidR="006F49A3" w:rsidRPr="003C392C" w:rsidRDefault="006F49A3" w:rsidP="00EE222A">
            <w:pPr>
              <w:pStyle w:val="Normal6"/>
            </w:pPr>
          </w:p>
        </w:tc>
        <w:tc>
          <w:tcPr>
            <w:tcW w:w="4876" w:type="dxa"/>
          </w:tcPr>
          <w:p w14:paraId="7897E2CC" w14:textId="77777777" w:rsidR="006F49A3" w:rsidRPr="003C392C" w:rsidRDefault="006F49A3" w:rsidP="00EE222A">
            <w:pPr>
              <w:pStyle w:val="Normal6"/>
            </w:pPr>
            <w:r w:rsidRPr="003C392C">
              <w:rPr>
                <w:b/>
                <w:i/>
              </w:rPr>
              <w:t>b)</w:t>
            </w:r>
            <w:r w:rsidRPr="003C392C">
              <w:rPr>
                <w:b/>
                <w:i/>
              </w:rPr>
              <w:tab/>
              <w:t>Åtgärder för att ändra bilaga IV för att infoga de Unece-föreskrifter som görs obligatoriska genom artikel 4.4 i beslut 97/836/EG.</w:t>
            </w:r>
          </w:p>
        </w:tc>
      </w:tr>
      <w:tr w:rsidR="006F49A3" w:rsidRPr="003C392C" w14:paraId="3F06FE80" w14:textId="77777777" w:rsidTr="00EE222A">
        <w:trPr>
          <w:jc w:val="center"/>
        </w:trPr>
        <w:tc>
          <w:tcPr>
            <w:tcW w:w="4876" w:type="dxa"/>
          </w:tcPr>
          <w:p w14:paraId="623A3938" w14:textId="77777777" w:rsidR="006F49A3" w:rsidRPr="003C392C" w:rsidRDefault="006F49A3" w:rsidP="00EE222A">
            <w:pPr>
              <w:pStyle w:val="Normal6"/>
            </w:pPr>
          </w:p>
        </w:tc>
        <w:tc>
          <w:tcPr>
            <w:tcW w:w="4876" w:type="dxa"/>
          </w:tcPr>
          <w:p w14:paraId="6EB208C2" w14:textId="77777777" w:rsidR="006F49A3" w:rsidRPr="003C392C" w:rsidRDefault="006F49A3" w:rsidP="00EE222A">
            <w:pPr>
              <w:pStyle w:val="Normal6"/>
            </w:pPr>
            <w:r w:rsidRPr="003C392C">
              <w:rPr>
                <w:b/>
                <w:i/>
              </w:rPr>
              <w:t>Kommissionen ska mot bakgrund av den tekniska utvecklingen ges befogenhet att anta delegerade akter i enlighet med artikel 14a för att komplettera denna förordning genom att fastställa följande:</w:t>
            </w:r>
          </w:p>
        </w:tc>
      </w:tr>
      <w:tr w:rsidR="006F49A3" w:rsidRPr="003C392C" w14:paraId="4F52DF1F" w14:textId="77777777" w:rsidTr="00EE222A">
        <w:trPr>
          <w:jc w:val="center"/>
        </w:trPr>
        <w:tc>
          <w:tcPr>
            <w:tcW w:w="4876" w:type="dxa"/>
          </w:tcPr>
          <w:p w14:paraId="0A5E5071" w14:textId="77777777" w:rsidR="006F49A3" w:rsidRPr="003C392C" w:rsidRDefault="006F49A3" w:rsidP="00EE222A">
            <w:pPr>
              <w:pStyle w:val="Normal6"/>
            </w:pPr>
            <w:r w:rsidRPr="003C392C">
              <w:t>a)</w:t>
            </w:r>
            <w:r w:rsidRPr="003C392C">
              <w:tab/>
              <w:t>Detaljerade regler för särskilda förfaranden, provningar och tekniska krav för typgodkännandet av motorfordon och deras släpvagnar samt komponenter och separata tekniska enheter enligt bestämmelserna i artiklarna 5–12.</w:t>
            </w:r>
          </w:p>
        </w:tc>
        <w:tc>
          <w:tcPr>
            <w:tcW w:w="4876" w:type="dxa"/>
          </w:tcPr>
          <w:p w14:paraId="5F40ADA8" w14:textId="77777777" w:rsidR="006F49A3" w:rsidRPr="003C392C" w:rsidRDefault="006F49A3" w:rsidP="00EE222A">
            <w:pPr>
              <w:pStyle w:val="Normal6"/>
            </w:pPr>
            <w:r w:rsidRPr="003C392C">
              <w:t>a)</w:t>
            </w:r>
            <w:r w:rsidRPr="003C392C">
              <w:tab/>
              <w:t>Detaljerade regler för särskilda förfaranden, provningar och tekniska krav för typgodkännandet av motorfordon och deras släpvagnar samt komponenter och separata tekniska enheter enligt bestämmelserna i artiklarna 5–12.</w:t>
            </w:r>
          </w:p>
        </w:tc>
      </w:tr>
      <w:tr w:rsidR="006F49A3" w:rsidRPr="003C392C" w14:paraId="7983B0ED" w14:textId="77777777" w:rsidTr="00EE222A">
        <w:trPr>
          <w:jc w:val="center"/>
        </w:trPr>
        <w:tc>
          <w:tcPr>
            <w:tcW w:w="4876" w:type="dxa"/>
          </w:tcPr>
          <w:p w14:paraId="394680FA" w14:textId="77777777" w:rsidR="006F49A3" w:rsidRPr="003C392C" w:rsidRDefault="006F49A3" w:rsidP="00EE222A">
            <w:pPr>
              <w:pStyle w:val="Normal6"/>
            </w:pPr>
            <w:r w:rsidRPr="003C392C">
              <w:t>b)</w:t>
            </w:r>
            <w:r w:rsidRPr="003C392C">
              <w:tab/>
              <w:t>Detaljerade regler om specifika säkerhetskrav för de fordon som är avsedda för vägtransport av farligt gods inom eller mellan medlemsstaterna, med hänsyn tagen till Uneces föreskrifter nr 105.</w:t>
            </w:r>
          </w:p>
        </w:tc>
        <w:tc>
          <w:tcPr>
            <w:tcW w:w="4876" w:type="dxa"/>
          </w:tcPr>
          <w:p w14:paraId="60CED30E" w14:textId="77777777" w:rsidR="006F49A3" w:rsidRPr="003C392C" w:rsidRDefault="006F49A3" w:rsidP="00EE222A">
            <w:pPr>
              <w:pStyle w:val="Normal6"/>
            </w:pPr>
            <w:r w:rsidRPr="003C392C">
              <w:t>b)</w:t>
            </w:r>
            <w:r w:rsidRPr="003C392C">
              <w:tab/>
              <w:t>Detaljerade regler om specifika säkerhetskrav för de fordon som är avsedda för vägtransport av farligt gods inom eller mellan medlemsstaterna, med hänsyn tagen till Uneces föreskrifter nr 105.</w:t>
            </w:r>
          </w:p>
        </w:tc>
      </w:tr>
      <w:tr w:rsidR="006F49A3" w:rsidRPr="003C392C" w14:paraId="74DE7359" w14:textId="77777777" w:rsidTr="00EE222A">
        <w:trPr>
          <w:jc w:val="center"/>
        </w:trPr>
        <w:tc>
          <w:tcPr>
            <w:tcW w:w="4876" w:type="dxa"/>
          </w:tcPr>
          <w:p w14:paraId="4C276311" w14:textId="77777777" w:rsidR="006F49A3" w:rsidRPr="003C392C" w:rsidRDefault="006F49A3" w:rsidP="00EE222A">
            <w:pPr>
              <w:pStyle w:val="Normal6"/>
            </w:pPr>
            <w:r w:rsidRPr="003C392C">
              <w:t>c)</w:t>
            </w:r>
            <w:r w:rsidRPr="003C392C">
              <w:tab/>
              <w:t>En mer exakt definition av de fysiska egenskaper och prestandakrav ett däck ska ha för att definieras som ”däck för särskilt bruk”, ”terränggående däck för yrkesmässigt bruk”, ”förstärkt däck” eller ”däck för extra last”, ”vinterdäck”, ”reservdäck för temporärt bruk (T-typ)” eller ”drivhjulsdäck” i enlighet med artikel 3 andra stycket punkterna 8–13.</w:t>
            </w:r>
          </w:p>
        </w:tc>
        <w:tc>
          <w:tcPr>
            <w:tcW w:w="4876" w:type="dxa"/>
          </w:tcPr>
          <w:p w14:paraId="1E105D77" w14:textId="77777777" w:rsidR="006F49A3" w:rsidRPr="003C392C" w:rsidRDefault="006F49A3" w:rsidP="00EE222A">
            <w:pPr>
              <w:pStyle w:val="Normal6"/>
            </w:pPr>
            <w:r w:rsidRPr="003C392C">
              <w:t>c)</w:t>
            </w:r>
            <w:r w:rsidRPr="003C392C">
              <w:tab/>
              <w:t>En mer exakt definition av de fysiska egenskaper och prestandakrav ett däck ska ha för att definieras som ”däck för särskilt bruk”, ”terränggående däck för yrkesmässigt bruk”, ”förstärkt däck” eller ”däck för extra last”, ”vinterdäck”, ”reservdäck för temporärt bruk (T-typ)” eller ”drivhjulsdäck” i enlighet med artikel 3 andra stycket punkterna 8–13.</w:t>
            </w:r>
          </w:p>
        </w:tc>
      </w:tr>
      <w:tr w:rsidR="006F49A3" w:rsidRPr="003C392C" w14:paraId="6B64C70C" w14:textId="77777777" w:rsidTr="00EE222A">
        <w:trPr>
          <w:jc w:val="center"/>
        </w:trPr>
        <w:tc>
          <w:tcPr>
            <w:tcW w:w="4876" w:type="dxa"/>
          </w:tcPr>
          <w:p w14:paraId="14FC045D" w14:textId="77777777" w:rsidR="006F49A3" w:rsidRPr="003C392C" w:rsidRDefault="006F49A3" w:rsidP="00EE222A">
            <w:pPr>
              <w:pStyle w:val="Normal6"/>
              <w:rPr>
                <w:b/>
                <w:i/>
              </w:rPr>
            </w:pPr>
            <w:r w:rsidRPr="003C392C">
              <w:rPr>
                <w:b/>
                <w:i/>
              </w:rPr>
              <w:t>d)</w:t>
            </w:r>
            <w:r w:rsidRPr="003C392C">
              <w:rPr>
                <w:b/>
                <w:i/>
              </w:rPr>
              <w:tab/>
              <w:t>Åtgärder för att ändra de gränsvärden för rullmotstånd och rullningsbuller som fastställs i del B och del C i bilaga II i den mån detta behövs på grund av förändrade provningsförfaranden och utan att nivån på miljöskydd sänks.</w:t>
            </w:r>
          </w:p>
        </w:tc>
        <w:tc>
          <w:tcPr>
            <w:tcW w:w="4876" w:type="dxa"/>
          </w:tcPr>
          <w:p w14:paraId="23400DF9" w14:textId="77777777" w:rsidR="006F49A3" w:rsidRPr="003C392C" w:rsidRDefault="006F49A3" w:rsidP="00EE222A">
            <w:pPr>
              <w:pStyle w:val="Normal6"/>
            </w:pPr>
          </w:p>
        </w:tc>
      </w:tr>
      <w:tr w:rsidR="006F49A3" w:rsidRPr="003C392C" w14:paraId="4CFDCF83" w14:textId="77777777" w:rsidTr="00EE222A">
        <w:trPr>
          <w:jc w:val="center"/>
        </w:trPr>
        <w:tc>
          <w:tcPr>
            <w:tcW w:w="4876" w:type="dxa"/>
          </w:tcPr>
          <w:p w14:paraId="1434FD0A" w14:textId="77777777" w:rsidR="006F49A3" w:rsidRPr="003C392C" w:rsidRDefault="006F49A3" w:rsidP="00EE222A">
            <w:pPr>
              <w:pStyle w:val="Normal6"/>
            </w:pPr>
            <w:r w:rsidRPr="003C392C">
              <w:t>e)</w:t>
            </w:r>
            <w:r w:rsidRPr="003C392C">
              <w:tab/>
              <w:t>Detaljerade regler om förfarandet för att fastställa de bullernivåer som avses i punkt 1 i del C i bilaga II.</w:t>
            </w:r>
          </w:p>
        </w:tc>
        <w:tc>
          <w:tcPr>
            <w:tcW w:w="4876" w:type="dxa"/>
          </w:tcPr>
          <w:p w14:paraId="4FDC2ED7" w14:textId="77777777" w:rsidR="006F49A3" w:rsidRPr="003C392C" w:rsidRDefault="006F49A3" w:rsidP="00EE222A">
            <w:pPr>
              <w:pStyle w:val="Normal6"/>
            </w:pPr>
            <w:r w:rsidRPr="003C392C">
              <w:t>e)</w:t>
            </w:r>
            <w:r w:rsidRPr="003C392C">
              <w:tab/>
              <w:t>Detaljerade regler om förfarandet för att fastställa de bullernivåer som avses i punkt 1 i del C i bilaga II.</w:t>
            </w:r>
          </w:p>
        </w:tc>
      </w:tr>
      <w:tr w:rsidR="006F49A3" w:rsidRPr="003C392C" w14:paraId="0CE8D7CF" w14:textId="77777777" w:rsidTr="00EE222A">
        <w:trPr>
          <w:jc w:val="center"/>
        </w:trPr>
        <w:tc>
          <w:tcPr>
            <w:tcW w:w="4876" w:type="dxa"/>
          </w:tcPr>
          <w:p w14:paraId="400EB386" w14:textId="77777777" w:rsidR="006F49A3" w:rsidRPr="003C392C" w:rsidRDefault="006F49A3" w:rsidP="00EE222A">
            <w:pPr>
              <w:pStyle w:val="Normal6"/>
              <w:rPr>
                <w:b/>
                <w:i/>
              </w:rPr>
            </w:pPr>
            <w:r w:rsidRPr="003C392C">
              <w:rPr>
                <w:b/>
                <w:i/>
              </w:rPr>
              <w:t>f)</w:t>
            </w:r>
            <w:r w:rsidRPr="003C392C">
              <w:rPr>
                <w:b/>
                <w:i/>
              </w:rPr>
              <w:tab/>
              <w:t>Åtgärder för att ändra bilaga IV för att infoga de Uneceföreskrifter som görs obligatoriska genom artikel 4.4 i beslut 97/836/EG.</w:t>
            </w:r>
          </w:p>
        </w:tc>
        <w:tc>
          <w:tcPr>
            <w:tcW w:w="4876" w:type="dxa"/>
          </w:tcPr>
          <w:p w14:paraId="0F09FAD8" w14:textId="77777777" w:rsidR="006F49A3" w:rsidRPr="003C392C" w:rsidRDefault="006F49A3" w:rsidP="00EE222A">
            <w:pPr>
              <w:pStyle w:val="Normal6"/>
            </w:pPr>
          </w:p>
        </w:tc>
      </w:tr>
      <w:tr w:rsidR="006F49A3" w:rsidRPr="003C392C" w14:paraId="2AF9FE7B" w14:textId="77777777" w:rsidTr="00EE222A">
        <w:trPr>
          <w:jc w:val="center"/>
        </w:trPr>
        <w:tc>
          <w:tcPr>
            <w:tcW w:w="4876" w:type="dxa"/>
          </w:tcPr>
          <w:p w14:paraId="5BABE189" w14:textId="77777777" w:rsidR="006F49A3" w:rsidRPr="003C392C" w:rsidRDefault="006F49A3" w:rsidP="00EE222A">
            <w:pPr>
              <w:pStyle w:val="Normal6"/>
            </w:pPr>
            <w:r w:rsidRPr="003C392C">
              <w:t>g)</w:t>
            </w:r>
            <w:r w:rsidRPr="003C392C">
              <w:tab/>
              <w:t>Administrativa bestämmelser för särskilda förfaranden, provningar och tekniska krav för typgodkännandet av motorfordon och deras släpvagnar samt komponenter och separata tekniska enheter enligt bestämmelserna i artiklarna 5–12.</w:t>
            </w:r>
          </w:p>
        </w:tc>
        <w:tc>
          <w:tcPr>
            <w:tcW w:w="4876" w:type="dxa"/>
          </w:tcPr>
          <w:p w14:paraId="6BF82D98" w14:textId="77777777" w:rsidR="006F49A3" w:rsidRPr="003C392C" w:rsidRDefault="006F49A3" w:rsidP="00EE222A">
            <w:pPr>
              <w:pStyle w:val="Normal6"/>
            </w:pPr>
            <w:r w:rsidRPr="003C392C">
              <w:t>g)</w:t>
            </w:r>
            <w:r w:rsidRPr="003C392C">
              <w:tab/>
              <w:t>Administrativa bestämmelser för särskilda förfaranden, provningar och tekniska krav för typgodkännandet av motorfordon och deras släpvagnar samt komponenter och separata tekniska enheter enligt bestämmelserna i artiklarna 5–12.</w:t>
            </w:r>
          </w:p>
        </w:tc>
      </w:tr>
      <w:tr w:rsidR="006F49A3" w:rsidRPr="003C392C" w14:paraId="65EB25A3" w14:textId="77777777" w:rsidTr="00EE222A">
        <w:trPr>
          <w:jc w:val="center"/>
        </w:trPr>
        <w:tc>
          <w:tcPr>
            <w:tcW w:w="4876" w:type="dxa"/>
          </w:tcPr>
          <w:p w14:paraId="53A47BA4" w14:textId="77777777" w:rsidR="006F49A3" w:rsidRPr="003C392C" w:rsidRDefault="006F49A3" w:rsidP="00EE222A">
            <w:pPr>
              <w:pStyle w:val="Normal6"/>
            </w:pPr>
            <w:r w:rsidRPr="003C392C">
              <w:t>h)</w:t>
            </w:r>
            <w:r w:rsidRPr="003C392C">
              <w:tab/>
              <w:t>Åtgärder som undantar vissa fordon eller fordonstyper inom kategorierna M2, M3, N2 och N3 från skyldigheten att installera de avancerade fordonssystem som avses i artikel 10, om det kan påvisas, på grundval av en kostnadseffektivitetsanalys och med beaktande av alla relevanta säkerhetsaspekter, att dessa system inte är lämpade för fordonet eller fordonstypen i fråga.</w:t>
            </w:r>
          </w:p>
        </w:tc>
        <w:tc>
          <w:tcPr>
            <w:tcW w:w="4876" w:type="dxa"/>
          </w:tcPr>
          <w:p w14:paraId="68281CF1" w14:textId="77777777" w:rsidR="006F49A3" w:rsidRPr="003C392C" w:rsidRDefault="006F49A3" w:rsidP="00EE222A">
            <w:pPr>
              <w:pStyle w:val="Normal6"/>
            </w:pPr>
            <w:r w:rsidRPr="003C392C">
              <w:t>h)</w:t>
            </w:r>
            <w:r w:rsidRPr="003C392C">
              <w:tab/>
              <w:t>Åtgärder som undantar vissa fordon eller fordonstyper inom kategorierna M2, M3, N2 och N3 från skyldigheten att installera de avancerade fordonssystem som avses i artikel 10, om det kan påvisas, på grundval av en kostnadseffektivitetsanalys och med beaktande av alla relevanta säkerhetsaspekter, att dessa system inte är lämpade för fordonet eller fordonstypen i fråga.</w:t>
            </w:r>
          </w:p>
        </w:tc>
      </w:tr>
      <w:tr w:rsidR="006F49A3" w:rsidRPr="003C392C" w14:paraId="45C872A3" w14:textId="77777777" w:rsidTr="00EE222A">
        <w:trPr>
          <w:jc w:val="center"/>
        </w:trPr>
        <w:tc>
          <w:tcPr>
            <w:tcW w:w="4876" w:type="dxa"/>
          </w:tcPr>
          <w:p w14:paraId="090FC120" w14:textId="77777777" w:rsidR="006F49A3" w:rsidRPr="003C392C" w:rsidRDefault="006F49A3" w:rsidP="00EE222A">
            <w:pPr>
              <w:pStyle w:val="Normal6"/>
            </w:pPr>
            <w:r w:rsidRPr="003C392C">
              <w:t>i)</w:t>
            </w:r>
            <w:r w:rsidRPr="003C392C">
              <w:tab/>
              <w:t>andra åtgärder som krävs för tillämpningen av denna förordning.”</w:t>
            </w:r>
          </w:p>
        </w:tc>
        <w:tc>
          <w:tcPr>
            <w:tcW w:w="4876" w:type="dxa"/>
          </w:tcPr>
          <w:p w14:paraId="3C70931C" w14:textId="77777777" w:rsidR="006F49A3" w:rsidRPr="003C392C" w:rsidRDefault="006F49A3" w:rsidP="00EE222A">
            <w:pPr>
              <w:pStyle w:val="Normal6"/>
            </w:pPr>
            <w:r w:rsidRPr="003C392C">
              <w:t>i)</w:t>
            </w:r>
            <w:r w:rsidRPr="003C392C">
              <w:tab/>
              <w:t>andra åtgärder som krävs för tillämpningen av denna förordning.”</w:t>
            </w:r>
          </w:p>
        </w:tc>
      </w:tr>
    </w:tbl>
    <w:p w14:paraId="35E2AC6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3FCFFC6" w14:textId="77777777" w:rsidR="006F49A3" w:rsidRPr="003C392C" w:rsidRDefault="006F49A3" w:rsidP="006F49A3">
      <w:pPr>
        <w:pStyle w:val="Normal12Italic"/>
      </w:pPr>
      <w:r w:rsidRPr="003C392C">
        <w:t>Förtydligande av befogenheten.</w:t>
      </w:r>
    </w:p>
    <w:p w14:paraId="2BED41A5" w14:textId="77777777" w:rsidR="006F49A3" w:rsidRPr="003C392C" w:rsidRDefault="006F49A3" w:rsidP="006F49A3">
      <w:r w:rsidRPr="003C392C">
        <w:rPr>
          <w:rStyle w:val="HideTWBExt"/>
          <w:noProof w:val="0"/>
        </w:rPr>
        <w:t>&lt;/Amend&gt;</w:t>
      </w:r>
    </w:p>
    <w:p w14:paraId="47FC344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273</w:t>
      </w:r>
      <w:r w:rsidRPr="003C392C">
        <w:rPr>
          <w:rStyle w:val="HideTWBExt"/>
          <w:b w:val="0"/>
          <w:noProof w:val="0"/>
          <w:szCs w:val="20"/>
        </w:rPr>
        <w:t>&lt;/NumAm&gt;</w:t>
      </w:r>
    </w:p>
    <w:p w14:paraId="316F5440"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16FFF2C5" w14:textId="77777777" w:rsidR="006F49A3" w:rsidRPr="003C392C" w:rsidRDefault="006F49A3" w:rsidP="006F49A3">
      <w:pPr>
        <w:pStyle w:val="NormalBold"/>
      </w:pPr>
      <w:r w:rsidRPr="003C392C">
        <w:rPr>
          <w:rStyle w:val="HideTWBExt"/>
          <w:b w:val="0"/>
          <w:noProof w:val="0"/>
        </w:rPr>
        <w:t>&lt;Article&gt;</w:t>
      </w:r>
      <w:r w:rsidRPr="003C392C">
        <w:t>Bilaga – del IX – punkt 98 – stycke 2 – led 3</w:t>
      </w:r>
      <w:r w:rsidRPr="003C392C">
        <w:rPr>
          <w:rStyle w:val="HideTWBExt"/>
          <w:b w:val="0"/>
          <w:noProof w:val="0"/>
        </w:rPr>
        <w:t>&lt;/Article&gt;</w:t>
      </w:r>
    </w:p>
    <w:p w14:paraId="74112909" w14:textId="77777777" w:rsidR="006F49A3" w:rsidRPr="003C392C" w:rsidRDefault="006F49A3" w:rsidP="006F49A3">
      <w:pPr>
        <w:keepNext/>
      </w:pPr>
      <w:r w:rsidRPr="003C392C">
        <w:rPr>
          <w:rStyle w:val="HideTWBExt"/>
          <w:noProof w:val="0"/>
        </w:rPr>
        <w:t>&lt;DocAmend2&gt;</w:t>
      </w:r>
      <w:r w:rsidRPr="003C392C">
        <w:t>Förordning (EG) nr 661/2009</w:t>
      </w:r>
      <w:r w:rsidRPr="003C392C">
        <w:rPr>
          <w:rStyle w:val="HideTWBExt"/>
          <w:noProof w:val="0"/>
        </w:rPr>
        <w:t>&lt;/DocAmend2&gt;</w:t>
      </w:r>
    </w:p>
    <w:p w14:paraId="51602452" w14:textId="77777777" w:rsidR="006F49A3" w:rsidRPr="003C392C" w:rsidRDefault="006F49A3" w:rsidP="006F49A3">
      <w:r w:rsidRPr="003C392C">
        <w:rPr>
          <w:rStyle w:val="HideTWBExt"/>
          <w:noProof w:val="0"/>
        </w:rPr>
        <w:t>&lt;Article2&gt;</w:t>
      </w:r>
      <w:r w:rsidRPr="003C392C">
        <w:t>Artikel 14a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BD352C6" w14:textId="77777777" w:rsidTr="00EE222A">
        <w:trPr>
          <w:jc w:val="center"/>
        </w:trPr>
        <w:tc>
          <w:tcPr>
            <w:tcW w:w="9752" w:type="dxa"/>
            <w:gridSpan w:val="2"/>
          </w:tcPr>
          <w:p w14:paraId="705E46E9" w14:textId="77777777" w:rsidR="006F49A3" w:rsidRPr="003C392C" w:rsidRDefault="006F49A3" w:rsidP="00EE222A">
            <w:pPr>
              <w:keepNext/>
            </w:pPr>
          </w:p>
        </w:tc>
      </w:tr>
      <w:tr w:rsidR="006F49A3" w:rsidRPr="003C392C" w14:paraId="46FCD311" w14:textId="77777777" w:rsidTr="00EE222A">
        <w:trPr>
          <w:jc w:val="center"/>
        </w:trPr>
        <w:tc>
          <w:tcPr>
            <w:tcW w:w="4876" w:type="dxa"/>
            <w:hideMark/>
          </w:tcPr>
          <w:p w14:paraId="251B7922" w14:textId="77777777" w:rsidR="006F49A3" w:rsidRPr="003C392C" w:rsidRDefault="006F49A3" w:rsidP="00EE222A">
            <w:pPr>
              <w:pStyle w:val="ColumnHeading"/>
              <w:keepNext/>
            </w:pPr>
            <w:r w:rsidRPr="003C392C">
              <w:t>Kommissionens förslag</w:t>
            </w:r>
          </w:p>
        </w:tc>
        <w:tc>
          <w:tcPr>
            <w:tcW w:w="4876" w:type="dxa"/>
            <w:hideMark/>
          </w:tcPr>
          <w:p w14:paraId="2A02C2ED" w14:textId="77777777" w:rsidR="006F49A3" w:rsidRPr="003C392C" w:rsidRDefault="006F49A3" w:rsidP="00EE222A">
            <w:pPr>
              <w:pStyle w:val="ColumnHeading"/>
              <w:keepNext/>
            </w:pPr>
            <w:r w:rsidRPr="003C392C">
              <w:t>Ändringsförslag</w:t>
            </w:r>
          </w:p>
        </w:tc>
      </w:tr>
      <w:tr w:rsidR="006F49A3" w:rsidRPr="003C392C" w14:paraId="2640961C" w14:textId="77777777" w:rsidTr="00EE222A">
        <w:trPr>
          <w:jc w:val="center"/>
        </w:trPr>
        <w:tc>
          <w:tcPr>
            <w:tcW w:w="4876" w:type="dxa"/>
            <w:hideMark/>
          </w:tcPr>
          <w:p w14:paraId="6C3A0C43" w14:textId="77777777" w:rsidR="006F49A3" w:rsidRPr="003C392C" w:rsidRDefault="006F49A3" w:rsidP="00EE222A">
            <w:pPr>
              <w:pStyle w:val="Normal6"/>
            </w:pPr>
            <w:r w:rsidRPr="003C392C">
              <w:t>2.</w:t>
            </w:r>
            <w:r w:rsidRPr="003C392C">
              <w:tab/>
              <w:t>Den befogenhet att anta delegerade akter som avses i artikel</w:t>
            </w:r>
            <w:r w:rsidRPr="003C392C">
              <w:rPr>
                <w:b/>
                <w:i/>
              </w:rPr>
              <w:t xml:space="preserve"> </w:t>
            </w:r>
            <w:r w:rsidRPr="003C392C">
              <w:t xml:space="preserve">14 ska ges till kommissionen </w:t>
            </w:r>
            <w:r w:rsidRPr="003C392C">
              <w:rPr>
                <w:b/>
                <w:i/>
              </w:rPr>
              <w:t>tills vidare</w:t>
            </w:r>
            <w:r w:rsidRPr="003C392C">
              <w:t xml:space="preserve"> från och med den dag då denna </w:t>
            </w:r>
            <w:r w:rsidRPr="003C392C">
              <w:rPr>
                <w:b/>
                <w:i/>
              </w:rPr>
              <w:t>förordning</w:t>
            </w:r>
            <w:r w:rsidRPr="003C392C">
              <w:t xml:space="preserve"> träder i </w:t>
            </w:r>
            <w:r w:rsidRPr="003C392C">
              <w:rPr>
                <w:b/>
                <w:i/>
              </w:rPr>
              <w:t>kraft</w:t>
            </w:r>
            <w:r w:rsidRPr="003C392C">
              <w:t>.</w:t>
            </w:r>
          </w:p>
        </w:tc>
        <w:tc>
          <w:tcPr>
            <w:tcW w:w="4876" w:type="dxa"/>
            <w:hideMark/>
          </w:tcPr>
          <w:p w14:paraId="09F5656C" w14:textId="77777777" w:rsidR="006F49A3" w:rsidRPr="003C392C" w:rsidRDefault="006F49A3" w:rsidP="00EE222A">
            <w:pPr>
              <w:pStyle w:val="Normal6"/>
              <w:rPr>
                <w:szCs w:val="24"/>
              </w:rPr>
            </w:pPr>
            <w:r w:rsidRPr="003C392C">
              <w:t>2.</w:t>
            </w:r>
            <w:r w:rsidRPr="003C392C">
              <w:tab/>
              <w:t>Den befogenhet att anta delegerade akter som avses i artikel</w:t>
            </w:r>
            <w:r w:rsidRPr="003C392C">
              <w:rPr>
                <w:b/>
                <w:i/>
              </w:rPr>
              <w:t> </w:t>
            </w:r>
            <w:r w:rsidRPr="003C392C">
              <w:t xml:space="preserve">14 ska ges till kommissionen </w:t>
            </w:r>
            <w:r w:rsidRPr="003C392C">
              <w:rPr>
                <w:b/>
                <w:i/>
              </w:rPr>
              <w:t>för en period på fem år</w:t>
            </w:r>
            <w:r w:rsidRPr="003C392C">
              <w:t xml:space="preserve"> från och med den </w:t>
            </w:r>
            <w:r w:rsidRPr="003C392C">
              <w:rPr>
                <w:b/>
                <w:i/>
              </w:rPr>
              <w:t>... [</w:t>
            </w:r>
            <w:r w:rsidRPr="003C392C">
              <w:t xml:space="preserve">dag då denna </w:t>
            </w:r>
            <w:r w:rsidRPr="003C392C">
              <w:rPr>
                <w:b/>
                <w:i/>
              </w:rPr>
              <w:t>ändringsförordning</w:t>
            </w:r>
            <w:r w:rsidRPr="003C392C">
              <w:t xml:space="preserve"> träder i kraft</w:t>
            </w:r>
            <w:r w:rsidRPr="003C392C">
              <w:rPr>
                <w:b/>
                <w:i/>
              </w:rPr>
              <w:t>]</w:t>
            </w:r>
            <w:r w:rsidRPr="003C392C">
              <w: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r w:rsidRPr="003C392C">
              <w:t>.</w:t>
            </w:r>
          </w:p>
        </w:tc>
      </w:tr>
    </w:tbl>
    <w:p w14:paraId="16CB7AA7" w14:textId="77777777" w:rsidR="006F49A3" w:rsidRPr="003C392C" w:rsidRDefault="006F49A3" w:rsidP="002A6646">
      <w:pPr>
        <w:pStyle w:val="CrossRef"/>
      </w:pPr>
      <w:r w:rsidRPr="003C392C">
        <w:t>(Hänvisningen i rubriken gällande bilagan (”bilaga I – del IX – punkt 98 – andra stycket – led 3”) motsvarar ”bilaga I – del IX – punkt 98 – andra stycket – led 2” i kommissionens förslag. Denna diskrepans orsakas av felaktig numrering (bilaga I, del IX, punkt 98, andra stycket, led 2 förekommer två gånger) i kommissionens förslag.)</w:t>
      </w:r>
    </w:p>
    <w:p w14:paraId="172D214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96254A5"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0C560C18" w14:textId="77777777" w:rsidR="006F49A3" w:rsidRPr="003C392C" w:rsidRDefault="006F49A3" w:rsidP="006F49A3">
      <w:pPr>
        <w:rPr>
          <w:szCs w:val="24"/>
        </w:rPr>
      </w:pPr>
      <w:r w:rsidRPr="003C392C">
        <w:rPr>
          <w:rStyle w:val="HideTWBExt"/>
          <w:noProof w:val="0"/>
        </w:rPr>
        <w:t>&lt;/Amend&gt;</w:t>
      </w:r>
    </w:p>
    <w:p w14:paraId="5C1AB98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274</w:t>
      </w:r>
      <w:r w:rsidRPr="003C392C">
        <w:rPr>
          <w:rStyle w:val="HideTWBExt"/>
          <w:b w:val="0"/>
          <w:noProof w:val="0"/>
          <w:szCs w:val="20"/>
        </w:rPr>
        <w:t>&lt;/NumAm&gt;</w:t>
      </w:r>
    </w:p>
    <w:p w14:paraId="084B59F7"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DC712E0" w14:textId="77777777" w:rsidR="006F49A3" w:rsidRPr="003C392C" w:rsidRDefault="006F49A3" w:rsidP="006F49A3">
      <w:pPr>
        <w:pStyle w:val="NormalBold"/>
      </w:pPr>
      <w:r w:rsidRPr="003C392C">
        <w:rPr>
          <w:rStyle w:val="HideTWBExt"/>
          <w:b w:val="0"/>
          <w:noProof w:val="0"/>
        </w:rPr>
        <w:t>&lt;Article&gt;</w:t>
      </w:r>
      <w:r w:rsidRPr="003C392C">
        <w:t>Bilaga – del IX – punkt 98 – stycke 2 – led 3</w:t>
      </w:r>
      <w:r w:rsidRPr="003C392C">
        <w:rPr>
          <w:rStyle w:val="HideTWBExt"/>
          <w:b w:val="0"/>
          <w:noProof w:val="0"/>
        </w:rPr>
        <w:t>&lt;/Article&gt;</w:t>
      </w:r>
    </w:p>
    <w:p w14:paraId="692BF36A" w14:textId="77777777" w:rsidR="006F49A3" w:rsidRPr="003C392C" w:rsidRDefault="006F49A3" w:rsidP="006F49A3">
      <w:pPr>
        <w:keepNext/>
      </w:pPr>
      <w:r w:rsidRPr="003C392C">
        <w:rPr>
          <w:rStyle w:val="HideTWBExt"/>
          <w:noProof w:val="0"/>
        </w:rPr>
        <w:t>&lt;DocAmend2&gt;</w:t>
      </w:r>
      <w:r w:rsidRPr="003C392C">
        <w:t>Förordning (EG) nr 661/2009</w:t>
      </w:r>
      <w:r w:rsidRPr="003C392C">
        <w:rPr>
          <w:rStyle w:val="HideTWBExt"/>
          <w:noProof w:val="0"/>
        </w:rPr>
        <w:t>&lt;/DocAmend2&gt;</w:t>
      </w:r>
    </w:p>
    <w:p w14:paraId="562613C1" w14:textId="77777777" w:rsidR="006F49A3" w:rsidRPr="003C392C" w:rsidRDefault="006F49A3" w:rsidP="006F49A3">
      <w:r w:rsidRPr="003C392C">
        <w:rPr>
          <w:rStyle w:val="HideTWBExt"/>
          <w:noProof w:val="0"/>
        </w:rPr>
        <w:t>&lt;Article2&gt;</w:t>
      </w:r>
      <w:r w:rsidRPr="003C392C">
        <w:t>Artikel 14a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CC978CF" w14:textId="77777777" w:rsidTr="00EE222A">
        <w:trPr>
          <w:jc w:val="center"/>
        </w:trPr>
        <w:tc>
          <w:tcPr>
            <w:tcW w:w="9752" w:type="dxa"/>
            <w:gridSpan w:val="2"/>
          </w:tcPr>
          <w:p w14:paraId="0DD0C2AF" w14:textId="77777777" w:rsidR="006F49A3" w:rsidRPr="003C392C" w:rsidRDefault="006F49A3" w:rsidP="00EE222A">
            <w:pPr>
              <w:keepNext/>
            </w:pPr>
          </w:p>
        </w:tc>
      </w:tr>
      <w:tr w:rsidR="006F49A3" w:rsidRPr="003C392C" w14:paraId="57FBA70F" w14:textId="77777777" w:rsidTr="00EE222A">
        <w:trPr>
          <w:jc w:val="center"/>
        </w:trPr>
        <w:tc>
          <w:tcPr>
            <w:tcW w:w="4876" w:type="dxa"/>
            <w:hideMark/>
          </w:tcPr>
          <w:p w14:paraId="782C70BE" w14:textId="77777777" w:rsidR="006F49A3" w:rsidRPr="003C392C" w:rsidRDefault="006F49A3" w:rsidP="00EE222A">
            <w:pPr>
              <w:pStyle w:val="ColumnHeading"/>
              <w:keepNext/>
            </w:pPr>
            <w:r w:rsidRPr="003C392C">
              <w:t>Kommissionens förslag</w:t>
            </w:r>
          </w:p>
        </w:tc>
        <w:tc>
          <w:tcPr>
            <w:tcW w:w="4876" w:type="dxa"/>
            <w:hideMark/>
          </w:tcPr>
          <w:p w14:paraId="5BEE172B" w14:textId="77777777" w:rsidR="006F49A3" w:rsidRPr="003C392C" w:rsidRDefault="006F49A3" w:rsidP="00EE222A">
            <w:pPr>
              <w:pStyle w:val="ColumnHeading"/>
              <w:keepNext/>
            </w:pPr>
            <w:r w:rsidRPr="003C392C">
              <w:t>Ändringsförslag</w:t>
            </w:r>
          </w:p>
        </w:tc>
      </w:tr>
      <w:tr w:rsidR="006F49A3" w:rsidRPr="003C392C" w14:paraId="7DC82D99" w14:textId="77777777" w:rsidTr="00EE222A">
        <w:trPr>
          <w:jc w:val="center"/>
        </w:trPr>
        <w:tc>
          <w:tcPr>
            <w:tcW w:w="4876" w:type="dxa"/>
            <w:hideMark/>
          </w:tcPr>
          <w:p w14:paraId="6C44CD81" w14:textId="77777777" w:rsidR="006F49A3" w:rsidRPr="003C392C" w:rsidRDefault="006F49A3" w:rsidP="00EE222A">
            <w:pPr>
              <w:pStyle w:val="Normal6"/>
            </w:pPr>
            <w:r w:rsidRPr="003C392C">
              <w:t>6.</w:t>
            </w:r>
            <w:r w:rsidRPr="003C392C">
              <w:tab/>
              <w:t xml:space="preserve">En delegerad akt som antas enligt artikel 14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268CACA6" w14:textId="77777777" w:rsidR="006F49A3" w:rsidRPr="003C392C" w:rsidRDefault="006F49A3" w:rsidP="00EE222A">
            <w:pPr>
              <w:pStyle w:val="Normal6"/>
              <w:rPr>
                <w:szCs w:val="24"/>
              </w:rPr>
            </w:pPr>
            <w:r w:rsidRPr="003C392C">
              <w:t>6.</w:t>
            </w:r>
            <w:r w:rsidRPr="003C392C">
              <w:tab/>
              <w:t xml:space="preserve">En delegerad akt som antas enligt artikel 14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038A49DC" w14:textId="77777777" w:rsidR="006F49A3" w:rsidRPr="003C392C" w:rsidRDefault="006F49A3" w:rsidP="006F49A3">
      <w:pPr>
        <w:pStyle w:val="CrossRef"/>
      </w:pPr>
      <w:r w:rsidRPr="003C392C">
        <w:t>(Hänvisningen i rubriken gällande bilagan (”bilaga I – del IX – punkt 98 – andra stycket – led 3”) motsvarar ”bilaga I – del IX – punkt 98 – andra stycket – led 2” i kommissionens förslag. Denna diskrepans orsakas av felaktig numrering (bilaga I, del IX, punkt 98, andra stycket, led 2 förekommer två gånger) i kommissionens förslag.)</w:t>
      </w:r>
    </w:p>
    <w:p w14:paraId="6B40396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9E67B36" w14:textId="77777777" w:rsidR="006F49A3" w:rsidRPr="003C392C" w:rsidRDefault="006F49A3" w:rsidP="006F49A3">
      <w:pPr>
        <w:pStyle w:val="Normal12Italic"/>
      </w:pPr>
      <w:r w:rsidRPr="003C392C">
        <w:t>Anpassning av granskningsperioden samt en förlängning av denna.</w:t>
      </w:r>
    </w:p>
    <w:p w14:paraId="3A117DFD" w14:textId="77777777" w:rsidR="006F49A3" w:rsidRPr="003C392C" w:rsidRDefault="006F49A3" w:rsidP="006F49A3">
      <w:pPr>
        <w:rPr>
          <w:szCs w:val="24"/>
        </w:rPr>
      </w:pPr>
      <w:r w:rsidRPr="003C392C">
        <w:rPr>
          <w:rStyle w:val="HideTWBExt"/>
          <w:noProof w:val="0"/>
        </w:rPr>
        <w:t>&lt;/Amend&gt;</w:t>
      </w:r>
    </w:p>
    <w:p w14:paraId="4C1B35A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275</w:t>
      </w:r>
      <w:r w:rsidRPr="003C392C">
        <w:rPr>
          <w:rStyle w:val="HideTWBExt"/>
          <w:b w:val="0"/>
          <w:noProof w:val="0"/>
          <w:szCs w:val="20"/>
        </w:rPr>
        <w:t>&lt;/NumAm&gt;</w:t>
      </w:r>
    </w:p>
    <w:p w14:paraId="4AE6A40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D2FA89E"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99 – stycke 1 – strecksats 8a (ny)</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E49345C" w14:textId="77777777" w:rsidTr="00EE222A">
        <w:trPr>
          <w:jc w:val="center"/>
        </w:trPr>
        <w:tc>
          <w:tcPr>
            <w:tcW w:w="9752" w:type="dxa"/>
            <w:gridSpan w:val="2"/>
          </w:tcPr>
          <w:p w14:paraId="7864637A" w14:textId="77777777" w:rsidR="006F49A3" w:rsidRPr="003C392C" w:rsidRDefault="006F49A3" w:rsidP="00EE222A">
            <w:pPr>
              <w:keepNext/>
            </w:pPr>
          </w:p>
        </w:tc>
      </w:tr>
      <w:tr w:rsidR="006F49A3" w:rsidRPr="003C392C" w14:paraId="5BD04EC9" w14:textId="77777777" w:rsidTr="00EE222A">
        <w:trPr>
          <w:jc w:val="center"/>
        </w:trPr>
        <w:tc>
          <w:tcPr>
            <w:tcW w:w="4876" w:type="dxa"/>
            <w:hideMark/>
          </w:tcPr>
          <w:p w14:paraId="196A7CC6" w14:textId="77777777" w:rsidR="006F49A3" w:rsidRPr="003C392C" w:rsidRDefault="006F49A3" w:rsidP="00EE222A">
            <w:pPr>
              <w:pStyle w:val="ColumnHeading"/>
              <w:rPr>
                <w:szCs w:val="24"/>
              </w:rPr>
            </w:pPr>
            <w:r w:rsidRPr="003C392C">
              <w:rPr>
                <w:szCs w:val="24"/>
              </w:rPr>
              <w:t>Kommissionens förslag</w:t>
            </w:r>
          </w:p>
        </w:tc>
        <w:tc>
          <w:tcPr>
            <w:tcW w:w="4876" w:type="dxa"/>
            <w:hideMark/>
          </w:tcPr>
          <w:p w14:paraId="2541791F" w14:textId="77777777" w:rsidR="006F49A3" w:rsidRPr="003C392C" w:rsidRDefault="006F49A3" w:rsidP="00EE222A">
            <w:pPr>
              <w:pStyle w:val="ColumnHeading"/>
              <w:rPr>
                <w:szCs w:val="24"/>
              </w:rPr>
            </w:pPr>
            <w:r w:rsidRPr="003C392C">
              <w:rPr>
                <w:szCs w:val="24"/>
              </w:rPr>
              <w:t>Ändringsförslag</w:t>
            </w:r>
          </w:p>
        </w:tc>
      </w:tr>
      <w:tr w:rsidR="006F49A3" w:rsidRPr="003C392C" w14:paraId="7AEDCB21" w14:textId="77777777" w:rsidTr="00EE222A">
        <w:trPr>
          <w:jc w:val="center"/>
        </w:trPr>
        <w:tc>
          <w:tcPr>
            <w:tcW w:w="4876" w:type="dxa"/>
          </w:tcPr>
          <w:p w14:paraId="616B5B85" w14:textId="77777777" w:rsidR="006F49A3" w:rsidRPr="003C392C" w:rsidRDefault="006F49A3" w:rsidP="00EE222A">
            <w:pPr>
              <w:pStyle w:val="Normal6"/>
              <w:rPr>
                <w:b/>
                <w:bCs/>
                <w:i/>
                <w:iCs/>
              </w:rPr>
            </w:pPr>
          </w:p>
        </w:tc>
        <w:tc>
          <w:tcPr>
            <w:tcW w:w="4876" w:type="dxa"/>
            <w:hideMark/>
          </w:tcPr>
          <w:p w14:paraId="6EA2E9BC" w14:textId="77777777" w:rsidR="006F49A3" w:rsidRPr="003C392C" w:rsidRDefault="006F49A3" w:rsidP="00EE222A">
            <w:pPr>
              <w:pStyle w:val="Normal6"/>
              <w:rPr>
                <w:b/>
                <w:bCs/>
                <w:i/>
                <w:iCs/>
              </w:rPr>
            </w:pPr>
            <w:r w:rsidRPr="003C392C">
              <w:rPr>
                <w:b/>
                <w:bCs/>
                <w:i/>
                <w:iCs/>
              </w:rPr>
              <w:t xml:space="preserve">– </w:t>
            </w:r>
            <w:r w:rsidRPr="003C392C">
              <w:rPr>
                <w:b/>
                <w:bCs/>
                <w:i/>
                <w:iCs/>
              </w:rPr>
              <w:tab/>
              <w:t>komplettering av denna förordning genom att tillåta undantag från förbudet mot djurförsök, i den händelse allvarliga farhågor uppstår med avseende på en befintlig kosmetikaingrediens säkerhet.</w:t>
            </w:r>
          </w:p>
        </w:tc>
      </w:tr>
    </w:tbl>
    <w:p w14:paraId="0F969851"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F5E217C" w14:textId="77777777" w:rsidR="006F49A3" w:rsidRPr="003C392C" w:rsidRDefault="006F49A3" w:rsidP="006F49A3">
      <w:pPr>
        <w:pStyle w:val="Normal12Italic"/>
        <w:rPr>
          <w:szCs w:val="24"/>
        </w:rPr>
      </w:pPr>
      <w:r w:rsidRPr="003C392C">
        <w:t>I linje med ändringarna av de artiklar som anpassar åtgärder som tidigare lades fram enligt det föreskrivande förfarandet med kontroll till delegerade akter.</w:t>
      </w:r>
    </w:p>
    <w:p w14:paraId="79376584" w14:textId="77777777" w:rsidR="006F49A3" w:rsidRPr="003C392C" w:rsidRDefault="006F49A3" w:rsidP="006F49A3">
      <w:pPr>
        <w:rPr>
          <w:szCs w:val="24"/>
        </w:rPr>
      </w:pPr>
      <w:r w:rsidRPr="003C392C">
        <w:rPr>
          <w:rStyle w:val="HideTWBExt"/>
          <w:noProof w:val="0"/>
        </w:rPr>
        <w:t>&lt;/Amend&gt;</w:t>
      </w:r>
    </w:p>
    <w:p w14:paraId="5D3E602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276</w:t>
      </w:r>
      <w:r w:rsidRPr="003C392C">
        <w:rPr>
          <w:rStyle w:val="HideTWBExt"/>
          <w:b w:val="0"/>
          <w:noProof w:val="0"/>
          <w:szCs w:val="20"/>
        </w:rPr>
        <w:t>&lt;/NumAm&gt;</w:t>
      </w:r>
    </w:p>
    <w:p w14:paraId="3CFAB07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850EDAB"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99 – stycke 3</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987A363" w14:textId="77777777" w:rsidTr="00EE222A">
        <w:trPr>
          <w:jc w:val="center"/>
        </w:trPr>
        <w:tc>
          <w:tcPr>
            <w:tcW w:w="9752" w:type="dxa"/>
            <w:gridSpan w:val="2"/>
          </w:tcPr>
          <w:p w14:paraId="53BA9F8C" w14:textId="77777777" w:rsidR="006F49A3" w:rsidRPr="003C392C" w:rsidRDefault="006F49A3" w:rsidP="00EE222A">
            <w:pPr>
              <w:keepNext/>
            </w:pPr>
          </w:p>
        </w:tc>
      </w:tr>
      <w:tr w:rsidR="006F49A3" w:rsidRPr="003C392C" w14:paraId="5360E9BA" w14:textId="77777777" w:rsidTr="00EE222A">
        <w:trPr>
          <w:jc w:val="center"/>
        </w:trPr>
        <w:tc>
          <w:tcPr>
            <w:tcW w:w="4876" w:type="dxa"/>
            <w:hideMark/>
          </w:tcPr>
          <w:p w14:paraId="2393EB87" w14:textId="77777777" w:rsidR="006F49A3" w:rsidRPr="003C392C" w:rsidRDefault="006F49A3" w:rsidP="00EE222A">
            <w:pPr>
              <w:pStyle w:val="ColumnHeading"/>
              <w:rPr>
                <w:szCs w:val="24"/>
              </w:rPr>
            </w:pPr>
            <w:r w:rsidRPr="003C392C">
              <w:rPr>
                <w:szCs w:val="24"/>
              </w:rPr>
              <w:t>Kommissionens förslag</w:t>
            </w:r>
          </w:p>
        </w:tc>
        <w:tc>
          <w:tcPr>
            <w:tcW w:w="4876" w:type="dxa"/>
            <w:hideMark/>
          </w:tcPr>
          <w:p w14:paraId="7CBF565B" w14:textId="77777777" w:rsidR="006F49A3" w:rsidRPr="003C392C" w:rsidRDefault="006F49A3" w:rsidP="00EE222A">
            <w:pPr>
              <w:pStyle w:val="ColumnHeading"/>
              <w:rPr>
                <w:szCs w:val="24"/>
              </w:rPr>
            </w:pPr>
            <w:r w:rsidRPr="003C392C">
              <w:rPr>
                <w:szCs w:val="24"/>
              </w:rPr>
              <w:t>Ändringsförslag</w:t>
            </w:r>
          </w:p>
        </w:tc>
      </w:tr>
      <w:tr w:rsidR="006F49A3" w:rsidRPr="003C392C" w14:paraId="69F660D2" w14:textId="77777777" w:rsidTr="00EE222A">
        <w:trPr>
          <w:jc w:val="center"/>
        </w:trPr>
        <w:tc>
          <w:tcPr>
            <w:tcW w:w="4876" w:type="dxa"/>
            <w:hideMark/>
          </w:tcPr>
          <w:p w14:paraId="47F36A66" w14:textId="77777777" w:rsidR="006F49A3" w:rsidRPr="003C392C" w:rsidRDefault="006F49A3" w:rsidP="00EE222A">
            <w:pPr>
              <w:pStyle w:val="Normal6"/>
              <w:rPr>
                <w:szCs w:val="24"/>
              </w:rPr>
            </w:pPr>
            <w:r w:rsidRPr="003C392C">
              <w:rPr>
                <w:b/>
                <w:i/>
                <w:szCs w:val="24"/>
              </w:rPr>
              <w:t>För att säkerställa enhetliga villkor för genomförandet av de relevanta bestämmelserna i förordning (EG) nr 1223/2009 avseende undantag för djurförsök, bör kommissionen tilldelas genomförandebefogenheter med avseende på beslut om beviljande av undantag från förbudet mot djurförsök. Dessa befogenheter bör utövas i enlighet med förordning (EU) nr 182/2011.</w:t>
            </w:r>
          </w:p>
        </w:tc>
        <w:tc>
          <w:tcPr>
            <w:tcW w:w="4876" w:type="dxa"/>
            <w:hideMark/>
          </w:tcPr>
          <w:p w14:paraId="60459F1F" w14:textId="77777777" w:rsidR="006F49A3" w:rsidRPr="003C392C" w:rsidRDefault="006F49A3" w:rsidP="00EE222A">
            <w:pPr>
              <w:pStyle w:val="Normal6"/>
              <w:rPr>
                <w:szCs w:val="24"/>
              </w:rPr>
            </w:pPr>
            <w:r w:rsidRPr="003C392C">
              <w:rPr>
                <w:b/>
                <w:i/>
                <w:szCs w:val="24"/>
              </w:rPr>
              <w:t>utgår</w:t>
            </w:r>
          </w:p>
        </w:tc>
      </w:tr>
    </w:tbl>
    <w:p w14:paraId="2BED3C18"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7273C76" w14:textId="77777777" w:rsidR="006F49A3" w:rsidRPr="003C392C" w:rsidRDefault="006F49A3" w:rsidP="006F49A3">
      <w:pPr>
        <w:pStyle w:val="Normal12Italic"/>
        <w:rPr>
          <w:szCs w:val="24"/>
        </w:rPr>
      </w:pPr>
      <w:r w:rsidRPr="003C392C">
        <w:t>I linje med ändringarna av de artiklar som anpassar åtgärder som tidigare lades fram enligt det föreskrivande förfarandet med kontroll till delegerade akter.</w:t>
      </w:r>
    </w:p>
    <w:p w14:paraId="4747493E" w14:textId="77777777" w:rsidR="006F49A3" w:rsidRPr="003C392C" w:rsidRDefault="006F49A3" w:rsidP="006F49A3">
      <w:pPr>
        <w:rPr>
          <w:szCs w:val="24"/>
        </w:rPr>
      </w:pPr>
      <w:r w:rsidRPr="003C392C">
        <w:rPr>
          <w:rStyle w:val="HideTWBExt"/>
          <w:noProof w:val="0"/>
        </w:rPr>
        <w:t>&lt;/Amend&gt;</w:t>
      </w:r>
    </w:p>
    <w:p w14:paraId="14D1A93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277</w:t>
      </w:r>
      <w:r w:rsidRPr="003C392C">
        <w:rPr>
          <w:rStyle w:val="HideTWBExt"/>
          <w:b w:val="0"/>
          <w:noProof w:val="0"/>
          <w:szCs w:val="20"/>
        </w:rPr>
        <w:t>&lt;/NumAm&gt;</w:t>
      </w:r>
    </w:p>
    <w:p w14:paraId="4A5566B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9525C1D"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99 – stycke 4 – led 6</w:t>
      </w:r>
      <w:r w:rsidRPr="003C392C">
        <w:rPr>
          <w:rStyle w:val="HideTWBExt"/>
          <w:b w:val="0"/>
          <w:noProof w:val="0"/>
        </w:rPr>
        <w:t>&lt;/Article&gt;</w:t>
      </w:r>
    </w:p>
    <w:p w14:paraId="77A49202" w14:textId="77777777" w:rsidR="006F49A3" w:rsidRPr="003C392C" w:rsidRDefault="006F49A3" w:rsidP="006F49A3">
      <w:pPr>
        <w:keepNext/>
      </w:pPr>
      <w:r w:rsidRPr="003C392C">
        <w:rPr>
          <w:rStyle w:val="HideTWBExt"/>
          <w:noProof w:val="0"/>
        </w:rPr>
        <w:t>&lt;DocAmend2&gt;</w:t>
      </w:r>
      <w:r w:rsidRPr="003C392C">
        <w:t>Förordning (EG) nr 1223/2009</w:t>
      </w:r>
      <w:r w:rsidRPr="003C392C">
        <w:rPr>
          <w:rStyle w:val="HideTWBExt"/>
          <w:noProof w:val="0"/>
        </w:rPr>
        <w:t>&lt;/DocAmend2&gt;</w:t>
      </w:r>
    </w:p>
    <w:p w14:paraId="7F824FE2" w14:textId="77777777" w:rsidR="006F49A3" w:rsidRPr="003C392C" w:rsidRDefault="006F49A3" w:rsidP="006F49A3">
      <w:r w:rsidRPr="003C392C">
        <w:rPr>
          <w:rStyle w:val="HideTWBExt"/>
          <w:noProof w:val="0"/>
        </w:rPr>
        <w:t>&lt;Article2&gt;</w:t>
      </w:r>
      <w:r w:rsidRPr="003C392C">
        <w:t>Artikel 18 – punkt 2 – stycke 9</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311281F7" w14:textId="77777777" w:rsidTr="00EE222A">
        <w:trPr>
          <w:jc w:val="center"/>
        </w:trPr>
        <w:tc>
          <w:tcPr>
            <w:tcW w:w="9750" w:type="dxa"/>
            <w:gridSpan w:val="2"/>
          </w:tcPr>
          <w:p w14:paraId="453F865D" w14:textId="77777777" w:rsidR="006F49A3" w:rsidRPr="003C392C" w:rsidRDefault="006F49A3" w:rsidP="00EE222A">
            <w:pPr>
              <w:keepNext/>
            </w:pPr>
          </w:p>
        </w:tc>
      </w:tr>
      <w:tr w:rsidR="006F49A3" w:rsidRPr="003C392C" w14:paraId="1901CDB6" w14:textId="77777777" w:rsidTr="00EE222A">
        <w:trPr>
          <w:jc w:val="center"/>
        </w:trPr>
        <w:tc>
          <w:tcPr>
            <w:tcW w:w="4875" w:type="dxa"/>
            <w:hideMark/>
          </w:tcPr>
          <w:p w14:paraId="2E10B4F4" w14:textId="77777777" w:rsidR="006F49A3" w:rsidRPr="003C392C" w:rsidRDefault="006F49A3" w:rsidP="00EE222A">
            <w:pPr>
              <w:pStyle w:val="ColumnHeading"/>
              <w:keepNext/>
              <w:rPr>
                <w:szCs w:val="24"/>
              </w:rPr>
            </w:pPr>
            <w:r w:rsidRPr="003C392C">
              <w:rPr>
                <w:szCs w:val="24"/>
              </w:rPr>
              <w:t>Kommissionens förslag</w:t>
            </w:r>
          </w:p>
        </w:tc>
        <w:tc>
          <w:tcPr>
            <w:tcW w:w="4875" w:type="dxa"/>
            <w:hideMark/>
          </w:tcPr>
          <w:p w14:paraId="51FAAE69" w14:textId="77777777" w:rsidR="006F49A3" w:rsidRPr="003C392C" w:rsidRDefault="006F49A3" w:rsidP="00EE222A">
            <w:pPr>
              <w:pStyle w:val="ColumnHeading"/>
              <w:keepNext/>
              <w:rPr>
                <w:szCs w:val="24"/>
              </w:rPr>
            </w:pPr>
            <w:r w:rsidRPr="003C392C">
              <w:rPr>
                <w:szCs w:val="24"/>
              </w:rPr>
              <w:t>Ändringsförslag</w:t>
            </w:r>
          </w:p>
        </w:tc>
      </w:tr>
      <w:tr w:rsidR="006F49A3" w:rsidRPr="003C392C" w14:paraId="77224C2F" w14:textId="77777777" w:rsidTr="00EE222A">
        <w:trPr>
          <w:jc w:val="center"/>
        </w:trPr>
        <w:tc>
          <w:tcPr>
            <w:tcW w:w="4875" w:type="dxa"/>
            <w:hideMark/>
          </w:tcPr>
          <w:p w14:paraId="753D713E" w14:textId="77777777" w:rsidR="006F49A3" w:rsidRPr="003C392C" w:rsidRDefault="006F49A3" w:rsidP="00EE222A">
            <w:pPr>
              <w:pStyle w:val="Normal6"/>
              <w:rPr>
                <w:b/>
                <w:bCs/>
                <w:i/>
                <w:iCs/>
              </w:rPr>
            </w:pPr>
            <w:r w:rsidRPr="003C392C">
              <w:t>”</w:t>
            </w:r>
            <w:r w:rsidRPr="003C392C">
              <w:rPr>
                <w:b/>
                <w:i/>
              </w:rPr>
              <w:t>De åtgärder</w:t>
            </w:r>
            <w:r w:rsidRPr="003C392C">
              <w:t xml:space="preserve"> som avses i sjätte stycket </w:t>
            </w:r>
            <w:r w:rsidRPr="003C392C">
              <w:rPr>
                <w:b/>
                <w:i/>
              </w:rPr>
              <w:t>ska antas genom genomförandeakter</w:t>
            </w:r>
            <w:r w:rsidRPr="003C392C">
              <w:t>.</w:t>
            </w:r>
            <w:r w:rsidRPr="003C392C">
              <w:rPr>
                <w:b/>
                <w:bCs/>
                <w:i/>
                <w:iCs/>
              </w:rPr>
              <w:t xml:space="preserve"> </w:t>
            </w:r>
            <w:r w:rsidRPr="003C392C">
              <w:rPr>
                <w:b/>
                <w:i/>
              </w:rPr>
              <w:t>Dessa genomförandeakter ska antas i enlighet med det förfarande som avses i artikel 32.2.</w:t>
            </w:r>
            <w:r w:rsidRPr="003C392C">
              <w:t>”</w:t>
            </w:r>
          </w:p>
        </w:tc>
        <w:tc>
          <w:tcPr>
            <w:tcW w:w="4875" w:type="dxa"/>
            <w:hideMark/>
          </w:tcPr>
          <w:p w14:paraId="512E4538" w14:textId="77777777" w:rsidR="006F49A3" w:rsidRPr="003C392C" w:rsidRDefault="006F49A3" w:rsidP="00EE222A">
            <w:pPr>
              <w:pStyle w:val="Normal6"/>
              <w:rPr>
                <w:b/>
                <w:bCs/>
                <w:i/>
                <w:iCs/>
              </w:rPr>
            </w:pPr>
            <w:r w:rsidRPr="003C392C">
              <w:t>”</w:t>
            </w:r>
            <w:r w:rsidRPr="003C392C">
              <w:rPr>
                <w:b/>
                <w:i/>
              </w:rPr>
              <w:t xml:space="preserve">Kommissionen ska ges befogenhet att anta delegerade akter i enlighet med artikel 31a för att komplettera denna förordning genom att tillåta det undantag </w:t>
            </w:r>
            <w:r w:rsidRPr="003C392C">
              <w:t>som avses i sjätte stycket.”</w:t>
            </w:r>
          </w:p>
        </w:tc>
      </w:tr>
    </w:tbl>
    <w:p w14:paraId="79D194EA"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84AE04C" w14:textId="77777777" w:rsidR="006F49A3" w:rsidRPr="003C392C" w:rsidRDefault="006F49A3" w:rsidP="006F49A3">
      <w:pPr>
        <w:pStyle w:val="Normal12Italic"/>
        <w:rPr>
          <w:szCs w:val="24"/>
        </w:rPr>
      </w:pPr>
      <w:r w:rsidRPr="003C392C">
        <w:t>Ändringsförslaget syftar till att anpassa en åtgärd som tidigare lades fram enligt det föreskrivande förfarandet med kontroll till delegerade akter.</w:t>
      </w:r>
    </w:p>
    <w:p w14:paraId="6B8BB739" w14:textId="77777777" w:rsidR="006F49A3" w:rsidRPr="003C392C" w:rsidRDefault="006F49A3" w:rsidP="006F49A3">
      <w:pPr>
        <w:rPr>
          <w:szCs w:val="24"/>
        </w:rPr>
      </w:pPr>
      <w:r w:rsidRPr="003C392C">
        <w:rPr>
          <w:rStyle w:val="HideTWBExt"/>
          <w:noProof w:val="0"/>
        </w:rPr>
        <w:t>&lt;/Amend&gt;</w:t>
      </w:r>
    </w:p>
    <w:p w14:paraId="6A00EA0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278</w:t>
      </w:r>
      <w:r w:rsidRPr="003C392C">
        <w:rPr>
          <w:rStyle w:val="HideTWBExt"/>
          <w:b w:val="0"/>
          <w:noProof w:val="0"/>
          <w:szCs w:val="20"/>
        </w:rPr>
        <w:t>&lt;/NumAm&gt;</w:t>
      </w:r>
    </w:p>
    <w:p w14:paraId="401F3D8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987365D"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99 – stycke 4 – led 7</w:t>
      </w:r>
      <w:r w:rsidRPr="003C392C">
        <w:rPr>
          <w:rStyle w:val="HideTWBExt"/>
          <w:b w:val="0"/>
          <w:noProof w:val="0"/>
        </w:rPr>
        <w:t>&lt;/Article&gt;</w:t>
      </w:r>
    </w:p>
    <w:p w14:paraId="233D3F9D" w14:textId="77777777" w:rsidR="006F49A3" w:rsidRPr="003C392C" w:rsidRDefault="006F49A3" w:rsidP="006F49A3">
      <w:pPr>
        <w:keepNext/>
      </w:pPr>
      <w:r w:rsidRPr="003C392C">
        <w:rPr>
          <w:rStyle w:val="HideTWBExt"/>
          <w:noProof w:val="0"/>
        </w:rPr>
        <w:t>&lt;DocAmend2&gt;</w:t>
      </w:r>
      <w:r w:rsidRPr="003C392C">
        <w:t>Förordning (EG) nr 1223/2009</w:t>
      </w:r>
      <w:r w:rsidRPr="003C392C">
        <w:rPr>
          <w:rStyle w:val="HideTWBExt"/>
          <w:noProof w:val="0"/>
        </w:rPr>
        <w:t>&lt;/DocAmend2&gt;</w:t>
      </w:r>
    </w:p>
    <w:p w14:paraId="7FBE3BDA" w14:textId="77777777" w:rsidR="006F49A3" w:rsidRPr="003C392C" w:rsidRDefault="006F49A3" w:rsidP="006F49A3">
      <w:r w:rsidRPr="003C392C">
        <w:rPr>
          <w:rStyle w:val="HideTWBExt"/>
          <w:noProof w:val="0"/>
        </w:rPr>
        <w:t>&lt;Article2&gt;</w:t>
      </w:r>
      <w:r w:rsidRPr="003C392C">
        <w:t>Artikel 20 – punkt 2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705F587" w14:textId="77777777" w:rsidTr="00EE222A">
        <w:trPr>
          <w:jc w:val="center"/>
        </w:trPr>
        <w:tc>
          <w:tcPr>
            <w:tcW w:w="9752" w:type="dxa"/>
            <w:gridSpan w:val="2"/>
          </w:tcPr>
          <w:p w14:paraId="400B27E3" w14:textId="77777777" w:rsidR="006F49A3" w:rsidRPr="003C392C" w:rsidRDefault="006F49A3" w:rsidP="00EE222A">
            <w:pPr>
              <w:keepNext/>
            </w:pPr>
          </w:p>
        </w:tc>
      </w:tr>
      <w:tr w:rsidR="006F49A3" w:rsidRPr="003C392C" w14:paraId="1D27A498" w14:textId="77777777" w:rsidTr="00EE222A">
        <w:trPr>
          <w:jc w:val="center"/>
        </w:trPr>
        <w:tc>
          <w:tcPr>
            <w:tcW w:w="4876" w:type="dxa"/>
            <w:hideMark/>
          </w:tcPr>
          <w:p w14:paraId="0AA8E927" w14:textId="77777777" w:rsidR="006F49A3" w:rsidRPr="003C392C" w:rsidRDefault="006F49A3" w:rsidP="00EE222A">
            <w:pPr>
              <w:pStyle w:val="ColumnHeading"/>
              <w:keepNext/>
              <w:rPr>
                <w:szCs w:val="24"/>
              </w:rPr>
            </w:pPr>
            <w:r w:rsidRPr="003C392C">
              <w:rPr>
                <w:szCs w:val="24"/>
              </w:rPr>
              <w:t>Kommissionens förslag</w:t>
            </w:r>
          </w:p>
        </w:tc>
        <w:tc>
          <w:tcPr>
            <w:tcW w:w="4876" w:type="dxa"/>
            <w:hideMark/>
          </w:tcPr>
          <w:p w14:paraId="0D053DFC" w14:textId="77777777" w:rsidR="006F49A3" w:rsidRPr="003C392C" w:rsidRDefault="006F49A3" w:rsidP="00EE222A">
            <w:pPr>
              <w:pStyle w:val="ColumnHeading"/>
              <w:keepNext/>
              <w:rPr>
                <w:szCs w:val="24"/>
              </w:rPr>
            </w:pPr>
            <w:r w:rsidRPr="003C392C">
              <w:rPr>
                <w:szCs w:val="24"/>
              </w:rPr>
              <w:t>Ändringsförslag</w:t>
            </w:r>
          </w:p>
        </w:tc>
      </w:tr>
      <w:tr w:rsidR="006F49A3" w:rsidRPr="003C392C" w14:paraId="53192816" w14:textId="77777777" w:rsidTr="00EE222A">
        <w:trPr>
          <w:jc w:val="center"/>
        </w:trPr>
        <w:tc>
          <w:tcPr>
            <w:tcW w:w="4876" w:type="dxa"/>
            <w:hideMark/>
          </w:tcPr>
          <w:p w14:paraId="14E22FF7" w14:textId="77777777" w:rsidR="006F49A3" w:rsidRPr="003C392C" w:rsidRDefault="006F49A3" w:rsidP="00EE222A">
            <w:pPr>
              <w:pStyle w:val="Normal6"/>
            </w:pPr>
            <w:r w:rsidRPr="003C392C">
              <w:t xml:space="preserve">”Kommissionen ska, efter samråd med SCCS eller andra relevanta myndigheter och med beaktande av bestämmelserna i direktiv 2005/29/EG, ges befogenhet att anta delegerade akter i enlighet med artikel 31a </w:t>
            </w:r>
            <w:r w:rsidRPr="003C392C">
              <w:rPr>
                <w:b/>
                <w:i/>
              </w:rPr>
              <w:t>med avseende på upprättandet av</w:t>
            </w:r>
            <w:r w:rsidRPr="003C392C">
              <w:t xml:space="preserve"> en förteckning över gemensamma kriterier för påståenden som får användas när det gäller kosmetiska produkter.”</w:t>
            </w:r>
          </w:p>
        </w:tc>
        <w:tc>
          <w:tcPr>
            <w:tcW w:w="4876" w:type="dxa"/>
            <w:hideMark/>
          </w:tcPr>
          <w:p w14:paraId="4456DAEA" w14:textId="77777777" w:rsidR="006F49A3" w:rsidRPr="003C392C" w:rsidRDefault="006F49A3" w:rsidP="00EE222A">
            <w:pPr>
              <w:pStyle w:val="Normal6"/>
            </w:pPr>
            <w:r w:rsidRPr="003C392C">
              <w:t xml:space="preserve">”Kommissionen ska, efter samråd med SCCS eller andra relevanta myndigheter och med beaktande av bestämmelserna i direktiv 2005/29/EG, ges befogenhet att anta delegerade akter i enlighet med artikel 31a </w:t>
            </w:r>
            <w:r w:rsidRPr="003C392C">
              <w:rPr>
                <w:b/>
                <w:i/>
              </w:rPr>
              <w:t>för att komplettera denna förordning genom att upprätta</w:t>
            </w:r>
            <w:r w:rsidRPr="003C392C">
              <w:t xml:space="preserve"> en förteckning över gemensamma kriterier för påståenden som får användas när det gäller kosmetiska produkter.”</w:t>
            </w:r>
          </w:p>
        </w:tc>
      </w:tr>
    </w:tbl>
    <w:p w14:paraId="0723AF1C"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F0173D9" w14:textId="77777777" w:rsidR="006F49A3" w:rsidRPr="003C392C" w:rsidRDefault="006F49A3" w:rsidP="006F49A3">
      <w:pPr>
        <w:pStyle w:val="Normal12Italic"/>
        <w:rPr>
          <w:szCs w:val="24"/>
        </w:rPr>
      </w:pPr>
      <w:r w:rsidRPr="003C392C">
        <w:t>Förtydligande av befogenheten (dvs. komplettering).</w:t>
      </w:r>
    </w:p>
    <w:p w14:paraId="75C65240" w14:textId="77777777" w:rsidR="006F49A3" w:rsidRPr="003C392C" w:rsidRDefault="006F49A3" w:rsidP="006F49A3">
      <w:pPr>
        <w:rPr>
          <w:szCs w:val="24"/>
        </w:rPr>
      </w:pPr>
      <w:r w:rsidRPr="003C392C">
        <w:rPr>
          <w:rStyle w:val="HideTWBExt"/>
          <w:noProof w:val="0"/>
        </w:rPr>
        <w:t>&lt;/Amend&gt;</w:t>
      </w:r>
    </w:p>
    <w:p w14:paraId="544E5C5B"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279</w:t>
      </w:r>
      <w:r w:rsidRPr="003C392C">
        <w:rPr>
          <w:rStyle w:val="HideTWBExt"/>
          <w:b w:val="0"/>
          <w:noProof w:val="0"/>
          <w:szCs w:val="20"/>
        </w:rPr>
        <w:t>&lt;/NumAm&gt;</w:t>
      </w:r>
    </w:p>
    <w:p w14:paraId="5D39F9A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42C7443" w14:textId="77777777" w:rsidR="006F49A3" w:rsidRPr="003C392C" w:rsidRDefault="006F49A3" w:rsidP="006F49A3">
      <w:pPr>
        <w:pStyle w:val="NormalBold"/>
      </w:pPr>
      <w:r w:rsidRPr="003C392C">
        <w:rPr>
          <w:rStyle w:val="HideTWBExt"/>
          <w:b w:val="0"/>
          <w:noProof w:val="0"/>
        </w:rPr>
        <w:t>&lt;Article&gt;</w:t>
      </w:r>
      <w:r w:rsidRPr="003C392C">
        <w:rPr>
          <w:szCs w:val="24"/>
        </w:rPr>
        <w:t>Bilaga – del IX – punkt 99 – stycke 4 – led 9</w:t>
      </w:r>
      <w:r w:rsidRPr="003C392C">
        <w:rPr>
          <w:rStyle w:val="HideTWBExt"/>
          <w:b w:val="0"/>
          <w:noProof w:val="0"/>
        </w:rPr>
        <w:t>&lt;/Article&gt;</w:t>
      </w:r>
    </w:p>
    <w:p w14:paraId="0874DEF9" w14:textId="77777777" w:rsidR="006F49A3" w:rsidRPr="003C392C" w:rsidRDefault="006F49A3" w:rsidP="006F49A3">
      <w:pPr>
        <w:keepNext/>
      </w:pPr>
      <w:r w:rsidRPr="003C392C">
        <w:rPr>
          <w:rStyle w:val="HideTWBExt"/>
          <w:noProof w:val="0"/>
        </w:rPr>
        <w:t>&lt;DocAmend2&gt;</w:t>
      </w:r>
      <w:r w:rsidRPr="003C392C">
        <w:t>Förordning (EG) nr 1223/2009</w:t>
      </w:r>
      <w:r w:rsidRPr="003C392C">
        <w:rPr>
          <w:rStyle w:val="HideTWBExt"/>
          <w:noProof w:val="0"/>
        </w:rPr>
        <w:t>&lt;/DocAmend2&gt;</w:t>
      </w:r>
    </w:p>
    <w:p w14:paraId="069AA584" w14:textId="77777777" w:rsidR="006F49A3" w:rsidRPr="003C392C" w:rsidRDefault="006F49A3" w:rsidP="006F49A3">
      <w:r w:rsidRPr="003C392C">
        <w:rPr>
          <w:rStyle w:val="HideTWBExt"/>
          <w:noProof w:val="0"/>
        </w:rPr>
        <w:t>&lt;Article2&gt;</w:t>
      </w:r>
      <w:r w:rsidRPr="003C392C">
        <w:t>Artikel 31a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F49A3" w:rsidRPr="003C392C" w14:paraId="3ED004FA" w14:textId="77777777" w:rsidTr="00EE222A">
        <w:trPr>
          <w:jc w:val="center"/>
        </w:trPr>
        <w:tc>
          <w:tcPr>
            <w:tcW w:w="9750" w:type="dxa"/>
            <w:gridSpan w:val="2"/>
          </w:tcPr>
          <w:p w14:paraId="75CC6F20" w14:textId="77777777" w:rsidR="006F49A3" w:rsidRPr="003C392C" w:rsidRDefault="006F49A3" w:rsidP="00EE222A">
            <w:pPr>
              <w:keepNext/>
            </w:pPr>
          </w:p>
        </w:tc>
      </w:tr>
      <w:tr w:rsidR="006F49A3" w:rsidRPr="003C392C" w14:paraId="6BC43391" w14:textId="77777777" w:rsidTr="00EE222A">
        <w:trPr>
          <w:jc w:val="center"/>
        </w:trPr>
        <w:tc>
          <w:tcPr>
            <w:tcW w:w="4875" w:type="dxa"/>
            <w:hideMark/>
          </w:tcPr>
          <w:p w14:paraId="4D5BC974" w14:textId="77777777" w:rsidR="006F49A3" w:rsidRPr="003C392C" w:rsidRDefault="006F49A3" w:rsidP="00EE222A">
            <w:pPr>
              <w:pStyle w:val="ColumnHeading"/>
              <w:keepNext/>
              <w:rPr>
                <w:szCs w:val="24"/>
              </w:rPr>
            </w:pPr>
            <w:r w:rsidRPr="003C392C">
              <w:rPr>
                <w:szCs w:val="24"/>
              </w:rPr>
              <w:t>Kommissionens förslag</w:t>
            </w:r>
          </w:p>
        </w:tc>
        <w:tc>
          <w:tcPr>
            <w:tcW w:w="4875" w:type="dxa"/>
            <w:hideMark/>
          </w:tcPr>
          <w:p w14:paraId="554C50CA" w14:textId="77777777" w:rsidR="006F49A3" w:rsidRPr="003C392C" w:rsidRDefault="006F49A3" w:rsidP="00EE222A">
            <w:pPr>
              <w:pStyle w:val="ColumnHeading"/>
              <w:keepNext/>
              <w:rPr>
                <w:szCs w:val="24"/>
              </w:rPr>
            </w:pPr>
            <w:r w:rsidRPr="003C392C">
              <w:rPr>
                <w:szCs w:val="24"/>
              </w:rPr>
              <w:t>Ändringsförslag</w:t>
            </w:r>
          </w:p>
        </w:tc>
      </w:tr>
      <w:tr w:rsidR="006F49A3" w:rsidRPr="003C392C" w14:paraId="0D2BDB7A" w14:textId="77777777" w:rsidTr="00EE222A">
        <w:trPr>
          <w:jc w:val="center"/>
        </w:trPr>
        <w:tc>
          <w:tcPr>
            <w:tcW w:w="4875" w:type="dxa"/>
            <w:hideMark/>
          </w:tcPr>
          <w:p w14:paraId="60FB27E0" w14:textId="77777777" w:rsidR="006F49A3" w:rsidRPr="003C392C" w:rsidRDefault="006F49A3" w:rsidP="002A6646">
            <w:pPr>
              <w:pStyle w:val="Normal6"/>
              <w:jc w:val="center"/>
              <w:rPr>
                <w:szCs w:val="24"/>
              </w:rPr>
            </w:pPr>
            <w:r w:rsidRPr="003C392C">
              <w:rPr>
                <w:szCs w:val="24"/>
              </w:rPr>
              <w:t>”Artikel 31a</w:t>
            </w:r>
          </w:p>
        </w:tc>
        <w:tc>
          <w:tcPr>
            <w:tcW w:w="4875" w:type="dxa"/>
            <w:hideMark/>
          </w:tcPr>
          <w:p w14:paraId="1E35B34A" w14:textId="77777777" w:rsidR="006F49A3" w:rsidRPr="003C392C" w:rsidRDefault="006F49A3" w:rsidP="002A6646">
            <w:pPr>
              <w:pStyle w:val="Normal6"/>
              <w:jc w:val="center"/>
              <w:rPr>
                <w:b/>
                <w:i/>
                <w:szCs w:val="24"/>
              </w:rPr>
            </w:pPr>
            <w:r w:rsidRPr="003C392C">
              <w:rPr>
                <w:szCs w:val="24"/>
              </w:rPr>
              <w:t>”Artikel 31a</w:t>
            </w:r>
          </w:p>
        </w:tc>
      </w:tr>
      <w:tr w:rsidR="006F49A3" w:rsidRPr="003C392C" w14:paraId="6FAA7DC5" w14:textId="77777777" w:rsidTr="00EE222A">
        <w:trPr>
          <w:jc w:val="center"/>
        </w:trPr>
        <w:tc>
          <w:tcPr>
            <w:tcW w:w="4875" w:type="dxa"/>
            <w:hideMark/>
          </w:tcPr>
          <w:p w14:paraId="668F96A2" w14:textId="77777777" w:rsidR="006F49A3" w:rsidRPr="003C392C" w:rsidRDefault="006F49A3" w:rsidP="002A6646">
            <w:pPr>
              <w:pStyle w:val="Normal6"/>
              <w:jc w:val="center"/>
              <w:rPr>
                <w:szCs w:val="24"/>
              </w:rPr>
            </w:pPr>
            <w:r w:rsidRPr="003C392C">
              <w:rPr>
                <w:szCs w:val="24"/>
              </w:rPr>
              <w:t>Utövande av delegeringen</w:t>
            </w:r>
          </w:p>
        </w:tc>
        <w:tc>
          <w:tcPr>
            <w:tcW w:w="4875" w:type="dxa"/>
            <w:hideMark/>
          </w:tcPr>
          <w:p w14:paraId="2D92B159" w14:textId="77777777" w:rsidR="006F49A3" w:rsidRPr="003C392C" w:rsidRDefault="006F49A3" w:rsidP="002A6646">
            <w:pPr>
              <w:pStyle w:val="Normal6"/>
              <w:jc w:val="center"/>
              <w:rPr>
                <w:b/>
                <w:i/>
                <w:szCs w:val="24"/>
              </w:rPr>
            </w:pPr>
            <w:r w:rsidRPr="003C392C">
              <w:rPr>
                <w:szCs w:val="24"/>
              </w:rPr>
              <w:t>Utövande av delegeringen</w:t>
            </w:r>
          </w:p>
        </w:tc>
      </w:tr>
      <w:tr w:rsidR="006F49A3" w:rsidRPr="003C392C" w14:paraId="0BF84EE7" w14:textId="77777777" w:rsidTr="00EE222A">
        <w:trPr>
          <w:jc w:val="center"/>
        </w:trPr>
        <w:tc>
          <w:tcPr>
            <w:tcW w:w="4875" w:type="dxa"/>
            <w:hideMark/>
          </w:tcPr>
          <w:p w14:paraId="7AA7D19E" w14:textId="77777777" w:rsidR="006F49A3" w:rsidRPr="003C392C" w:rsidRDefault="006F49A3" w:rsidP="00EE222A">
            <w:pPr>
              <w:pStyle w:val="Normal6"/>
            </w:pPr>
            <w:r w:rsidRPr="003C392C">
              <w:t>1.</w:t>
            </w:r>
            <w:r w:rsidRPr="003C392C">
              <w:tab/>
              <w:t xml:space="preserve">Befogenheten att anta delegerade akter ges till kommissionen med förbehåll för de villkor som anges i denna artikel. </w:t>
            </w:r>
          </w:p>
        </w:tc>
        <w:tc>
          <w:tcPr>
            <w:tcW w:w="4875" w:type="dxa"/>
            <w:hideMark/>
          </w:tcPr>
          <w:p w14:paraId="13219FB3" w14:textId="77777777" w:rsidR="006F49A3" w:rsidRPr="003C392C" w:rsidRDefault="006F49A3" w:rsidP="00EE222A">
            <w:pPr>
              <w:pStyle w:val="Normal6"/>
            </w:pPr>
            <w:r w:rsidRPr="003C392C">
              <w:t>1.</w:t>
            </w:r>
            <w:r w:rsidRPr="003C392C">
              <w:tab/>
              <w:t xml:space="preserve">Befogenheten att anta delegerade akter ges till kommissionen med förbehåll för de villkor som anges i denna artikel. </w:t>
            </w:r>
          </w:p>
        </w:tc>
      </w:tr>
      <w:tr w:rsidR="006F49A3" w:rsidRPr="003C392C" w14:paraId="1A3D01B9" w14:textId="77777777" w:rsidTr="00EE222A">
        <w:trPr>
          <w:jc w:val="center"/>
        </w:trPr>
        <w:tc>
          <w:tcPr>
            <w:tcW w:w="4875" w:type="dxa"/>
            <w:hideMark/>
          </w:tcPr>
          <w:p w14:paraId="4FF7A239" w14:textId="77777777" w:rsidR="006F49A3" w:rsidRPr="003C392C" w:rsidRDefault="006F49A3" w:rsidP="00EE222A">
            <w:pPr>
              <w:pStyle w:val="Normal6"/>
              <w:rPr>
                <w:b/>
                <w:i/>
              </w:rPr>
            </w:pPr>
            <w:r w:rsidRPr="003C392C">
              <w:t>2.</w:t>
            </w:r>
            <w:r w:rsidRPr="003C392C">
              <w:tab/>
              <w:t>Den befogenhet att anta delegerade akter som avses i artiklarna</w:t>
            </w:r>
            <w:r w:rsidRPr="003C392C">
              <w:rPr>
                <w:b/>
                <w:i/>
              </w:rPr>
              <w:t xml:space="preserve"> </w:t>
            </w:r>
            <w:r w:rsidRPr="003C392C">
              <w:t>2.3, 13.8, 14.2, 15.1, 15.2, 16.8, 16.9, 20.2, 31.1, 31.2 och</w:t>
            </w:r>
            <w:r w:rsidRPr="003C392C">
              <w:rPr>
                <w:b/>
                <w:i/>
              </w:rPr>
              <w:t xml:space="preserve"> </w:t>
            </w:r>
            <w:r w:rsidRPr="003C392C">
              <w:t xml:space="preserve">31.3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5" w:type="dxa"/>
            <w:hideMark/>
          </w:tcPr>
          <w:p w14:paraId="6A174849" w14:textId="77777777" w:rsidR="006F49A3" w:rsidRPr="003C392C" w:rsidRDefault="006F49A3" w:rsidP="00EE222A">
            <w:pPr>
              <w:pStyle w:val="Normal6"/>
            </w:pPr>
            <w:r w:rsidRPr="003C392C">
              <w:t>2.</w:t>
            </w:r>
            <w:r w:rsidRPr="003C392C">
              <w:tab/>
              <w:t>Den befogenhet att anta delegerade akter som avses i artiklarna</w:t>
            </w:r>
            <w:r w:rsidRPr="003C392C">
              <w:rPr>
                <w:b/>
                <w:i/>
              </w:rPr>
              <w:t> </w:t>
            </w:r>
            <w:r w:rsidRPr="003C392C">
              <w:t xml:space="preserve">2.3, 13.8, 14.2, 15.1, 15.2, 16.8, 16.9, </w:t>
            </w:r>
            <w:r w:rsidRPr="003C392C">
              <w:rPr>
                <w:b/>
                <w:i/>
              </w:rPr>
              <w:t xml:space="preserve">18.2, </w:t>
            </w:r>
            <w:r w:rsidRPr="003C392C">
              <w:t>20.2, 31.1, 31.2 och</w:t>
            </w:r>
            <w:r w:rsidRPr="003C392C">
              <w:rPr>
                <w:b/>
                <w:i/>
              </w:rPr>
              <w:t> </w:t>
            </w:r>
            <w:r w:rsidRPr="003C392C">
              <w:t xml:space="preserve">31.3 ska ges till kommissionen </w:t>
            </w:r>
            <w:r w:rsidRPr="003C392C">
              <w:rPr>
                <w:b/>
                <w:i/>
              </w:rPr>
              <w:t>för en period på fem år</w:t>
            </w:r>
            <w:r w:rsidRPr="003C392C">
              <w:t xml:space="preserve"> från och med den</w:t>
            </w:r>
            <w:r w:rsidRPr="003C392C">
              <w:rPr>
                <w:b/>
                <w:i/>
              </w:rPr>
              <w:t xml:space="preserve"> ...</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6F49A3" w:rsidRPr="003C392C" w14:paraId="2CA610F7" w14:textId="77777777" w:rsidTr="00EE222A">
        <w:trPr>
          <w:jc w:val="center"/>
        </w:trPr>
        <w:tc>
          <w:tcPr>
            <w:tcW w:w="4875" w:type="dxa"/>
            <w:hideMark/>
          </w:tcPr>
          <w:p w14:paraId="3177CA95" w14:textId="77777777" w:rsidR="006F49A3" w:rsidRPr="003C392C" w:rsidRDefault="006F49A3" w:rsidP="00EE222A">
            <w:pPr>
              <w:pStyle w:val="Normal6"/>
            </w:pPr>
            <w:r w:rsidRPr="003C392C">
              <w:t>3.</w:t>
            </w:r>
            <w:r w:rsidRPr="003C392C">
              <w:tab/>
              <w:t>Den delegering av befogenhet som avses i artiklarna</w:t>
            </w:r>
            <w:r w:rsidRPr="003C392C">
              <w:rPr>
                <w:b/>
                <w:i/>
              </w:rPr>
              <w:t xml:space="preserve"> </w:t>
            </w:r>
            <w:r w:rsidRPr="003C392C">
              <w:t>2.3, 13.8, 14.2, 15.1, 15.2, 16.8, 16.9, 20.2, 31.1, 31.2 och</w:t>
            </w:r>
            <w:r w:rsidRPr="003C392C">
              <w:rPr>
                <w:b/>
                <w:i/>
              </w:rPr>
              <w:t xml:space="preserve"> </w:t>
            </w:r>
            <w:r w:rsidRPr="003C392C">
              <w:t xml:space="preserve">31.3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xml:space="preserve">, eller vid ett senare i beslutet angivet datum. Det påverkar inte giltigheten av delegerade akter som redan har trätt i kraft. </w:t>
            </w:r>
          </w:p>
        </w:tc>
        <w:tc>
          <w:tcPr>
            <w:tcW w:w="4875" w:type="dxa"/>
            <w:hideMark/>
          </w:tcPr>
          <w:p w14:paraId="5BA38EB1" w14:textId="77777777" w:rsidR="006F49A3" w:rsidRPr="003C392C" w:rsidRDefault="006F49A3" w:rsidP="00EE222A">
            <w:pPr>
              <w:pStyle w:val="Normal6"/>
            </w:pPr>
            <w:r w:rsidRPr="003C392C">
              <w:t>3.</w:t>
            </w:r>
            <w:r w:rsidRPr="003C392C">
              <w:tab/>
              <w:t>Den delegering av befogenhet som avses i artiklarna</w:t>
            </w:r>
            <w:r w:rsidRPr="003C392C">
              <w:rPr>
                <w:b/>
                <w:i/>
              </w:rPr>
              <w:t> </w:t>
            </w:r>
            <w:r w:rsidRPr="003C392C">
              <w:t xml:space="preserve">2.3, 13.8, 14.2, 15.1, 15.2, 16.8, 16.9, </w:t>
            </w:r>
            <w:r w:rsidRPr="003C392C">
              <w:rPr>
                <w:b/>
                <w:i/>
              </w:rPr>
              <w:t xml:space="preserve">18.2, </w:t>
            </w:r>
            <w:r w:rsidRPr="003C392C">
              <w:t>20.2, 31.1, 31.2 och</w:t>
            </w:r>
            <w:r w:rsidRPr="003C392C">
              <w:rPr>
                <w:b/>
                <w:i/>
              </w:rPr>
              <w:t> </w:t>
            </w:r>
            <w:r w:rsidRPr="003C392C">
              <w:t xml:space="preserve">31.3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xml:space="preserve">, eller vid ett senare i beslutet angivet datum. Det påverkar inte giltigheten av delegerade akter som redan har trätt i kraft. </w:t>
            </w:r>
          </w:p>
        </w:tc>
      </w:tr>
      <w:tr w:rsidR="006F49A3" w:rsidRPr="003C392C" w14:paraId="0A1B52F9" w14:textId="77777777" w:rsidTr="00EE222A">
        <w:trPr>
          <w:jc w:val="center"/>
        </w:trPr>
        <w:tc>
          <w:tcPr>
            <w:tcW w:w="4875" w:type="dxa"/>
            <w:hideMark/>
          </w:tcPr>
          <w:p w14:paraId="79E5A673" w14:textId="77777777" w:rsidR="006F49A3" w:rsidRPr="003C392C" w:rsidRDefault="006F49A3" w:rsidP="00EE222A">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 xml:space="preserve">om bättre lagstiftning </w:t>
            </w:r>
            <w:r w:rsidRPr="003C392C">
              <w:t xml:space="preserve">av den 13 april 2016*. </w:t>
            </w:r>
          </w:p>
        </w:tc>
        <w:tc>
          <w:tcPr>
            <w:tcW w:w="4875" w:type="dxa"/>
            <w:hideMark/>
          </w:tcPr>
          <w:p w14:paraId="7A2F77FE" w14:textId="77777777" w:rsidR="006F49A3" w:rsidRPr="003C392C" w:rsidRDefault="006F49A3" w:rsidP="00EE222A">
            <w:pPr>
              <w:pStyle w:val="Normal6"/>
            </w:pPr>
            <w:r w:rsidRPr="003C392C">
              <w:t>4.</w:t>
            </w:r>
            <w:r w:rsidRPr="003C392C">
              <w:tab/>
              <w:t>Innan kommissionen antar en delegerad akt, ska den samråda med experter som utsetts av varje medlemsstat i enlighet med principerna i det interinstitutionella avtalet av den 13 april 2016</w:t>
            </w:r>
            <w:r w:rsidRPr="003C392C">
              <w:rPr>
                <w:b/>
                <w:i/>
              </w:rPr>
              <w:t xml:space="preserve"> om bättre lagstiftning</w:t>
            </w:r>
            <w:r w:rsidRPr="003C392C">
              <w:t xml:space="preserve">*. </w:t>
            </w:r>
          </w:p>
        </w:tc>
      </w:tr>
      <w:tr w:rsidR="006F49A3" w:rsidRPr="003C392C" w14:paraId="0150C328" w14:textId="77777777" w:rsidTr="00EE222A">
        <w:trPr>
          <w:jc w:val="center"/>
        </w:trPr>
        <w:tc>
          <w:tcPr>
            <w:tcW w:w="4875" w:type="dxa"/>
            <w:hideMark/>
          </w:tcPr>
          <w:p w14:paraId="554ACC22" w14:textId="77777777" w:rsidR="006F49A3" w:rsidRPr="003C392C" w:rsidRDefault="006F49A3" w:rsidP="00EE222A">
            <w:pPr>
              <w:pStyle w:val="Normal6"/>
            </w:pPr>
            <w:r w:rsidRPr="003C392C">
              <w:t>5.</w:t>
            </w:r>
            <w:r w:rsidRPr="003C392C">
              <w:tab/>
              <w:t xml:space="preserve">Så snart kommissionen antar en delegerad akt ska den samtidigt delge Europaparlamentet och rådet denna. </w:t>
            </w:r>
          </w:p>
        </w:tc>
        <w:tc>
          <w:tcPr>
            <w:tcW w:w="4875" w:type="dxa"/>
            <w:hideMark/>
          </w:tcPr>
          <w:p w14:paraId="31861E9A" w14:textId="77777777" w:rsidR="006F49A3" w:rsidRPr="003C392C" w:rsidRDefault="006F49A3" w:rsidP="00EE222A">
            <w:pPr>
              <w:pStyle w:val="Normal6"/>
            </w:pPr>
            <w:r w:rsidRPr="003C392C">
              <w:t>5.</w:t>
            </w:r>
            <w:r w:rsidRPr="003C392C">
              <w:tab/>
              <w:t xml:space="preserve">Så snart kommissionen antar en delegerad akt ska den samtidigt delge Europaparlamentet och rådet denna. </w:t>
            </w:r>
          </w:p>
        </w:tc>
      </w:tr>
      <w:tr w:rsidR="006F49A3" w:rsidRPr="003C392C" w14:paraId="20B3E504" w14:textId="77777777" w:rsidTr="00EE222A">
        <w:trPr>
          <w:jc w:val="center"/>
        </w:trPr>
        <w:tc>
          <w:tcPr>
            <w:tcW w:w="4875" w:type="dxa"/>
            <w:hideMark/>
          </w:tcPr>
          <w:p w14:paraId="125B7468" w14:textId="77777777" w:rsidR="006F49A3" w:rsidRPr="003C392C" w:rsidRDefault="006F49A3" w:rsidP="00EE222A">
            <w:pPr>
              <w:pStyle w:val="Normal6"/>
            </w:pPr>
            <w:r w:rsidRPr="003C392C">
              <w:t>6.</w:t>
            </w:r>
            <w:r w:rsidRPr="003C392C">
              <w:tab/>
              <w:t>En delegerad akt som antas enligt artiklarna</w:t>
            </w:r>
            <w:r w:rsidRPr="003C392C">
              <w:rPr>
                <w:b/>
                <w:i/>
              </w:rPr>
              <w:t xml:space="preserve"> </w:t>
            </w:r>
            <w:r w:rsidRPr="003C392C">
              <w:t>2.3, 13.8, 14.2, 15.1, 15.2, 16.8, 16.9, 20.2, 31.1, 31.2 och</w:t>
            </w:r>
            <w:r w:rsidRPr="003C392C">
              <w:rPr>
                <w:b/>
                <w:i/>
              </w:rPr>
              <w:t xml:space="preserve"> </w:t>
            </w:r>
            <w:r w:rsidRPr="003C392C">
              <w:t xml:space="preserve">31.3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c>
          <w:tcPr>
            <w:tcW w:w="4875" w:type="dxa"/>
            <w:hideMark/>
          </w:tcPr>
          <w:p w14:paraId="598D66F7" w14:textId="77777777" w:rsidR="006F49A3" w:rsidRPr="003C392C" w:rsidRDefault="006F49A3" w:rsidP="00EE222A">
            <w:pPr>
              <w:pStyle w:val="Normal6"/>
            </w:pPr>
            <w:r w:rsidRPr="003C392C">
              <w:t>6.</w:t>
            </w:r>
            <w:r w:rsidRPr="003C392C">
              <w:tab/>
              <w:t>En delegerad akt som antas enligt artiklarna</w:t>
            </w:r>
            <w:r w:rsidRPr="003C392C">
              <w:rPr>
                <w:b/>
                <w:i/>
              </w:rPr>
              <w:t> </w:t>
            </w:r>
            <w:r w:rsidRPr="003C392C">
              <w:t xml:space="preserve">2.3, 13.8, 14.2, 15.1, 15.2, 16.8, 16.9, </w:t>
            </w:r>
            <w:r w:rsidRPr="003C392C">
              <w:rPr>
                <w:b/>
                <w:i/>
              </w:rPr>
              <w:t xml:space="preserve">18.2, </w:t>
            </w:r>
            <w:r w:rsidRPr="003C392C">
              <w:t>20.2, 31.1, 31.2 och</w:t>
            </w:r>
            <w:r w:rsidRPr="003C392C">
              <w:rPr>
                <w:b/>
                <w:i/>
              </w:rPr>
              <w:t> </w:t>
            </w:r>
            <w:r w:rsidRPr="003C392C">
              <w:t xml:space="preserve">31.3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r>
      <w:tr w:rsidR="006F49A3" w:rsidRPr="003C392C" w14:paraId="735846C3" w14:textId="77777777" w:rsidTr="00EE222A">
        <w:trPr>
          <w:jc w:val="center"/>
        </w:trPr>
        <w:tc>
          <w:tcPr>
            <w:tcW w:w="4875" w:type="dxa"/>
            <w:hideMark/>
          </w:tcPr>
          <w:p w14:paraId="30658CFE" w14:textId="77777777" w:rsidR="006F49A3" w:rsidRPr="003C392C" w:rsidRDefault="006F49A3" w:rsidP="00EE222A">
            <w:pPr>
              <w:pStyle w:val="Normal6"/>
              <w:rPr>
                <w:b/>
                <w:i/>
                <w:szCs w:val="24"/>
              </w:rPr>
            </w:pPr>
            <w:r w:rsidRPr="003C392C">
              <w:rPr>
                <w:b/>
                <w:i/>
                <w:szCs w:val="24"/>
              </w:rPr>
              <w:t>_____________________</w:t>
            </w:r>
          </w:p>
        </w:tc>
        <w:tc>
          <w:tcPr>
            <w:tcW w:w="4875" w:type="dxa"/>
            <w:hideMark/>
          </w:tcPr>
          <w:p w14:paraId="42DEAB23" w14:textId="77777777" w:rsidR="006F49A3" w:rsidRPr="003C392C" w:rsidRDefault="006F49A3" w:rsidP="00EE222A">
            <w:pPr>
              <w:pStyle w:val="Normal6"/>
              <w:rPr>
                <w:b/>
                <w:i/>
                <w:szCs w:val="24"/>
              </w:rPr>
            </w:pPr>
            <w:r w:rsidRPr="003C392C">
              <w:rPr>
                <w:b/>
                <w:i/>
                <w:szCs w:val="24"/>
              </w:rPr>
              <w:t>_____________________</w:t>
            </w:r>
          </w:p>
        </w:tc>
      </w:tr>
      <w:tr w:rsidR="006F49A3" w:rsidRPr="003C392C" w14:paraId="11DDBA69" w14:textId="77777777" w:rsidTr="00EE222A">
        <w:trPr>
          <w:jc w:val="center"/>
        </w:trPr>
        <w:tc>
          <w:tcPr>
            <w:tcW w:w="4875" w:type="dxa"/>
            <w:hideMark/>
          </w:tcPr>
          <w:p w14:paraId="1C9F9A02" w14:textId="77777777" w:rsidR="006F49A3" w:rsidRPr="003C392C" w:rsidRDefault="006F49A3" w:rsidP="00EE222A">
            <w:pPr>
              <w:pStyle w:val="Normal6"/>
              <w:rPr>
                <w:szCs w:val="24"/>
              </w:rPr>
            </w:pPr>
            <w:r w:rsidRPr="003C392C">
              <w:rPr>
                <w:szCs w:val="24"/>
              </w:rPr>
              <w:t>* EUT L 123, 12.5.2016, s. 1.”</w:t>
            </w:r>
          </w:p>
        </w:tc>
        <w:tc>
          <w:tcPr>
            <w:tcW w:w="4875" w:type="dxa"/>
            <w:hideMark/>
          </w:tcPr>
          <w:p w14:paraId="31E3F93F" w14:textId="77777777" w:rsidR="006F49A3" w:rsidRPr="003C392C" w:rsidRDefault="006F49A3" w:rsidP="00EE222A">
            <w:pPr>
              <w:pStyle w:val="Normal6"/>
              <w:rPr>
                <w:b/>
                <w:i/>
                <w:szCs w:val="24"/>
              </w:rPr>
            </w:pPr>
            <w:r w:rsidRPr="003C392C">
              <w:rPr>
                <w:szCs w:val="24"/>
              </w:rPr>
              <w:t>* EUT L 123, 12.5.2016, s. 1.”</w:t>
            </w:r>
          </w:p>
        </w:tc>
      </w:tr>
    </w:tbl>
    <w:p w14:paraId="0244FD6E" w14:textId="77777777" w:rsidR="006F49A3" w:rsidRPr="003C392C" w:rsidRDefault="006F49A3" w:rsidP="006F49A3">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BBB09AD" w14:textId="77777777" w:rsidR="006F49A3" w:rsidRPr="003C392C" w:rsidRDefault="006F49A3" w:rsidP="006F49A3">
      <w:pPr>
        <w:pStyle w:val="Normal12Italic"/>
        <w:rPr>
          <w:szCs w:val="24"/>
        </w:rPr>
      </w:pPr>
      <w:r w:rsidRPr="003C392C">
        <w:t>Anpassning av befogenhetens varaktighet och uppdatering av hänvisningarna i linje med tidigare ändringsförslag.</w:t>
      </w:r>
    </w:p>
    <w:p w14:paraId="416F0BD7" w14:textId="77777777" w:rsidR="006F49A3" w:rsidRPr="003C392C" w:rsidRDefault="006F49A3" w:rsidP="006F49A3">
      <w:pPr>
        <w:rPr>
          <w:szCs w:val="24"/>
        </w:rPr>
      </w:pPr>
      <w:r w:rsidRPr="003C392C">
        <w:rPr>
          <w:rStyle w:val="HideTWBExt"/>
          <w:noProof w:val="0"/>
        </w:rPr>
        <w:t>&lt;/Amend&gt;</w:t>
      </w:r>
    </w:p>
    <w:p w14:paraId="5C26075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280</w:t>
      </w:r>
      <w:r w:rsidRPr="003C392C">
        <w:rPr>
          <w:rStyle w:val="HideTWBExt"/>
          <w:b w:val="0"/>
          <w:noProof w:val="0"/>
          <w:szCs w:val="20"/>
        </w:rPr>
        <w:t>&lt;/NumAm&gt;</w:t>
      </w:r>
    </w:p>
    <w:p w14:paraId="39F4F624"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59392E1" w14:textId="77777777" w:rsidR="006F49A3" w:rsidRPr="003C392C" w:rsidRDefault="006F49A3" w:rsidP="006F49A3">
      <w:pPr>
        <w:pStyle w:val="NormalBold"/>
      </w:pPr>
      <w:r w:rsidRPr="003C392C">
        <w:rPr>
          <w:rStyle w:val="HideTWBExt"/>
          <w:b w:val="0"/>
          <w:noProof w:val="0"/>
        </w:rPr>
        <w:t>&lt;Article&gt;</w:t>
      </w:r>
      <w:r w:rsidRPr="003C392C">
        <w:t>Bilaga – del XI – punkt 102 – stycke 2 – led 2</w:t>
      </w:r>
      <w:r w:rsidRPr="003C392C">
        <w:rPr>
          <w:rStyle w:val="HideTWBExt"/>
          <w:b w:val="0"/>
          <w:noProof w:val="0"/>
        </w:rPr>
        <w:t>&lt;/Article&gt;</w:t>
      </w:r>
    </w:p>
    <w:p w14:paraId="09768660" w14:textId="77777777" w:rsidR="006F49A3" w:rsidRPr="003C392C" w:rsidRDefault="006F49A3" w:rsidP="006F49A3">
      <w:pPr>
        <w:keepNext/>
      </w:pPr>
      <w:r w:rsidRPr="003C392C">
        <w:rPr>
          <w:rStyle w:val="HideTWBExt"/>
          <w:noProof w:val="0"/>
        </w:rPr>
        <w:t>&lt;DocAmend2&gt;</w:t>
      </w:r>
      <w:r w:rsidRPr="003C392C">
        <w:t>Förordning (EG) nr 3922/91</w:t>
      </w:r>
      <w:r w:rsidRPr="003C392C">
        <w:rPr>
          <w:rStyle w:val="HideTWBExt"/>
          <w:noProof w:val="0"/>
        </w:rPr>
        <w:t>&lt;/DocAmend2&gt;</w:t>
      </w:r>
    </w:p>
    <w:p w14:paraId="230DD30A" w14:textId="77777777" w:rsidR="006F49A3" w:rsidRPr="003C392C" w:rsidRDefault="006F49A3" w:rsidP="006F49A3">
      <w:r w:rsidRPr="003C392C">
        <w:rPr>
          <w:rStyle w:val="HideTWBExt"/>
          <w:noProof w:val="0"/>
        </w:rPr>
        <w:t>&lt;Article2&gt;</w:t>
      </w:r>
      <w:r w:rsidRPr="003C392C">
        <w:t>Artikel 11a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4A93C1C" w14:textId="77777777" w:rsidTr="00EE222A">
        <w:trPr>
          <w:jc w:val="center"/>
        </w:trPr>
        <w:tc>
          <w:tcPr>
            <w:tcW w:w="9752" w:type="dxa"/>
            <w:gridSpan w:val="2"/>
          </w:tcPr>
          <w:p w14:paraId="6465E904" w14:textId="77777777" w:rsidR="006F49A3" w:rsidRPr="003C392C" w:rsidRDefault="006F49A3" w:rsidP="00EE222A">
            <w:pPr>
              <w:keepNext/>
            </w:pPr>
          </w:p>
        </w:tc>
      </w:tr>
      <w:tr w:rsidR="006F49A3" w:rsidRPr="003C392C" w14:paraId="2AC40DFD" w14:textId="77777777" w:rsidTr="00EE222A">
        <w:trPr>
          <w:jc w:val="center"/>
        </w:trPr>
        <w:tc>
          <w:tcPr>
            <w:tcW w:w="4876" w:type="dxa"/>
            <w:hideMark/>
          </w:tcPr>
          <w:p w14:paraId="5B73C919" w14:textId="77777777" w:rsidR="006F49A3" w:rsidRPr="003C392C" w:rsidRDefault="006F49A3" w:rsidP="00EE222A">
            <w:pPr>
              <w:pStyle w:val="ColumnHeading"/>
              <w:keepNext/>
            </w:pPr>
            <w:r w:rsidRPr="003C392C">
              <w:t>Kommissionens förslag</w:t>
            </w:r>
          </w:p>
        </w:tc>
        <w:tc>
          <w:tcPr>
            <w:tcW w:w="4876" w:type="dxa"/>
            <w:hideMark/>
          </w:tcPr>
          <w:p w14:paraId="03F6B680" w14:textId="77777777" w:rsidR="006F49A3" w:rsidRPr="003C392C" w:rsidRDefault="006F49A3" w:rsidP="00EE222A">
            <w:pPr>
              <w:pStyle w:val="ColumnHeading"/>
              <w:keepNext/>
            </w:pPr>
            <w:r w:rsidRPr="003C392C">
              <w:t>Ändringsförslag</w:t>
            </w:r>
          </w:p>
        </w:tc>
      </w:tr>
      <w:tr w:rsidR="006F49A3" w:rsidRPr="003C392C" w14:paraId="67C92166" w14:textId="77777777" w:rsidTr="00EE222A">
        <w:trPr>
          <w:jc w:val="center"/>
        </w:trPr>
        <w:tc>
          <w:tcPr>
            <w:tcW w:w="4876" w:type="dxa"/>
            <w:hideMark/>
          </w:tcPr>
          <w:p w14:paraId="3E59734F" w14:textId="77777777" w:rsidR="006F49A3" w:rsidRPr="003C392C" w:rsidRDefault="006F49A3" w:rsidP="00EE222A">
            <w:pPr>
              <w:pStyle w:val="Normal6"/>
            </w:pPr>
            <w:r w:rsidRPr="003C392C">
              <w:t>2.</w:t>
            </w:r>
            <w:r w:rsidRPr="003C392C">
              <w:tab/>
              <w:t xml:space="preserve">Den befogenhet </w:t>
            </w:r>
            <w:r w:rsidRPr="003C392C">
              <w:rPr>
                <w:b/>
                <w:i/>
              </w:rPr>
              <w:t>att anta delegerade akter</w:t>
            </w:r>
            <w:r w:rsidRPr="003C392C">
              <w:t xml:space="preserve"> som avses i artikel 11.1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8A973B8" w14:textId="77777777" w:rsidR="006F49A3" w:rsidRPr="003C392C" w:rsidRDefault="006F49A3" w:rsidP="00EE222A">
            <w:pPr>
              <w:pStyle w:val="Normal6"/>
              <w:rPr>
                <w:szCs w:val="24"/>
              </w:rPr>
            </w:pPr>
            <w:r w:rsidRPr="003C392C">
              <w:t>2.</w:t>
            </w:r>
            <w:r w:rsidRPr="003C392C">
              <w:tab/>
              <w:t xml:space="preserve">Den </w:t>
            </w:r>
            <w:r w:rsidRPr="003C392C">
              <w:rPr>
                <w:b/>
                <w:i/>
              </w:rPr>
              <w:t xml:space="preserve">delegering av </w:t>
            </w:r>
            <w:r w:rsidRPr="003C392C">
              <w:t xml:space="preserve">befogenhet som avses i artikel 11.1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A1331CE" w14:textId="77777777" w:rsidR="006F49A3" w:rsidRPr="003C392C" w:rsidRDefault="006F49A3" w:rsidP="006F49A3">
      <w:r w:rsidRPr="003C392C">
        <w:rPr>
          <w:rStyle w:val="HideTWBExt"/>
          <w:noProof w:val="0"/>
        </w:rPr>
        <w:t>&lt;/Amend&gt;</w:t>
      </w:r>
    </w:p>
    <w:p w14:paraId="3D6A66F4" w14:textId="77777777" w:rsidR="006F49A3" w:rsidRPr="003C392C" w:rsidRDefault="006F49A3" w:rsidP="006F49A3">
      <w:pPr>
        <w:pStyle w:val="AMNumberTabs"/>
      </w:pPr>
      <w:r w:rsidRPr="003C392C">
        <w:rPr>
          <w:rStyle w:val="HideTWBExt"/>
          <w:b w:val="0"/>
          <w:noProof w:val="0"/>
          <w:szCs w:val="20"/>
        </w:rPr>
        <w:t>&lt;Amend&gt;</w:t>
      </w:r>
      <w:r w:rsidRPr="003C392C">
        <w:rPr>
          <w:bCs/>
          <w:color w:val="auto"/>
        </w:rPr>
        <w:t>Ändringsförslag</w:t>
      </w:r>
      <w:r w:rsidRPr="003C392C">
        <w:rPr>
          <w:bCs/>
          <w:color w:val="auto"/>
        </w:rPr>
        <w:tab/>
      </w:r>
      <w:r w:rsidRPr="003C392C">
        <w:rPr>
          <w:bCs/>
          <w:color w:val="auto"/>
        </w:rPr>
        <w:tab/>
      </w:r>
      <w:r w:rsidRPr="003C392C">
        <w:rPr>
          <w:rStyle w:val="HideTWBExt"/>
          <w:b w:val="0"/>
          <w:noProof w:val="0"/>
          <w:szCs w:val="20"/>
        </w:rPr>
        <w:t>&lt;NumAm&gt;</w:t>
      </w:r>
      <w:r w:rsidRPr="003C392C">
        <w:rPr>
          <w:color w:val="auto"/>
        </w:rPr>
        <w:t>281</w:t>
      </w:r>
      <w:r w:rsidRPr="003C392C">
        <w:rPr>
          <w:rStyle w:val="HideTWBExt"/>
          <w:b w:val="0"/>
          <w:noProof w:val="0"/>
          <w:szCs w:val="20"/>
        </w:rPr>
        <w:t>&lt;/NumAm&gt;</w:t>
      </w:r>
    </w:p>
    <w:p w14:paraId="35FC848B"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375A389" w14:textId="77777777" w:rsidR="006F49A3" w:rsidRPr="003C392C" w:rsidRDefault="006F49A3" w:rsidP="006F49A3">
      <w:pPr>
        <w:pStyle w:val="NormalBold"/>
      </w:pPr>
      <w:r w:rsidRPr="003C392C">
        <w:rPr>
          <w:rStyle w:val="HideTWBExt"/>
          <w:b w:val="0"/>
          <w:noProof w:val="0"/>
        </w:rPr>
        <w:t>&lt;Article&gt;</w:t>
      </w:r>
      <w:r w:rsidRPr="003C392C">
        <w:t>Bilaga – del XI – punkt 104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69B1EA6" w14:textId="77777777" w:rsidTr="00EE222A">
        <w:trPr>
          <w:trHeight w:val="240"/>
          <w:jc w:val="center"/>
        </w:trPr>
        <w:tc>
          <w:tcPr>
            <w:tcW w:w="9752" w:type="dxa"/>
            <w:gridSpan w:val="2"/>
          </w:tcPr>
          <w:p w14:paraId="430F8CD8" w14:textId="77777777" w:rsidR="006F49A3" w:rsidRPr="003C392C" w:rsidRDefault="006F49A3" w:rsidP="00EE222A"/>
        </w:tc>
      </w:tr>
      <w:tr w:rsidR="006F49A3" w:rsidRPr="003C392C" w14:paraId="17529521" w14:textId="77777777" w:rsidTr="00EE222A">
        <w:trPr>
          <w:trHeight w:val="240"/>
          <w:jc w:val="center"/>
        </w:trPr>
        <w:tc>
          <w:tcPr>
            <w:tcW w:w="4876" w:type="dxa"/>
            <w:hideMark/>
          </w:tcPr>
          <w:p w14:paraId="47F39A86" w14:textId="77777777" w:rsidR="006F49A3" w:rsidRPr="003C392C" w:rsidRDefault="006F49A3" w:rsidP="00EE222A">
            <w:pPr>
              <w:pStyle w:val="ColumnHeading"/>
            </w:pPr>
            <w:r w:rsidRPr="003C392C">
              <w:t>Kommissionens förslag</w:t>
            </w:r>
          </w:p>
        </w:tc>
        <w:tc>
          <w:tcPr>
            <w:tcW w:w="4876" w:type="dxa"/>
            <w:hideMark/>
          </w:tcPr>
          <w:p w14:paraId="677BE6D0" w14:textId="77777777" w:rsidR="006F49A3" w:rsidRPr="003C392C" w:rsidRDefault="006F49A3" w:rsidP="00EE222A">
            <w:pPr>
              <w:pStyle w:val="ColumnHeading"/>
            </w:pPr>
            <w:r w:rsidRPr="003C392C">
              <w:t>Ändringsförslag</w:t>
            </w:r>
          </w:p>
        </w:tc>
      </w:tr>
      <w:tr w:rsidR="006F49A3" w:rsidRPr="003C392C" w14:paraId="6BB2C946" w14:textId="77777777" w:rsidTr="00EE222A">
        <w:trPr>
          <w:jc w:val="center"/>
        </w:trPr>
        <w:tc>
          <w:tcPr>
            <w:tcW w:w="4876" w:type="dxa"/>
            <w:hideMark/>
          </w:tcPr>
          <w:p w14:paraId="562FC51D" w14:textId="77777777" w:rsidR="006F49A3" w:rsidRPr="003C392C" w:rsidRDefault="006F49A3" w:rsidP="00EE222A">
            <w:pPr>
              <w:pStyle w:val="Normal6"/>
            </w:pPr>
            <w:r w:rsidRPr="003C392C">
              <w:t>I syfte att anpassa direktiv 97/70/EG till utvecklingen av internationell rätt</w:t>
            </w:r>
            <w:r w:rsidRPr="003C392C">
              <w:rPr>
                <w:b/>
                <w:i/>
              </w:rPr>
              <w:t>,</w:t>
            </w:r>
            <w:r w:rsidRPr="003C392C">
              <w:t xml:space="preserve"> bör befogenheten att anta akter i enlighet med artikel 290 i fördraget delegeras till kommissionen </w:t>
            </w:r>
            <w:r w:rsidRPr="003C392C">
              <w:rPr>
                <w:b/>
                <w:i/>
              </w:rPr>
              <w:t>med avseende på ändring av</w:t>
            </w:r>
            <w:r w:rsidRPr="003C392C">
              <w:t xml:space="preserve"> det direktivet i syfte att tillämpa efterföljande ändringar av Torremolinosprotokollet</w:t>
            </w:r>
            <w:r w:rsidRPr="003C392C">
              <w:rPr>
                <w:b/>
                <w:i/>
              </w:rPr>
              <w:t>.</w:t>
            </w:r>
            <w:r w:rsidRPr="003C392C">
              <w:t xml:space="preserve">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rPr>
              <w:t>av den 13 april 2016</w:t>
            </w:r>
            <w:r w:rsidRPr="003C392C">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01A9D73C" w14:textId="77777777" w:rsidR="006F49A3" w:rsidRPr="003C392C" w:rsidRDefault="006F49A3" w:rsidP="00EE222A">
            <w:pPr>
              <w:pStyle w:val="Normal6"/>
            </w:pPr>
            <w:r w:rsidRPr="003C392C">
              <w:t xml:space="preserve">I syfte att anpassa direktiv 97/70/EG till utvecklingen av internationell rätt bör befogenheten att anta akter i enlighet med artikel 290 i fördraget delegeras till kommissionen </w:t>
            </w:r>
            <w:r w:rsidRPr="003C392C">
              <w:rPr>
                <w:b/>
                <w:i/>
              </w:rPr>
              <w:t>för att ändra</w:t>
            </w:r>
            <w:r w:rsidRPr="003C392C">
              <w:t xml:space="preserve"> det direktivet i syfte att tillämpa efterföljande ändringar av Torremolinosprotokollet och att </w:t>
            </w:r>
            <w:r w:rsidRPr="003C392C">
              <w:rPr>
                <w:b/>
                <w:i/>
              </w:rPr>
              <w:t>komplettera</w:t>
            </w:r>
            <w:r w:rsidRPr="003C392C">
              <w:t xml:space="preserve"> det </w:t>
            </w:r>
            <w:r w:rsidRPr="003C392C">
              <w:rPr>
                <w:b/>
                <w:i/>
              </w:rPr>
              <w:t>genom</w:t>
            </w:r>
            <w:r w:rsidRPr="003C392C">
              <w:t xml:space="preserve"> att </w:t>
            </w:r>
            <w:r w:rsidRPr="003C392C">
              <w:rPr>
                <w:b/>
                <w:i/>
              </w:rPr>
              <w:t>anta bestämmelser om en harmoniserad tolkning</w:t>
            </w:r>
            <w:r w:rsidRPr="003C392C">
              <w:t xml:space="preserve"> av </w:t>
            </w:r>
            <w:r w:rsidRPr="003C392C">
              <w:rPr>
                <w:b/>
                <w:i/>
              </w:rPr>
              <w:t>de bestämmelser i bilagan till Torremolinosprotokollet</w:t>
            </w:r>
            <w:r w:rsidRPr="003C392C">
              <w:t xml:space="preserve"> som </w:t>
            </w:r>
            <w:r w:rsidRPr="003C392C">
              <w:rPr>
                <w:b/>
                <w:i/>
              </w:rPr>
              <w:t>har överlåtits</w:t>
            </w:r>
            <w:r w:rsidRPr="003C392C">
              <w:t xml:space="preserve"> till </w:t>
            </w:r>
            <w:r w:rsidRPr="003C392C">
              <w:rPr>
                <w:b/>
                <w:i/>
              </w:rPr>
              <w:t>de enskilda avtalsslutande parternas administrationers gottfinnande</w:t>
            </w:r>
            <w:r w:rsidRPr="003C392C">
              <w:t>.</w:t>
            </w:r>
          </w:p>
        </w:tc>
      </w:tr>
      <w:tr w:rsidR="006F49A3" w:rsidRPr="003C392C" w14:paraId="43C20CF1" w14:textId="77777777" w:rsidTr="00EE222A">
        <w:trPr>
          <w:jc w:val="center"/>
        </w:trPr>
        <w:tc>
          <w:tcPr>
            <w:tcW w:w="4876" w:type="dxa"/>
          </w:tcPr>
          <w:p w14:paraId="44E07047" w14:textId="77777777" w:rsidR="006F49A3" w:rsidRPr="003C392C" w:rsidRDefault="006F49A3" w:rsidP="00EE222A">
            <w:pPr>
              <w:spacing w:after="120"/>
            </w:pPr>
          </w:p>
        </w:tc>
        <w:tc>
          <w:tcPr>
            <w:tcW w:w="4876" w:type="dxa"/>
            <w:hideMark/>
          </w:tcPr>
          <w:p w14:paraId="71401DBF" w14:textId="77777777" w:rsidR="006F49A3" w:rsidRPr="003C392C" w:rsidRDefault="006F49A3" w:rsidP="00EE222A">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Torremolinosprotokollet om det, på grundval av en utvärdering av kommissionen, finns en uppenbar risk för att sådana internationella ändringar skulle försämra den nivå på sjösäkerheten, det förhindrande av föroreningar från fartyg eller det skydd av boende- och arbetsförhållanden ombord på fartyg som föreskrivs i unionens lagstiftning på sjöfartsområdet, eller att sådana ändringar skulle vara oförenliga med denna lagstiftning.</w:t>
            </w:r>
          </w:p>
        </w:tc>
      </w:tr>
      <w:tr w:rsidR="006F49A3" w:rsidRPr="003C392C" w14:paraId="7CB03782" w14:textId="77777777" w:rsidTr="00EE222A">
        <w:trPr>
          <w:jc w:val="center"/>
        </w:trPr>
        <w:tc>
          <w:tcPr>
            <w:tcW w:w="4876" w:type="dxa"/>
          </w:tcPr>
          <w:p w14:paraId="06774A67" w14:textId="77777777" w:rsidR="006F49A3" w:rsidRPr="003C392C" w:rsidRDefault="006F49A3" w:rsidP="00EE222A">
            <w:pPr>
              <w:spacing w:after="120"/>
            </w:pPr>
          </w:p>
        </w:tc>
        <w:tc>
          <w:tcPr>
            <w:tcW w:w="4876" w:type="dxa"/>
            <w:hideMark/>
          </w:tcPr>
          <w:p w14:paraId="296E0485" w14:textId="77777777" w:rsidR="006F49A3" w:rsidRPr="003C392C" w:rsidRDefault="006F49A3" w:rsidP="00EE222A">
            <w:pPr>
              <w:pStyle w:val="Normal6"/>
            </w:pPr>
            <w:r w:rsidRPr="003C392C">
              <w:t xml:space="preserve">Det är särskilt viktigt att kommissionen genomför lämpliga samråd under sitt förberedande arbete, inklusive på expertnivå, och att dessa samråd genomförs i enlighet med principerna i det interinstitutionella avtalet </w:t>
            </w:r>
            <w:r w:rsidRPr="003C392C">
              <w:rPr>
                <w:b/>
                <w:i/>
              </w:rPr>
              <w:t>av den 13 april 2016</w:t>
            </w:r>
            <w:r w:rsidRPr="003C392C">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0F4E6439" w14:textId="77777777" w:rsidR="006F49A3" w:rsidRPr="003C392C" w:rsidRDefault="006F49A3" w:rsidP="006F49A3">
      <w:r w:rsidRPr="003C392C">
        <w:rPr>
          <w:rStyle w:val="HideTWBExt"/>
          <w:noProof w:val="0"/>
        </w:rPr>
        <w:t>&lt;/Amend&gt;</w:t>
      </w:r>
    </w:p>
    <w:p w14:paraId="4D67AB0F"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282</w:t>
      </w:r>
      <w:r w:rsidRPr="003C392C">
        <w:rPr>
          <w:rStyle w:val="HideTWBExt"/>
          <w:b w:val="0"/>
          <w:noProof w:val="0"/>
          <w:szCs w:val="20"/>
        </w:rPr>
        <w:t>&lt;/NumAm&gt;</w:t>
      </w:r>
    </w:p>
    <w:p w14:paraId="1D1A3BD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2755A7B" w14:textId="77777777" w:rsidR="006F49A3" w:rsidRPr="003C392C" w:rsidRDefault="006F49A3" w:rsidP="006F49A3">
      <w:pPr>
        <w:pStyle w:val="NormalBold"/>
      </w:pPr>
      <w:r w:rsidRPr="003C392C">
        <w:rPr>
          <w:rStyle w:val="HideTWBExt"/>
          <w:b w:val="0"/>
          <w:noProof w:val="0"/>
        </w:rPr>
        <w:t>&lt;Article&gt;</w:t>
      </w:r>
      <w:r w:rsidRPr="003C392C">
        <w:t>Bilaga – del XI – punkt 104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BAADE93" w14:textId="77777777" w:rsidTr="00EE222A">
        <w:trPr>
          <w:trHeight w:val="240"/>
          <w:jc w:val="center"/>
        </w:trPr>
        <w:tc>
          <w:tcPr>
            <w:tcW w:w="9752" w:type="dxa"/>
            <w:gridSpan w:val="2"/>
          </w:tcPr>
          <w:p w14:paraId="3B1CD1D6" w14:textId="77777777" w:rsidR="006F49A3" w:rsidRPr="003C392C" w:rsidRDefault="006F49A3" w:rsidP="00EE222A"/>
        </w:tc>
      </w:tr>
      <w:tr w:rsidR="006F49A3" w:rsidRPr="003C392C" w14:paraId="205FEEBC" w14:textId="77777777" w:rsidTr="00EE222A">
        <w:trPr>
          <w:trHeight w:val="240"/>
          <w:jc w:val="center"/>
        </w:trPr>
        <w:tc>
          <w:tcPr>
            <w:tcW w:w="4876" w:type="dxa"/>
            <w:hideMark/>
          </w:tcPr>
          <w:p w14:paraId="45299374" w14:textId="77777777" w:rsidR="006F49A3" w:rsidRPr="003C392C" w:rsidRDefault="006F49A3" w:rsidP="00EE222A">
            <w:pPr>
              <w:pStyle w:val="ColumnHeading"/>
            </w:pPr>
            <w:r w:rsidRPr="003C392C">
              <w:t>Kommissionens förslag</w:t>
            </w:r>
          </w:p>
        </w:tc>
        <w:tc>
          <w:tcPr>
            <w:tcW w:w="4876" w:type="dxa"/>
            <w:hideMark/>
          </w:tcPr>
          <w:p w14:paraId="670AB21D" w14:textId="77777777" w:rsidR="006F49A3" w:rsidRPr="003C392C" w:rsidRDefault="006F49A3" w:rsidP="00EE222A">
            <w:pPr>
              <w:pStyle w:val="ColumnHeading"/>
            </w:pPr>
            <w:r w:rsidRPr="003C392C">
              <w:t>Ändringsförslag</w:t>
            </w:r>
          </w:p>
        </w:tc>
      </w:tr>
      <w:tr w:rsidR="006F49A3" w:rsidRPr="003C392C" w14:paraId="27604B28" w14:textId="77777777" w:rsidTr="00EE222A">
        <w:trPr>
          <w:jc w:val="center"/>
        </w:trPr>
        <w:tc>
          <w:tcPr>
            <w:tcW w:w="4876" w:type="dxa"/>
            <w:hideMark/>
          </w:tcPr>
          <w:p w14:paraId="1B5660DD" w14:textId="77777777" w:rsidR="006F49A3" w:rsidRPr="003C392C" w:rsidRDefault="006F49A3" w:rsidP="00EE222A">
            <w:pPr>
              <w:pStyle w:val="Normal6"/>
              <w:rPr>
                <w:b/>
                <w:bCs/>
                <w:i/>
                <w:iCs/>
              </w:rPr>
            </w:pPr>
            <w:r w:rsidRPr="003C392C">
              <w:rPr>
                <w:b/>
                <w:bCs/>
                <w:i/>
                <w:iCs/>
              </w:rPr>
              <w:t>För att säkerställa enhetliga villkor för genomförandet av direktiv 97/70/EG, bör kommissionen tilldelas genomförandebefogenheter i syfte att anta bestämmelser om en harmoniserad tolkning av de bestämmelser i bilagan till Torremolinosprotokollet som har överlåtits till de enskilda avtalsslutande parternas administrationers gottfinnande, i den utsträckning som krävs för att säkerställa att de genomförs enhetligt inom unionen. Dessa befogenheter bör utövas i enlighet med förordning (EU) nr 182/2011.</w:t>
            </w:r>
          </w:p>
        </w:tc>
        <w:tc>
          <w:tcPr>
            <w:tcW w:w="4876" w:type="dxa"/>
            <w:hideMark/>
          </w:tcPr>
          <w:p w14:paraId="5BCECB76" w14:textId="77777777" w:rsidR="006F49A3" w:rsidRPr="003C392C" w:rsidRDefault="006F49A3" w:rsidP="00EE222A">
            <w:pPr>
              <w:pStyle w:val="Normal6"/>
              <w:rPr>
                <w:b/>
                <w:bCs/>
                <w:i/>
                <w:iCs/>
              </w:rPr>
            </w:pPr>
            <w:r w:rsidRPr="003C392C">
              <w:rPr>
                <w:b/>
                <w:bCs/>
                <w:i/>
                <w:iCs/>
              </w:rPr>
              <w:t>utgår</w:t>
            </w:r>
          </w:p>
        </w:tc>
      </w:tr>
    </w:tbl>
    <w:p w14:paraId="342FF67A" w14:textId="77777777" w:rsidR="006F49A3" w:rsidRPr="003C392C" w:rsidRDefault="006F49A3" w:rsidP="006F49A3">
      <w:pPr>
        <w:rPr>
          <w:vanish/>
        </w:rPr>
      </w:pPr>
      <w:r w:rsidRPr="003C392C">
        <w:rPr>
          <w:rStyle w:val="HideTWBExt"/>
          <w:noProof w:val="0"/>
        </w:rPr>
        <w:t>&lt;/Amend&gt;</w:t>
      </w:r>
    </w:p>
    <w:p w14:paraId="2F0F81F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283</w:t>
      </w:r>
      <w:r w:rsidRPr="003C392C">
        <w:rPr>
          <w:rStyle w:val="HideTWBExt"/>
          <w:b w:val="0"/>
          <w:noProof w:val="0"/>
          <w:szCs w:val="20"/>
        </w:rPr>
        <w:t>&lt;/NumAm&gt;</w:t>
      </w:r>
    </w:p>
    <w:p w14:paraId="00F97377"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7CCF5F70" w14:textId="77777777" w:rsidR="006F49A3" w:rsidRPr="003C392C" w:rsidRDefault="006F49A3" w:rsidP="006F49A3">
      <w:pPr>
        <w:pStyle w:val="NormalBold"/>
      </w:pPr>
      <w:r w:rsidRPr="003C392C">
        <w:rPr>
          <w:rStyle w:val="HideTWBExt"/>
          <w:b w:val="0"/>
          <w:noProof w:val="0"/>
        </w:rPr>
        <w:t>&lt;Article&gt;</w:t>
      </w:r>
      <w:r w:rsidRPr="003C392C">
        <w:t>Bilaga – del XI – punkt 104 – stycke 3 – led 1</w:t>
      </w:r>
      <w:r w:rsidRPr="003C392C">
        <w:rPr>
          <w:rStyle w:val="HideTWBExt"/>
          <w:b w:val="0"/>
          <w:noProof w:val="0"/>
        </w:rPr>
        <w:t>&lt;/Article&gt;</w:t>
      </w:r>
    </w:p>
    <w:p w14:paraId="3A8D4945" w14:textId="77777777" w:rsidR="006F49A3" w:rsidRPr="003C392C" w:rsidRDefault="006F49A3" w:rsidP="006F49A3">
      <w:pPr>
        <w:keepNext/>
      </w:pPr>
      <w:r w:rsidRPr="003C392C">
        <w:rPr>
          <w:rStyle w:val="HideTWBExt"/>
          <w:noProof w:val="0"/>
        </w:rPr>
        <w:t>&lt;DocAmend2&gt;</w:t>
      </w:r>
      <w:r w:rsidRPr="003C392C">
        <w:t>Direktiv 97/70/EG</w:t>
      </w:r>
      <w:r w:rsidRPr="003C392C">
        <w:rPr>
          <w:rStyle w:val="HideTWBExt"/>
          <w:noProof w:val="0"/>
        </w:rPr>
        <w:t>&lt;/DocAmend2&gt;</w:t>
      </w:r>
    </w:p>
    <w:p w14:paraId="5940AB90" w14:textId="77777777" w:rsidR="006F49A3" w:rsidRPr="003C392C" w:rsidRDefault="006F49A3" w:rsidP="006F49A3">
      <w:r w:rsidRPr="003C392C">
        <w:rPr>
          <w:rStyle w:val="HideTWBExt"/>
          <w:noProof w:val="0"/>
        </w:rPr>
        <w:t>&lt;Article2&gt;</w:t>
      </w:r>
      <w:r w:rsidRPr="003C392C">
        <w:t>Artikel 8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E12931D" w14:textId="77777777" w:rsidTr="00EE222A">
        <w:trPr>
          <w:jc w:val="center"/>
        </w:trPr>
        <w:tc>
          <w:tcPr>
            <w:tcW w:w="9752" w:type="dxa"/>
            <w:gridSpan w:val="2"/>
          </w:tcPr>
          <w:p w14:paraId="2102A8CD" w14:textId="77777777" w:rsidR="006F49A3" w:rsidRPr="003C392C" w:rsidRDefault="006F49A3" w:rsidP="00EE222A">
            <w:pPr>
              <w:keepNext/>
            </w:pPr>
          </w:p>
        </w:tc>
      </w:tr>
      <w:tr w:rsidR="006F49A3" w:rsidRPr="003C392C" w14:paraId="08706B71" w14:textId="77777777" w:rsidTr="00EE222A">
        <w:trPr>
          <w:jc w:val="center"/>
        </w:trPr>
        <w:tc>
          <w:tcPr>
            <w:tcW w:w="4876" w:type="dxa"/>
            <w:hideMark/>
          </w:tcPr>
          <w:p w14:paraId="29A2CD27" w14:textId="77777777" w:rsidR="006F49A3" w:rsidRPr="003C392C" w:rsidRDefault="006F49A3" w:rsidP="00EE222A">
            <w:pPr>
              <w:pStyle w:val="ColumnHeading"/>
              <w:keepNext/>
            </w:pPr>
            <w:r w:rsidRPr="003C392C">
              <w:t>Kommissionens förslag</w:t>
            </w:r>
          </w:p>
        </w:tc>
        <w:tc>
          <w:tcPr>
            <w:tcW w:w="4876" w:type="dxa"/>
            <w:hideMark/>
          </w:tcPr>
          <w:p w14:paraId="65A51055" w14:textId="77777777" w:rsidR="006F49A3" w:rsidRPr="003C392C" w:rsidRDefault="006F49A3" w:rsidP="00EE222A">
            <w:pPr>
              <w:pStyle w:val="ColumnHeading"/>
              <w:keepNext/>
            </w:pPr>
            <w:r w:rsidRPr="003C392C">
              <w:t>Ändringsförslag</w:t>
            </w:r>
          </w:p>
        </w:tc>
      </w:tr>
      <w:tr w:rsidR="006F49A3" w:rsidRPr="003C392C" w14:paraId="6A0EB9F7" w14:textId="77777777" w:rsidTr="00EE222A">
        <w:trPr>
          <w:jc w:val="center"/>
        </w:trPr>
        <w:tc>
          <w:tcPr>
            <w:tcW w:w="4876" w:type="dxa"/>
            <w:hideMark/>
          </w:tcPr>
          <w:p w14:paraId="5BD68A5E" w14:textId="77777777" w:rsidR="006F49A3" w:rsidRPr="003C392C" w:rsidRDefault="006F49A3" w:rsidP="00EE222A">
            <w:pPr>
              <w:pStyle w:val="Normal6"/>
            </w:pPr>
            <w:r w:rsidRPr="003C392C">
              <w:t>2.</w:t>
            </w:r>
            <w:r w:rsidRPr="003C392C">
              <w:tab/>
              <w:t xml:space="preserve">Kommissionen </w:t>
            </w:r>
            <w:r w:rsidRPr="003C392C">
              <w:rPr>
                <w:b/>
                <w:i/>
              </w:rPr>
              <w:t>får</w:t>
            </w:r>
            <w:r w:rsidRPr="003C392C">
              <w:t xml:space="preserve"> </w:t>
            </w:r>
            <w:r w:rsidRPr="003C392C">
              <w:rPr>
                <w:b/>
                <w:i/>
              </w:rPr>
              <w:t>genom genomförandeakter</w:t>
            </w:r>
            <w:r w:rsidRPr="003C392C">
              <w:t xml:space="preserve"> fastställa en harmoniserad tolkning av de bestämmelser i bilagan till Torremolinosprotokollet som har överlåtits till de enskilda avtalsslutande parternas administrationers gottfinnande</w:t>
            </w:r>
            <w:r w:rsidRPr="003C392C">
              <w:rPr>
                <w:b/>
                <w:i/>
              </w:rPr>
              <w:t>, i den utsträckning som krävs för att säkerställa att de genomförs enhetligt inom unionen</w:t>
            </w:r>
            <w:r w:rsidRPr="003C392C">
              <w:t>.</w:t>
            </w:r>
            <w:r w:rsidRPr="003C392C">
              <w:rPr>
                <w:b/>
                <w:i/>
              </w:rPr>
              <w:t xml:space="preserve"> Dessa genomförandeakter ska antas i enlighet med det förfarande som avses i artikel 9.2.</w:t>
            </w:r>
          </w:p>
        </w:tc>
        <w:tc>
          <w:tcPr>
            <w:tcW w:w="4876" w:type="dxa"/>
            <w:hideMark/>
          </w:tcPr>
          <w:p w14:paraId="50871A74" w14:textId="77777777" w:rsidR="006F49A3" w:rsidRPr="003C392C" w:rsidRDefault="006F49A3" w:rsidP="00EE222A">
            <w:pPr>
              <w:pStyle w:val="Normal6"/>
              <w:rPr>
                <w:szCs w:val="24"/>
              </w:rPr>
            </w:pPr>
            <w:r w:rsidRPr="003C392C">
              <w:t>2.</w:t>
            </w:r>
            <w:r w:rsidRPr="003C392C">
              <w:tab/>
              <w:t xml:space="preserve">Kommissionen </w:t>
            </w:r>
            <w:r w:rsidRPr="003C392C">
              <w:rPr>
                <w:b/>
                <w:i/>
              </w:rPr>
              <w:t>ska ges befogenhet att anta delegerade akter i enlighet med artikel 8a för att komplettera detta direktiv i syfte att</w:t>
            </w:r>
            <w:r w:rsidRPr="003C392C">
              <w:t xml:space="preserve"> fastställa en harmoniserad tolkning av de bestämmelser i bilagan till Torremolinosprotokollet som har överlåtits till de enskilda avtalsslutande parternas administrationers gottfinnande.</w:t>
            </w:r>
          </w:p>
        </w:tc>
      </w:tr>
    </w:tbl>
    <w:p w14:paraId="5201332A" w14:textId="77777777" w:rsidR="006F49A3" w:rsidRPr="003C392C" w:rsidRDefault="006F49A3" w:rsidP="006F49A3">
      <w:r w:rsidRPr="003C392C">
        <w:rPr>
          <w:rStyle w:val="HideTWBExt"/>
          <w:noProof w:val="0"/>
        </w:rPr>
        <w:t>&lt;/Amend&gt;</w:t>
      </w:r>
    </w:p>
    <w:p w14:paraId="1314A47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284</w:t>
      </w:r>
      <w:r w:rsidRPr="003C392C">
        <w:rPr>
          <w:rStyle w:val="HideTWBExt"/>
          <w:b w:val="0"/>
          <w:noProof w:val="0"/>
          <w:szCs w:val="20"/>
        </w:rPr>
        <w:t>&lt;/NumAm&gt;</w:t>
      </w:r>
    </w:p>
    <w:p w14:paraId="19F5D9F3"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7B6F0A9" w14:textId="77777777" w:rsidR="006F49A3" w:rsidRPr="003C392C" w:rsidRDefault="006F49A3" w:rsidP="006F49A3">
      <w:pPr>
        <w:pStyle w:val="NormalBold"/>
      </w:pPr>
      <w:r w:rsidRPr="003C392C">
        <w:rPr>
          <w:rStyle w:val="HideTWBExt"/>
          <w:b w:val="0"/>
          <w:noProof w:val="0"/>
        </w:rPr>
        <w:t>&lt;Article&gt;</w:t>
      </w:r>
      <w:r w:rsidRPr="003C392C">
        <w:t>Bilaga – del XI – punkt 104 – stycke 3 – led 1</w:t>
      </w:r>
      <w:r w:rsidRPr="003C392C">
        <w:rPr>
          <w:rStyle w:val="HideTWBExt"/>
          <w:b w:val="0"/>
          <w:noProof w:val="0"/>
        </w:rPr>
        <w:t>&lt;/Article&gt;</w:t>
      </w:r>
    </w:p>
    <w:p w14:paraId="103B2B69" w14:textId="77777777" w:rsidR="006F49A3" w:rsidRPr="003C392C" w:rsidRDefault="006F49A3" w:rsidP="006F49A3">
      <w:r w:rsidRPr="003C392C">
        <w:rPr>
          <w:rStyle w:val="HideTWBExt"/>
          <w:noProof w:val="0"/>
        </w:rPr>
        <w:t>&lt;DocAmend2&gt;</w:t>
      </w:r>
      <w:r w:rsidRPr="003C392C">
        <w:t>Direktiv 97/70/EG</w:t>
      </w:r>
      <w:r w:rsidRPr="003C392C">
        <w:rPr>
          <w:rStyle w:val="HideTWBExt"/>
          <w:noProof w:val="0"/>
        </w:rPr>
        <w:t>&lt;/DocAmend2&gt;</w:t>
      </w:r>
    </w:p>
    <w:p w14:paraId="48FD0E78" w14:textId="77777777" w:rsidR="006F49A3" w:rsidRPr="003C392C" w:rsidRDefault="006F49A3" w:rsidP="006F49A3">
      <w:r w:rsidRPr="003C392C">
        <w:rPr>
          <w:rStyle w:val="HideTWBExt"/>
          <w:noProof w:val="0"/>
        </w:rPr>
        <w:t>&lt;Article2&gt;</w:t>
      </w:r>
      <w:r w:rsidRPr="003C392C">
        <w:t>Artikel 8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F6496EF" w14:textId="77777777" w:rsidTr="00EE222A">
        <w:trPr>
          <w:trHeight w:val="240"/>
          <w:jc w:val="center"/>
        </w:trPr>
        <w:tc>
          <w:tcPr>
            <w:tcW w:w="9752" w:type="dxa"/>
            <w:gridSpan w:val="2"/>
          </w:tcPr>
          <w:p w14:paraId="2F20FBB2" w14:textId="77777777" w:rsidR="006F49A3" w:rsidRPr="003C392C" w:rsidRDefault="006F49A3" w:rsidP="00EE222A"/>
        </w:tc>
      </w:tr>
      <w:tr w:rsidR="006F49A3" w:rsidRPr="003C392C" w14:paraId="04A4BC78" w14:textId="77777777" w:rsidTr="00EE222A">
        <w:trPr>
          <w:trHeight w:val="240"/>
          <w:jc w:val="center"/>
        </w:trPr>
        <w:tc>
          <w:tcPr>
            <w:tcW w:w="4876" w:type="dxa"/>
            <w:hideMark/>
          </w:tcPr>
          <w:p w14:paraId="70FF1C4C" w14:textId="77777777" w:rsidR="006F49A3" w:rsidRPr="003C392C" w:rsidRDefault="006F49A3" w:rsidP="00EE222A">
            <w:pPr>
              <w:pStyle w:val="ColumnHeading"/>
            </w:pPr>
            <w:r w:rsidRPr="003C392C">
              <w:t>Kommissionens förslag</w:t>
            </w:r>
          </w:p>
        </w:tc>
        <w:tc>
          <w:tcPr>
            <w:tcW w:w="4876" w:type="dxa"/>
            <w:hideMark/>
          </w:tcPr>
          <w:p w14:paraId="05ED88C6" w14:textId="77777777" w:rsidR="006F49A3" w:rsidRPr="003C392C" w:rsidRDefault="006F49A3" w:rsidP="00EE222A">
            <w:pPr>
              <w:pStyle w:val="ColumnHeading"/>
            </w:pPr>
            <w:r w:rsidRPr="003C392C">
              <w:t>Ändringsförslag</w:t>
            </w:r>
          </w:p>
        </w:tc>
      </w:tr>
      <w:tr w:rsidR="006F49A3" w:rsidRPr="003C392C" w14:paraId="0260A308" w14:textId="77777777" w:rsidTr="00EE222A">
        <w:trPr>
          <w:jc w:val="center"/>
        </w:trPr>
        <w:tc>
          <w:tcPr>
            <w:tcW w:w="4876" w:type="dxa"/>
            <w:hideMark/>
          </w:tcPr>
          <w:p w14:paraId="3EDF0556" w14:textId="77777777" w:rsidR="006F49A3" w:rsidRPr="003C392C" w:rsidRDefault="006F49A3" w:rsidP="00EE222A">
            <w:pPr>
              <w:pStyle w:val="Normal6"/>
              <w:rPr>
                <w:b/>
                <w:bCs/>
                <w:i/>
                <w:iCs/>
              </w:rPr>
            </w:pPr>
            <w:r w:rsidRPr="003C392C">
              <w:t>3.</w:t>
            </w:r>
            <w:r w:rsidRPr="003C392C">
              <w:tab/>
            </w:r>
            <w:r w:rsidRPr="003C392C">
              <w:rPr>
                <w:b/>
                <w:i/>
              </w:rPr>
              <w:t>Ändringarna</w:t>
            </w:r>
            <w:r w:rsidRPr="003C392C">
              <w:t xml:space="preserve"> av det internationella instrument som avses i artikel 2.4 </w:t>
            </w:r>
            <w:r w:rsidRPr="003C392C">
              <w:rPr>
                <w:b/>
                <w:i/>
              </w:rPr>
              <w:t>får undantas från detta direktivs tillämpningsområde i enlighet med artikel 5 i Europaparlamentets och rådets förordning (EG) nr 2099/2002*</w:t>
            </w:r>
            <w:r w:rsidRPr="003C392C">
              <w:t>.</w:t>
            </w:r>
          </w:p>
        </w:tc>
        <w:tc>
          <w:tcPr>
            <w:tcW w:w="4876" w:type="dxa"/>
            <w:hideMark/>
          </w:tcPr>
          <w:p w14:paraId="0CDC817F" w14:textId="77777777" w:rsidR="006F49A3" w:rsidRPr="003C392C" w:rsidRDefault="006F49A3" w:rsidP="00EE222A">
            <w:pPr>
              <w:pStyle w:val="Normal6"/>
              <w:rPr>
                <w:b/>
                <w:bCs/>
                <w:i/>
                <w:iCs/>
              </w:rPr>
            </w:pPr>
            <w:r w:rsidRPr="003C392C">
              <w:t>3.</w:t>
            </w:r>
            <w:r w:rsidRPr="003C392C">
              <w:tab/>
            </w:r>
            <w:r w:rsidRPr="003C392C">
              <w:rPr>
                <w:b/>
                <w:i/>
              </w:rPr>
              <w:t>Kommissionen ska ges befogenhet att anta delegerade akter i enlighet med artikel 8a med avseende på ändring av detta direktiv i syfte att från dess tillämpningsområde utesluta ändringar</w:t>
            </w:r>
            <w:r w:rsidRPr="003C392C">
              <w:t xml:space="preserve"> av det internationella instrument som avses i artikel 2.4 </w:t>
            </w:r>
            <w:r w:rsidRPr="003C392C">
              <w:rPr>
                <w:b/>
                <w:i/>
              </w:rPr>
              <w:t>om det, på grundval av en utvärdering av kommissionen, finns en uppenbar risk för att sådana internationella ändringar skulle försämra den nivå för sjösäkerheten, det förhindrande av föroreningar från fartyg eller det skydd av boende- och arbetsförhållanden ombord på fartyg som föreskrivs i unionens lagstiftning på sjöfartsområdet, eller att de skulle vara oförenliga med denna lagstiftning</w:t>
            </w:r>
            <w:r w:rsidRPr="003C392C">
              <w:t>.</w:t>
            </w:r>
          </w:p>
        </w:tc>
      </w:tr>
    </w:tbl>
    <w:p w14:paraId="505B1EBB" w14:textId="77777777" w:rsidR="006F49A3" w:rsidRPr="003C392C" w:rsidRDefault="006F49A3" w:rsidP="006F49A3">
      <w:pPr>
        <w:rPr>
          <w:vanish/>
        </w:rPr>
      </w:pPr>
      <w:r w:rsidRPr="003C392C">
        <w:rPr>
          <w:rStyle w:val="HideTWBExt"/>
          <w:noProof w:val="0"/>
        </w:rPr>
        <w:t>&lt;/Amend&gt;</w:t>
      </w:r>
    </w:p>
    <w:p w14:paraId="52B6C7F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285</w:t>
      </w:r>
      <w:r w:rsidRPr="003C392C">
        <w:rPr>
          <w:rStyle w:val="HideTWBExt"/>
          <w:b w:val="0"/>
          <w:noProof w:val="0"/>
          <w:szCs w:val="20"/>
        </w:rPr>
        <w:t>&lt;/NumAm&gt;</w:t>
      </w:r>
    </w:p>
    <w:p w14:paraId="492181DB"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257F7A77" w14:textId="77777777" w:rsidR="006F49A3" w:rsidRPr="003C392C" w:rsidRDefault="006F49A3" w:rsidP="006F49A3">
      <w:pPr>
        <w:pStyle w:val="NormalBold"/>
      </w:pPr>
      <w:r w:rsidRPr="003C392C">
        <w:rPr>
          <w:rStyle w:val="HideTWBExt"/>
          <w:b w:val="0"/>
          <w:noProof w:val="0"/>
        </w:rPr>
        <w:t>&lt;Article&gt;</w:t>
      </w:r>
      <w:r w:rsidRPr="003C392C">
        <w:t>Bilaga – del XI – punkt 104 – stycke 3 – led 2</w:t>
      </w:r>
      <w:r w:rsidRPr="003C392C">
        <w:rPr>
          <w:rStyle w:val="HideTWBExt"/>
          <w:b w:val="0"/>
          <w:noProof w:val="0"/>
        </w:rPr>
        <w:t>&lt;/Article&gt;</w:t>
      </w:r>
    </w:p>
    <w:p w14:paraId="2689DAC8" w14:textId="77777777" w:rsidR="006F49A3" w:rsidRPr="003C392C" w:rsidRDefault="006F49A3" w:rsidP="006F49A3">
      <w:pPr>
        <w:keepNext/>
      </w:pPr>
      <w:r w:rsidRPr="003C392C">
        <w:rPr>
          <w:rStyle w:val="HideTWBExt"/>
          <w:noProof w:val="0"/>
        </w:rPr>
        <w:t>&lt;DocAmend2&gt;</w:t>
      </w:r>
      <w:r w:rsidRPr="003C392C">
        <w:t>Direktiv 97/70/EG</w:t>
      </w:r>
      <w:r w:rsidRPr="003C392C">
        <w:rPr>
          <w:rStyle w:val="HideTWBExt"/>
          <w:noProof w:val="0"/>
        </w:rPr>
        <w:t>&lt;/DocAmend2&gt;</w:t>
      </w:r>
    </w:p>
    <w:p w14:paraId="119B034D" w14:textId="77777777" w:rsidR="006F49A3" w:rsidRPr="003C392C" w:rsidRDefault="006F49A3" w:rsidP="006F49A3">
      <w:r w:rsidRPr="003C392C">
        <w:rPr>
          <w:rStyle w:val="HideTWBExt"/>
          <w:noProof w:val="0"/>
        </w:rPr>
        <w:t>&lt;Article2&gt;</w:t>
      </w:r>
      <w:r w:rsidRPr="003C392C">
        <w:t>Artikel 8a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C373957" w14:textId="77777777" w:rsidTr="00EE222A">
        <w:trPr>
          <w:jc w:val="center"/>
        </w:trPr>
        <w:tc>
          <w:tcPr>
            <w:tcW w:w="9752" w:type="dxa"/>
            <w:gridSpan w:val="2"/>
          </w:tcPr>
          <w:p w14:paraId="02DA4FE2" w14:textId="77777777" w:rsidR="006F49A3" w:rsidRPr="003C392C" w:rsidRDefault="006F49A3" w:rsidP="00EE222A">
            <w:pPr>
              <w:keepNext/>
            </w:pPr>
          </w:p>
        </w:tc>
      </w:tr>
      <w:tr w:rsidR="006F49A3" w:rsidRPr="003C392C" w14:paraId="4B8C505C" w14:textId="77777777" w:rsidTr="00EE222A">
        <w:trPr>
          <w:jc w:val="center"/>
        </w:trPr>
        <w:tc>
          <w:tcPr>
            <w:tcW w:w="4876" w:type="dxa"/>
            <w:hideMark/>
          </w:tcPr>
          <w:p w14:paraId="3D9F86D7" w14:textId="77777777" w:rsidR="006F49A3" w:rsidRPr="003C392C" w:rsidRDefault="006F49A3" w:rsidP="00EE222A">
            <w:pPr>
              <w:pStyle w:val="ColumnHeading"/>
              <w:keepNext/>
            </w:pPr>
            <w:r w:rsidRPr="003C392C">
              <w:t>Kommissionens förslag</w:t>
            </w:r>
          </w:p>
        </w:tc>
        <w:tc>
          <w:tcPr>
            <w:tcW w:w="4876" w:type="dxa"/>
            <w:hideMark/>
          </w:tcPr>
          <w:p w14:paraId="2C04B479" w14:textId="77777777" w:rsidR="006F49A3" w:rsidRPr="003C392C" w:rsidRDefault="006F49A3" w:rsidP="00EE222A">
            <w:pPr>
              <w:pStyle w:val="ColumnHeading"/>
              <w:keepNext/>
            </w:pPr>
            <w:r w:rsidRPr="003C392C">
              <w:t>Ändringsförslag</w:t>
            </w:r>
          </w:p>
        </w:tc>
      </w:tr>
      <w:tr w:rsidR="006F49A3" w:rsidRPr="003C392C" w14:paraId="587DF0D0" w14:textId="77777777" w:rsidTr="00EE222A">
        <w:trPr>
          <w:jc w:val="center"/>
        </w:trPr>
        <w:tc>
          <w:tcPr>
            <w:tcW w:w="4876" w:type="dxa"/>
            <w:hideMark/>
          </w:tcPr>
          <w:p w14:paraId="60F3C16C" w14:textId="77777777" w:rsidR="006F49A3" w:rsidRPr="003C392C" w:rsidRDefault="006F49A3" w:rsidP="00EE222A">
            <w:pPr>
              <w:pStyle w:val="Normal6"/>
            </w:pPr>
            <w:r w:rsidRPr="003C392C">
              <w:t>2.</w:t>
            </w:r>
            <w:r w:rsidRPr="003C392C">
              <w:tab/>
              <w:t xml:space="preserve">Den befogenhet att anta delegerade akter som avses i artikel </w:t>
            </w:r>
            <w:r w:rsidRPr="003C392C">
              <w:rPr>
                <w:b/>
                <w:i/>
              </w:rPr>
              <w:t>8.1</w:t>
            </w:r>
            <w:r w:rsidRPr="003C392C">
              <w:t xml:space="preserve">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2502A93" w14:textId="77777777" w:rsidR="006F49A3" w:rsidRPr="003C392C" w:rsidRDefault="006F49A3" w:rsidP="00EE222A">
            <w:pPr>
              <w:pStyle w:val="Normal6"/>
              <w:rPr>
                <w:szCs w:val="24"/>
              </w:rPr>
            </w:pPr>
            <w:r w:rsidRPr="003C392C">
              <w:t>2.</w:t>
            </w:r>
            <w:r w:rsidRPr="003C392C">
              <w:tab/>
              <w:t>Den befogenhet att anta delegerade akter som avses i artikel</w:t>
            </w:r>
            <w:r w:rsidRPr="003C392C">
              <w:rPr>
                <w:b/>
                <w:i/>
              </w:rPr>
              <w:t> 8</w:t>
            </w:r>
            <w:r w:rsidRPr="003C392C">
              <w:t xml:space="preserve">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28C4A3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B08B525"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6819FBB8" w14:textId="77777777" w:rsidR="006F49A3" w:rsidRPr="003C392C" w:rsidRDefault="006F49A3" w:rsidP="006F49A3">
      <w:r w:rsidRPr="003C392C">
        <w:rPr>
          <w:rStyle w:val="HideTWBExt"/>
          <w:noProof w:val="0"/>
        </w:rPr>
        <w:t>&lt;/Amend&gt;</w:t>
      </w:r>
    </w:p>
    <w:p w14:paraId="47DAB34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286</w:t>
      </w:r>
      <w:r w:rsidRPr="003C392C">
        <w:rPr>
          <w:rStyle w:val="HideTWBExt"/>
          <w:b w:val="0"/>
          <w:noProof w:val="0"/>
          <w:szCs w:val="20"/>
        </w:rPr>
        <w:t>&lt;/NumAm&gt;</w:t>
      </w:r>
    </w:p>
    <w:p w14:paraId="2C1CD183"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689E47D5" w14:textId="77777777" w:rsidR="006F49A3" w:rsidRPr="003C392C" w:rsidRDefault="006F49A3" w:rsidP="006F49A3">
      <w:pPr>
        <w:pStyle w:val="NormalBold"/>
      </w:pPr>
      <w:r w:rsidRPr="003C392C">
        <w:rPr>
          <w:rStyle w:val="HideTWBExt"/>
          <w:b w:val="0"/>
          <w:noProof w:val="0"/>
        </w:rPr>
        <w:t>&lt;Article&gt;</w:t>
      </w:r>
      <w:r w:rsidRPr="003C392C">
        <w:t>Bilaga – del XI – punkt 104 – stycke 3 – led 2</w:t>
      </w:r>
      <w:r w:rsidRPr="003C392C">
        <w:rPr>
          <w:rStyle w:val="HideTWBExt"/>
          <w:b w:val="0"/>
          <w:noProof w:val="0"/>
        </w:rPr>
        <w:t>&lt;/Article&gt;</w:t>
      </w:r>
    </w:p>
    <w:p w14:paraId="1B36ADE4" w14:textId="77777777" w:rsidR="006F49A3" w:rsidRPr="003C392C" w:rsidRDefault="006F49A3" w:rsidP="006F49A3">
      <w:pPr>
        <w:keepNext/>
      </w:pPr>
      <w:r w:rsidRPr="003C392C">
        <w:rPr>
          <w:rStyle w:val="HideTWBExt"/>
          <w:noProof w:val="0"/>
        </w:rPr>
        <w:t>&lt;DocAmend2&gt;</w:t>
      </w:r>
      <w:r w:rsidRPr="003C392C">
        <w:t>Direktiv 97/70/EG</w:t>
      </w:r>
      <w:r w:rsidRPr="003C392C">
        <w:rPr>
          <w:rStyle w:val="HideTWBExt"/>
          <w:noProof w:val="0"/>
        </w:rPr>
        <w:t>&lt;/DocAmend2&gt;</w:t>
      </w:r>
    </w:p>
    <w:p w14:paraId="1BB9D2CE" w14:textId="77777777" w:rsidR="006F49A3" w:rsidRPr="003C392C" w:rsidRDefault="006F49A3" w:rsidP="006F49A3">
      <w:r w:rsidRPr="003C392C">
        <w:rPr>
          <w:rStyle w:val="HideTWBExt"/>
          <w:noProof w:val="0"/>
        </w:rPr>
        <w:t>&lt;Article2&gt;</w:t>
      </w:r>
      <w:r w:rsidRPr="003C392C">
        <w:t>Artikel 8a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71DDCFE" w14:textId="77777777" w:rsidTr="00EE222A">
        <w:trPr>
          <w:jc w:val="center"/>
        </w:trPr>
        <w:tc>
          <w:tcPr>
            <w:tcW w:w="9752" w:type="dxa"/>
            <w:gridSpan w:val="2"/>
          </w:tcPr>
          <w:p w14:paraId="42D8ED8C" w14:textId="77777777" w:rsidR="006F49A3" w:rsidRPr="003C392C" w:rsidRDefault="006F49A3" w:rsidP="00EE222A">
            <w:pPr>
              <w:keepNext/>
            </w:pPr>
          </w:p>
        </w:tc>
      </w:tr>
      <w:tr w:rsidR="006F49A3" w:rsidRPr="003C392C" w14:paraId="1A85DB08" w14:textId="77777777" w:rsidTr="00EE222A">
        <w:trPr>
          <w:jc w:val="center"/>
        </w:trPr>
        <w:tc>
          <w:tcPr>
            <w:tcW w:w="4876" w:type="dxa"/>
            <w:hideMark/>
          </w:tcPr>
          <w:p w14:paraId="6FB3BA89" w14:textId="77777777" w:rsidR="006F49A3" w:rsidRPr="003C392C" w:rsidRDefault="006F49A3" w:rsidP="00EE222A">
            <w:pPr>
              <w:pStyle w:val="ColumnHeading"/>
              <w:keepNext/>
            </w:pPr>
            <w:r w:rsidRPr="003C392C">
              <w:t>Kommissionens förslag</w:t>
            </w:r>
          </w:p>
        </w:tc>
        <w:tc>
          <w:tcPr>
            <w:tcW w:w="4876" w:type="dxa"/>
            <w:hideMark/>
          </w:tcPr>
          <w:p w14:paraId="5D0817CC" w14:textId="77777777" w:rsidR="006F49A3" w:rsidRPr="003C392C" w:rsidRDefault="006F49A3" w:rsidP="00EE222A">
            <w:pPr>
              <w:pStyle w:val="ColumnHeading"/>
              <w:keepNext/>
            </w:pPr>
            <w:r w:rsidRPr="003C392C">
              <w:t>Ändringsförslag</w:t>
            </w:r>
          </w:p>
        </w:tc>
      </w:tr>
      <w:tr w:rsidR="006F49A3" w:rsidRPr="003C392C" w14:paraId="3064ECB0" w14:textId="77777777" w:rsidTr="00EE222A">
        <w:trPr>
          <w:jc w:val="center"/>
        </w:trPr>
        <w:tc>
          <w:tcPr>
            <w:tcW w:w="4876" w:type="dxa"/>
            <w:hideMark/>
          </w:tcPr>
          <w:p w14:paraId="1C30874B" w14:textId="77777777" w:rsidR="006F49A3" w:rsidRPr="003C392C" w:rsidRDefault="006F49A3" w:rsidP="00EE222A">
            <w:pPr>
              <w:pStyle w:val="Normal6"/>
            </w:pPr>
            <w:r w:rsidRPr="003C392C">
              <w:t>3.</w:t>
            </w:r>
            <w:r w:rsidRPr="003C392C">
              <w:tab/>
              <w:t xml:space="preserve">Den delegering av befogenhet som avses i artikel </w:t>
            </w:r>
            <w:r w:rsidRPr="003C392C">
              <w:rPr>
                <w:b/>
                <w:i/>
              </w:rPr>
              <w:t>8.1</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0CC3035E" w14:textId="77777777" w:rsidR="006F49A3" w:rsidRPr="003C392C" w:rsidRDefault="006F49A3" w:rsidP="00EE222A">
            <w:pPr>
              <w:pStyle w:val="Normal6"/>
              <w:rPr>
                <w:szCs w:val="24"/>
              </w:rPr>
            </w:pPr>
            <w:r w:rsidRPr="003C392C">
              <w:t>3.</w:t>
            </w:r>
            <w:r w:rsidRPr="003C392C">
              <w:tab/>
              <w:t>Den delegering av befogenhet som avses i artikel </w:t>
            </w:r>
            <w:r w:rsidRPr="003C392C">
              <w:rPr>
                <w:b/>
                <w:i/>
              </w:rPr>
              <w:t>8</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2AD8F6FA" w14:textId="77777777" w:rsidR="006F49A3" w:rsidRPr="003C392C" w:rsidRDefault="006F49A3" w:rsidP="006F49A3">
      <w:r w:rsidRPr="003C392C">
        <w:rPr>
          <w:rStyle w:val="HideTWBExt"/>
          <w:noProof w:val="0"/>
        </w:rPr>
        <w:t>&lt;/Amend&gt;</w:t>
      </w:r>
    </w:p>
    <w:p w14:paraId="6087A2E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287</w:t>
      </w:r>
      <w:r w:rsidRPr="003C392C">
        <w:rPr>
          <w:rStyle w:val="HideTWBExt"/>
          <w:b w:val="0"/>
          <w:noProof w:val="0"/>
          <w:szCs w:val="20"/>
        </w:rPr>
        <w:t>&lt;/NumAm&gt;</w:t>
      </w:r>
    </w:p>
    <w:p w14:paraId="4E810F5F"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83783BB" w14:textId="77777777" w:rsidR="006F49A3" w:rsidRPr="003C392C" w:rsidRDefault="006F49A3" w:rsidP="006F49A3">
      <w:pPr>
        <w:pStyle w:val="NormalBold"/>
      </w:pPr>
      <w:r w:rsidRPr="003C392C">
        <w:rPr>
          <w:rStyle w:val="HideTWBExt"/>
          <w:b w:val="0"/>
          <w:noProof w:val="0"/>
        </w:rPr>
        <w:t>&lt;Article&gt;</w:t>
      </w:r>
      <w:r w:rsidRPr="003C392C">
        <w:t>Bilaga – del XI – punkt 104 – stycke 3 – led 2</w:t>
      </w:r>
      <w:r w:rsidRPr="003C392C">
        <w:rPr>
          <w:rStyle w:val="HideTWBExt"/>
          <w:b w:val="0"/>
          <w:noProof w:val="0"/>
        </w:rPr>
        <w:t>&lt;/Article&gt;</w:t>
      </w:r>
    </w:p>
    <w:p w14:paraId="14C57D12" w14:textId="77777777" w:rsidR="006F49A3" w:rsidRPr="003C392C" w:rsidRDefault="006F49A3" w:rsidP="006F49A3">
      <w:pPr>
        <w:keepNext/>
      </w:pPr>
      <w:r w:rsidRPr="003C392C">
        <w:rPr>
          <w:rStyle w:val="HideTWBExt"/>
          <w:noProof w:val="0"/>
        </w:rPr>
        <w:t>&lt;DocAmend2&gt;</w:t>
      </w:r>
      <w:r w:rsidRPr="003C392C">
        <w:t>Direktiv 97/70/EG</w:t>
      </w:r>
      <w:r w:rsidRPr="003C392C">
        <w:rPr>
          <w:rStyle w:val="HideTWBExt"/>
          <w:noProof w:val="0"/>
        </w:rPr>
        <w:t>&lt;/DocAmend2&gt;</w:t>
      </w:r>
    </w:p>
    <w:p w14:paraId="775BD0BC" w14:textId="77777777" w:rsidR="006F49A3" w:rsidRPr="003C392C" w:rsidRDefault="006F49A3" w:rsidP="006F49A3">
      <w:r w:rsidRPr="003C392C">
        <w:rPr>
          <w:rStyle w:val="HideTWBExt"/>
          <w:noProof w:val="0"/>
        </w:rPr>
        <w:t>&lt;Article2&gt;</w:t>
      </w:r>
      <w:r w:rsidRPr="003C392C">
        <w:t>Artikel 8a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50F8E93" w14:textId="77777777" w:rsidTr="00EE222A">
        <w:trPr>
          <w:jc w:val="center"/>
        </w:trPr>
        <w:tc>
          <w:tcPr>
            <w:tcW w:w="9752" w:type="dxa"/>
            <w:gridSpan w:val="2"/>
          </w:tcPr>
          <w:p w14:paraId="1863BB27" w14:textId="77777777" w:rsidR="006F49A3" w:rsidRPr="003C392C" w:rsidRDefault="006F49A3" w:rsidP="00EE222A">
            <w:pPr>
              <w:keepNext/>
            </w:pPr>
          </w:p>
        </w:tc>
      </w:tr>
      <w:tr w:rsidR="006F49A3" w:rsidRPr="003C392C" w14:paraId="0695DEC3" w14:textId="77777777" w:rsidTr="00EE222A">
        <w:trPr>
          <w:jc w:val="center"/>
        </w:trPr>
        <w:tc>
          <w:tcPr>
            <w:tcW w:w="4876" w:type="dxa"/>
            <w:hideMark/>
          </w:tcPr>
          <w:p w14:paraId="00DD7B37" w14:textId="77777777" w:rsidR="006F49A3" w:rsidRPr="003C392C" w:rsidRDefault="006F49A3" w:rsidP="00EE222A">
            <w:pPr>
              <w:pStyle w:val="ColumnHeading"/>
              <w:keepNext/>
            </w:pPr>
            <w:r w:rsidRPr="003C392C">
              <w:t>Kommissionens förslag</w:t>
            </w:r>
          </w:p>
        </w:tc>
        <w:tc>
          <w:tcPr>
            <w:tcW w:w="4876" w:type="dxa"/>
            <w:hideMark/>
          </w:tcPr>
          <w:p w14:paraId="4BCCB057" w14:textId="77777777" w:rsidR="006F49A3" w:rsidRPr="003C392C" w:rsidRDefault="006F49A3" w:rsidP="00EE222A">
            <w:pPr>
              <w:pStyle w:val="ColumnHeading"/>
              <w:keepNext/>
            </w:pPr>
            <w:r w:rsidRPr="003C392C">
              <w:t>Ändringsförslag</w:t>
            </w:r>
          </w:p>
        </w:tc>
      </w:tr>
      <w:tr w:rsidR="006F49A3" w:rsidRPr="003C392C" w14:paraId="7D5A04B6" w14:textId="77777777" w:rsidTr="00EE222A">
        <w:trPr>
          <w:jc w:val="center"/>
        </w:trPr>
        <w:tc>
          <w:tcPr>
            <w:tcW w:w="4876" w:type="dxa"/>
            <w:hideMark/>
          </w:tcPr>
          <w:p w14:paraId="3E8FA606" w14:textId="77777777" w:rsidR="006F49A3" w:rsidRPr="003C392C" w:rsidRDefault="006F49A3" w:rsidP="00EE222A">
            <w:pPr>
              <w:pStyle w:val="Normal6"/>
            </w:pPr>
            <w:r w:rsidRPr="003C392C">
              <w:t>6.</w:t>
            </w:r>
            <w:r w:rsidRPr="003C392C">
              <w:tab/>
              <w:t xml:space="preserve">En delegerad akt som antas enligt artikel </w:t>
            </w:r>
            <w:r w:rsidRPr="003C392C">
              <w:rPr>
                <w:b/>
                <w:i/>
              </w:rPr>
              <w:t>8.1</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27E0FD16" w14:textId="77777777" w:rsidR="006F49A3" w:rsidRPr="003C392C" w:rsidRDefault="006F49A3" w:rsidP="00EE222A">
            <w:pPr>
              <w:pStyle w:val="Normal6"/>
              <w:rPr>
                <w:szCs w:val="24"/>
              </w:rPr>
            </w:pPr>
            <w:r w:rsidRPr="003C392C">
              <w:t>6.</w:t>
            </w:r>
            <w:r w:rsidRPr="003C392C">
              <w:tab/>
              <w:t>En delegerad akt som antas enligt artikel </w:t>
            </w:r>
            <w:r w:rsidRPr="003C392C">
              <w:rPr>
                <w:b/>
                <w:i/>
              </w:rPr>
              <w:t>8</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bl>
    <w:p w14:paraId="0173C484" w14:textId="77777777" w:rsidR="006F49A3" w:rsidRPr="003C392C" w:rsidRDefault="006F49A3" w:rsidP="006F49A3">
      <w:pPr>
        <w:rPr>
          <w:vanish/>
        </w:rPr>
      </w:pPr>
      <w:r w:rsidRPr="003C392C">
        <w:rPr>
          <w:rStyle w:val="HideTWBExt"/>
          <w:noProof w:val="0"/>
        </w:rPr>
        <w:t>&lt;/Amend&gt;</w:t>
      </w:r>
    </w:p>
    <w:p w14:paraId="51469BF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288</w:t>
      </w:r>
      <w:r w:rsidRPr="003C392C">
        <w:rPr>
          <w:rStyle w:val="HideTWBExt"/>
          <w:b w:val="0"/>
          <w:noProof w:val="0"/>
          <w:szCs w:val="20"/>
        </w:rPr>
        <w:t>&lt;/NumAm&gt;</w:t>
      </w:r>
    </w:p>
    <w:p w14:paraId="1CD98243"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F670022" w14:textId="77777777" w:rsidR="006F49A3" w:rsidRPr="003C392C" w:rsidRDefault="006F49A3" w:rsidP="006F49A3">
      <w:pPr>
        <w:pStyle w:val="NormalBold"/>
      </w:pPr>
      <w:r w:rsidRPr="003C392C">
        <w:rPr>
          <w:rStyle w:val="HideTWBExt"/>
          <w:b w:val="0"/>
          <w:noProof w:val="0"/>
        </w:rPr>
        <w:t>&lt;Article&gt;</w:t>
      </w:r>
      <w:r w:rsidRPr="003C392C">
        <w:t>Bilaga – del IX – punkt 105 – stycke 2a (nytt)</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D1956D7" w14:textId="77777777" w:rsidTr="00EE222A">
        <w:trPr>
          <w:trHeight w:val="240"/>
          <w:jc w:val="center"/>
        </w:trPr>
        <w:tc>
          <w:tcPr>
            <w:tcW w:w="9752" w:type="dxa"/>
            <w:gridSpan w:val="2"/>
          </w:tcPr>
          <w:p w14:paraId="0D7CF03F" w14:textId="77777777" w:rsidR="006F49A3" w:rsidRPr="003C392C" w:rsidRDefault="006F49A3" w:rsidP="00EE222A"/>
        </w:tc>
      </w:tr>
      <w:tr w:rsidR="006F49A3" w:rsidRPr="003C392C" w14:paraId="3311E01C" w14:textId="77777777" w:rsidTr="00EE222A">
        <w:trPr>
          <w:trHeight w:val="240"/>
          <w:jc w:val="center"/>
        </w:trPr>
        <w:tc>
          <w:tcPr>
            <w:tcW w:w="4876" w:type="dxa"/>
            <w:hideMark/>
          </w:tcPr>
          <w:p w14:paraId="20252131" w14:textId="77777777" w:rsidR="006F49A3" w:rsidRPr="003C392C" w:rsidRDefault="006F49A3" w:rsidP="00EE222A">
            <w:pPr>
              <w:pStyle w:val="ColumnHeading"/>
            </w:pPr>
            <w:r w:rsidRPr="003C392C">
              <w:t>Kommissionens förslag</w:t>
            </w:r>
          </w:p>
        </w:tc>
        <w:tc>
          <w:tcPr>
            <w:tcW w:w="4876" w:type="dxa"/>
            <w:hideMark/>
          </w:tcPr>
          <w:p w14:paraId="4B771949" w14:textId="77777777" w:rsidR="006F49A3" w:rsidRPr="003C392C" w:rsidRDefault="006F49A3" w:rsidP="00EE222A">
            <w:pPr>
              <w:pStyle w:val="ColumnHeading"/>
            </w:pPr>
            <w:r w:rsidRPr="003C392C">
              <w:t>Ändringsförslag</w:t>
            </w:r>
          </w:p>
        </w:tc>
      </w:tr>
      <w:tr w:rsidR="006F49A3" w:rsidRPr="003C392C" w14:paraId="55D59A6C" w14:textId="77777777" w:rsidTr="00EE222A">
        <w:trPr>
          <w:jc w:val="center"/>
        </w:trPr>
        <w:tc>
          <w:tcPr>
            <w:tcW w:w="4876" w:type="dxa"/>
          </w:tcPr>
          <w:p w14:paraId="4FCF5CCD" w14:textId="77777777" w:rsidR="006F49A3" w:rsidRPr="003C392C" w:rsidRDefault="006F49A3" w:rsidP="00EE222A">
            <w:pPr>
              <w:spacing w:after="120"/>
            </w:pPr>
          </w:p>
        </w:tc>
        <w:tc>
          <w:tcPr>
            <w:tcW w:w="4876" w:type="dxa"/>
            <w:hideMark/>
          </w:tcPr>
          <w:p w14:paraId="6127FB03" w14:textId="77777777" w:rsidR="006F49A3" w:rsidRPr="003C392C" w:rsidRDefault="006F49A3" w:rsidP="00EE222A">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Marpol 73/78 om det, på grundval av en utvärdering av kommissionen, finns en uppenbar risk för att sådana internationella ändringar skulle försämra den nivå på sjösäkerheten, det förhindrande av föroreningar från fartyg eller det skydd av boende- och arbetsförhållanden ombord på fartyg som föreskrivs i unionens lagstiftning på sjöfartsområdet, eller att de skulle vara oförenliga med denna lagstiftning.</w:t>
            </w:r>
          </w:p>
        </w:tc>
      </w:tr>
    </w:tbl>
    <w:p w14:paraId="7E92167E" w14:textId="77777777" w:rsidR="006F49A3" w:rsidRPr="003C392C" w:rsidRDefault="006F49A3" w:rsidP="006F49A3">
      <w:r w:rsidRPr="003C392C">
        <w:rPr>
          <w:rStyle w:val="HideTWBExt"/>
          <w:noProof w:val="0"/>
        </w:rPr>
        <w:t>&lt;/Amend&gt;</w:t>
      </w:r>
    </w:p>
    <w:p w14:paraId="4575EA3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289</w:t>
      </w:r>
      <w:r w:rsidRPr="003C392C">
        <w:rPr>
          <w:rStyle w:val="HideTWBExt"/>
          <w:b w:val="0"/>
          <w:noProof w:val="0"/>
          <w:szCs w:val="20"/>
        </w:rPr>
        <w:t>&lt;/NumAm&gt;</w:t>
      </w:r>
    </w:p>
    <w:p w14:paraId="57A819C6"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66F1A52F" w14:textId="77777777" w:rsidR="006F49A3" w:rsidRPr="003C392C" w:rsidRDefault="006F49A3" w:rsidP="006F49A3">
      <w:pPr>
        <w:pStyle w:val="NormalBold"/>
      </w:pPr>
      <w:r w:rsidRPr="003C392C">
        <w:rPr>
          <w:rStyle w:val="HideTWBExt"/>
          <w:b w:val="0"/>
          <w:noProof w:val="0"/>
        </w:rPr>
        <w:t>&lt;Article&gt;</w:t>
      </w:r>
      <w:r w:rsidRPr="003C392C">
        <w:t>Bilaga – del XI – punkt 105 – stycke 3 – led 1</w:t>
      </w:r>
      <w:r w:rsidRPr="003C392C">
        <w:rPr>
          <w:rStyle w:val="HideTWBExt"/>
          <w:b w:val="0"/>
          <w:noProof w:val="0"/>
        </w:rPr>
        <w:t>&lt;/Article&gt;</w:t>
      </w:r>
    </w:p>
    <w:p w14:paraId="5F5AD743" w14:textId="77777777" w:rsidR="006F49A3" w:rsidRPr="003C392C" w:rsidRDefault="006F49A3" w:rsidP="006F49A3">
      <w:pPr>
        <w:keepNext/>
      </w:pPr>
      <w:r w:rsidRPr="003C392C">
        <w:rPr>
          <w:rStyle w:val="HideTWBExt"/>
          <w:noProof w:val="0"/>
        </w:rPr>
        <w:t>&lt;DocAmend2&gt;</w:t>
      </w:r>
      <w:r w:rsidRPr="003C392C">
        <w:t>Direktiv 2000/59/EG</w:t>
      </w:r>
      <w:r w:rsidRPr="003C392C">
        <w:rPr>
          <w:rStyle w:val="HideTWBExt"/>
          <w:noProof w:val="0"/>
        </w:rPr>
        <w:t>&lt;/DocAmend2&gt;</w:t>
      </w:r>
    </w:p>
    <w:p w14:paraId="3B01015A" w14:textId="77777777" w:rsidR="006F49A3" w:rsidRPr="003C392C" w:rsidRDefault="006F49A3" w:rsidP="006F49A3">
      <w:r w:rsidRPr="003C392C">
        <w:rPr>
          <w:rStyle w:val="HideTWBExt"/>
          <w:noProof w:val="0"/>
        </w:rPr>
        <w:t>&lt;Article2&gt;</w:t>
      </w:r>
      <w:r w:rsidRPr="003C392C">
        <w:t>Artikel 13a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D4DDCD2" w14:textId="77777777" w:rsidTr="00EE222A">
        <w:trPr>
          <w:jc w:val="center"/>
        </w:trPr>
        <w:tc>
          <w:tcPr>
            <w:tcW w:w="9752" w:type="dxa"/>
            <w:gridSpan w:val="2"/>
          </w:tcPr>
          <w:p w14:paraId="309DB5A2" w14:textId="77777777" w:rsidR="006F49A3" w:rsidRPr="003C392C" w:rsidRDefault="006F49A3" w:rsidP="00EE222A">
            <w:pPr>
              <w:keepNext/>
            </w:pPr>
          </w:p>
        </w:tc>
      </w:tr>
      <w:tr w:rsidR="006F49A3" w:rsidRPr="003C392C" w14:paraId="0B878EE2" w14:textId="77777777" w:rsidTr="00EE222A">
        <w:trPr>
          <w:jc w:val="center"/>
        </w:trPr>
        <w:tc>
          <w:tcPr>
            <w:tcW w:w="4876" w:type="dxa"/>
            <w:hideMark/>
          </w:tcPr>
          <w:p w14:paraId="1F1D3D62" w14:textId="77777777" w:rsidR="006F49A3" w:rsidRPr="003C392C" w:rsidRDefault="006F49A3" w:rsidP="00EE222A">
            <w:pPr>
              <w:pStyle w:val="ColumnHeading"/>
              <w:keepNext/>
            </w:pPr>
            <w:r w:rsidRPr="003C392C">
              <w:t>Kommissionens förslag</w:t>
            </w:r>
          </w:p>
        </w:tc>
        <w:tc>
          <w:tcPr>
            <w:tcW w:w="4876" w:type="dxa"/>
            <w:hideMark/>
          </w:tcPr>
          <w:p w14:paraId="3FC88AF4" w14:textId="77777777" w:rsidR="006F49A3" w:rsidRPr="003C392C" w:rsidRDefault="006F49A3" w:rsidP="00EE222A">
            <w:pPr>
              <w:pStyle w:val="ColumnHeading"/>
              <w:keepNext/>
            </w:pPr>
            <w:r w:rsidRPr="003C392C">
              <w:t>Ändringsförslag</w:t>
            </w:r>
          </w:p>
        </w:tc>
      </w:tr>
      <w:tr w:rsidR="006F49A3" w:rsidRPr="003C392C" w14:paraId="6C7E187D" w14:textId="77777777" w:rsidTr="00EE222A">
        <w:trPr>
          <w:jc w:val="center"/>
        </w:trPr>
        <w:tc>
          <w:tcPr>
            <w:tcW w:w="4876" w:type="dxa"/>
            <w:hideMark/>
          </w:tcPr>
          <w:p w14:paraId="6A811837" w14:textId="77777777" w:rsidR="006F49A3" w:rsidRPr="003C392C" w:rsidRDefault="006F49A3" w:rsidP="00EE222A">
            <w:pPr>
              <w:pStyle w:val="Normal6"/>
            </w:pPr>
            <w:r w:rsidRPr="003C392C">
              <w:t>2.</w:t>
            </w:r>
            <w:r w:rsidRPr="003C392C">
              <w:tab/>
              <w:t xml:space="preserve">Den befogenhet att anta delegerade akter som avses i artikel 15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58AE4F2" w14:textId="77777777" w:rsidR="006F49A3" w:rsidRPr="003C392C" w:rsidRDefault="006F49A3" w:rsidP="00EE222A">
            <w:pPr>
              <w:pStyle w:val="Normal6"/>
              <w:rPr>
                <w:szCs w:val="24"/>
              </w:rPr>
            </w:pPr>
            <w:r w:rsidRPr="003C392C">
              <w:t>2.</w:t>
            </w:r>
            <w:r w:rsidRPr="003C392C">
              <w:tab/>
              <w:t xml:space="preserve">Den befogenhet att anta delegerade akter som avses i artikel 15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C7E67E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865B3F5"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0B59512" w14:textId="77777777" w:rsidR="006F49A3" w:rsidRPr="003C392C" w:rsidRDefault="006F49A3" w:rsidP="006F49A3">
      <w:r w:rsidRPr="003C392C">
        <w:rPr>
          <w:rStyle w:val="HideTWBExt"/>
          <w:noProof w:val="0"/>
        </w:rPr>
        <w:t>&lt;/Amend&gt;</w:t>
      </w:r>
    </w:p>
    <w:p w14:paraId="6124AFE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290</w:t>
      </w:r>
      <w:r w:rsidRPr="003C392C">
        <w:rPr>
          <w:rStyle w:val="HideTWBExt"/>
          <w:b w:val="0"/>
          <w:noProof w:val="0"/>
          <w:szCs w:val="20"/>
        </w:rPr>
        <w:t>&lt;/NumAm&gt;</w:t>
      </w:r>
    </w:p>
    <w:p w14:paraId="577DEF83"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55A5B52" w14:textId="77777777" w:rsidR="006F49A3" w:rsidRPr="003C392C" w:rsidRDefault="006F49A3" w:rsidP="006F49A3">
      <w:pPr>
        <w:pStyle w:val="NormalBold"/>
      </w:pPr>
      <w:r w:rsidRPr="003C392C">
        <w:rPr>
          <w:rStyle w:val="HideTWBExt"/>
          <w:b w:val="0"/>
          <w:noProof w:val="0"/>
        </w:rPr>
        <w:t>&lt;Article&gt;</w:t>
      </w:r>
      <w:r w:rsidRPr="003C392C">
        <w:t>Bilaga – del XI – punkt 105 – stycke 3 – led 3</w:t>
      </w:r>
      <w:r w:rsidRPr="003C392C">
        <w:rPr>
          <w:rStyle w:val="HideTWBExt"/>
          <w:b w:val="0"/>
          <w:noProof w:val="0"/>
        </w:rPr>
        <w:t>&lt;/Article&gt;</w:t>
      </w:r>
    </w:p>
    <w:p w14:paraId="466E0D63" w14:textId="77777777" w:rsidR="006F49A3" w:rsidRPr="003C392C" w:rsidRDefault="006F49A3" w:rsidP="006F49A3">
      <w:r w:rsidRPr="003C392C">
        <w:rPr>
          <w:rStyle w:val="HideTWBExt"/>
          <w:noProof w:val="0"/>
        </w:rPr>
        <w:t>&lt;DocAmend2&gt;</w:t>
      </w:r>
      <w:r w:rsidRPr="003C392C">
        <w:t>Direktiv 2000/59/EG</w:t>
      </w:r>
      <w:r w:rsidRPr="003C392C">
        <w:rPr>
          <w:rStyle w:val="HideTWBExt"/>
          <w:noProof w:val="0"/>
        </w:rPr>
        <w:t>&lt;/DocAmend2&gt;</w:t>
      </w:r>
    </w:p>
    <w:p w14:paraId="07047C70" w14:textId="77777777" w:rsidR="006F49A3" w:rsidRPr="003C392C" w:rsidRDefault="006F49A3" w:rsidP="006F49A3">
      <w:r w:rsidRPr="003C392C">
        <w:rPr>
          <w:rStyle w:val="HideTWBExt"/>
          <w:noProof w:val="0"/>
        </w:rPr>
        <w:t>&lt;Article2&gt;</w:t>
      </w:r>
      <w:r w:rsidRPr="003C392C">
        <w:t>Artikel 15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D6D4BF9" w14:textId="77777777" w:rsidTr="00EE222A">
        <w:trPr>
          <w:trHeight w:val="240"/>
          <w:jc w:val="center"/>
        </w:trPr>
        <w:tc>
          <w:tcPr>
            <w:tcW w:w="9752" w:type="dxa"/>
            <w:gridSpan w:val="2"/>
          </w:tcPr>
          <w:p w14:paraId="522696A0" w14:textId="77777777" w:rsidR="006F49A3" w:rsidRPr="003C392C" w:rsidRDefault="006F49A3" w:rsidP="00EE222A"/>
        </w:tc>
      </w:tr>
      <w:tr w:rsidR="006F49A3" w:rsidRPr="003C392C" w14:paraId="3C14BD34" w14:textId="77777777" w:rsidTr="00EE222A">
        <w:trPr>
          <w:trHeight w:val="240"/>
          <w:jc w:val="center"/>
        </w:trPr>
        <w:tc>
          <w:tcPr>
            <w:tcW w:w="4876" w:type="dxa"/>
            <w:hideMark/>
          </w:tcPr>
          <w:p w14:paraId="55084CBF" w14:textId="77777777" w:rsidR="006F49A3" w:rsidRPr="003C392C" w:rsidRDefault="006F49A3" w:rsidP="00EE222A">
            <w:pPr>
              <w:pStyle w:val="ColumnHeading"/>
            </w:pPr>
            <w:r w:rsidRPr="003C392C">
              <w:t>Kommissionens förslag</w:t>
            </w:r>
          </w:p>
        </w:tc>
        <w:tc>
          <w:tcPr>
            <w:tcW w:w="4876" w:type="dxa"/>
            <w:hideMark/>
          </w:tcPr>
          <w:p w14:paraId="3A752B8E" w14:textId="77777777" w:rsidR="006F49A3" w:rsidRPr="003C392C" w:rsidRDefault="006F49A3" w:rsidP="00EE222A">
            <w:pPr>
              <w:pStyle w:val="ColumnHeading"/>
            </w:pPr>
            <w:r w:rsidRPr="003C392C">
              <w:t>Ändringsförslag</w:t>
            </w:r>
          </w:p>
        </w:tc>
      </w:tr>
      <w:tr w:rsidR="006F49A3" w:rsidRPr="003C392C" w14:paraId="60EFAD03" w14:textId="77777777" w:rsidTr="00EE222A">
        <w:trPr>
          <w:jc w:val="center"/>
        </w:trPr>
        <w:tc>
          <w:tcPr>
            <w:tcW w:w="4876" w:type="dxa"/>
            <w:hideMark/>
          </w:tcPr>
          <w:p w14:paraId="02AB4CD6" w14:textId="77777777" w:rsidR="006F49A3" w:rsidRPr="003C392C" w:rsidRDefault="006F49A3" w:rsidP="00EE222A">
            <w:pPr>
              <w:pStyle w:val="Normal6"/>
              <w:rPr>
                <w:b/>
                <w:bCs/>
                <w:i/>
                <w:iCs/>
              </w:rPr>
            </w:pPr>
            <w:r w:rsidRPr="003C392C">
              <w:t xml:space="preserve">3. </w:t>
            </w:r>
            <w:r w:rsidRPr="003C392C">
              <w:tab/>
            </w:r>
            <w:r w:rsidRPr="003C392C">
              <w:rPr>
                <w:b/>
                <w:i/>
              </w:rPr>
              <w:t>Ändringarna</w:t>
            </w:r>
            <w:r w:rsidRPr="003C392C">
              <w:t xml:space="preserve"> av </w:t>
            </w:r>
            <w:r w:rsidRPr="003C392C">
              <w:rPr>
                <w:b/>
                <w:i/>
              </w:rPr>
              <w:t>de</w:t>
            </w:r>
            <w:r w:rsidRPr="003C392C">
              <w:t xml:space="preserve"> internationella instrument som avses i artikel 2 </w:t>
            </w:r>
            <w:r w:rsidRPr="003C392C">
              <w:rPr>
                <w:b/>
                <w:i/>
              </w:rPr>
              <w:t>får undantas från detta direktivs tillämpningsområde i enlighet med artikel 5 i Europaparlamentets och rådets förordning (EG) nr 2099/2002*</w:t>
            </w:r>
            <w:r w:rsidRPr="003C392C">
              <w:t>.</w:t>
            </w:r>
          </w:p>
        </w:tc>
        <w:tc>
          <w:tcPr>
            <w:tcW w:w="4876" w:type="dxa"/>
            <w:hideMark/>
          </w:tcPr>
          <w:p w14:paraId="00AF5229" w14:textId="77777777" w:rsidR="006F49A3" w:rsidRPr="003C392C" w:rsidRDefault="006F49A3" w:rsidP="00EE222A">
            <w:pPr>
              <w:pStyle w:val="Normal6"/>
              <w:rPr>
                <w:b/>
                <w:bCs/>
                <w:i/>
                <w:iCs/>
              </w:rPr>
            </w:pPr>
            <w:r w:rsidRPr="003C392C">
              <w:t xml:space="preserve">3. </w:t>
            </w:r>
            <w:r w:rsidRPr="003C392C">
              <w:tab/>
            </w:r>
            <w:r w:rsidRPr="003C392C">
              <w:rPr>
                <w:b/>
                <w:i/>
              </w:rPr>
              <w:t>Kommissionen ska ges befogenhet att anta delegerade akter i enlighet med artikel 13a med avseende på ändring av detta direktiv i syfte att från dess tillämpningsområde utesluta ändringar</w:t>
            </w:r>
            <w:r w:rsidRPr="003C392C">
              <w:t xml:space="preserve"> av </w:t>
            </w:r>
            <w:r w:rsidRPr="003C392C">
              <w:rPr>
                <w:b/>
                <w:i/>
              </w:rPr>
              <w:t>det</w:t>
            </w:r>
            <w:r w:rsidRPr="003C392C">
              <w:t xml:space="preserve"> internationella instrument som avses i artikel 2 </w:t>
            </w:r>
            <w:r w:rsidRPr="003C392C">
              <w:rPr>
                <w:b/>
                <w:i/>
              </w:rPr>
              <w:t>om det, på grundval av en utvärdering av kommissionen, finns en uppenbar risk för att sådana internationella ändringar skulle försämra den nivå för sjösäkerheten, det förhindrande av föroreningar från fartyg eller det skydd av boende- och arbetsförhållanden ombord på fartyg som föreskrivs i unionens lagstiftning på sjöfartsområdet, eller att de skulle vara oförenliga med denna lagstiftning</w:t>
            </w:r>
            <w:r w:rsidRPr="003C392C">
              <w:t>.</w:t>
            </w:r>
          </w:p>
        </w:tc>
      </w:tr>
      <w:tr w:rsidR="006F49A3" w:rsidRPr="003C392C" w14:paraId="442B5BE0" w14:textId="77777777" w:rsidTr="00EE222A">
        <w:trPr>
          <w:jc w:val="center"/>
        </w:trPr>
        <w:tc>
          <w:tcPr>
            <w:tcW w:w="4876" w:type="dxa"/>
          </w:tcPr>
          <w:p w14:paraId="65CD2CD0" w14:textId="77777777" w:rsidR="006F49A3" w:rsidRPr="003C392C" w:rsidRDefault="006F49A3" w:rsidP="00EE222A">
            <w:pPr>
              <w:pStyle w:val="Normal6"/>
              <w:rPr>
                <w:b/>
                <w:bCs/>
                <w:i/>
                <w:iCs/>
              </w:rPr>
            </w:pPr>
            <w:r w:rsidRPr="003C392C">
              <w:rPr>
                <w:b/>
                <w:bCs/>
                <w:i/>
                <w:iCs/>
              </w:rPr>
              <w:t>____________________</w:t>
            </w:r>
          </w:p>
        </w:tc>
        <w:tc>
          <w:tcPr>
            <w:tcW w:w="4876" w:type="dxa"/>
          </w:tcPr>
          <w:p w14:paraId="0B3D27C5" w14:textId="77777777" w:rsidR="006F49A3" w:rsidRPr="003C392C" w:rsidRDefault="006F49A3" w:rsidP="00EE222A">
            <w:pPr>
              <w:pStyle w:val="Normal6"/>
              <w:rPr>
                <w:b/>
                <w:bCs/>
                <w:i/>
                <w:iCs/>
              </w:rPr>
            </w:pPr>
          </w:p>
        </w:tc>
      </w:tr>
      <w:tr w:rsidR="006F49A3" w:rsidRPr="003C392C" w14:paraId="22C1A1B7" w14:textId="77777777" w:rsidTr="00EE222A">
        <w:trPr>
          <w:jc w:val="center"/>
        </w:trPr>
        <w:tc>
          <w:tcPr>
            <w:tcW w:w="4876" w:type="dxa"/>
          </w:tcPr>
          <w:p w14:paraId="4E7079C4" w14:textId="77777777" w:rsidR="006F49A3" w:rsidRPr="003C392C" w:rsidRDefault="006F49A3" w:rsidP="00EE222A">
            <w:pPr>
              <w:pStyle w:val="Normal6"/>
              <w:rPr>
                <w:b/>
                <w:bCs/>
                <w:i/>
                <w:iCs/>
              </w:rPr>
            </w:pPr>
            <w:r w:rsidRPr="003C392C">
              <w:rPr>
                <w:b/>
                <w:bCs/>
                <w:i/>
                <w:iCs/>
                <w:szCs w:val="24"/>
              </w:rPr>
              <w:t xml:space="preserve">* </w:t>
            </w:r>
            <w:r w:rsidRPr="003C392C">
              <w:rPr>
                <w:b/>
                <w:bCs/>
                <w:i/>
                <w:iCs/>
                <w:szCs w:val="24"/>
              </w:rPr>
              <w:tab/>
              <w:t>Europaparlamentets och rådets förordning (EG) nr 2099/2002 av den 5 november 2002 om inrättande av en kommitté för sjösäkerhet och förhindrande av förorening från fartyg (COSS) och om ändring av förordningarna om sjösäkerhet och förhindrande av förorening från fartyg (EGT L 324, 29.11.2002, s. 1).”</w:t>
            </w:r>
          </w:p>
        </w:tc>
        <w:tc>
          <w:tcPr>
            <w:tcW w:w="4876" w:type="dxa"/>
          </w:tcPr>
          <w:p w14:paraId="4BFC226E" w14:textId="77777777" w:rsidR="006F49A3" w:rsidRPr="003C392C" w:rsidRDefault="006F49A3" w:rsidP="00EE222A">
            <w:pPr>
              <w:pStyle w:val="Normal6"/>
              <w:rPr>
                <w:b/>
                <w:bCs/>
                <w:i/>
                <w:iCs/>
              </w:rPr>
            </w:pPr>
          </w:p>
        </w:tc>
      </w:tr>
    </w:tbl>
    <w:p w14:paraId="7965B574" w14:textId="77777777" w:rsidR="006F49A3" w:rsidRPr="003C392C" w:rsidRDefault="006F49A3" w:rsidP="006F49A3">
      <w:pPr>
        <w:rPr>
          <w:vanish/>
        </w:rPr>
      </w:pPr>
      <w:r w:rsidRPr="003C392C">
        <w:rPr>
          <w:rStyle w:val="HideTWBExt"/>
          <w:noProof w:val="0"/>
        </w:rPr>
        <w:t>&lt;/Amend&gt;</w:t>
      </w:r>
    </w:p>
    <w:p w14:paraId="4DEF2A6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291</w:t>
      </w:r>
      <w:r w:rsidRPr="003C392C">
        <w:rPr>
          <w:rStyle w:val="HideTWBExt"/>
          <w:b w:val="0"/>
          <w:noProof w:val="0"/>
          <w:szCs w:val="20"/>
        </w:rPr>
        <w:t>&lt;/NumAm&gt;</w:t>
      </w:r>
    </w:p>
    <w:p w14:paraId="6B39EC8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8350690" w14:textId="77777777" w:rsidR="006F49A3" w:rsidRPr="003C392C" w:rsidRDefault="006F49A3" w:rsidP="006F49A3">
      <w:pPr>
        <w:pStyle w:val="NormalBold"/>
      </w:pPr>
      <w:r w:rsidRPr="003C392C">
        <w:rPr>
          <w:rStyle w:val="HideTWBExt"/>
          <w:b w:val="0"/>
          <w:noProof w:val="0"/>
        </w:rPr>
        <w:t>&lt;Article&gt;</w:t>
      </w:r>
      <w:r w:rsidRPr="003C392C">
        <w:t>Bilaga – del XI – punkt 106 – stycke 1a (nytt)</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123F66E" w14:textId="77777777" w:rsidTr="00EE222A">
        <w:trPr>
          <w:trHeight w:val="240"/>
          <w:jc w:val="center"/>
        </w:trPr>
        <w:tc>
          <w:tcPr>
            <w:tcW w:w="9752" w:type="dxa"/>
            <w:gridSpan w:val="2"/>
          </w:tcPr>
          <w:p w14:paraId="15498946" w14:textId="77777777" w:rsidR="006F49A3" w:rsidRPr="003C392C" w:rsidRDefault="006F49A3" w:rsidP="00EE222A"/>
        </w:tc>
      </w:tr>
      <w:tr w:rsidR="006F49A3" w:rsidRPr="003C392C" w14:paraId="594C7A8D" w14:textId="77777777" w:rsidTr="00EE222A">
        <w:trPr>
          <w:trHeight w:val="240"/>
          <w:jc w:val="center"/>
        </w:trPr>
        <w:tc>
          <w:tcPr>
            <w:tcW w:w="4876" w:type="dxa"/>
            <w:hideMark/>
          </w:tcPr>
          <w:p w14:paraId="1BB1B60D" w14:textId="77777777" w:rsidR="006F49A3" w:rsidRPr="003C392C" w:rsidRDefault="006F49A3" w:rsidP="00EE222A">
            <w:pPr>
              <w:pStyle w:val="ColumnHeading"/>
            </w:pPr>
            <w:r w:rsidRPr="003C392C">
              <w:t>Kommissionens förslag</w:t>
            </w:r>
          </w:p>
        </w:tc>
        <w:tc>
          <w:tcPr>
            <w:tcW w:w="4876" w:type="dxa"/>
            <w:hideMark/>
          </w:tcPr>
          <w:p w14:paraId="0BA1CD45" w14:textId="77777777" w:rsidR="006F49A3" w:rsidRPr="003C392C" w:rsidRDefault="006F49A3" w:rsidP="00EE222A">
            <w:pPr>
              <w:pStyle w:val="ColumnHeading"/>
            </w:pPr>
            <w:r w:rsidRPr="003C392C">
              <w:t>Ändringsförslag</w:t>
            </w:r>
          </w:p>
        </w:tc>
      </w:tr>
      <w:tr w:rsidR="006F49A3" w:rsidRPr="003C392C" w14:paraId="3F3BCCFC" w14:textId="77777777" w:rsidTr="00EE222A">
        <w:trPr>
          <w:jc w:val="center"/>
        </w:trPr>
        <w:tc>
          <w:tcPr>
            <w:tcW w:w="4876" w:type="dxa"/>
          </w:tcPr>
          <w:p w14:paraId="66064CAF" w14:textId="77777777" w:rsidR="006F49A3" w:rsidRPr="003C392C" w:rsidRDefault="006F49A3" w:rsidP="00EE222A">
            <w:pPr>
              <w:pStyle w:val="Normal6"/>
              <w:rPr>
                <w:b/>
                <w:bCs/>
                <w:i/>
                <w:iCs/>
              </w:rPr>
            </w:pPr>
          </w:p>
        </w:tc>
        <w:tc>
          <w:tcPr>
            <w:tcW w:w="4876" w:type="dxa"/>
            <w:hideMark/>
          </w:tcPr>
          <w:p w14:paraId="1AB8D122" w14:textId="77777777" w:rsidR="006F49A3" w:rsidRPr="003C392C" w:rsidRDefault="006F49A3" w:rsidP="00EE222A">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det internationella instrument som avses i artikel 3 om det, på grundval av en utvärdering av kommissionen, finns en uppenbar risk för att sådana internationella ändringar skulle försämra den nivå på sjösäkerheten, det förhindrande av föroreningar från fartyg eller det skydd av boende- och arbetsförhållanden ombord på fartyg som föreskrivs i unionens lagstiftning på sjöfartsområdet, eller att de skulle vara oförenliga med denna lagstiftning.</w:t>
            </w:r>
          </w:p>
        </w:tc>
      </w:tr>
    </w:tbl>
    <w:p w14:paraId="7433ABE5" w14:textId="77777777" w:rsidR="006F49A3" w:rsidRPr="003C392C" w:rsidRDefault="006F49A3" w:rsidP="006F49A3">
      <w:r w:rsidRPr="003C392C">
        <w:rPr>
          <w:rStyle w:val="HideTWBExt"/>
          <w:noProof w:val="0"/>
        </w:rPr>
        <w:t>&lt;/Amend&gt;</w:t>
      </w:r>
    </w:p>
    <w:p w14:paraId="7D5673E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292</w:t>
      </w:r>
      <w:r w:rsidRPr="003C392C">
        <w:rPr>
          <w:rStyle w:val="HideTWBExt"/>
          <w:b w:val="0"/>
          <w:noProof w:val="0"/>
          <w:szCs w:val="20"/>
        </w:rPr>
        <w:t>&lt;/NumAm&gt;</w:t>
      </w:r>
    </w:p>
    <w:p w14:paraId="78A9BE6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2FB8DDB" w14:textId="77777777" w:rsidR="006F49A3" w:rsidRPr="003C392C" w:rsidRDefault="006F49A3" w:rsidP="006F49A3">
      <w:pPr>
        <w:pStyle w:val="NormalBold"/>
      </w:pPr>
      <w:r w:rsidRPr="003C392C">
        <w:rPr>
          <w:rStyle w:val="HideTWBExt"/>
          <w:b w:val="0"/>
          <w:noProof w:val="0"/>
        </w:rPr>
        <w:t>&lt;Article&gt;</w:t>
      </w:r>
      <w:r w:rsidRPr="003C392C">
        <w:t>Bilaga – del XI – punkt 106 – stycke 3 – led 2</w:t>
      </w:r>
      <w:r w:rsidRPr="003C392C">
        <w:rPr>
          <w:rStyle w:val="HideTWBExt"/>
          <w:b w:val="0"/>
          <w:noProof w:val="0"/>
        </w:rPr>
        <w:t>&lt;/Article&gt;</w:t>
      </w:r>
    </w:p>
    <w:p w14:paraId="277DC2D5" w14:textId="77777777" w:rsidR="006F49A3" w:rsidRPr="003C392C" w:rsidRDefault="006F49A3" w:rsidP="006F49A3">
      <w:r w:rsidRPr="003C392C">
        <w:rPr>
          <w:rStyle w:val="HideTWBExt"/>
          <w:noProof w:val="0"/>
        </w:rPr>
        <w:t>&lt;DocAmend2&gt;</w:t>
      </w:r>
      <w:r w:rsidRPr="003C392C">
        <w:t>Direktiv 2001/96/EG</w:t>
      </w:r>
      <w:r w:rsidRPr="003C392C">
        <w:rPr>
          <w:rStyle w:val="HideTWBExt"/>
          <w:noProof w:val="0"/>
        </w:rPr>
        <w:t>&lt;/DocAmend2&gt;</w:t>
      </w:r>
    </w:p>
    <w:p w14:paraId="1EA828AB" w14:textId="77777777" w:rsidR="006F49A3" w:rsidRPr="003C392C" w:rsidRDefault="006F49A3" w:rsidP="006F49A3">
      <w:r w:rsidRPr="003C392C">
        <w:rPr>
          <w:rStyle w:val="HideTWBExt"/>
          <w:noProof w:val="0"/>
        </w:rPr>
        <w:t>&lt;Article2&gt;</w:t>
      </w:r>
      <w:r w:rsidRPr="003C392C">
        <w:t>Artikel 15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89806C1" w14:textId="77777777" w:rsidTr="00EE222A">
        <w:trPr>
          <w:trHeight w:val="240"/>
          <w:jc w:val="center"/>
        </w:trPr>
        <w:tc>
          <w:tcPr>
            <w:tcW w:w="9752" w:type="dxa"/>
            <w:gridSpan w:val="2"/>
          </w:tcPr>
          <w:p w14:paraId="342CDFF2" w14:textId="77777777" w:rsidR="006F49A3" w:rsidRPr="003C392C" w:rsidRDefault="006F49A3" w:rsidP="00EE222A"/>
        </w:tc>
      </w:tr>
      <w:tr w:rsidR="006F49A3" w:rsidRPr="003C392C" w14:paraId="5D5EF102" w14:textId="77777777" w:rsidTr="00EE222A">
        <w:trPr>
          <w:trHeight w:val="240"/>
          <w:jc w:val="center"/>
        </w:trPr>
        <w:tc>
          <w:tcPr>
            <w:tcW w:w="4876" w:type="dxa"/>
            <w:hideMark/>
          </w:tcPr>
          <w:p w14:paraId="3B47EAA9" w14:textId="77777777" w:rsidR="006F49A3" w:rsidRPr="003C392C" w:rsidRDefault="006F49A3" w:rsidP="00EE222A">
            <w:pPr>
              <w:pStyle w:val="ColumnHeading"/>
            </w:pPr>
            <w:r w:rsidRPr="003C392C">
              <w:t>Kommissionens förslag</w:t>
            </w:r>
          </w:p>
        </w:tc>
        <w:tc>
          <w:tcPr>
            <w:tcW w:w="4876" w:type="dxa"/>
            <w:hideMark/>
          </w:tcPr>
          <w:p w14:paraId="51023959" w14:textId="77777777" w:rsidR="006F49A3" w:rsidRPr="003C392C" w:rsidRDefault="006F49A3" w:rsidP="00EE222A">
            <w:pPr>
              <w:pStyle w:val="ColumnHeading"/>
            </w:pPr>
            <w:r w:rsidRPr="003C392C">
              <w:t>Ändringsförslag</w:t>
            </w:r>
          </w:p>
        </w:tc>
      </w:tr>
      <w:tr w:rsidR="006F49A3" w:rsidRPr="003C392C" w14:paraId="486F957F" w14:textId="77777777" w:rsidTr="00EE222A">
        <w:trPr>
          <w:jc w:val="center"/>
        </w:trPr>
        <w:tc>
          <w:tcPr>
            <w:tcW w:w="4876" w:type="dxa"/>
            <w:hideMark/>
          </w:tcPr>
          <w:p w14:paraId="1E50C63A" w14:textId="271F15C7" w:rsidR="006F49A3" w:rsidRPr="003C392C" w:rsidRDefault="002A6646" w:rsidP="00EE222A">
            <w:pPr>
              <w:pStyle w:val="Normal6"/>
              <w:rPr>
                <w:b/>
                <w:bCs/>
                <w:i/>
                <w:iCs/>
              </w:rPr>
            </w:pPr>
            <w:r w:rsidRPr="003C392C">
              <w:t xml:space="preserve">3. </w:t>
            </w:r>
            <w:r w:rsidR="006F49A3" w:rsidRPr="003C392C">
              <w:rPr>
                <w:b/>
                <w:i/>
              </w:rPr>
              <w:t>Ändringarna</w:t>
            </w:r>
            <w:r w:rsidR="006F49A3" w:rsidRPr="003C392C">
              <w:t xml:space="preserve"> av </w:t>
            </w:r>
            <w:r w:rsidR="006F49A3" w:rsidRPr="003C392C">
              <w:rPr>
                <w:b/>
                <w:i/>
              </w:rPr>
              <w:t>de</w:t>
            </w:r>
            <w:r w:rsidR="006F49A3" w:rsidRPr="003C392C">
              <w:t xml:space="preserve"> internationella instrument som avses i artikel 3 </w:t>
            </w:r>
            <w:r w:rsidR="006F49A3" w:rsidRPr="003C392C">
              <w:rPr>
                <w:b/>
                <w:i/>
              </w:rPr>
              <w:t>får undantas från detta direktivs tillämpningsområde i enlighet med artikel 5 i förordning (EG) nr 2099/2002</w:t>
            </w:r>
            <w:r w:rsidR="006F49A3" w:rsidRPr="003C392C">
              <w:t>.</w:t>
            </w:r>
          </w:p>
        </w:tc>
        <w:tc>
          <w:tcPr>
            <w:tcW w:w="4876" w:type="dxa"/>
            <w:hideMark/>
          </w:tcPr>
          <w:p w14:paraId="1BD15326" w14:textId="07C76241" w:rsidR="006F49A3" w:rsidRPr="003C392C" w:rsidRDefault="002A6646" w:rsidP="00EE222A">
            <w:pPr>
              <w:pStyle w:val="Normal6"/>
              <w:rPr>
                <w:b/>
                <w:bCs/>
                <w:i/>
                <w:iCs/>
              </w:rPr>
            </w:pPr>
            <w:r w:rsidRPr="003C392C">
              <w:t xml:space="preserve">3. </w:t>
            </w:r>
            <w:r w:rsidR="006F49A3" w:rsidRPr="003C392C">
              <w:rPr>
                <w:b/>
                <w:i/>
              </w:rPr>
              <w:t>Kommissionen ska ges befogenhet att anta delegerade akter i enlighet med artikel 15a med avseende på ändring av detta direktiv i syfte att från dess tillämpningsområde utesluta ändringar</w:t>
            </w:r>
            <w:r w:rsidR="006F49A3" w:rsidRPr="003C392C">
              <w:t xml:space="preserve"> av </w:t>
            </w:r>
            <w:r w:rsidR="006F49A3" w:rsidRPr="003C392C">
              <w:rPr>
                <w:b/>
                <w:i/>
              </w:rPr>
              <w:t>det</w:t>
            </w:r>
            <w:r w:rsidR="006F49A3" w:rsidRPr="003C392C">
              <w:t xml:space="preserve"> internationella instrument som avses i artikel 3 </w:t>
            </w:r>
            <w:r w:rsidR="006F49A3" w:rsidRPr="003C392C">
              <w:rPr>
                <w:b/>
                <w:i/>
              </w:rPr>
              <w:t>om det, på grundval av en utvärdering av kommissionen, finns en uppenbar risk för att sådana internationella ändringar skulle försämra den nivå för sjösäkerheten, det förhindrande av föroreningar från fartyg eller det skydd av boende- och arbetsförhållanden ombord på fartyg som föreskrivs i unionens lagstiftning på sjöfartsområdet, eller att de skulle vara oförenliga med denna lagstiftning</w:t>
            </w:r>
            <w:r w:rsidR="006F49A3" w:rsidRPr="003C392C">
              <w:t>.</w:t>
            </w:r>
          </w:p>
        </w:tc>
      </w:tr>
    </w:tbl>
    <w:p w14:paraId="7BC707EB" w14:textId="77777777" w:rsidR="006F49A3" w:rsidRPr="003C392C" w:rsidRDefault="006F49A3" w:rsidP="006F49A3">
      <w:pPr>
        <w:rPr>
          <w:vanish/>
        </w:rPr>
      </w:pPr>
      <w:r w:rsidRPr="003C392C">
        <w:rPr>
          <w:rStyle w:val="HideTWBExt"/>
          <w:noProof w:val="0"/>
        </w:rPr>
        <w:t>&lt;/Amend&gt;</w:t>
      </w:r>
    </w:p>
    <w:p w14:paraId="1D87B9F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293</w:t>
      </w:r>
      <w:r w:rsidRPr="003C392C">
        <w:rPr>
          <w:rStyle w:val="HideTWBExt"/>
          <w:b w:val="0"/>
          <w:noProof w:val="0"/>
          <w:szCs w:val="20"/>
        </w:rPr>
        <w:t>&lt;/NumAm&gt;</w:t>
      </w:r>
    </w:p>
    <w:p w14:paraId="7AF5C1F2"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11E47DE" w14:textId="77777777" w:rsidR="006F49A3" w:rsidRPr="003C392C" w:rsidRDefault="006F49A3" w:rsidP="006F49A3">
      <w:pPr>
        <w:pStyle w:val="NormalBold"/>
      </w:pPr>
      <w:r w:rsidRPr="003C392C">
        <w:rPr>
          <w:rStyle w:val="HideTWBExt"/>
          <w:b w:val="0"/>
          <w:noProof w:val="0"/>
        </w:rPr>
        <w:t>&lt;Article&gt;</w:t>
      </w:r>
      <w:r w:rsidRPr="003C392C">
        <w:t>Bilaga – del XI – punkt 106 – stycke 3 – led 2</w:t>
      </w:r>
      <w:r w:rsidRPr="003C392C">
        <w:rPr>
          <w:rStyle w:val="HideTWBExt"/>
          <w:b w:val="0"/>
          <w:noProof w:val="0"/>
        </w:rPr>
        <w:t>&lt;/Article&gt;</w:t>
      </w:r>
    </w:p>
    <w:p w14:paraId="41B7D94E" w14:textId="77777777" w:rsidR="006F49A3" w:rsidRPr="003C392C" w:rsidRDefault="006F49A3" w:rsidP="006F49A3">
      <w:pPr>
        <w:keepNext/>
      </w:pPr>
      <w:r w:rsidRPr="003C392C">
        <w:rPr>
          <w:rStyle w:val="HideTWBExt"/>
          <w:noProof w:val="0"/>
        </w:rPr>
        <w:t>&lt;DocAmend2&gt;</w:t>
      </w:r>
      <w:r w:rsidRPr="003C392C">
        <w:t>Direktiv 2001/96/EG</w:t>
      </w:r>
      <w:r w:rsidRPr="003C392C">
        <w:rPr>
          <w:rStyle w:val="HideTWBExt"/>
          <w:noProof w:val="0"/>
        </w:rPr>
        <w:t>&lt;/DocAmend2&gt;</w:t>
      </w:r>
    </w:p>
    <w:p w14:paraId="45184E04" w14:textId="77777777" w:rsidR="006F49A3" w:rsidRPr="003C392C" w:rsidRDefault="006F49A3" w:rsidP="006F49A3">
      <w:r w:rsidRPr="003C392C">
        <w:rPr>
          <w:rStyle w:val="HideTWBExt"/>
          <w:noProof w:val="0"/>
        </w:rPr>
        <w:t>&lt;Article2&gt;</w:t>
      </w:r>
      <w:r w:rsidRPr="003C392C">
        <w:t>Artikel 15 – fotnoten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2D1C73E" w14:textId="77777777" w:rsidTr="00EE222A">
        <w:trPr>
          <w:jc w:val="center"/>
        </w:trPr>
        <w:tc>
          <w:tcPr>
            <w:tcW w:w="9752" w:type="dxa"/>
            <w:gridSpan w:val="2"/>
          </w:tcPr>
          <w:p w14:paraId="5075D0A2" w14:textId="77777777" w:rsidR="006F49A3" w:rsidRPr="003C392C" w:rsidRDefault="006F49A3" w:rsidP="00EE222A">
            <w:pPr>
              <w:keepNext/>
            </w:pPr>
          </w:p>
        </w:tc>
      </w:tr>
      <w:tr w:rsidR="006F49A3" w:rsidRPr="003C392C" w14:paraId="14ED4418" w14:textId="77777777" w:rsidTr="00EE222A">
        <w:trPr>
          <w:jc w:val="center"/>
        </w:trPr>
        <w:tc>
          <w:tcPr>
            <w:tcW w:w="4876" w:type="dxa"/>
            <w:hideMark/>
          </w:tcPr>
          <w:p w14:paraId="54D5810B" w14:textId="77777777" w:rsidR="006F49A3" w:rsidRPr="003C392C" w:rsidRDefault="006F49A3" w:rsidP="00EE222A">
            <w:pPr>
              <w:pStyle w:val="ColumnHeading"/>
              <w:keepNext/>
            </w:pPr>
            <w:r w:rsidRPr="003C392C">
              <w:t>Kommissionens förslag</w:t>
            </w:r>
          </w:p>
        </w:tc>
        <w:tc>
          <w:tcPr>
            <w:tcW w:w="4876" w:type="dxa"/>
            <w:hideMark/>
          </w:tcPr>
          <w:p w14:paraId="1DC475F0" w14:textId="77777777" w:rsidR="006F49A3" w:rsidRPr="003C392C" w:rsidRDefault="006F49A3" w:rsidP="00EE222A">
            <w:pPr>
              <w:pStyle w:val="ColumnHeading"/>
              <w:keepNext/>
            </w:pPr>
            <w:r w:rsidRPr="003C392C">
              <w:t>Ändringsförslag</w:t>
            </w:r>
          </w:p>
        </w:tc>
      </w:tr>
      <w:tr w:rsidR="006F49A3" w:rsidRPr="003C392C" w14:paraId="31380819" w14:textId="77777777" w:rsidTr="00EE222A">
        <w:trPr>
          <w:jc w:val="center"/>
        </w:trPr>
        <w:tc>
          <w:tcPr>
            <w:tcW w:w="4876" w:type="dxa"/>
            <w:hideMark/>
          </w:tcPr>
          <w:p w14:paraId="6D5A0044" w14:textId="77777777" w:rsidR="006F49A3" w:rsidRPr="003C392C" w:rsidRDefault="006F49A3" w:rsidP="00EE222A">
            <w:pPr>
              <w:pStyle w:val="Normal6"/>
            </w:pPr>
            <w:r w:rsidRPr="003C392C">
              <w:rPr>
                <w:b/>
                <w:i/>
              </w:rPr>
              <w:t>* EUT L 123, 12.5.2016, s. 1.”</w:t>
            </w:r>
          </w:p>
        </w:tc>
        <w:tc>
          <w:tcPr>
            <w:tcW w:w="4876" w:type="dxa"/>
            <w:hideMark/>
          </w:tcPr>
          <w:p w14:paraId="30C92FB5" w14:textId="77777777" w:rsidR="006F49A3" w:rsidRPr="003C392C" w:rsidRDefault="006F49A3" w:rsidP="00EE222A">
            <w:pPr>
              <w:pStyle w:val="Normal6"/>
              <w:rPr>
                <w:szCs w:val="24"/>
              </w:rPr>
            </w:pPr>
            <w:r w:rsidRPr="003C392C">
              <w:rPr>
                <w:b/>
                <w:i/>
              </w:rPr>
              <w:t>utgår</w:t>
            </w:r>
          </w:p>
        </w:tc>
      </w:tr>
    </w:tbl>
    <w:p w14:paraId="4D9B7CA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109D6C7" w14:textId="77777777" w:rsidR="006F49A3" w:rsidRPr="003C392C" w:rsidRDefault="006F49A3" w:rsidP="006F49A3">
      <w:pPr>
        <w:pStyle w:val="Normal12Italic"/>
      </w:pPr>
      <w:r w:rsidRPr="003C392C">
        <w:t>Inkorrekt hänvisning.</w:t>
      </w:r>
    </w:p>
    <w:p w14:paraId="51816E67" w14:textId="77777777" w:rsidR="006F49A3" w:rsidRPr="003C392C" w:rsidRDefault="006F49A3" w:rsidP="006F49A3">
      <w:pPr>
        <w:rPr>
          <w:vanish/>
        </w:rPr>
      </w:pPr>
      <w:r w:rsidRPr="003C392C">
        <w:rPr>
          <w:rStyle w:val="HideTWBExt"/>
          <w:noProof w:val="0"/>
        </w:rPr>
        <w:t>&lt;/Amend&gt;</w:t>
      </w:r>
    </w:p>
    <w:p w14:paraId="6D7544A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294</w:t>
      </w:r>
      <w:r w:rsidRPr="003C392C">
        <w:rPr>
          <w:rStyle w:val="HideTWBExt"/>
          <w:b w:val="0"/>
          <w:noProof w:val="0"/>
          <w:szCs w:val="20"/>
        </w:rPr>
        <w:t>&lt;/NumAm&gt;</w:t>
      </w:r>
    </w:p>
    <w:p w14:paraId="46D78F56"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56A2B9F8" w14:textId="77777777" w:rsidR="006F49A3" w:rsidRPr="003C392C" w:rsidRDefault="006F49A3" w:rsidP="006F49A3">
      <w:pPr>
        <w:pStyle w:val="NormalBold"/>
      </w:pPr>
      <w:r w:rsidRPr="003C392C">
        <w:rPr>
          <w:rStyle w:val="HideTWBExt"/>
          <w:b w:val="0"/>
          <w:noProof w:val="0"/>
        </w:rPr>
        <w:t>&lt;Article&gt;</w:t>
      </w:r>
      <w:r w:rsidRPr="003C392C">
        <w:t>Bilaga – del XI – punkt 106 – stycke 3 – led 3</w:t>
      </w:r>
      <w:r w:rsidRPr="003C392C">
        <w:rPr>
          <w:rStyle w:val="HideTWBExt"/>
          <w:b w:val="0"/>
          <w:noProof w:val="0"/>
        </w:rPr>
        <w:t>&lt;/Article&gt;</w:t>
      </w:r>
    </w:p>
    <w:p w14:paraId="3BC5563B" w14:textId="77777777" w:rsidR="006F49A3" w:rsidRPr="003C392C" w:rsidRDefault="006F49A3" w:rsidP="006F49A3">
      <w:pPr>
        <w:keepNext/>
      </w:pPr>
      <w:r w:rsidRPr="003C392C">
        <w:rPr>
          <w:rStyle w:val="HideTWBExt"/>
          <w:noProof w:val="0"/>
        </w:rPr>
        <w:t>&lt;DocAmend2&gt;</w:t>
      </w:r>
      <w:r w:rsidRPr="003C392C">
        <w:t>Direktiv 2001/96/EG</w:t>
      </w:r>
      <w:r w:rsidRPr="003C392C">
        <w:rPr>
          <w:rStyle w:val="HideTWBExt"/>
          <w:noProof w:val="0"/>
        </w:rPr>
        <w:t>&lt;/DocAmend2&gt;</w:t>
      </w:r>
    </w:p>
    <w:p w14:paraId="1C89E7EF" w14:textId="77777777" w:rsidR="006F49A3" w:rsidRPr="003C392C" w:rsidRDefault="006F49A3" w:rsidP="006F49A3">
      <w:r w:rsidRPr="003C392C">
        <w:rPr>
          <w:rStyle w:val="HideTWBExt"/>
          <w:noProof w:val="0"/>
        </w:rPr>
        <w:t>&lt;Article2&gt;</w:t>
      </w:r>
      <w:r w:rsidRPr="003C392C">
        <w:t>Artikel 15a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00D8F8D" w14:textId="77777777" w:rsidTr="00EE222A">
        <w:trPr>
          <w:jc w:val="center"/>
        </w:trPr>
        <w:tc>
          <w:tcPr>
            <w:tcW w:w="9752" w:type="dxa"/>
            <w:gridSpan w:val="2"/>
          </w:tcPr>
          <w:p w14:paraId="71936EC6" w14:textId="77777777" w:rsidR="006F49A3" w:rsidRPr="003C392C" w:rsidRDefault="006F49A3" w:rsidP="00EE222A">
            <w:pPr>
              <w:keepNext/>
            </w:pPr>
          </w:p>
        </w:tc>
      </w:tr>
      <w:tr w:rsidR="006F49A3" w:rsidRPr="003C392C" w14:paraId="337AADDF" w14:textId="77777777" w:rsidTr="00EE222A">
        <w:trPr>
          <w:jc w:val="center"/>
        </w:trPr>
        <w:tc>
          <w:tcPr>
            <w:tcW w:w="4876" w:type="dxa"/>
            <w:hideMark/>
          </w:tcPr>
          <w:p w14:paraId="6348E42B" w14:textId="77777777" w:rsidR="006F49A3" w:rsidRPr="003C392C" w:rsidRDefault="006F49A3" w:rsidP="00EE222A">
            <w:pPr>
              <w:pStyle w:val="ColumnHeading"/>
              <w:keepNext/>
            </w:pPr>
            <w:r w:rsidRPr="003C392C">
              <w:t>Kommissionens förslag</w:t>
            </w:r>
          </w:p>
        </w:tc>
        <w:tc>
          <w:tcPr>
            <w:tcW w:w="4876" w:type="dxa"/>
            <w:hideMark/>
          </w:tcPr>
          <w:p w14:paraId="7E663E8D" w14:textId="77777777" w:rsidR="006F49A3" w:rsidRPr="003C392C" w:rsidRDefault="006F49A3" w:rsidP="00EE222A">
            <w:pPr>
              <w:pStyle w:val="ColumnHeading"/>
              <w:keepNext/>
            </w:pPr>
            <w:r w:rsidRPr="003C392C">
              <w:t>Ändringsförslag</w:t>
            </w:r>
          </w:p>
        </w:tc>
      </w:tr>
      <w:tr w:rsidR="006F49A3" w:rsidRPr="003C392C" w14:paraId="4F20040F" w14:textId="77777777" w:rsidTr="00EE222A">
        <w:trPr>
          <w:jc w:val="center"/>
        </w:trPr>
        <w:tc>
          <w:tcPr>
            <w:tcW w:w="4876" w:type="dxa"/>
            <w:hideMark/>
          </w:tcPr>
          <w:p w14:paraId="046D073A" w14:textId="77777777" w:rsidR="006F49A3" w:rsidRPr="003C392C" w:rsidRDefault="006F49A3" w:rsidP="00EE222A">
            <w:pPr>
              <w:pStyle w:val="Normal6"/>
            </w:pPr>
            <w:r w:rsidRPr="003C392C">
              <w:t>2.</w:t>
            </w:r>
            <w:r w:rsidRPr="003C392C">
              <w:tab/>
              <w:t>Den befogenhet att anta delegerade akter som avses i artikel</w:t>
            </w:r>
            <w:r w:rsidRPr="003C392C">
              <w:rPr>
                <w:b/>
                <w:i/>
              </w:rPr>
              <w:t xml:space="preserve"> </w:t>
            </w:r>
            <w:r w:rsidRPr="003C392C">
              <w:t xml:space="preserve">15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65BAECEC" w14:textId="77777777" w:rsidR="006F49A3" w:rsidRPr="003C392C" w:rsidRDefault="006F49A3" w:rsidP="00EE222A">
            <w:pPr>
              <w:pStyle w:val="Normal6"/>
              <w:rPr>
                <w:szCs w:val="24"/>
              </w:rPr>
            </w:pPr>
            <w:r w:rsidRPr="003C392C">
              <w:t>2.</w:t>
            </w:r>
            <w:r w:rsidRPr="003C392C">
              <w:tab/>
              <w:t>Den befogenhet att anta delegerade akter som avses i artikel</w:t>
            </w:r>
            <w:r w:rsidRPr="003C392C">
              <w:rPr>
                <w:b/>
                <w:i/>
              </w:rPr>
              <w:t> </w:t>
            </w:r>
            <w:r w:rsidRPr="003C392C">
              <w:t xml:space="preserve">15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A4883A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AEE523C"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3D5C214" w14:textId="77777777" w:rsidR="006F49A3" w:rsidRPr="003C392C" w:rsidRDefault="006F49A3" w:rsidP="006F49A3">
      <w:r w:rsidRPr="003C392C">
        <w:rPr>
          <w:rStyle w:val="HideTWBExt"/>
          <w:noProof w:val="0"/>
        </w:rPr>
        <w:t>&lt;/Amend&gt;</w:t>
      </w:r>
    </w:p>
    <w:p w14:paraId="4A8363E3" w14:textId="77777777" w:rsidR="006F49A3" w:rsidRPr="003C392C" w:rsidRDefault="006F49A3" w:rsidP="006F49A3">
      <w:pPr>
        <w:pStyle w:val="Normal12Italic"/>
      </w:pPr>
    </w:p>
    <w:p w14:paraId="2D9BE78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295</w:t>
      </w:r>
      <w:r w:rsidRPr="003C392C">
        <w:rPr>
          <w:rStyle w:val="HideTWBExt"/>
          <w:b w:val="0"/>
          <w:noProof w:val="0"/>
          <w:szCs w:val="20"/>
        </w:rPr>
        <w:t>&lt;/NumAm&gt;</w:t>
      </w:r>
    </w:p>
    <w:p w14:paraId="510D639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9B2208D" w14:textId="77777777" w:rsidR="006F49A3" w:rsidRPr="003C392C" w:rsidRDefault="006F49A3" w:rsidP="006F49A3">
      <w:pPr>
        <w:pStyle w:val="NormalBold"/>
      </w:pPr>
      <w:r w:rsidRPr="003C392C">
        <w:rPr>
          <w:rStyle w:val="HideTWBExt"/>
          <w:b w:val="0"/>
          <w:noProof w:val="0"/>
        </w:rPr>
        <w:t>&lt;Article&gt;</w:t>
      </w:r>
      <w:r w:rsidRPr="003C392C">
        <w:t>Bilaga – del XI – punkt 111 – stycke 3 – led 1 – led a – led ii</w:t>
      </w:r>
      <w:r w:rsidRPr="003C392C">
        <w:rPr>
          <w:rStyle w:val="HideTWBExt"/>
          <w:b w:val="0"/>
          <w:noProof w:val="0"/>
        </w:rPr>
        <w:t>&lt;/Article&gt;</w:t>
      </w:r>
    </w:p>
    <w:p w14:paraId="11977766" w14:textId="77777777" w:rsidR="006F49A3" w:rsidRPr="003C392C" w:rsidRDefault="006F49A3" w:rsidP="006F49A3">
      <w:r w:rsidRPr="003C392C">
        <w:rPr>
          <w:rStyle w:val="HideTWBExt"/>
          <w:noProof w:val="0"/>
        </w:rPr>
        <w:t>&lt;DocAmend2&gt;</w:t>
      </w:r>
      <w:r w:rsidRPr="003C392C">
        <w:t>Förordning (EG) nr 782/2003</w:t>
      </w:r>
      <w:r w:rsidRPr="003C392C">
        <w:rPr>
          <w:rStyle w:val="HideTWBExt"/>
          <w:noProof w:val="0"/>
        </w:rPr>
        <w:t>&lt;/DocAmend2&gt;</w:t>
      </w:r>
    </w:p>
    <w:p w14:paraId="7ACC440A" w14:textId="77777777" w:rsidR="006F49A3" w:rsidRPr="003C392C" w:rsidRDefault="006F49A3" w:rsidP="006F49A3">
      <w:r w:rsidRPr="003C392C">
        <w:rPr>
          <w:rStyle w:val="HideTWBExt"/>
          <w:noProof w:val="0"/>
        </w:rPr>
        <w:t>&lt;Article2&gt;</w:t>
      </w:r>
      <w:r w:rsidRPr="003C392C">
        <w:t>Artikel 6 – punkt 1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B92A279" w14:textId="77777777" w:rsidTr="00EE222A">
        <w:trPr>
          <w:trHeight w:hRule="exact" w:val="240"/>
          <w:jc w:val="center"/>
        </w:trPr>
        <w:tc>
          <w:tcPr>
            <w:tcW w:w="9752" w:type="dxa"/>
            <w:gridSpan w:val="2"/>
          </w:tcPr>
          <w:p w14:paraId="095B387C" w14:textId="77777777" w:rsidR="006F49A3" w:rsidRPr="003C392C" w:rsidRDefault="006F49A3" w:rsidP="00EE222A"/>
        </w:tc>
      </w:tr>
      <w:tr w:rsidR="006F49A3" w:rsidRPr="003C392C" w14:paraId="09A5337E" w14:textId="77777777" w:rsidTr="00EE222A">
        <w:trPr>
          <w:trHeight w:val="240"/>
          <w:jc w:val="center"/>
        </w:trPr>
        <w:tc>
          <w:tcPr>
            <w:tcW w:w="4876" w:type="dxa"/>
          </w:tcPr>
          <w:p w14:paraId="136FC2FE" w14:textId="77777777" w:rsidR="006F49A3" w:rsidRPr="003C392C" w:rsidRDefault="006F49A3" w:rsidP="00EE222A">
            <w:pPr>
              <w:pStyle w:val="ColumnHeading"/>
            </w:pPr>
            <w:r w:rsidRPr="003C392C">
              <w:t>Kommissionens förslag</w:t>
            </w:r>
          </w:p>
        </w:tc>
        <w:tc>
          <w:tcPr>
            <w:tcW w:w="4876" w:type="dxa"/>
          </w:tcPr>
          <w:p w14:paraId="4198453E" w14:textId="77777777" w:rsidR="006F49A3" w:rsidRPr="003C392C" w:rsidRDefault="006F49A3" w:rsidP="00EE222A">
            <w:pPr>
              <w:pStyle w:val="ColumnHeading"/>
            </w:pPr>
            <w:r w:rsidRPr="003C392C">
              <w:t>Ändringsförslag</w:t>
            </w:r>
          </w:p>
        </w:tc>
      </w:tr>
      <w:tr w:rsidR="006F49A3" w:rsidRPr="003C392C" w14:paraId="1D4B195A" w14:textId="77777777" w:rsidTr="00EE222A">
        <w:trPr>
          <w:jc w:val="center"/>
        </w:trPr>
        <w:tc>
          <w:tcPr>
            <w:tcW w:w="4876" w:type="dxa"/>
          </w:tcPr>
          <w:p w14:paraId="21B525B1" w14:textId="77777777" w:rsidR="006F49A3" w:rsidRPr="003C392C" w:rsidRDefault="006F49A3" w:rsidP="00EE222A">
            <w:pPr>
              <w:pStyle w:val="Normal6"/>
            </w:pPr>
            <w:r w:rsidRPr="003C392C">
              <w:t xml:space="preserve">”Kommissionen ska ges befogenhet att anta delegerade akter i enlighet med artikel 8a </w:t>
            </w:r>
            <w:r w:rsidRPr="003C392C">
              <w:rPr>
                <w:b/>
                <w:i/>
              </w:rPr>
              <w:t>med avseende på inrättande av</w:t>
            </w:r>
            <w:r w:rsidRPr="003C392C">
              <w:t xml:space="preserve"> ett harmoniserat besiktnings- och certifieringssystem för sådana fartyg som avses i led b i denna punkt, om det visar sig nödvändigt.”</w:t>
            </w:r>
          </w:p>
        </w:tc>
        <w:tc>
          <w:tcPr>
            <w:tcW w:w="4876" w:type="dxa"/>
          </w:tcPr>
          <w:p w14:paraId="3D73C4A1" w14:textId="77777777" w:rsidR="006F49A3" w:rsidRPr="003C392C" w:rsidRDefault="006F49A3" w:rsidP="00EE222A">
            <w:pPr>
              <w:pStyle w:val="Normal6"/>
            </w:pPr>
            <w:r w:rsidRPr="003C392C">
              <w:t xml:space="preserve">”Kommissionen ska ges befogenhet att anta delegerade akter i enlighet med artikel 8a </w:t>
            </w:r>
            <w:r w:rsidRPr="003C392C">
              <w:rPr>
                <w:b/>
                <w:i/>
              </w:rPr>
              <w:t>för att komplettera denna förordning genom att inrätta</w:t>
            </w:r>
            <w:r w:rsidRPr="003C392C">
              <w:t xml:space="preserve"> ett harmoniserat besiktnings- och certifieringssystem för sådana fartyg som avses i </w:t>
            </w:r>
            <w:r w:rsidRPr="003C392C">
              <w:rPr>
                <w:b/>
                <w:i/>
              </w:rPr>
              <w:t xml:space="preserve">första stycket </w:t>
            </w:r>
            <w:r w:rsidRPr="003C392C">
              <w:t>led</w:t>
            </w:r>
            <w:r w:rsidRPr="003C392C">
              <w:rPr>
                <w:b/>
                <w:i/>
              </w:rPr>
              <w:t> </w:t>
            </w:r>
            <w:r w:rsidRPr="003C392C">
              <w:t>b i denna punkt, om det visar sig nödvändigt.”</w:t>
            </w:r>
          </w:p>
        </w:tc>
      </w:tr>
    </w:tbl>
    <w:p w14:paraId="6518426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EB81F70" w14:textId="77777777" w:rsidR="006F49A3" w:rsidRPr="003C392C" w:rsidRDefault="006F49A3" w:rsidP="006F49A3">
      <w:pPr>
        <w:pStyle w:val="Normal12Italic"/>
      </w:pPr>
      <w:r w:rsidRPr="003C392C">
        <w:t>Förtydligande av befogenheten (dvs. komplettering).</w:t>
      </w:r>
    </w:p>
    <w:p w14:paraId="289B0A78" w14:textId="77777777" w:rsidR="006F49A3" w:rsidRPr="003C392C" w:rsidRDefault="006F49A3" w:rsidP="006F49A3">
      <w:r w:rsidRPr="003C392C">
        <w:rPr>
          <w:rStyle w:val="HideTWBExt"/>
          <w:noProof w:val="0"/>
        </w:rPr>
        <w:t>&lt;/Amend&gt;</w:t>
      </w:r>
    </w:p>
    <w:p w14:paraId="5EED5DF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296</w:t>
      </w:r>
      <w:r w:rsidRPr="003C392C">
        <w:rPr>
          <w:rStyle w:val="HideTWBExt"/>
          <w:b w:val="0"/>
          <w:noProof w:val="0"/>
          <w:szCs w:val="20"/>
        </w:rPr>
        <w:t>&lt;/NumAm&gt;</w:t>
      </w:r>
    </w:p>
    <w:p w14:paraId="533A5AF7"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0C0A334" w14:textId="77777777" w:rsidR="006F49A3" w:rsidRPr="003C392C" w:rsidRDefault="006F49A3" w:rsidP="006F49A3">
      <w:pPr>
        <w:pStyle w:val="NormalBold"/>
      </w:pPr>
      <w:r w:rsidRPr="003C392C">
        <w:rPr>
          <w:rStyle w:val="HideTWBExt"/>
          <w:b w:val="0"/>
          <w:noProof w:val="0"/>
        </w:rPr>
        <w:t>&lt;Article&gt;</w:t>
      </w:r>
      <w:r w:rsidRPr="003C392C">
        <w:t>Bilaga – del XI – punkt 111 – stycke 3 – led 4</w:t>
      </w:r>
      <w:r w:rsidRPr="003C392C">
        <w:rPr>
          <w:rStyle w:val="HideTWBExt"/>
          <w:b w:val="0"/>
          <w:noProof w:val="0"/>
        </w:rPr>
        <w:t>&lt;/Article&gt;</w:t>
      </w:r>
    </w:p>
    <w:p w14:paraId="7941C3D3" w14:textId="77777777" w:rsidR="006F49A3" w:rsidRPr="003C392C" w:rsidRDefault="006F49A3" w:rsidP="006F49A3">
      <w:pPr>
        <w:keepNext/>
      </w:pPr>
      <w:r w:rsidRPr="003C392C">
        <w:rPr>
          <w:rStyle w:val="HideTWBExt"/>
          <w:noProof w:val="0"/>
        </w:rPr>
        <w:t>&lt;DocAmend2&gt;</w:t>
      </w:r>
      <w:r w:rsidRPr="003C392C">
        <w:t>Förordning (EG) nr 782/2003</w:t>
      </w:r>
      <w:r w:rsidRPr="003C392C">
        <w:rPr>
          <w:rStyle w:val="HideTWBExt"/>
          <w:noProof w:val="0"/>
        </w:rPr>
        <w:t>&lt;/DocAmend2&gt;</w:t>
      </w:r>
    </w:p>
    <w:p w14:paraId="6B026FDC" w14:textId="77777777" w:rsidR="006F49A3" w:rsidRPr="003C392C" w:rsidRDefault="006F49A3" w:rsidP="006F49A3">
      <w:r w:rsidRPr="003C392C">
        <w:rPr>
          <w:rStyle w:val="HideTWBExt"/>
          <w:noProof w:val="0"/>
        </w:rPr>
        <w:t>&lt;Article2&gt;</w:t>
      </w:r>
      <w:r w:rsidRPr="003C392C">
        <w:t>Artikel 8a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CE73999" w14:textId="77777777" w:rsidTr="00EE222A">
        <w:trPr>
          <w:jc w:val="center"/>
        </w:trPr>
        <w:tc>
          <w:tcPr>
            <w:tcW w:w="9752" w:type="dxa"/>
            <w:gridSpan w:val="2"/>
          </w:tcPr>
          <w:p w14:paraId="578A3A30" w14:textId="77777777" w:rsidR="006F49A3" w:rsidRPr="003C392C" w:rsidRDefault="006F49A3" w:rsidP="00EE222A">
            <w:pPr>
              <w:keepNext/>
            </w:pPr>
          </w:p>
        </w:tc>
      </w:tr>
      <w:tr w:rsidR="006F49A3" w:rsidRPr="003C392C" w14:paraId="59C3B2B5" w14:textId="77777777" w:rsidTr="00EE222A">
        <w:trPr>
          <w:jc w:val="center"/>
        </w:trPr>
        <w:tc>
          <w:tcPr>
            <w:tcW w:w="4876" w:type="dxa"/>
            <w:hideMark/>
          </w:tcPr>
          <w:p w14:paraId="7D998D94" w14:textId="77777777" w:rsidR="006F49A3" w:rsidRPr="003C392C" w:rsidRDefault="006F49A3" w:rsidP="00EE222A">
            <w:pPr>
              <w:pStyle w:val="ColumnHeading"/>
              <w:keepNext/>
            </w:pPr>
            <w:r w:rsidRPr="003C392C">
              <w:t>Kommissionens förslag</w:t>
            </w:r>
          </w:p>
        </w:tc>
        <w:tc>
          <w:tcPr>
            <w:tcW w:w="4876" w:type="dxa"/>
            <w:hideMark/>
          </w:tcPr>
          <w:p w14:paraId="06D94F4B" w14:textId="77777777" w:rsidR="006F49A3" w:rsidRPr="003C392C" w:rsidRDefault="006F49A3" w:rsidP="00EE222A">
            <w:pPr>
              <w:pStyle w:val="ColumnHeading"/>
              <w:keepNext/>
            </w:pPr>
            <w:r w:rsidRPr="003C392C">
              <w:t>Ändringsförslag</w:t>
            </w:r>
          </w:p>
        </w:tc>
      </w:tr>
      <w:tr w:rsidR="006F49A3" w:rsidRPr="003C392C" w14:paraId="20019EC5" w14:textId="77777777" w:rsidTr="00EE222A">
        <w:trPr>
          <w:jc w:val="center"/>
        </w:trPr>
        <w:tc>
          <w:tcPr>
            <w:tcW w:w="4876" w:type="dxa"/>
            <w:hideMark/>
          </w:tcPr>
          <w:p w14:paraId="43ABA804" w14:textId="77777777" w:rsidR="006F49A3" w:rsidRPr="003C392C" w:rsidRDefault="006F49A3" w:rsidP="00EE222A">
            <w:pPr>
              <w:pStyle w:val="Normal6"/>
            </w:pPr>
            <w:r w:rsidRPr="003C392C">
              <w:t>2.</w:t>
            </w:r>
            <w:r w:rsidRPr="003C392C">
              <w:tab/>
              <w:t xml:space="preserve">Den befogenhet att anta delegerade akter som avses i artiklarna 6.1 och 8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2B596843" w14:textId="77777777" w:rsidR="006F49A3" w:rsidRPr="003C392C" w:rsidRDefault="006F49A3" w:rsidP="00EE222A">
            <w:pPr>
              <w:pStyle w:val="Normal6"/>
              <w:rPr>
                <w:szCs w:val="24"/>
              </w:rPr>
            </w:pPr>
            <w:r w:rsidRPr="003C392C">
              <w:t>2.</w:t>
            </w:r>
            <w:r w:rsidRPr="003C392C">
              <w:tab/>
              <w:t xml:space="preserve">Den befogenhet att anta delegerade akter som avses i artiklarna 6.1 och 8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934A987"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458A88F"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0847745B" w14:textId="77777777" w:rsidR="006F49A3" w:rsidRPr="003C392C" w:rsidRDefault="006F49A3" w:rsidP="006F49A3">
      <w:r w:rsidRPr="003C392C">
        <w:rPr>
          <w:rStyle w:val="HideTWBExt"/>
          <w:noProof w:val="0"/>
        </w:rPr>
        <w:t>&lt;/Amend&gt;</w:t>
      </w:r>
    </w:p>
    <w:p w14:paraId="38478B0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297</w:t>
      </w:r>
      <w:r w:rsidRPr="003C392C">
        <w:rPr>
          <w:rStyle w:val="HideTWBExt"/>
          <w:b w:val="0"/>
          <w:noProof w:val="0"/>
          <w:szCs w:val="20"/>
        </w:rPr>
        <w:t>&lt;/NumAm&gt;</w:t>
      </w:r>
    </w:p>
    <w:p w14:paraId="2BAD0EF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924E763" w14:textId="77777777" w:rsidR="006F49A3" w:rsidRPr="003C392C" w:rsidRDefault="006F49A3" w:rsidP="006F49A3">
      <w:pPr>
        <w:pStyle w:val="NormalBold"/>
      </w:pPr>
      <w:r w:rsidRPr="003C392C">
        <w:rPr>
          <w:rStyle w:val="HideTWBExt"/>
          <w:b w:val="0"/>
          <w:noProof w:val="0"/>
        </w:rPr>
        <w:t>&lt;Article&gt;</w:t>
      </w:r>
      <w:r w:rsidRPr="003C392C">
        <w:t>Bilaga – del XI – punkt 112 – stycke 3 – led 1 – led b</w:t>
      </w:r>
      <w:r w:rsidRPr="003C392C">
        <w:rPr>
          <w:rStyle w:val="HideTWBExt"/>
          <w:b w:val="0"/>
          <w:noProof w:val="0"/>
        </w:rPr>
        <w:t>&lt;/Article&gt;</w:t>
      </w:r>
    </w:p>
    <w:p w14:paraId="07CD94E3" w14:textId="77777777" w:rsidR="006F49A3" w:rsidRPr="003C392C" w:rsidRDefault="006F49A3" w:rsidP="006F49A3">
      <w:r w:rsidRPr="003C392C">
        <w:rPr>
          <w:rStyle w:val="HideTWBExt"/>
          <w:noProof w:val="0"/>
        </w:rPr>
        <w:t>&lt;DocAmend2&gt;</w:t>
      </w:r>
      <w:r w:rsidRPr="003C392C">
        <w:t>Direktiv 2004/52/EG</w:t>
      </w:r>
      <w:r w:rsidRPr="003C392C">
        <w:rPr>
          <w:rStyle w:val="HideTWBExt"/>
          <w:noProof w:val="0"/>
        </w:rPr>
        <w:t>&lt;/DocAmend2&gt;</w:t>
      </w:r>
    </w:p>
    <w:p w14:paraId="74D58CB9" w14:textId="77777777" w:rsidR="006F49A3" w:rsidRPr="003C392C" w:rsidRDefault="006F49A3" w:rsidP="006F49A3">
      <w:r w:rsidRPr="003C392C">
        <w:rPr>
          <w:rStyle w:val="HideTWBExt"/>
          <w:noProof w:val="0"/>
        </w:rPr>
        <w:t>&lt;Article2&gt;</w:t>
      </w:r>
      <w:r w:rsidRPr="003C392C">
        <w:t>Artikel 4 – punkt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95F71C1" w14:textId="77777777" w:rsidTr="00EE222A">
        <w:trPr>
          <w:trHeight w:hRule="exact" w:val="240"/>
          <w:jc w:val="center"/>
        </w:trPr>
        <w:tc>
          <w:tcPr>
            <w:tcW w:w="9752" w:type="dxa"/>
            <w:gridSpan w:val="2"/>
          </w:tcPr>
          <w:p w14:paraId="3F848141" w14:textId="77777777" w:rsidR="006F49A3" w:rsidRPr="003C392C" w:rsidRDefault="006F49A3" w:rsidP="00EE222A"/>
        </w:tc>
      </w:tr>
      <w:tr w:rsidR="006F49A3" w:rsidRPr="003C392C" w14:paraId="1CE5DA92" w14:textId="77777777" w:rsidTr="00EE222A">
        <w:trPr>
          <w:trHeight w:val="240"/>
          <w:jc w:val="center"/>
        </w:trPr>
        <w:tc>
          <w:tcPr>
            <w:tcW w:w="4876" w:type="dxa"/>
          </w:tcPr>
          <w:p w14:paraId="3D9BDC78" w14:textId="77777777" w:rsidR="006F49A3" w:rsidRPr="003C392C" w:rsidRDefault="006F49A3" w:rsidP="00EE222A">
            <w:pPr>
              <w:pStyle w:val="ColumnHeading"/>
            </w:pPr>
            <w:r w:rsidRPr="003C392C">
              <w:t>Kommissionens förslag</w:t>
            </w:r>
          </w:p>
        </w:tc>
        <w:tc>
          <w:tcPr>
            <w:tcW w:w="4876" w:type="dxa"/>
          </w:tcPr>
          <w:p w14:paraId="1F65BBE4" w14:textId="77777777" w:rsidR="006F49A3" w:rsidRPr="003C392C" w:rsidRDefault="006F49A3" w:rsidP="00EE222A">
            <w:pPr>
              <w:pStyle w:val="ColumnHeading"/>
            </w:pPr>
            <w:r w:rsidRPr="003C392C">
              <w:t>Ändringsförslag</w:t>
            </w:r>
          </w:p>
        </w:tc>
      </w:tr>
      <w:tr w:rsidR="006F49A3" w:rsidRPr="003C392C" w14:paraId="161CA204" w14:textId="77777777" w:rsidTr="00EE222A">
        <w:trPr>
          <w:jc w:val="center"/>
        </w:trPr>
        <w:tc>
          <w:tcPr>
            <w:tcW w:w="4876" w:type="dxa"/>
          </w:tcPr>
          <w:p w14:paraId="38FEC41E" w14:textId="77777777" w:rsidR="006F49A3" w:rsidRPr="003C392C" w:rsidRDefault="006F49A3" w:rsidP="00EE222A">
            <w:pPr>
              <w:pStyle w:val="Normal6"/>
            </w:pPr>
            <w:r w:rsidRPr="003C392C">
              <w:rPr>
                <w:b/>
                <w:i/>
              </w:rPr>
              <w:t>4.</w:t>
            </w:r>
            <w:r w:rsidRPr="003C392C">
              <w:tab/>
              <w:t>Kommissionen ska ges befogenhet att anta delegerade akter i enlighet med artikel</w:t>
            </w:r>
            <w:r w:rsidRPr="003C392C">
              <w:rPr>
                <w:b/>
                <w:i/>
              </w:rPr>
              <w:t xml:space="preserve"> </w:t>
            </w:r>
            <w:r w:rsidRPr="003C392C">
              <w:t xml:space="preserve">4a </w:t>
            </w:r>
            <w:r w:rsidRPr="003C392C">
              <w:rPr>
                <w:b/>
                <w:i/>
              </w:rPr>
              <w:t>med avseende på definitionen av</w:t>
            </w:r>
            <w:r w:rsidRPr="003C392C">
              <w:t xml:space="preserve"> det europeiska systemet för elektroniska vägtullar. Sådana akter ska endast antas om samtliga villkor, utvärderade enligt lämpliga undersökningar, föreligger för att möjliggöra driftskompatibilitet i alla avseenden, inbegripet tekniska, rättsliga och handelsmässiga villkor.</w:t>
            </w:r>
          </w:p>
        </w:tc>
        <w:tc>
          <w:tcPr>
            <w:tcW w:w="4876" w:type="dxa"/>
          </w:tcPr>
          <w:p w14:paraId="20B68BC4" w14:textId="77777777" w:rsidR="006F49A3" w:rsidRPr="003C392C" w:rsidRDefault="006F49A3" w:rsidP="00EE222A">
            <w:pPr>
              <w:pStyle w:val="Normal6"/>
            </w:pPr>
            <w:r w:rsidRPr="003C392C">
              <w:t>4.</w:t>
            </w:r>
            <w:r w:rsidRPr="003C392C">
              <w:tab/>
              <w:t>Kommissionen ska ges befogenhet att anta delegerade akter i enlighet med artikel</w:t>
            </w:r>
            <w:r w:rsidRPr="003C392C">
              <w:rPr>
                <w:b/>
                <w:i/>
              </w:rPr>
              <w:t> </w:t>
            </w:r>
            <w:r w:rsidRPr="003C392C">
              <w:t xml:space="preserve">4a </w:t>
            </w:r>
            <w:r w:rsidRPr="003C392C">
              <w:rPr>
                <w:b/>
                <w:i/>
              </w:rPr>
              <w:t>för att komplettera denna förordning genom att definiera</w:t>
            </w:r>
            <w:r w:rsidRPr="003C392C">
              <w:t xml:space="preserve"> det europeiska systemet för elektroniska vägtullar. Sådana akter ska endast antas om samtliga villkor, utvärderade enligt lämpliga undersökningar, föreligger för att möjliggöra driftskompatibilitet i alla avseenden, inbegripet tekniska, rättsliga och handelsmässiga villkor.</w:t>
            </w:r>
          </w:p>
        </w:tc>
      </w:tr>
    </w:tbl>
    <w:p w14:paraId="638035B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89890A8" w14:textId="77777777" w:rsidR="006F49A3" w:rsidRPr="003C392C" w:rsidRDefault="006F49A3" w:rsidP="006F49A3">
      <w:pPr>
        <w:pStyle w:val="Normal12Italic"/>
      </w:pPr>
      <w:r w:rsidRPr="003C392C">
        <w:t>Förtydligande av befogenheten (dvs. komplettering).</w:t>
      </w:r>
    </w:p>
    <w:p w14:paraId="1FF25034" w14:textId="77777777" w:rsidR="006F49A3" w:rsidRPr="003C392C" w:rsidRDefault="006F49A3" w:rsidP="006F49A3">
      <w:r w:rsidRPr="003C392C">
        <w:rPr>
          <w:rStyle w:val="HideTWBExt"/>
          <w:noProof w:val="0"/>
        </w:rPr>
        <w:t>&lt;/Amend&gt;</w:t>
      </w:r>
    </w:p>
    <w:p w14:paraId="2DFBA63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298</w:t>
      </w:r>
      <w:r w:rsidRPr="003C392C">
        <w:rPr>
          <w:rStyle w:val="HideTWBExt"/>
          <w:b w:val="0"/>
          <w:noProof w:val="0"/>
          <w:szCs w:val="20"/>
        </w:rPr>
        <w:t>&lt;/NumAm&gt;</w:t>
      </w:r>
    </w:p>
    <w:p w14:paraId="2A2394B2"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20C43E9" w14:textId="77777777" w:rsidR="006F49A3" w:rsidRPr="003C392C" w:rsidRDefault="006F49A3" w:rsidP="006F49A3">
      <w:pPr>
        <w:pStyle w:val="NormalBold"/>
      </w:pPr>
      <w:r w:rsidRPr="003C392C">
        <w:rPr>
          <w:rStyle w:val="HideTWBExt"/>
          <w:b w:val="0"/>
          <w:noProof w:val="0"/>
        </w:rPr>
        <w:t>&lt;Article&gt;</w:t>
      </w:r>
      <w:r w:rsidRPr="003C392C">
        <w:t>Bilaga – del XI – punkt 112 – stycke 3 – led 1 – led b</w:t>
      </w:r>
      <w:r w:rsidRPr="003C392C">
        <w:rPr>
          <w:rStyle w:val="HideTWBExt"/>
          <w:b w:val="0"/>
          <w:noProof w:val="0"/>
        </w:rPr>
        <w:t>&lt;/Article&gt;</w:t>
      </w:r>
    </w:p>
    <w:p w14:paraId="1B9613EB" w14:textId="77777777" w:rsidR="006F49A3" w:rsidRPr="003C392C" w:rsidRDefault="006F49A3" w:rsidP="006F49A3">
      <w:r w:rsidRPr="003C392C">
        <w:rPr>
          <w:rStyle w:val="HideTWBExt"/>
          <w:noProof w:val="0"/>
        </w:rPr>
        <w:t>&lt;DocAmend2&gt;</w:t>
      </w:r>
      <w:r w:rsidRPr="003C392C">
        <w:t>Direktiv 2004/52/EG</w:t>
      </w:r>
      <w:r w:rsidRPr="003C392C">
        <w:rPr>
          <w:rStyle w:val="HideTWBExt"/>
          <w:noProof w:val="0"/>
        </w:rPr>
        <w:t>&lt;/DocAmend2&gt;</w:t>
      </w:r>
    </w:p>
    <w:p w14:paraId="6786E2C7" w14:textId="77777777" w:rsidR="006F49A3" w:rsidRPr="003C392C" w:rsidRDefault="006F49A3" w:rsidP="006F49A3">
      <w:r w:rsidRPr="003C392C">
        <w:rPr>
          <w:rStyle w:val="HideTWBExt"/>
          <w:noProof w:val="0"/>
        </w:rPr>
        <w:t>&lt;Article2&gt;</w:t>
      </w:r>
      <w:r w:rsidRPr="003C392C">
        <w:t>Artikel 4 – punkt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FAD008B" w14:textId="77777777" w:rsidTr="00EE222A">
        <w:trPr>
          <w:trHeight w:hRule="exact" w:val="240"/>
          <w:jc w:val="center"/>
        </w:trPr>
        <w:tc>
          <w:tcPr>
            <w:tcW w:w="9752" w:type="dxa"/>
            <w:gridSpan w:val="2"/>
          </w:tcPr>
          <w:p w14:paraId="3CB6E647" w14:textId="77777777" w:rsidR="006F49A3" w:rsidRPr="003C392C" w:rsidRDefault="006F49A3" w:rsidP="00EE222A"/>
        </w:tc>
      </w:tr>
      <w:tr w:rsidR="006F49A3" w:rsidRPr="003C392C" w14:paraId="5C0CA7C1" w14:textId="77777777" w:rsidTr="00EE222A">
        <w:trPr>
          <w:trHeight w:val="240"/>
          <w:jc w:val="center"/>
        </w:trPr>
        <w:tc>
          <w:tcPr>
            <w:tcW w:w="4876" w:type="dxa"/>
          </w:tcPr>
          <w:p w14:paraId="3AFAAAAA" w14:textId="77777777" w:rsidR="006F49A3" w:rsidRPr="003C392C" w:rsidRDefault="006F49A3" w:rsidP="00EE222A">
            <w:pPr>
              <w:pStyle w:val="ColumnHeading"/>
            </w:pPr>
            <w:r w:rsidRPr="003C392C">
              <w:t>Kommissionens förslag</w:t>
            </w:r>
          </w:p>
        </w:tc>
        <w:tc>
          <w:tcPr>
            <w:tcW w:w="4876" w:type="dxa"/>
          </w:tcPr>
          <w:p w14:paraId="3D721140" w14:textId="77777777" w:rsidR="006F49A3" w:rsidRPr="003C392C" w:rsidRDefault="006F49A3" w:rsidP="00EE222A">
            <w:pPr>
              <w:pStyle w:val="ColumnHeading"/>
            </w:pPr>
            <w:r w:rsidRPr="003C392C">
              <w:t>Ändringsförslag</w:t>
            </w:r>
          </w:p>
        </w:tc>
      </w:tr>
      <w:tr w:rsidR="006F49A3" w:rsidRPr="003C392C" w14:paraId="0857B45C" w14:textId="77777777" w:rsidTr="00EE222A">
        <w:trPr>
          <w:jc w:val="center"/>
        </w:trPr>
        <w:tc>
          <w:tcPr>
            <w:tcW w:w="4876" w:type="dxa"/>
          </w:tcPr>
          <w:p w14:paraId="6C8C7958" w14:textId="77777777" w:rsidR="006F49A3" w:rsidRPr="003C392C" w:rsidRDefault="006F49A3" w:rsidP="00EE222A">
            <w:pPr>
              <w:pStyle w:val="Normal6"/>
            </w:pPr>
            <w:r w:rsidRPr="003C392C">
              <w:t>5.</w:t>
            </w:r>
            <w:r w:rsidRPr="003C392C">
              <w:tab/>
              <w:t>Kommissionen ska ges befogenhet att anta delegerade akter i enlighet med artikel</w:t>
            </w:r>
            <w:r w:rsidRPr="003C392C">
              <w:rPr>
                <w:b/>
                <w:i/>
              </w:rPr>
              <w:t xml:space="preserve"> </w:t>
            </w:r>
            <w:r w:rsidRPr="003C392C">
              <w:t xml:space="preserve">4a </w:t>
            </w:r>
            <w:r w:rsidRPr="003C392C">
              <w:rPr>
                <w:b/>
                <w:i/>
              </w:rPr>
              <w:t>med avseende på</w:t>
            </w:r>
            <w:r w:rsidRPr="003C392C">
              <w:t xml:space="preserve"> tekniska beslut om upprättandet av det europeiska systemet för elektroniska vägtullar.”</w:t>
            </w:r>
          </w:p>
        </w:tc>
        <w:tc>
          <w:tcPr>
            <w:tcW w:w="4876" w:type="dxa"/>
          </w:tcPr>
          <w:p w14:paraId="641803D3" w14:textId="77777777" w:rsidR="006F49A3" w:rsidRPr="003C392C" w:rsidRDefault="006F49A3" w:rsidP="00EE222A">
            <w:pPr>
              <w:pStyle w:val="Normal6"/>
            </w:pPr>
            <w:r w:rsidRPr="003C392C">
              <w:t>5.</w:t>
            </w:r>
            <w:r w:rsidRPr="003C392C">
              <w:tab/>
              <w:t>Kommissionen ska ges befogenhet att anta delegerade akter i enlighet med artikel</w:t>
            </w:r>
            <w:r w:rsidRPr="003C392C">
              <w:rPr>
                <w:b/>
                <w:i/>
              </w:rPr>
              <w:t> </w:t>
            </w:r>
            <w:r w:rsidRPr="003C392C">
              <w:t xml:space="preserve">4a </w:t>
            </w:r>
            <w:r w:rsidRPr="003C392C">
              <w:rPr>
                <w:b/>
                <w:i/>
              </w:rPr>
              <w:t>för att komplettera detta direktiv genom att anta</w:t>
            </w:r>
            <w:r w:rsidRPr="003C392C">
              <w:t xml:space="preserve"> tekniska beslut om upprättandet av det europeiska systemet för elektroniska vägtullar.”</w:t>
            </w:r>
          </w:p>
        </w:tc>
      </w:tr>
    </w:tbl>
    <w:p w14:paraId="27AEE6D2" w14:textId="77777777" w:rsidR="006F49A3" w:rsidRPr="003C392C" w:rsidRDefault="006F49A3" w:rsidP="006F49A3">
      <w:r w:rsidRPr="003C392C">
        <w:rPr>
          <w:rStyle w:val="HideTWBExt"/>
          <w:noProof w:val="0"/>
        </w:rPr>
        <w:t>&lt;/Amend&gt;</w:t>
      </w:r>
    </w:p>
    <w:p w14:paraId="7BD9BF0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299</w:t>
      </w:r>
      <w:r w:rsidRPr="003C392C">
        <w:rPr>
          <w:rStyle w:val="HideTWBExt"/>
          <w:b w:val="0"/>
          <w:noProof w:val="0"/>
          <w:szCs w:val="20"/>
        </w:rPr>
        <w:t>&lt;/NumAm&gt;</w:t>
      </w:r>
    </w:p>
    <w:p w14:paraId="6B819CD2"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666A101C" w14:textId="77777777" w:rsidR="006F49A3" w:rsidRPr="003C392C" w:rsidRDefault="006F49A3" w:rsidP="006F49A3">
      <w:pPr>
        <w:pStyle w:val="NormalBold"/>
      </w:pPr>
      <w:r w:rsidRPr="003C392C">
        <w:rPr>
          <w:rStyle w:val="HideTWBExt"/>
          <w:b w:val="0"/>
          <w:noProof w:val="0"/>
        </w:rPr>
        <w:t>&lt;Article&gt;</w:t>
      </w:r>
      <w:r w:rsidRPr="003C392C">
        <w:t>Bilaga – del XI – punkt 112 – stycke 3 – led 2</w:t>
      </w:r>
      <w:r w:rsidRPr="003C392C">
        <w:rPr>
          <w:rStyle w:val="HideTWBExt"/>
          <w:b w:val="0"/>
          <w:noProof w:val="0"/>
        </w:rPr>
        <w:t>&lt;/Article&gt;</w:t>
      </w:r>
    </w:p>
    <w:p w14:paraId="0DF8EAB3" w14:textId="77777777" w:rsidR="006F49A3" w:rsidRPr="003C392C" w:rsidRDefault="006F49A3" w:rsidP="006F49A3">
      <w:pPr>
        <w:keepNext/>
      </w:pPr>
      <w:r w:rsidRPr="003C392C">
        <w:rPr>
          <w:rStyle w:val="HideTWBExt"/>
          <w:noProof w:val="0"/>
        </w:rPr>
        <w:t>&lt;DocAmend2&gt;</w:t>
      </w:r>
      <w:r w:rsidRPr="003C392C">
        <w:t>Direktiv 2004/52/EG</w:t>
      </w:r>
      <w:r w:rsidRPr="003C392C">
        <w:rPr>
          <w:rStyle w:val="HideTWBExt"/>
          <w:noProof w:val="0"/>
        </w:rPr>
        <w:t>&lt;/DocAmend2&gt;</w:t>
      </w:r>
    </w:p>
    <w:p w14:paraId="2150976A" w14:textId="77777777" w:rsidR="006F49A3" w:rsidRPr="003C392C" w:rsidRDefault="006F49A3" w:rsidP="006F49A3">
      <w:r w:rsidRPr="003C392C">
        <w:rPr>
          <w:rStyle w:val="HideTWBExt"/>
          <w:noProof w:val="0"/>
        </w:rPr>
        <w:t>&lt;Article2&gt;</w:t>
      </w:r>
      <w:r w:rsidRPr="003C392C">
        <w:t>Artikel 4a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8D24768" w14:textId="77777777" w:rsidTr="00EE222A">
        <w:trPr>
          <w:jc w:val="center"/>
        </w:trPr>
        <w:tc>
          <w:tcPr>
            <w:tcW w:w="9752" w:type="dxa"/>
            <w:gridSpan w:val="2"/>
          </w:tcPr>
          <w:p w14:paraId="2BCD94CD" w14:textId="77777777" w:rsidR="006F49A3" w:rsidRPr="003C392C" w:rsidRDefault="006F49A3" w:rsidP="00EE222A">
            <w:pPr>
              <w:keepNext/>
            </w:pPr>
          </w:p>
        </w:tc>
      </w:tr>
      <w:tr w:rsidR="006F49A3" w:rsidRPr="003C392C" w14:paraId="295512D0" w14:textId="77777777" w:rsidTr="00EE222A">
        <w:trPr>
          <w:jc w:val="center"/>
        </w:trPr>
        <w:tc>
          <w:tcPr>
            <w:tcW w:w="4876" w:type="dxa"/>
            <w:hideMark/>
          </w:tcPr>
          <w:p w14:paraId="060A0679" w14:textId="77777777" w:rsidR="006F49A3" w:rsidRPr="003C392C" w:rsidRDefault="006F49A3" w:rsidP="00EE222A">
            <w:pPr>
              <w:pStyle w:val="ColumnHeading"/>
              <w:keepNext/>
            </w:pPr>
            <w:r w:rsidRPr="003C392C">
              <w:t>Kommissionens förslag</w:t>
            </w:r>
          </w:p>
        </w:tc>
        <w:tc>
          <w:tcPr>
            <w:tcW w:w="4876" w:type="dxa"/>
            <w:hideMark/>
          </w:tcPr>
          <w:p w14:paraId="49A71172" w14:textId="77777777" w:rsidR="006F49A3" w:rsidRPr="003C392C" w:rsidRDefault="006F49A3" w:rsidP="00EE222A">
            <w:pPr>
              <w:pStyle w:val="ColumnHeading"/>
              <w:keepNext/>
            </w:pPr>
            <w:r w:rsidRPr="003C392C">
              <w:t>Ändringsförslag</w:t>
            </w:r>
          </w:p>
        </w:tc>
      </w:tr>
      <w:tr w:rsidR="006F49A3" w:rsidRPr="003C392C" w14:paraId="58ED1752" w14:textId="77777777" w:rsidTr="00EE222A">
        <w:trPr>
          <w:jc w:val="center"/>
        </w:trPr>
        <w:tc>
          <w:tcPr>
            <w:tcW w:w="4876" w:type="dxa"/>
            <w:hideMark/>
          </w:tcPr>
          <w:p w14:paraId="3FBF8B95" w14:textId="77777777" w:rsidR="006F49A3" w:rsidRPr="003C392C" w:rsidRDefault="006F49A3" w:rsidP="00EE222A">
            <w:pPr>
              <w:pStyle w:val="Normal6"/>
            </w:pPr>
            <w:r w:rsidRPr="003C392C">
              <w:t>2.</w:t>
            </w:r>
            <w:r w:rsidRPr="003C392C">
              <w:tab/>
              <w:t xml:space="preserve">Den befogenhet att anta delegerade akter som avses i artikel 4.2, 4.4 och 4.5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25A9AB0" w14:textId="77777777" w:rsidR="006F49A3" w:rsidRPr="003C392C" w:rsidRDefault="006F49A3" w:rsidP="00EE222A">
            <w:pPr>
              <w:pStyle w:val="Normal6"/>
              <w:rPr>
                <w:szCs w:val="24"/>
              </w:rPr>
            </w:pPr>
            <w:r w:rsidRPr="003C392C">
              <w:t>2.</w:t>
            </w:r>
            <w:r w:rsidRPr="003C392C">
              <w:tab/>
              <w:t xml:space="preserve">Den befogenhet att anta delegerade akter som avses i artikel 4.2, 4.4 och 4.5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AA4864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4BFEAF8"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41A60722" w14:textId="77777777" w:rsidR="006F49A3" w:rsidRPr="003C392C" w:rsidRDefault="006F49A3" w:rsidP="006F49A3">
      <w:r w:rsidRPr="003C392C">
        <w:rPr>
          <w:rStyle w:val="HideTWBExt"/>
          <w:noProof w:val="0"/>
        </w:rPr>
        <w:t>&lt;/Amend&gt;</w:t>
      </w:r>
    </w:p>
    <w:p w14:paraId="196C716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300</w:t>
      </w:r>
      <w:r w:rsidRPr="003C392C">
        <w:rPr>
          <w:rStyle w:val="HideTWBExt"/>
          <w:b w:val="0"/>
          <w:noProof w:val="0"/>
          <w:szCs w:val="20"/>
        </w:rPr>
        <w:t>&lt;/NumAm&gt;</w:t>
      </w:r>
    </w:p>
    <w:p w14:paraId="704846C6"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1FD01484" w14:textId="77777777" w:rsidR="006F49A3" w:rsidRPr="003C392C" w:rsidRDefault="006F49A3" w:rsidP="006F49A3">
      <w:pPr>
        <w:pStyle w:val="NormalBold"/>
      </w:pPr>
      <w:r w:rsidRPr="003C392C">
        <w:rPr>
          <w:rStyle w:val="HideTWBExt"/>
          <w:b w:val="0"/>
          <w:noProof w:val="0"/>
        </w:rPr>
        <w:t>&lt;Article&gt;</w:t>
      </w:r>
      <w:r w:rsidRPr="003C392C">
        <w:t>Bilaga – del XI – punkt 113 – stycke 2 – led 2</w:t>
      </w:r>
      <w:r w:rsidRPr="003C392C">
        <w:rPr>
          <w:rStyle w:val="HideTWBExt"/>
          <w:b w:val="0"/>
          <w:noProof w:val="0"/>
        </w:rPr>
        <w:t>&lt;/Article&gt;</w:t>
      </w:r>
    </w:p>
    <w:p w14:paraId="0CAFC5BA" w14:textId="77777777" w:rsidR="006F49A3" w:rsidRPr="003C392C" w:rsidRDefault="006F49A3" w:rsidP="006F49A3">
      <w:pPr>
        <w:keepNext/>
      </w:pPr>
      <w:r w:rsidRPr="003C392C">
        <w:rPr>
          <w:rStyle w:val="HideTWBExt"/>
          <w:noProof w:val="0"/>
        </w:rPr>
        <w:t>&lt;DocAmend2&gt;</w:t>
      </w:r>
      <w:r w:rsidRPr="003C392C">
        <w:t>Direktiv 2004/54/EG</w:t>
      </w:r>
      <w:r w:rsidRPr="003C392C">
        <w:rPr>
          <w:rStyle w:val="HideTWBExt"/>
          <w:noProof w:val="0"/>
        </w:rPr>
        <w:t>&lt;/DocAmend2&gt;</w:t>
      </w:r>
    </w:p>
    <w:p w14:paraId="4E4125C5" w14:textId="77777777" w:rsidR="006F49A3" w:rsidRPr="003C392C" w:rsidRDefault="006F49A3" w:rsidP="006F49A3">
      <w:r w:rsidRPr="003C392C">
        <w:rPr>
          <w:rStyle w:val="HideTWBExt"/>
          <w:noProof w:val="0"/>
        </w:rPr>
        <w:t>&lt;Article2&gt;</w:t>
      </w:r>
      <w:r w:rsidRPr="003C392C">
        <w:t>Artikel 16a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7DE39C7" w14:textId="77777777" w:rsidTr="00EE222A">
        <w:trPr>
          <w:jc w:val="center"/>
        </w:trPr>
        <w:tc>
          <w:tcPr>
            <w:tcW w:w="9752" w:type="dxa"/>
            <w:gridSpan w:val="2"/>
          </w:tcPr>
          <w:p w14:paraId="3452CF0F" w14:textId="77777777" w:rsidR="006F49A3" w:rsidRPr="003C392C" w:rsidRDefault="006F49A3" w:rsidP="00EE222A">
            <w:pPr>
              <w:keepNext/>
            </w:pPr>
          </w:p>
        </w:tc>
      </w:tr>
      <w:tr w:rsidR="006F49A3" w:rsidRPr="003C392C" w14:paraId="337B26F7" w14:textId="77777777" w:rsidTr="00EE222A">
        <w:trPr>
          <w:jc w:val="center"/>
        </w:trPr>
        <w:tc>
          <w:tcPr>
            <w:tcW w:w="4876" w:type="dxa"/>
            <w:hideMark/>
          </w:tcPr>
          <w:p w14:paraId="535B847F" w14:textId="77777777" w:rsidR="006F49A3" w:rsidRPr="003C392C" w:rsidRDefault="006F49A3" w:rsidP="00EE222A">
            <w:pPr>
              <w:pStyle w:val="ColumnHeading"/>
              <w:keepNext/>
            </w:pPr>
            <w:r w:rsidRPr="003C392C">
              <w:t>Kommissionens förslag</w:t>
            </w:r>
          </w:p>
        </w:tc>
        <w:tc>
          <w:tcPr>
            <w:tcW w:w="4876" w:type="dxa"/>
            <w:hideMark/>
          </w:tcPr>
          <w:p w14:paraId="78F6E9FA" w14:textId="77777777" w:rsidR="006F49A3" w:rsidRPr="003C392C" w:rsidRDefault="006F49A3" w:rsidP="00EE222A">
            <w:pPr>
              <w:pStyle w:val="ColumnHeading"/>
              <w:keepNext/>
            </w:pPr>
            <w:r w:rsidRPr="003C392C">
              <w:t>Ändringsförslag</w:t>
            </w:r>
          </w:p>
        </w:tc>
      </w:tr>
      <w:tr w:rsidR="006F49A3" w:rsidRPr="003C392C" w14:paraId="36379F36" w14:textId="77777777" w:rsidTr="00EE222A">
        <w:trPr>
          <w:jc w:val="center"/>
        </w:trPr>
        <w:tc>
          <w:tcPr>
            <w:tcW w:w="4876" w:type="dxa"/>
            <w:hideMark/>
          </w:tcPr>
          <w:p w14:paraId="1692910C" w14:textId="77777777" w:rsidR="006F49A3" w:rsidRPr="003C392C" w:rsidRDefault="006F49A3" w:rsidP="00EE222A">
            <w:pPr>
              <w:pStyle w:val="Normal6"/>
            </w:pPr>
            <w:r w:rsidRPr="003C392C">
              <w:t>2.</w:t>
            </w:r>
            <w:r w:rsidRPr="003C392C">
              <w:tab/>
              <w:t>Den befogenhet att anta delegerade akter som avses i artikel</w:t>
            </w:r>
            <w:r w:rsidRPr="003C392C">
              <w:rPr>
                <w:b/>
                <w:i/>
              </w:rPr>
              <w:t xml:space="preserve"> </w:t>
            </w:r>
            <w:r w:rsidRPr="003C392C">
              <w:t xml:space="preserve">16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FD33F7F" w14:textId="77777777" w:rsidR="006F49A3" w:rsidRPr="003C392C" w:rsidRDefault="006F49A3" w:rsidP="00EE222A">
            <w:pPr>
              <w:pStyle w:val="Normal6"/>
              <w:rPr>
                <w:szCs w:val="24"/>
              </w:rPr>
            </w:pPr>
            <w:r w:rsidRPr="003C392C">
              <w:t>2.</w:t>
            </w:r>
            <w:r w:rsidRPr="003C392C">
              <w:tab/>
              <w:t>Den befogenhet att anta delegerade akter som avses i artikel</w:t>
            </w:r>
            <w:r w:rsidRPr="003C392C">
              <w:rPr>
                <w:b/>
                <w:i/>
              </w:rPr>
              <w:t> </w:t>
            </w:r>
            <w:r w:rsidRPr="003C392C">
              <w:t xml:space="preserve">16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EE3BDA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1F04E45"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0AF77E4B" w14:textId="77777777" w:rsidR="006F49A3" w:rsidRPr="003C392C" w:rsidRDefault="006F49A3" w:rsidP="006F49A3">
      <w:pPr>
        <w:rPr>
          <w:vanish/>
        </w:rPr>
      </w:pPr>
      <w:r w:rsidRPr="003C392C">
        <w:rPr>
          <w:rStyle w:val="HideTWBExt"/>
          <w:noProof w:val="0"/>
        </w:rPr>
        <w:t>&lt;/Amend&gt;</w:t>
      </w:r>
    </w:p>
    <w:p w14:paraId="53B4B2D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301</w:t>
      </w:r>
      <w:r w:rsidRPr="003C392C">
        <w:rPr>
          <w:rStyle w:val="HideTWBExt"/>
          <w:b w:val="0"/>
          <w:noProof w:val="0"/>
          <w:szCs w:val="20"/>
        </w:rPr>
        <w:t>&lt;/NumAm&gt;</w:t>
      </w:r>
    </w:p>
    <w:p w14:paraId="563D2F9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45816D1" w14:textId="77777777" w:rsidR="006F49A3" w:rsidRPr="003C392C" w:rsidRDefault="006F49A3" w:rsidP="006F49A3">
      <w:pPr>
        <w:pStyle w:val="NormalBold"/>
      </w:pPr>
      <w:r w:rsidRPr="003C392C">
        <w:rPr>
          <w:rStyle w:val="HideTWBExt"/>
          <w:b w:val="0"/>
          <w:noProof w:val="0"/>
        </w:rPr>
        <w:t>&lt;Article&gt;</w:t>
      </w:r>
      <w:r w:rsidRPr="003C392C">
        <w:t>Bilaga – del XI – punkt 114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F562B8B" w14:textId="77777777" w:rsidTr="00EE222A">
        <w:trPr>
          <w:trHeight w:val="240"/>
          <w:jc w:val="center"/>
        </w:trPr>
        <w:tc>
          <w:tcPr>
            <w:tcW w:w="9752" w:type="dxa"/>
            <w:gridSpan w:val="2"/>
          </w:tcPr>
          <w:p w14:paraId="42700AAB" w14:textId="77777777" w:rsidR="006F49A3" w:rsidRPr="003C392C" w:rsidRDefault="006F49A3" w:rsidP="00EE222A"/>
        </w:tc>
      </w:tr>
      <w:tr w:rsidR="006F49A3" w:rsidRPr="003C392C" w14:paraId="3A772195" w14:textId="77777777" w:rsidTr="00EE222A">
        <w:trPr>
          <w:trHeight w:val="240"/>
          <w:jc w:val="center"/>
        </w:trPr>
        <w:tc>
          <w:tcPr>
            <w:tcW w:w="4876" w:type="dxa"/>
            <w:hideMark/>
          </w:tcPr>
          <w:p w14:paraId="07D16325" w14:textId="77777777" w:rsidR="006F49A3" w:rsidRPr="003C392C" w:rsidRDefault="006F49A3" w:rsidP="00EE222A">
            <w:pPr>
              <w:pStyle w:val="ColumnHeading"/>
            </w:pPr>
            <w:r w:rsidRPr="003C392C">
              <w:t>Kommissionens förslag</w:t>
            </w:r>
          </w:p>
        </w:tc>
        <w:tc>
          <w:tcPr>
            <w:tcW w:w="4876" w:type="dxa"/>
            <w:hideMark/>
          </w:tcPr>
          <w:p w14:paraId="06D52849" w14:textId="77777777" w:rsidR="006F49A3" w:rsidRPr="003C392C" w:rsidRDefault="006F49A3" w:rsidP="00EE222A">
            <w:pPr>
              <w:pStyle w:val="ColumnHeading"/>
            </w:pPr>
            <w:r w:rsidRPr="003C392C">
              <w:t>Ändringsförslag</w:t>
            </w:r>
          </w:p>
        </w:tc>
      </w:tr>
      <w:tr w:rsidR="006F49A3" w:rsidRPr="003C392C" w14:paraId="019DC366" w14:textId="77777777" w:rsidTr="00EE222A">
        <w:trPr>
          <w:jc w:val="center"/>
        </w:trPr>
        <w:tc>
          <w:tcPr>
            <w:tcW w:w="4876" w:type="dxa"/>
            <w:hideMark/>
          </w:tcPr>
          <w:p w14:paraId="0750194A" w14:textId="77777777" w:rsidR="006F49A3" w:rsidRPr="003C392C" w:rsidRDefault="006F49A3" w:rsidP="00EE222A">
            <w:pPr>
              <w:pStyle w:val="Normal6"/>
            </w:pPr>
            <w:r w:rsidRPr="003C392C">
              <w:t>I syfte att anpassa förordning (EG) nr 725/2004 till utvecklingen av internationell rätt</w:t>
            </w:r>
            <w:r w:rsidRPr="003C392C">
              <w:rPr>
                <w:b/>
                <w:i/>
              </w:rPr>
              <w:t>,</w:t>
            </w:r>
            <w:r w:rsidRPr="003C392C">
              <w:t xml:space="preserve"> bör befogenheten att anta akter i enlighet med artikel 290 i fördraget delegeras till kommissionen med avseende på ändring av den förordningen i syfte att införliva ändringar av vissa internationella instrument. Det är särskilt viktigt att kommissionen genomför lämpliga samråd under sitt förberedande arbete, inklusive på expertnivå, och att dessa samråd genomförs i enlighet med principerna i det interinstitutionella avtalet </w:t>
            </w:r>
            <w:r w:rsidRPr="003C392C">
              <w:rPr>
                <w:b/>
                <w:i/>
              </w:rPr>
              <w:t xml:space="preserve">om bättre lagstiftning </w:t>
            </w:r>
            <w:r w:rsidRPr="003C392C">
              <w:t>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26E6DC4A" w14:textId="77777777" w:rsidR="006F49A3" w:rsidRPr="003C392C" w:rsidRDefault="006F49A3" w:rsidP="00EE222A">
            <w:pPr>
              <w:pStyle w:val="Normal6"/>
            </w:pPr>
            <w:r w:rsidRPr="003C392C">
              <w:t>I syfte att anpassa förordning (EG) nr 725/2004 till utvecklingen av internationell rätt bör befogenheten att anta akter i enlighet med artikel 290 i fördraget delegeras till kommissionen med avseende på ändring av den förordningen i syfte att införliva ändringar av vissa internationella instrument</w:t>
            </w:r>
            <w:r w:rsidRPr="003C392C">
              <w:rPr>
                <w:b/>
                <w:i/>
              </w:rPr>
              <w:t xml:space="preserve"> och att komplettera den genom att fastställa harmoniserade förfaranden för tillämpning av de tvingande bestämmelserna i ISPS-koden, utan att den förordningens tillämpningsområde utökas</w:t>
            </w:r>
            <w:r w:rsidRPr="003C392C">
              <w:t>. Det är särskilt viktigt att kommissionen genomför lämpliga samråd under sitt förberedande arbete, inklusive på expertnivå, och att dessa samråd genomförs i enlighet med principerna i det interinstitutionella avtalet av den 13 april 2016</w:t>
            </w:r>
            <w:r w:rsidRPr="003C392C">
              <w:rPr>
                <w:b/>
                <w:i/>
              </w:rPr>
              <w:t xml:space="preserve"> om bättre lagstiftning</w:t>
            </w:r>
            <w:r w:rsidRPr="003C392C">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1C5DE298" w14:textId="77777777" w:rsidR="006F49A3" w:rsidRPr="003C392C" w:rsidRDefault="006F49A3" w:rsidP="006F49A3">
      <w:pPr>
        <w:rPr>
          <w:vanish/>
        </w:rPr>
      </w:pPr>
      <w:r w:rsidRPr="003C392C">
        <w:rPr>
          <w:rStyle w:val="HideTWBExt"/>
          <w:noProof w:val="0"/>
        </w:rPr>
        <w:t>&lt;/Amend&gt;</w:t>
      </w:r>
    </w:p>
    <w:p w14:paraId="58CAA01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302</w:t>
      </w:r>
      <w:r w:rsidRPr="003C392C">
        <w:rPr>
          <w:rStyle w:val="HideTWBExt"/>
          <w:b w:val="0"/>
          <w:noProof w:val="0"/>
          <w:szCs w:val="20"/>
        </w:rPr>
        <w:t>&lt;/NumAm&gt;</w:t>
      </w:r>
    </w:p>
    <w:p w14:paraId="706C3A2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300D221" w14:textId="77777777" w:rsidR="006F49A3" w:rsidRPr="003C392C" w:rsidRDefault="006F49A3" w:rsidP="006F49A3">
      <w:pPr>
        <w:pStyle w:val="NormalBold"/>
      </w:pPr>
      <w:r w:rsidRPr="003C392C">
        <w:rPr>
          <w:rStyle w:val="HideTWBExt"/>
          <w:b w:val="0"/>
          <w:noProof w:val="0"/>
        </w:rPr>
        <w:t>&lt;Article&gt;</w:t>
      </w:r>
      <w:r w:rsidRPr="003C392C">
        <w:t>Bilaga – del XI – punkt 114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16A144A" w14:textId="77777777" w:rsidTr="00EE222A">
        <w:trPr>
          <w:trHeight w:val="240"/>
          <w:jc w:val="center"/>
        </w:trPr>
        <w:tc>
          <w:tcPr>
            <w:tcW w:w="9752" w:type="dxa"/>
            <w:gridSpan w:val="2"/>
          </w:tcPr>
          <w:p w14:paraId="5189E02E" w14:textId="77777777" w:rsidR="006F49A3" w:rsidRPr="003C392C" w:rsidRDefault="006F49A3" w:rsidP="00EE222A"/>
        </w:tc>
      </w:tr>
      <w:tr w:rsidR="006F49A3" w:rsidRPr="003C392C" w14:paraId="79EF0D01" w14:textId="77777777" w:rsidTr="00EE222A">
        <w:trPr>
          <w:trHeight w:val="240"/>
          <w:jc w:val="center"/>
        </w:trPr>
        <w:tc>
          <w:tcPr>
            <w:tcW w:w="4876" w:type="dxa"/>
            <w:hideMark/>
          </w:tcPr>
          <w:p w14:paraId="4D99219D" w14:textId="77777777" w:rsidR="006F49A3" w:rsidRPr="003C392C" w:rsidRDefault="006F49A3" w:rsidP="00EE222A">
            <w:pPr>
              <w:pStyle w:val="ColumnHeading"/>
            </w:pPr>
            <w:r w:rsidRPr="003C392C">
              <w:t>Kommissionens förslag</w:t>
            </w:r>
          </w:p>
        </w:tc>
        <w:tc>
          <w:tcPr>
            <w:tcW w:w="4876" w:type="dxa"/>
            <w:hideMark/>
          </w:tcPr>
          <w:p w14:paraId="06AB6FDC" w14:textId="77777777" w:rsidR="006F49A3" w:rsidRPr="003C392C" w:rsidRDefault="006F49A3" w:rsidP="00EE222A">
            <w:pPr>
              <w:pStyle w:val="ColumnHeading"/>
            </w:pPr>
            <w:r w:rsidRPr="003C392C">
              <w:t>Ändringsförslag</w:t>
            </w:r>
          </w:p>
        </w:tc>
      </w:tr>
      <w:tr w:rsidR="006F49A3" w:rsidRPr="003C392C" w14:paraId="67CDDB00" w14:textId="77777777" w:rsidTr="00EE222A">
        <w:trPr>
          <w:jc w:val="center"/>
        </w:trPr>
        <w:tc>
          <w:tcPr>
            <w:tcW w:w="4876" w:type="dxa"/>
            <w:hideMark/>
          </w:tcPr>
          <w:p w14:paraId="62D2E782" w14:textId="77777777" w:rsidR="006F49A3" w:rsidRPr="003C392C" w:rsidRDefault="006F49A3" w:rsidP="00EE222A">
            <w:pPr>
              <w:pStyle w:val="Normal6"/>
              <w:rPr>
                <w:b/>
                <w:bCs/>
                <w:i/>
                <w:iCs/>
              </w:rPr>
            </w:pPr>
            <w:r w:rsidRPr="003C392C">
              <w:rPr>
                <w:b/>
                <w:bCs/>
                <w:i/>
                <w:iCs/>
              </w:rPr>
              <w:t>För att säkerställa enhetliga villkor för genomförandet av förordning (EG) nr 725/2004, bör kommissionen tilldelas genomförandebefogenheter i syfte att fastställa harmoniserade förfaranden för tillämpningen av de tvingande bestämmelserna i ISPS-koden utan att denna förordnings tillämpningsområde utökas. Dessa befogenheter bör utövas i enlighet med förordning (EU) nr 182/2011.</w:t>
            </w:r>
          </w:p>
        </w:tc>
        <w:tc>
          <w:tcPr>
            <w:tcW w:w="4876" w:type="dxa"/>
            <w:hideMark/>
          </w:tcPr>
          <w:p w14:paraId="500841B7" w14:textId="77777777" w:rsidR="006F49A3" w:rsidRPr="003C392C" w:rsidRDefault="006F49A3" w:rsidP="00EE222A">
            <w:pPr>
              <w:pStyle w:val="Normal6"/>
              <w:rPr>
                <w:b/>
                <w:bCs/>
                <w:i/>
                <w:iCs/>
              </w:rPr>
            </w:pPr>
            <w:r w:rsidRPr="003C392C">
              <w:rPr>
                <w:b/>
                <w:bCs/>
                <w:i/>
                <w:iCs/>
              </w:rPr>
              <w:t>utgår</w:t>
            </w:r>
          </w:p>
        </w:tc>
      </w:tr>
    </w:tbl>
    <w:p w14:paraId="5F5780D1" w14:textId="77777777" w:rsidR="006F49A3" w:rsidRPr="003C392C" w:rsidRDefault="006F49A3" w:rsidP="006F49A3">
      <w:r w:rsidRPr="003C392C">
        <w:rPr>
          <w:rStyle w:val="HideTWBExt"/>
          <w:noProof w:val="0"/>
        </w:rPr>
        <w:t>&lt;/Amend&gt;</w:t>
      </w:r>
    </w:p>
    <w:p w14:paraId="3AF5A86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303</w:t>
      </w:r>
      <w:r w:rsidRPr="003C392C">
        <w:rPr>
          <w:rStyle w:val="HideTWBExt"/>
          <w:b w:val="0"/>
          <w:noProof w:val="0"/>
          <w:szCs w:val="20"/>
        </w:rPr>
        <w:t>&lt;/NumAm&gt;</w:t>
      </w:r>
    </w:p>
    <w:p w14:paraId="7D49F5B1"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196380B0" w14:textId="77777777" w:rsidR="006F49A3" w:rsidRPr="003C392C" w:rsidRDefault="006F49A3" w:rsidP="006F49A3">
      <w:pPr>
        <w:pStyle w:val="NormalBold"/>
      </w:pPr>
      <w:r w:rsidRPr="003C392C">
        <w:rPr>
          <w:rStyle w:val="HideTWBExt"/>
          <w:b w:val="0"/>
          <w:noProof w:val="0"/>
        </w:rPr>
        <w:t>&lt;Article&gt;</w:t>
      </w:r>
      <w:r w:rsidRPr="003C392C">
        <w:t>Bilaga – del XI – punkt 114 – stycke 3 – led 1</w:t>
      </w:r>
      <w:r w:rsidRPr="003C392C">
        <w:rPr>
          <w:rStyle w:val="HideTWBExt"/>
          <w:b w:val="0"/>
          <w:noProof w:val="0"/>
        </w:rPr>
        <w:t>&lt;/Article&gt;</w:t>
      </w:r>
    </w:p>
    <w:p w14:paraId="194C9D4E" w14:textId="77777777" w:rsidR="006F49A3" w:rsidRPr="003C392C" w:rsidRDefault="006F49A3" w:rsidP="006F49A3">
      <w:pPr>
        <w:keepNext/>
      </w:pPr>
      <w:r w:rsidRPr="003C392C">
        <w:rPr>
          <w:rStyle w:val="HideTWBExt"/>
          <w:noProof w:val="0"/>
        </w:rPr>
        <w:t>&lt;DocAmend2&gt;</w:t>
      </w:r>
      <w:r w:rsidRPr="003C392C">
        <w:t>Förordning (EG) nr 725/2004</w:t>
      </w:r>
      <w:r w:rsidRPr="003C392C">
        <w:rPr>
          <w:rStyle w:val="HideTWBExt"/>
          <w:noProof w:val="0"/>
        </w:rPr>
        <w:t>&lt;/DocAmend2&gt;</w:t>
      </w:r>
    </w:p>
    <w:p w14:paraId="2B3B8A1C" w14:textId="77777777" w:rsidR="006F49A3" w:rsidRPr="003C392C" w:rsidRDefault="006F49A3" w:rsidP="006F49A3">
      <w:r w:rsidRPr="003C392C">
        <w:rPr>
          <w:rStyle w:val="HideTWBExt"/>
          <w:noProof w:val="0"/>
        </w:rPr>
        <w:t>&lt;Article2&gt;</w:t>
      </w:r>
      <w:r w:rsidRPr="003C392C">
        <w:t>Artikel 10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38E476F" w14:textId="77777777" w:rsidTr="00EE222A">
        <w:trPr>
          <w:jc w:val="center"/>
        </w:trPr>
        <w:tc>
          <w:tcPr>
            <w:tcW w:w="9752" w:type="dxa"/>
            <w:gridSpan w:val="2"/>
          </w:tcPr>
          <w:p w14:paraId="262E26AB" w14:textId="77777777" w:rsidR="006F49A3" w:rsidRPr="003C392C" w:rsidRDefault="006F49A3" w:rsidP="00EE222A">
            <w:pPr>
              <w:keepNext/>
            </w:pPr>
          </w:p>
        </w:tc>
      </w:tr>
      <w:tr w:rsidR="006F49A3" w:rsidRPr="003C392C" w14:paraId="60D8A1FC" w14:textId="77777777" w:rsidTr="00EE222A">
        <w:trPr>
          <w:jc w:val="center"/>
        </w:trPr>
        <w:tc>
          <w:tcPr>
            <w:tcW w:w="4876" w:type="dxa"/>
            <w:hideMark/>
          </w:tcPr>
          <w:p w14:paraId="14575AF3" w14:textId="77777777" w:rsidR="006F49A3" w:rsidRPr="003C392C" w:rsidRDefault="006F49A3" w:rsidP="00EE222A">
            <w:pPr>
              <w:pStyle w:val="ColumnHeading"/>
              <w:keepNext/>
            </w:pPr>
            <w:r w:rsidRPr="003C392C">
              <w:t>Kommissionens förslag</w:t>
            </w:r>
          </w:p>
        </w:tc>
        <w:tc>
          <w:tcPr>
            <w:tcW w:w="4876" w:type="dxa"/>
            <w:hideMark/>
          </w:tcPr>
          <w:p w14:paraId="7648C5C9" w14:textId="77777777" w:rsidR="006F49A3" w:rsidRPr="003C392C" w:rsidRDefault="006F49A3" w:rsidP="00EE222A">
            <w:pPr>
              <w:pStyle w:val="ColumnHeading"/>
              <w:keepNext/>
            </w:pPr>
            <w:r w:rsidRPr="003C392C">
              <w:t>Ändringsförslag</w:t>
            </w:r>
          </w:p>
        </w:tc>
      </w:tr>
      <w:tr w:rsidR="006F49A3" w:rsidRPr="003C392C" w14:paraId="6AB31814" w14:textId="77777777" w:rsidTr="00EE222A">
        <w:trPr>
          <w:jc w:val="center"/>
        </w:trPr>
        <w:tc>
          <w:tcPr>
            <w:tcW w:w="4876" w:type="dxa"/>
            <w:hideMark/>
          </w:tcPr>
          <w:p w14:paraId="71CB2506" w14:textId="77777777" w:rsidR="006F49A3" w:rsidRPr="003C392C" w:rsidRDefault="006F49A3" w:rsidP="00EE222A">
            <w:pPr>
              <w:pStyle w:val="Normal6"/>
            </w:pPr>
            <w:r w:rsidRPr="003C392C">
              <w:t>3.</w:t>
            </w:r>
            <w:r w:rsidRPr="003C392C">
              <w:tab/>
              <w:t xml:space="preserve">Kommissionen ska fastställa harmoniserade förfaranden för tillämpningen av de tvingande bestämmelserna i ISPS-koden utan att denna förordnings tillämpningsområde utökas. </w:t>
            </w:r>
            <w:r w:rsidRPr="003C392C">
              <w:rPr>
                <w:b/>
                <w:i/>
              </w:rPr>
              <w:t>Dessa genomförandeakter ska antas i enlighet med det förfarande som avses i artikel 11.2.”</w:t>
            </w:r>
          </w:p>
        </w:tc>
        <w:tc>
          <w:tcPr>
            <w:tcW w:w="4876" w:type="dxa"/>
            <w:hideMark/>
          </w:tcPr>
          <w:p w14:paraId="19584746" w14:textId="77777777" w:rsidR="006F49A3" w:rsidRPr="003C392C" w:rsidRDefault="006F49A3" w:rsidP="00EE222A">
            <w:pPr>
              <w:pStyle w:val="Normal6"/>
              <w:rPr>
                <w:szCs w:val="24"/>
              </w:rPr>
            </w:pPr>
            <w:r w:rsidRPr="003C392C">
              <w:t>3.</w:t>
            </w:r>
            <w:r w:rsidRPr="003C392C">
              <w:tab/>
              <w:t xml:space="preserve">Kommissionen ska </w:t>
            </w:r>
            <w:r w:rsidRPr="003C392C">
              <w:rPr>
                <w:b/>
                <w:i/>
              </w:rPr>
              <w:t>ges befogenhet att anta delegerade akter i enlighet med artikel 10a med avseende på komplettering av denna förordning i syfte att</w:t>
            </w:r>
            <w:r w:rsidRPr="003C392C">
              <w:t xml:space="preserve"> fastställa harmoniserade förfaranden för tillämpningen av de tvingande bestämmelserna i ISPS-koden utan att denna förordnings tillämpningsområde utökas.</w:t>
            </w:r>
            <w:r w:rsidRPr="003C392C">
              <w:rPr>
                <w:b/>
                <w:i/>
              </w:rPr>
              <w:t>”</w:t>
            </w:r>
          </w:p>
        </w:tc>
      </w:tr>
    </w:tbl>
    <w:p w14:paraId="73AF9453" w14:textId="77777777" w:rsidR="006F49A3" w:rsidRPr="003C392C" w:rsidRDefault="006F49A3" w:rsidP="006F49A3">
      <w:r w:rsidRPr="003C392C">
        <w:rPr>
          <w:rStyle w:val="HideTWBExt"/>
          <w:noProof w:val="0"/>
        </w:rPr>
        <w:t>&lt;/Amend&gt;</w:t>
      </w:r>
    </w:p>
    <w:p w14:paraId="31DA24E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304</w:t>
      </w:r>
      <w:r w:rsidRPr="003C392C">
        <w:rPr>
          <w:rStyle w:val="HideTWBExt"/>
          <w:b w:val="0"/>
          <w:noProof w:val="0"/>
          <w:szCs w:val="20"/>
        </w:rPr>
        <w:t>&lt;/NumAm&gt;</w:t>
      </w:r>
    </w:p>
    <w:p w14:paraId="18C73373"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2D0D81B8" w14:textId="77777777" w:rsidR="006F49A3" w:rsidRPr="003C392C" w:rsidRDefault="006F49A3" w:rsidP="006F49A3">
      <w:pPr>
        <w:pStyle w:val="NormalBold"/>
      </w:pPr>
      <w:r w:rsidRPr="003C392C">
        <w:rPr>
          <w:rStyle w:val="HideTWBExt"/>
          <w:b w:val="0"/>
          <w:noProof w:val="0"/>
        </w:rPr>
        <w:t>&lt;Article&gt;</w:t>
      </w:r>
      <w:r w:rsidRPr="003C392C">
        <w:t>Bilaga – del XI – punkt 114 – stycke 3 – led 2</w:t>
      </w:r>
      <w:r w:rsidRPr="003C392C">
        <w:rPr>
          <w:rStyle w:val="HideTWBExt"/>
          <w:b w:val="0"/>
          <w:noProof w:val="0"/>
        </w:rPr>
        <w:t>&lt;/Article&gt;</w:t>
      </w:r>
    </w:p>
    <w:p w14:paraId="7A36397F" w14:textId="77777777" w:rsidR="006F49A3" w:rsidRPr="003C392C" w:rsidRDefault="006F49A3" w:rsidP="006F49A3">
      <w:pPr>
        <w:keepNext/>
      </w:pPr>
      <w:r w:rsidRPr="003C392C">
        <w:rPr>
          <w:rStyle w:val="HideTWBExt"/>
          <w:noProof w:val="0"/>
        </w:rPr>
        <w:t>&lt;DocAmend2&gt;</w:t>
      </w:r>
      <w:r w:rsidRPr="003C392C">
        <w:t>Förordning (EG) nr 725/2004</w:t>
      </w:r>
      <w:r w:rsidRPr="003C392C">
        <w:rPr>
          <w:rStyle w:val="HideTWBExt"/>
          <w:noProof w:val="0"/>
        </w:rPr>
        <w:t>&lt;/DocAmend2&gt;</w:t>
      </w:r>
    </w:p>
    <w:p w14:paraId="0D48AC2F" w14:textId="77777777" w:rsidR="006F49A3" w:rsidRPr="003C392C" w:rsidRDefault="006F49A3" w:rsidP="006F49A3">
      <w:r w:rsidRPr="003C392C">
        <w:rPr>
          <w:rStyle w:val="HideTWBExt"/>
          <w:noProof w:val="0"/>
        </w:rPr>
        <w:t>&lt;Article2&gt;</w:t>
      </w:r>
      <w:r w:rsidRPr="003C392C">
        <w:t>Artikel 10a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9AC77F6" w14:textId="77777777" w:rsidTr="00EE222A">
        <w:trPr>
          <w:jc w:val="center"/>
        </w:trPr>
        <w:tc>
          <w:tcPr>
            <w:tcW w:w="9752" w:type="dxa"/>
            <w:gridSpan w:val="2"/>
          </w:tcPr>
          <w:p w14:paraId="3802420B" w14:textId="77777777" w:rsidR="006F49A3" w:rsidRPr="003C392C" w:rsidRDefault="006F49A3" w:rsidP="00EE222A">
            <w:pPr>
              <w:keepNext/>
            </w:pPr>
          </w:p>
        </w:tc>
      </w:tr>
      <w:tr w:rsidR="006F49A3" w:rsidRPr="003C392C" w14:paraId="26A8F7B6" w14:textId="77777777" w:rsidTr="00EE222A">
        <w:trPr>
          <w:jc w:val="center"/>
        </w:trPr>
        <w:tc>
          <w:tcPr>
            <w:tcW w:w="4876" w:type="dxa"/>
            <w:hideMark/>
          </w:tcPr>
          <w:p w14:paraId="7882FBA5" w14:textId="77777777" w:rsidR="006F49A3" w:rsidRPr="003C392C" w:rsidRDefault="006F49A3" w:rsidP="00EE222A">
            <w:pPr>
              <w:pStyle w:val="ColumnHeading"/>
              <w:keepNext/>
            </w:pPr>
            <w:r w:rsidRPr="003C392C">
              <w:t>Kommissionens förslag</w:t>
            </w:r>
          </w:p>
        </w:tc>
        <w:tc>
          <w:tcPr>
            <w:tcW w:w="4876" w:type="dxa"/>
            <w:hideMark/>
          </w:tcPr>
          <w:p w14:paraId="53FCDCA1" w14:textId="77777777" w:rsidR="006F49A3" w:rsidRPr="003C392C" w:rsidRDefault="006F49A3" w:rsidP="00EE222A">
            <w:pPr>
              <w:pStyle w:val="ColumnHeading"/>
              <w:keepNext/>
            </w:pPr>
            <w:r w:rsidRPr="003C392C">
              <w:t>Ändringsförslag</w:t>
            </w:r>
          </w:p>
        </w:tc>
      </w:tr>
      <w:tr w:rsidR="006F49A3" w:rsidRPr="003C392C" w14:paraId="4FD00A48" w14:textId="77777777" w:rsidTr="00EE222A">
        <w:trPr>
          <w:jc w:val="center"/>
        </w:trPr>
        <w:tc>
          <w:tcPr>
            <w:tcW w:w="4876" w:type="dxa"/>
            <w:hideMark/>
          </w:tcPr>
          <w:p w14:paraId="3B33D82F" w14:textId="77777777" w:rsidR="006F49A3" w:rsidRPr="003C392C" w:rsidRDefault="006F49A3" w:rsidP="00EE222A">
            <w:pPr>
              <w:pStyle w:val="Normal6"/>
            </w:pPr>
            <w:r w:rsidRPr="003C392C">
              <w:t>2.</w:t>
            </w:r>
            <w:r w:rsidRPr="003C392C">
              <w:tab/>
              <w:t xml:space="preserve">Den befogenhet att anta delegerade akter som avses i artikel 10.2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EF95F76" w14:textId="77777777" w:rsidR="006F49A3" w:rsidRPr="003C392C" w:rsidRDefault="006F49A3" w:rsidP="00EE222A">
            <w:pPr>
              <w:pStyle w:val="Normal6"/>
              <w:rPr>
                <w:szCs w:val="24"/>
              </w:rPr>
            </w:pPr>
            <w:r w:rsidRPr="003C392C">
              <w:t>2.</w:t>
            </w:r>
            <w:r w:rsidRPr="003C392C">
              <w:tab/>
              <w:t xml:space="preserve">Den befogenhet att anta delegerade akter som avses i artikel 10.2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B2752E1"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EA38311"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1E7EA6F" w14:textId="77777777" w:rsidR="006F49A3" w:rsidRPr="003C392C" w:rsidRDefault="006F49A3" w:rsidP="006F49A3">
      <w:r w:rsidRPr="003C392C">
        <w:rPr>
          <w:rStyle w:val="HideTWBExt"/>
          <w:noProof w:val="0"/>
        </w:rPr>
        <w:t>&lt;/Amend&gt;</w:t>
      </w:r>
    </w:p>
    <w:p w14:paraId="4919743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305</w:t>
      </w:r>
      <w:r w:rsidRPr="003C392C">
        <w:rPr>
          <w:rStyle w:val="HideTWBExt"/>
          <w:b w:val="0"/>
          <w:noProof w:val="0"/>
          <w:szCs w:val="20"/>
        </w:rPr>
        <w:t>&lt;/NumAm&gt;</w:t>
      </w:r>
    </w:p>
    <w:p w14:paraId="708B9421"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5BE9A65" w14:textId="77777777" w:rsidR="006F49A3" w:rsidRPr="003C392C" w:rsidRDefault="006F49A3" w:rsidP="006F49A3">
      <w:pPr>
        <w:pStyle w:val="NormalBold"/>
      </w:pPr>
      <w:r w:rsidRPr="003C392C">
        <w:rPr>
          <w:rStyle w:val="HideTWBExt"/>
          <w:b w:val="0"/>
          <w:noProof w:val="0"/>
        </w:rPr>
        <w:t>&lt;Article&gt;</w:t>
      </w:r>
      <w:r w:rsidRPr="003C392C">
        <w:t>Bilaga – del XI– punkt 117 – stycke 2 – led 1</w:t>
      </w:r>
      <w:r w:rsidRPr="003C392C">
        <w:rPr>
          <w:rStyle w:val="HideTWBExt"/>
          <w:b w:val="0"/>
          <w:noProof w:val="0"/>
        </w:rPr>
        <w:t>&lt;/Article&gt;</w:t>
      </w:r>
    </w:p>
    <w:p w14:paraId="6C35D773" w14:textId="77777777" w:rsidR="006F49A3" w:rsidRPr="003C392C" w:rsidRDefault="006F49A3" w:rsidP="006F49A3">
      <w:r w:rsidRPr="003C392C">
        <w:rPr>
          <w:rStyle w:val="HideTWBExt"/>
          <w:noProof w:val="0"/>
        </w:rPr>
        <w:t>&lt;DocAmend2&gt;</w:t>
      </w:r>
      <w:r w:rsidRPr="003C392C">
        <w:t>Förordning (EG) nr 868/2004</w:t>
      </w:r>
      <w:r w:rsidRPr="003C392C">
        <w:rPr>
          <w:rStyle w:val="HideTWBExt"/>
          <w:noProof w:val="0"/>
        </w:rPr>
        <w:t>&lt;/DocAmend2&gt;</w:t>
      </w:r>
    </w:p>
    <w:p w14:paraId="689750E9" w14:textId="77777777" w:rsidR="006F49A3" w:rsidRPr="003C392C" w:rsidRDefault="006F49A3" w:rsidP="006F49A3">
      <w:r w:rsidRPr="003C392C">
        <w:rPr>
          <w:rStyle w:val="HideTWBExt"/>
          <w:noProof w:val="0"/>
        </w:rPr>
        <w:t>&lt;Article2&gt;</w:t>
      </w:r>
      <w:r w:rsidRPr="003C392C">
        <w:t>Artikel 5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7E2658C" w14:textId="77777777" w:rsidTr="00EE222A">
        <w:trPr>
          <w:trHeight w:hRule="exact" w:val="240"/>
          <w:jc w:val="center"/>
        </w:trPr>
        <w:tc>
          <w:tcPr>
            <w:tcW w:w="9752" w:type="dxa"/>
            <w:gridSpan w:val="2"/>
          </w:tcPr>
          <w:p w14:paraId="1007D77C" w14:textId="77777777" w:rsidR="006F49A3" w:rsidRPr="003C392C" w:rsidRDefault="006F49A3" w:rsidP="00EE222A"/>
        </w:tc>
      </w:tr>
      <w:tr w:rsidR="006F49A3" w:rsidRPr="003C392C" w14:paraId="53D852B1" w14:textId="77777777" w:rsidTr="00EE222A">
        <w:trPr>
          <w:trHeight w:val="240"/>
          <w:jc w:val="center"/>
        </w:trPr>
        <w:tc>
          <w:tcPr>
            <w:tcW w:w="4876" w:type="dxa"/>
          </w:tcPr>
          <w:p w14:paraId="635E79DC" w14:textId="77777777" w:rsidR="006F49A3" w:rsidRPr="003C392C" w:rsidRDefault="006F49A3" w:rsidP="00EE222A">
            <w:pPr>
              <w:pStyle w:val="ColumnHeading"/>
            </w:pPr>
            <w:r w:rsidRPr="003C392C">
              <w:t>Kommissionens förslag</w:t>
            </w:r>
          </w:p>
        </w:tc>
        <w:tc>
          <w:tcPr>
            <w:tcW w:w="4876" w:type="dxa"/>
          </w:tcPr>
          <w:p w14:paraId="3A75CA22" w14:textId="77777777" w:rsidR="006F49A3" w:rsidRPr="003C392C" w:rsidRDefault="006F49A3" w:rsidP="00EE222A">
            <w:pPr>
              <w:pStyle w:val="ColumnHeading"/>
            </w:pPr>
            <w:r w:rsidRPr="003C392C">
              <w:t>Ändringsförslag</w:t>
            </w:r>
          </w:p>
        </w:tc>
      </w:tr>
      <w:tr w:rsidR="006F49A3" w:rsidRPr="003C392C" w14:paraId="6999E480" w14:textId="77777777" w:rsidTr="00EE222A">
        <w:trPr>
          <w:jc w:val="center"/>
        </w:trPr>
        <w:tc>
          <w:tcPr>
            <w:tcW w:w="4876" w:type="dxa"/>
          </w:tcPr>
          <w:p w14:paraId="2CE93010" w14:textId="77777777" w:rsidR="006F49A3" w:rsidRPr="003C392C" w:rsidRDefault="006F49A3" w:rsidP="00EE222A">
            <w:pPr>
              <w:pStyle w:val="Normal6"/>
            </w:pPr>
            <w:r w:rsidRPr="003C392C">
              <w:t>”3.</w:t>
            </w:r>
            <w:r w:rsidRPr="003C392C">
              <w:tab/>
              <w:t>Kommissionen ska ges befogenhet att anta delegerade akter i enlighet med artikel</w:t>
            </w:r>
            <w:r w:rsidRPr="003C392C">
              <w:rPr>
                <w:b/>
                <w:i/>
              </w:rPr>
              <w:t xml:space="preserve"> </w:t>
            </w:r>
            <w:r w:rsidRPr="003C392C">
              <w:t xml:space="preserve">14a </w:t>
            </w:r>
            <w:r w:rsidRPr="003C392C">
              <w:rPr>
                <w:b/>
                <w:i/>
              </w:rPr>
              <w:t>med avseende på</w:t>
            </w:r>
            <w:r w:rsidRPr="003C392C">
              <w:t xml:space="preserve"> en detaljerad metod för att fastställa förekomst av illojal prissättning. Metoden ska bland annat avse hur normal konkurrensutsatt prissättning, faktiska kostnader och rimliga vinstmarginaler ska beräknas inom just luftfartssektorn.”</w:t>
            </w:r>
          </w:p>
        </w:tc>
        <w:tc>
          <w:tcPr>
            <w:tcW w:w="4876" w:type="dxa"/>
          </w:tcPr>
          <w:p w14:paraId="08E58E89" w14:textId="77777777" w:rsidR="006F49A3" w:rsidRPr="003C392C" w:rsidRDefault="006F49A3" w:rsidP="00EE222A">
            <w:pPr>
              <w:pStyle w:val="Normal6"/>
            </w:pPr>
            <w:r w:rsidRPr="003C392C">
              <w:t>”3.</w:t>
            </w:r>
            <w:r w:rsidRPr="003C392C">
              <w:tab/>
              <w:t>Kommissionen ska ges befogenhet att anta delegerade akter i enlighet med artikel</w:t>
            </w:r>
            <w:r w:rsidRPr="003C392C">
              <w:rPr>
                <w:b/>
                <w:i/>
              </w:rPr>
              <w:t> </w:t>
            </w:r>
            <w:r w:rsidRPr="003C392C">
              <w:t xml:space="preserve">14a </w:t>
            </w:r>
            <w:r w:rsidRPr="003C392C">
              <w:rPr>
                <w:b/>
                <w:i/>
              </w:rPr>
              <w:t>för att komplettera denna förordning genom att fastställa</w:t>
            </w:r>
            <w:r w:rsidRPr="003C392C">
              <w:t xml:space="preserve"> en detaljerad metod för att fastställa förekomst av illojal prissättning. Metoden ska bland annat avse hur normal konkurrensutsatt prissättning, faktiska kostnader och rimliga vinstmarginaler ska beräknas inom just luftfartssektorn.”</w:t>
            </w:r>
          </w:p>
        </w:tc>
      </w:tr>
    </w:tbl>
    <w:p w14:paraId="4FDFEE5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CC6A83D" w14:textId="77777777" w:rsidR="006F49A3" w:rsidRPr="003C392C" w:rsidRDefault="006F49A3" w:rsidP="006F49A3">
      <w:pPr>
        <w:pStyle w:val="Normal12Italic"/>
      </w:pPr>
      <w:r w:rsidRPr="003C392C">
        <w:t>Förtydligande av befogenheten (dvs. komplettering).</w:t>
      </w:r>
    </w:p>
    <w:p w14:paraId="4C310DF1" w14:textId="77777777" w:rsidR="006F49A3" w:rsidRPr="003C392C" w:rsidRDefault="006F49A3" w:rsidP="006F49A3">
      <w:r w:rsidRPr="003C392C">
        <w:rPr>
          <w:rStyle w:val="HideTWBExt"/>
          <w:noProof w:val="0"/>
        </w:rPr>
        <w:t>&lt;/Amend&gt;</w:t>
      </w:r>
    </w:p>
    <w:p w14:paraId="10F0B1F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306</w:t>
      </w:r>
      <w:r w:rsidRPr="003C392C">
        <w:rPr>
          <w:rStyle w:val="HideTWBExt"/>
          <w:b w:val="0"/>
          <w:noProof w:val="0"/>
          <w:szCs w:val="20"/>
        </w:rPr>
        <w:t>&lt;/NumAm&gt;</w:t>
      </w:r>
    </w:p>
    <w:p w14:paraId="7CE81B48"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6F6B8F17" w14:textId="77777777" w:rsidR="006F49A3" w:rsidRPr="003C392C" w:rsidRDefault="006F49A3" w:rsidP="006F49A3">
      <w:pPr>
        <w:pStyle w:val="NormalBold"/>
      </w:pPr>
      <w:r w:rsidRPr="003C392C">
        <w:rPr>
          <w:rStyle w:val="HideTWBExt"/>
          <w:b w:val="0"/>
          <w:noProof w:val="0"/>
        </w:rPr>
        <w:t>&lt;Article&gt;</w:t>
      </w:r>
      <w:r w:rsidRPr="003C392C">
        <w:t>Bilaga – del XI – punkt 117 – stycke 2 – led 2</w:t>
      </w:r>
      <w:r w:rsidRPr="003C392C">
        <w:rPr>
          <w:rStyle w:val="HideTWBExt"/>
          <w:b w:val="0"/>
          <w:noProof w:val="0"/>
        </w:rPr>
        <w:t>&lt;/Article&gt;</w:t>
      </w:r>
    </w:p>
    <w:p w14:paraId="0C5D61F7" w14:textId="77777777" w:rsidR="006F49A3" w:rsidRPr="003C392C" w:rsidRDefault="006F49A3" w:rsidP="006F49A3">
      <w:pPr>
        <w:keepNext/>
      </w:pPr>
      <w:r w:rsidRPr="003C392C">
        <w:rPr>
          <w:rStyle w:val="HideTWBExt"/>
          <w:noProof w:val="0"/>
        </w:rPr>
        <w:t>&lt;DocAmend2&gt;</w:t>
      </w:r>
      <w:r w:rsidRPr="003C392C">
        <w:t>Förordning (EG) nr 868/2004</w:t>
      </w:r>
      <w:r w:rsidRPr="003C392C">
        <w:rPr>
          <w:rStyle w:val="HideTWBExt"/>
          <w:noProof w:val="0"/>
        </w:rPr>
        <w:t>&lt;/DocAmend2&gt;</w:t>
      </w:r>
    </w:p>
    <w:p w14:paraId="7583F6E7" w14:textId="77777777" w:rsidR="006F49A3" w:rsidRPr="003C392C" w:rsidRDefault="006F49A3" w:rsidP="006F49A3">
      <w:r w:rsidRPr="003C392C">
        <w:rPr>
          <w:rStyle w:val="HideTWBExt"/>
          <w:noProof w:val="0"/>
        </w:rPr>
        <w:t>&lt;Article2&gt;</w:t>
      </w:r>
      <w:r w:rsidRPr="003C392C">
        <w:t>Artikel 14a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42C4FB3" w14:textId="77777777" w:rsidTr="00EE222A">
        <w:trPr>
          <w:jc w:val="center"/>
        </w:trPr>
        <w:tc>
          <w:tcPr>
            <w:tcW w:w="9752" w:type="dxa"/>
            <w:gridSpan w:val="2"/>
          </w:tcPr>
          <w:p w14:paraId="62A3E245" w14:textId="77777777" w:rsidR="006F49A3" w:rsidRPr="003C392C" w:rsidRDefault="006F49A3" w:rsidP="00EE222A">
            <w:pPr>
              <w:keepNext/>
            </w:pPr>
          </w:p>
        </w:tc>
      </w:tr>
      <w:tr w:rsidR="006F49A3" w:rsidRPr="003C392C" w14:paraId="35DBFF2F" w14:textId="77777777" w:rsidTr="00EE222A">
        <w:trPr>
          <w:jc w:val="center"/>
        </w:trPr>
        <w:tc>
          <w:tcPr>
            <w:tcW w:w="4876" w:type="dxa"/>
            <w:hideMark/>
          </w:tcPr>
          <w:p w14:paraId="72FA6FAC" w14:textId="77777777" w:rsidR="006F49A3" w:rsidRPr="003C392C" w:rsidRDefault="006F49A3" w:rsidP="00EE222A">
            <w:pPr>
              <w:pStyle w:val="ColumnHeading"/>
              <w:keepNext/>
            </w:pPr>
            <w:r w:rsidRPr="003C392C">
              <w:t>Kommissionens förslag</w:t>
            </w:r>
          </w:p>
        </w:tc>
        <w:tc>
          <w:tcPr>
            <w:tcW w:w="4876" w:type="dxa"/>
            <w:hideMark/>
          </w:tcPr>
          <w:p w14:paraId="0C9B1E09" w14:textId="77777777" w:rsidR="006F49A3" w:rsidRPr="003C392C" w:rsidRDefault="006F49A3" w:rsidP="00EE222A">
            <w:pPr>
              <w:pStyle w:val="ColumnHeading"/>
              <w:keepNext/>
            </w:pPr>
            <w:r w:rsidRPr="003C392C">
              <w:t>Ändringsförslag</w:t>
            </w:r>
          </w:p>
        </w:tc>
      </w:tr>
      <w:tr w:rsidR="006F49A3" w:rsidRPr="003C392C" w14:paraId="640732FD" w14:textId="77777777" w:rsidTr="00EE222A">
        <w:trPr>
          <w:jc w:val="center"/>
        </w:trPr>
        <w:tc>
          <w:tcPr>
            <w:tcW w:w="4876" w:type="dxa"/>
            <w:hideMark/>
          </w:tcPr>
          <w:p w14:paraId="53D98597" w14:textId="77777777" w:rsidR="006F49A3" w:rsidRPr="003C392C" w:rsidRDefault="006F49A3" w:rsidP="00EE222A">
            <w:pPr>
              <w:pStyle w:val="Normal6"/>
            </w:pPr>
            <w:r w:rsidRPr="003C392C">
              <w:t>2.</w:t>
            </w:r>
            <w:r w:rsidRPr="003C392C">
              <w:tab/>
              <w:t xml:space="preserve">Den befogenhet att anta delegerade akter som avses i artikel 5.3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AE6D1B0" w14:textId="77777777" w:rsidR="006F49A3" w:rsidRPr="003C392C" w:rsidRDefault="006F49A3" w:rsidP="00EE222A">
            <w:pPr>
              <w:pStyle w:val="Normal6"/>
              <w:rPr>
                <w:szCs w:val="24"/>
              </w:rPr>
            </w:pPr>
            <w:r w:rsidRPr="003C392C">
              <w:t>2.</w:t>
            </w:r>
            <w:r w:rsidRPr="003C392C">
              <w:tab/>
              <w:t xml:space="preserve">Den befogenhet att anta delegerade akter som avses i artikel 5.3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33BFCE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F61564D"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4438868A" w14:textId="77777777" w:rsidR="006F49A3" w:rsidRPr="003C392C" w:rsidRDefault="006F49A3" w:rsidP="006F49A3">
      <w:r w:rsidRPr="003C392C">
        <w:rPr>
          <w:rStyle w:val="HideTWBExt"/>
          <w:noProof w:val="0"/>
        </w:rPr>
        <w:t>&lt;/Amend&gt;</w:t>
      </w:r>
    </w:p>
    <w:p w14:paraId="478E405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307</w:t>
      </w:r>
      <w:r w:rsidRPr="003C392C">
        <w:rPr>
          <w:rStyle w:val="HideTWBExt"/>
          <w:b w:val="0"/>
          <w:noProof w:val="0"/>
          <w:szCs w:val="20"/>
        </w:rPr>
        <w:t>&lt;/NumAm&gt;</w:t>
      </w:r>
    </w:p>
    <w:p w14:paraId="3746114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611D74B" w14:textId="77777777" w:rsidR="006F49A3" w:rsidRPr="003C392C" w:rsidRDefault="006F49A3" w:rsidP="006F49A3">
      <w:pPr>
        <w:pStyle w:val="NormalBold"/>
      </w:pPr>
      <w:r w:rsidRPr="003C392C">
        <w:rPr>
          <w:rStyle w:val="HideTWBExt"/>
          <w:b w:val="0"/>
          <w:noProof w:val="0"/>
        </w:rPr>
        <w:t>&lt;Article&gt;</w:t>
      </w:r>
      <w:r w:rsidRPr="003C392C">
        <w:t>Bilaga – del XI – punkt 121 – stycke 3 – led 1 – led a</w:t>
      </w:r>
      <w:r w:rsidRPr="003C392C">
        <w:rPr>
          <w:rStyle w:val="HideTWBExt"/>
          <w:b w:val="0"/>
          <w:noProof w:val="0"/>
        </w:rPr>
        <w:t>&lt;/Article&gt;</w:t>
      </w:r>
    </w:p>
    <w:p w14:paraId="457D0D72" w14:textId="77777777" w:rsidR="006F49A3" w:rsidRPr="003C392C" w:rsidRDefault="006F49A3" w:rsidP="006F49A3">
      <w:r w:rsidRPr="003C392C">
        <w:rPr>
          <w:rStyle w:val="HideTWBExt"/>
          <w:noProof w:val="0"/>
        </w:rPr>
        <w:t>&lt;DocAmend2&gt;</w:t>
      </w:r>
      <w:r w:rsidRPr="003C392C">
        <w:t>Direktiv 2006/126/EG</w:t>
      </w:r>
      <w:r w:rsidRPr="003C392C">
        <w:rPr>
          <w:rStyle w:val="HideTWBExt"/>
          <w:noProof w:val="0"/>
        </w:rPr>
        <w:t>&lt;/DocAmend2&gt;</w:t>
      </w:r>
    </w:p>
    <w:p w14:paraId="6979A6E7" w14:textId="77777777" w:rsidR="006F49A3" w:rsidRPr="003C392C" w:rsidRDefault="006F49A3" w:rsidP="006F49A3">
      <w:r w:rsidRPr="003C392C">
        <w:rPr>
          <w:rStyle w:val="HideTWBExt"/>
          <w:noProof w:val="0"/>
        </w:rPr>
        <w:t>&lt;Article2&gt;</w:t>
      </w:r>
      <w:r w:rsidRPr="003C392C">
        <w:t>Artikel 1 – punkt 2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41D32E2" w14:textId="77777777" w:rsidTr="00EE222A">
        <w:trPr>
          <w:trHeight w:hRule="exact" w:val="240"/>
          <w:jc w:val="center"/>
        </w:trPr>
        <w:tc>
          <w:tcPr>
            <w:tcW w:w="9752" w:type="dxa"/>
            <w:gridSpan w:val="2"/>
          </w:tcPr>
          <w:p w14:paraId="7B04D99C" w14:textId="77777777" w:rsidR="006F49A3" w:rsidRPr="003C392C" w:rsidRDefault="006F49A3" w:rsidP="00EE222A"/>
        </w:tc>
      </w:tr>
      <w:tr w:rsidR="006F49A3" w:rsidRPr="003C392C" w14:paraId="0ED02AE9" w14:textId="77777777" w:rsidTr="00EE222A">
        <w:trPr>
          <w:trHeight w:val="240"/>
          <w:jc w:val="center"/>
        </w:trPr>
        <w:tc>
          <w:tcPr>
            <w:tcW w:w="4876" w:type="dxa"/>
          </w:tcPr>
          <w:p w14:paraId="6F35A94B" w14:textId="77777777" w:rsidR="006F49A3" w:rsidRPr="003C392C" w:rsidRDefault="006F49A3" w:rsidP="00EE222A">
            <w:pPr>
              <w:pStyle w:val="ColumnHeading"/>
            </w:pPr>
            <w:r w:rsidRPr="003C392C">
              <w:t>Kommissionens förslag</w:t>
            </w:r>
          </w:p>
        </w:tc>
        <w:tc>
          <w:tcPr>
            <w:tcW w:w="4876" w:type="dxa"/>
          </w:tcPr>
          <w:p w14:paraId="78AC8DFD" w14:textId="77777777" w:rsidR="006F49A3" w:rsidRPr="003C392C" w:rsidRDefault="006F49A3" w:rsidP="00EE222A">
            <w:pPr>
              <w:pStyle w:val="ColumnHeading"/>
            </w:pPr>
            <w:r w:rsidRPr="003C392C">
              <w:t>Ändringsförslag</w:t>
            </w:r>
          </w:p>
        </w:tc>
      </w:tr>
      <w:tr w:rsidR="006F49A3" w:rsidRPr="003C392C" w14:paraId="4DDA9225" w14:textId="77777777" w:rsidTr="00EE222A">
        <w:trPr>
          <w:jc w:val="center"/>
        </w:trPr>
        <w:tc>
          <w:tcPr>
            <w:tcW w:w="4876" w:type="dxa"/>
          </w:tcPr>
          <w:p w14:paraId="630AD3D5" w14:textId="77777777" w:rsidR="006F49A3" w:rsidRPr="003C392C" w:rsidRDefault="006F49A3" w:rsidP="00EE222A">
            <w:pPr>
              <w:pStyle w:val="Normal6"/>
            </w:pPr>
            <w:r w:rsidRPr="003C392C">
              <w:t xml:space="preserve">Kommissionen ska ges befogenhet att anta delegerade akter i enlighet med artikel 8a </w:t>
            </w:r>
            <w:r w:rsidRPr="003C392C">
              <w:rPr>
                <w:b/>
                <w:i/>
              </w:rPr>
              <w:t>med avseende på</w:t>
            </w:r>
            <w:r w:rsidRPr="003C392C">
              <w:t xml:space="preserve"> föreskrifter för mikroprocessorn som avses i bilaga I. Dessa föreskrifter ska innehålla bestämmelser om EG-typgodkännande som får beviljas endast om förmågan att motstå försök att manipulera eller ändra lagrade uppgifter kan visas.</w:t>
            </w:r>
          </w:p>
        </w:tc>
        <w:tc>
          <w:tcPr>
            <w:tcW w:w="4876" w:type="dxa"/>
          </w:tcPr>
          <w:p w14:paraId="316D6C25" w14:textId="77777777" w:rsidR="006F49A3" w:rsidRPr="003C392C" w:rsidRDefault="006F49A3" w:rsidP="00EE222A">
            <w:pPr>
              <w:pStyle w:val="Normal6"/>
            </w:pPr>
            <w:r w:rsidRPr="003C392C">
              <w:t xml:space="preserve">Kommissionen ska ges befogenhet att anta delegerade akter i enlighet med artikel 8a </w:t>
            </w:r>
            <w:r w:rsidRPr="003C392C">
              <w:rPr>
                <w:b/>
                <w:i/>
              </w:rPr>
              <w:t>för att komplettera detta direktiv genom att fastställa</w:t>
            </w:r>
            <w:r w:rsidRPr="003C392C">
              <w:t xml:space="preserve"> föreskrifter för mikroprocessorn som avses i bilaga I. Dessa föreskrifter ska innehålla bestämmelser om EG-typgodkännande som får beviljas endast om förmågan att motstå försök att manipulera eller ändra lagrade uppgifter kan visas.</w:t>
            </w:r>
          </w:p>
        </w:tc>
      </w:tr>
    </w:tbl>
    <w:p w14:paraId="552572F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8B7C87E" w14:textId="77777777" w:rsidR="006F49A3" w:rsidRPr="003C392C" w:rsidRDefault="006F49A3" w:rsidP="006F49A3">
      <w:pPr>
        <w:pStyle w:val="Normal12Italic"/>
      </w:pPr>
      <w:r w:rsidRPr="003C392C">
        <w:t>Förtydligande av befogenheten (dvs. komplettering).</w:t>
      </w:r>
    </w:p>
    <w:p w14:paraId="5D93590C" w14:textId="77777777" w:rsidR="006F49A3" w:rsidRPr="003C392C" w:rsidRDefault="006F49A3" w:rsidP="006F49A3">
      <w:r w:rsidRPr="003C392C">
        <w:rPr>
          <w:rStyle w:val="HideTWBExt"/>
          <w:noProof w:val="0"/>
        </w:rPr>
        <w:t>&lt;/Amend&gt;</w:t>
      </w:r>
    </w:p>
    <w:p w14:paraId="78CC01F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308</w:t>
      </w:r>
      <w:r w:rsidRPr="003C392C">
        <w:rPr>
          <w:rStyle w:val="HideTWBExt"/>
          <w:b w:val="0"/>
          <w:noProof w:val="0"/>
          <w:szCs w:val="20"/>
        </w:rPr>
        <w:t>&lt;/NumAm&gt;</w:t>
      </w:r>
    </w:p>
    <w:p w14:paraId="4573598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53FA913" w14:textId="77777777" w:rsidR="006F49A3" w:rsidRPr="003C392C" w:rsidRDefault="006F49A3" w:rsidP="006F49A3">
      <w:pPr>
        <w:pStyle w:val="NormalBold"/>
      </w:pPr>
      <w:r w:rsidRPr="003C392C">
        <w:rPr>
          <w:rStyle w:val="HideTWBExt"/>
          <w:b w:val="0"/>
          <w:noProof w:val="0"/>
        </w:rPr>
        <w:t>&lt;Article&gt;</w:t>
      </w:r>
      <w:r w:rsidRPr="003C392C">
        <w:t>Bilaga – del XI – punkt 121 – stycke 3 – led 2</w:t>
      </w:r>
      <w:r w:rsidRPr="003C392C">
        <w:rPr>
          <w:rStyle w:val="HideTWBExt"/>
          <w:b w:val="0"/>
          <w:noProof w:val="0"/>
        </w:rPr>
        <w:t>&lt;/Article&gt;</w:t>
      </w:r>
    </w:p>
    <w:p w14:paraId="26462DD9" w14:textId="77777777" w:rsidR="006F49A3" w:rsidRPr="003C392C" w:rsidRDefault="006F49A3" w:rsidP="006F49A3">
      <w:r w:rsidRPr="003C392C">
        <w:rPr>
          <w:rStyle w:val="HideTWBExt"/>
          <w:noProof w:val="0"/>
        </w:rPr>
        <w:t>&lt;DocAmend2&gt;</w:t>
      </w:r>
      <w:r w:rsidRPr="003C392C">
        <w:t>Direktiv 2006/126/EG</w:t>
      </w:r>
      <w:r w:rsidRPr="003C392C">
        <w:rPr>
          <w:rStyle w:val="HideTWBExt"/>
          <w:noProof w:val="0"/>
        </w:rPr>
        <w:t>&lt;/DocAmend2&gt;</w:t>
      </w:r>
    </w:p>
    <w:p w14:paraId="6D599FB1" w14:textId="77777777" w:rsidR="006F49A3" w:rsidRPr="003C392C" w:rsidRDefault="006F49A3" w:rsidP="006F49A3">
      <w:r w:rsidRPr="003C392C">
        <w:rPr>
          <w:rStyle w:val="HideTWBExt"/>
          <w:noProof w:val="0"/>
        </w:rPr>
        <w:t>&lt;Article2&gt;</w:t>
      </w:r>
      <w:r w:rsidRPr="003C392C">
        <w:t>Artikel 3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B2F620E" w14:textId="77777777" w:rsidTr="00EE222A">
        <w:trPr>
          <w:trHeight w:hRule="exact" w:val="240"/>
          <w:jc w:val="center"/>
        </w:trPr>
        <w:tc>
          <w:tcPr>
            <w:tcW w:w="9752" w:type="dxa"/>
            <w:gridSpan w:val="2"/>
          </w:tcPr>
          <w:p w14:paraId="22503C8B" w14:textId="77777777" w:rsidR="006F49A3" w:rsidRPr="003C392C" w:rsidRDefault="006F49A3" w:rsidP="00EE222A"/>
        </w:tc>
      </w:tr>
      <w:tr w:rsidR="006F49A3" w:rsidRPr="003C392C" w14:paraId="06000D54" w14:textId="77777777" w:rsidTr="00EE222A">
        <w:trPr>
          <w:trHeight w:val="240"/>
          <w:jc w:val="center"/>
        </w:trPr>
        <w:tc>
          <w:tcPr>
            <w:tcW w:w="4876" w:type="dxa"/>
          </w:tcPr>
          <w:p w14:paraId="63D1B0D0" w14:textId="77777777" w:rsidR="006F49A3" w:rsidRPr="003C392C" w:rsidRDefault="006F49A3" w:rsidP="00EE222A">
            <w:pPr>
              <w:pStyle w:val="ColumnHeading"/>
            </w:pPr>
            <w:r w:rsidRPr="003C392C">
              <w:t>Kommissionens förslag</w:t>
            </w:r>
          </w:p>
        </w:tc>
        <w:tc>
          <w:tcPr>
            <w:tcW w:w="4876" w:type="dxa"/>
          </w:tcPr>
          <w:p w14:paraId="7E7913F8" w14:textId="77777777" w:rsidR="006F49A3" w:rsidRPr="003C392C" w:rsidRDefault="006F49A3" w:rsidP="00EE222A">
            <w:pPr>
              <w:pStyle w:val="ColumnHeading"/>
            </w:pPr>
            <w:r w:rsidRPr="003C392C">
              <w:t>Ändringsförslag</w:t>
            </w:r>
          </w:p>
        </w:tc>
      </w:tr>
      <w:tr w:rsidR="006F49A3" w:rsidRPr="003C392C" w14:paraId="01152B20" w14:textId="77777777" w:rsidTr="00EE222A">
        <w:trPr>
          <w:jc w:val="center"/>
        </w:trPr>
        <w:tc>
          <w:tcPr>
            <w:tcW w:w="4876" w:type="dxa"/>
          </w:tcPr>
          <w:p w14:paraId="4B0C0949"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8a </w:t>
            </w:r>
            <w:r w:rsidRPr="003C392C">
              <w:rPr>
                <w:b/>
                <w:i/>
              </w:rPr>
              <w:t>med avseende på fastställande av</w:t>
            </w:r>
            <w:r w:rsidRPr="003C392C">
              <w:t xml:space="preserve"> lämpliga specifikationer för att motverka förfalskningar.</w:t>
            </w:r>
          </w:p>
        </w:tc>
        <w:tc>
          <w:tcPr>
            <w:tcW w:w="4876" w:type="dxa"/>
          </w:tcPr>
          <w:p w14:paraId="27CD1115"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8a </w:t>
            </w:r>
            <w:r w:rsidRPr="003C392C">
              <w:rPr>
                <w:b/>
                <w:i/>
              </w:rPr>
              <w:t>för att komplettera detta direktiv genom att fastställa</w:t>
            </w:r>
            <w:r w:rsidRPr="003C392C">
              <w:t xml:space="preserve"> lämpliga specifikationer för att motverka förfalskningar.</w:t>
            </w:r>
          </w:p>
        </w:tc>
      </w:tr>
    </w:tbl>
    <w:p w14:paraId="24240B98"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5DD9D11" w14:textId="77777777" w:rsidR="006F49A3" w:rsidRPr="003C392C" w:rsidRDefault="006F49A3" w:rsidP="006F49A3">
      <w:pPr>
        <w:pStyle w:val="Normal12Italic"/>
      </w:pPr>
      <w:r w:rsidRPr="003C392C">
        <w:t>Förtydligande av befogenheten (dvs. komplettering).</w:t>
      </w:r>
    </w:p>
    <w:p w14:paraId="71DF41CB" w14:textId="77777777" w:rsidR="006F49A3" w:rsidRPr="003C392C" w:rsidRDefault="006F49A3" w:rsidP="006F49A3">
      <w:r w:rsidRPr="003C392C">
        <w:rPr>
          <w:rStyle w:val="HideTWBExt"/>
          <w:noProof w:val="0"/>
        </w:rPr>
        <w:t>&lt;/Amend&gt;</w:t>
      </w:r>
    </w:p>
    <w:p w14:paraId="1CEBFC2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309</w:t>
      </w:r>
      <w:r w:rsidRPr="003C392C">
        <w:rPr>
          <w:rStyle w:val="HideTWBExt"/>
          <w:b w:val="0"/>
          <w:noProof w:val="0"/>
          <w:szCs w:val="20"/>
        </w:rPr>
        <w:t>&lt;/NumAm&gt;</w:t>
      </w:r>
    </w:p>
    <w:p w14:paraId="24360A1D"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82EC41D" w14:textId="77777777" w:rsidR="006F49A3" w:rsidRPr="003C392C" w:rsidRDefault="006F49A3" w:rsidP="006F49A3">
      <w:pPr>
        <w:pStyle w:val="NormalBold"/>
      </w:pPr>
      <w:r w:rsidRPr="003C392C">
        <w:rPr>
          <w:rStyle w:val="HideTWBExt"/>
          <w:b w:val="0"/>
          <w:noProof w:val="0"/>
        </w:rPr>
        <w:t>&lt;Article&gt;</w:t>
      </w:r>
      <w:r w:rsidRPr="003C392C">
        <w:t>Bilaga – del XI – punkt 121 – stycke 3 – led 4</w:t>
      </w:r>
      <w:r w:rsidRPr="003C392C">
        <w:rPr>
          <w:rStyle w:val="HideTWBExt"/>
          <w:b w:val="0"/>
          <w:noProof w:val="0"/>
        </w:rPr>
        <w:t>&lt;/Article&gt;</w:t>
      </w:r>
    </w:p>
    <w:p w14:paraId="4526749C" w14:textId="77777777" w:rsidR="006F49A3" w:rsidRPr="003C392C" w:rsidRDefault="006F49A3" w:rsidP="006F49A3">
      <w:pPr>
        <w:keepNext/>
      </w:pPr>
      <w:r w:rsidRPr="003C392C">
        <w:rPr>
          <w:rStyle w:val="HideTWBExt"/>
          <w:noProof w:val="0"/>
        </w:rPr>
        <w:t>&lt;DocAmend2&gt;</w:t>
      </w:r>
      <w:r w:rsidRPr="003C392C">
        <w:t>Direktiv 2006/126/EG</w:t>
      </w:r>
      <w:r w:rsidRPr="003C392C">
        <w:rPr>
          <w:rStyle w:val="HideTWBExt"/>
          <w:noProof w:val="0"/>
        </w:rPr>
        <w:t>&lt;/DocAmend2&gt;</w:t>
      </w:r>
    </w:p>
    <w:p w14:paraId="6F5469F9" w14:textId="77777777" w:rsidR="006F49A3" w:rsidRPr="003C392C" w:rsidRDefault="006F49A3" w:rsidP="006F49A3">
      <w:r w:rsidRPr="003C392C">
        <w:rPr>
          <w:rStyle w:val="HideTWBExt"/>
          <w:noProof w:val="0"/>
        </w:rPr>
        <w:t>&lt;Article2&gt;</w:t>
      </w:r>
      <w:r w:rsidRPr="003C392C">
        <w:t>Artikel 8a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3ABC214" w14:textId="77777777" w:rsidTr="00EE222A">
        <w:trPr>
          <w:jc w:val="center"/>
        </w:trPr>
        <w:tc>
          <w:tcPr>
            <w:tcW w:w="9752" w:type="dxa"/>
            <w:gridSpan w:val="2"/>
          </w:tcPr>
          <w:p w14:paraId="1472657A" w14:textId="77777777" w:rsidR="006F49A3" w:rsidRPr="003C392C" w:rsidRDefault="006F49A3" w:rsidP="00EE222A">
            <w:pPr>
              <w:keepNext/>
            </w:pPr>
          </w:p>
        </w:tc>
      </w:tr>
      <w:tr w:rsidR="006F49A3" w:rsidRPr="003C392C" w14:paraId="2C53F53F" w14:textId="77777777" w:rsidTr="00EE222A">
        <w:trPr>
          <w:jc w:val="center"/>
        </w:trPr>
        <w:tc>
          <w:tcPr>
            <w:tcW w:w="4876" w:type="dxa"/>
            <w:hideMark/>
          </w:tcPr>
          <w:p w14:paraId="6F413B0D" w14:textId="77777777" w:rsidR="006F49A3" w:rsidRPr="003C392C" w:rsidRDefault="006F49A3" w:rsidP="00EE222A">
            <w:pPr>
              <w:pStyle w:val="ColumnHeading"/>
              <w:keepNext/>
            </w:pPr>
            <w:r w:rsidRPr="003C392C">
              <w:t>Kommissionens förslag</w:t>
            </w:r>
          </w:p>
        </w:tc>
        <w:tc>
          <w:tcPr>
            <w:tcW w:w="4876" w:type="dxa"/>
            <w:hideMark/>
          </w:tcPr>
          <w:p w14:paraId="34834DFF" w14:textId="77777777" w:rsidR="006F49A3" w:rsidRPr="003C392C" w:rsidRDefault="006F49A3" w:rsidP="00EE222A">
            <w:pPr>
              <w:pStyle w:val="ColumnHeading"/>
              <w:keepNext/>
            </w:pPr>
            <w:r w:rsidRPr="003C392C">
              <w:t>Ändringsförslag</w:t>
            </w:r>
          </w:p>
        </w:tc>
      </w:tr>
      <w:tr w:rsidR="006F49A3" w:rsidRPr="003C392C" w14:paraId="684A243C" w14:textId="77777777" w:rsidTr="00EE222A">
        <w:trPr>
          <w:jc w:val="center"/>
        </w:trPr>
        <w:tc>
          <w:tcPr>
            <w:tcW w:w="4876" w:type="dxa"/>
            <w:hideMark/>
          </w:tcPr>
          <w:p w14:paraId="2BF441E9" w14:textId="77777777" w:rsidR="006F49A3" w:rsidRPr="003C392C" w:rsidRDefault="006F49A3" w:rsidP="00EE222A">
            <w:pPr>
              <w:pStyle w:val="Normal6"/>
            </w:pPr>
            <w:r w:rsidRPr="003C392C">
              <w:t>2.</w:t>
            </w:r>
            <w:r w:rsidRPr="003C392C">
              <w:tab/>
              <w:t xml:space="preserve">Den befogenhet att anta delegerade akter som avses i artiklarna 1.2, 1.3, 3.2 och 8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491612F" w14:textId="77777777" w:rsidR="006F49A3" w:rsidRPr="003C392C" w:rsidRDefault="006F49A3" w:rsidP="00EE222A">
            <w:pPr>
              <w:pStyle w:val="Normal6"/>
              <w:rPr>
                <w:szCs w:val="24"/>
              </w:rPr>
            </w:pPr>
            <w:r w:rsidRPr="003C392C">
              <w:t>2.</w:t>
            </w:r>
            <w:r w:rsidRPr="003C392C">
              <w:tab/>
              <w:t xml:space="preserve">Den befogenhet att anta delegerade akter som avses i artiklarna 1.2, 1.3, 3.2 och 8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F5CFBA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D2FC236"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1C3A6B75" w14:textId="77777777" w:rsidR="006F49A3" w:rsidRPr="003C392C" w:rsidRDefault="006F49A3" w:rsidP="006F49A3">
      <w:r w:rsidRPr="003C392C">
        <w:rPr>
          <w:rStyle w:val="HideTWBExt"/>
          <w:noProof w:val="0"/>
        </w:rPr>
        <w:t>&lt;/Amend&gt;</w:t>
      </w:r>
    </w:p>
    <w:p w14:paraId="0839392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310</w:t>
      </w:r>
      <w:r w:rsidRPr="003C392C">
        <w:rPr>
          <w:rStyle w:val="HideTWBExt"/>
          <w:b w:val="0"/>
          <w:noProof w:val="0"/>
          <w:szCs w:val="20"/>
        </w:rPr>
        <w:t>&lt;/NumAm&gt;</w:t>
      </w:r>
    </w:p>
    <w:p w14:paraId="16534CB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4B3BCE3" w14:textId="77777777" w:rsidR="006F49A3" w:rsidRPr="003C392C" w:rsidRDefault="006F49A3" w:rsidP="006F49A3">
      <w:pPr>
        <w:pStyle w:val="NormalBold"/>
      </w:pPr>
      <w:r w:rsidRPr="003C392C">
        <w:rPr>
          <w:rStyle w:val="HideTWBExt"/>
          <w:b w:val="0"/>
          <w:noProof w:val="0"/>
        </w:rPr>
        <w:t>&lt;Article&gt;</w:t>
      </w:r>
      <w:r w:rsidRPr="003C392C">
        <w:t>Bilaga – del XI – punkt 123 – stycke 3 – led 1</w:t>
      </w:r>
      <w:r w:rsidRPr="003C392C">
        <w:rPr>
          <w:rStyle w:val="HideTWBExt"/>
          <w:b w:val="0"/>
          <w:noProof w:val="0"/>
        </w:rPr>
        <w:t>&lt;/Article&gt;</w:t>
      </w:r>
    </w:p>
    <w:p w14:paraId="4E621C37" w14:textId="77777777" w:rsidR="006F49A3" w:rsidRPr="003C392C" w:rsidRDefault="006F49A3" w:rsidP="006F49A3">
      <w:r w:rsidRPr="003C392C">
        <w:rPr>
          <w:rStyle w:val="HideTWBExt"/>
          <w:noProof w:val="0"/>
        </w:rPr>
        <w:t>&lt;DocAmend2&gt;</w:t>
      </w:r>
      <w:r w:rsidRPr="003C392C">
        <w:t>Direktiv 2007/59/EG</w:t>
      </w:r>
      <w:r w:rsidRPr="003C392C">
        <w:rPr>
          <w:rStyle w:val="HideTWBExt"/>
          <w:noProof w:val="0"/>
        </w:rPr>
        <w:t>&lt;/DocAmend2&gt;</w:t>
      </w:r>
    </w:p>
    <w:p w14:paraId="24E15C53" w14:textId="77777777" w:rsidR="006F49A3" w:rsidRPr="003C392C" w:rsidRDefault="006F49A3" w:rsidP="006F49A3">
      <w:r w:rsidRPr="003C392C">
        <w:rPr>
          <w:rStyle w:val="HideTWBExt"/>
          <w:noProof w:val="0"/>
        </w:rPr>
        <w:t>&lt;Article2&gt;</w:t>
      </w:r>
      <w:r w:rsidRPr="003C392C">
        <w:t>Artikel 4 – punkt 4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9641901" w14:textId="77777777" w:rsidTr="00EE222A">
        <w:trPr>
          <w:trHeight w:hRule="exact" w:val="240"/>
          <w:jc w:val="center"/>
        </w:trPr>
        <w:tc>
          <w:tcPr>
            <w:tcW w:w="9752" w:type="dxa"/>
            <w:gridSpan w:val="2"/>
          </w:tcPr>
          <w:p w14:paraId="749F96AB" w14:textId="77777777" w:rsidR="006F49A3" w:rsidRPr="003C392C" w:rsidRDefault="006F49A3" w:rsidP="00EE222A"/>
        </w:tc>
      </w:tr>
      <w:tr w:rsidR="006F49A3" w:rsidRPr="003C392C" w14:paraId="55116CD3" w14:textId="77777777" w:rsidTr="00EE222A">
        <w:trPr>
          <w:trHeight w:val="240"/>
          <w:jc w:val="center"/>
        </w:trPr>
        <w:tc>
          <w:tcPr>
            <w:tcW w:w="4876" w:type="dxa"/>
          </w:tcPr>
          <w:p w14:paraId="00201103" w14:textId="77777777" w:rsidR="006F49A3" w:rsidRPr="003C392C" w:rsidRDefault="006F49A3" w:rsidP="00EE222A">
            <w:pPr>
              <w:pStyle w:val="ColumnHeading"/>
            </w:pPr>
            <w:r w:rsidRPr="003C392C">
              <w:t>Kommissionens förslag</w:t>
            </w:r>
          </w:p>
        </w:tc>
        <w:tc>
          <w:tcPr>
            <w:tcW w:w="4876" w:type="dxa"/>
          </w:tcPr>
          <w:p w14:paraId="693944CD" w14:textId="77777777" w:rsidR="006F49A3" w:rsidRPr="003C392C" w:rsidRDefault="006F49A3" w:rsidP="00EE222A">
            <w:pPr>
              <w:pStyle w:val="ColumnHeading"/>
            </w:pPr>
            <w:r w:rsidRPr="003C392C">
              <w:t>Ändringsförslag</w:t>
            </w:r>
          </w:p>
        </w:tc>
      </w:tr>
      <w:tr w:rsidR="006F49A3" w:rsidRPr="003C392C" w14:paraId="066A8E65" w14:textId="77777777" w:rsidTr="00EE222A">
        <w:trPr>
          <w:jc w:val="center"/>
        </w:trPr>
        <w:tc>
          <w:tcPr>
            <w:tcW w:w="4876" w:type="dxa"/>
          </w:tcPr>
          <w:p w14:paraId="1888C8A6"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31a </w:t>
            </w:r>
            <w:r w:rsidRPr="003C392C">
              <w:rPr>
                <w:b/>
                <w:i/>
              </w:rPr>
              <w:t>med avseende på fastställande</w:t>
            </w:r>
            <w:r w:rsidRPr="003C392C">
              <w:t xml:space="preserve">, på grundval av ett utkast som utarbetats av byrån, </w:t>
            </w:r>
            <w:r w:rsidRPr="003C392C">
              <w:rPr>
                <w:b/>
                <w:i/>
              </w:rPr>
              <w:t>av</w:t>
            </w:r>
            <w:r w:rsidRPr="003C392C">
              <w:t xml:space="preserve"> en gemenskapsmodell för förarbeviset, intyget och den bestyrkta kopian av intyget, och även besluta om dessas fysiska utformning, med beaktande av åtgärder mot förfalskning.</w:t>
            </w:r>
          </w:p>
        </w:tc>
        <w:tc>
          <w:tcPr>
            <w:tcW w:w="4876" w:type="dxa"/>
          </w:tcPr>
          <w:p w14:paraId="528654A8"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31a </w:t>
            </w:r>
            <w:r w:rsidRPr="003C392C">
              <w:rPr>
                <w:b/>
                <w:i/>
              </w:rPr>
              <w:t>för att komplettera detta direktiv genom att</w:t>
            </w:r>
            <w:r w:rsidRPr="003C392C">
              <w:t xml:space="preserve">, på grundval av ett utkast som utarbetats av byrån, </w:t>
            </w:r>
            <w:r w:rsidRPr="003C392C">
              <w:rPr>
                <w:b/>
                <w:i/>
              </w:rPr>
              <w:t>fastställa</w:t>
            </w:r>
            <w:r w:rsidRPr="003C392C">
              <w:t xml:space="preserve"> en gemenskapsmodell för förarbeviset, intyget och den bestyrkta kopian av intyget, och även besluta om dessas fysiska utformning, med beaktande av åtgärder mot förfalskning.</w:t>
            </w:r>
          </w:p>
        </w:tc>
      </w:tr>
    </w:tbl>
    <w:p w14:paraId="40E5789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E50A9D3" w14:textId="77777777" w:rsidR="006F49A3" w:rsidRPr="003C392C" w:rsidRDefault="006F49A3" w:rsidP="006F49A3">
      <w:pPr>
        <w:pStyle w:val="Normal12Italic"/>
      </w:pPr>
      <w:r w:rsidRPr="003C392C">
        <w:t>Förtydligande av befogenheten (dvs. komplettering).</w:t>
      </w:r>
    </w:p>
    <w:p w14:paraId="378FE37D" w14:textId="77777777" w:rsidR="006F49A3" w:rsidRPr="003C392C" w:rsidRDefault="006F49A3" w:rsidP="006F49A3">
      <w:r w:rsidRPr="003C392C">
        <w:rPr>
          <w:rStyle w:val="HideTWBExt"/>
          <w:noProof w:val="0"/>
        </w:rPr>
        <w:t>&lt;/Amend&gt;</w:t>
      </w:r>
    </w:p>
    <w:p w14:paraId="2616F21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311</w:t>
      </w:r>
      <w:r w:rsidRPr="003C392C">
        <w:rPr>
          <w:rStyle w:val="HideTWBExt"/>
          <w:b w:val="0"/>
          <w:noProof w:val="0"/>
          <w:szCs w:val="20"/>
        </w:rPr>
        <w:t>&lt;/NumAm&gt;</w:t>
      </w:r>
    </w:p>
    <w:p w14:paraId="5952920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FBA0F48" w14:textId="77777777" w:rsidR="006F49A3" w:rsidRPr="003C392C" w:rsidRDefault="006F49A3" w:rsidP="006F49A3">
      <w:pPr>
        <w:pStyle w:val="NormalBold"/>
      </w:pPr>
      <w:r w:rsidRPr="003C392C">
        <w:rPr>
          <w:rStyle w:val="HideTWBExt"/>
          <w:b w:val="0"/>
          <w:noProof w:val="0"/>
        </w:rPr>
        <w:t>&lt;Article&gt;</w:t>
      </w:r>
      <w:r w:rsidRPr="003C392C">
        <w:t>Bilaga – del XI – punkt 123 – stycke 3 – led 1</w:t>
      </w:r>
      <w:r w:rsidRPr="003C392C">
        <w:rPr>
          <w:rStyle w:val="HideTWBExt"/>
          <w:b w:val="0"/>
          <w:noProof w:val="0"/>
        </w:rPr>
        <w:t>&lt;/Article&gt;</w:t>
      </w:r>
    </w:p>
    <w:p w14:paraId="2FE92216" w14:textId="77777777" w:rsidR="006F49A3" w:rsidRPr="003C392C" w:rsidRDefault="006F49A3" w:rsidP="006F49A3">
      <w:r w:rsidRPr="003C392C">
        <w:rPr>
          <w:rStyle w:val="HideTWBExt"/>
          <w:noProof w:val="0"/>
        </w:rPr>
        <w:t>&lt;DocAmend2&gt;</w:t>
      </w:r>
      <w:r w:rsidRPr="003C392C">
        <w:t>Direktiv 2007/59/EG</w:t>
      </w:r>
      <w:r w:rsidRPr="003C392C">
        <w:rPr>
          <w:rStyle w:val="HideTWBExt"/>
          <w:noProof w:val="0"/>
        </w:rPr>
        <w:t>&lt;/DocAmend2&gt;</w:t>
      </w:r>
    </w:p>
    <w:p w14:paraId="1DCD732C" w14:textId="77777777" w:rsidR="006F49A3" w:rsidRPr="003C392C" w:rsidRDefault="006F49A3" w:rsidP="006F49A3">
      <w:r w:rsidRPr="003C392C">
        <w:rPr>
          <w:rStyle w:val="HideTWBExt"/>
          <w:noProof w:val="0"/>
        </w:rPr>
        <w:t>&lt;Article2&gt;</w:t>
      </w:r>
      <w:r w:rsidRPr="003C392C">
        <w:t>Artikel 4 – punkt 4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FFD4497" w14:textId="77777777" w:rsidTr="00EE222A">
        <w:trPr>
          <w:trHeight w:hRule="exact" w:val="240"/>
          <w:jc w:val="center"/>
        </w:trPr>
        <w:tc>
          <w:tcPr>
            <w:tcW w:w="9752" w:type="dxa"/>
            <w:gridSpan w:val="2"/>
          </w:tcPr>
          <w:p w14:paraId="6DC815E8" w14:textId="77777777" w:rsidR="006F49A3" w:rsidRPr="003C392C" w:rsidRDefault="006F49A3" w:rsidP="00EE222A"/>
        </w:tc>
      </w:tr>
      <w:tr w:rsidR="006F49A3" w:rsidRPr="003C392C" w14:paraId="0ABF8E03" w14:textId="77777777" w:rsidTr="00EE222A">
        <w:trPr>
          <w:trHeight w:val="240"/>
          <w:jc w:val="center"/>
        </w:trPr>
        <w:tc>
          <w:tcPr>
            <w:tcW w:w="4876" w:type="dxa"/>
          </w:tcPr>
          <w:p w14:paraId="223D307F" w14:textId="77777777" w:rsidR="006F49A3" w:rsidRPr="003C392C" w:rsidRDefault="006F49A3" w:rsidP="00EE222A">
            <w:pPr>
              <w:pStyle w:val="ColumnHeading"/>
            </w:pPr>
            <w:r w:rsidRPr="003C392C">
              <w:t>Kommissionens förslag</w:t>
            </w:r>
          </w:p>
        </w:tc>
        <w:tc>
          <w:tcPr>
            <w:tcW w:w="4876" w:type="dxa"/>
          </w:tcPr>
          <w:p w14:paraId="207A313C" w14:textId="77777777" w:rsidR="006F49A3" w:rsidRPr="003C392C" w:rsidRDefault="006F49A3" w:rsidP="00EE222A">
            <w:pPr>
              <w:pStyle w:val="ColumnHeading"/>
            </w:pPr>
            <w:r w:rsidRPr="003C392C">
              <w:t>Ändringsförslag</w:t>
            </w:r>
          </w:p>
        </w:tc>
      </w:tr>
      <w:tr w:rsidR="006F49A3" w:rsidRPr="003C392C" w14:paraId="36DD2DA0" w14:textId="77777777" w:rsidTr="00EE222A">
        <w:trPr>
          <w:jc w:val="center"/>
        </w:trPr>
        <w:tc>
          <w:tcPr>
            <w:tcW w:w="4876" w:type="dxa"/>
          </w:tcPr>
          <w:p w14:paraId="71B7B9F1" w14:textId="77777777" w:rsidR="006F49A3" w:rsidRPr="003C392C" w:rsidRDefault="006F49A3" w:rsidP="00EE222A">
            <w:pPr>
              <w:pStyle w:val="Normal6"/>
            </w:pPr>
            <w:r w:rsidRPr="003C392C">
              <w:t xml:space="preserve">Kommissionen ska ges befogenhet att anta delegerade akter i enlighet med artikel 31a </w:t>
            </w:r>
            <w:r w:rsidRPr="003C392C">
              <w:rPr>
                <w:b/>
                <w:i/>
              </w:rPr>
              <w:t>med avseende på fastställande</w:t>
            </w:r>
            <w:r w:rsidRPr="003C392C">
              <w:t xml:space="preserve">, på grundval av en rekommendation från byrån, </w:t>
            </w:r>
            <w:r w:rsidRPr="003C392C">
              <w:rPr>
                <w:b/>
                <w:i/>
              </w:rPr>
              <w:t>av</w:t>
            </w:r>
            <w:r w:rsidRPr="003C392C">
              <w:t xml:space="preserve"> gemenskapskoderna för de olika typerna i kategorierna</w:t>
            </w:r>
            <w:r w:rsidRPr="003C392C">
              <w:rPr>
                <w:b/>
                <w:i/>
              </w:rPr>
              <w:t xml:space="preserve"> </w:t>
            </w:r>
            <w:r w:rsidRPr="003C392C">
              <w:t>A och</w:t>
            </w:r>
            <w:r w:rsidRPr="003C392C">
              <w:rPr>
                <w:b/>
                <w:i/>
              </w:rPr>
              <w:t xml:space="preserve"> </w:t>
            </w:r>
            <w:r w:rsidRPr="003C392C">
              <w:t>B enligt punkt</w:t>
            </w:r>
            <w:r w:rsidRPr="003C392C">
              <w:rPr>
                <w:b/>
                <w:i/>
              </w:rPr>
              <w:t xml:space="preserve"> </w:t>
            </w:r>
            <w:r w:rsidRPr="003C392C">
              <w:t>3 i denna artikel.”</w:t>
            </w:r>
          </w:p>
        </w:tc>
        <w:tc>
          <w:tcPr>
            <w:tcW w:w="4876" w:type="dxa"/>
          </w:tcPr>
          <w:p w14:paraId="30653CE0" w14:textId="77777777" w:rsidR="006F49A3" w:rsidRPr="003C392C" w:rsidRDefault="006F49A3" w:rsidP="00EE222A">
            <w:pPr>
              <w:pStyle w:val="Normal6"/>
            </w:pPr>
            <w:r w:rsidRPr="003C392C">
              <w:t xml:space="preserve">Kommissionen ska ges befogenhet att anta delegerade akter i enlighet med artikel 31a </w:t>
            </w:r>
            <w:r w:rsidRPr="003C392C">
              <w:rPr>
                <w:b/>
                <w:i/>
              </w:rPr>
              <w:t>för att komplettera detta direktiv genom att</w:t>
            </w:r>
            <w:r w:rsidRPr="003C392C">
              <w:t xml:space="preserve">, på grundval av en rekommendation från byrån, </w:t>
            </w:r>
            <w:r w:rsidRPr="003C392C">
              <w:rPr>
                <w:b/>
                <w:i/>
              </w:rPr>
              <w:t>fastställa</w:t>
            </w:r>
            <w:r w:rsidRPr="003C392C">
              <w:t xml:space="preserve"> gemenskapskoderna för de olika typerna i kategorierna</w:t>
            </w:r>
            <w:r w:rsidRPr="003C392C">
              <w:rPr>
                <w:b/>
                <w:i/>
              </w:rPr>
              <w:t> </w:t>
            </w:r>
            <w:r w:rsidRPr="003C392C">
              <w:t>A och</w:t>
            </w:r>
            <w:r w:rsidRPr="003C392C">
              <w:rPr>
                <w:b/>
                <w:i/>
              </w:rPr>
              <w:t> </w:t>
            </w:r>
            <w:r w:rsidRPr="003C392C">
              <w:t>B enligt punkt</w:t>
            </w:r>
            <w:r w:rsidRPr="003C392C">
              <w:rPr>
                <w:b/>
                <w:i/>
              </w:rPr>
              <w:t> </w:t>
            </w:r>
            <w:r w:rsidRPr="003C392C">
              <w:t>3 i denna artikel.”</w:t>
            </w:r>
          </w:p>
        </w:tc>
      </w:tr>
    </w:tbl>
    <w:p w14:paraId="5E2C1B3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D1C900D" w14:textId="77777777" w:rsidR="006F49A3" w:rsidRPr="003C392C" w:rsidRDefault="006F49A3" w:rsidP="006F49A3">
      <w:pPr>
        <w:pStyle w:val="Normal12Italic"/>
      </w:pPr>
      <w:r w:rsidRPr="003C392C">
        <w:t>Förtydligande av befogenheten (dvs. komplettering).</w:t>
      </w:r>
    </w:p>
    <w:p w14:paraId="2BCF2DB9" w14:textId="77777777" w:rsidR="006F49A3" w:rsidRPr="003C392C" w:rsidRDefault="006F49A3" w:rsidP="006F49A3">
      <w:r w:rsidRPr="003C392C">
        <w:rPr>
          <w:rStyle w:val="HideTWBExt"/>
          <w:noProof w:val="0"/>
        </w:rPr>
        <w:t>&lt;/Amend&gt;</w:t>
      </w:r>
    </w:p>
    <w:p w14:paraId="4619D45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312</w:t>
      </w:r>
      <w:r w:rsidRPr="003C392C">
        <w:rPr>
          <w:rStyle w:val="HideTWBExt"/>
          <w:b w:val="0"/>
          <w:noProof w:val="0"/>
          <w:szCs w:val="20"/>
        </w:rPr>
        <w:t>&lt;/NumAm&gt;</w:t>
      </w:r>
    </w:p>
    <w:p w14:paraId="67F502E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D7D08D9" w14:textId="77777777" w:rsidR="006F49A3" w:rsidRPr="003C392C" w:rsidRDefault="006F49A3" w:rsidP="006F49A3">
      <w:pPr>
        <w:pStyle w:val="NormalBold"/>
      </w:pPr>
      <w:r w:rsidRPr="003C392C">
        <w:rPr>
          <w:rStyle w:val="HideTWBExt"/>
          <w:b w:val="0"/>
          <w:noProof w:val="0"/>
        </w:rPr>
        <w:t>&lt;Article&gt;</w:t>
      </w:r>
      <w:r w:rsidRPr="003C392C">
        <w:t>Bilaga – del XI – punkt 123 – stycke 3 – led 2</w:t>
      </w:r>
      <w:r w:rsidRPr="003C392C">
        <w:rPr>
          <w:rStyle w:val="HideTWBExt"/>
          <w:b w:val="0"/>
          <w:noProof w:val="0"/>
        </w:rPr>
        <w:t>&lt;/Article&gt;</w:t>
      </w:r>
    </w:p>
    <w:p w14:paraId="00C937C4" w14:textId="77777777" w:rsidR="006F49A3" w:rsidRPr="003C392C" w:rsidRDefault="006F49A3" w:rsidP="006F49A3">
      <w:r w:rsidRPr="003C392C">
        <w:rPr>
          <w:rStyle w:val="HideTWBExt"/>
          <w:noProof w:val="0"/>
        </w:rPr>
        <w:t>&lt;DocAmend2&gt;</w:t>
      </w:r>
      <w:r w:rsidRPr="003C392C">
        <w:t>Direktiv 2007/59/EG</w:t>
      </w:r>
      <w:r w:rsidRPr="003C392C">
        <w:rPr>
          <w:rStyle w:val="HideTWBExt"/>
          <w:noProof w:val="0"/>
        </w:rPr>
        <w:t>&lt;/DocAmend2&gt;</w:t>
      </w:r>
    </w:p>
    <w:p w14:paraId="426CFFE4" w14:textId="77777777" w:rsidR="006F49A3" w:rsidRPr="003C392C" w:rsidRDefault="006F49A3" w:rsidP="006F49A3">
      <w:r w:rsidRPr="003C392C">
        <w:rPr>
          <w:rStyle w:val="HideTWBExt"/>
          <w:noProof w:val="0"/>
        </w:rPr>
        <w:t>&lt;Article2&gt;</w:t>
      </w:r>
      <w:r w:rsidRPr="003C392C">
        <w:t>Artikel 22 – punkt 4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8C3B012" w14:textId="77777777" w:rsidTr="00EE222A">
        <w:trPr>
          <w:trHeight w:hRule="exact" w:val="240"/>
          <w:jc w:val="center"/>
        </w:trPr>
        <w:tc>
          <w:tcPr>
            <w:tcW w:w="9752" w:type="dxa"/>
            <w:gridSpan w:val="2"/>
          </w:tcPr>
          <w:p w14:paraId="6AA1B5AD" w14:textId="77777777" w:rsidR="006F49A3" w:rsidRPr="003C392C" w:rsidRDefault="006F49A3" w:rsidP="00EE222A"/>
        </w:tc>
      </w:tr>
      <w:tr w:rsidR="006F49A3" w:rsidRPr="003C392C" w14:paraId="5BBD3F54" w14:textId="77777777" w:rsidTr="00EE222A">
        <w:trPr>
          <w:trHeight w:val="240"/>
          <w:jc w:val="center"/>
        </w:trPr>
        <w:tc>
          <w:tcPr>
            <w:tcW w:w="4876" w:type="dxa"/>
          </w:tcPr>
          <w:p w14:paraId="664696E7" w14:textId="77777777" w:rsidR="006F49A3" w:rsidRPr="003C392C" w:rsidRDefault="006F49A3" w:rsidP="00EE222A">
            <w:pPr>
              <w:pStyle w:val="ColumnHeading"/>
            </w:pPr>
            <w:r w:rsidRPr="003C392C">
              <w:t>Kommissionens förslag</w:t>
            </w:r>
          </w:p>
        </w:tc>
        <w:tc>
          <w:tcPr>
            <w:tcW w:w="4876" w:type="dxa"/>
          </w:tcPr>
          <w:p w14:paraId="3D17F921" w14:textId="77777777" w:rsidR="006F49A3" w:rsidRPr="003C392C" w:rsidRDefault="006F49A3" w:rsidP="00EE222A">
            <w:pPr>
              <w:pStyle w:val="ColumnHeading"/>
            </w:pPr>
            <w:r w:rsidRPr="003C392C">
              <w:t>Ändringsförslag</w:t>
            </w:r>
          </w:p>
        </w:tc>
      </w:tr>
      <w:tr w:rsidR="006F49A3" w:rsidRPr="003C392C" w14:paraId="184ADBB0" w14:textId="77777777" w:rsidTr="00EE222A">
        <w:trPr>
          <w:jc w:val="center"/>
        </w:trPr>
        <w:tc>
          <w:tcPr>
            <w:tcW w:w="4876" w:type="dxa"/>
          </w:tcPr>
          <w:p w14:paraId="06335947" w14:textId="77777777" w:rsidR="006F49A3" w:rsidRPr="003C392C" w:rsidRDefault="006F49A3" w:rsidP="00EE222A">
            <w:pPr>
              <w:pStyle w:val="Normal6"/>
            </w:pPr>
            <w:r w:rsidRPr="003C392C">
              <w:t xml:space="preserve">”För detta ändamål ska kommissionen ges befogenhet att anta delegerade akter i enlighet med artikel 31a </w:t>
            </w:r>
            <w:r w:rsidRPr="003C392C">
              <w:rPr>
                <w:b/>
                <w:i/>
              </w:rPr>
              <w:t>med avseende på fastställande</w:t>
            </w:r>
            <w:r w:rsidRPr="003C392C">
              <w:t>, på grundval av ett utkast som utarbetats av byrån, de grundläggande föreskrifterna för registren, t.ex. vilka uppgifter som ska registreras, deras dataformat, protokollet för datautbyte, rätt till tillträde, hur länge uppgifterna ska förvaras och de förfaranden som ska följas vid konkurs.</w:t>
            </w:r>
            <w:r w:rsidRPr="003C392C">
              <w:rPr>
                <w:b/>
                <w:i/>
              </w:rPr>
              <w:t xml:space="preserve"> </w:t>
            </w:r>
            <w:r w:rsidRPr="003C392C">
              <w:t>”</w:t>
            </w:r>
          </w:p>
        </w:tc>
        <w:tc>
          <w:tcPr>
            <w:tcW w:w="4876" w:type="dxa"/>
          </w:tcPr>
          <w:p w14:paraId="7AF4B183" w14:textId="77777777" w:rsidR="006F49A3" w:rsidRPr="003C392C" w:rsidRDefault="006F49A3" w:rsidP="00EE222A">
            <w:pPr>
              <w:pStyle w:val="Normal6"/>
            </w:pPr>
            <w:r w:rsidRPr="003C392C">
              <w:t xml:space="preserve">”För detta ändamål ska kommissionen ges befogenhet att anta delegerade akter i enlighet med artikel 31a </w:t>
            </w:r>
            <w:r w:rsidRPr="003C392C">
              <w:rPr>
                <w:b/>
                <w:i/>
              </w:rPr>
              <w:t>för att komplettera detta direktiv genom att</w:t>
            </w:r>
            <w:r w:rsidRPr="003C392C">
              <w:t>, på grundval av ett utkast som utarbetats av byrån,</w:t>
            </w:r>
            <w:r w:rsidRPr="003C392C">
              <w:rPr>
                <w:b/>
                <w:i/>
              </w:rPr>
              <w:t xml:space="preserve"> fastställa</w:t>
            </w:r>
            <w:r w:rsidRPr="003C392C">
              <w:t xml:space="preserve"> de grundläggande föreskrifterna för registren, t.ex. vilka uppgifter som ska registreras, deras dataformat, protokollet för datautbyte, rätt till tillträde, hur länge uppgifterna ska förvaras och de förfaranden som ska följas vid konkurs.”</w:t>
            </w:r>
          </w:p>
        </w:tc>
      </w:tr>
    </w:tbl>
    <w:p w14:paraId="0ADAB46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3476F25" w14:textId="77777777" w:rsidR="006F49A3" w:rsidRPr="003C392C" w:rsidRDefault="006F49A3" w:rsidP="006F49A3">
      <w:pPr>
        <w:pStyle w:val="Normal12Italic"/>
      </w:pPr>
      <w:r w:rsidRPr="003C392C">
        <w:t>Förtydligande av befogenheten (dvs. komplettering).</w:t>
      </w:r>
    </w:p>
    <w:p w14:paraId="667F99DC" w14:textId="77777777" w:rsidR="006F49A3" w:rsidRPr="003C392C" w:rsidRDefault="006F49A3" w:rsidP="006F49A3">
      <w:r w:rsidRPr="003C392C">
        <w:rPr>
          <w:rStyle w:val="HideTWBExt"/>
          <w:noProof w:val="0"/>
        </w:rPr>
        <w:t>&lt;/Amend&gt;</w:t>
      </w:r>
    </w:p>
    <w:p w14:paraId="483E685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313</w:t>
      </w:r>
      <w:r w:rsidRPr="003C392C">
        <w:rPr>
          <w:rStyle w:val="HideTWBExt"/>
          <w:b w:val="0"/>
          <w:noProof w:val="0"/>
          <w:szCs w:val="20"/>
        </w:rPr>
        <w:t>&lt;/NumAm&gt;</w:t>
      </w:r>
    </w:p>
    <w:p w14:paraId="1D358CC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A675AFB" w14:textId="77777777" w:rsidR="006F49A3" w:rsidRPr="003C392C" w:rsidRDefault="006F49A3" w:rsidP="006F49A3">
      <w:pPr>
        <w:pStyle w:val="NormalBold"/>
      </w:pPr>
      <w:r w:rsidRPr="003C392C">
        <w:rPr>
          <w:rStyle w:val="HideTWBExt"/>
          <w:b w:val="0"/>
          <w:noProof w:val="0"/>
        </w:rPr>
        <w:t>&lt;Article&gt;</w:t>
      </w:r>
      <w:r w:rsidRPr="003C392C">
        <w:t>Bilaga – del XI – punkt 123 – stycke 3 – led 3 – led b</w:t>
      </w:r>
      <w:r w:rsidRPr="003C392C">
        <w:rPr>
          <w:rStyle w:val="HideTWBExt"/>
          <w:b w:val="0"/>
          <w:noProof w:val="0"/>
        </w:rPr>
        <w:t>&lt;/Article&gt;</w:t>
      </w:r>
    </w:p>
    <w:p w14:paraId="5A1A2619" w14:textId="77777777" w:rsidR="006F49A3" w:rsidRPr="003C392C" w:rsidRDefault="006F49A3" w:rsidP="006F49A3">
      <w:r w:rsidRPr="003C392C">
        <w:rPr>
          <w:rStyle w:val="HideTWBExt"/>
          <w:noProof w:val="0"/>
        </w:rPr>
        <w:t>&lt;DocAmend2&gt;</w:t>
      </w:r>
      <w:r w:rsidRPr="003C392C">
        <w:t>Direktiv 2007/59/EG</w:t>
      </w:r>
      <w:r w:rsidRPr="003C392C">
        <w:rPr>
          <w:rStyle w:val="HideTWBExt"/>
          <w:noProof w:val="0"/>
        </w:rPr>
        <w:t>&lt;/DocAmend2&gt;</w:t>
      </w:r>
    </w:p>
    <w:p w14:paraId="383481E5" w14:textId="77777777" w:rsidR="006F49A3" w:rsidRPr="003C392C" w:rsidRDefault="006F49A3" w:rsidP="006F49A3">
      <w:r w:rsidRPr="003C392C">
        <w:rPr>
          <w:rStyle w:val="HideTWBExt"/>
          <w:noProof w:val="0"/>
        </w:rPr>
        <w:t>&lt;Article2&gt;</w:t>
      </w:r>
      <w:r w:rsidRPr="003C392C">
        <w:t>Artikel 23 – punkt 3 – stycke 1a</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00E80D0" w14:textId="77777777" w:rsidTr="00EE222A">
        <w:trPr>
          <w:trHeight w:hRule="exact" w:val="240"/>
          <w:jc w:val="center"/>
        </w:trPr>
        <w:tc>
          <w:tcPr>
            <w:tcW w:w="9752" w:type="dxa"/>
            <w:gridSpan w:val="2"/>
          </w:tcPr>
          <w:p w14:paraId="51680ED9" w14:textId="77777777" w:rsidR="006F49A3" w:rsidRPr="003C392C" w:rsidRDefault="006F49A3" w:rsidP="00EE222A"/>
        </w:tc>
      </w:tr>
      <w:tr w:rsidR="006F49A3" w:rsidRPr="003C392C" w14:paraId="11AAA3D0" w14:textId="77777777" w:rsidTr="00EE222A">
        <w:trPr>
          <w:trHeight w:val="240"/>
          <w:jc w:val="center"/>
        </w:trPr>
        <w:tc>
          <w:tcPr>
            <w:tcW w:w="4876" w:type="dxa"/>
          </w:tcPr>
          <w:p w14:paraId="67706734" w14:textId="77777777" w:rsidR="006F49A3" w:rsidRPr="003C392C" w:rsidRDefault="006F49A3" w:rsidP="00EE222A">
            <w:pPr>
              <w:pStyle w:val="ColumnHeading"/>
            </w:pPr>
            <w:r w:rsidRPr="003C392C">
              <w:t>Kommissionens förslag</w:t>
            </w:r>
          </w:p>
        </w:tc>
        <w:tc>
          <w:tcPr>
            <w:tcW w:w="4876" w:type="dxa"/>
          </w:tcPr>
          <w:p w14:paraId="5E342635" w14:textId="77777777" w:rsidR="006F49A3" w:rsidRPr="003C392C" w:rsidRDefault="006F49A3" w:rsidP="00EE222A">
            <w:pPr>
              <w:pStyle w:val="ColumnHeading"/>
            </w:pPr>
            <w:r w:rsidRPr="003C392C">
              <w:t>Ändringsförslag</w:t>
            </w:r>
          </w:p>
        </w:tc>
      </w:tr>
      <w:tr w:rsidR="006F49A3" w:rsidRPr="003C392C" w14:paraId="1C85C611" w14:textId="77777777" w:rsidTr="00EE222A">
        <w:trPr>
          <w:jc w:val="center"/>
        </w:trPr>
        <w:tc>
          <w:tcPr>
            <w:tcW w:w="4876" w:type="dxa"/>
          </w:tcPr>
          <w:p w14:paraId="5A5B0CE5"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31a </w:t>
            </w:r>
            <w:r w:rsidRPr="003C392C">
              <w:rPr>
                <w:b/>
                <w:i/>
              </w:rPr>
              <w:t>med avseende på fastställande av</w:t>
            </w:r>
            <w:r w:rsidRPr="003C392C">
              <w:t xml:space="preserve"> dessa kriterier.”</w:t>
            </w:r>
          </w:p>
        </w:tc>
        <w:tc>
          <w:tcPr>
            <w:tcW w:w="4876" w:type="dxa"/>
          </w:tcPr>
          <w:p w14:paraId="720A9F14"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31a </w:t>
            </w:r>
            <w:r w:rsidRPr="003C392C">
              <w:rPr>
                <w:b/>
                <w:i/>
              </w:rPr>
              <w:t>för att komplettera detta direktiv genom att fastställa</w:t>
            </w:r>
            <w:r w:rsidRPr="003C392C">
              <w:t xml:space="preserve"> dessa kriterier.”</w:t>
            </w:r>
          </w:p>
        </w:tc>
      </w:tr>
    </w:tbl>
    <w:p w14:paraId="530C412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82B8FB8" w14:textId="77777777" w:rsidR="006F49A3" w:rsidRPr="003C392C" w:rsidRDefault="006F49A3" w:rsidP="006F49A3">
      <w:pPr>
        <w:pStyle w:val="Normal12Italic"/>
      </w:pPr>
      <w:r w:rsidRPr="003C392C">
        <w:t>Förtydligande av befogenheten (dvs. komplettering).</w:t>
      </w:r>
    </w:p>
    <w:p w14:paraId="5A353B91" w14:textId="77777777" w:rsidR="006F49A3" w:rsidRPr="003C392C" w:rsidRDefault="006F49A3" w:rsidP="006F49A3">
      <w:r w:rsidRPr="003C392C">
        <w:rPr>
          <w:rStyle w:val="HideTWBExt"/>
          <w:noProof w:val="0"/>
        </w:rPr>
        <w:t>&lt;/Amend&gt;</w:t>
      </w:r>
    </w:p>
    <w:p w14:paraId="473B0C9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314</w:t>
      </w:r>
      <w:r w:rsidRPr="003C392C">
        <w:rPr>
          <w:rStyle w:val="HideTWBExt"/>
          <w:b w:val="0"/>
          <w:noProof w:val="0"/>
          <w:szCs w:val="20"/>
        </w:rPr>
        <w:t>&lt;/NumAm&gt;</w:t>
      </w:r>
    </w:p>
    <w:p w14:paraId="3F5E80F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786D049" w14:textId="77777777" w:rsidR="006F49A3" w:rsidRPr="003C392C" w:rsidRDefault="006F49A3" w:rsidP="006F49A3">
      <w:pPr>
        <w:pStyle w:val="NormalBold"/>
      </w:pPr>
      <w:r w:rsidRPr="003C392C">
        <w:rPr>
          <w:rStyle w:val="HideTWBExt"/>
          <w:b w:val="0"/>
          <w:noProof w:val="0"/>
        </w:rPr>
        <w:t>&lt;Article&gt;</w:t>
      </w:r>
      <w:r w:rsidRPr="003C392C">
        <w:t>Bilaga – del XI – punkt 123 – stycke 3 – led 4</w:t>
      </w:r>
      <w:r w:rsidRPr="003C392C">
        <w:rPr>
          <w:rStyle w:val="HideTWBExt"/>
          <w:b w:val="0"/>
          <w:noProof w:val="0"/>
        </w:rPr>
        <w:t>&lt;/Article&gt;</w:t>
      </w:r>
    </w:p>
    <w:p w14:paraId="79F155B6" w14:textId="77777777" w:rsidR="006F49A3" w:rsidRPr="003C392C" w:rsidRDefault="006F49A3" w:rsidP="006F49A3">
      <w:r w:rsidRPr="003C392C">
        <w:rPr>
          <w:rStyle w:val="HideTWBExt"/>
          <w:noProof w:val="0"/>
        </w:rPr>
        <w:t>&lt;DocAmend2&gt;</w:t>
      </w:r>
      <w:r w:rsidRPr="003C392C">
        <w:t>Direktiv 2007/59/EG</w:t>
      </w:r>
      <w:r w:rsidRPr="003C392C">
        <w:rPr>
          <w:rStyle w:val="HideTWBExt"/>
          <w:noProof w:val="0"/>
        </w:rPr>
        <w:t>&lt;/DocAmend2&gt;</w:t>
      </w:r>
    </w:p>
    <w:p w14:paraId="3A72151D" w14:textId="77777777" w:rsidR="006F49A3" w:rsidRPr="003C392C" w:rsidRDefault="006F49A3" w:rsidP="006F49A3">
      <w:r w:rsidRPr="003C392C">
        <w:rPr>
          <w:rStyle w:val="HideTWBExt"/>
          <w:noProof w:val="0"/>
        </w:rPr>
        <w:t>&lt;Article2&gt;</w:t>
      </w:r>
      <w:r w:rsidRPr="003C392C">
        <w:t>Artikel 25 – punkt 5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3D472D3" w14:textId="77777777" w:rsidTr="00EE222A">
        <w:trPr>
          <w:trHeight w:hRule="exact" w:val="240"/>
          <w:jc w:val="center"/>
        </w:trPr>
        <w:tc>
          <w:tcPr>
            <w:tcW w:w="9752" w:type="dxa"/>
            <w:gridSpan w:val="2"/>
          </w:tcPr>
          <w:p w14:paraId="45A0C5E3" w14:textId="77777777" w:rsidR="006F49A3" w:rsidRPr="003C392C" w:rsidRDefault="006F49A3" w:rsidP="00EE222A"/>
        </w:tc>
      </w:tr>
      <w:tr w:rsidR="006F49A3" w:rsidRPr="003C392C" w14:paraId="209511A8" w14:textId="77777777" w:rsidTr="00EE222A">
        <w:trPr>
          <w:trHeight w:val="240"/>
          <w:jc w:val="center"/>
        </w:trPr>
        <w:tc>
          <w:tcPr>
            <w:tcW w:w="4876" w:type="dxa"/>
          </w:tcPr>
          <w:p w14:paraId="4845EEEE" w14:textId="77777777" w:rsidR="006F49A3" w:rsidRPr="003C392C" w:rsidRDefault="006F49A3" w:rsidP="00EE222A">
            <w:pPr>
              <w:pStyle w:val="ColumnHeading"/>
            </w:pPr>
            <w:r w:rsidRPr="003C392C">
              <w:t>Kommissionens förslag</w:t>
            </w:r>
          </w:p>
        </w:tc>
        <w:tc>
          <w:tcPr>
            <w:tcW w:w="4876" w:type="dxa"/>
          </w:tcPr>
          <w:p w14:paraId="3DEBF7FA" w14:textId="77777777" w:rsidR="006F49A3" w:rsidRPr="003C392C" w:rsidRDefault="006F49A3" w:rsidP="00EE222A">
            <w:pPr>
              <w:pStyle w:val="ColumnHeading"/>
            </w:pPr>
            <w:r w:rsidRPr="003C392C">
              <w:t>Ändringsförslag</w:t>
            </w:r>
          </w:p>
        </w:tc>
      </w:tr>
      <w:tr w:rsidR="006F49A3" w:rsidRPr="003C392C" w14:paraId="7A568E1E" w14:textId="77777777" w:rsidTr="00EE222A">
        <w:trPr>
          <w:jc w:val="center"/>
        </w:trPr>
        <w:tc>
          <w:tcPr>
            <w:tcW w:w="4876" w:type="dxa"/>
          </w:tcPr>
          <w:p w14:paraId="11D319B9" w14:textId="77777777" w:rsidR="006F49A3" w:rsidRPr="003C392C" w:rsidRDefault="006F49A3" w:rsidP="00EE222A">
            <w:pPr>
              <w:pStyle w:val="Normal6"/>
            </w:pPr>
            <w:r w:rsidRPr="003C392C">
              <w:t>Val av prov och examinatorer får ske utifrån unionskriterier. Kommissionen ska ges befogenhet att anta delegerade akter i enlighet med artikel</w:t>
            </w:r>
            <w:r w:rsidRPr="003C392C">
              <w:rPr>
                <w:b/>
                <w:i/>
              </w:rPr>
              <w:t xml:space="preserve"> </w:t>
            </w:r>
            <w:r w:rsidRPr="003C392C">
              <w:t xml:space="preserve">31a </w:t>
            </w:r>
            <w:r w:rsidRPr="003C392C">
              <w:rPr>
                <w:b/>
                <w:i/>
              </w:rPr>
              <w:t>med avseende på fastställande av</w:t>
            </w:r>
            <w:r w:rsidRPr="003C392C">
              <w:t xml:space="preserve"> sådana unionskriterier, på grundval av ett utkast som utarbetats av byrån.</w:t>
            </w:r>
          </w:p>
        </w:tc>
        <w:tc>
          <w:tcPr>
            <w:tcW w:w="4876" w:type="dxa"/>
          </w:tcPr>
          <w:p w14:paraId="6A8E90D1" w14:textId="77777777" w:rsidR="006F49A3" w:rsidRPr="003C392C" w:rsidRDefault="006F49A3" w:rsidP="00EE222A">
            <w:pPr>
              <w:pStyle w:val="Normal6"/>
            </w:pPr>
            <w:r w:rsidRPr="003C392C">
              <w:t>Val av prov och examinatorer får ske utifrån unionskriterier. Kommissionen ska ges befogenhet att anta delegerade akter i enlighet med artikel</w:t>
            </w:r>
            <w:r w:rsidRPr="003C392C">
              <w:rPr>
                <w:b/>
                <w:i/>
              </w:rPr>
              <w:t> </w:t>
            </w:r>
            <w:r w:rsidRPr="003C392C">
              <w:t xml:space="preserve">31a </w:t>
            </w:r>
            <w:r w:rsidRPr="003C392C">
              <w:rPr>
                <w:b/>
                <w:i/>
              </w:rPr>
              <w:t>för att komplettera detta direktiv genom att fastställa</w:t>
            </w:r>
            <w:r w:rsidRPr="003C392C">
              <w:t xml:space="preserve"> sådana unionskriterier, på grundval av ett utkast som utarbetats av byrån.</w:t>
            </w:r>
          </w:p>
        </w:tc>
      </w:tr>
    </w:tbl>
    <w:p w14:paraId="6597203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1BAC50D" w14:textId="77777777" w:rsidR="006F49A3" w:rsidRPr="003C392C" w:rsidRDefault="006F49A3" w:rsidP="006F49A3">
      <w:pPr>
        <w:pStyle w:val="Normal12Italic"/>
      </w:pPr>
      <w:r w:rsidRPr="003C392C">
        <w:t>Förtydligande av befogenheten (dvs. komplettering).</w:t>
      </w:r>
    </w:p>
    <w:p w14:paraId="252667FB" w14:textId="77777777" w:rsidR="006F49A3" w:rsidRPr="003C392C" w:rsidRDefault="006F49A3" w:rsidP="006F49A3">
      <w:r w:rsidRPr="003C392C">
        <w:rPr>
          <w:rStyle w:val="HideTWBExt"/>
          <w:noProof w:val="0"/>
        </w:rPr>
        <w:t>&lt;/Amend&gt;</w:t>
      </w:r>
    </w:p>
    <w:p w14:paraId="4D6FBD2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315</w:t>
      </w:r>
      <w:r w:rsidRPr="003C392C">
        <w:rPr>
          <w:rStyle w:val="HideTWBExt"/>
          <w:b w:val="0"/>
          <w:noProof w:val="0"/>
          <w:szCs w:val="20"/>
        </w:rPr>
        <w:t>&lt;/NumAm&gt;</w:t>
      </w:r>
    </w:p>
    <w:p w14:paraId="52B8917B"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DB1EF62" w14:textId="77777777" w:rsidR="006F49A3" w:rsidRPr="003C392C" w:rsidRDefault="006F49A3" w:rsidP="006F49A3">
      <w:pPr>
        <w:pStyle w:val="NormalBold"/>
      </w:pPr>
      <w:r w:rsidRPr="003C392C">
        <w:rPr>
          <w:rStyle w:val="HideTWBExt"/>
          <w:b w:val="0"/>
          <w:noProof w:val="0"/>
        </w:rPr>
        <w:t>&lt;Article&gt;</w:t>
      </w:r>
      <w:r w:rsidRPr="003C392C">
        <w:t>Bilaga – del XI – punkt 123 – stycke 3 – led 6</w:t>
      </w:r>
      <w:r w:rsidRPr="003C392C">
        <w:rPr>
          <w:rStyle w:val="HideTWBExt"/>
          <w:b w:val="0"/>
          <w:noProof w:val="0"/>
        </w:rPr>
        <w:t>&lt;/Article&gt;</w:t>
      </w:r>
    </w:p>
    <w:p w14:paraId="7E3931F4" w14:textId="77777777" w:rsidR="006F49A3" w:rsidRPr="003C392C" w:rsidRDefault="006F49A3" w:rsidP="006F49A3">
      <w:pPr>
        <w:keepNext/>
      </w:pPr>
      <w:r w:rsidRPr="003C392C">
        <w:rPr>
          <w:rStyle w:val="HideTWBExt"/>
          <w:noProof w:val="0"/>
        </w:rPr>
        <w:t>&lt;DocAmend2&gt;</w:t>
      </w:r>
      <w:r w:rsidRPr="003C392C">
        <w:t>Direktiv 2007/59/EG</w:t>
      </w:r>
      <w:r w:rsidRPr="003C392C">
        <w:rPr>
          <w:rStyle w:val="HideTWBExt"/>
          <w:noProof w:val="0"/>
        </w:rPr>
        <w:t>&lt;/DocAmend2&gt;</w:t>
      </w:r>
    </w:p>
    <w:p w14:paraId="733E560C" w14:textId="77777777" w:rsidR="006F49A3" w:rsidRPr="003C392C" w:rsidRDefault="006F49A3" w:rsidP="006F49A3">
      <w:r w:rsidRPr="003C392C">
        <w:rPr>
          <w:rStyle w:val="HideTWBExt"/>
          <w:noProof w:val="0"/>
        </w:rPr>
        <w:t>&lt;Article2&gt;</w:t>
      </w:r>
      <w:r w:rsidRPr="003C392C">
        <w:t>Artikel 31a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CA48EC9" w14:textId="77777777" w:rsidTr="00EE222A">
        <w:trPr>
          <w:jc w:val="center"/>
        </w:trPr>
        <w:tc>
          <w:tcPr>
            <w:tcW w:w="9752" w:type="dxa"/>
            <w:gridSpan w:val="2"/>
          </w:tcPr>
          <w:p w14:paraId="397806AB" w14:textId="77777777" w:rsidR="006F49A3" w:rsidRPr="003C392C" w:rsidRDefault="006F49A3" w:rsidP="00EE222A">
            <w:pPr>
              <w:keepNext/>
            </w:pPr>
          </w:p>
        </w:tc>
      </w:tr>
      <w:tr w:rsidR="006F49A3" w:rsidRPr="003C392C" w14:paraId="1C356F47" w14:textId="77777777" w:rsidTr="00EE222A">
        <w:trPr>
          <w:jc w:val="center"/>
        </w:trPr>
        <w:tc>
          <w:tcPr>
            <w:tcW w:w="4876" w:type="dxa"/>
            <w:hideMark/>
          </w:tcPr>
          <w:p w14:paraId="6006857E" w14:textId="77777777" w:rsidR="006F49A3" w:rsidRPr="003C392C" w:rsidRDefault="006F49A3" w:rsidP="00EE222A">
            <w:pPr>
              <w:pStyle w:val="ColumnHeading"/>
              <w:keepNext/>
            </w:pPr>
            <w:r w:rsidRPr="003C392C">
              <w:t>Kommissionens förslag</w:t>
            </w:r>
          </w:p>
        </w:tc>
        <w:tc>
          <w:tcPr>
            <w:tcW w:w="4876" w:type="dxa"/>
            <w:hideMark/>
          </w:tcPr>
          <w:p w14:paraId="753C0FC2" w14:textId="77777777" w:rsidR="006F49A3" w:rsidRPr="003C392C" w:rsidRDefault="006F49A3" w:rsidP="00EE222A">
            <w:pPr>
              <w:pStyle w:val="ColumnHeading"/>
              <w:keepNext/>
            </w:pPr>
            <w:r w:rsidRPr="003C392C">
              <w:t>Ändringsförslag</w:t>
            </w:r>
          </w:p>
        </w:tc>
      </w:tr>
      <w:tr w:rsidR="006F49A3" w:rsidRPr="003C392C" w14:paraId="2FF11B5F" w14:textId="77777777" w:rsidTr="00EE222A">
        <w:trPr>
          <w:jc w:val="center"/>
        </w:trPr>
        <w:tc>
          <w:tcPr>
            <w:tcW w:w="4876" w:type="dxa"/>
            <w:hideMark/>
          </w:tcPr>
          <w:p w14:paraId="48FABC8D" w14:textId="77777777" w:rsidR="006F49A3" w:rsidRPr="003C392C" w:rsidRDefault="006F49A3" w:rsidP="00EE222A">
            <w:pPr>
              <w:pStyle w:val="Normal6"/>
            </w:pPr>
            <w:r w:rsidRPr="003C392C">
              <w:t>2.</w:t>
            </w:r>
            <w:r w:rsidRPr="003C392C">
              <w:tab/>
              <w:t xml:space="preserve">Den befogenhet att anta delegerade akter som avses i artiklarna 4.4, 22.4, 23.3, 25.5, 31.1 och 34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6204B2F" w14:textId="77777777" w:rsidR="006F49A3" w:rsidRPr="003C392C" w:rsidRDefault="006F49A3" w:rsidP="00EE222A">
            <w:pPr>
              <w:pStyle w:val="Normal6"/>
              <w:rPr>
                <w:szCs w:val="24"/>
              </w:rPr>
            </w:pPr>
            <w:r w:rsidRPr="003C392C">
              <w:t>2.</w:t>
            </w:r>
            <w:r w:rsidRPr="003C392C">
              <w:tab/>
              <w:t xml:space="preserve">Den befogenhet att anta delegerade akter som avses i artiklarna 4.4, 22.4, 23.3, 25.5, 31.1 och 34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FB3E86C"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3E85A11"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43D4080E" w14:textId="77777777" w:rsidR="006F49A3" w:rsidRPr="003C392C" w:rsidRDefault="006F49A3" w:rsidP="006F49A3">
      <w:r w:rsidRPr="003C392C">
        <w:rPr>
          <w:rStyle w:val="HideTWBExt"/>
          <w:noProof w:val="0"/>
        </w:rPr>
        <w:t>&lt;/Amend&gt;</w:t>
      </w:r>
    </w:p>
    <w:p w14:paraId="3845DEA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316</w:t>
      </w:r>
      <w:r w:rsidRPr="003C392C">
        <w:rPr>
          <w:rStyle w:val="HideTWBExt"/>
          <w:b w:val="0"/>
          <w:noProof w:val="0"/>
          <w:szCs w:val="20"/>
        </w:rPr>
        <w:t>&lt;/NumAm&gt;</w:t>
      </w:r>
    </w:p>
    <w:p w14:paraId="6B7C414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8E2187E" w14:textId="77777777" w:rsidR="006F49A3" w:rsidRPr="003C392C" w:rsidRDefault="006F49A3" w:rsidP="006F49A3">
      <w:pPr>
        <w:pStyle w:val="NormalBold"/>
      </w:pPr>
      <w:r w:rsidRPr="003C392C">
        <w:rPr>
          <w:rStyle w:val="HideTWBExt"/>
          <w:b w:val="0"/>
          <w:noProof w:val="0"/>
        </w:rPr>
        <w:t>&lt;Article&gt;</w:t>
      </w:r>
      <w:r w:rsidRPr="003C392C">
        <w:t>Bilaga – del XI – punkt 123 – stycke 3 – led 8</w:t>
      </w:r>
      <w:r w:rsidRPr="003C392C">
        <w:rPr>
          <w:rStyle w:val="HideTWBExt"/>
          <w:b w:val="0"/>
          <w:noProof w:val="0"/>
        </w:rPr>
        <w:t>&lt;/Article&gt;</w:t>
      </w:r>
    </w:p>
    <w:p w14:paraId="34D25471" w14:textId="77777777" w:rsidR="006F49A3" w:rsidRPr="003C392C" w:rsidRDefault="006F49A3" w:rsidP="006F49A3">
      <w:r w:rsidRPr="003C392C">
        <w:rPr>
          <w:rStyle w:val="HideTWBExt"/>
          <w:noProof w:val="0"/>
        </w:rPr>
        <w:t>&lt;DocAmend2&gt;</w:t>
      </w:r>
      <w:r w:rsidRPr="003C392C">
        <w:t>Direktiv 2007/59/EG</w:t>
      </w:r>
      <w:r w:rsidRPr="003C392C">
        <w:rPr>
          <w:rStyle w:val="HideTWBExt"/>
          <w:noProof w:val="0"/>
        </w:rPr>
        <w:t>&lt;/DocAmend2&gt;</w:t>
      </w:r>
    </w:p>
    <w:p w14:paraId="03FE5583" w14:textId="77777777" w:rsidR="006F49A3" w:rsidRPr="003C392C" w:rsidRDefault="006F49A3" w:rsidP="006F49A3">
      <w:r w:rsidRPr="003C392C">
        <w:rPr>
          <w:rStyle w:val="HideTWBExt"/>
          <w:noProof w:val="0"/>
        </w:rPr>
        <w:t>&lt;Article2&gt;</w:t>
      </w:r>
      <w:r w:rsidRPr="003C392C">
        <w:t>Artikel 34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300D152" w14:textId="77777777" w:rsidTr="00EE222A">
        <w:trPr>
          <w:trHeight w:hRule="exact" w:val="240"/>
          <w:jc w:val="center"/>
        </w:trPr>
        <w:tc>
          <w:tcPr>
            <w:tcW w:w="9752" w:type="dxa"/>
            <w:gridSpan w:val="2"/>
          </w:tcPr>
          <w:p w14:paraId="4F2329A0" w14:textId="77777777" w:rsidR="006F49A3" w:rsidRPr="003C392C" w:rsidRDefault="006F49A3" w:rsidP="00EE222A"/>
        </w:tc>
      </w:tr>
      <w:tr w:rsidR="006F49A3" w:rsidRPr="003C392C" w14:paraId="7D28A252" w14:textId="77777777" w:rsidTr="00EE222A">
        <w:trPr>
          <w:trHeight w:val="240"/>
          <w:jc w:val="center"/>
        </w:trPr>
        <w:tc>
          <w:tcPr>
            <w:tcW w:w="4876" w:type="dxa"/>
          </w:tcPr>
          <w:p w14:paraId="216AE360" w14:textId="77777777" w:rsidR="006F49A3" w:rsidRPr="003C392C" w:rsidRDefault="006F49A3" w:rsidP="00EE222A">
            <w:pPr>
              <w:pStyle w:val="ColumnHeading"/>
            </w:pPr>
            <w:r w:rsidRPr="003C392C">
              <w:t>Kommissionens förslag</w:t>
            </w:r>
          </w:p>
        </w:tc>
        <w:tc>
          <w:tcPr>
            <w:tcW w:w="4876" w:type="dxa"/>
          </w:tcPr>
          <w:p w14:paraId="1CA19047" w14:textId="77777777" w:rsidR="006F49A3" w:rsidRPr="003C392C" w:rsidRDefault="006F49A3" w:rsidP="00EE222A">
            <w:pPr>
              <w:pStyle w:val="ColumnHeading"/>
            </w:pPr>
            <w:r w:rsidRPr="003C392C">
              <w:t>Ändringsförslag</w:t>
            </w:r>
          </w:p>
        </w:tc>
      </w:tr>
      <w:tr w:rsidR="006F49A3" w:rsidRPr="003C392C" w14:paraId="4AD8BA91" w14:textId="77777777" w:rsidTr="00EE222A">
        <w:trPr>
          <w:jc w:val="center"/>
        </w:trPr>
        <w:tc>
          <w:tcPr>
            <w:tcW w:w="4876" w:type="dxa"/>
          </w:tcPr>
          <w:p w14:paraId="1AE81C47" w14:textId="77777777" w:rsidR="006F49A3" w:rsidRPr="003C392C" w:rsidRDefault="006F49A3" w:rsidP="00EE222A">
            <w:pPr>
              <w:pStyle w:val="Normal6"/>
            </w:pPr>
            <w:r w:rsidRPr="003C392C">
              <w:t xml:space="preserve">”Kommissionen ska ges befogenhet att anta delegerade akter i enlighet med artikel 31a </w:t>
            </w:r>
            <w:r w:rsidRPr="003C392C">
              <w:rPr>
                <w:b/>
                <w:i/>
              </w:rPr>
              <w:t>med avseende på fastställande av</w:t>
            </w:r>
            <w:r w:rsidRPr="003C392C">
              <w:t xml:space="preserve"> tekniska och funktionsmässiga specifikationer för smartkort.”</w:t>
            </w:r>
          </w:p>
        </w:tc>
        <w:tc>
          <w:tcPr>
            <w:tcW w:w="4876" w:type="dxa"/>
          </w:tcPr>
          <w:p w14:paraId="55918644" w14:textId="77777777" w:rsidR="006F49A3" w:rsidRPr="003C392C" w:rsidRDefault="006F49A3" w:rsidP="00EE222A">
            <w:pPr>
              <w:pStyle w:val="Normal6"/>
            </w:pPr>
            <w:r w:rsidRPr="003C392C">
              <w:t xml:space="preserve">”Kommissionen ska ges befogenhet att anta delegerade akter i enlighet med artikel 31a </w:t>
            </w:r>
            <w:r w:rsidRPr="003C392C">
              <w:rPr>
                <w:b/>
                <w:i/>
              </w:rPr>
              <w:t>för att komplettera detta direktiv genom att fastställa</w:t>
            </w:r>
            <w:r w:rsidRPr="003C392C">
              <w:t xml:space="preserve"> tekniska och funktionsmässiga specifikationer för smartkort.”</w:t>
            </w:r>
          </w:p>
        </w:tc>
      </w:tr>
    </w:tbl>
    <w:p w14:paraId="777A1AAC"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25E3C10" w14:textId="77777777" w:rsidR="006F49A3" w:rsidRPr="003C392C" w:rsidRDefault="006F49A3" w:rsidP="006F49A3">
      <w:pPr>
        <w:pStyle w:val="Normal12Italic"/>
      </w:pPr>
      <w:r w:rsidRPr="003C392C">
        <w:t>Förtydligande av befogenheten (dvs. komplettering).</w:t>
      </w:r>
    </w:p>
    <w:p w14:paraId="1432E3CB" w14:textId="77777777" w:rsidR="006F49A3" w:rsidRPr="003C392C" w:rsidRDefault="006F49A3" w:rsidP="006F49A3">
      <w:r w:rsidRPr="003C392C">
        <w:rPr>
          <w:rStyle w:val="HideTWBExt"/>
          <w:noProof w:val="0"/>
        </w:rPr>
        <w:t>&lt;/Amend&gt;</w:t>
      </w:r>
    </w:p>
    <w:p w14:paraId="7F599C2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317</w:t>
      </w:r>
      <w:r w:rsidRPr="003C392C">
        <w:rPr>
          <w:rStyle w:val="HideTWBExt"/>
          <w:b w:val="0"/>
          <w:noProof w:val="0"/>
          <w:szCs w:val="20"/>
        </w:rPr>
        <w:t>&lt;/NumAm&gt;</w:t>
      </w:r>
    </w:p>
    <w:p w14:paraId="2BC7F02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0554211" w14:textId="77777777" w:rsidR="006F49A3" w:rsidRPr="003C392C" w:rsidRDefault="006F49A3" w:rsidP="006F49A3">
      <w:pPr>
        <w:pStyle w:val="NormalBold"/>
      </w:pPr>
      <w:r w:rsidRPr="003C392C">
        <w:rPr>
          <w:rStyle w:val="HideTWBExt"/>
          <w:b w:val="0"/>
          <w:noProof w:val="0"/>
        </w:rPr>
        <w:t>&lt;Article&gt;</w:t>
      </w:r>
      <w:r w:rsidRPr="003C392C">
        <w:t>Bilaga – del XI – punkt 124 – stycke 3 – led 1</w:t>
      </w:r>
      <w:r w:rsidRPr="003C392C">
        <w:rPr>
          <w:rStyle w:val="HideTWBExt"/>
          <w:b w:val="0"/>
          <w:noProof w:val="0"/>
        </w:rPr>
        <w:t>&lt;/Article&gt;</w:t>
      </w:r>
    </w:p>
    <w:p w14:paraId="51D4529A" w14:textId="77777777" w:rsidR="006F49A3" w:rsidRPr="003C392C" w:rsidRDefault="006F49A3" w:rsidP="006F49A3">
      <w:r w:rsidRPr="003C392C">
        <w:rPr>
          <w:rStyle w:val="HideTWBExt"/>
          <w:noProof w:val="0"/>
        </w:rPr>
        <w:t>&lt;DocAmend2&gt;</w:t>
      </w:r>
      <w:r w:rsidRPr="003C392C">
        <w:t>Förordning (EG) nr 1371/2007</w:t>
      </w:r>
      <w:r w:rsidRPr="003C392C">
        <w:rPr>
          <w:rStyle w:val="HideTWBExt"/>
          <w:noProof w:val="0"/>
        </w:rPr>
        <w:t>&lt;/DocAmend2&gt;</w:t>
      </w:r>
    </w:p>
    <w:p w14:paraId="5971C246" w14:textId="77777777" w:rsidR="006F49A3" w:rsidRPr="003C392C" w:rsidRDefault="006F49A3" w:rsidP="006F49A3">
      <w:r w:rsidRPr="003C392C">
        <w:rPr>
          <w:rStyle w:val="HideTWBExt"/>
          <w:noProof w:val="0"/>
        </w:rPr>
        <w:t>&lt;Article2&gt;</w:t>
      </w:r>
      <w:r w:rsidRPr="003C392C">
        <w:t>Artikel 34 – punkt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F462762" w14:textId="77777777" w:rsidTr="00EE222A">
        <w:trPr>
          <w:trHeight w:hRule="exact" w:val="240"/>
          <w:jc w:val="center"/>
        </w:trPr>
        <w:tc>
          <w:tcPr>
            <w:tcW w:w="9752" w:type="dxa"/>
            <w:gridSpan w:val="2"/>
          </w:tcPr>
          <w:p w14:paraId="7C36D995" w14:textId="77777777" w:rsidR="006F49A3" w:rsidRPr="003C392C" w:rsidRDefault="006F49A3" w:rsidP="00EE222A"/>
        </w:tc>
      </w:tr>
      <w:tr w:rsidR="006F49A3" w:rsidRPr="003C392C" w14:paraId="286BB6E1" w14:textId="77777777" w:rsidTr="00EE222A">
        <w:trPr>
          <w:trHeight w:val="240"/>
          <w:jc w:val="center"/>
        </w:trPr>
        <w:tc>
          <w:tcPr>
            <w:tcW w:w="4876" w:type="dxa"/>
          </w:tcPr>
          <w:p w14:paraId="2161B6FE" w14:textId="77777777" w:rsidR="006F49A3" w:rsidRPr="003C392C" w:rsidRDefault="006F49A3" w:rsidP="00EE222A">
            <w:pPr>
              <w:pStyle w:val="ColumnHeading"/>
            </w:pPr>
            <w:r w:rsidRPr="003C392C">
              <w:t>Kommissionens förslag</w:t>
            </w:r>
          </w:p>
        </w:tc>
        <w:tc>
          <w:tcPr>
            <w:tcW w:w="4876" w:type="dxa"/>
          </w:tcPr>
          <w:p w14:paraId="3CB5E053" w14:textId="77777777" w:rsidR="006F49A3" w:rsidRPr="003C392C" w:rsidRDefault="006F49A3" w:rsidP="00EE222A">
            <w:pPr>
              <w:pStyle w:val="ColumnHeading"/>
            </w:pPr>
            <w:r w:rsidRPr="003C392C">
              <w:t>Ändringsförslag</w:t>
            </w:r>
          </w:p>
        </w:tc>
      </w:tr>
      <w:tr w:rsidR="006F49A3" w:rsidRPr="003C392C" w14:paraId="78B5E06F" w14:textId="77777777" w:rsidTr="00EE222A">
        <w:trPr>
          <w:jc w:val="center"/>
        </w:trPr>
        <w:tc>
          <w:tcPr>
            <w:tcW w:w="4876" w:type="dxa"/>
          </w:tcPr>
          <w:p w14:paraId="4753B0B3" w14:textId="77777777" w:rsidR="006F49A3" w:rsidRPr="003C392C" w:rsidRDefault="006F49A3" w:rsidP="00EE222A">
            <w:pPr>
              <w:pStyle w:val="Normal6"/>
            </w:pPr>
            <w:r w:rsidRPr="003C392C">
              <w:rPr>
                <w:b/>
                <w:i/>
              </w:rPr>
              <w:t>1.</w:t>
            </w:r>
            <w:r w:rsidRPr="003C392C">
              <w:tab/>
              <w:t>Kommissionen ska ges befogenhet att anta delegerade akter i enlighet med artikel</w:t>
            </w:r>
            <w:r w:rsidRPr="003C392C">
              <w:rPr>
                <w:b/>
                <w:i/>
              </w:rPr>
              <w:t xml:space="preserve"> </w:t>
            </w:r>
            <w:r w:rsidRPr="003C392C">
              <w:t xml:space="preserve">34a </w:t>
            </w:r>
            <w:r w:rsidRPr="003C392C">
              <w:rPr>
                <w:b/>
                <w:i/>
              </w:rPr>
              <w:t>med avseende på</w:t>
            </w:r>
            <w:r w:rsidRPr="003C392C">
              <w:t xml:space="preserve"> de åtgärder som avses i artiklarna</w:t>
            </w:r>
            <w:r w:rsidRPr="003C392C">
              <w:rPr>
                <w:b/>
                <w:i/>
              </w:rPr>
              <w:t xml:space="preserve"> </w:t>
            </w:r>
            <w:r w:rsidRPr="003C392C">
              <w:t>2, 10 och</w:t>
            </w:r>
            <w:r w:rsidRPr="003C392C">
              <w:rPr>
                <w:b/>
                <w:i/>
              </w:rPr>
              <w:t xml:space="preserve"> </w:t>
            </w:r>
            <w:r w:rsidRPr="003C392C">
              <w:t>12.</w:t>
            </w:r>
          </w:p>
        </w:tc>
        <w:tc>
          <w:tcPr>
            <w:tcW w:w="4876" w:type="dxa"/>
          </w:tcPr>
          <w:p w14:paraId="70AEB07F" w14:textId="77777777" w:rsidR="006F49A3" w:rsidRPr="003C392C" w:rsidRDefault="006F49A3" w:rsidP="00EE222A">
            <w:pPr>
              <w:pStyle w:val="Normal6"/>
            </w:pPr>
            <w:r w:rsidRPr="003C392C">
              <w:t>1.</w:t>
            </w:r>
            <w:r w:rsidRPr="003C392C">
              <w:tab/>
              <w:t>Kommissionen ska ges befogenhet att anta delegerade akter i enlighet med artikel</w:t>
            </w:r>
            <w:r w:rsidRPr="003C392C">
              <w:rPr>
                <w:b/>
                <w:i/>
              </w:rPr>
              <w:t> </w:t>
            </w:r>
            <w:r w:rsidRPr="003C392C">
              <w:t xml:space="preserve">34a </w:t>
            </w:r>
            <w:r w:rsidRPr="003C392C">
              <w:rPr>
                <w:b/>
                <w:i/>
              </w:rPr>
              <w:t>för att komplettera denna förordning genom att anta</w:t>
            </w:r>
            <w:r w:rsidRPr="003C392C">
              <w:t xml:space="preserve"> de åtgärder som avses i artiklarna</w:t>
            </w:r>
            <w:r w:rsidRPr="003C392C">
              <w:rPr>
                <w:b/>
                <w:i/>
              </w:rPr>
              <w:t> </w:t>
            </w:r>
            <w:r w:rsidRPr="003C392C">
              <w:t>2, 10 och</w:t>
            </w:r>
            <w:r w:rsidRPr="003C392C">
              <w:rPr>
                <w:b/>
                <w:i/>
              </w:rPr>
              <w:t> </w:t>
            </w:r>
            <w:r w:rsidRPr="003C392C">
              <w:t>12.</w:t>
            </w:r>
          </w:p>
        </w:tc>
      </w:tr>
    </w:tbl>
    <w:p w14:paraId="746FFC88"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737D124" w14:textId="77777777" w:rsidR="006F49A3" w:rsidRPr="003C392C" w:rsidRDefault="006F49A3" w:rsidP="006F49A3">
      <w:pPr>
        <w:pStyle w:val="Normal12Italic"/>
      </w:pPr>
      <w:r w:rsidRPr="003C392C">
        <w:t>Förtydligande av befogenheten (dvs. komplettering).</w:t>
      </w:r>
    </w:p>
    <w:p w14:paraId="035EFC91" w14:textId="77777777" w:rsidR="006F49A3" w:rsidRPr="003C392C" w:rsidRDefault="006F49A3" w:rsidP="006F49A3">
      <w:r w:rsidRPr="003C392C">
        <w:rPr>
          <w:rStyle w:val="HideTWBExt"/>
          <w:noProof w:val="0"/>
        </w:rPr>
        <w:t>&lt;/Amend&gt;</w:t>
      </w:r>
    </w:p>
    <w:p w14:paraId="6E0BF9C6"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318</w:t>
      </w:r>
      <w:r w:rsidRPr="003C392C">
        <w:rPr>
          <w:rStyle w:val="HideTWBExt"/>
          <w:b w:val="0"/>
          <w:noProof w:val="0"/>
          <w:szCs w:val="20"/>
        </w:rPr>
        <w:t>&lt;/NumAm&gt;</w:t>
      </w:r>
    </w:p>
    <w:p w14:paraId="5C7A1C7C"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53A3AF1E" w14:textId="77777777" w:rsidR="006F49A3" w:rsidRPr="003C392C" w:rsidRDefault="006F49A3" w:rsidP="006F49A3">
      <w:pPr>
        <w:pStyle w:val="NormalBold"/>
      </w:pPr>
      <w:r w:rsidRPr="003C392C">
        <w:rPr>
          <w:rStyle w:val="HideTWBExt"/>
          <w:b w:val="0"/>
          <w:noProof w:val="0"/>
        </w:rPr>
        <w:t>&lt;Article&gt;</w:t>
      </w:r>
      <w:r w:rsidRPr="003C392C">
        <w:t>Bilaga – del XI – punkt 124 – stycke 3 – led 2</w:t>
      </w:r>
      <w:r w:rsidRPr="003C392C">
        <w:rPr>
          <w:rStyle w:val="HideTWBExt"/>
          <w:b w:val="0"/>
          <w:noProof w:val="0"/>
        </w:rPr>
        <w:t>&lt;/Article&gt;</w:t>
      </w:r>
    </w:p>
    <w:p w14:paraId="4981E538" w14:textId="77777777" w:rsidR="006F49A3" w:rsidRPr="003C392C" w:rsidRDefault="006F49A3" w:rsidP="006F49A3">
      <w:pPr>
        <w:keepNext/>
      </w:pPr>
      <w:r w:rsidRPr="003C392C">
        <w:rPr>
          <w:rStyle w:val="HideTWBExt"/>
          <w:noProof w:val="0"/>
        </w:rPr>
        <w:t>&lt;DocAmend2&gt;</w:t>
      </w:r>
      <w:r w:rsidRPr="003C392C">
        <w:t>Förordning (EG) nr 1371/2007</w:t>
      </w:r>
      <w:r w:rsidRPr="003C392C">
        <w:rPr>
          <w:rStyle w:val="HideTWBExt"/>
          <w:noProof w:val="0"/>
        </w:rPr>
        <w:t>&lt;/DocAmend2&gt;</w:t>
      </w:r>
    </w:p>
    <w:p w14:paraId="17436E96" w14:textId="77777777" w:rsidR="006F49A3" w:rsidRPr="003C392C" w:rsidRDefault="006F49A3" w:rsidP="006F49A3">
      <w:r w:rsidRPr="003C392C">
        <w:rPr>
          <w:rStyle w:val="HideTWBExt"/>
          <w:noProof w:val="0"/>
        </w:rPr>
        <w:t>&lt;Article2&gt;</w:t>
      </w:r>
      <w:r w:rsidRPr="003C392C">
        <w:t>Artikel 34a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FBA3CA6" w14:textId="77777777" w:rsidTr="00EE222A">
        <w:trPr>
          <w:jc w:val="center"/>
        </w:trPr>
        <w:tc>
          <w:tcPr>
            <w:tcW w:w="9752" w:type="dxa"/>
            <w:gridSpan w:val="2"/>
          </w:tcPr>
          <w:p w14:paraId="10F630C9" w14:textId="77777777" w:rsidR="006F49A3" w:rsidRPr="003C392C" w:rsidRDefault="006F49A3" w:rsidP="00EE222A">
            <w:pPr>
              <w:keepNext/>
            </w:pPr>
          </w:p>
        </w:tc>
      </w:tr>
      <w:tr w:rsidR="006F49A3" w:rsidRPr="003C392C" w14:paraId="2A305044" w14:textId="77777777" w:rsidTr="00EE222A">
        <w:trPr>
          <w:jc w:val="center"/>
        </w:trPr>
        <w:tc>
          <w:tcPr>
            <w:tcW w:w="4876" w:type="dxa"/>
            <w:hideMark/>
          </w:tcPr>
          <w:p w14:paraId="36B59DE6" w14:textId="77777777" w:rsidR="006F49A3" w:rsidRPr="003C392C" w:rsidRDefault="006F49A3" w:rsidP="00EE222A">
            <w:pPr>
              <w:pStyle w:val="ColumnHeading"/>
              <w:keepNext/>
            </w:pPr>
            <w:r w:rsidRPr="003C392C">
              <w:t>Kommissionens förslag</w:t>
            </w:r>
          </w:p>
        </w:tc>
        <w:tc>
          <w:tcPr>
            <w:tcW w:w="4876" w:type="dxa"/>
            <w:hideMark/>
          </w:tcPr>
          <w:p w14:paraId="7077421D" w14:textId="77777777" w:rsidR="006F49A3" w:rsidRPr="003C392C" w:rsidRDefault="006F49A3" w:rsidP="00EE222A">
            <w:pPr>
              <w:pStyle w:val="ColumnHeading"/>
              <w:keepNext/>
            </w:pPr>
            <w:r w:rsidRPr="003C392C">
              <w:t>Ändringsförslag</w:t>
            </w:r>
          </w:p>
        </w:tc>
      </w:tr>
      <w:tr w:rsidR="006F49A3" w:rsidRPr="003C392C" w14:paraId="673FFE61" w14:textId="77777777" w:rsidTr="00EE222A">
        <w:trPr>
          <w:jc w:val="center"/>
        </w:trPr>
        <w:tc>
          <w:tcPr>
            <w:tcW w:w="4876" w:type="dxa"/>
            <w:hideMark/>
          </w:tcPr>
          <w:p w14:paraId="1A8412C1" w14:textId="77777777" w:rsidR="006F49A3" w:rsidRPr="003C392C" w:rsidRDefault="006F49A3" w:rsidP="00EE222A">
            <w:pPr>
              <w:pStyle w:val="Normal6"/>
            </w:pPr>
            <w:r w:rsidRPr="003C392C">
              <w:t>2.</w:t>
            </w:r>
            <w:r w:rsidRPr="003C392C">
              <w:tab/>
              <w:t xml:space="preserve">Den befogenhet att anta delegerade akter som avses i artiklarna 33 och 34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57D0259E" w14:textId="77777777" w:rsidR="006F49A3" w:rsidRPr="003C392C" w:rsidRDefault="006F49A3" w:rsidP="00EE222A">
            <w:pPr>
              <w:pStyle w:val="Normal6"/>
              <w:rPr>
                <w:szCs w:val="24"/>
              </w:rPr>
            </w:pPr>
            <w:r w:rsidRPr="003C392C">
              <w:t>2.</w:t>
            </w:r>
            <w:r w:rsidRPr="003C392C">
              <w:tab/>
              <w:t xml:space="preserve">Den befogenhet att anta delegerade akter som avses i artiklarna 33 och 34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D0EC33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A6468CD"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9156D6B" w14:textId="77777777" w:rsidR="006F49A3" w:rsidRPr="003C392C" w:rsidRDefault="006F49A3" w:rsidP="006F49A3">
      <w:r w:rsidRPr="003C392C">
        <w:rPr>
          <w:rStyle w:val="HideTWBExt"/>
          <w:noProof w:val="0"/>
        </w:rPr>
        <w:t>&lt;/Amend&gt;</w:t>
      </w:r>
    </w:p>
    <w:p w14:paraId="26137FC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319</w:t>
      </w:r>
      <w:r w:rsidRPr="003C392C">
        <w:rPr>
          <w:rStyle w:val="HideTWBExt"/>
          <w:b w:val="0"/>
          <w:noProof w:val="0"/>
          <w:szCs w:val="20"/>
        </w:rPr>
        <w:t>&lt;/NumAm&gt;</w:t>
      </w:r>
    </w:p>
    <w:p w14:paraId="5518FFCE"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B1A62DE" w14:textId="77777777" w:rsidR="006F49A3" w:rsidRPr="003C392C" w:rsidRDefault="006F49A3" w:rsidP="006F49A3">
      <w:pPr>
        <w:pStyle w:val="NormalBold"/>
      </w:pPr>
      <w:r w:rsidRPr="003C392C">
        <w:rPr>
          <w:rStyle w:val="HideTWBExt"/>
          <w:b w:val="0"/>
          <w:noProof w:val="0"/>
        </w:rPr>
        <w:t>&lt;Article&gt;</w:t>
      </w:r>
      <w:r w:rsidRPr="003C392C">
        <w:t>Bilaga – del XI – punkt 126 – stycke 3 – led 1</w:t>
      </w:r>
      <w:r w:rsidRPr="003C392C">
        <w:rPr>
          <w:rStyle w:val="HideTWBExt"/>
          <w:b w:val="0"/>
          <w:noProof w:val="0"/>
        </w:rPr>
        <w:t>&lt;/Article&gt;</w:t>
      </w:r>
    </w:p>
    <w:p w14:paraId="7E4FC11A" w14:textId="77777777" w:rsidR="006F49A3" w:rsidRPr="003C392C" w:rsidRDefault="006F49A3" w:rsidP="006F49A3">
      <w:r w:rsidRPr="003C392C">
        <w:rPr>
          <w:rStyle w:val="HideTWBExt"/>
          <w:noProof w:val="0"/>
        </w:rPr>
        <w:t>&lt;DocAmend2&gt;</w:t>
      </w:r>
      <w:r w:rsidRPr="003C392C">
        <w:t>Direktiv 2008/96/EG</w:t>
      </w:r>
      <w:r w:rsidRPr="003C392C">
        <w:rPr>
          <w:rStyle w:val="HideTWBExt"/>
          <w:noProof w:val="0"/>
        </w:rPr>
        <w:t>&lt;/DocAmend2&gt;</w:t>
      </w:r>
    </w:p>
    <w:p w14:paraId="54AFF635" w14:textId="77777777" w:rsidR="006F49A3" w:rsidRPr="003C392C" w:rsidRDefault="006F49A3" w:rsidP="006F49A3">
      <w:r w:rsidRPr="003C392C">
        <w:rPr>
          <w:rStyle w:val="HideTWBExt"/>
          <w:noProof w:val="0"/>
        </w:rPr>
        <w:t>&lt;Article2&gt;</w:t>
      </w:r>
      <w:r w:rsidRPr="003C392C">
        <w:t>Artikel 7 – punkt 1a</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C2F653A" w14:textId="77777777" w:rsidTr="00EE222A">
        <w:trPr>
          <w:trHeight w:hRule="exact" w:val="240"/>
          <w:jc w:val="center"/>
        </w:trPr>
        <w:tc>
          <w:tcPr>
            <w:tcW w:w="9752" w:type="dxa"/>
            <w:gridSpan w:val="2"/>
          </w:tcPr>
          <w:p w14:paraId="7D854184" w14:textId="77777777" w:rsidR="006F49A3" w:rsidRPr="003C392C" w:rsidRDefault="006F49A3" w:rsidP="00EE222A"/>
        </w:tc>
      </w:tr>
      <w:tr w:rsidR="006F49A3" w:rsidRPr="003C392C" w14:paraId="0D68A575" w14:textId="77777777" w:rsidTr="00EE222A">
        <w:trPr>
          <w:trHeight w:val="240"/>
          <w:jc w:val="center"/>
        </w:trPr>
        <w:tc>
          <w:tcPr>
            <w:tcW w:w="4876" w:type="dxa"/>
          </w:tcPr>
          <w:p w14:paraId="414B6113" w14:textId="77777777" w:rsidR="006F49A3" w:rsidRPr="003C392C" w:rsidRDefault="006F49A3" w:rsidP="00EE222A">
            <w:pPr>
              <w:pStyle w:val="ColumnHeading"/>
            </w:pPr>
            <w:r w:rsidRPr="003C392C">
              <w:t>Kommissionens förslag</w:t>
            </w:r>
          </w:p>
        </w:tc>
        <w:tc>
          <w:tcPr>
            <w:tcW w:w="4876" w:type="dxa"/>
          </w:tcPr>
          <w:p w14:paraId="03D7EB40" w14:textId="77777777" w:rsidR="006F49A3" w:rsidRPr="003C392C" w:rsidRDefault="006F49A3" w:rsidP="00EE222A">
            <w:pPr>
              <w:pStyle w:val="ColumnHeading"/>
            </w:pPr>
            <w:r w:rsidRPr="003C392C">
              <w:t>Ändringsförslag</w:t>
            </w:r>
          </w:p>
        </w:tc>
      </w:tr>
      <w:tr w:rsidR="006F49A3" w:rsidRPr="003C392C" w14:paraId="3E2200AE" w14:textId="77777777" w:rsidTr="00EE222A">
        <w:trPr>
          <w:jc w:val="center"/>
        </w:trPr>
        <w:tc>
          <w:tcPr>
            <w:tcW w:w="4876" w:type="dxa"/>
          </w:tcPr>
          <w:p w14:paraId="02A03D9E" w14:textId="77777777" w:rsidR="006F49A3" w:rsidRPr="003C392C" w:rsidRDefault="006F49A3" w:rsidP="00EE222A">
            <w:pPr>
              <w:pStyle w:val="Normal6"/>
            </w:pPr>
            <w:r w:rsidRPr="003C392C">
              <w:t>”1a.</w:t>
            </w:r>
            <w:r w:rsidRPr="003C392C">
              <w:tab/>
              <w:t xml:space="preserve">Kommissionen ska ges befogenhet att anta delegerade akter i enlighet med artikel 12a </w:t>
            </w:r>
            <w:r w:rsidRPr="003C392C">
              <w:rPr>
                <w:b/>
                <w:i/>
              </w:rPr>
              <w:t>med avseende på fastställande av</w:t>
            </w:r>
            <w:r w:rsidRPr="003C392C">
              <w:t xml:space="preserve"> gemensamma kriterier enligt vilka olyckans allvarlighetsgrad, inklusive antal dödsoffer och skadade, ska rapporteras.”</w:t>
            </w:r>
          </w:p>
        </w:tc>
        <w:tc>
          <w:tcPr>
            <w:tcW w:w="4876" w:type="dxa"/>
          </w:tcPr>
          <w:p w14:paraId="58688E25" w14:textId="77777777" w:rsidR="006F49A3" w:rsidRPr="003C392C" w:rsidRDefault="006F49A3" w:rsidP="00EE222A">
            <w:pPr>
              <w:pStyle w:val="Normal6"/>
            </w:pPr>
            <w:r w:rsidRPr="003C392C">
              <w:t>”1a.</w:t>
            </w:r>
            <w:r w:rsidRPr="003C392C">
              <w:tab/>
              <w:t xml:space="preserve">Kommissionen ska ges befogenhet att anta delegerade akter i enlighet med artikel 12a </w:t>
            </w:r>
            <w:r w:rsidRPr="003C392C">
              <w:rPr>
                <w:b/>
                <w:i/>
              </w:rPr>
              <w:t>för att komplettera detta direktiv genom att fastställa</w:t>
            </w:r>
            <w:r w:rsidRPr="003C392C">
              <w:t xml:space="preserve"> gemensamma kriterier enligt vilka olyckans allvarlighetsgrad, inklusive antal dödsoffer och skadade, ska rapporteras.”</w:t>
            </w:r>
          </w:p>
        </w:tc>
      </w:tr>
    </w:tbl>
    <w:p w14:paraId="3980D885"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EFF40D5" w14:textId="77777777" w:rsidR="006F49A3" w:rsidRPr="003C392C" w:rsidRDefault="006F49A3" w:rsidP="006F49A3">
      <w:pPr>
        <w:pStyle w:val="Normal12Italic"/>
      </w:pPr>
      <w:r w:rsidRPr="003C392C">
        <w:t>Förtydligande av befogenheten (dvs. komplettering).</w:t>
      </w:r>
    </w:p>
    <w:p w14:paraId="4166EF0A" w14:textId="77777777" w:rsidR="006F49A3" w:rsidRPr="003C392C" w:rsidRDefault="006F49A3" w:rsidP="006F49A3">
      <w:r w:rsidRPr="003C392C">
        <w:rPr>
          <w:rStyle w:val="HideTWBExt"/>
          <w:noProof w:val="0"/>
        </w:rPr>
        <w:t>&lt;/Amend&gt;</w:t>
      </w:r>
    </w:p>
    <w:p w14:paraId="24ED2D4C"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320</w:t>
      </w:r>
      <w:r w:rsidRPr="003C392C">
        <w:rPr>
          <w:rStyle w:val="HideTWBExt"/>
          <w:b w:val="0"/>
          <w:noProof w:val="0"/>
          <w:szCs w:val="20"/>
        </w:rPr>
        <w:t>&lt;/NumAm&gt;</w:t>
      </w:r>
    </w:p>
    <w:p w14:paraId="39EF8E35"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362F59AD" w14:textId="77777777" w:rsidR="006F49A3" w:rsidRPr="003C392C" w:rsidRDefault="006F49A3" w:rsidP="006F49A3">
      <w:pPr>
        <w:pStyle w:val="NormalBold"/>
      </w:pPr>
      <w:r w:rsidRPr="003C392C">
        <w:rPr>
          <w:rStyle w:val="HideTWBExt"/>
          <w:b w:val="0"/>
          <w:noProof w:val="0"/>
        </w:rPr>
        <w:t>&lt;Article&gt;</w:t>
      </w:r>
      <w:r w:rsidRPr="003C392C">
        <w:t>Bilaga – del XI – punkt 126 – stycke 3 – led 4</w:t>
      </w:r>
      <w:r w:rsidRPr="003C392C">
        <w:rPr>
          <w:rStyle w:val="HideTWBExt"/>
          <w:b w:val="0"/>
          <w:noProof w:val="0"/>
        </w:rPr>
        <w:t>&lt;/Article&gt;</w:t>
      </w:r>
    </w:p>
    <w:p w14:paraId="51901431" w14:textId="77777777" w:rsidR="006F49A3" w:rsidRPr="003C392C" w:rsidRDefault="006F49A3" w:rsidP="006F49A3">
      <w:pPr>
        <w:keepNext/>
      </w:pPr>
      <w:r w:rsidRPr="003C392C">
        <w:rPr>
          <w:rStyle w:val="HideTWBExt"/>
          <w:noProof w:val="0"/>
        </w:rPr>
        <w:t>&lt;DocAmend2&gt;</w:t>
      </w:r>
      <w:r w:rsidRPr="003C392C">
        <w:t>Direktiv 2008/96/EG</w:t>
      </w:r>
      <w:r w:rsidRPr="003C392C">
        <w:rPr>
          <w:rStyle w:val="HideTWBExt"/>
          <w:noProof w:val="0"/>
        </w:rPr>
        <w:t>&lt;/DocAmend2&gt;</w:t>
      </w:r>
    </w:p>
    <w:p w14:paraId="1F638D8B" w14:textId="77777777" w:rsidR="006F49A3" w:rsidRPr="003C392C" w:rsidRDefault="006F49A3" w:rsidP="006F49A3">
      <w:r w:rsidRPr="003C392C">
        <w:rPr>
          <w:rStyle w:val="HideTWBExt"/>
          <w:noProof w:val="0"/>
        </w:rPr>
        <w:t>&lt;Article2&gt;</w:t>
      </w:r>
      <w:r w:rsidRPr="003C392C">
        <w:t>Artikel 12a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BDFF1C3" w14:textId="77777777" w:rsidTr="00EE222A">
        <w:trPr>
          <w:jc w:val="center"/>
        </w:trPr>
        <w:tc>
          <w:tcPr>
            <w:tcW w:w="9752" w:type="dxa"/>
            <w:gridSpan w:val="2"/>
          </w:tcPr>
          <w:p w14:paraId="4939DCFF" w14:textId="77777777" w:rsidR="006F49A3" w:rsidRPr="003C392C" w:rsidRDefault="006F49A3" w:rsidP="00EE222A">
            <w:pPr>
              <w:keepNext/>
            </w:pPr>
          </w:p>
        </w:tc>
      </w:tr>
      <w:tr w:rsidR="006F49A3" w:rsidRPr="003C392C" w14:paraId="47B9ACFD" w14:textId="77777777" w:rsidTr="00EE222A">
        <w:trPr>
          <w:jc w:val="center"/>
        </w:trPr>
        <w:tc>
          <w:tcPr>
            <w:tcW w:w="4876" w:type="dxa"/>
            <w:hideMark/>
          </w:tcPr>
          <w:p w14:paraId="694A987C" w14:textId="77777777" w:rsidR="006F49A3" w:rsidRPr="003C392C" w:rsidRDefault="006F49A3" w:rsidP="00EE222A">
            <w:pPr>
              <w:pStyle w:val="ColumnHeading"/>
              <w:keepNext/>
            </w:pPr>
            <w:r w:rsidRPr="003C392C">
              <w:t>Kommissionens förslag</w:t>
            </w:r>
          </w:p>
        </w:tc>
        <w:tc>
          <w:tcPr>
            <w:tcW w:w="4876" w:type="dxa"/>
            <w:hideMark/>
          </w:tcPr>
          <w:p w14:paraId="6DC8B44C" w14:textId="77777777" w:rsidR="006F49A3" w:rsidRPr="003C392C" w:rsidRDefault="006F49A3" w:rsidP="00EE222A">
            <w:pPr>
              <w:pStyle w:val="ColumnHeading"/>
              <w:keepNext/>
            </w:pPr>
            <w:r w:rsidRPr="003C392C">
              <w:t>Ändringsförslag</w:t>
            </w:r>
          </w:p>
        </w:tc>
      </w:tr>
      <w:tr w:rsidR="006F49A3" w:rsidRPr="003C392C" w14:paraId="22E6E3F7" w14:textId="77777777" w:rsidTr="00EE222A">
        <w:trPr>
          <w:jc w:val="center"/>
        </w:trPr>
        <w:tc>
          <w:tcPr>
            <w:tcW w:w="4876" w:type="dxa"/>
            <w:hideMark/>
          </w:tcPr>
          <w:p w14:paraId="392E369C" w14:textId="77777777" w:rsidR="006F49A3" w:rsidRPr="003C392C" w:rsidRDefault="006F49A3" w:rsidP="00EE222A">
            <w:pPr>
              <w:pStyle w:val="Normal6"/>
            </w:pPr>
            <w:r w:rsidRPr="003C392C">
              <w:t>2.</w:t>
            </w:r>
            <w:r w:rsidRPr="003C392C">
              <w:tab/>
              <w:t xml:space="preserve">Den befogenhet att anta delegerade akter som avses i artiklarna 7.1a och 12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CF1CA33" w14:textId="77777777" w:rsidR="006F49A3" w:rsidRPr="003C392C" w:rsidRDefault="006F49A3" w:rsidP="00EE222A">
            <w:pPr>
              <w:pStyle w:val="Normal6"/>
              <w:rPr>
                <w:szCs w:val="24"/>
              </w:rPr>
            </w:pPr>
            <w:r w:rsidRPr="003C392C">
              <w:t>2.</w:t>
            </w:r>
            <w:r w:rsidRPr="003C392C">
              <w:tab/>
              <w:t xml:space="preserve">Den befogenhet att anta delegerade akter som avses i artiklarna 7.1a och 12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EC4419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A15F76F"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7C2172B" w14:textId="77777777" w:rsidR="006F49A3" w:rsidRPr="003C392C" w:rsidRDefault="006F49A3" w:rsidP="006F49A3">
      <w:r w:rsidRPr="003C392C">
        <w:rPr>
          <w:rStyle w:val="HideTWBExt"/>
          <w:noProof w:val="0"/>
        </w:rPr>
        <w:t>&lt;/Amend&gt;</w:t>
      </w:r>
    </w:p>
    <w:p w14:paraId="4BFFAF2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321</w:t>
      </w:r>
      <w:r w:rsidRPr="003C392C">
        <w:rPr>
          <w:rStyle w:val="HideTWBExt"/>
          <w:b w:val="0"/>
          <w:noProof w:val="0"/>
          <w:szCs w:val="20"/>
        </w:rPr>
        <w:t>&lt;/NumAm&gt;</w:t>
      </w:r>
    </w:p>
    <w:p w14:paraId="2AEF3F8A"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76558D7" w14:textId="77777777" w:rsidR="006F49A3" w:rsidRPr="003C392C" w:rsidRDefault="006F49A3" w:rsidP="006F49A3">
      <w:pPr>
        <w:pStyle w:val="NormalBold"/>
      </w:pPr>
      <w:r w:rsidRPr="003C392C">
        <w:rPr>
          <w:rStyle w:val="HideTWBExt"/>
          <w:b w:val="0"/>
          <w:noProof w:val="0"/>
        </w:rPr>
        <w:t>&lt;Article&gt;</w:t>
      </w:r>
      <w:r w:rsidRPr="003C392C">
        <w:t>Bilaga – del XI – punkt 127 – stycke 3 – led 1 – led a – led i</w:t>
      </w:r>
      <w:r w:rsidRPr="003C392C">
        <w:rPr>
          <w:rStyle w:val="HideTWBExt"/>
          <w:b w:val="0"/>
          <w:noProof w:val="0"/>
        </w:rPr>
        <w:t>&lt;/Article&gt;</w:t>
      </w:r>
    </w:p>
    <w:p w14:paraId="460E036D" w14:textId="77777777" w:rsidR="006F49A3" w:rsidRPr="003C392C" w:rsidRDefault="006F49A3" w:rsidP="006F49A3">
      <w:r w:rsidRPr="003C392C">
        <w:rPr>
          <w:rStyle w:val="HideTWBExt"/>
          <w:noProof w:val="0"/>
        </w:rPr>
        <w:t>&lt;DocAmend2&gt;</w:t>
      </w:r>
      <w:r w:rsidRPr="003C392C">
        <w:t>Förordning (EG) nr 300/2008</w:t>
      </w:r>
      <w:r w:rsidRPr="003C392C">
        <w:rPr>
          <w:rStyle w:val="HideTWBExt"/>
          <w:noProof w:val="0"/>
        </w:rPr>
        <w:t>&lt;/DocAmend2&gt;</w:t>
      </w:r>
    </w:p>
    <w:p w14:paraId="22A645D7" w14:textId="77777777" w:rsidR="006F49A3" w:rsidRPr="003C392C" w:rsidRDefault="006F49A3" w:rsidP="006F49A3">
      <w:r w:rsidRPr="003C392C">
        <w:rPr>
          <w:rStyle w:val="HideTWBExt"/>
          <w:noProof w:val="0"/>
        </w:rPr>
        <w:t>&lt;Article2&gt;</w:t>
      </w:r>
      <w:r w:rsidRPr="003C392C">
        <w:t>Artikel 4 – punkt 2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7BF3BB0" w14:textId="77777777" w:rsidTr="00EE222A">
        <w:trPr>
          <w:trHeight w:hRule="exact" w:val="240"/>
          <w:jc w:val="center"/>
        </w:trPr>
        <w:tc>
          <w:tcPr>
            <w:tcW w:w="9752" w:type="dxa"/>
            <w:gridSpan w:val="2"/>
          </w:tcPr>
          <w:p w14:paraId="5FD20964" w14:textId="77777777" w:rsidR="006F49A3" w:rsidRPr="003C392C" w:rsidRDefault="006F49A3" w:rsidP="00EE222A"/>
        </w:tc>
      </w:tr>
      <w:tr w:rsidR="006F49A3" w:rsidRPr="003C392C" w14:paraId="19F35371" w14:textId="77777777" w:rsidTr="00EE222A">
        <w:trPr>
          <w:trHeight w:val="240"/>
          <w:jc w:val="center"/>
        </w:trPr>
        <w:tc>
          <w:tcPr>
            <w:tcW w:w="4876" w:type="dxa"/>
          </w:tcPr>
          <w:p w14:paraId="1E619A2B" w14:textId="77777777" w:rsidR="006F49A3" w:rsidRPr="003C392C" w:rsidRDefault="006F49A3" w:rsidP="00EE222A">
            <w:pPr>
              <w:pStyle w:val="ColumnHeading"/>
            </w:pPr>
            <w:r w:rsidRPr="003C392C">
              <w:t>Kommissionens förslag</w:t>
            </w:r>
          </w:p>
        </w:tc>
        <w:tc>
          <w:tcPr>
            <w:tcW w:w="4876" w:type="dxa"/>
          </w:tcPr>
          <w:p w14:paraId="2164252F" w14:textId="77777777" w:rsidR="006F49A3" w:rsidRPr="003C392C" w:rsidRDefault="006F49A3" w:rsidP="00EE222A">
            <w:pPr>
              <w:pStyle w:val="ColumnHeading"/>
            </w:pPr>
            <w:r w:rsidRPr="003C392C">
              <w:t>Ändringsförslag</w:t>
            </w:r>
          </w:p>
        </w:tc>
      </w:tr>
      <w:tr w:rsidR="006F49A3" w:rsidRPr="003C392C" w14:paraId="4E14627B" w14:textId="77777777" w:rsidTr="00EE222A">
        <w:trPr>
          <w:jc w:val="center"/>
        </w:trPr>
        <w:tc>
          <w:tcPr>
            <w:tcW w:w="4876" w:type="dxa"/>
          </w:tcPr>
          <w:p w14:paraId="26D4E7F3"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18a </w:t>
            </w:r>
            <w:r w:rsidRPr="003C392C">
              <w:rPr>
                <w:b/>
                <w:i/>
              </w:rPr>
              <w:t>med avseende på fastställande av</w:t>
            </w:r>
            <w:r w:rsidRPr="003C392C">
              <w:t xml:space="preserve"> vissa delar av de gemensamma grundläggande standarderna.”</w:t>
            </w:r>
          </w:p>
        </w:tc>
        <w:tc>
          <w:tcPr>
            <w:tcW w:w="4876" w:type="dxa"/>
          </w:tcPr>
          <w:p w14:paraId="50D31D35"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18a </w:t>
            </w:r>
            <w:r w:rsidRPr="003C392C">
              <w:rPr>
                <w:b/>
                <w:i/>
              </w:rPr>
              <w:t>för att komplettera denna förordning genom att fastställa</w:t>
            </w:r>
            <w:r w:rsidRPr="003C392C">
              <w:t xml:space="preserve"> vissa delar av de gemensamma grundläggande standarderna.”</w:t>
            </w:r>
          </w:p>
        </w:tc>
      </w:tr>
    </w:tbl>
    <w:p w14:paraId="7F12D58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097B6BA" w14:textId="77777777" w:rsidR="006F49A3" w:rsidRPr="003C392C" w:rsidRDefault="006F49A3" w:rsidP="006F49A3">
      <w:pPr>
        <w:pStyle w:val="Normal12Italic"/>
      </w:pPr>
      <w:r w:rsidRPr="003C392C">
        <w:t>Förtydligande av befogenheten (dvs. komplettering).</w:t>
      </w:r>
    </w:p>
    <w:p w14:paraId="2749C714" w14:textId="77777777" w:rsidR="006F49A3" w:rsidRPr="003C392C" w:rsidRDefault="006F49A3" w:rsidP="006F49A3">
      <w:r w:rsidRPr="003C392C">
        <w:rPr>
          <w:rStyle w:val="HideTWBExt"/>
          <w:noProof w:val="0"/>
        </w:rPr>
        <w:t>&lt;/Amend&gt;</w:t>
      </w:r>
    </w:p>
    <w:p w14:paraId="5467050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322</w:t>
      </w:r>
      <w:r w:rsidRPr="003C392C">
        <w:rPr>
          <w:rStyle w:val="HideTWBExt"/>
          <w:b w:val="0"/>
          <w:noProof w:val="0"/>
          <w:szCs w:val="20"/>
        </w:rPr>
        <w:t>&lt;/NumAm&gt;</w:t>
      </w:r>
    </w:p>
    <w:p w14:paraId="0F380727"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3772C72" w14:textId="77777777" w:rsidR="006F49A3" w:rsidRPr="003C392C" w:rsidRDefault="006F49A3" w:rsidP="006F49A3">
      <w:pPr>
        <w:pStyle w:val="NormalBold"/>
      </w:pPr>
      <w:r w:rsidRPr="003C392C">
        <w:rPr>
          <w:rStyle w:val="HideTWBExt"/>
          <w:b w:val="0"/>
          <w:noProof w:val="0"/>
        </w:rPr>
        <w:t>&lt;Article&gt;</w:t>
      </w:r>
      <w:r w:rsidRPr="003C392C">
        <w:t>Bilaga – del XI – punkt 127 – stycke 3 – led 1 – led b</w:t>
      </w:r>
      <w:r w:rsidRPr="003C392C">
        <w:rPr>
          <w:rStyle w:val="HideTWBExt"/>
          <w:b w:val="0"/>
          <w:noProof w:val="0"/>
        </w:rPr>
        <w:t>&lt;/Article&gt;</w:t>
      </w:r>
    </w:p>
    <w:p w14:paraId="3DF103FB" w14:textId="77777777" w:rsidR="006F49A3" w:rsidRPr="003C392C" w:rsidRDefault="006F49A3" w:rsidP="006F49A3">
      <w:r w:rsidRPr="003C392C">
        <w:rPr>
          <w:rStyle w:val="HideTWBExt"/>
          <w:noProof w:val="0"/>
        </w:rPr>
        <w:t>&lt;DocAmend2&gt;</w:t>
      </w:r>
      <w:r w:rsidRPr="003C392C">
        <w:t>Förordning (EG) nr 300/2008</w:t>
      </w:r>
      <w:r w:rsidRPr="003C392C">
        <w:rPr>
          <w:rStyle w:val="HideTWBExt"/>
          <w:noProof w:val="0"/>
        </w:rPr>
        <w:t>&lt;/DocAmend2&gt;</w:t>
      </w:r>
    </w:p>
    <w:p w14:paraId="623283AE" w14:textId="77777777" w:rsidR="006F49A3" w:rsidRPr="003C392C" w:rsidRDefault="006F49A3" w:rsidP="006F49A3">
      <w:r w:rsidRPr="003C392C">
        <w:rPr>
          <w:rStyle w:val="HideTWBExt"/>
          <w:noProof w:val="0"/>
        </w:rPr>
        <w:t>&lt;Article2&gt;</w:t>
      </w:r>
      <w:r w:rsidRPr="003C392C">
        <w:t>Artikel 4 – punkt 4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4E568AC" w14:textId="77777777" w:rsidTr="00EE222A">
        <w:trPr>
          <w:trHeight w:hRule="exact" w:val="240"/>
          <w:jc w:val="center"/>
        </w:trPr>
        <w:tc>
          <w:tcPr>
            <w:tcW w:w="9752" w:type="dxa"/>
            <w:gridSpan w:val="2"/>
          </w:tcPr>
          <w:p w14:paraId="46F29FB3" w14:textId="77777777" w:rsidR="006F49A3" w:rsidRPr="003C392C" w:rsidRDefault="006F49A3" w:rsidP="00EE222A"/>
        </w:tc>
      </w:tr>
      <w:tr w:rsidR="006F49A3" w:rsidRPr="003C392C" w14:paraId="6D69C778" w14:textId="77777777" w:rsidTr="00EE222A">
        <w:trPr>
          <w:trHeight w:val="240"/>
          <w:jc w:val="center"/>
        </w:trPr>
        <w:tc>
          <w:tcPr>
            <w:tcW w:w="4876" w:type="dxa"/>
          </w:tcPr>
          <w:p w14:paraId="4FED75BC" w14:textId="77777777" w:rsidR="006F49A3" w:rsidRPr="003C392C" w:rsidRDefault="006F49A3" w:rsidP="00EE222A">
            <w:pPr>
              <w:pStyle w:val="ColumnHeading"/>
            </w:pPr>
            <w:r w:rsidRPr="003C392C">
              <w:t>Kommissionens förslag</w:t>
            </w:r>
          </w:p>
        </w:tc>
        <w:tc>
          <w:tcPr>
            <w:tcW w:w="4876" w:type="dxa"/>
          </w:tcPr>
          <w:p w14:paraId="63CA92AC" w14:textId="77777777" w:rsidR="006F49A3" w:rsidRPr="003C392C" w:rsidRDefault="006F49A3" w:rsidP="00EE222A">
            <w:pPr>
              <w:pStyle w:val="ColumnHeading"/>
            </w:pPr>
            <w:r w:rsidRPr="003C392C">
              <w:t>Ändringsförslag</w:t>
            </w:r>
          </w:p>
        </w:tc>
      </w:tr>
      <w:tr w:rsidR="006F49A3" w:rsidRPr="003C392C" w14:paraId="4FB025F8" w14:textId="77777777" w:rsidTr="00EE222A">
        <w:trPr>
          <w:jc w:val="center"/>
        </w:trPr>
        <w:tc>
          <w:tcPr>
            <w:tcW w:w="4876" w:type="dxa"/>
          </w:tcPr>
          <w:p w14:paraId="0E163185" w14:textId="77777777" w:rsidR="006F49A3" w:rsidRPr="003C392C" w:rsidRDefault="006F49A3" w:rsidP="00EE222A">
            <w:pPr>
              <w:pStyle w:val="Normal6"/>
            </w:pPr>
            <w:r w:rsidRPr="003C392C">
              <w:t xml:space="preserve">”Kommissionen ska ges befogenhet att anta delegerade akter i enlighet med artikel 18a </w:t>
            </w:r>
            <w:r w:rsidRPr="003C392C">
              <w:rPr>
                <w:b/>
                <w:i/>
              </w:rPr>
              <w:t>med avseende på fastställande av</w:t>
            </w:r>
            <w:r w:rsidRPr="003C392C">
              <w:t xml:space="preserve"> kriterier för hur medlemsstaterna får bevilja undantag från de gemensamma grundläggande standarderna i punkt 1 och anta alternativa skyddsåtgärder som ger en tillräcklig skyddsnivå på grundval av en lokal riskbedömning. Denna typ av alternativa åtgärder ska vara motiverade av skäl som rör luftfartygets storlek eller flygningarnas art, omfattning eller frekvens eller av annan relevant verksamhet.</w:t>
            </w:r>
          </w:p>
        </w:tc>
        <w:tc>
          <w:tcPr>
            <w:tcW w:w="4876" w:type="dxa"/>
          </w:tcPr>
          <w:p w14:paraId="04767697" w14:textId="77777777" w:rsidR="006F49A3" w:rsidRPr="003C392C" w:rsidRDefault="006F49A3" w:rsidP="00EE222A">
            <w:pPr>
              <w:pStyle w:val="Normal6"/>
            </w:pPr>
            <w:r w:rsidRPr="003C392C">
              <w:t xml:space="preserve">”Kommissionen ska ges befogenhet att anta delegerade akter i enlighet med artikel 18a </w:t>
            </w:r>
            <w:r w:rsidRPr="003C392C">
              <w:rPr>
                <w:b/>
                <w:i/>
              </w:rPr>
              <w:t>för att komplettera denna förordning genom att fastställa</w:t>
            </w:r>
            <w:r w:rsidRPr="003C392C">
              <w:t xml:space="preserve"> kriterier för hur medlemsstaterna får bevilja undantag från de gemensamma grundläggande standarderna i punkt 1 och anta alternativa skyddsåtgärder som ger en tillräcklig skyddsnivå på grundval av en lokal riskbedömning. Denna typ av alternativa åtgärder ska vara motiverade av skäl som rör luftfartygets storlek eller flygningarnas art, omfattning eller frekvens eller av annan relevant verksamhet.</w:t>
            </w:r>
          </w:p>
        </w:tc>
      </w:tr>
    </w:tbl>
    <w:p w14:paraId="33AD6DE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F5D92A8" w14:textId="77777777" w:rsidR="006F49A3" w:rsidRPr="003C392C" w:rsidRDefault="006F49A3" w:rsidP="006F49A3">
      <w:pPr>
        <w:pStyle w:val="Normal12Italic"/>
      </w:pPr>
      <w:r w:rsidRPr="003C392C">
        <w:t>Förtydligande av befogenheten (dvs. komplettering).</w:t>
      </w:r>
    </w:p>
    <w:p w14:paraId="63CFEDCD" w14:textId="77777777" w:rsidR="006F49A3" w:rsidRPr="003C392C" w:rsidRDefault="006F49A3" w:rsidP="006F49A3">
      <w:r w:rsidRPr="003C392C">
        <w:rPr>
          <w:rStyle w:val="HideTWBExt"/>
          <w:noProof w:val="0"/>
        </w:rPr>
        <w:t>&lt;/Amend&gt;</w:t>
      </w:r>
    </w:p>
    <w:p w14:paraId="3AE2C93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323</w:t>
      </w:r>
      <w:r w:rsidRPr="003C392C">
        <w:rPr>
          <w:rStyle w:val="HideTWBExt"/>
          <w:b w:val="0"/>
          <w:noProof w:val="0"/>
          <w:szCs w:val="20"/>
        </w:rPr>
        <w:t>&lt;/NumAm&gt;</w:t>
      </w:r>
    </w:p>
    <w:p w14:paraId="294DDA23"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2AB62910" w14:textId="77777777" w:rsidR="006F49A3" w:rsidRPr="003C392C" w:rsidRDefault="006F49A3" w:rsidP="006F49A3">
      <w:pPr>
        <w:pStyle w:val="NormalBold"/>
      </w:pPr>
      <w:r w:rsidRPr="003C392C">
        <w:rPr>
          <w:rStyle w:val="HideTWBExt"/>
          <w:b w:val="0"/>
          <w:noProof w:val="0"/>
        </w:rPr>
        <w:t>&lt;Article&gt;</w:t>
      </w:r>
      <w:r w:rsidRPr="003C392C">
        <w:t>Bilaga – del XI – punkt 127 – stycke 3 – led 3</w:t>
      </w:r>
      <w:r w:rsidRPr="003C392C">
        <w:rPr>
          <w:rStyle w:val="HideTWBExt"/>
          <w:b w:val="0"/>
          <w:noProof w:val="0"/>
        </w:rPr>
        <w:t>&lt;/Article&gt;</w:t>
      </w:r>
    </w:p>
    <w:p w14:paraId="29521511" w14:textId="77777777" w:rsidR="006F49A3" w:rsidRPr="003C392C" w:rsidRDefault="006F49A3" w:rsidP="006F49A3">
      <w:pPr>
        <w:keepNext/>
      </w:pPr>
      <w:r w:rsidRPr="003C392C">
        <w:rPr>
          <w:rStyle w:val="HideTWBExt"/>
          <w:noProof w:val="0"/>
        </w:rPr>
        <w:t>&lt;DocAmend2&gt;</w:t>
      </w:r>
      <w:r w:rsidRPr="003C392C">
        <w:t>Förordning (EG) nr 300/2008</w:t>
      </w:r>
      <w:r w:rsidRPr="003C392C">
        <w:rPr>
          <w:rStyle w:val="HideTWBExt"/>
          <w:noProof w:val="0"/>
        </w:rPr>
        <w:t>&lt;/DocAmend2&gt;</w:t>
      </w:r>
    </w:p>
    <w:p w14:paraId="4CFF073D" w14:textId="77777777" w:rsidR="006F49A3" w:rsidRPr="003C392C" w:rsidRDefault="006F49A3" w:rsidP="006F49A3">
      <w:r w:rsidRPr="003C392C">
        <w:rPr>
          <w:rStyle w:val="HideTWBExt"/>
          <w:noProof w:val="0"/>
        </w:rPr>
        <w:t>&lt;Article2&gt;</w:t>
      </w:r>
      <w:r w:rsidRPr="003C392C">
        <w:t>Artikel 18a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D0E40B0" w14:textId="77777777" w:rsidTr="00EE222A">
        <w:trPr>
          <w:jc w:val="center"/>
        </w:trPr>
        <w:tc>
          <w:tcPr>
            <w:tcW w:w="9752" w:type="dxa"/>
            <w:gridSpan w:val="2"/>
          </w:tcPr>
          <w:p w14:paraId="6EC595BC" w14:textId="77777777" w:rsidR="006F49A3" w:rsidRPr="003C392C" w:rsidRDefault="006F49A3" w:rsidP="00EE222A">
            <w:pPr>
              <w:keepNext/>
            </w:pPr>
          </w:p>
        </w:tc>
      </w:tr>
      <w:tr w:rsidR="006F49A3" w:rsidRPr="003C392C" w14:paraId="10872C6E" w14:textId="77777777" w:rsidTr="00EE222A">
        <w:trPr>
          <w:jc w:val="center"/>
        </w:trPr>
        <w:tc>
          <w:tcPr>
            <w:tcW w:w="4876" w:type="dxa"/>
            <w:hideMark/>
          </w:tcPr>
          <w:p w14:paraId="16D46F4A" w14:textId="77777777" w:rsidR="006F49A3" w:rsidRPr="003C392C" w:rsidRDefault="006F49A3" w:rsidP="00EE222A">
            <w:pPr>
              <w:pStyle w:val="ColumnHeading"/>
              <w:keepNext/>
            </w:pPr>
            <w:r w:rsidRPr="003C392C">
              <w:t>Kommissionens förslag</w:t>
            </w:r>
          </w:p>
        </w:tc>
        <w:tc>
          <w:tcPr>
            <w:tcW w:w="4876" w:type="dxa"/>
            <w:hideMark/>
          </w:tcPr>
          <w:p w14:paraId="6EBE2B11" w14:textId="77777777" w:rsidR="006F49A3" w:rsidRPr="003C392C" w:rsidRDefault="006F49A3" w:rsidP="00EE222A">
            <w:pPr>
              <w:pStyle w:val="ColumnHeading"/>
              <w:keepNext/>
            </w:pPr>
            <w:r w:rsidRPr="003C392C">
              <w:t>Ändringsförslag</w:t>
            </w:r>
          </w:p>
        </w:tc>
      </w:tr>
      <w:tr w:rsidR="006F49A3" w:rsidRPr="003C392C" w14:paraId="2C1AA93A" w14:textId="77777777" w:rsidTr="00EE222A">
        <w:trPr>
          <w:jc w:val="center"/>
        </w:trPr>
        <w:tc>
          <w:tcPr>
            <w:tcW w:w="4876" w:type="dxa"/>
            <w:hideMark/>
          </w:tcPr>
          <w:p w14:paraId="2CC0382D" w14:textId="77777777" w:rsidR="006F49A3" w:rsidRPr="003C392C" w:rsidRDefault="006F49A3" w:rsidP="00EE222A">
            <w:pPr>
              <w:pStyle w:val="Normal6"/>
            </w:pPr>
            <w:r w:rsidRPr="003C392C">
              <w:t>2.</w:t>
            </w:r>
            <w:r w:rsidRPr="003C392C">
              <w:tab/>
              <w:t xml:space="preserve">Den befogenhet att anta delegerade akter som avses i artiklarna 4.2, 4.4 och 11.2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6537E35F" w14:textId="77777777" w:rsidR="006F49A3" w:rsidRPr="003C392C" w:rsidRDefault="006F49A3" w:rsidP="00EE222A">
            <w:pPr>
              <w:pStyle w:val="Normal6"/>
              <w:rPr>
                <w:szCs w:val="24"/>
              </w:rPr>
            </w:pPr>
            <w:r w:rsidRPr="003C392C">
              <w:t>2.</w:t>
            </w:r>
            <w:r w:rsidRPr="003C392C">
              <w:tab/>
              <w:t xml:space="preserve">Den befogenhet att anta delegerade akter som avses i artiklarna 4.2, 4.4 och 11.2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5DAD743"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780D9DE"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7532D9C9" w14:textId="77777777" w:rsidR="006F49A3" w:rsidRPr="003C392C" w:rsidRDefault="006F49A3" w:rsidP="006F49A3">
      <w:r w:rsidRPr="003C392C">
        <w:rPr>
          <w:rStyle w:val="HideTWBExt"/>
          <w:noProof w:val="0"/>
        </w:rPr>
        <w:t>&lt;/Amend&gt;</w:t>
      </w:r>
    </w:p>
    <w:p w14:paraId="3AD9E071"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rStyle w:val="HideTWBExt"/>
          <w:noProof w:val="0"/>
          <w:color w:val="auto"/>
        </w:rPr>
        <w:tab/>
      </w:r>
      <w:r w:rsidRPr="003C392C">
        <w:rPr>
          <w:rStyle w:val="HideTWBExt"/>
          <w:b w:val="0"/>
          <w:noProof w:val="0"/>
          <w:szCs w:val="20"/>
        </w:rPr>
        <w:t>&lt;NumAm&gt;</w:t>
      </w:r>
      <w:r w:rsidRPr="003C392C">
        <w:rPr>
          <w:color w:val="auto"/>
        </w:rPr>
        <w:t>324</w:t>
      </w:r>
      <w:r w:rsidRPr="003C392C">
        <w:rPr>
          <w:rStyle w:val="HideTWBExt"/>
          <w:b w:val="0"/>
          <w:noProof w:val="0"/>
          <w:szCs w:val="20"/>
        </w:rPr>
        <w:t>&lt;/NumAm&gt;</w:t>
      </w:r>
    </w:p>
    <w:p w14:paraId="5384229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F300F5E" w14:textId="77777777" w:rsidR="006F49A3" w:rsidRPr="003C392C" w:rsidRDefault="006F49A3" w:rsidP="006F49A3">
      <w:pPr>
        <w:pStyle w:val="NormalBold"/>
      </w:pPr>
      <w:r w:rsidRPr="003C392C">
        <w:rPr>
          <w:rStyle w:val="HideTWBExt"/>
          <w:b w:val="0"/>
          <w:noProof w:val="0"/>
        </w:rPr>
        <w:t>&lt;Article&gt;</w:t>
      </w:r>
      <w:r w:rsidRPr="003C392C">
        <w:t>Bilaga – del XI – punkt 129 – stycke 1a (nytt)</w:t>
      </w:r>
      <w:r w:rsidRPr="003C392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695D706" w14:textId="77777777" w:rsidTr="00EE222A">
        <w:trPr>
          <w:trHeight w:val="240"/>
          <w:jc w:val="center"/>
        </w:trPr>
        <w:tc>
          <w:tcPr>
            <w:tcW w:w="9752" w:type="dxa"/>
            <w:gridSpan w:val="2"/>
          </w:tcPr>
          <w:p w14:paraId="41CA3D13" w14:textId="77777777" w:rsidR="006F49A3" w:rsidRPr="003C392C" w:rsidRDefault="006F49A3" w:rsidP="00EE222A"/>
        </w:tc>
      </w:tr>
      <w:tr w:rsidR="006F49A3" w:rsidRPr="003C392C" w14:paraId="40993989" w14:textId="77777777" w:rsidTr="00EE222A">
        <w:trPr>
          <w:trHeight w:val="240"/>
          <w:jc w:val="center"/>
        </w:trPr>
        <w:tc>
          <w:tcPr>
            <w:tcW w:w="4876" w:type="dxa"/>
            <w:hideMark/>
          </w:tcPr>
          <w:p w14:paraId="3D66C1D8" w14:textId="77777777" w:rsidR="006F49A3" w:rsidRPr="003C392C" w:rsidRDefault="006F49A3" w:rsidP="00EE222A">
            <w:pPr>
              <w:pStyle w:val="ColumnHeading"/>
            </w:pPr>
            <w:r w:rsidRPr="003C392C">
              <w:t>Kommissionens förslag</w:t>
            </w:r>
          </w:p>
        </w:tc>
        <w:tc>
          <w:tcPr>
            <w:tcW w:w="4876" w:type="dxa"/>
            <w:hideMark/>
          </w:tcPr>
          <w:p w14:paraId="2A274BF2" w14:textId="77777777" w:rsidR="006F49A3" w:rsidRPr="003C392C" w:rsidRDefault="006F49A3" w:rsidP="00EE222A">
            <w:pPr>
              <w:pStyle w:val="ColumnHeading"/>
            </w:pPr>
            <w:r w:rsidRPr="003C392C">
              <w:t>Ändringsförslag</w:t>
            </w:r>
          </w:p>
        </w:tc>
      </w:tr>
      <w:tr w:rsidR="006F49A3" w:rsidRPr="003C392C" w14:paraId="5A9A9411" w14:textId="77777777" w:rsidTr="00EE222A">
        <w:trPr>
          <w:jc w:val="center"/>
        </w:trPr>
        <w:tc>
          <w:tcPr>
            <w:tcW w:w="4876" w:type="dxa"/>
          </w:tcPr>
          <w:p w14:paraId="51412691" w14:textId="77777777" w:rsidR="006F49A3" w:rsidRPr="003C392C" w:rsidRDefault="006F49A3" w:rsidP="00EE222A">
            <w:pPr>
              <w:spacing w:after="120"/>
            </w:pPr>
          </w:p>
        </w:tc>
        <w:tc>
          <w:tcPr>
            <w:tcW w:w="4876" w:type="dxa"/>
            <w:hideMark/>
          </w:tcPr>
          <w:p w14:paraId="4B7174CC" w14:textId="77777777" w:rsidR="006F49A3" w:rsidRPr="003C392C" w:rsidRDefault="006F49A3" w:rsidP="00EE222A">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IMO-koden för utredningar av sjöolyckor om det, på grundval av en utvärdering av kommissionen, finns en uppenbar risk för att sådana internationella ändringar skulle försämra den nivå på sjösäkerheten, det förhindrande av föroreningar från fartyg eller det skydd av boende- och arbetsförhållanden ombord på fartyg som föreskrivs i unionens lagstiftning på sjöfartsområdet, eller att de skulle vara oförenliga med denna lagstiftning.</w:t>
            </w:r>
          </w:p>
        </w:tc>
      </w:tr>
    </w:tbl>
    <w:p w14:paraId="772F47D5" w14:textId="77777777" w:rsidR="006F49A3" w:rsidRPr="003C392C" w:rsidRDefault="006F49A3" w:rsidP="006F49A3">
      <w:r w:rsidRPr="003C392C">
        <w:rPr>
          <w:rStyle w:val="HideTWBExt"/>
          <w:noProof w:val="0"/>
        </w:rPr>
        <w:t>&lt;/Amend&gt;</w:t>
      </w:r>
    </w:p>
    <w:p w14:paraId="6BE3B9A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325</w:t>
      </w:r>
      <w:r w:rsidRPr="003C392C">
        <w:rPr>
          <w:rStyle w:val="HideTWBExt"/>
          <w:b w:val="0"/>
          <w:noProof w:val="0"/>
          <w:szCs w:val="20"/>
        </w:rPr>
        <w:t>&lt;/NumAm&gt;</w:t>
      </w:r>
    </w:p>
    <w:p w14:paraId="1A561E8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4DCDE74" w14:textId="77777777" w:rsidR="006F49A3" w:rsidRPr="003C392C" w:rsidRDefault="006F49A3" w:rsidP="006F49A3">
      <w:pPr>
        <w:pStyle w:val="NormalBold"/>
      </w:pPr>
      <w:r w:rsidRPr="003C392C">
        <w:rPr>
          <w:rStyle w:val="HideTWBExt"/>
          <w:b w:val="0"/>
          <w:noProof w:val="0"/>
        </w:rPr>
        <w:t>&lt;Article&gt;</w:t>
      </w:r>
      <w:r w:rsidRPr="003C392C">
        <w:t>Bilaga – del XI – punkt 129 – stycke 3 – led 1</w:t>
      </w:r>
      <w:r w:rsidRPr="003C392C">
        <w:rPr>
          <w:rStyle w:val="HideTWBExt"/>
          <w:b w:val="0"/>
          <w:noProof w:val="0"/>
        </w:rPr>
        <w:t>&lt;/Article&gt;</w:t>
      </w:r>
    </w:p>
    <w:p w14:paraId="584EECB1" w14:textId="77777777" w:rsidR="006F49A3" w:rsidRPr="003C392C" w:rsidRDefault="006F49A3" w:rsidP="006F49A3">
      <w:r w:rsidRPr="003C392C">
        <w:rPr>
          <w:rStyle w:val="HideTWBExt"/>
          <w:noProof w:val="0"/>
        </w:rPr>
        <w:t>&lt;DocAmend2&gt;</w:t>
      </w:r>
      <w:r w:rsidRPr="003C392C">
        <w:t>Direktiv 2009/18/EG</w:t>
      </w:r>
      <w:r w:rsidRPr="003C392C">
        <w:rPr>
          <w:rStyle w:val="HideTWBExt"/>
          <w:noProof w:val="0"/>
        </w:rPr>
        <w:t>&lt;/DocAmend2&gt;</w:t>
      </w:r>
    </w:p>
    <w:p w14:paraId="66DB3982" w14:textId="77777777" w:rsidR="006F49A3" w:rsidRPr="003C392C" w:rsidRDefault="006F49A3" w:rsidP="006F49A3">
      <w:r w:rsidRPr="003C392C">
        <w:rPr>
          <w:rStyle w:val="HideTWBExt"/>
          <w:noProof w:val="0"/>
        </w:rPr>
        <w:t>&lt;Article2&gt;</w:t>
      </w:r>
      <w:r w:rsidRPr="003C392C">
        <w:t>Artikel 5 – punkt 4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A525E47" w14:textId="77777777" w:rsidTr="00EE222A">
        <w:trPr>
          <w:trHeight w:hRule="exact" w:val="240"/>
          <w:jc w:val="center"/>
        </w:trPr>
        <w:tc>
          <w:tcPr>
            <w:tcW w:w="9752" w:type="dxa"/>
            <w:gridSpan w:val="2"/>
          </w:tcPr>
          <w:p w14:paraId="033A300F" w14:textId="77777777" w:rsidR="006F49A3" w:rsidRPr="003C392C" w:rsidRDefault="006F49A3" w:rsidP="00EE222A"/>
        </w:tc>
      </w:tr>
      <w:tr w:rsidR="006F49A3" w:rsidRPr="003C392C" w14:paraId="23605E1B" w14:textId="77777777" w:rsidTr="00EE222A">
        <w:trPr>
          <w:trHeight w:val="240"/>
          <w:jc w:val="center"/>
        </w:trPr>
        <w:tc>
          <w:tcPr>
            <w:tcW w:w="4876" w:type="dxa"/>
          </w:tcPr>
          <w:p w14:paraId="74F7B7CA" w14:textId="77777777" w:rsidR="006F49A3" w:rsidRPr="003C392C" w:rsidRDefault="006F49A3" w:rsidP="00EE222A">
            <w:pPr>
              <w:pStyle w:val="ColumnHeading"/>
            </w:pPr>
            <w:r w:rsidRPr="003C392C">
              <w:t>Kommissionens förslag</w:t>
            </w:r>
          </w:p>
        </w:tc>
        <w:tc>
          <w:tcPr>
            <w:tcW w:w="4876" w:type="dxa"/>
          </w:tcPr>
          <w:p w14:paraId="5E52A3BC" w14:textId="77777777" w:rsidR="006F49A3" w:rsidRPr="003C392C" w:rsidRDefault="006F49A3" w:rsidP="00EE222A">
            <w:pPr>
              <w:pStyle w:val="ColumnHeading"/>
            </w:pPr>
            <w:r w:rsidRPr="003C392C">
              <w:t>Ändringsförslag</w:t>
            </w:r>
          </w:p>
        </w:tc>
      </w:tr>
      <w:tr w:rsidR="006F49A3" w:rsidRPr="003C392C" w14:paraId="69D49E80" w14:textId="77777777" w:rsidTr="00EE222A">
        <w:trPr>
          <w:jc w:val="center"/>
        </w:trPr>
        <w:tc>
          <w:tcPr>
            <w:tcW w:w="4876" w:type="dxa"/>
          </w:tcPr>
          <w:p w14:paraId="4307007C"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18a </w:t>
            </w:r>
            <w:r w:rsidRPr="003C392C">
              <w:rPr>
                <w:b/>
                <w:i/>
              </w:rPr>
              <w:t>med avseende på</w:t>
            </w:r>
            <w:r w:rsidRPr="003C392C">
              <w:t xml:space="preserve"> den gemensamma metoden för utredning av sjöolyckor och tillbud till sjöss med beaktande av eventuella relevanta erfarenheter från säkerhetsutredningar.”</w:t>
            </w:r>
          </w:p>
        </w:tc>
        <w:tc>
          <w:tcPr>
            <w:tcW w:w="4876" w:type="dxa"/>
          </w:tcPr>
          <w:p w14:paraId="7EAA643E"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18a </w:t>
            </w:r>
            <w:r w:rsidRPr="003C392C">
              <w:rPr>
                <w:b/>
                <w:i/>
              </w:rPr>
              <w:t>för att komplettera detta direktiv genom att fastställa</w:t>
            </w:r>
            <w:r w:rsidRPr="003C392C">
              <w:t xml:space="preserve"> den gemensamma metoden för utredning av sjöolyckor och tillbud till sjöss med beaktande av eventuella relevanta erfarenheter från säkerhetsutredningar.”</w:t>
            </w:r>
          </w:p>
        </w:tc>
      </w:tr>
    </w:tbl>
    <w:p w14:paraId="1CD177A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AE7413E" w14:textId="77777777" w:rsidR="006F49A3" w:rsidRPr="003C392C" w:rsidRDefault="006F49A3" w:rsidP="006F49A3">
      <w:pPr>
        <w:pStyle w:val="Normal12Italic"/>
      </w:pPr>
      <w:r w:rsidRPr="003C392C">
        <w:t>Förtydligande av befogenheten (dvs. komplettering).</w:t>
      </w:r>
    </w:p>
    <w:p w14:paraId="04BEB4A1" w14:textId="77777777" w:rsidR="006F49A3" w:rsidRPr="003C392C" w:rsidRDefault="006F49A3" w:rsidP="006F49A3">
      <w:r w:rsidRPr="003C392C">
        <w:rPr>
          <w:rStyle w:val="HideTWBExt"/>
          <w:noProof w:val="0"/>
        </w:rPr>
        <w:t>&lt;/Amend&gt;</w:t>
      </w:r>
    </w:p>
    <w:p w14:paraId="2324347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326</w:t>
      </w:r>
      <w:r w:rsidRPr="003C392C">
        <w:rPr>
          <w:rStyle w:val="HideTWBExt"/>
          <w:b w:val="0"/>
          <w:noProof w:val="0"/>
          <w:szCs w:val="20"/>
        </w:rPr>
        <w:t>&lt;/NumAm&gt;</w:t>
      </w:r>
    </w:p>
    <w:p w14:paraId="3EFCB67B"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7FF167F1" w14:textId="77777777" w:rsidR="006F49A3" w:rsidRPr="003C392C" w:rsidRDefault="006F49A3" w:rsidP="006F49A3">
      <w:pPr>
        <w:pStyle w:val="NormalBold"/>
      </w:pPr>
      <w:r w:rsidRPr="003C392C">
        <w:rPr>
          <w:rStyle w:val="HideTWBExt"/>
          <w:b w:val="0"/>
          <w:noProof w:val="0"/>
        </w:rPr>
        <w:t>&lt;Article&gt;</w:t>
      </w:r>
      <w:r w:rsidRPr="003C392C">
        <w:t>Bilaga – del XI – punkt 129 – stycke 3 – led 2</w:t>
      </w:r>
      <w:r w:rsidRPr="003C392C">
        <w:rPr>
          <w:rStyle w:val="HideTWBExt"/>
          <w:b w:val="0"/>
          <w:noProof w:val="0"/>
        </w:rPr>
        <w:t>&lt;/Article&gt;</w:t>
      </w:r>
    </w:p>
    <w:p w14:paraId="6B2D91E4" w14:textId="77777777" w:rsidR="006F49A3" w:rsidRPr="003C392C" w:rsidRDefault="006F49A3" w:rsidP="006F49A3">
      <w:pPr>
        <w:keepNext/>
      </w:pPr>
      <w:r w:rsidRPr="003C392C">
        <w:rPr>
          <w:rStyle w:val="HideTWBExt"/>
          <w:noProof w:val="0"/>
        </w:rPr>
        <w:t>&lt;DocAmend2&gt;</w:t>
      </w:r>
      <w:r w:rsidRPr="003C392C">
        <w:t>Direktiv 2009/18/EG</w:t>
      </w:r>
      <w:r w:rsidRPr="003C392C">
        <w:rPr>
          <w:rStyle w:val="HideTWBExt"/>
          <w:noProof w:val="0"/>
        </w:rPr>
        <w:t>&lt;/DocAmend2&gt;</w:t>
      </w:r>
    </w:p>
    <w:p w14:paraId="4E42D615" w14:textId="77777777" w:rsidR="006F49A3" w:rsidRPr="003C392C" w:rsidRDefault="006F49A3" w:rsidP="006F49A3">
      <w:r w:rsidRPr="003C392C">
        <w:rPr>
          <w:rStyle w:val="HideTWBExt"/>
          <w:noProof w:val="0"/>
        </w:rPr>
        <w:t>&lt;Article2&gt;</w:t>
      </w:r>
      <w:r w:rsidRPr="003C392C">
        <w:t>Artikel 18a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4A231DE" w14:textId="77777777" w:rsidTr="00EE222A">
        <w:trPr>
          <w:jc w:val="center"/>
        </w:trPr>
        <w:tc>
          <w:tcPr>
            <w:tcW w:w="9752" w:type="dxa"/>
            <w:gridSpan w:val="2"/>
          </w:tcPr>
          <w:p w14:paraId="751BC003" w14:textId="77777777" w:rsidR="006F49A3" w:rsidRPr="003C392C" w:rsidRDefault="006F49A3" w:rsidP="00EE222A">
            <w:pPr>
              <w:keepNext/>
            </w:pPr>
          </w:p>
        </w:tc>
      </w:tr>
      <w:tr w:rsidR="006F49A3" w:rsidRPr="003C392C" w14:paraId="7191E036" w14:textId="77777777" w:rsidTr="00EE222A">
        <w:trPr>
          <w:jc w:val="center"/>
        </w:trPr>
        <w:tc>
          <w:tcPr>
            <w:tcW w:w="4876" w:type="dxa"/>
            <w:hideMark/>
          </w:tcPr>
          <w:p w14:paraId="1D5FF861" w14:textId="77777777" w:rsidR="006F49A3" w:rsidRPr="003C392C" w:rsidRDefault="006F49A3" w:rsidP="00EE222A">
            <w:pPr>
              <w:pStyle w:val="ColumnHeading"/>
              <w:keepNext/>
            </w:pPr>
            <w:r w:rsidRPr="003C392C">
              <w:t>Kommissionens förslag</w:t>
            </w:r>
          </w:p>
        </w:tc>
        <w:tc>
          <w:tcPr>
            <w:tcW w:w="4876" w:type="dxa"/>
            <w:hideMark/>
          </w:tcPr>
          <w:p w14:paraId="05C855D8" w14:textId="77777777" w:rsidR="006F49A3" w:rsidRPr="003C392C" w:rsidRDefault="006F49A3" w:rsidP="00EE222A">
            <w:pPr>
              <w:pStyle w:val="ColumnHeading"/>
              <w:keepNext/>
            </w:pPr>
            <w:r w:rsidRPr="003C392C">
              <w:t>Ändringsförslag</w:t>
            </w:r>
          </w:p>
        </w:tc>
      </w:tr>
      <w:tr w:rsidR="006F49A3" w:rsidRPr="003C392C" w14:paraId="70C3B7A2" w14:textId="77777777" w:rsidTr="00EE222A">
        <w:trPr>
          <w:jc w:val="center"/>
        </w:trPr>
        <w:tc>
          <w:tcPr>
            <w:tcW w:w="4876" w:type="dxa"/>
            <w:hideMark/>
          </w:tcPr>
          <w:p w14:paraId="04535FEC" w14:textId="77777777" w:rsidR="006F49A3" w:rsidRPr="003C392C" w:rsidRDefault="006F49A3" w:rsidP="00EE222A">
            <w:pPr>
              <w:pStyle w:val="Normal6"/>
            </w:pPr>
            <w:r w:rsidRPr="003C392C">
              <w:t>2.</w:t>
            </w:r>
            <w:r w:rsidRPr="003C392C">
              <w:tab/>
              <w:t xml:space="preserve">Den befogenhet att anta delegerade akter som avses i artiklarna 5.4 och 20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D938E38" w14:textId="77777777" w:rsidR="006F49A3" w:rsidRPr="003C392C" w:rsidRDefault="006F49A3" w:rsidP="00EE222A">
            <w:pPr>
              <w:pStyle w:val="Normal6"/>
              <w:rPr>
                <w:szCs w:val="24"/>
              </w:rPr>
            </w:pPr>
            <w:r w:rsidRPr="003C392C">
              <w:t>2.</w:t>
            </w:r>
            <w:r w:rsidRPr="003C392C">
              <w:tab/>
              <w:t xml:space="preserve">Den befogenhet att anta delegerade akter som avses i artiklarna 5.4 och 20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F68B206"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E824083"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35F19B23" w14:textId="77777777" w:rsidR="006F49A3" w:rsidRPr="003C392C" w:rsidRDefault="006F49A3" w:rsidP="006F49A3">
      <w:pPr>
        <w:rPr>
          <w:vanish/>
        </w:rPr>
      </w:pPr>
      <w:r w:rsidRPr="003C392C">
        <w:rPr>
          <w:rStyle w:val="HideTWBExt"/>
          <w:noProof w:val="0"/>
        </w:rPr>
        <w:t>&lt;/Amend&gt;</w:t>
      </w:r>
    </w:p>
    <w:p w14:paraId="10D9546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327</w:t>
      </w:r>
      <w:r w:rsidRPr="003C392C">
        <w:rPr>
          <w:rStyle w:val="HideTWBExt"/>
          <w:b w:val="0"/>
          <w:noProof w:val="0"/>
          <w:szCs w:val="20"/>
        </w:rPr>
        <w:t>&lt;/NumAm&gt;</w:t>
      </w:r>
    </w:p>
    <w:p w14:paraId="7C86A55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482CD5B" w14:textId="77777777" w:rsidR="006F49A3" w:rsidRPr="003C392C" w:rsidRDefault="006F49A3" w:rsidP="006F49A3">
      <w:pPr>
        <w:pStyle w:val="NormalBold"/>
      </w:pPr>
      <w:r w:rsidRPr="003C392C">
        <w:rPr>
          <w:rStyle w:val="HideTWBExt"/>
          <w:b w:val="0"/>
          <w:noProof w:val="0"/>
        </w:rPr>
        <w:t>&lt;Article&gt;</w:t>
      </w:r>
      <w:r w:rsidRPr="003C392C">
        <w:t>Bilaga – del XI – punkt 129 – stycke 3 – led 4</w:t>
      </w:r>
      <w:r w:rsidRPr="003C392C">
        <w:rPr>
          <w:rStyle w:val="HideTWBExt"/>
          <w:b w:val="0"/>
          <w:noProof w:val="0"/>
        </w:rPr>
        <w:t>&lt;/Article&gt;</w:t>
      </w:r>
    </w:p>
    <w:p w14:paraId="390CFD8B" w14:textId="77777777" w:rsidR="006F49A3" w:rsidRPr="003C392C" w:rsidRDefault="006F49A3" w:rsidP="006F49A3">
      <w:r w:rsidRPr="003C392C">
        <w:rPr>
          <w:rStyle w:val="HideTWBExt"/>
          <w:noProof w:val="0"/>
        </w:rPr>
        <w:t>&lt;DocAmend2&gt;</w:t>
      </w:r>
      <w:r w:rsidRPr="003C392C">
        <w:t>Direktiv 2009/18/EG</w:t>
      </w:r>
      <w:r w:rsidRPr="003C392C">
        <w:rPr>
          <w:rStyle w:val="HideTWBExt"/>
          <w:noProof w:val="0"/>
        </w:rPr>
        <w:t>&lt;/DocAmend2&gt;</w:t>
      </w:r>
    </w:p>
    <w:p w14:paraId="42677D09" w14:textId="77777777" w:rsidR="006F49A3" w:rsidRPr="003C392C" w:rsidRDefault="006F49A3" w:rsidP="006F49A3">
      <w:r w:rsidRPr="003C392C">
        <w:rPr>
          <w:rStyle w:val="HideTWBExt"/>
          <w:noProof w:val="0"/>
        </w:rPr>
        <w:t>&lt;Article2&gt;</w:t>
      </w:r>
      <w:r w:rsidRPr="003C392C">
        <w:t>Artikel 20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883ADC6" w14:textId="77777777" w:rsidTr="00EE222A">
        <w:trPr>
          <w:trHeight w:val="240"/>
          <w:jc w:val="center"/>
        </w:trPr>
        <w:tc>
          <w:tcPr>
            <w:tcW w:w="9752" w:type="dxa"/>
            <w:gridSpan w:val="2"/>
          </w:tcPr>
          <w:p w14:paraId="17349D4F" w14:textId="77777777" w:rsidR="006F49A3" w:rsidRPr="003C392C" w:rsidRDefault="006F49A3" w:rsidP="00EE222A"/>
        </w:tc>
      </w:tr>
      <w:tr w:rsidR="006F49A3" w:rsidRPr="003C392C" w14:paraId="58A47B76" w14:textId="77777777" w:rsidTr="00EE222A">
        <w:trPr>
          <w:trHeight w:val="240"/>
          <w:jc w:val="center"/>
        </w:trPr>
        <w:tc>
          <w:tcPr>
            <w:tcW w:w="4876" w:type="dxa"/>
            <w:hideMark/>
          </w:tcPr>
          <w:p w14:paraId="4EAE691C" w14:textId="77777777" w:rsidR="006F49A3" w:rsidRPr="003C392C" w:rsidRDefault="006F49A3" w:rsidP="00EE222A">
            <w:pPr>
              <w:pStyle w:val="ColumnHeading"/>
            </w:pPr>
            <w:r w:rsidRPr="003C392C">
              <w:t>Kommissionens förslag</w:t>
            </w:r>
          </w:p>
        </w:tc>
        <w:tc>
          <w:tcPr>
            <w:tcW w:w="4876" w:type="dxa"/>
            <w:hideMark/>
          </w:tcPr>
          <w:p w14:paraId="14032B65" w14:textId="77777777" w:rsidR="006F49A3" w:rsidRPr="003C392C" w:rsidRDefault="006F49A3" w:rsidP="00EE222A">
            <w:pPr>
              <w:pStyle w:val="ColumnHeading"/>
            </w:pPr>
            <w:r w:rsidRPr="003C392C">
              <w:t>Ändringsförslag</w:t>
            </w:r>
          </w:p>
        </w:tc>
      </w:tr>
      <w:tr w:rsidR="006F49A3" w:rsidRPr="003C392C" w14:paraId="38686E79" w14:textId="77777777" w:rsidTr="00EE222A">
        <w:trPr>
          <w:jc w:val="center"/>
        </w:trPr>
        <w:tc>
          <w:tcPr>
            <w:tcW w:w="4876" w:type="dxa"/>
            <w:hideMark/>
          </w:tcPr>
          <w:p w14:paraId="3921396E" w14:textId="77777777" w:rsidR="006F49A3" w:rsidRPr="003C392C" w:rsidRDefault="006F49A3" w:rsidP="002A6646">
            <w:pPr>
              <w:pStyle w:val="Normal6"/>
              <w:widowControl/>
              <w:rPr>
                <w:b/>
                <w:bCs/>
                <w:i/>
                <w:iCs/>
              </w:rPr>
            </w:pPr>
            <w:r w:rsidRPr="003C392C">
              <w:t>3.</w:t>
            </w:r>
            <w:r w:rsidRPr="003C392C">
              <w:tab/>
              <w:t xml:space="preserve">Ändringar av IMO-koden för utredningar av sjöolyckor </w:t>
            </w:r>
            <w:r w:rsidRPr="003C392C">
              <w:rPr>
                <w:b/>
                <w:i/>
              </w:rPr>
              <w:t>får undantas från detta direktivs tillämpningsområde i enlighet med artikel 5 i förordning (EG) nr 2099/2002</w:t>
            </w:r>
            <w:r w:rsidRPr="003C392C">
              <w:t>.</w:t>
            </w:r>
          </w:p>
        </w:tc>
        <w:tc>
          <w:tcPr>
            <w:tcW w:w="4876" w:type="dxa"/>
            <w:hideMark/>
          </w:tcPr>
          <w:p w14:paraId="4AA50973" w14:textId="77777777" w:rsidR="006F49A3" w:rsidRPr="003C392C" w:rsidRDefault="006F49A3" w:rsidP="002A6646">
            <w:pPr>
              <w:pStyle w:val="Normal6"/>
              <w:widowControl/>
              <w:rPr>
                <w:b/>
                <w:bCs/>
                <w:i/>
                <w:iCs/>
              </w:rPr>
            </w:pPr>
            <w:r w:rsidRPr="003C392C">
              <w:t>3.</w:t>
            </w:r>
            <w:r w:rsidRPr="003C392C">
              <w:tab/>
            </w:r>
            <w:r w:rsidRPr="003C392C">
              <w:rPr>
                <w:b/>
                <w:i/>
              </w:rPr>
              <w:t>Kommissionen ska ges befogenhet att anta delegerade akter i enlighet med artikel 18a med avseende på ändring av detta direktiv i syfte att från dess tillämpningsområde utesluta</w:t>
            </w:r>
            <w:r w:rsidRPr="003C392C">
              <w:t xml:space="preserve"> ändringar av IMO-koden för utredningar av sjöolyckor </w:t>
            </w:r>
            <w:r w:rsidRPr="003C392C">
              <w:rPr>
                <w:b/>
                <w:i/>
              </w:rPr>
              <w:t>om det, på grundval av en utvärdering av kommissionen, finns en uppenbar risk för att sådana internationella ändringar skulle försämra den nivå för sjösäkerheten, det förhindrande av föroreningar från fartyg eller det skydd av boende- och arbetsförhållanden ombord på fartyg som föreskrivs i unionens lagstiftning på sjöfartsområdet, eller att de skulle vara oförenliga med denna lagstiftning</w:t>
            </w:r>
            <w:r w:rsidRPr="003C392C">
              <w:t>.</w:t>
            </w:r>
          </w:p>
        </w:tc>
      </w:tr>
    </w:tbl>
    <w:p w14:paraId="1962EECD" w14:textId="77777777" w:rsidR="006F49A3" w:rsidRPr="003C392C" w:rsidRDefault="006F49A3" w:rsidP="002A6646">
      <w:pPr>
        <w:widowControl/>
      </w:pPr>
      <w:r w:rsidRPr="003C392C">
        <w:rPr>
          <w:rStyle w:val="HideTWBExt"/>
          <w:noProof w:val="0"/>
        </w:rPr>
        <w:t>&lt;/Amend&gt;</w:t>
      </w:r>
    </w:p>
    <w:p w14:paraId="036FF5F5"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328</w:t>
      </w:r>
      <w:r w:rsidRPr="003C392C">
        <w:rPr>
          <w:rStyle w:val="HideTWBExt"/>
          <w:b w:val="0"/>
          <w:noProof w:val="0"/>
          <w:szCs w:val="20"/>
        </w:rPr>
        <w:t>&lt;/NumAm&gt;</w:t>
      </w:r>
    </w:p>
    <w:p w14:paraId="793B766A"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793ACC78" w14:textId="77777777" w:rsidR="006F49A3" w:rsidRPr="003C392C" w:rsidRDefault="006F49A3" w:rsidP="006F49A3">
      <w:pPr>
        <w:pStyle w:val="NormalBold"/>
      </w:pPr>
      <w:r w:rsidRPr="003C392C">
        <w:rPr>
          <w:rStyle w:val="HideTWBExt"/>
          <w:b w:val="0"/>
          <w:noProof w:val="0"/>
        </w:rPr>
        <w:t>&lt;Article&gt;</w:t>
      </w:r>
      <w:r w:rsidRPr="003C392C">
        <w:t>Bilaga – del XI – punkt 130 – stycke 2 – led 2</w:t>
      </w:r>
      <w:r w:rsidRPr="003C392C">
        <w:rPr>
          <w:rStyle w:val="HideTWBExt"/>
          <w:b w:val="0"/>
          <w:noProof w:val="0"/>
        </w:rPr>
        <w:t>&lt;/Article&gt;</w:t>
      </w:r>
    </w:p>
    <w:p w14:paraId="5FC3237C" w14:textId="77777777" w:rsidR="006F49A3" w:rsidRPr="003C392C" w:rsidRDefault="006F49A3" w:rsidP="006F49A3">
      <w:pPr>
        <w:keepNext/>
      </w:pPr>
      <w:r w:rsidRPr="003C392C">
        <w:rPr>
          <w:rStyle w:val="HideTWBExt"/>
          <w:noProof w:val="0"/>
        </w:rPr>
        <w:t>&lt;DocAmend2&gt;</w:t>
      </w:r>
      <w:r w:rsidRPr="003C392C">
        <w:t>Direktiv 2009/33/EG</w:t>
      </w:r>
      <w:r w:rsidRPr="003C392C">
        <w:rPr>
          <w:rStyle w:val="HideTWBExt"/>
          <w:noProof w:val="0"/>
        </w:rPr>
        <w:t>&lt;/DocAmend2&gt;</w:t>
      </w:r>
    </w:p>
    <w:p w14:paraId="5C352AAE" w14:textId="77777777" w:rsidR="006F49A3" w:rsidRPr="003C392C" w:rsidRDefault="006F49A3" w:rsidP="006F49A3">
      <w:r w:rsidRPr="003C392C">
        <w:rPr>
          <w:rStyle w:val="HideTWBExt"/>
          <w:noProof w:val="0"/>
        </w:rPr>
        <w:t>&lt;Article2&gt;</w:t>
      </w:r>
      <w:r w:rsidRPr="003C392C">
        <w:t>Artikel 8a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D7F5C1B" w14:textId="77777777" w:rsidTr="00EE222A">
        <w:trPr>
          <w:jc w:val="center"/>
        </w:trPr>
        <w:tc>
          <w:tcPr>
            <w:tcW w:w="9752" w:type="dxa"/>
            <w:gridSpan w:val="2"/>
          </w:tcPr>
          <w:p w14:paraId="7EB33EDB" w14:textId="77777777" w:rsidR="006F49A3" w:rsidRPr="003C392C" w:rsidRDefault="006F49A3" w:rsidP="00EE222A">
            <w:pPr>
              <w:keepNext/>
            </w:pPr>
          </w:p>
        </w:tc>
      </w:tr>
      <w:tr w:rsidR="006F49A3" w:rsidRPr="003C392C" w14:paraId="2D83E010" w14:textId="77777777" w:rsidTr="00EE222A">
        <w:trPr>
          <w:jc w:val="center"/>
        </w:trPr>
        <w:tc>
          <w:tcPr>
            <w:tcW w:w="4876" w:type="dxa"/>
            <w:hideMark/>
          </w:tcPr>
          <w:p w14:paraId="59FD5E16" w14:textId="77777777" w:rsidR="006F49A3" w:rsidRPr="003C392C" w:rsidRDefault="006F49A3" w:rsidP="00EE222A">
            <w:pPr>
              <w:pStyle w:val="ColumnHeading"/>
              <w:keepNext/>
            </w:pPr>
            <w:r w:rsidRPr="003C392C">
              <w:t>Kommissionens förslag</w:t>
            </w:r>
          </w:p>
        </w:tc>
        <w:tc>
          <w:tcPr>
            <w:tcW w:w="4876" w:type="dxa"/>
            <w:hideMark/>
          </w:tcPr>
          <w:p w14:paraId="680F4982" w14:textId="77777777" w:rsidR="006F49A3" w:rsidRPr="003C392C" w:rsidRDefault="006F49A3" w:rsidP="00EE222A">
            <w:pPr>
              <w:pStyle w:val="ColumnHeading"/>
              <w:keepNext/>
            </w:pPr>
            <w:r w:rsidRPr="003C392C">
              <w:t>Ändringsförslag</w:t>
            </w:r>
          </w:p>
        </w:tc>
      </w:tr>
      <w:tr w:rsidR="006F49A3" w:rsidRPr="003C392C" w14:paraId="4BF9D627" w14:textId="77777777" w:rsidTr="00EE222A">
        <w:trPr>
          <w:jc w:val="center"/>
        </w:trPr>
        <w:tc>
          <w:tcPr>
            <w:tcW w:w="4876" w:type="dxa"/>
            <w:hideMark/>
          </w:tcPr>
          <w:p w14:paraId="37378581" w14:textId="77777777" w:rsidR="006F49A3" w:rsidRPr="003C392C" w:rsidRDefault="006F49A3" w:rsidP="00EE222A">
            <w:pPr>
              <w:pStyle w:val="Normal6"/>
            </w:pPr>
            <w:r w:rsidRPr="003C392C">
              <w:t>2.</w:t>
            </w:r>
            <w:r w:rsidRPr="003C392C">
              <w:tab/>
              <w:t xml:space="preserve">Den befogenhet att anta delegerade akter som avses i artikel 7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68096879" w14:textId="77777777" w:rsidR="006F49A3" w:rsidRPr="003C392C" w:rsidRDefault="006F49A3" w:rsidP="00EE222A">
            <w:pPr>
              <w:pStyle w:val="Normal6"/>
              <w:rPr>
                <w:szCs w:val="24"/>
              </w:rPr>
            </w:pPr>
            <w:r w:rsidRPr="003C392C">
              <w:t>2.</w:t>
            </w:r>
            <w:r w:rsidRPr="003C392C">
              <w:tab/>
              <w:t xml:space="preserve">Den befogenhet att anta delegerade akter som avses i artikel 7 ska ges till kommissionen </w:t>
            </w:r>
            <w:r w:rsidRPr="003C392C">
              <w:rPr>
                <w:b/>
                <w:i/>
              </w:rPr>
              <w:t>för en period på fem år</w:t>
            </w:r>
            <w:r w:rsidRPr="003C392C">
              <w:t xml:space="preserve"> från och med den</w:t>
            </w:r>
            <w:r w:rsidRPr="003C392C">
              <w:rPr>
                <w:b/>
                <w:i/>
              </w:rPr>
              <w:t xml:space="preserve"> ...</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A997B1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D143B41"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0C323044" w14:textId="77777777" w:rsidR="006F49A3" w:rsidRPr="003C392C" w:rsidRDefault="006F49A3" w:rsidP="006F49A3">
      <w:r w:rsidRPr="003C392C">
        <w:rPr>
          <w:rStyle w:val="HideTWBExt"/>
          <w:noProof w:val="0"/>
        </w:rPr>
        <w:t>&lt;/Amend&gt;</w:t>
      </w:r>
    </w:p>
    <w:p w14:paraId="7C7259B8"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329</w:t>
      </w:r>
      <w:r w:rsidRPr="003C392C">
        <w:rPr>
          <w:rStyle w:val="HideTWBExt"/>
          <w:b w:val="0"/>
          <w:noProof w:val="0"/>
          <w:szCs w:val="20"/>
        </w:rPr>
        <w:t>&lt;/NumAm&gt;</w:t>
      </w:r>
    </w:p>
    <w:p w14:paraId="49E8F0D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86B36E7" w14:textId="77777777" w:rsidR="006F49A3" w:rsidRPr="003C392C" w:rsidRDefault="006F49A3" w:rsidP="006F49A3">
      <w:pPr>
        <w:pStyle w:val="NormalBold"/>
      </w:pPr>
      <w:r w:rsidRPr="003C392C">
        <w:rPr>
          <w:rStyle w:val="HideTWBExt"/>
          <w:b w:val="0"/>
          <w:noProof w:val="0"/>
        </w:rPr>
        <w:t>&lt;Article&gt;</w:t>
      </w:r>
      <w:r w:rsidRPr="003C392C">
        <w:t>Bilaga – del XI – punkt 133 – stycke 3 – led 1</w:t>
      </w:r>
      <w:r w:rsidRPr="003C392C">
        <w:rPr>
          <w:rStyle w:val="HideTWBExt"/>
          <w:b w:val="0"/>
          <w:noProof w:val="0"/>
        </w:rPr>
        <w:t>&lt;/Article&gt;</w:t>
      </w:r>
    </w:p>
    <w:p w14:paraId="1425FF82" w14:textId="77777777" w:rsidR="006F49A3" w:rsidRPr="003C392C" w:rsidRDefault="006F49A3" w:rsidP="006F49A3">
      <w:r w:rsidRPr="003C392C">
        <w:rPr>
          <w:rStyle w:val="HideTWBExt"/>
          <w:noProof w:val="0"/>
        </w:rPr>
        <w:t>&lt;DocAmend2&gt;</w:t>
      </w:r>
      <w:r w:rsidRPr="003C392C">
        <w:t>Förordning (EG) nr 1071/2009</w:t>
      </w:r>
      <w:r w:rsidRPr="003C392C">
        <w:rPr>
          <w:rStyle w:val="HideTWBExt"/>
          <w:noProof w:val="0"/>
        </w:rPr>
        <w:t>&lt;/DocAmend2&gt;</w:t>
      </w:r>
    </w:p>
    <w:p w14:paraId="10C7CB90" w14:textId="77777777" w:rsidR="006F49A3" w:rsidRPr="003C392C" w:rsidRDefault="006F49A3" w:rsidP="006F49A3">
      <w:r w:rsidRPr="003C392C">
        <w:rPr>
          <w:rStyle w:val="HideTWBExt"/>
          <w:noProof w:val="0"/>
        </w:rPr>
        <w:t>&lt;Article2&gt;</w:t>
      </w:r>
      <w:r w:rsidRPr="003C392C">
        <w:t>Artikel 6 – punkt 2 – led b – styckena 1 och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F482C2B" w14:textId="77777777" w:rsidTr="00EE222A">
        <w:trPr>
          <w:trHeight w:hRule="exact" w:val="240"/>
          <w:jc w:val="center"/>
        </w:trPr>
        <w:tc>
          <w:tcPr>
            <w:tcW w:w="9752" w:type="dxa"/>
            <w:gridSpan w:val="2"/>
          </w:tcPr>
          <w:p w14:paraId="5BD902AA" w14:textId="77777777" w:rsidR="006F49A3" w:rsidRPr="003C392C" w:rsidRDefault="006F49A3" w:rsidP="00EE222A"/>
        </w:tc>
      </w:tr>
      <w:tr w:rsidR="006F49A3" w:rsidRPr="003C392C" w14:paraId="2FEFDA65" w14:textId="77777777" w:rsidTr="00EE222A">
        <w:trPr>
          <w:trHeight w:val="240"/>
          <w:jc w:val="center"/>
        </w:trPr>
        <w:tc>
          <w:tcPr>
            <w:tcW w:w="4876" w:type="dxa"/>
          </w:tcPr>
          <w:p w14:paraId="7ED3437C" w14:textId="77777777" w:rsidR="006F49A3" w:rsidRPr="003C392C" w:rsidRDefault="006F49A3" w:rsidP="00EE222A">
            <w:pPr>
              <w:pStyle w:val="ColumnHeading"/>
            </w:pPr>
            <w:r w:rsidRPr="003C392C">
              <w:t>Kommissionens förslag</w:t>
            </w:r>
          </w:p>
        </w:tc>
        <w:tc>
          <w:tcPr>
            <w:tcW w:w="4876" w:type="dxa"/>
          </w:tcPr>
          <w:p w14:paraId="09D0F266" w14:textId="77777777" w:rsidR="006F49A3" w:rsidRPr="003C392C" w:rsidRDefault="006F49A3" w:rsidP="00EE222A">
            <w:pPr>
              <w:pStyle w:val="ColumnHeading"/>
            </w:pPr>
            <w:r w:rsidRPr="003C392C">
              <w:t>Ändringsförslag</w:t>
            </w:r>
          </w:p>
        </w:tc>
      </w:tr>
      <w:tr w:rsidR="006F49A3" w:rsidRPr="003C392C" w14:paraId="7DC43B68" w14:textId="77777777" w:rsidTr="00EE222A">
        <w:trPr>
          <w:jc w:val="center"/>
        </w:trPr>
        <w:tc>
          <w:tcPr>
            <w:tcW w:w="4876" w:type="dxa"/>
          </w:tcPr>
          <w:p w14:paraId="1F9A1608" w14:textId="7E61BE8C" w:rsidR="006F49A3" w:rsidRPr="003C392C" w:rsidRDefault="006F49A3" w:rsidP="00EE222A">
            <w:pPr>
              <w:pStyle w:val="Normal6"/>
            </w:pPr>
            <w:r w:rsidRPr="003C392C">
              <w:t xml:space="preserve">”Kommissionen ska ges befogenhet att anta delegerade akter i enlighet med artikel 24a </w:t>
            </w:r>
            <w:r w:rsidRPr="003C392C">
              <w:rPr>
                <w:b/>
                <w:i/>
              </w:rPr>
              <w:t>med avseende på upprättandet av</w:t>
            </w:r>
            <w:r w:rsidRPr="003C392C">
              <w:t xml:space="preserve"> en förteckning över kategori, typ och allvarlighetsgrad i fråga om allvarliga överträdelser av unionsregler, utöver dem som anges i bilaga</w:t>
            </w:r>
            <w:r w:rsidRPr="003C392C">
              <w:rPr>
                <w:b/>
                <w:i/>
              </w:rPr>
              <w:t xml:space="preserve"> </w:t>
            </w:r>
            <w:r w:rsidRPr="003C392C">
              <w:t>IV, som kan leda till förlust av gott anseende. Medlemsstaterna ska beakta upplysningar om dessa överträdelser, inklusive upplysningar från andra medlemsstater, när de fastställer prioriteringarna för kontroller enligt artikel 12.1.”</w:t>
            </w:r>
          </w:p>
        </w:tc>
        <w:tc>
          <w:tcPr>
            <w:tcW w:w="4876" w:type="dxa"/>
          </w:tcPr>
          <w:p w14:paraId="754BF35D" w14:textId="77777777" w:rsidR="006F49A3" w:rsidRPr="003C392C" w:rsidRDefault="006F49A3" w:rsidP="00EE222A">
            <w:pPr>
              <w:pStyle w:val="Normal6"/>
            </w:pPr>
            <w:r w:rsidRPr="003C392C">
              <w:t xml:space="preserve">”Kommissionen ska ges befogenhet att anta delegerade akter i enlighet med artikel 24a </w:t>
            </w:r>
            <w:r w:rsidRPr="003C392C">
              <w:rPr>
                <w:b/>
                <w:i/>
              </w:rPr>
              <w:t>för att komplettera denna förordning genom att upprätta</w:t>
            </w:r>
            <w:r w:rsidRPr="003C392C">
              <w:t xml:space="preserve"> en förteckning över kategori, typ och allvarlighetsgrad i fråga om allvarliga överträdelser av unionsregler, utöver dem som anges i bilaga</w:t>
            </w:r>
            <w:r w:rsidRPr="003C392C">
              <w:rPr>
                <w:b/>
                <w:i/>
              </w:rPr>
              <w:t> </w:t>
            </w:r>
            <w:r w:rsidRPr="003C392C">
              <w:t>IV, som kan leda till förlust av gott anseende. Medlemsstaterna ska beakta upplysningar om dessa överträdelser, inklusive upplysningar från andra medlemsstater, när de fastställer prioriteringarna för kontroller enligt artikel 12.1.”</w:t>
            </w:r>
          </w:p>
        </w:tc>
      </w:tr>
    </w:tbl>
    <w:p w14:paraId="6C27F21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37FA9E2" w14:textId="77777777" w:rsidR="006F49A3" w:rsidRPr="003C392C" w:rsidRDefault="006F49A3" w:rsidP="006F49A3">
      <w:pPr>
        <w:pStyle w:val="Normal12Italic"/>
      </w:pPr>
      <w:r w:rsidRPr="003C392C">
        <w:t>Förtydligande av befogenheten (dvs. komplettering).</w:t>
      </w:r>
    </w:p>
    <w:p w14:paraId="63A5263B" w14:textId="77777777" w:rsidR="006F49A3" w:rsidRPr="003C392C" w:rsidRDefault="006F49A3" w:rsidP="006F49A3">
      <w:r w:rsidRPr="003C392C">
        <w:rPr>
          <w:rStyle w:val="HideTWBExt"/>
          <w:noProof w:val="0"/>
        </w:rPr>
        <w:t>&lt;/Amend&gt;</w:t>
      </w:r>
    </w:p>
    <w:p w14:paraId="51B88B2F"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330</w:t>
      </w:r>
      <w:r w:rsidRPr="003C392C">
        <w:rPr>
          <w:rStyle w:val="HideTWBExt"/>
          <w:b w:val="0"/>
          <w:noProof w:val="0"/>
          <w:szCs w:val="20"/>
        </w:rPr>
        <w:t>&lt;/NumAm&gt;</w:t>
      </w:r>
    </w:p>
    <w:p w14:paraId="2FC07D8A"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69CED74" w14:textId="77777777" w:rsidR="006F49A3" w:rsidRPr="003C392C" w:rsidRDefault="006F49A3" w:rsidP="006F49A3">
      <w:pPr>
        <w:pStyle w:val="NormalBold"/>
      </w:pPr>
      <w:r w:rsidRPr="003C392C">
        <w:rPr>
          <w:rStyle w:val="HideTWBExt"/>
          <w:b w:val="0"/>
          <w:noProof w:val="0"/>
        </w:rPr>
        <w:t>&lt;Article&gt;</w:t>
      </w:r>
      <w:r w:rsidRPr="003C392C">
        <w:t>Bilaga – del XI – punkt 133 – stycke 3 – led 6</w:t>
      </w:r>
      <w:r w:rsidRPr="003C392C">
        <w:rPr>
          <w:rStyle w:val="HideTWBExt"/>
          <w:b w:val="0"/>
          <w:noProof w:val="0"/>
        </w:rPr>
        <w:t>&lt;/Article&gt;</w:t>
      </w:r>
    </w:p>
    <w:p w14:paraId="4D4E3835" w14:textId="77777777" w:rsidR="006F49A3" w:rsidRPr="003C392C" w:rsidRDefault="006F49A3" w:rsidP="006F49A3">
      <w:pPr>
        <w:keepNext/>
      </w:pPr>
      <w:r w:rsidRPr="003C392C">
        <w:rPr>
          <w:rStyle w:val="HideTWBExt"/>
          <w:noProof w:val="0"/>
        </w:rPr>
        <w:t>&lt;DocAmend2&gt;</w:t>
      </w:r>
      <w:r w:rsidRPr="003C392C">
        <w:t>Förordning (EG) nr 1071/2009</w:t>
      </w:r>
      <w:r w:rsidRPr="003C392C">
        <w:rPr>
          <w:rStyle w:val="HideTWBExt"/>
          <w:noProof w:val="0"/>
        </w:rPr>
        <w:t>&lt;/DocAmend2&gt;</w:t>
      </w:r>
    </w:p>
    <w:p w14:paraId="4CCF2484" w14:textId="77777777" w:rsidR="006F49A3" w:rsidRPr="003C392C" w:rsidRDefault="006F49A3" w:rsidP="006F49A3">
      <w:r w:rsidRPr="003C392C">
        <w:rPr>
          <w:rStyle w:val="HideTWBExt"/>
          <w:noProof w:val="0"/>
        </w:rPr>
        <w:t>&lt;Article2&gt;</w:t>
      </w:r>
      <w:r w:rsidRPr="003C392C">
        <w:t>Artikel 24a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781AEA3" w14:textId="77777777" w:rsidTr="00EE222A">
        <w:trPr>
          <w:jc w:val="center"/>
        </w:trPr>
        <w:tc>
          <w:tcPr>
            <w:tcW w:w="9752" w:type="dxa"/>
            <w:gridSpan w:val="2"/>
          </w:tcPr>
          <w:p w14:paraId="41B8BEEF" w14:textId="77777777" w:rsidR="006F49A3" w:rsidRPr="003C392C" w:rsidRDefault="006F49A3" w:rsidP="00EE222A">
            <w:pPr>
              <w:keepNext/>
            </w:pPr>
          </w:p>
        </w:tc>
      </w:tr>
      <w:tr w:rsidR="006F49A3" w:rsidRPr="003C392C" w14:paraId="68CC0998" w14:textId="77777777" w:rsidTr="00EE222A">
        <w:trPr>
          <w:jc w:val="center"/>
        </w:trPr>
        <w:tc>
          <w:tcPr>
            <w:tcW w:w="4876" w:type="dxa"/>
            <w:hideMark/>
          </w:tcPr>
          <w:p w14:paraId="75159EEB" w14:textId="77777777" w:rsidR="006F49A3" w:rsidRPr="003C392C" w:rsidRDefault="006F49A3" w:rsidP="00EE222A">
            <w:pPr>
              <w:pStyle w:val="ColumnHeading"/>
              <w:keepNext/>
            </w:pPr>
            <w:r w:rsidRPr="003C392C">
              <w:t>Kommissionens förslag</w:t>
            </w:r>
          </w:p>
        </w:tc>
        <w:tc>
          <w:tcPr>
            <w:tcW w:w="4876" w:type="dxa"/>
            <w:hideMark/>
          </w:tcPr>
          <w:p w14:paraId="597E994D" w14:textId="77777777" w:rsidR="006F49A3" w:rsidRPr="003C392C" w:rsidRDefault="006F49A3" w:rsidP="00EE222A">
            <w:pPr>
              <w:pStyle w:val="ColumnHeading"/>
              <w:keepNext/>
            </w:pPr>
            <w:r w:rsidRPr="003C392C">
              <w:t>Ändringsförslag</w:t>
            </w:r>
          </w:p>
        </w:tc>
      </w:tr>
      <w:tr w:rsidR="006F49A3" w:rsidRPr="003C392C" w14:paraId="72C1C528" w14:textId="77777777" w:rsidTr="00EE222A">
        <w:trPr>
          <w:jc w:val="center"/>
        </w:trPr>
        <w:tc>
          <w:tcPr>
            <w:tcW w:w="4876" w:type="dxa"/>
            <w:hideMark/>
          </w:tcPr>
          <w:p w14:paraId="7698F843" w14:textId="77777777" w:rsidR="006F49A3" w:rsidRPr="003C392C" w:rsidRDefault="006F49A3" w:rsidP="00EE222A">
            <w:pPr>
              <w:pStyle w:val="Normal6"/>
            </w:pPr>
            <w:r w:rsidRPr="003C392C">
              <w:t>2.</w:t>
            </w:r>
            <w:r w:rsidRPr="003C392C">
              <w:tab/>
              <w:t xml:space="preserve">Den befogenhet att anta delegerade akter som avses i artiklarna 6.2 och 8.9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65791FB1" w14:textId="77777777" w:rsidR="006F49A3" w:rsidRPr="003C392C" w:rsidRDefault="006F49A3" w:rsidP="00EE222A">
            <w:pPr>
              <w:pStyle w:val="Normal6"/>
              <w:rPr>
                <w:szCs w:val="24"/>
              </w:rPr>
            </w:pPr>
            <w:r w:rsidRPr="003C392C">
              <w:t>2.</w:t>
            </w:r>
            <w:r w:rsidRPr="003C392C">
              <w:tab/>
              <w:t xml:space="preserve">Den befogenhet att anta delegerade akter som avses i artiklarna 6.2 och 8.9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EB5730A"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20B0280"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5B6BC75C" w14:textId="77777777" w:rsidR="006F49A3" w:rsidRPr="003C392C" w:rsidRDefault="006F49A3" w:rsidP="006F49A3">
      <w:r w:rsidRPr="003C392C">
        <w:rPr>
          <w:rStyle w:val="HideTWBExt"/>
          <w:noProof w:val="0"/>
        </w:rPr>
        <w:t>&lt;/Amend&gt;</w:t>
      </w:r>
    </w:p>
    <w:p w14:paraId="50CBEC9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331</w:t>
      </w:r>
      <w:r w:rsidRPr="003C392C">
        <w:rPr>
          <w:rStyle w:val="HideTWBExt"/>
          <w:b w:val="0"/>
          <w:noProof w:val="0"/>
          <w:szCs w:val="20"/>
        </w:rPr>
        <w:t>&lt;/NumAm&gt;</w:t>
      </w:r>
    </w:p>
    <w:p w14:paraId="3A4114DC"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6DC9FCE2" w14:textId="77777777" w:rsidR="006F49A3" w:rsidRPr="003C392C" w:rsidRDefault="006F49A3" w:rsidP="006F49A3">
      <w:pPr>
        <w:pStyle w:val="NormalBold"/>
      </w:pPr>
      <w:r w:rsidRPr="003C392C">
        <w:rPr>
          <w:rStyle w:val="HideTWBExt"/>
          <w:b w:val="0"/>
          <w:noProof w:val="0"/>
        </w:rPr>
        <w:t>&lt;Article&gt;</w:t>
      </w:r>
      <w:r w:rsidRPr="003C392C">
        <w:t>Bilaga – del XI – punkt 134 – stycke 2 – led 3</w:t>
      </w:r>
      <w:r w:rsidRPr="003C392C">
        <w:rPr>
          <w:rStyle w:val="HideTWBExt"/>
          <w:b w:val="0"/>
          <w:noProof w:val="0"/>
        </w:rPr>
        <w:t>&lt;/Article&gt;</w:t>
      </w:r>
    </w:p>
    <w:p w14:paraId="78F75672" w14:textId="77777777" w:rsidR="006F49A3" w:rsidRPr="003C392C" w:rsidRDefault="006F49A3" w:rsidP="006F49A3">
      <w:pPr>
        <w:keepNext/>
      </w:pPr>
      <w:r w:rsidRPr="003C392C">
        <w:rPr>
          <w:rStyle w:val="HideTWBExt"/>
          <w:noProof w:val="0"/>
        </w:rPr>
        <w:t>&lt;DocAmend2&gt;</w:t>
      </w:r>
      <w:r w:rsidRPr="003C392C">
        <w:t>Förordning (EG) nr 1072/2009</w:t>
      </w:r>
      <w:r w:rsidRPr="003C392C">
        <w:rPr>
          <w:rStyle w:val="HideTWBExt"/>
          <w:noProof w:val="0"/>
        </w:rPr>
        <w:t>&lt;/DocAmend2&gt;</w:t>
      </w:r>
    </w:p>
    <w:p w14:paraId="43BC466E" w14:textId="77777777" w:rsidR="006F49A3" w:rsidRPr="003C392C" w:rsidRDefault="006F49A3" w:rsidP="006F49A3">
      <w:r w:rsidRPr="003C392C">
        <w:rPr>
          <w:rStyle w:val="HideTWBExt"/>
          <w:noProof w:val="0"/>
        </w:rPr>
        <w:t>&lt;Article2&gt;</w:t>
      </w:r>
      <w:r w:rsidRPr="003C392C">
        <w:t>Artikel 14a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6E9ED0B" w14:textId="77777777" w:rsidTr="00EE222A">
        <w:trPr>
          <w:jc w:val="center"/>
        </w:trPr>
        <w:tc>
          <w:tcPr>
            <w:tcW w:w="9752" w:type="dxa"/>
            <w:gridSpan w:val="2"/>
          </w:tcPr>
          <w:p w14:paraId="28E6BCE9" w14:textId="77777777" w:rsidR="006F49A3" w:rsidRPr="003C392C" w:rsidRDefault="006F49A3" w:rsidP="00EE222A">
            <w:pPr>
              <w:keepNext/>
            </w:pPr>
          </w:p>
        </w:tc>
      </w:tr>
      <w:tr w:rsidR="006F49A3" w:rsidRPr="003C392C" w14:paraId="13D43E1E" w14:textId="77777777" w:rsidTr="00EE222A">
        <w:trPr>
          <w:jc w:val="center"/>
        </w:trPr>
        <w:tc>
          <w:tcPr>
            <w:tcW w:w="4876" w:type="dxa"/>
            <w:hideMark/>
          </w:tcPr>
          <w:p w14:paraId="473793E4" w14:textId="77777777" w:rsidR="006F49A3" w:rsidRPr="003C392C" w:rsidRDefault="006F49A3" w:rsidP="00EE222A">
            <w:pPr>
              <w:pStyle w:val="ColumnHeading"/>
              <w:keepNext/>
            </w:pPr>
            <w:r w:rsidRPr="003C392C">
              <w:t>Kommissionens förslag</w:t>
            </w:r>
          </w:p>
        </w:tc>
        <w:tc>
          <w:tcPr>
            <w:tcW w:w="4876" w:type="dxa"/>
            <w:hideMark/>
          </w:tcPr>
          <w:p w14:paraId="3A3163F3" w14:textId="77777777" w:rsidR="006F49A3" w:rsidRPr="003C392C" w:rsidRDefault="006F49A3" w:rsidP="00EE222A">
            <w:pPr>
              <w:pStyle w:val="ColumnHeading"/>
              <w:keepNext/>
            </w:pPr>
            <w:r w:rsidRPr="003C392C">
              <w:t>Ändringsförslag</w:t>
            </w:r>
          </w:p>
        </w:tc>
      </w:tr>
      <w:tr w:rsidR="006F49A3" w:rsidRPr="003C392C" w14:paraId="2D285B4C" w14:textId="77777777" w:rsidTr="00EE222A">
        <w:trPr>
          <w:jc w:val="center"/>
        </w:trPr>
        <w:tc>
          <w:tcPr>
            <w:tcW w:w="4876" w:type="dxa"/>
            <w:hideMark/>
          </w:tcPr>
          <w:p w14:paraId="505FBA66" w14:textId="77777777" w:rsidR="006F49A3" w:rsidRPr="003C392C" w:rsidRDefault="006F49A3" w:rsidP="00EE222A">
            <w:pPr>
              <w:pStyle w:val="Normal6"/>
            </w:pPr>
            <w:r w:rsidRPr="003C392C">
              <w:t>2.</w:t>
            </w:r>
            <w:r w:rsidRPr="003C392C">
              <w:tab/>
              <w:t xml:space="preserve">Den befogenhet att anta delegerade akter som avses i artiklarna 4.2, 4.4 och 5.4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37EA90F" w14:textId="77777777" w:rsidR="006F49A3" w:rsidRPr="003C392C" w:rsidRDefault="006F49A3" w:rsidP="00EE222A">
            <w:pPr>
              <w:pStyle w:val="Normal6"/>
              <w:rPr>
                <w:szCs w:val="24"/>
              </w:rPr>
            </w:pPr>
            <w:r w:rsidRPr="003C392C">
              <w:t>2.</w:t>
            </w:r>
            <w:r w:rsidRPr="003C392C">
              <w:tab/>
              <w:t xml:space="preserve">Den befogenhet att anta delegerade akter som avses i artiklarna 4.2, 4.4 och 5.4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0434AF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09F2C09"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6569345A" w14:textId="77777777" w:rsidR="006F49A3" w:rsidRPr="003C392C" w:rsidRDefault="006F49A3" w:rsidP="006F49A3">
      <w:r w:rsidRPr="003C392C">
        <w:rPr>
          <w:rStyle w:val="HideTWBExt"/>
          <w:noProof w:val="0"/>
        </w:rPr>
        <w:t>&lt;/Amend&gt;</w:t>
      </w:r>
    </w:p>
    <w:p w14:paraId="100A5C2E"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332</w:t>
      </w:r>
      <w:r w:rsidRPr="003C392C">
        <w:rPr>
          <w:rStyle w:val="HideTWBExt"/>
          <w:b w:val="0"/>
          <w:noProof w:val="0"/>
          <w:szCs w:val="20"/>
        </w:rPr>
        <w:t>&lt;/NumAm&gt;</w:t>
      </w:r>
    </w:p>
    <w:p w14:paraId="787F115F"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DCA6059" w14:textId="77777777" w:rsidR="006F49A3" w:rsidRPr="003C392C" w:rsidRDefault="006F49A3" w:rsidP="006F49A3">
      <w:pPr>
        <w:pStyle w:val="NormalBold"/>
      </w:pPr>
      <w:r w:rsidRPr="003C392C">
        <w:rPr>
          <w:rStyle w:val="HideTWBExt"/>
          <w:b w:val="0"/>
          <w:noProof w:val="0"/>
        </w:rPr>
        <w:t>&lt;Article&gt;</w:t>
      </w:r>
      <w:r w:rsidRPr="003C392C">
        <w:t>Bilaga – del XI – punkt 135 – stycke 3 – led 2 – led a</w:t>
      </w:r>
      <w:r w:rsidRPr="003C392C">
        <w:rPr>
          <w:rStyle w:val="HideTWBExt"/>
          <w:b w:val="0"/>
          <w:noProof w:val="0"/>
        </w:rPr>
        <w:t>&lt;/Article&gt;</w:t>
      </w:r>
    </w:p>
    <w:p w14:paraId="17DF1378" w14:textId="77777777" w:rsidR="006F49A3" w:rsidRPr="003C392C" w:rsidRDefault="006F49A3" w:rsidP="006F49A3">
      <w:r w:rsidRPr="003C392C">
        <w:rPr>
          <w:rStyle w:val="HideTWBExt"/>
          <w:noProof w:val="0"/>
        </w:rPr>
        <w:t>&lt;DocAmend2&gt;</w:t>
      </w:r>
      <w:r w:rsidRPr="003C392C">
        <w:t>Förordning (EG) nr 1073/2009</w:t>
      </w:r>
      <w:r w:rsidRPr="003C392C">
        <w:rPr>
          <w:rStyle w:val="HideTWBExt"/>
          <w:noProof w:val="0"/>
        </w:rPr>
        <w:t>&lt;/DocAmend2&gt;</w:t>
      </w:r>
    </w:p>
    <w:p w14:paraId="63FAB3F7" w14:textId="77777777" w:rsidR="006F49A3" w:rsidRPr="003C392C" w:rsidRDefault="006F49A3" w:rsidP="006F49A3">
      <w:r w:rsidRPr="003C392C">
        <w:rPr>
          <w:rStyle w:val="HideTWBExt"/>
          <w:noProof w:val="0"/>
        </w:rPr>
        <w:t>&lt;Article2&gt;</w:t>
      </w:r>
      <w:r w:rsidRPr="003C392C">
        <w:t>Artikel 5 – punkt 3 – stycke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78CB563" w14:textId="77777777" w:rsidTr="00EE222A">
        <w:trPr>
          <w:trHeight w:hRule="exact" w:val="240"/>
          <w:jc w:val="center"/>
        </w:trPr>
        <w:tc>
          <w:tcPr>
            <w:tcW w:w="9752" w:type="dxa"/>
            <w:gridSpan w:val="2"/>
          </w:tcPr>
          <w:p w14:paraId="23D6EE9D" w14:textId="77777777" w:rsidR="006F49A3" w:rsidRPr="003C392C" w:rsidRDefault="006F49A3" w:rsidP="00EE222A"/>
        </w:tc>
      </w:tr>
      <w:tr w:rsidR="006F49A3" w:rsidRPr="003C392C" w14:paraId="5C2C6356" w14:textId="77777777" w:rsidTr="00EE222A">
        <w:trPr>
          <w:trHeight w:val="240"/>
          <w:jc w:val="center"/>
        </w:trPr>
        <w:tc>
          <w:tcPr>
            <w:tcW w:w="4876" w:type="dxa"/>
          </w:tcPr>
          <w:p w14:paraId="3C173ADB" w14:textId="77777777" w:rsidR="006F49A3" w:rsidRPr="003C392C" w:rsidRDefault="006F49A3" w:rsidP="00EE222A">
            <w:pPr>
              <w:pStyle w:val="ColumnHeading"/>
            </w:pPr>
            <w:r w:rsidRPr="003C392C">
              <w:t>Kommissionens förslag</w:t>
            </w:r>
          </w:p>
        </w:tc>
        <w:tc>
          <w:tcPr>
            <w:tcW w:w="4876" w:type="dxa"/>
          </w:tcPr>
          <w:p w14:paraId="6239BD9F" w14:textId="77777777" w:rsidR="006F49A3" w:rsidRPr="003C392C" w:rsidRDefault="006F49A3" w:rsidP="00EE222A">
            <w:pPr>
              <w:pStyle w:val="ColumnHeading"/>
            </w:pPr>
            <w:r w:rsidRPr="003C392C">
              <w:t>Ändringsförslag</w:t>
            </w:r>
          </w:p>
        </w:tc>
      </w:tr>
      <w:tr w:rsidR="006F49A3" w:rsidRPr="003C392C" w14:paraId="104E7F15" w14:textId="77777777" w:rsidTr="00EE222A">
        <w:trPr>
          <w:jc w:val="center"/>
        </w:trPr>
        <w:tc>
          <w:tcPr>
            <w:tcW w:w="4876" w:type="dxa"/>
          </w:tcPr>
          <w:p w14:paraId="2DEBCDA2" w14:textId="77777777" w:rsidR="006F49A3" w:rsidRPr="003C392C" w:rsidRDefault="006F49A3" w:rsidP="00EE222A">
            <w:pPr>
              <w:pStyle w:val="Normal6"/>
            </w:pPr>
            <w:r w:rsidRPr="003C392C">
              <w:t xml:space="preserve">”Kommissionen ska ges befogenhet att anta delegerade akter i enlighet med artikel 25a </w:t>
            </w:r>
            <w:r w:rsidRPr="003C392C">
              <w:rPr>
                <w:b/>
                <w:i/>
              </w:rPr>
              <w:t>med avseende på</w:t>
            </w:r>
            <w:r w:rsidRPr="003C392C">
              <w:t xml:space="preserve"> förfarandena för att meddela de behöriga myndigheterna i de berörda medlemsstaterna namnen på sådana transportföretag och anslutningspunkterna utmed färdvägen.”</w:t>
            </w:r>
          </w:p>
        </w:tc>
        <w:tc>
          <w:tcPr>
            <w:tcW w:w="4876" w:type="dxa"/>
          </w:tcPr>
          <w:p w14:paraId="4A3C8F33" w14:textId="77777777" w:rsidR="006F49A3" w:rsidRPr="003C392C" w:rsidRDefault="006F49A3" w:rsidP="00EE222A">
            <w:pPr>
              <w:pStyle w:val="Normal6"/>
            </w:pPr>
            <w:r w:rsidRPr="003C392C">
              <w:t xml:space="preserve">”Kommissionen ska ges befogenhet att anta delegerade akter i enlighet med artikel 25a </w:t>
            </w:r>
            <w:r w:rsidRPr="003C392C">
              <w:rPr>
                <w:b/>
                <w:i/>
              </w:rPr>
              <w:t>för att komplettera denna förordning genom att fastställa</w:t>
            </w:r>
            <w:r w:rsidRPr="003C392C">
              <w:t xml:space="preserve"> förfarandena för att meddela de behöriga myndigheterna i de berörda medlemsstaterna namnen på sådana transportföretag och anslutningspunkterna utmed färdvägen.”</w:t>
            </w:r>
          </w:p>
        </w:tc>
      </w:tr>
    </w:tbl>
    <w:p w14:paraId="2E6DFD28"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C95A7AB" w14:textId="77777777" w:rsidR="006F49A3" w:rsidRPr="003C392C" w:rsidRDefault="006F49A3" w:rsidP="006F49A3">
      <w:pPr>
        <w:pStyle w:val="Normal12Italic"/>
      </w:pPr>
      <w:r w:rsidRPr="003C392C">
        <w:t>Förtydligande av befogenheten (dvs. komplettering).</w:t>
      </w:r>
    </w:p>
    <w:p w14:paraId="244E378B" w14:textId="77777777" w:rsidR="006F49A3" w:rsidRPr="003C392C" w:rsidRDefault="006F49A3" w:rsidP="006F49A3">
      <w:r w:rsidRPr="003C392C">
        <w:rPr>
          <w:rStyle w:val="HideTWBExt"/>
          <w:noProof w:val="0"/>
        </w:rPr>
        <w:t>&lt;/Amend&gt;</w:t>
      </w:r>
    </w:p>
    <w:p w14:paraId="67B5A2F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333</w:t>
      </w:r>
      <w:r w:rsidRPr="003C392C">
        <w:rPr>
          <w:rStyle w:val="HideTWBExt"/>
          <w:b w:val="0"/>
          <w:noProof w:val="0"/>
          <w:szCs w:val="20"/>
        </w:rPr>
        <w:t>&lt;/NumAm&gt;</w:t>
      </w:r>
    </w:p>
    <w:p w14:paraId="3E39C4E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943D6B1" w14:textId="77777777" w:rsidR="006F49A3" w:rsidRPr="003C392C" w:rsidRDefault="006F49A3" w:rsidP="006F49A3">
      <w:pPr>
        <w:pStyle w:val="NormalBold"/>
      </w:pPr>
      <w:r w:rsidRPr="003C392C">
        <w:rPr>
          <w:rStyle w:val="HideTWBExt"/>
          <w:b w:val="0"/>
          <w:noProof w:val="0"/>
        </w:rPr>
        <w:t>&lt;Article&gt;</w:t>
      </w:r>
      <w:r w:rsidRPr="003C392C">
        <w:t>Bilaga – del XI – punkt 135 – stycke 3 – led 2 – led b</w:t>
      </w:r>
      <w:r w:rsidRPr="003C392C">
        <w:rPr>
          <w:rStyle w:val="HideTWBExt"/>
          <w:b w:val="0"/>
          <w:noProof w:val="0"/>
        </w:rPr>
        <w:t>&lt;/Article&gt;</w:t>
      </w:r>
    </w:p>
    <w:p w14:paraId="4A90190B" w14:textId="77777777" w:rsidR="006F49A3" w:rsidRPr="003C392C" w:rsidRDefault="006F49A3" w:rsidP="006F49A3">
      <w:r w:rsidRPr="003C392C">
        <w:rPr>
          <w:rStyle w:val="HideTWBExt"/>
          <w:noProof w:val="0"/>
        </w:rPr>
        <w:t>&lt;DocAmend2&gt;</w:t>
      </w:r>
      <w:r w:rsidRPr="003C392C">
        <w:t>Förordning (EG) nr 1073/2009</w:t>
      </w:r>
      <w:r w:rsidRPr="003C392C">
        <w:rPr>
          <w:rStyle w:val="HideTWBExt"/>
          <w:noProof w:val="0"/>
        </w:rPr>
        <w:t>&lt;/DocAmend2&gt;</w:t>
      </w:r>
    </w:p>
    <w:p w14:paraId="151DA58C" w14:textId="77777777" w:rsidR="006F49A3" w:rsidRPr="003C392C" w:rsidRDefault="006F49A3" w:rsidP="006F49A3">
      <w:r w:rsidRPr="003C392C">
        <w:rPr>
          <w:rStyle w:val="HideTWBExt"/>
          <w:noProof w:val="0"/>
        </w:rPr>
        <w:t>&lt;Article2&gt;</w:t>
      </w:r>
      <w:r w:rsidRPr="003C392C">
        <w:t>Artikel 5 – punkt 5 – stycke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09F0A485" w14:textId="77777777" w:rsidTr="00EE222A">
        <w:trPr>
          <w:trHeight w:hRule="exact" w:val="240"/>
          <w:jc w:val="center"/>
        </w:trPr>
        <w:tc>
          <w:tcPr>
            <w:tcW w:w="9752" w:type="dxa"/>
            <w:gridSpan w:val="2"/>
          </w:tcPr>
          <w:p w14:paraId="2D64AA93" w14:textId="77777777" w:rsidR="006F49A3" w:rsidRPr="003C392C" w:rsidRDefault="006F49A3" w:rsidP="00EE222A"/>
        </w:tc>
      </w:tr>
      <w:tr w:rsidR="006F49A3" w:rsidRPr="003C392C" w14:paraId="33942F69" w14:textId="77777777" w:rsidTr="00EE222A">
        <w:trPr>
          <w:trHeight w:val="240"/>
          <w:jc w:val="center"/>
        </w:trPr>
        <w:tc>
          <w:tcPr>
            <w:tcW w:w="4876" w:type="dxa"/>
          </w:tcPr>
          <w:p w14:paraId="6FE430FE" w14:textId="77777777" w:rsidR="006F49A3" w:rsidRPr="003C392C" w:rsidRDefault="006F49A3" w:rsidP="00EE222A">
            <w:pPr>
              <w:pStyle w:val="ColumnHeading"/>
            </w:pPr>
            <w:r w:rsidRPr="003C392C">
              <w:t>Kommissionens förslag</w:t>
            </w:r>
          </w:p>
        </w:tc>
        <w:tc>
          <w:tcPr>
            <w:tcW w:w="4876" w:type="dxa"/>
          </w:tcPr>
          <w:p w14:paraId="203886B2" w14:textId="77777777" w:rsidR="006F49A3" w:rsidRPr="003C392C" w:rsidRDefault="006F49A3" w:rsidP="00EE222A">
            <w:pPr>
              <w:pStyle w:val="ColumnHeading"/>
            </w:pPr>
            <w:r w:rsidRPr="003C392C">
              <w:t>Ändringsförslag</w:t>
            </w:r>
          </w:p>
        </w:tc>
      </w:tr>
      <w:tr w:rsidR="006F49A3" w:rsidRPr="003C392C" w14:paraId="1324BC56" w14:textId="77777777" w:rsidTr="00EE222A">
        <w:trPr>
          <w:jc w:val="center"/>
        </w:trPr>
        <w:tc>
          <w:tcPr>
            <w:tcW w:w="4876" w:type="dxa"/>
          </w:tcPr>
          <w:p w14:paraId="56EB9354"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25a </w:t>
            </w:r>
            <w:r w:rsidRPr="003C392C">
              <w:rPr>
                <w:b/>
                <w:i/>
              </w:rPr>
              <w:t>med avseende på</w:t>
            </w:r>
            <w:r w:rsidRPr="003C392C">
              <w:t xml:space="preserve"> formatet för certifikat.”</w:t>
            </w:r>
          </w:p>
        </w:tc>
        <w:tc>
          <w:tcPr>
            <w:tcW w:w="4876" w:type="dxa"/>
          </w:tcPr>
          <w:p w14:paraId="267FE299"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25a </w:t>
            </w:r>
            <w:r w:rsidRPr="003C392C">
              <w:rPr>
                <w:b/>
                <w:i/>
              </w:rPr>
              <w:t>för att komplettera denna förordning genom att fastställa</w:t>
            </w:r>
            <w:r w:rsidRPr="003C392C">
              <w:t xml:space="preserve"> formatet för certifikat.”</w:t>
            </w:r>
          </w:p>
        </w:tc>
      </w:tr>
    </w:tbl>
    <w:p w14:paraId="0359DDED"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9A386CB" w14:textId="77777777" w:rsidR="006F49A3" w:rsidRPr="003C392C" w:rsidRDefault="006F49A3" w:rsidP="006F49A3">
      <w:pPr>
        <w:pStyle w:val="Normal12Italic"/>
      </w:pPr>
      <w:r w:rsidRPr="003C392C">
        <w:t>Förtydligande av befogenheten (dvs. komplettering).</w:t>
      </w:r>
    </w:p>
    <w:p w14:paraId="0176EE58" w14:textId="77777777" w:rsidR="006F49A3" w:rsidRPr="003C392C" w:rsidRDefault="006F49A3" w:rsidP="006F49A3">
      <w:r w:rsidRPr="003C392C">
        <w:rPr>
          <w:rStyle w:val="HideTWBExt"/>
          <w:noProof w:val="0"/>
        </w:rPr>
        <w:t>&lt;/Amend&gt;</w:t>
      </w:r>
    </w:p>
    <w:p w14:paraId="4AA25C37"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334</w:t>
      </w:r>
      <w:r w:rsidRPr="003C392C">
        <w:rPr>
          <w:rStyle w:val="HideTWBExt"/>
          <w:b w:val="0"/>
          <w:noProof w:val="0"/>
          <w:szCs w:val="20"/>
        </w:rPr>
        <w:t>&lt;/NumAm&gt;</w:t>
      </w:r>
    </w:p>
    <w:p w14:paraId="51B8974D"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1914ACD" w14:textId="77777777" w:rsidR="006F49A3" w:rsidRPr="003C392C" w:rsidRDefault="006F49A3" w:rsidP="006F49A3">
      <w:pPr>
        <w:pStyle w:val="NormalBold"/>
      </w:pPr>
      <w:r w:rsidRPr="003C392C">
        <w:rPr>
          <w:rStyle w:val="HideTWBExt"/>
          <w:b w:val="0"/>
          <w:noProof w:val="0"/>
        </w:rPr>
        <w:t>&lt;Article&gt;</w:t>
      </w:r>
      <w:r w:rsidRPr="003C392C">
        <w:t>Bilaga – del XI – punkt 135 – stycke 3 – led 3</w:t>
      </w:r>
      <w:r w:rsidRPr="003C392C">
        <w:rPr>
          <w:rStyle w:val="HideTWBExt"/>
          <w:b w:val="0"/>
          <w:noProof w:val="0"/>
        </w:rPr>
        <w:t>&lt;/Article&gt;</w:t>
      </w:r>
    </w:p>
    <w:p w14:paraId="2DEF6E8B" w14:textId="77777777" w:rsidR="006F49A3" w:rsidRPr="003C392C" w:rsidRDefault="006F49A3" w:rsidP="006F49A3">
      <w:r w:rsidRPr="003C392C">
        <w:rPr>
          <w:rStyle w:val="HideTWBExt"/>
          <w:noProof w:val="0"/>
        </w:rPr>
        <w:t>&lt;DocAmend2&gt;</w:t>
      </w:r>
      <w:r w:rsidRPr="003C392C">
        <w:t>Förordning (EG) nr 1073/2009</w:t>
      </w:r>
      <w:r w:rsidRPr="003C392C">
        <w:rPr>
          <w:rStyle w:val="HideTWBExt"/>
          <w:noProof w:val="0"/>
        </w:rPr>
        <w:t>&lt;/DocAmend2&gt;</w:t>
      </w:r>
    </w:p>
    <w:p w14:paraId="55709CB1" w14:textId="77777777" w:rsidR="006F49A3" w:rsidRPr="003C392C" w:rsidRDefault="006F49A3" w:rsidP="006F49A3">
      <w:r w:rsidRPr="003C392C">
        <w:rPr>
          <w:rStyle w:val="HideTWBExt"/>
          <w:noProof w:val="0"/>
        </w:rPr>
        <w:t>&lt;Article2&gt;</w:t>
      </w:r>
      <w:r w:rsidRPr="003C392C">
        <w:t>Artikel 6 – punkt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EB4E18C" w14:textId="77777777" w:rsidTr="00EE222A">
        <w:trPr>
          <w:trHeight w:hRule="exact" w:val="240"/>
          <w:jc w:val="center"/>
        </w:trPr>
        <w:tc>
          <w:tcPr>
            <w:tcW w:w="9752" w:type="dxa"/>
            <w:gridSpan w:val="2"/>
          </w:tcPr>
          <w:p w14:paraId="5C38161B" w14:textId="77777777" w:rsidR="006F49A3" w:rsidRPr="003C392C" w:rsidRDefault="006F49A3" w:rsidP="00EE222A"/>
        </w:tc>
      </w:tr>
      <w:tr w:rsidR="006F49A3" w:rsidRPr="003C392C" w14:paraId="5F0E57E8" w14:textId="77777777" w:rsidTr="00EE222A">
        <w:trPr>
          <w:trHeight w:val="240"/>
          <w:jc w:val="center"/>
        </w:trPr>
        <w:tc>
          <w:tcPr>
            <w:tcW w:w="4876" w:type="dxa"/>
          </w:tcPr>
          <w:p w14:paraId="2C3DAC99" w14:textId="77777777" w:rsidR="006F49A3" w:rsidRPr="003C392C" w:rsidRDefault="006F49A3" w:rsidP="00EE222A">
            <w:pPr>
              <w:pStyle w:val="ColumnHeading"/>
            </w:pPr>
            <w:r w:rsidRPr="003C392C">
              <w:t>Kommissionens förslag</w:t>
            </w:r>
          </w:p>
        </w:tc>
        <w:tc>
          <w:tcPr>
            <w:tcW w:w="4876" w:type="dxa"/>
          </w:tcPr>
          <w:p w14:paraId="5513436C" w14:textId="77777777" w:rsidR="006F49A3" w:rsidRPr="003C392C" w:rsidRDefault="006F49A3" w:rsidP="00EE222A">
            <w:pPr>
              <w:pStyle w:val="ColumnHeading"/>
            </w:pPr>
            <w:r w:rsidRPr="003C392C">
              <w:t>Ändringsförslag</w:t>
            </w:r>
          </w:p>
        </w:tc>
      </w:tr>
      <w:tr w:rsidR="006F49A3" w:rsidRPr="003C392C" w14:paraId="18AECDDF" w14:textId="77777777" w:rsidTr="00EE222A">
        <w:trPr>
          <w:jc w:val="center"/>
        </w:trPr>
        <w:tc>
          <w:tcPr>
            <w:tcW w:w="4876" w:type="dxa"/>
          </w:tcPr>
          <w:p w14:paraId="444F38AC" w14:textId="77777777" w:rsidR="006F49A3" w:rsidRPr="003C392C" w:rsidRDefault="006F49A3" w:rsidP="00EE222A">
            <w:pPr>
              <w:pStyle w:val="Normal6"/>
            </w:pPr>
            <w:r w:rsidRPr="003C392C">
              <w:t>”4.</w:t>
            </w:r>
            <w:r w:rsidRPr="003C392C">
              <w:tab/>
              <w:t>Kommissionen ska ges befogenhet att anta delegerade akter i enlighet med artikel</w:t>
            </w:r>
            <w:r w:rsidRPr="003C392C">
              <w:rPr>
                <w:b/>
                <w:i/>
              </w:rPr>
              <w:t xml:space="preserve"> </w:t>
            </w:r>
            <w:r w:rsidRPr="003C392C">
              <w:t xml:space="preserve">25a </w:t>
            </w:r>
            <w:r w:rsidRPr="003C392C">
              <w:rPr>
                <w:b/>
                <w:i/>
              </w:rPr>
              <w:t>med avseende på</w:t>
            </w:r>
            <w:r w:rsidRPr="003C392C">
              <w:t xml:space="preserve"> formatet för tillstånd.”</w:t>
            </w:r>
          </w:p>
        </w:tc>
        <w:tc>
          <w:tcPr>
            <w:tcW w:w="4876" w:type="dxa"/>
          </w:tcPr>
          <w:p w14:paraId="2E3DECB6" w14:textId="77777777" w:rsidR="006F49A3" w:rsidRPr="003C392C" w:rsidRDefault="006F49A3" w:rsidP="00EE222A">
            <w:pPr>
              <w:pStyle w:val="Normal6"/>
            </w:pPr>
            <w:r w:rsidRPr="003C392C">
              <w:t>”4.</w:t>
            </w:r>
            <w:r w:rsidRPr="003C392C">
              <w:tab/>
              <w:t>Kommissionen ska ges befogenhet att anta delegerade akter i enlighet med artikel</w:t>
            </w:r>
            <w:r w:rsidRPr="003C392C">
              <w:rPr>
                <w:b/>
                <w:i/>
              </w:rPr>
              <w:t> </w:t>
            </w:r>
            <w:r w:rsidRPr="003C392C">
              <w:t xml:space="preserve">25a </w:t>
            </w:r>
            <w:r w:rsidRPr="003C392C">
              <w:rPr>
                <w:b/>
                <w:i/>
              </w:rPr>
              <w:t>för att komplettera denna förordning genom att fastställa</w:t>
            </w:r>
            <w:r w:rsidRPr="003C392C">
              <w:t xml:space="preserve"> formatet för tillstånd.”</w:t>
            </w:r>
          </w:p>
        </w:tc>
      </w:tr>
    </w:tbl>
    <w:p w14:paraId="051CAFFE"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8985DCB" w14:textId="77777777" w:rsidR="006F49A3" w:rsidRPr="003C392C" w:rsidRDefault="006F49A3" w:rsidP="006F49A3">
      <w:pPr>
        <w:pStyle w:val="Normal12Italic"/>
      </w:pPr>
      <w:r w:rsidRPr="003C392C">
        <w:t>Förtydligande av befogenheten (dvs. komplettering).</w:t>
      </w:r>
    </w:p>
    <w:p w14:paraId="48530944" w14:textId="77777777" w:rsidR="006F49A3" w:rsidRPr="003C392C" w:rsidRDefault="006F49A3" w:rsidP="006F49A3">
      <w:r w:rsidRPr="003C392C">
        <w:rPr>
          <w:rStyle w:val="HideTWBExt"/>
          <w:noProof w:val="0"/>
        </w:rPr>
        <w:t>&lt;/Amend&gt;</w:t>
      </w:r>
    </w:p>
    <w:p w14:paraId="34974B5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335</w:t>
      </w:r>
      <w:r w:rsidRPr="003C392C">
        <w:rPr>
          <w:rStyle w:val="HideTWBExt"/>
          <w:b w:val="0"/>
          <w:noProof w:val="0"/>
          <w:szCs w:val="20"/>
        </w:rPr>
        <w:t>&lt;/NumAm&gt;</w:t>
      </w:r>
    </w:p>
    <w:p w14:paraId="2B326069"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6A97622" w14:textId="77777777" w:rsidR="006F49A3" w:rsidRPr="003C392C" w:rsidRDefault="006F49A3" w:rsidP="006F49A3">
      <w:pPr>
        <w:pStyle w:val="NormalBold"/>
      </w:pPr>
      <w:r w:rsidRPr="003C392C">
        <w:rPr>
          <w:rStyle w:val="HideTWBExt"/>
          <w:b w:val="0"/>
          <w:noProof w:val="0"/>
        </w:rPr>
        <w:t>&lt;Article&gt;</w:t>
      </w:r>
      <w:r w:rsidRPr="003C392C">
        <w:t>Bilaga – del XI – punkt 135 – stycke 3 – led 4</w:t>
      </w:r>
      <w:r w:rsidRPr="003C392C">
        <w:rPr>
          <w:rStyle w:val="HideTWBExt"/>
          <w:b w:val="0"/>
          <w:noProof w:val="0"/>
        </w:rPr>
        <w:t>&lt;/Article&gt;</w:t>
      </w:r>
    </w:p>
    <w:p w14:paraId="6E25D5F5" w14:textId="77777777" w:rsidR="006F49A3" w:rsidRPr="003C392C" w:rsidRDefault="006F49A3" w:rsidP="006F49A3">
      <w:r w:rsidRPr="003C392C">
        <w:rPr>
          <w:rStyle w:val="HideTWBExt"/>
          <w:noProof w:val="0"/>
        </w:rPr>
        <w:t>&lt;DocAmend2&gt;</w:t>
      </w:r>
      <w:r w:rsidRPr="003C392C">
        <w:t>Förordning (EG) nr 1073/2009</w:t>
      </w:r>
      <w:r w:rsidRPr="003C392C">
        <w:rPr>
          <w:rStyle w:val="HideTWBExt"/>
          <w:noProof w:val="0"/>
        </w:rPr>
        <w:t>&lt;/DocAmend2&gt;</w:t>
      </w:r>
    </w:p>
    <w:p w14:paraId="3C8E0F84" w14:textId="77777777" w:rsidR="006F49A3" w:rsidRPr="003C392C" w:rsidRDefault="006F49A3" w:rsidP="006F49A3">
      <w:r w:rsidRPr="003C392C">
        <w:rPr>
          <w:rStyle w:val="HideTWBExt"/>
          <w:noProof w:val="0"/>
        </w:rPr>
        <w:t>&lt;Article2&gt;</w:t>
      </w:r>
      <w:r w:rsidRPr="003C392C">
        <w:t>Artikel 7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69EA940A" w14:textId="77777777" w:rsidTr="00EE222A">
        <w:trPr>
          <w:trHeight w:hRule="exact" w:val="240"/>
          <w:jc w:val="center"/>
        </w:trPr>
        <w:tc>
          <w:tcPr>
            <w:tcW w:w="9752" w:type="dxa"/>
            <w:gridSpan w:val="2"/>
          </w:tcPr>
          <w:p w14:paraId="30F60A01" w14:textId="77777777" w:rsidR="006F49A3" w:rsidRPr="003C392C" w:rsidRDefault="006F49A3" w:rsidP="002A6646">
            <w:pPr>
              <w:keepNext/>
              <w:keepLines/>
              <w:widowControl/>
            </w:pPr>
          </w:p>
        </w:tc>
      </w:tr>
      <w:tr w:rsidR="006F49A3" w:rsidRPr="003C392C" w14:paraId="67FFD04A" w14:textId="77777777" w:rsidTr="00EE222A">
        <w:trPr>
          <w:trHeight w:val="240"/>
          <w:jc w:val="center"/>
        </w:trPr>
        <w:tc>
          <w:tcPr>
            <w:tcW w:w="4876" w:type="dxa"/>
          </w:tcPr>
          <w:p w14:paraId="673E2F01" w14:textId="77777777" w:rsidR="006F49A3" w:rsidRPr="003C392C" w:rsidRDefault="006F49A3" w:rsidP="00EE222A">
            <w:pPr>
              <w:pStyle w:val="ColumnHeading"/>
            </w:pPr>
            <w:r w:rsidRPr="003C392C">
              <w:t>Kommissionens förslag</w:t>
            </w:r>
          </w:p>
        </w:tc>
        <w:tc>
          <w:tcPr>
            <w:tcW w:w="4876" w:type="dxa"/>
          </w:tcPr>
          <w:p w14:paraId="579E1E5E" w14:textId="77777777" w:rsidR="006F49A3" w:rsidRPr="003C392C" w:rsidRDefault="006F49A3" w:rsidP="00EE222A">
            <w:pPr>
              <w:pStyle w:val="ColumnHeading"/>
            </w:pPr>
            <w:r w:rsidRPr="003C392C">
              <w:t>Ändringsförslag</w:t>
            </w:r>
          </w:p>
        </w:tc>
      </w:tr>
      <w:tr w:rsidR="006F49A3" w:rsidRPr="003C392C" w14:paraId="7E394221" w14:textId="77777777" w:rsidTr="00EE222A">
        <w:trPr>
          <w:jc w:val="center"/>
        </w:trPr>
        <w:tc>
          <w:tcPr>
            <w:tcW w:w="4876" w:type="dxa"/>
          </w:tcPr>
          <w:p w14:paraId="5BE6A669" w14:textId="77777777" w:rsidR="006F49A3" w:rsidRPr="003C392C" w:rsidRDefault="006F49A3" w:rsidP="00EE222A">
            <w:pPr>
              <w:pStyle w:val="Normal6"/>
            </w:pPr>
            <w:r w:rsidRPr="003C392C">
              <w:t>”2.</w:t>
            </w:r>
            <w:r w:rsidRPr="003C392C">
              <w:tab/>
              <w:t>Kommissionen ska ges befogenhet att anta delegerade akter i enlighet med artikel</w:t>
            </w:r>
            <w:r w:rsidRPr="003C392C">
              <w:rPr>
                <w:b/>
                <w:i/>
              </w:rPr>
              <w:t xml:space="preserve"> </w:t>
            </w:r>
            <w:r w:rsidRPr="003C392C">
              <w:t xml:space="preserve">25a </w:t>
            </w:r>
            <w:r w:rsidRPr="003C392C">
              <w:rPr>
                <w:b/>
                <w:i/>
              </w:rPr>
              <w:t>med avseende på</w:t>
            </w:r>
            <w:r w:rsidRPr="003C392C">
              <w:t xml:space="preserve"> formatet för ansökningar.”</w:t>
            </w:r>
          </w:p>
        </w:tc>
        <w:tc>
          <w:tcPr>
            <w:tcW w:w="4876" w:type="dxa"/>
          </w:tcPr>
          <w:p w14:paraId="3A8AE9D4" w14:textId="77777777" w:rsidR="006F49A3" w:rsidRPr="003C392C" w:rsidRDefault="006F49A3" w:rsidP="00EE222A">
            <w:pPr>
              <w:pStyle w:val="Normal6"/>
            </w:pPr>
            <w:r w:rsidRPr="003C392C">
              <w:t>”2.</w:t>
            </w:r>
            <w:r w:rsidRPr="003C392C">
              <w:tab/>
              <w:t>Kommissionen ska ges befogenhet att anta delegerade akter i enlighet med artikel</w:t>
            </w:r>
            <w:r w:rsidRPr="003C392C">
              <w:rPr>
                <w:b/>
                <w:i/>
              </w:rPr>
              <w:t> </w:t>
            </w:r>
            <w:r w:rsidRPr="003C392C">
              <w:t xml:space="preserve">25a </w:t>
            </w:r>
            <w:r w:rsidRPr="003C392C">
              <w:rPr>
                <w:b/>
                <w:i/>
              </w:rPr>
              <w:t>för att komplettera denna förordning genom att fastställa</w:t>
            </w:r>
            <w:r w:rsidRPr="003C392C">
              <w:t xml:space="preserve"> formatet för ansökningar.”</w:t>
            </w:r>
          </w:p>
        </w:tc>
      </w:tr>
    </w:tbl>
    <w:p w14:paraId="75AADD3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6F4FF6A" w14:textId="77777777" w:rsidR="006F49A3" w:rsidRPr="003C392C" w:rsidRDefault="006F49A3" w:rsidP="006F49A3">
      <w:pPr>
        <w:pStyle w:val="Normal12Italic"/>
      </w:pPr>
      <w:r w:rsidRPr="003C392C">
        <w:t>Förtydligande av befogenheten (dvs. komplettering).</w:t>
      </w:r>
    </w:p>
    <w:p w14:paraId="6FF75228" w14:textId="77777777" w:rsidR="006F49A3" w:rsidRPr="003C392C" w:rsidRDefault="006F49A3" w:rsidP="006F49A3">
      <w:r w:rsidRPr="003C392C">
        <w:rPr>
          <w:rStyle w:val="HideTWBExt"/>
          <w:noProof w:val="0"/>
        </w:rPr>
        <w:t>&lt;/Amend&gt;</w:t>
      </w:r>
    </w:p>
    <w:p w14:paraId="7E17C1C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336</w:t>
      </w:r>
      <w:r w:rsidRPr="003C392C">
        <w:rPr>
          <w:rStyle w:val="HideTWBExt"/>
          <w:b w:val="0"/>
          <w:noProof w:val="0"/>
          <w:szCs w:val="20"/>
        </w:rPr>
        <w:t>&lt;/NumAm&gt;</w:t>
      </w:r>
    </w:p>
    <w:p w14:paraId="7071522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6693C78" w14:textId="77777777" w:rsidR="006F49A3" w:rsidRPr="003C392C" w:rsidRDefault="006F49A3" w:rsidP="006F49A3">
      <w:pPr>
        <w:pStyle w:val="NormalBold"/>
      </w:pPr>
      <w:r w:rsidRPr="003C392C">
        <w:rPr>
          <w:rStyle w:val="HideTWBExt"/>
          <w:b w:val="0"/>
          <w:noProof w:val="0"/>
        </w:rPr>
        <w:t>&lt;Article&gt;</w:t>
      </w:r>
      <w:r w:rsidRPr="003C392C">
        <w:t>Bilaga – del XI – punkt 135 – stycke 3 – led 5</w:t>
      </w:r>
      <w:r w:rsidRPr="003C392C">
        <w:rPr>
          <w:rStyle w:val="HideTWBExt"/>
          <w:b w:val="0"/>
          <w:noProof w:val="0"/>
        </w:rPr>
        <w:t>&lt;/Article&gt;</w:t>
      </w:r>
    </w:p>
    <w:p w14:paraId="4E419824" w14:textId="77777777" w:rsidR="006F49A3" w:rsidRPr="003C392C" w:rsidRDefault="006F49A3" w:rsidP="006F49A3">
      <w:r w:rsidRPr="003C392C">
        <w:rPr>
          <w:rStyle w:val="HideTWBExt"/>
          <w:noProof w:val="0"/>
        </w:rPr>
        <w:t>&lt;DocAmend2&gt;</w:t>
      </w:r>
      <w:r w:rsidRPr="003C392C">
        <w:t>Förordning (EG) nr 1073/2009</w:t>
      </w:r>
      <w:r w:rsidRPr="003C392C">
        <w:rPr>
          <w:rStyle w:val="HideTWBExt"/>
          <w:noProof w:val="0"/>
        </w:rPr>
        <w:t>&lt;/DocAmend2&gt;</w:t>
      </w:r>
    </w:p>
    <w:p w14:paraId="45768108" w14:textId="77777777" w:rsidR="006F49A3" w:rsidRPr="003C392C" w:rsidRDefault="006F49A3" w:rsidP="006F49A3">
      <w:r w:rsidRPr="003C392C">
        <w:rPr>
          <w:rStyle w:val="HideTWBExt"/>
          <w:noProof w:val="0"/>
        </w:rPr>
        <w:t>&lt;Article2&gt;</w:t>
      </w:r>
      <w:r w:rsidRPr="003C392C">
        <w:t>Artikel 12 – punkt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4D1A41A0" w14:textId="77777777" w:rsidTr="00EE222A">
        <w:trPr>
          <w:trHeight w:hRule="exact" w:val="240"/>
          <w:jc w:val="center"/>
        </w:trPr>
        <w:tc>
          <w:tcPr>
            <w:tcW w:w="9752" w:type="dxa"/>
            <w:gridSpan w:val="2"/>
          </w:tcPr>
          <w:p w14:paraId="6E40F595" w14:textId="77777777" w:rsidR="006F49A3" w:rsidRPr="003C392C" w:rsidRDefault="006F49A3" w:rsidP="00EE222A"/>
        </w:tc>
      </w:tr>
      <w:tr w:rsidR="006F49A3" w:rsidRPr="003C392C" w14:paraId="5803E8EF" w14:textId="77777777" w:rsidTr="00EE222A">
        <w:trPr>
          <w:trHeight w:val="240"/>
          <w:jc w:val="center"/>
        </w:trPr>
        <w:tc>
          <w:tcPr>
            <w:tcW w:w="4876" w:type="dxa"/>
          </w:tcPr>
          <w:p w14:paraId="03547191" w14:textId="77777777" w:rsidR="006F49A3" w:rsidRPr="003C392C" w:rsidRDefault="006F49A3" w:rsidP="00EE222A">
            <w:pPr>
              <w:pStyle w:val="ColumnHeading"/>
            </w:pPr>
            <w:r w:rsidRPr="003C392C">
              <w:t>Kommissionens förslag</w:t>
            </w:r>
          </w:p>
        </w:tc>
        <w:tc>
          <w:tcPr>
            <w:tcW w:w="4876" w:type="dxa"/>
          </w:tcPr>
          <w:p w14:paraId="5995845E" w14:textId="77777777" w:rsidR="006F49A3" w:rsidRPr="003C392C" w:rsidRDefault="006F49A3" w:rsidP="00EE222A">
            <w:pPr>
              <w:pStyle w:val="ColumnHeading"/>
            </w:pPr>
            <w:r w:rsidRPr="003C392C">
              <w:t>Ändringsförslag</w:t>
            </w:r>
          </w:p>
        </w:tc>
      </w:tr>
      <w:tr w:rsidR="006F49A3" w:rsidRPr="003C392C" w14:paraId="7603015B" w14:textId="77777777" w:rsidTr="00EE222A">
        <w:trPr>
          <w:jc w:val="center"/>
        </w:trPr>
        <w:tc>
          <w:tcPr>
            <w:tcW w:w="4876" w:type="dxa"/>
          </w:tcPr>
          <w:p w14:paraId="290C010D" w14:textId="77777777" w:rsidR="006F49A3" w:rsidRPr="003C392C" w:rsidRDefault="006F49A3" w:rsidP="00EE222A">
            <w:pPr>
              <w:pStyle w:val="Normal6"/>
            </w:pPr>
            <w:r w:rsidRPr="003C392C">
              <w:t>”5.</w:t>
            </w:r>
            <w:r w:rsidRPr="003C392C">
              <w:tab/>
              <w:t xml:space="preserve">Kommissionen ska ges befogenhet att anta delegerade akter i enlighet med artikel 25a </w:t>
            </w:r>
            <w:r w:rsidRPr="003C392C">
              <w:rPr>
                <w:b/>
                <w:i/>
              </w:rPr>
              <w:t>med avseende på</w:t>
            </w:r>
            <w:r w:rsidRPr="003C392C">
              <w:t xml:space="preserve"> färdbladets och färdbladshäftets format och villkor för hur de ska användas.”</w:t>
            </w:r>
          </w:p>
        </w:tc>
        <w:tc>
          <w:tcPr>
            <w:tcW w:w="4876" w:type="dxa"/>
          </w:tcPr>
          <w:p w14:paraId="4C911C99" w14:textId="77777777" w:rsidR="006F49A3" w:rsidRPr="003C392C" w:rsidRDefault="006F49A3" w:rsidP="00EE222A">
            <w:pPr>
              <w:pStyle w:val="Normal6"/>
            </w:pPr>
            <w:r w:rsidRPr="003C392C">
              <w:t>”5.</w:t>
            </w:r>
            <w:r w:rsidRPr="003C392C">
              <w:tab/>
              <w:t xml:space="preserve">Kommissionen ska ges befogenhet att anta delegerade akter i enlighet med artikel 25a </w:t>
            </w:r>
            <w:r w:rsidRPr="003C392C">
              <w:rPr>
                <w:b/>
                <w:i/>
              </w:rPr>
              <w:t>för att komplettera denna förordning genom att fastställa</w:t>
            </w:r>
            <w:r w:rsidRPr="003C392C">
              <w:t xml:space="preserve"> färdbladets och färdbladshäftets format och villkor för hur de ska användas.”</w:t>
            </w:r>
          </w:p>
        </w:tc>
      </w:tr>
    </w:tbl>
    <w:p w14:paraId="6C57EFD9"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4995857" w14:textId="77777777" w:rsidR="006F49A3" w:rsidRPr="003C392C" w:rsidRDefault="006F49A3" w:rsidP="006F49A3">
      <w:pPr>
        <w:pStyle w:val="Normal12Italic"/>
      </w:pPr>
      <w:r w:rsidRPr="003C392C">
        <w:t>Förtydligande av befogenheten (dvs. komplettering).</w:t>
      </w:r>
    </w:p>
    <w:p w14:paraId="09DEA281" w14:textId="77777777" w:rsidR="006F49A3" w:rsidRPr="003C392C" w:rsidRDefault="006F49A3" w:rsidP="006F49A3">
      <w:r w:rsidRPr="003C392C">
        <w:rPr>
          <w:rStyle w:val="HideTWBExt"/>
          <w:noProof w:val="0"/>
        </w:rPr>
        <w:t>&lt;/Amend&gt;</w:t>
      </w:r>
    </w:p>
    <w:p w14:paraId="3D0CD86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337</w:t>
      </w:r>
      <w:r w:rsidRPr="003C392C">
        <w:rPr>
          <w:rStyle w:val="HideTWBExt"/>
          <w:b w:val="0"/>
          <w:noProof w:val="0"/>
          <w:szCs w:val="20"/>
        </w:rPr>
        <w:t>&lt;/NumAm&gt;</w:t>
      </w:r>
    </w:p>
    <w:p w14:paraId="30D5A67B"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F607ABA" w14:textId="77777777" w:rsidR="006F49A3" w:rsidRPr="003C392C" w:rsidRDefault="006F49A3" w:rsidP="006F49A3">
      <w:pPr>
        <w:pStyle w:val="NormalBold"/>
      </w:pPr>
      <w:r w:rsidRPr="003C392C">
        <w:rPr>
          <w:rStyle w:val="HideTWBExt"/>
          <w:b w:val="0"/>
          <w:noProof w:val="0"/>
        </w:rPr>
        <w:t>&lt;Article&gt;</w:t>
      </w:r>
      <w:r w:rsidRPr="003C392C">
        <w:t>Bilaga – del XI – punkt 135 – stycke 3 – led 6</w:t>
      </w:r>
      <w:r w:rsidRPr="003C392C">
        <w:rPr>
          <w:rStyle w:val="HideTWBExt"/>
          <w:b w:val="0"/>
          <w:noProof w:val="0"/>
        </w:rPr>
        <w:t>&lt;/Article&gt;</w:t>
      </w:r>
    </w:p>
    <w:p w14:paraId="0350F456" w14:textId="77777777" w:rsidR="006F49A3" w:rsidRPr="003C392C" w:rsidRDefault="006F49A3" w:rsidP="006F49A3">
      <w:pPr>
        <w:keepNext/>
      </w:pPr>
      <w:r w:rsidRPr="003C392C">
        <w:rPr>
          <w:rStyle w:val="HideTWBExt"/>
          <w:noProof w:val="0"/>
        </w:rPr>
        <w:t>&lt;DocAmend2&gt;</w:t>
      </w:r>
      <w:r w:rsidRPr="003C392C">
        <w:t>Förordning (EG) nr 1073/2009</w:t>
      </w:r>
      <w:r w:rsidRPr="003C392C">
        <w:rPr>
          <w:rStyle w:val="HideTWBExt"/>
          <w:noProof w:val="0"/>
        </w:rPr>
        <w:t>&lt;/DocAmend2&gt;</w:t>
      </w:r>
    </w:p>
    <w:p w14:paraId="53BA34A6" w14:textId="77777777" w:rsidR="006F49A3" w:rsidRPr="003C392C" w:rsidRDefault="006F49A3" w:rsidP="006F49A3">
      <w:r w:rsidRPr="003C392C">
        <w:rPr>
          <w:rStyle w:val="HideTWBExt"/>
          <w:noProof w:val="0"/>
        </w:rPr>
        <w:t>&lt;Article2&gt;</w:t>
      </w:r>
      <w:r w:rsidRPr="003C392C">
        <w:t>Artikel 25a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3671534" w14:textId="77777777" w:rsidTr="00EE222A">
        <w:trPr>
          <w:jc w:val="center"/>
        </w:trPr>
        <w:tc>
          <w:tcPr>
            <w:tcW w:w="9752" w:type="dxa"/>
            <w:gridSpan w:val="2"/>
          </w:tcPr>
          <w:p w14:paraId="2982A0FF" w14:textId="77777777" w:rsidR="006F49A3" w:rsidRPr="003C392C" w:rsidRDefault="006F49A3" w:rsidP="00EE222A">
            <w:pPr>
              <w:keepNext/>
            </w:pPr>
          </w:p>
        </w:tc>
      </w:tr>
      <w:tr w:rsidR="006F49A3" w:rsidRPr="003C392C" w14:paraId="511C7440" w14:textId="77777777" w:rsidTr="00EE222A">
        <w:trPr>
          <w:jc w:val="center"/>
        </w:trPr>
        <w:tc>
          <w:tcPr>
            <w:tcW w:w="4876" w:type="dxa"/>
            <w:hideMark/>
          </w:tcPr>
          <w:p w14:paraId="74A53910" w14:textId="77777777" w:rsidR="006F49A3" w:rsidRPr="003C392C" w:rsidRDefault="006F49A3" w:rsidP="00EE222A">
            <w:pPr>
              <w:pStyle w:val="ColumnHeading"/>
              <w:keepNext/>
            </w:pPr>
            <w:r w:rsidRPr="003C392C">
              <w:t>Kommissionens förslag</w:t>
            </w:r>
          </w:p>
        </w:tc>
        <w:tc>
          <w:tcPr>
            <w:tcW w:w="4876" w:type="dxa"/>
            <w:hideMark/>
          </w:tcPr>
          <w:p w14:paraId="018B1E77" w14:textId="77777777" w:rsidR="006F49A3" w:rsidRPr="003C392C" w:rsidRDefault="006F49A3" w:rsidP="00EE222A">
            <w:pPr>
              <w:pStyle w:val="ColumnHeading"/>
              <w:keepNext/>
            </w:pPr>
            <w:r w:rsidRPr="003C392C">
              <w:t>Ändringsförslag</w:t>
            </w:r>
          </w:p>
        </w:tc>
      </w:tr>
      <w:tr w:rsidR="006F49A3" w:rsidRPr="003C392C" w14:paraId="532EC85A" w14:textId="77777777" w:rsidTr="00EE222A">
        <w:trPr>
          <w:jc w:val="center"/>
        </w:trPr>
        <w:tc>
          <w:tcPr>
            <w:tcW w:w="4876" w:type="dxa"/>
            <w:hideMark/>
          </w:tcPr>
          <w:p w14:paraId="4BA49DDB" w14:textId="77777777" w:rsidR="006F49A3" w:rsidRPr="003C392C" w:rsidRDefault="006F49A3" w:rsidP="00EE222A">
            <w:pPr>
              <w:pStyle w:val="Normal6"/>
            </w:pPr>
            <w:r w:rsidRPr="003C392C">
              <w:t>2.</w:t>
            </w:r>
            <w:r w:rsidRPr="003C392C">
              <w:tab/>
              <w:t xml:space="preserve">Den befogenhet att anta delegerade akter som avses i artiklarna 4.2, 5.3, 5.5, 6.4, 7.2, 12.5 och 28.3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548C15D" w14:textId="77777777" w:rsidR="006F49A3" w:rsidRPr="003C392C" w:rsidRDefault="006F49A3" w:rsidP="00EE222A">
            <w:pPr>
              <w:pStyle w:val="Normal6"/>
              <w:rPr>
                <w:szCs w:val="24"/>
              </w:rPr>
            </w:pPr>
            <w:r w:rsidRPr="003C392C">
              <w:t>2.</w:t>
            </w:r>
            <w:r w:rsidRPr="003C392C">
              <w:tab/>
              <w:t xml:space="preserve">Den befogenhet att anta delegerade akter som avses i artiklarna 4.2, 5.3, 5.5, 6.4, 7.2, 12.5 och 28.3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4C90E0B"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02CA4AB"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7BB62ACE" w14:textId="77777777" w:rsidR="006F49A3" w:rsidRPr="003C392C" w:rsidRDefault="006F49A3" w:rsidP="006F49A3">
      <w:r w:rsidRPr="003C392C">
        <w:rPr>
          <w:rStyle w:val="HideTWBExt"/>
          <w:noProof w:val="0"/>
        </w:rPr>
        <w:t>&lt;/Amend&gt;</w:t>
      </w:r>
    </w:p>
    <w:p w14:paraId="16951640"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338</w:t>
      </w:r>
      <w:r w:rsidRPr="003C392C">
        <w:rPr>
          <w:rStyle w:val="HideTWBExt"/>
          <w:b w:val="0"/>
          <w:noProof w:val="0"/>
          <w:szCs w:val="20"/>
        </w:rPr>
        <w:t>&lt;/NumAm&gt;</w:t>
      </w:r>
    </w:p>
    <w:p w14:paraId="70836100"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B2D2F56" w14:textId="77777777" w:rsidR="006F49A3" w:rsidRPr="003C392C" w:rsidRDefault="006F49A3" w:rsidP="006F49A3">
      <w:pPr>
        <w:pStyle w:val="NormalBold"/>
      </w:pPr>
      <w:r w:rsidRPr="003C392C">
        <w:rPr>
          <w:rStyle w:val="HideTWBExt"/>
          <w:b w:val="0"/>
          <w:noProof w:val="0"/>
        </w:rPr>
        <w:t>&lt;Article&gt;</w:t>
      </w:r>
      <w:r w:rsidRPr="003C392C">
        <w:t>Bilaga – del XI – punkt 135 – stycke 3 – led 8</w:t>
      </w:r>
      <w:r w:rsidRPr="003C392C">
        <w:rPr>
          <w:rStyle w:val="HideTWBExt"/>
          <w:b w:val="0"/>
          <w:noProof w:val="0"/>
        </w:rPr>
        <w:t>&lt;/Article&gt;</w:t>
      </w:r>
    </w:p>
    <w:p w14:paraId="0F7DFDA4" w14:textId="77777777" w:rsidR="006F49A3" w:rsidRPr="003C392C" w:rsidRDefault="006F49A3" w:rsidP="006F49A3">
      <w:r w:rsidRPr="003C392C">
        <w:rPr>
          <w:rStyle w:val="HideTWBExt"/>
          <w:noProof w:val="0"/>
        </w:rPr>
        <w:t>&lt;DocAmend2&gt;</w:t>
      </w:r>
      <w:r w:rsidRPr="003C392C">
        <w:t>Förordning (EG) nr 1073/2009</w:t>
      </w:r>
      <w:r w:rsidRPr="003C392C">
        <w:rPr>
          <w:rStyle w:val="HideTWBExt"/>
          <w:noProof w:val="0"/>
        </w:rPr>
        <w:t>&lt;/DocAmend2&gt;</w:t>
      </w:r>
    </w:p>
    <w:p w14:paraId="6F7838BE" w14:textId="77777777" w:rsidR="006F49A3" w:rsidRPr="003C392C" w:rsidRDefault="006F49A3" w:rsidP="006F49A3">
      <w:r w:rsidRPr="003C392C">
        <w:rPr>
          <w:rStyle w:val="HideTWBExt"/>
          <w:noProof w:val="0"/>
        </w:rPr>
        <w:t>&lt;Article2&gt;</w:t>
      </w:r>
      <w:r w:rsidRPr="003C392C">
        <w:t>Artikel 28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2F069956" w14:textId="77777777" w:rsidTr="00EE222A">
        <w:trPr>
          <w:trHeight w:hRule="exact" w:val="240"/>
          <w:jc w:val="center"/>
        </w:trPr>
        <w:tc>
          <w:tcPr>
            <w:tcW w:w="9752" w:type="dxa"/>
            <w:gridSpan w:val="2"/>
          </w:tcPr>
          <w:p w14:paraId="7225CBC1" w14:textId="77777777" w:rsidR="006F49A3" w:rsidRPr="003C392C" w:rsidRDefault="006F49A3" w:rsidP="00EE222A"/>
        </w:tc>
      </w:tr>
      <w:tr w:rsidR="006F49A3" w:rsidRPr="003C392C" w14:paraId="4DA41569" w14:textId="77777777" w:rsidTr="00EE222A">
        <w:trPr>
          <w:trHeight w:val="240"/>
          <w:jc w:val="center"/>
        </w:trPr>
        <w:tc>
          <w:tcPr>
            <w:tcW w:w="4876" w:type="dxa"/>
          </w:tcPr>
          <w:p w14:paraId="2B353336" w14:textId="77777777" w:rsidR="006F49A3" w:rsidRPr="003C392C" w:rsidRDefault="006F49A3" w:rsidP="00EE222A">
            <w:pPr>
              <w:pStyle w:val="ColumnHeading"/>
            </w:pPr>
            <w:r w:rsidRPr="003C392C">
              <w:t>Kommissionens förslag</w:t>
            </w:r>
          </w:p>
        </w:tc>
        <w:tc>
          <w:tcPr>
            <w:tcW w:w="4876" w:type="dxa"/>
          </w:tcPr>
          <w:p w14:paraId="32FA7696" w14:textId="77777777" w:rsidR="006F49A3" w:rsidRPr="003C392C" w:rsidRDefault="006F49A3" w:rsidP="00EE222A">
            <w:pPr>
              <w:pStyle w:val="ColumnHeading"/>
            </w:pPr>
            <w:r w:rsidRPr="003C392C">
              <w:t>Ändringsförslag</w:t>
            </w:r>
          </w:p>
        </w:tc>
      </w:tr>
      <w:tr w:rsidR="006F49A3" w:rsidRPr="003C392C" w14:paraId="20B2B0FF" w14:textId="77777777" w:rsidTr="00EE222A">
        <w:trPr>
          <w:jc w:val="center"/>
        </w:trPr>
        <w:tc>
          <w:tcPr>
            <w:tcW w:w="4876" w:type="dxa"/>
          </w:tcPr>
          <w:p w14:paraId="2AD62A79" w14:textId="77777777" w:rsidR="006F49A3" w:rsidRPr="003C392C" w:rsidRDefault="006F49A3" w:rsidP="00EE222A">
            <w:pPr>
              <w:pStyle w:val="Normal6"/>
            </w:pPr>
            <w:r w:rsidRPr="003C392C">
              <w:t>”3.</w:t>
            </w:r>
            <w:r w:rsidRPr="003C392C">
              <w:tab/>
              <w:t>Kommissionen ska ges befogenhet att anta delegerade akter i enlighet med artikel</w:t>
            </w:r>
            <w:r w:rsidRPr="003C392C">
              <w:rPr>
                <w:b/>
                <w:i/>
              </w:rPr>
              <w:t xml:space="preserve"> </w:t>
            </w:r>
            <w:r w:rsidRPr="003C392C">
              <w:t xml:space="preserve">25a </w:t>
            </w:r>
            <w:r w:rsidRPr="003C392C">
              <w:rPr>
                <w:b/>
                <w:i/>
              </w:rPr>
              <w:t>med avseende på</w:t>
            </w:r>
            <w:r w:rsidRPr="003C392C">
              <w:t xml:space="preserve"> formatet på den tabell som ska användas vid inlämnandet av den statistik som avses i punkt</w:t>
            </w:r>
            <w:r w:rsidRPr="003C392C">
              <w:rPr>
                <w:b/>
                <w:i/>
              </w:rPr>
              <w:t xml:space="preserve"> </w:t>
            </w:r>
            <w:r w:rsidRPr="003C392C">
              <w:t>2.”</w:t>
            </w:r>
          </w:p>
        </w:tc>
        <w:tc>
          <w:tcPr>
            <w:tcW w:w="4876" w:type="dxa"/>
          </w:tcPr>
          <w:p w14:paraId="752828D0" w14:textId="77777777" w:rsidR="006F49A3" w:rsidRPr="003C392C" w:rsidRDefault="006F49A3" w:rsidP="00EE222A">
            <w:pPr>
              <w:pStyle w:val="Normal6"/>
            </w:pPr>
            <w:r w:rsidRPr="003C392C">
              <w:t>”3.</w:t>
            </w:r>
            <w:r w:rsidRPr="003C392C">
              <w:tab/>
              <w:t>Kommissionen ska ges befogenhet att anta delegerade akter i enlighet med artikel</w:t>
            </w:r>
            <w:r w:rsidRPr="003C392C">
              <w:rPr>
                <w:b/>
                <w:i/>
              </w:rPr>
              <w:t> </w:t>
            </w:r>
            <w:r w:rsidRPr="003C392C">
              <w:t xml:space="preserve">25a </w:t>
            </w:r>
            <w:r w:rsidRPr="003C392C">
              <w:rPr>
                <w:b/>
                <w:i/>
              </w:rPr>
              <w:t>för att komplettera denna förordning genom att fastställa</w:t>
            </w:r>
            <w:r w:rsidRPr="003C392C">
              <w:t xml:space="preserve"> formatet på den tabell som ska användas vid inlämnandet av den statistik som avses i punkt</w:t>
            </w:r>
            <w:r w:rsidRPr="003C392C">
              <w:rPr>
                <w:b/>
                <w:i/>
              </w:rPr>
              <w:t> </w:t>
            </w:r>
            <w:r w:rsidRPr="003C392C">
              <w:t>2.”</w:t>
            </w:r>
          </w:p>
        </w:tc>
      </w:tr>
    </w:tbl>
    <w:p w14:paraId="023CDCD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3EFD78C" w14:textId="77777777" w:rsidR="006F49A3" w:rsidRPr="003C392C" w:rsidRDefault="006F49A3" w:rsidP="006F49A3">
      <w:pPr>
        <w:pStyle w:val="Normal12Italic"/>
      </w:pPr>
      <w:r w:rsidRPr="003C392C">
        <w:t>Förtydligande av befogenheten (dvs. komplettering).</w:t>
      </w:r>
    </w:p>
    <w:p w14:paraId="532D1AB5" w14:textId="77777777" w:rsidR="006F49A3" w:rsidRPr="003C392C" w:rsidRDefault="006F49A3" w:rsidP="006F49A3">
      <w:r w:rsidRPr="003C392C">
        <w:rPr>
          <w:rStyle w:val="HideTWBExt"/>
          <w:noProof w:val="0"/>
        </w:rPr>
        <w:t>&lt;/Amend&gt;</w:t>
      </w:r>
    </w:p>
    <w:p w14:paraId="04668479"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339</w:t>
      </w:r>
      <w:r w:rsidRPr="003C392C">
        <w:rPr>
          <w:rStyle w:val="HideTWBExt"/>
          <w:b w:val="0"/>
          <w:noProof w:val="0"/>
          <w:szCs w:val="20"/>
        </w:rPr>
        <w:t>&lt;/NumAm&gt;</w:t>
      </w:r>
    </w:p>
    <w:p w14:paraId="6BF4CCF4"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96792EB" w14:textId="77777777" w:rsidR="006F49A3" w:rsidRPr="003C392C" w:rsidRDefault="006F49A3" w:rsidP="006F49A3">
      <w:pPr>
        <w:pStyle w:val="NormalBold"/>
      </w:pPr>
      <w:r w:rsidRPr="003C392C">
        <w:rPr>
          <w:rStyle w:val="HideTWBExt"/>
          <w:b w:val="0"/>
          <w:noProof w:val="0"/>
        </w:rPr>
        <w:t>&lt;Article&gt;</w:t>
      </w:r>
      <w:r w:rsidRPr="003C392C">
        <w:t>Bilaga – del XII – punkt 136 – stycke 2 – led 1</w:t>
      </w:r>
      <w:r w:rsidRPr="003C392C">
        <w:rPr>
          <w:rStyle w:val="HideTWBExt"/>
          <w:b w:val="0"/>
          <w:noProof w:val="0"/>
        </w:rPr>
        <w:t>&lt;/Article&gt;</w:t>
      </w:r>
    </w:p>
    <w:p w14:paraId="057C18F7" w14:textId="77777777" w:rsidR="006F49A3" w:rsidRPr="003C392C" w:rsidRDefault="006F49A3" w:rsidP="006F49A3">
      <w:r w:rsidRPr="003C392C">
        <w:rPr>
          <w:rStyle w:val="HideTWBExt"/>
          <w:noProof w:val="0"/>
        </w:rPr>
        <w:t>&lt;DocAmend2&gt;</w:t>
      </w:r>
      <w:r w:rsidRPr="003C392C">
        <w:t>Direktiv 89/108/EEG</w:t>
      </w:r>
      <w:r w:rsidRPr="003C392C">
        <w:rPr>
          <w:rStyle w:val="HideTWBExt"/>
          <w:noProof w:val="0"/>
        </w:rPr>
        <w:t>&lt;/DocAmend2&gt;</w:t>
      </w:r>
    </w:p>
    <w:p w14:paraId="04D67C2C" w14:textId="77777777" w:rsidR="006F49A3" w:rsidRPr="003C392C" w:rsidRDefault="006F49A3" w:rsidP="006F49A3">
      <w:r w:rsidRPr="003C392C">
        <w:rPr>
          <w:rStyle w:val="HideTWBExt"/>
          <w:noProof w:val="0"/>
        </w:rPr>
        <w:t>&lt;Article2&gt;</w:t>
      </w:r>
      <w:r w:rsidRPr="003C392C">
        <w:t>Artikel 4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796C8D92" w14:textId="77777777" w:rsidTr="00EE222A">
        <w:trPr>
          <w:trHeight w:hRule="exact" w:val="240"/>
          <w:jc w:val="center"/>
        </w:trPr>
        <w:tc>
          <w:tcPr>
            <w:tcW w:w="9752" w:type="dxa"/>
            <w:gridSpan w:val="2"/>
          </w:tcPr>
          <w:p w14:paraId="33665F8E" w14:textId="77777777" w:rsidR="006F49A3" w:rsidRPr="003C392C" w:rsidRDefault="006F49A3" w:rsidP="00EE222A"/>
        </w:tc>
      </w:tr>
      <w:tr w:rsidR="006F49A3" w:rsidRPr="003C392C" w14:paraId="49AFEBC1" w14:textId="77777777" w:rsidTr="00EE222A">
        <w:trPr>
          <w:trHeight w:val="240"/>
          <w:jc w:val="center"/>
        </w:trPr>
        <w:tc>
          <w:tcPr>
            <w:tcW w:w="4876" w:type="dxa"/>
          </w:tcPr>
          <w:p w14:paraId="548002B7" w14:textId="77777777" w:rsidR="006F49A3" w:rsidRPr="003C392C" w:rsidRDefault="006F49A3" w:rsidP="00EE222A">
            <w:pPr>
              <w:pStyle w:val="ColumnHeading"/>
            </w:pPr>
            <w:r w:rsidRPr="003C392C">
              <w:t>Kommissionens förslag</w:t>
            </w:r>
          </w:p>
        </w:tc>
        <w:tc>
          <w:tcPr>
            <w:tcW w:w="4876" w:type="dxa"/>
          </w:tcPr>
          <w:p w14:paraId="4DF4F6E1" w14:textId="77777777" w:rsidR="006F49A3" w:rsidRPr="003C392C" w:rsidRDefault="006F49A3" w:rsidP="00EE222A">
            <w:pPr>
              <w:pStyle w:val="ColumnHeading"/>
            </w:pPr>
            <w:r w:rsidRPr="003C392C">
              <w:t>Ändringsförslag</w:t>
            </w:r>
          </w:p>
        </w:tc>
      </w:tr>
      <w:tr w:rsidR="006F49A3" w:rsidRPr="003C392C" w14:paraId="78908F4C" w14:textId="77777777" w:rsidTr="00EE222A">
        <w:trPr>
          <w:jc w:val="center"/>
        </w:trPr>
        <w:tc>
          <w:tcPr>
            <w:tcW w:w="4876" w:type="dxa"/>
          </w:tcPr>
          <w:p w14:paraId="7CF43908" w14:textId="77777777" w:rsidR="006F49A3" w:rsidRPr="003C392C" w:rsidRDefault="006F49A3" w:rsidP="00EE222A">
            <w:pPr>
              <w:pStyle w:val="Normal6"/>
            </w:pPr>
            <w:r w:rsidRPr="003C392C">
              <w:t>”Kommissionen ska ges befogenhet att anta delegerade akter i enlighet med artikel</w:t>
            </w:r>
            <w:r w:rsidRPr="003C392C">
              <w:rPr>
                <w:b/>
                <w:i/>
              </w:rPr>
              <w:t xml:space="preserve"> </w:t>
            </w:r>
            <w:r w:rsidRPr="003C392C">
              <w:t xml:space="preserve">11a </w:t>
            </w:r>
            <w:r w:rsidRPr="003C392C">
              <w:rPr>
                <w:b/>
                <w:i/>
              </w:rPr>
              <w:t>med avseende på</w:t>
            </w:r>
            <w:r w:rsidRPr="003C392C">
              <w:t xml:space="preserve"> renhetskriterier som ska uppfyllas av dessa frysmedier.”</w:t>
            </w:r>
          </w:p>
        </w:tc>
        <w:tc>
          <w:tcPr>
            <w:tcW w:w="4876" w:type="dxa"/>
          </w:tcPr>
          <w:p w14:paraId="403CD3A7" w14:textId="77777777" w:rsidR="006F49A3" w:rsidRPr="003C392C" w:rsidRDefault="006F49A3" w:rsidP="00EE222A">
            <w:pPr>
              <w:pStyle w:val="Normal6"/>
            </w:pPr>
            <w:r w:rsidRPr="003C392C">
              <w:t>”Kommissionen ska ges befogenhet att anta delegerade akter i enlighet med artikel</w:t>
            </w:r>
            <w:r w:rsidRPr="003C392C">
              <w:rPr>
                <w:b/>
                <w:i/>
              </w:rPr>
              <w:t> </w:t>
            </w:r>
            <w:r w:rsidRPr="003C392C">
              <w:t xml:space="preserve">11a </w:t>
            </w:r>
            <w:r w:rsidRPr="003C392C">
              <w:rPr>
                <w:b/>
                <w:i/>
              </w:rPr>
              <w:t>för att komplettera detta direktiv genom att fastställa</w:t>
            </w:r>
            <w:r w:rsidRPr="003C392C">
              <w:t xml:space="preserve"> renhetskriterier som ska uppfyllas av dessa frysmedier.”</w:t>
            </w:r>
          </w:p>
        </w:tc>
      </w:tr>
    </w:tbl>
    <w:p w14:paraId="5CD64A72"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3F2F0BA" w14:textId="77777777" w:rsidR="006F49A3" w:rsidRPr="003C392C" w:rsidRDefault="006F49A3" w:rsidP="006F49A3">
      <w:pPr>
        <w:pStyle w:val="Normal12Italic"/>
      </w:pPr>
      <w:r w:rsidRPr="003C392C">
        <w:t>Förtydligande av befogenheten (dvs. komplettering).</w:t>
      </w:r>
    </w:p>
    <w:p w14:paraId="3A09C5F8" w14:textId="77777777" w:rsidR="006F49A3" w:rsidRPr="003C392C" w:rsidRDefault="006F49A3" w:rsidP="006F49A3">
      <w:r w:rsidRPr="003C392C">
        <w:rPr>
          <w:rStyle w:val="HideTWBExt"/>
          <w:noProof w:val="0"/>
        </w:rPr>
        <w:t>&lt;/Amend&gt;</w:t>
      </w:r>
    </w:p>
    <w:p w14:paraId="23FC8FFD"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340</w:t>
      </w:r>
      <w:r w:rsidRPr="003C392C">
        <w:rPr>
          <w:rStyle w:val="HideTWBExt"/>
          <w:b w:val="0"/>
          <w:noProof w:val="0"/>
          <w:szCs w:val="20"/>
        </w:rPr>
        <w:t>&lt;/NumAm&gt;</w:t>
      </w:r>
    </w:p>
    <w:p w14:paraId="2B2CAF08"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C43A2BD" w14:textId="77777777" w:rsidR="006F49A3" w:rsidRPr="003C392C" w:rsidRDefault="006F49A3" w:rsidP="006F49A3">
      <w:pPr>
        <w:pStyle w:val="NormalBold"/>
      </w:pPr>
      <w:r w:rsidRPr="003C392C">
        <w:rPr>
          <w:rStyle w:val="HideTWBExt"/>
          <w:b w:val="0"/>
          <w:noProof w:val="0"/>
        </w:rPr>
        <w:t>&lt;Article&gt;</w:t>
      </w:r>
      <w:r w:rsidRPr="003C392C">
        <w:t>Bilaga – del XII – punkt 136 – stycke 2 – led 2</w:t>
      </w:r>
      <w:r w:rsidRPr="003C392C">
        <w:rPr>
          <w:rStyle w:val="HideTWBExt"/>
          <w:b w:val="0"/>
          <w:noProof w:val="0"/>
        </w:rPr>
        <w:t>&lt;/Article&gt;</w:t>
      </w:r>
    </w:p>
    <w:p w14:paraId="79C72EE2" w14:textId="77777777" w:rsidR="006F49A3" w:rsidRPr="003C392C" w:rsidRDefault="006F49A3" w:rsidP="006F49A3">
      <w:r w:rsidRPr="003C392C">
        <w:rPr>
          <w:rStyle w:val="HideTWBExt"/>
          <w:noProof w:val="0"/>
        </w:rPr>
        <w:t>&lt;DocAmend2&gt;</w:t>
      </w:r>
      <w:r w:rsidRPr="003C392C">
        <w:t>Direktiv 89/108/EEG</w:t>
      </w:r>
      <w:r w:rsidRPr="003C392C">
        <w:rPr>
          <w:rStyle w:val="HideTWBExt"/>
          <w:noProof w:val="0"/>
        </w:rPr>
        <w:t>&lt;/DocAmend2&gt;</w:t>
      </w:r>
    </w:p>
    <w:p w14:paraId="695E889D" w14:textId="77777777" w:rsidR="006F49A3" w:rsidRPr="003C392C" w:rsidRDefault="006F49A3" w:rsidP="006F49A3">
      <w:r w:rsidRPr="003C392C">
        <w:rPr>
          <w:rStyle w:val="HideTWBExt"/>
          <w:noProof w:val="0"/>
        </w:rPr>
        <w:t>&lt;Article2&gt;</w:t>
      </w:r>
      <w:r w:rsidRPr="003C392C">
        <w:t>Artikel 11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5DE0ED0B" w14:textId="77777777" w:rsidTr="00EE222A">
        <w:trPr>
          <w:trHeight w:hRule="exact" w:val="240"/>
          <w:jc w:val="center"/>
        </w:trPr>
        <w:tc>
          <w:tcPr>
            <w:tcW w:w="9752" w:type="dxa"/>
            <w:gridSpan w:val="2"/>
          </w:tcPr>
          <w:p w14:paraId="6AABDA41" w14:textId="77777777" w:rsidR="006F49A3" w:rsidRPr="003C392C" w:rsidRDefault="006F49A3" w:rsidP="00EE222A"/>
        </w:tc>
      </w:tr>
      <w:tr w:rsidR="006F49A3" w:rsidRPr="003C392C" w14:paraId="62289B2E" w14:textId="77777777" w:rsidTr="00EE222A">
        <w:trPr>
          <w:trHeight w:val="240"/>
          <w:jc w:val="center"/>
        </w:trPr>
        <w:tc>
          <w:tcPr>
            <w:tcW w:w="4876" w:type="dxa"/>
          </w:tcPr>
          <w:p w14:paraId="18F29B63" w14:textId="77777777" w:rsidR="006F49A3" w:rsidRPr="003C392C" w:rsidRDefault="006F49A3" w:rsidP="00EE222A">
            <w:pPr>
              <w:pStyle w:val="ColumnHeading"/>
            </w:pPr>
            <w:r w:rsidRPr="003C392C">
              <w:t>Kommissionens förslag</w:t>
            </w:r>
          </w:p>
        </w:tc>
        <w:tc>
          <w:tcPr>
            <w:tcW w:w="4876" w:type="dxa"/>
          </w:tcPr>
          <w:p w14:paraId="2E3FD705" w14:textId="77777777" w:rsidR="006F49A3" w:rsidRPr="003C392C" w:rsidRDefault="006F49A3" w:rsidP="00EE222A">
            <w:pPr>
              <w:pStyle w:val="ColumnHeading"/>
            </w:pPr>
            <w:r w:rsidRPr="003C392C">
              <w:t>Ändringsförslag</w:t>
            </w:r>
          </w:p>
        </w:tc>
      </w:tr>
      <w:tr w:rsidR="006F49A3" w:rsidRPr="003C392C" w14:paraId="73397DF0" w14:textId="77777777" w:rsidTr="00EE222A">
        <w:trPr>
          <w:jc w:val="center"/>
        </w:trPr>
        <w:tc>
          <w:tcPr>
            <w:tcW w:w="4876" w:type="dxa"/>
          </w:tcPr>
          <w:p w14:paraId="4AD60EAC" w14:textId="77777777" w:rsidR="006F49A3" w:rsidRPr="003C392C" w:rsidRDefault="006F49A3" w:rsidP="00EE222A">
            <w:pPr>
              <w:pStyle w:val="Normal6"/>
            </w:pPr>
            <w:r w:rsidRPr="003C392C">
              <w:t xml:space="preserve">”Kommissionen ska ges befogenhet att anta delegerade akter i enlighet med artikel 11a </w:t>
            </w:r>
            <w:r w:rsidRPr="003C392C">
              <w:rPr>
                <w:b/>
                <w:i/>
              </w:rPr>
              <w:t>med avseende på fastställande av</w:t>
            </w:r>
            <w:r w:rsidRPr="003C392C">
              <w:t xml:space="preserve"> förfaranden som ska användas vid provtagning av djupfrysta livsmedel och förfaranden för kontroll av deras temperatur och av temperaturerna i transportmedel och i lagrings- och förvaringsutrymmen.”</w:t>
            </w:r>
          </w:p>
        </w:tc>
        <w:tc>
          <w:tcPr>
            <w:tcW w:w="4876" w:type="dxa"/>
          </w:tcPr>
          <w:p w14:paraId="10FDC9F5" w14:textId="77777777" w:rsidR="006F49A3" w:rsidRPr="003C392C" w:rsidRDefault="006F49A3" w:rsidP="00EE222A">
            <w:pPr>
              <w:pStyle w:val="Normal6"/>
            </w:pPr>
            <w:r w:rsidRPr="003C392C">
              <w:t xml:space="preserve">”Kommissionen ska ges befogenhet att anta delegerade akter i enlighet med artikel 11a </w:t>
            </w:r>
            <w:r w:rsidRPr="003C392C">
              <w:rPr>
                <w:b/>
                <w:i/>
              </w:rPr>
              <w:t>för att komplettera detta direktiv genom att fastställa</w:t>
            </w:r>
            <w:r w:rsidRPr="003C392C">
              <w:t xml:space="preserve"> förfaranden som ska användas vid provtagning av djupfrysta livsmedel och förfaranden för kontroll av deras temperatur och av temperaturerna i transportmedel och i lagrings- och förvaringsutrymmen.”</w:t>
            </w:r>
          </w:p>
        </w:tc>
      </w:tr>
    </w:tbl>
    <w:p w14:paraId="7FA15A64"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C15B86B" w14:textId="77777777" w:rsidR="006F49A3" w:rsidRPr="003C392C" w:rsidRDefault="006F49A3" w:rsidP="006F49A3">
      <w:pPr>
        <w:pStyle w:val="Normal12Italic"/>
      </w:pPr>
      <w:r w:rsidRPr="003C392C">
        <w:t>Förtydligande av befogenheten (dvs. komplettering).</w:t>
      </w:r>
    </w:p>
    <w:p w14:paraId="1850D816" w14:textId="77777777" w:rsidR="006F49A3" w:rsidRPr="003C392C" w:rsidRDefault="006F49A3" w:rsidP="006F49A3">
      <w:r w:rsidRPr="003C392C">
        <w:rPr>
          <w:rStyle w:val="HideTWBExt"/>
          <w:noProof w:val="0"/>
        </w:rPr>
        <w:t>&lt;/Amend&gt;</w:t>
      </w:r>
    </w:p>
    <w:p w14:paraId="707E772A"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341</w:t>
      </w:r>
      <w:r w:rsidRPr="003C392C">
        <w:rPr>
          <w:rStyle w:val="HideTWBExt"/>
          <w:b w:val="0"/>
          <w:noProof w:val="0"/>
          <w:szCs w:val="20"/>
        </w:rPr>
        <w:t>&lt;/NumAm&gt;</w:t>
      </w:r>
    </w:p>
    <w:p w14:paraId="3EAE88C9" w14:textId="77777777" w:rsidR="006F49A3" w:rsidRPr="003C392C" w:rsidRDefault="006F49A3" w:rsidP="006F49A3">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8C24AAE" w14:textId="77777777" w:rsidR="006F49A3" w:rsidRPr="003C392C" w:rsidRDefault="006F49A3" w:rsidP="006F49A3">
      <w:pPr>
        <w:pStyle w:val="NormalBold"/>
      </w:pPr>
      <w:r w:rsidRPr="003C392C">
        <w:rPr>
          <w:rStyle w:val="HideTWBExt"/>
          <w:b w:val="0"/>
          <w:noProof w:val="0"/>
        </w:rPr>
        <w:t>&lt;Article&gt;</w:t>
      </w:r>
      <w:r w:rsidRPr="003C392C">
        <w:t>Bilaga – del XII – punkt 136 – stycke 2 – led 3</w:t>
      </w:r>
      <w:r w:rsidRPr="003C392C">
        <w:rPr>
          <w:rStyle w:val="HideTWBExt"/>
          <w:b w:val="0"/>
          <w:noProof w:val="0"/>
        </w:rPr>
        <w:t>&lt;/Article&gt;</w:t>
      </w:r>
    </w:p>
    <w:p w14:paraId="60B7CFDF" w14:textId="77777777" w:rsidR="006F49A3" w:rsidRPr="003C392C" w:rsidRDefault="006F49A3" w:rsidP="006F49A3">
      <w:pPr>
        <w:keepNext/>
      </w:pPr>
      <w:r w:rsidRPr="003C392C">
        <w:rPr>
          <w:rStyle w:val="HideTWBExt"/>
          <w:noProof w:val="0"/>
        </w:rPr>
        <w:t>&lt;DocAmend2&gt;</w:t>
      </w:r>
      <w:r w:rsidRPr="003C392C">
        <w:t>Direktiv 89/108/EG</w:t>
      </w:r>
      <w:r w:rsidRPr="003C392C">
        <w:rPr>
          <w:rStyle w:val="HideTWBExt"/>
          <w:noProof w:val="0"/>
        </w:rPr>
        <w:t>&lt;/DocAmend2&gt;</w:t>
      </w:r>
    </w:p>
    <w:p w14:paraId="06AE95FA" w14:textId="77777777" w:rsidR="006F49A3" w:rsidRPr="003C392C" w:rsidRDefault="006F49A3" w:rsidP="006F49A3">
      <w:r w:rsidRPr="003C392C">
        <w:rPr>
          <w:rStyle w:val="HideTWBExt"/>
          <w:noProof w:val="0"/>
        </w:rPr>
        <w:t>&lt;Article2&gt;</w:t>
      </w:r>
      <w:r w:rsidRPr="003C392C">
        <w:t>Artikel 11a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B84E116" w14:textId="77777777" w:rsidTr="00EE222A">
        <w:trPr>
          <w:jc w:val="center"/>
        </w:trPr>
        <w:tc>
          <w:tcPr>
            <w:tcW w:w="9752" w:type="dxa"/>
            <w:gridSpan w:val="2"/>
          </w:tcPr>
          <w:p w14:paraId="72BC43E0" w14:textId="77777777" w:rsidR="006F49A3" w:rsidRPr="003C392C" w:rsidRDefault="006F49A3" w:rsidP="00EE222A">
            <w:pPr>
              <w:keepNext/>
            </w:pPr>
          </w:p>
        </w:tc>
      </w:tr>
      <w:tr w:rsidR="006F49A3" w:rsidRPr="003C392C" w14:paraId="1BEC7C42" w14:textId="77777777" w:rsidTr="00EE222A">
        <w:trPr>
          <w:jc w:val="center"/>
        </w:trPr>
        <w:tc>
          <w:tcPr>
            <w:tcW w:w="4876" w:type="dxa"/>
            <w:hideMark/>
          </w:tcPr>
          <w:p w14:paraId="73BBD471" w14:textId="77777777" w:rsidR="006F49A3" w:rsidRPr="003C392C" w:rsidRDefault="006F49A3" w:rsidP="00EE222A">
            <w:pPr>
              <w:pStyle w:val="ColumnHeading"/>
              <w:keepNext/>
            </w:pPr>
            <w:r w:rsidRPr="003C392C">
              <w:t>Kommissionens förslag</w:t>
            </w:r>
          </w:p>
        </w:tc>
        <w:tc>
          <w:tcPr>
            <w:tcW w:w="4876" w:type="dxa"/>
            <w:hideMark/>
          </w:tcPr>
          <w:p w14:paraId="07D1EFE3" w14:textId="77777777" w:rsidR="006F49A3" w:rsidRPr="003C392C" w:rsidRDefault="006F49A3" w:rsidP="00EE222A">
            <w:pPr>
              <w:pStyle w:val="ColumnHeading"/>
              <w:keepNext/>
            </w:pPr>
            <w:r w:rsidRPr="003C392C">
              <w:t>Ändringsförslag</w:t>
            </w:r>
          </w:p>
        </w:tc>
      </w:tr>
      <w:tr w:rsidR="006F49A3" w:rsidRPr="003C392C" w14:paraId="788DD290" w14:textId="77777777" w:rsidTr="00EE222A">
        <w:trPr>
          <w:jc w:val="center"/>
        </w:trPr>
        <w:tc>
          <w:tcPr>
            <w:tcW w:w="4876" w:type="dxa"/>
            <w:hideMark/>
          </w:tcPr>
          <w:p w14:paraId="5A67AA92" w14:textId="77777777" w:rsidR="006F49A3" w:rsidRPr="003C392C" w:rsidRDefault="006F49A3" w:rsidP="00EE222A">
            <w:pPr>
              <w:pStyle w:val="Normal6"/>
            </w:pPr>
            <w:r w:rsidRPr="003C392C">
              <w:rPr>
                <w:szCs w:val="24"/>
              </w:rPr>
              <w:t>2.</w:t>
            </w:r>
            <w:r w:rsidRPr="003C392C">
              <w:rPr>
                <w:szCs w:val="24"/>
              </w:rPr>
              <w:tab/>
              <w:t xml:space="preserve">Den befogenhet att anta delegerade akter som avses i artiklarna 4 och 11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56077E87" w14:textId="77777777" w:rsidR="006F49A3" w:rsidRPr="003C392C" w:rsidRDefault="006F49A3" w:rsidP="00EE222A">
            <w:pPr>
              <w:pStyle w:val="Normal6"/>
              <w:rPr>
                <w:szCs w:val="24"/>
              </w:rPr>
            </w:pPr>
            <w:r w:rsidRPr="003C392C">
              <w:rPr>
                <w:szCs w:val="24"/>
              </w:rPr>
              <w:t>2.</w:t>
            </w:r>
            <w:r w:rsidRPr="003C392C">
              <w:rPr>
                <w:szCs w:val="24"/>
              </w:rPr>
              <w:tab/>
              <w:t xml:space="preserve">Den befogenhet att anta delegerade akter som avses i artiklarna 4 och 11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3D3D020"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FE45888" w14:textId="77777777" w:rsidR="006F49A3" w:rsidRPr="003C392C" w:rsidRDefault="006F49A3" w:rsidP="006F49A3">
      <w:pPr>
        <w:pStyle w:val="Normal12Italic"/>
      </w:pPr>
      <w:r w:rsidRPr="003C392C">
        <w:t>Anpassning av befogenhetens varaktighet till parlamentets allmänna inställning (se resolutionen av den 25 februari 2014, punkt 9).</w:t>
      </w:r>
    </w:p>
    <w:p w14:paraId="16252B75" w14:textId="77777777" w:rsidR="006F49A3" w:rsidRPr="003C392C" w:rsidRDefault="006F49A3" w:rsidP="006F49A3">
      <w:r w:rsidRPr="003C392C">
        <w:rPr>
          <w:rStyle w:val="HideTWBExt"/>
          <w:noProof w:val="0"/>
        </w:rPr>
        <w:t>&lt;/Amend&gt;</w:t>
      </w:r>
    </w:p>
    <w:p w14:paraId="2B00D703"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342</w:t>
      </w:r>
      <w:r w:rsidRPr="003C392C">
        <w:rPr>
          <w:rStyle w:val="HideTWBExt"/>
          <w:b w:val="0"/>
          <w:noProof w:val="0"/>
          <w:szCs w:val="20"/>
        </w:rPr>
        <w:t>&lt;/NumAm&gt;</w:t>
      </w:r>
    </w:p>
    <w:p w14:paraId="5A4547B5"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EDCDEBF" w14:textId="77777777" w:rsidR="006F49A3" w:rsidRPr="003C392C" w:rsidRDefault="006F49A3" w:rsidP="006F49A3">
      <w:pPr>
        <w:pStyle w:val="NormalBold"/>
      </w:pPr>
      <w:r w:rsidRPr="003C392C">
        <w:rPr>
          <w:rStyle w:val="HideTWBExt"/>
          <w:b w:val="0"/>
          <w:noProof w:val="0"/>
        </w:rPr>
        <w:t>&lt;Article&gt;</w:t>
      </w:r>
      <w:r w:rsidRPr="003C392C">
        <w:t>Bilaga – del XII – punkt 137 – stycke 1</w:t>
      </w:r>
      <w:r w:rsidRPr="003C392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19B57C10" w14:textId="77777777" w:rsidTr="00EE222A">
        <w:trPr>
          <w:trHeight w:hRule="exact" w:val="240"/>
          <w:jc w:val="center"/>
        </w:trPr>
        <w:tc>
          <w:tcPr>
            <w:tcW w:w="9752" w:type="dxa"/>
            <w:gridSpan w:val="2"/>
          </w:tcPr>
          <w:p w14:paraId="6A59FFC1" w14:textId="77777777" w:rsidR="006F49A3" w:rsidRPr="003C392C" w:rsidRDefault="006F49A3" w:rsidP="00EE222A"/>
        </w:tc>
      </w:tr>
      <w:tr w:rsidR="006F49A3" w:rsidRPr="003C392C" w14:paraId="4AD6CC12" w14:textId="77777777" w:rsidTr="00EE222A">
        <w:trPr>
          <w:trHeight w:val="240"/>
          <w:jc w:val="center"/>
        </w:trPr>
        <w:tc>
          <w:tcPr>
            <w:tcW w:w="4876" w:type="dxa"/>
          </w:tcPr>
          <w:p w14:paraId="62652955" w14:textId="77777777" w:rsidR="006F49A3" w:rsidRPr="003C392C" w:rsidRDefault="006F49A3" w:rsidP="00EE222A">
            <w:pPr>
              <w:pStyle w:val="ColumnHeading"/>
            </w:pPr>
            <w:r w:rsidRPr="003C392C">
              <w:t>Kommissionens förslag</w:t>
            </w:r>
          </w:p>
        </w:tc>
        <w:tc>
          <w:tcPr>
            <w:tcW w:w="4876" w:type="dxa"/>
          </w:tcPr>
          <w:p w14:paraId="5DEF9292" w14:textId="77777777" w:rsidR="006F49A3" w:rsidRPr="003C392C" w:rsidRDefault="006F49A3" w:rsidP="00EE222A">
            <w:pPr>
              <w:pStyle w:val="ColumnHeading"/>
            </w:pPr>
            <w:r w:rsidRPr="003C392C">
              <w:t>Ändringsförslag</w:t>
            </w:r>
          </w:p>
        </w:tc>
      </w:tr>
      <w:tr w:rsidR="006F49A3" w:rsidRPr="003C392C" w14:paraId="243FEF76" w14:textId="77777777" w:rsidTr="00EE222A">
        <w:trPr>
          <w:jc w:val="center"/>
        </w:trPr>
        <w:tc>
          <w:tcPr>
            <w:tcW w:w="4876" w:type="dxa"/>
          </w:tcPr>
          <w:p w14:paraId="2D5FB0FF" w14:textId="77777777" w:rsidR="006F49A3" w:rsidRPr="003C392C" w:rsidRDefault="006F49A3" w:rsidP="00EE222A">
            <w:pPr>
              <w:pStyle w:val="Normal6"/>
            </w:pPr>
            <w:r w:rsidRPr="003C392C">
              <w:t xml:space="preserve">I syfte att uppnå de mål som anges i direktiv 1999/2/EG, bör befogenheten att anta akter i enlighet med artikel 290 i fördraget delegeras till kommissionen med avseende på ändringar av det direktivet i den mån det är nödvändigt för att säkerställa skyddet av folkhälsan, och komplettering av det direktivet i fråga om undantag för den högsta strålningsdosen för livsmedel, och med ytterligare krav på anläggningarna. Det är särskilt viktigt att kommissionen genomför lämpliga samråd under sitt förberedande arbete, inklusive på expertnivå, och att dessa samråd genomförs i enlighet med principerna i det interinstitutionella avtalet </w:t>
            </w:r>
            <w:r w:rsidRPr="003C392C">
              <w:rPr>
                <w:b/>
                <w:i/>
              </w:rPr>
              <w:t xml:space="preserve">om bättre lagstiftning </w:t>
            </w:r>
            <w:r w:rsidRPr="003C392C">
              <w:t>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tcPr>
          <w:p w14:paraId="4B15F40A" w14:textId="77777777" w:rsidR="006F49A3" w:rsidRPr="003C392C" w:rsidRDefault="006F49A3" w:rsidP="00EE222A">
            <w:pPr>
              <w:pStyle w:val="Normal6"/>
            </w:pPr>
            <w:r w:rsidRPr="003C392C">
              <w:t>I syfte att uppnå de mål som anges i direktiv 1999/2/EG, bör befogenheten att anta akter i enlighet med artikel 290 i fördraget delegeras till kommissionen med avseende på ändringar av det direktivet i den mån det är nödvändigt för att säkerställa skyddet av folkhälsan, och komplettering av det direktivet i fråga om undantag för den högsta strålningsdosen för livsmedel, och med ytterligare krav på anläggningarna. Det är särskilt viktigt att kommissionen genomför lämpliga samråd under sitt förberedande arbete, inklusive på expertnivå, och att dessa samråd genomförs i enlighet med principerna i det interinstitutionella avtalet av den 13 april 2016</w:t>
            </w:r>
            <w:r w:rsidRPr="003C392C">
              <w:rPr>
                <w:b/>
                <w:i/>
              </w:rPr>
              <w:t xml:space="preserve"> om bättre lagstiftning</w:t>
            </w:r>
            <w:r w:rsidRPr="003C392C">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43D254D0" w14:textId="77777777" w:rsidR="006F49A3" w:rsidRPr="003C392C" w:rsidRDefault="006F49A3" w:rsidP="006F49A3">
      <w:r w:rsidRPr="003C392C">
        <w:rPr>
          <w:rStyle w:val="HideTWBExt"/>
          <w:noProof w:val="0"/>
        </w:rPr>
        <w:t>&lt;/Amend&gt;</w:t>
      </w:r>
    </w:p>
    <w:p w14:paraId="770C8C52" w14:textId="77777777" w:rsidR="006F49A3" w:rsidRPr="003C392C" w:rsidRDefault="006F49A3" w:rsidP="006F49A3">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343</w:t>
      </w:r>
      <w:r w:rsidRPr="003C392C">
        <w:rPr>
          <w:rStyle w:val="HideTWBExt"/>
          <w:b w:val="0"/>
          <w:noProof w:val="0"/>
          <w:szCs w:val="20"/>
        </w:rPr>
        <w:t>&lt;/NumAm&gt;</w:t>
      </w:r>
    </w:p>
    <w:p w14:paraId="3770210C" w14:textId="77777777" w:rsidR="006F49A3" w:rsidRPr="003C392C" w:rsidRDefault="006F49A3" w:rsidP="006F49A3">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3B09B8E" w14:textId="77777777" w:rsidR="006F49A3" w:rsidRPr="003C392C" w:rsidRDefault="006F49A3" w:rsidP="006F49A3">
      <w:pPr>
        <w:pStyle w:val="NormalBold"/>
      </w:pPr>
      <w:r w:rsidRPr="003C392C">
        <w:rPr>
          <w:rStyle w:val="HideTWBExt"/>
          <w:b w:val="0"/>
          <w:noProof w:val="0"/>
        </w:rPr>
        <w:t>&lt;Article&gt;</w:t>
      </w:r>
      <w:r w:rsidRPr="003C392C">
        <w:t>Bilaga – del XII – punkt 137 – stycke 2 – led 1</w:t>
      </w:r>
      <w:r w:rsidRPr="003C392C">
        <w:rPr>
          <w:rStyle w:val="HideTWBExt"/>
          <w:b w:val="0"/>
          <w:noProof w:val="0"/>
        </w:rPr>
        <w:t>&lt;/Article&gt;</w:t>
      </w:r>
    </w:p>
    <w:p w14:paraId="094C7A65" w14:textId="77777777" w:rsidR="006F49A3" w:rsidRPr="003C392C" w:rsidRDefault="006F49A3" w:rsidP="006F49A3">
      <w:r w:rsidRPr="003C392C">
        <w:rPr>
          <w:rStyle w:val="HideTWBExt"/>
          <w:noProof w:val="0"/>
        </w:rPr>
        <w:t>&lt;DocAmend2&gt;</w:t>
      </w:r>
      <w:r w:rsidRPr="003C392C">
        <w:t>Direktiv 1999/2/EG</w:t>
      </w:r>
      <w:r w:rsidRPr="003C392C">
        <w:rPr>
          <w:rStyle w:val="HideTWBExt"/>
          <w:noProof w:val="0"/>
        </w:rPr>
        <w:t>&lt;/DocAmend2&gt;</w:t>
      </w:r>
    </w:p>
    <w:p w14:paraId="56002611" w14:textId="77777777" w:rsidR="006F49A3" w:rsidRPr="003C392C" w:rsidRDefault="006F49A3" w:rsidP="006F49A3">
      <w:r w:rsidRPr="003C392C">
        <w:rPr>
          <w:rStyle w:val="HideTWBExt"/>
          <w:noProof w:val="0"/>
        </w:rPr>
        <w:t>&lt;Article2&gt;</w:t>
      </w:r>
      <w:r w:rsidRPr="003C392C">
        <w:t>Artikel 5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49A3" w:rsidRPr="003C392C" w14:paraId="38FD40B3" w14:textId="77777777" w:rsidTr="00EE222A">
        <w:trPr>
          <w:trHeight w:hRule="exact" w:val="240"/>
          <w:jc w:val="center"/>
        </w:trPr>
        <w:tc>
          <w:tcPr>
            <w:tcW w:w="9752" w:type="dxa"/>
            <w:gridSpan w:val="2"/>
          </w:tcPr>
          <w:p w14:paraId="5EC14EEA" w14:textId="77777777" w:rsidR="006F49A3" w:rsidRPr="003C392C" w:rsidRDefault="006F49A3" w:rsidP="00EE222A"/>
        </w:tc>
      </w:tr>
      <w:tr w:rsidR="006F49A3" w:rsidRPr="003C392C" w14:paraId="660B676E" w14:textId="77777777" w:rsidTr="00EE222A">
        <w:trPr>
          <w:trHeight w:val="240"/>
          <w:jc w:val="center"/>
        </w:trPr>
        <w:tc>
          <w:tcPr>
            <w:tcW w:w="4876" w:type="dxa"/>
          </w:tcPr>
          <w:p w14:paraId="66A7D6C3" w14:textId="77777777" w:rsidR="006F49A3" w:rsidRPr="003C392C" w:rsidRDefault="006F49A3" w:rsidP="00EE222A">
            <w:pPr>
              <w:pStyle w:val="ColumnHeading"/>
            </w:pPr>
            <w:r w:rsidRPr="003C392C">
              <w:t>Kommissionens förslag</w:t>
            </w:r>
          </w:p>
        </w:tc>
        <w:tc>
          <w:tcPr>
            <w:tcW w:w="4876" w:type="dxa"/>
          </w:tcPr>
          <w:p w14:paraId="4FE6D879" w14:textId="77777777" w:rsidR="006F49A3" w:rsidRPr="003C392C" w:rsidRDefault="006F49A3" w:rsidP="00EE222A">
            <w:pPr>
              <w:pStyle w:val="ColumnHeading"/>
            </w:pPr>
            <w:r w:rsidRPr="003C392C">
              <w:t>Ändringsförslag</w:t>
            </w:r>
          </w:p>
        </w:tc>
      </w:tr>
      <w:tr w:rsidR="006F49A3" w:rsidRPr="003C392C" w14:paraId="27D22D21" w14:textId="77777777" w:rsidTr="00EE222A">
        <w:trPr>
          <w:jc w:val="center"/>
        </w:trPr>
        <w:tc>
          <w:tcPr>
            <w:tcW w:w="4876" w:type="dxa"/>
          </w:tcPr>
          <w:p w14:paraId="5E8BE01E" w14:textId="77777777" w:rsidR="006F49A3" w:rsidRPr="003C392C" w:rsidRDefault="006F49A3" w:rsidP="00EE222A">
            <w:pPr>
              <w:pStyle w:val="Normal6"/>
            </w:pPr>
            <w:r w:rsidRPr="003C392C">
              <w:t>”2.</w:t>
            </w:r>
            <w:r w:rsidRPr="003C392C">
              <w:tab/>
              <w:t xml:space="preserve">”Kommissionen ska ges befogenhet att anta delegerade akter i enlighet med artikel 11a </w:t>
            </w:r>
            <w:r w:rsidRPr="003C392C">
              <w:rPr>
                <w:b/>
                <w:i/>
              </w:rPr>
              <w:t>med avseende på</w:t>
            </w:r>
            <w:r w:rsidRPr="003C392C">
              <w:t xml:space="preserve"> att medge undantag från punkt</w:t>
            </w:r>
            <w:r w:rsidRPr="003C392C">
              <w:rPr>
                <w:b/>
                <w:i/>
              </w:rPr>
              <w:t xml:space="preserve"> </w:t>
            </w:r>
            <w:r w:rsidRPr="003C392C">
              <w:t>1 med beaktande av tillgängliga vetenskapliga rön och tillämpliga internationella normer.”</w:t>
            </w:r>
          </w:p>
        </w:tc>
        <w:tc>
          <w:tcPr>
            <w:tcW w:w="4876" w:type="dxa"/>
          </w:tcPr>
          <w:p w14:paraId="3721D416" w14:textId="77777777" w:rsidR="006F49A3" w:rsidRPr="003C392C" w:rsidRDefault="006F49A3" w:rsidP="00EE222A">
            <w:pPr>
              <w:pStyle w:val="Normal6"/>
            </w:pPr>
            <w:r w:rsidRPr="003C392C">
              <w:t>”2.</w:t>
            </w:r>
            <w:r w:rsidRPr="003C392C">
              <w:tab/>
              <w:t xml:space="preserve">”Kommissionen ska ges befogenhet att anta delegerade akter i enlighet med artikel 11a </w:t>
            </w:r>
            <w:r w:rsidRPr="003C392C">
              <w:rPr>
                <w:b/>
                <w:i/>
              </w:rPr>
              <w:t>för att komplettera detta direktiv i syfte</w:t>
            </w:r>
            <w:r w:rsidRPr="003C392C">
              <w:t xml:space="preserve"> att medge undantag från punkt</w:t>
            </w:r>
            <w:r w:rsidRPr="003C392C">
              <w:rPr>
                <w:b/>
                <w:i/>
              </w:rPr>
              <w:t> </w:t>
            </w:r>
            <w:r w:rsidRPr="003C392C">
              <w:t>1 med beaktande av tillgängliga vetenskapliga rön och tillämpliga internationella normer.”</w:t>
            </w:r>
          </w:p>
        </w:tc>
      </w:tr>
    </w:tbl>
    <w:p w14:paraId="451A1C5C" w14:textId="77777777" w:rsidR="006F49A3" w:rsidRPr="003C392C" w:rsidRDefault="006F49A3" w:rsidP="006F49A3">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5BED94E" w14:textId="77777777" w:rsidR="006F49A3" w:rsidRPr="003C392C" w:rsidRDefault="006F49A3" w:rsidP="006F49A3">
      <w:pPr>
        <w:pStyle w:val="Normal12Italic"/>
      </w:pPr>
      <w:r w:rsidRPr="003C392C">
        <w:t>Förtydligande av befogenheten (dvs. komplettering).</w:t>
      </w:r>
    </w:p>
    <w:p w14:paraId="55A33DAE" w14:textId="77777777" w:rsidR="006F49A3" w:rsidRPr="003C392C" w:rsidRDefault="006F49A3" w:rsidP="006F49A3">
      <w:r w:rsidRPr="003C392C">
        <w:rPr>
          <w:rStyle w:val="HideTWBExt"/>
          <w:noProof w:val="0"/>
        </w:rPr>
        <w:t>&lt;/Amend&gt;</w:t>
      </w:r>
    </w:p>
    <w:p w14:paraId="028A5AE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344</w:t>
      </w:r>
      <w:r w:rsidRPr="003C392C">
        <w:rPr>
          <w:rStyle w:val="HideTWBExt"/>
          <w:b w:val="0"/>
          <w:noProof w:val="0"/>
          <w:szCs w:val="20"/>
        </w:rPr>
        <w:t>&lt;/NumAm&gt;</w:t>
      </w:r>
    </w:p>
    <w:p w14:paraId="10CDDC9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49419DA" w14:textId="77777777" w:rsidR="00B14668" w:rsidRPr="003C392C" w:rsidRDefault="00B14668" w:rsidP="00B14668">
      <w:pPr>
        <w:pStyle w:val="NormalBold"/>
      </w:pPr>
      <w:r w:rsidRPr="003C392C">
        <w:rPr>
          <w:rStyle w:val="HideTWBExt"/>
          <w:b w:val="0"/>
          <w:noProof w:val="0"/>
        </w:rPr>
        <w:t>&lt;Article&gt;</w:t>
      </w:r>
      <w:r w:rsidRPr="003C392C">
        <w:t>Bilaga – del XII – punkt 137 – stycke 2 – led 2</w:t>
      </w:r>
      <w:r w:rsidRPr="003C392C">
        <w:rPr>
          <w:rStyle w:val="HideTWBExt"/>
          <w:b w:val="0"/>
          <w:noProof w:val="0"/>
        </w:rPr>
        <w:t>&lt;/Article&gt;</w:t>
      </w:r>
    </w:p>
    <w:p w14:paraId="00B0A9F6" w14:textId="77777777" w:rsidR="00B14668" w:rsidRPr="003C392C" w:rsidRDefault="00B14668" w:rsidP="00B14668">
      <w:r w:rsidRPr="003C392C">
        <w:rPr>
          <w:rStyle w:val="HideTWBExt"/>
          <w:noProof w:val="0"/>
        </w:rPr>
        <w:t>&lt;DocAmend2&gt;</w:t>
      </w:r>
      <w:r w:rsidRPr="003C392C">
        <w:t>Direktiv 1999/2/EG</w:t>
      </w:r>
      <w:r w:rsidRPr="003C392C">
        <w:rPr>
          <w:rStyle w:val="HideTWBExt"/>
          <w:noProof w:val="0"/>
        </w:rPr>
        <w:t>&lt;/DocAmend2&gt;</w:t>
      </w:r>
    </w:p>
    <w:p w14:paraId="1474F16D" w14:textId="77777777" w:rsidR="00B14668" w:rsidRPr="003C392C" w:rsidRDefault="00B14668" w:rsidP="00B14668">
      <w:r w:rsidRPr="003C392C">
        <w:rPr>
          <w:rStyle w:val="HideTWBExt"/>
          <w:noProof w:val="0"/>
        </w:rPr>
        <w:t>&lt;Article2&gt;</w:t>
      </w:r>
      <w:r w:rsidRPr="003C392C">
        <w:t>Artikel 7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917AF6B" w14:textId="77777777" w:rsidTr="00B848D7">
        <w:trPr>
          <w:trHeight w:hRule="exact" w:val="240"/>
          <w:jc w:val="center"/>
        </w:trPr>
        <w:tc>
          <w:tcPr>
            <w:tcW w:w="9752" w:type="dxa"/>
            <w:gridSpan w:val="2"/>
          </w:tcPr>
          <w:p w14:paraId="655E98C5" w14:textId="77777777" w:rsidR="00B14668" w:rsidRPr="003C392C" w:rsidRDefault="00B14668" w:rsidP="00B848D7"/>
        </w:tc>
      </w:tr>
      <w:tr w:rsidR="00B14668" w:rsidRPr="003C392C" w14:paraId="768BA4AB" w14:textId="77777777" w:rsidTr="00B848D7">
        <w:trPr>
          <w:trHeight w:val="240"/>
          <w:jc w:val="center"/>
        </w:trPr>
        <w:tc>
          <w:tcPr>
            <w:tcW w:w="4876" w:type="dxa"/>
          </w:tcPr>
          <w:p w14:paraId="1CB188F8" w14:textId="77777777" w:rsidR="00B14668" w:rsidRPr="003C392C" w:rsidRDefault="00B14668" w:rsidP="00B848D7">
            <w:pPr>
              <w:pStyle w:val="ColumnHeading"/>
            </w:pPr>
            <w:r w:rsidRPr="003C392C">
              <w:t>Kommissionens förslag</w:t>
            </w:r>
          </w:p>
        </w:tc>
        <w:tc>
          <w:tcPr>
            <w:tcW w:w="4876" w:type="dxa"/>
          </w:tcPr>
          <w:p w14:paraId="61E0578D" w14:textId="77777777" w:rsidR="00B14668" w:rsidRPr="003C392C" w:rsidRDefault="00B14668" w:rsidP="00B848D7">
            <w:pPr>
              <w:pStyle w:val="ColumnHeading"/>
            </w:pPr>
            <w:r w:rsidRPr="003C392C">
              <w:t>Ändringsförslag</w:t>
            </w:r>
          </w:p>
        </w:tc>
      </w:tr>
      <w:tr w:rsidR="00B14668" w:rsidRPr="003C392C" w14:paraId="2677A153" w14:textId="77777777" w:rsidTr="00B848D7">
        <w:trPr>
          <w:jc w:val="center"/>
        </w:trPr>
        <w:tc>
          <w:tcPr>
            <w:tcW w:w="4876" w:type="dxa"/>
          </w:tcPr>
          <w:p w14:paraId="66393C44"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11a </w:t>
            </w:r>
            <w:r w:rsidRPr="003C392C">
              <w:rPr>
                <w:b/>
                <w:i/>
              </w:rPr>
              <w:t>med avseende på</w:t>
            </w:r>
            <w:r w:rsidRPr="003C392C">
              <w:t xml:space="preserve"> de kompletterande föreskrifter som avses i första strecksatsen i första stycket i den här artikeln, med beaktande av kraven i fråga om effektivitet och säkerhet för behandling och om god hygienpraxis i bearbetning av livsmedel.</w:t>
            </w:r>
            <w:r w:rsidRPr="003C392C">
              <w:rPr>
                <w:b/>
                <w:i/>
              </w:rPr>
              <w:t>”</w:t>
            </w:r>
          </w:p>
        </w:tc>
        <w:tc>
          <w:tcPr>
            <w:tcW w:w="4876" w:type="dxa"/>
          </w:tcPr>
          <w:p w14:paraId="3CC9D831"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11a </w:t>
            </w:r>
            <w:r w:rsidRPr="003C392C">
              <w:rPr>
                <w:b/>
                <w:i/>
              </w:rPr>
              <w:t>för att komplettera detta direktiv genom att fastställa</w:t>
            </w:r>
            <w:r w:rsidRPr="003C392C">
              <w:t xml:space="preserve"> de kompletterande föreskrifter som avses i första strecksatsen i första stycket i den här artikeln, med beaktande av kraven i fråga om effektivitet och säkerhet för behandling och om god hygienpraxis i bearbetning av livsmedel.</w:t>
            </w:r>
          </w:p>
        </w:tc>
      </w:tr>
    </w:tbl>
    <w:p w14:paraId="5674B89B"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6DAE8C6" w14:textId="77777777" w:rsidR="00B14668" w:rsidRPr="003C392C" w:rsidRDefault="00B14668" w:rsidP="00B14668">
      <w:pPr>
        <w:pStyle w:val="Normal12Italic"/>
      </w:pPr>
      <w:r w:rsidRPr="003C392C">
        <w:t>Förtydligande av befogenheten (dvs. komplettering).</w:t>
      </w:r>
    </w:p>
    <w:p w14:paraId="2720E54C" w14:textId="77777777" w:rsidR="00B14668" w:rsidRPr="003C392C" w:rsidRDefault="00B14668" w:rsidP="00B14668">
      <w:r w:rsidRPr="003C392C">
        <w:rPr>
          <w:rStyle w:val="HideTWBExt"/>
          <w:noProof w:val="0"/>
        </w:rPr>
        <w:t>&lt;/Amend&gt;</w:t>
      </w:r>
    </w:p>
    <w:p w14:paraId="340967A2"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345</w:t>
      </w:r>
      <w:r w:rsidRPr="003C392C">
        <w:rPr>
          <w:rStyle w:val="HideTWBExt"/>
          <w:b w:val="0"/>
          <w:noProof w:val="0"/>
          <w:szCs w:val="20"/>
        </w:rPr>
        <w:t>&lt;/NumAm&gt;</w:t>
      </w:r>
    </w:p>
    <w:p w14:paraId="67D96F37" w14:textId="77777777" w:rsidR="00B14668" w:rsidRPr="003C392C" w:rsidRDefault="00B14668" w:rsidP="00B14668">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1B8C881E" w14:textId="77777777" w:rsidR="00B14668" w:rsidRPr="003C392C" w:rsidRDefault="00B14668" w:rsidP="00B14668">
      <w:pPr>
        <w:pStyle w:val="NormalBold"/>
      </w:pPr>
      <w:r w:rsidRPr="003C392C">
        <w:rPr>
          <w:rStyle w:val="HideTWBExt"/>
          <w:b w:val="0"/>
          <w:noProof w:val="0"/>
        </w:rPr>
        <w:t>&lt;Article&gt;</w:t>
      </w:r>
      <w:r w:rsidRPr="003C392C">
        <w:t>Bilaga – del XII – punkt 137 – stycke 2 – led 3</w:t>
      </w:r>
      <w:r w:rsidRPr="003C392C">
        <w:rPr>
          <w:rStyle w:val="HideTWBExt"/>
          <w:b w:val="0"/>
          <w:noProof w:val="0"/>
        </w:rPr>
        <w:t>&lt;/Article&gt;</w:t>
      </w:r>
    </w:p>
    <w:p w14:paraId="794EB964" w14:textId="77777777" w:rsidR="00B14668" w:rsidRPr="003C392C" w:rsidRDefault="00B14668" w:rsidP="00B14668">
      <w:pPr>
        <w:keepNext/>
      </w:pPr>
      <w:r w:rsidRPr="003C392C">
        <w:rPr>
          <w:rStyle w:val="HideTWBExt"/>
          <w:noProof w:val="0"/>
        </w:rPr>
        <w:t>&lt;DocAmend2&gt;</w:t>
      </w:r>
      <w:r w:rsidRPr="003C392C">
        <w:t>Direktiv 1999/2/EG</w:t>
      </w:r>
      <w:r w:rsidRPr="003C392C">
        <w:rPr>
          <w:rStyle w:val="HideTWBExt"/>
          <w:noProof w:val="0"/>
        </w:rPr>
        <w:t>&lt;/DocAmend2&gt;</w:t>
      </w:r>
    </w:p>
    <w:p w14:paraId="5C2B3101" w14:textId="77777777" w:rsidR="00B14668" w:rsidRPr="003C392C" w:rsidRDefault="00B14668" w:rsidP="00B14668">
      <w:r w:rsidRPr="003C392C">
        <w:rPr>
          <w:rStyle w:val="HideTWBExt"/>
          <w:noProof w:val="0"/>
        </w:rPr>
        <w:t>&lt;Article2&gt;</w:t>
      </w:r>
      <w:r w:rsidRPr="003C392C">
        <w:t>Artikel 11a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FDAF36C" w14:textId="77777777" w:rsidTr="00B848D7">
        <w:trPr>
          <w:jc w:val="center"/>
        </w:trPr>
        <w:tc>
          <w:tcPr>
            <w:tcW w:w="9752" w:type="dxa"/>
            <w:gridSpan w:val="2"/>
          </w:tcPr>
          <w:p w14:paraId="0003E0FD" w14:textId="77777777" w:rsidR="00B14668" w:rsidRPr="003C392C" w:rsidRDefault="00B14668" w:rsidP="00B848D7">
            <w:pPr>
              <w:keepNext/>
            </w:pPr>
          </w:p>
        </w:tc>
      </w:tr>
      <w:tr w:rsidR="00B14668" w:rsidRPr="003C392C" w14:paraId="236F33D2" w14:textId="77777777" w:rsidTr="00B848D7">
        <w:trPr>
          <w:jc w:val="center"/>
        </w:trPr>
        <w:tc>
          <w:tcPr>
            <w:tcW w:w="4876" w:type="dxa"/>
            <w:hideMark/>
          </w:tcPr>
          <w:p w14:paraId="7DB941D6" w14:textId="77777777" w:rsidR="00B14668" w:rsidRPr="003C392C" w:rsidRDefault="00B14668" w:rsidP="00B848D7">
            <w:pPr>
              <w:pStyle w:val="ColumnHeading"/>
              <w:keepNext/>
            </w:pPr>
            <w:r w:rsidRPr="003C392C">
              <w:t>Kommissionens förslag</w:t>
            </w:r>
          </w:p>
        </w:tc>
        <w:tc>
          <w:tcPr>
            <w:tcW w:w="4876" w:type="dxa"/>
            <w:hideMark/>
          </w:tcPr>
          <w:p w14:paraId="471FA0F8" w14:textId="77777777" w:rsidR="00B14668" w:rsidRPr="003C392C" w:rsidRDefault="00B14668" w:rsidP="00B848D7">
            <w:pPr>
              <w:pStyle w:val="ColumnHeading"/>
              <w:keepNext/>
            </w:pPr>
            <w:r w:rsidRPr="003C392C">
              <w:t>Ändringsförslag</w:t>
            </w:r>
          </w:p>
        </w:tc>
      </w:tr>
      <w:tr w:rsidR="00B14668" w:rsidRPr="003C392C" w14:paraId="689B1254" w14:textId="77777777" w:rsidTr="00B848D7">
        <w:trPr>
          <w:jc w:val="center"/>
        </w:trPr>
        <w:tc>
          <w:tcPr>
            <w:tcW w:w="4876" w:type="dxa"/>
            <w:hideMark/>
          </w:tcPr>
          <w:p w14:paraId="7C23BE13" w14:textId="77777777" w:rsidR="00B14668" w:rsidRPr="003C392C" w:rsidRDefault="00B14668" w:rsidP="00B848D7">
            <w:pPr>
              <w:pStyle w:val="Normal6"/>
            </w:pPr>
            <w:r w:rsidRPr="003C392C">
              <w:rPr>
                <w:szCs w:val="24"/>
              </w:rPr>
              <w:t>2.</w:t>
            </w:r>
            <w:r w:rsidRPr="003C392C">
              <w:rPr>
                <w:szCs w:val="24"/>
              </w:rPr>
              <w:tab/>
              <w:t xml:space="preserve">Den befogenhet att anta delegerade akter som avses i artiklarna 5.2, 7.2 och 14.3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023FE75A" w14:textId="77777777" w:rsidR="00B14668" w:rsidRPr="003C392C" w:rsidRDefault="00B14668" w:rsidP="00B848D7">
            <w:pPr>
              <w:pStyle w:val="Normal6"/>
              <w:rPr>
                <w:szCs w:val="24"/>
              </w:rPr>
            </w:pPr>
            <w:r w:rsidRPr="003C392C">
              <w:rPr>
                <w:szCs w:val="24"/>
              </w:rPr>
              <w:t>2.</w:t>
            </w:r>
            <w:r w:rsidRPr="003C392C">
              <w:rPr>
                <w:szCs w:val="24"/>
              </w:rPr>
              <w:tab/>
              <w:t xml:space="preserve">Den befogenhet att anta delegerade akter som avses i artiklarna 5.2, 7.2 och 14.3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01B07EC"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80BA653" w14:textId="77777777" w:rsidR="00B14668" w:rsidRPr="003C392C" w:rsidRDefault="00B14668" w:rsidP="00B14668">
      <w:pPr>
        <w:pStyle w:val="Normal12Italic"/>
      </w:pPr>
      <w:r w:rsidRPr="003C392C">
        <w:t>Anpassning av befogenhetens varaktighet till parlamentets allmänna inställning (se resolutionen av den 25 februari 2014, punkt 9).</w:t>
      </w:r>
    </w:p>
    <w:p w14:paraId="01F8A3D6" w14:textId="77777777" w:rsidR="00B14668" w:rsidRPr="003C392C" w:rsidRDefault="00B14668" w:rsidP="00B14668">
      <w:pPr>
        <w:pStyle w:val="AMNumberTabs"/>
      </w:pPr>
      <w:r w:rsidRPr="003C392C">
        <w:rPr>
          <w:rStyle w:val="HideTWBExt"/>
          <w:b w:val="0"/>
          <w:noProof w:val="0"/>
          <w:szCs w:val="20"/>
        </w:rPr>
        <w:t>&lt;/Amend&gt;</w:t>
      </w:r>
    </w:p>
    <w:p w14:paraId="3AB1E88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346</w:t>
      </w:r>
      <w:r w:rsidRPr="003C392C">
        <w:rPr>
          <w:rStyle w:val="HideTWBExt"/>
          <w:b w:val="0"/>
          <w:noProof w:val="0"/>
          <w:szCs w:val="20"/>
        </w:rPr>
        <w:t>&lt;/NumAm&gt;</w:t>
      </w:r>
    </w:p>
    <w:p w14:paraId="5631C40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E3A3A9A" w14:textId="77777777" w:rsidR="00B14668" w:rsidRPr="003C392C" w:rsidRDefault="00B14668" w:rsidP="00B14668">
      <w:pPr>
        <w:pStyle w:val="NormalBold"/>
      </w:pPr>
      <w:r w:rsidRPr="003C392C">
        <w:rPr>
          <w:rStyle w:val="HideTWBExt"/>
          <w:b w:val="0"/>
          <w:noProof w:val="0"/>
        </w:rPr>
        <w:t>&lt;Article&gt;</w:t>
      </w:r>
      <w:r w:rsidRPr="003C392C">
        <w:t>Bilaga – del XII – punkt 141 – stycke 1</w:t>
      </w:r>
      <w:r w:rsidRPr="003C392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A517ACD" w14:textId="77777777" w:rsidTr="00B848D7">
        <w:trPr>
          <w:trHeight w:hRule="exact" w:val="240"/>
          <w:jc w:val="center"/>
        </w:trPr>
        <w:tc>
          <w:tcPr>
            <w:tcW w:w="9752" w:type="dxa"/>
            <w:gridSpan w:val="2"/>
          </w:tcPr>
          <w:p w14:paraId="2AE6FBAA" w14:textId="77777777" w:rsidR="00B14668" w:rsidRPr="003C392C" w:rsidRDefault="00B14668" w:rsidP="00B848D7"/>
        </w:tc>
      </w:tr>
      <w:tr w:rsidR="00B14668" w:rsidRPr="003C392C" w14:paraId="60EC7B3E" w14:textId="77777777" w:rsidTr="00B848D7">
        <w:trPr>
          <w:trHeight w:val="240"/>
          <w:jc w:val="center"/>
        </w:trPr>
        <w:tc>
          <w:tcPr>
            <w:tcW w:w="4876" w:type="dxa"/>
          </w:tcPr>
          <w:p w14:paraId="22E106B5" w14:textId="77777777" w:rsidR="00B14668" w:rsidRPr="003C392C" w:rsidRDefault="00B14668" w:rsidP="00B848D7">
            <w:pPr>
              <w:pStyle w:val="ColumnHeading"/>
            </w:pPr>
            <w:r w:rsidRPr="003C392C">
              <w:t>Kommissionens förslag</w:t>
            </w:r>
          </w:p>
        </w:tc>
        <w:tc>
          <w:tcPr>
            <w:tcW w:w="4876" w:type="dxa"/>
          </w:tcPr>
          <w:p w14:paraId="2DCB0786" w14:textId="77777777" w:rsidR="00B14668" w:rsidRPr="003C392C" w:rsidRDefault="00B14668" w:rsidP="00B848D7">
            <w:pPr>
              <w:pStyle w:val="ColumnHeading"/>
            </w:pPr>
            <w:r w:rsidRPr="003C392C">
              <w:t>Ändringsförslag</w:t>
            </w:r>
          </w:p>
        </w:tc>
      </w:tr>
      <w:tr w:rsidR="00B14668" w:rsidRPr="003C392C" w14:paraId="2A35B7DD" w14:textId="77777777" w:rsidTr="00B848D7">
        <w:trPr>
          <w:jc w:val="center"/>
        </w:trPr>
        <w:tc>
          <w:tcPr>
            <w:tcW w:w="4876" w:type="dxa"/>
          </w:tcPr>
          <w:p w14:paraId="6B40D203" w14:textId="77777777" w:rsidR="00B14668" w:rsidRPr="003C392C" w:rsidRDefault="00B14668" w:rsidP="00B848D7">
            <w:pPr>
              <w:pStyle w:val="Normal6"/>
            </w:pPr>
            <w:r w:rsidRPr="003C392C">
              <w:t xml:space="preserve">I syfte att uppnå de mål som anges i förordning (EG) nr 999/2001, bör befogenheten att anta akter i enlighet med artikel 290 i fördraget delegeras till kommissionen med avseende på ändringar av bilagorna till den förordningen </w:t>
            </w:r>
            <w:r w:rsidRPr="003C392C">
              <w:rPr>
                <w:b/>
                <w:i/>
              </w:rPr>
              <w:t xml:space="preserve">och komplettering av </w:t>
            </w:r>
            <w:r w:rsidRPr="003C392C">
              <w:t xml:space="preserve">den förordningen </w:t>
            </w:r>
            <w:r w:rsidRPr="003C392C">
              <w:rPr>
                <w:b/>
                <w:i/>
              </w:rPr>
              <w:t>med</w:t>
            </w:r>
          </w:p>
        </w:tc>
        <w:tc>
          <w:tcPr>
            <w:tcW w:w="4876" w:type="dxa"/>
          </w:tcPr>
          <w:p w14:paraId="30C5AAC9" w14:textId="77777777" w:rsidR="00B14668" w:rsidRPr="003C392C" w:rsidRDefault="00B14668" w:rsidP="00B848D7">
            <w:pPr>
              <w:pStyle w:val="Normal6"/>
            </w:pPr>
            <w:r w:rsidRPr="003C392C">
              <w:t xml:space="preserve">I syfte att uppnå de mål som anges i förordning (EG) nr 999/2001, bör befogenheten att anta akter i enlighet med artikel 290 i fördraget delegeras till kommissionen med avseende på ändringar av bilagorna till den förordningen </w:t>
            </w:r>
            <w:r w:rsidRPr="003C392C">
              <w:rPr>
                <w:b/>
                <w:i/>
              </w:rPr>
              <w:t>genom</w:t>
            </w:r>
          </w:p>
        </w:tc>
      </w:tr>
      <w:tr w:rsidR="00B14668" w:rsidRPr="003C392C" w14:paraId="729D39C9" w14:textId="77777777" w:rsidTr="00B848D7">
        <w:trPr>
          <w:jc w:val="center"/>
        </w:trPr>
        <w:tc>
          <w:tcPr>
            <w:tcW w:w="4876" w:type="dxa"/>
          </w:tcPr>
          <w:p w14:paraId="69DB60C4" w14:textId="77777777" w:rsidR="00B14668" w:rsidRPr="003C392C" w:rsidRDefault="00B14668" w:rsidP="00B848D7">
            <w:pPr>
              <w:pStyle w:val="Normal6"/>
            </w:pPr>
            <w:r w:rsidRPr="003C392C">
              <w:rPr>
                <w:b/>
                <w:i/>
              </w:rPr>
              <w:t>-</w:t>
            </w:r>
            <w:r w:rsidRPr="003C392C">
              <w:rPr>
                <w:b/>
                <w:i/>
              </w:rPr>
              <w:tab/>
              <w:t>godkännande</w:t>
            </w:r>
            <w:r w:rsidRPr="003C392C">
              <w:t xml:space="preserve"> </w:t>
            </w:r>
            <w:r w:rsidRPr="003C392C">
              <w:rPr>
                <w:b/>
                <w:i/>
              </w:rPr>
              <w:t>av</w:t>
            </w:r>
            <w:r w:rsidRPr="003C392C">
              <w:t xml:space="preserve"> snabbtester,</w:t>
            </w:r>
          </w:p>
        </w:tc>
        <w:tc>
          <w:tcPr>
            <w:tcW w:w="4876" w:type="dxa"/>
          </w:tcPr>
          <w:p w14:paraId="201C23FC" w14:textId="77777777" w:rsidR="00B14668" w:rsidRPr="003C392C" w:rsidRDefault="00B14668" w:rsidP="00B848D7">
            <w:pPr>
              <w:pStyle w:val="Normal6"/>
            </w:pPr>
            <w:r w:rsidRPr="003C392C">
              <w:rPr>
                <w:b/>
                <w:i/>
              </w:rPr>
              <w:t>-</w:t>
            </w:r>
            <w:r w:rsidRPr="003C392C">
              <w:rPr>
                <w:i/>
              </w:rPr>
              <w:tab/>
            </w:r>
            <w:r w:rsidRPr="003C392C">
              <w:rPr>
                <w:b/>
                <w:i/>
              </w:rPr>
              <w:t>uppdatering</w:t>
            </w:r>
            <w:r w:rsidRPr="003C392C">
              <w:rPr>
                <w:i/>
              </w:rPr>
              <w:t xml:space="preserve"> </w:t>
            </w:r>
            <w:r w:rsidRPr="003C392C">
              <w:rPr>
                <w:b/>
                <w:i/>
              </w:rPr>
              <w:t xml:space="preserve">av förteckningen över tillåtna </w:t>
            </w:r>
            <w:r w:rsidRPr="003C392C">
              <w:t>snabbtester,</w:t>
            </w:r>
          </w:p>
        </w:tc>
      </w:tr>
      <w:tr w:rsidR="00B14668" w:rsidRPr="003C392C" w14:paraId="1BF5E16D" w14:textId="77777777" w:rsidTr="00B848D7">
        <w:trPr>
          <w:jc w:val="center"/>
        </w:trPr>
        <w:tc>
          <w:tcPr>
            <w:tcW w:w="4876" w:type="dxa"/>
          </w:tcPr>
          <w:p w14:paraId="14BEB98D" w14:textId="77777777" w:rsidR="00B14668" w:rsidRPr="003C392C" w:rsidRDefault="00B14668" w:rsidP="00B848D7">
            <w:pPr>
              <w:pStyle w:val="Normal6"/>
            </w:pPr>
            <w:r w:rsidRPr="003C392C">
              <w:t>-</w:t>
            </w:r>
            <w:r w:rsidRPr="003C392C">
              <w:tab/>
              <w:t>ändring av åldern på de nötkreatur som ska omfattas av årliga övervakningsprogram,</w:t>
            </w:r>
          </w:p>
        </w:tc>
        <w:tc>
          <w:tcPr>
            <w:tcW w:w="4876" w:type="dxa"/>
          </w:tcPr>
          <w:p w14:paraId="73E10E7E" w14:textId="77777777" w:rsidR="00B14668" w:rsidRPr="003C392C" w:rsidRDefault="00B14668" w:rsidP="00B848D7">
            <w:pPr>
              <w:pStyle w:val="Normal6"/>
            </w:pPr>
            <w:r w:rsidRPr="003C392C">
              <w:t>-</w:t>
            </w:r>
            <w:r w:rsidRPr="003C392C">
              <w:tab/>
              <w:t>ändring av åldern på de nötkreatur som ska omfattas av årliga övervakningsprogram,</w:t>
            </w:r>
          </w:p>
        </w:tc>
      </w:tr>
      <w:tr w:rsidR="00B14668" w:rsidRPr="003C392C" w14:paraId="2296EA3C" w14:textId="77777777" w:rsidTr="00B848D7">
        <w:trPr>
          <w:jc w:val="center"/>
        </w:trPr>
        <w:tc>
          <w:tcPr>
            <w:tcW w:w="4876" w:type="dxa"/>
          </w:tcPr>
          <w:p w14:paraId="42D5CA92" w14:textId="77777777" w:rsidR="00B14668" w:rsidRPr="003C392C" w:rsidRDefault="00B14668" w:rsidP="00B848D7">
            <w:pPr>
              <w:pStyle w:val="Normal6"/>
            </w:pPr>
            <w:r w:rsidRPr="003C392C">
              <w:rPr>
                <w:b/>
                <w:i/>
              </w:rPr>
              <w:t>-</w:t>
            </w:r>
            <w:r w:rsidRPr="003C392C">
              <w:rPr>
                <w:b/>
                <w:i/>
              </w:rPr>
              <w:tab/>
              <w:t>fastställande</w:t>
            </w:r>
            <w:r w:rsidRPr="003C392C">
              <w:t xml:space="preserve"> </w:t>
            </w:r>
            <w:r w:rsidRPr="003C392C">
              <w:rPr>
                <w:b/>
                <w:i/>
              </w:rPr>
              <w:t>av</w:t>
            </w:r>
            <w:r w:rsidRPr="003C392C">
              <w:t xml:space="preserve"> kriterier för att påvisa en förbättring av den epidemiologiska situationen i landet</w:t>
            </w:r>
            <w:r w:rsidRPr="003C392C">
              <w:rPr>
                <w:b/>
                <w:i/>
              </w:rPr>
              <w:t xml:space="preserve"> och föra in dem</w:t>
            </w:r>
            <w:r w:rsidRPr="003C392C">
              <w:t xml:space="preserve"> i </w:t>
            </w:r>
            <w:r w:rsidRPr="003C392C">
              <w:rPr>
                <w:b/>
                <w:i/>
              </w:rPr>
              <w:t>bilagan</w:t>
            </w:r>
            <w:r w:rsidRPr="003C392C">
              <w:t>,</w:t>
            </w:r>
          </w:p>
        </w:tc>
        <w:tc>
          <w:tcPr>
            <w:tcW w:w="4876" w:type="dxa"/>
          </w:tcPr>
          <w:p w14:paraId="1EC910D1" w14:textId="77777777" w:rsidR="00B14668" w:rsidRPr="003C392C" w:rsidRDefault="00B14668" w:rsidP="00B848D7">
            <w:pPr>
              <w:pStyle w:val="Normal6"/>
            </w:pPr>
            <w:r w:rsidRPr="003C392C">
              <w:rPr>
                <w:b/>
                <w:i/>
              </w:rPr>
              <w:t>-</w:t>
            </w:r>
            <w:r w:rsidRPr="003C392C">
              <w:rPr>
                <w:b/>
                <w:i/>
              </w:rPr>
              <w:tab/>
              <w:t>uppdatering</w:t>
            </w:r>
            <w:r w:rsidRPr="003C392C">
              <w:t xml:space="preserve"> </w:t>
            </w:r>
            <w:r w:rsidRPr="003C392C">
              <w:rPr>
                <w:b/>
                <w:i/>
              </w:rPr>
              <w:t>av förteckningen över</w:t>
            </w:r>
            <w:r w:rsidRPr="003C392C">
              <w:t xml:space="preserve"> kriterier för att påvisa en förbättring av den epidemiologiska situationen i landet,</w:t>
            </w:r>
          </w:p>
        </w:tc>
      </w:tr>
      <w:tr w:rsidR="00B14668" w:rsidRPr="003C392C" w14:paraId="269BF6FC" w14:textId="77777777" w:rsidTr="00B848D7">
        <w:trPr>
          <w:jc w:val="center"/>
        </w:trPr>
        <w:tc>
          <w:tcPr>
            <w:tcW w:w="4876" w:type="dxa"/>
          </w:tcPr>
          <w:p w14:paraId="12A4BE24" w14:textId="77777777" w:rsidR="00B14668" w:rsidRPr="003C392C" w:rsidRDefault="00B14668" w:rsidP="00B848D7">
            <w:pPr>
              <w:pStyle w:val="Normal6"/>
            </w:pPr>
            <w:r w:rsidRPr="003C392C">
              <w:t>-</w:t>
            </w:r>
            <w:r w:rsidRPr="003C392C">
              <w:tab/>
              <w:t>beslut att tillåta utfodring av ungdjur av idisslare med protein som härrör från fisk</w:t>
            </w:r>
            <w:r w:rsidRPr="003C392C">
              <w:rPr>
                <w:b/>
                <w:i/>
              </w:rPr>
              <w:t>,</w:t>
            </w:r>
          </w:p>
        </w:tc>
        <w:tc>
          <w:tcPr>
            <w:tcW w:w="4876" w:type="dxa"/>
          </w:tcPr>
          <w:p w14:paraId="551F2359" w14:textId="77777777" w:rsidR="00B14668" w:rsidRPr="003C392C" w:rsidRDefault="00B14668" w:rsidP="00B848D7">
            <w:pPr>
              <w:pStyle w:val="Normal6"/>
            </w:pPr>
            <w:r w:rsidRPr="003C392C">
              <w:t>-</w:t>
            </w:r>
            <w:r w:rsidRPr="003C392C">
              <w:tab/>
              <w:t>beslut att tillåta utfodring av ungdjur av idisslare med protein som härrör från fisk</w:t>
            </w:r>
            <w:r w:rsidRPr="003C392C">
              <w:rPr>
                <w:b/>
                <w:i/>
              </w:rPr>
              <w:t>.</w:t>
            </w:r>
          </w:p>
        </w:tc>
      </w:tr>
      <w:tr w:rsidR="00B14668" w:rsidRPr="003C392C" w14:paraId="34FD3A3F" w14:textId="77777777" w:rsidTr="00B848D7">
        <w:trPr>
          <w:jc w:val="center"/>
        </w:trPr>
        <w:tc>
          <w:tcPr>
            <w:tcW w:w="4876" w:type="dxa"/>
          </w:tcPr>
          <w:p w14:paraId="485ED95E" w14:textId="77777777" w:rsidR="00B14668" w:rsidRPr="003C392C" w:rsidRDefault="00B14668" w:rsidP="00B848D7">
            <w:pPr>
              <w:pStyle w:val="Normal6"/>
            </w:pPr>
          </w:p>
        </w:tc>
        <w:tc>
          <w:tcPr>
            <w:tcW w:w="4876" w:type="dxa"/>
          </w:tcPr>
          <w:p w14:paraId="79C5D159" w14:textId="77777777" w:rsidR="00B14668" w:rsidRPr="003C392C" w:rsidRDefault="00B14668" w:rsidP="00B848D7">
            <w:pPr>
              <w:pStyle w:val="Normal6"/>
            </w:pPr>
            <w:r w:rsidRPr="003C392C">
              <w:rPr>
                <w:b/>
                <w:i/>
              </w:rPr>
              <w:t xml:space="preserve">Befogenheten att anta akter i enlighet med artikel 290 i fördraget bör delegeras till kommissionen för att komplettera </w:t>
            </w:r>
            <w:r w:rsidRPr="003C392C">
              <w:t>den förordningen</w:t>
            </w:r>
            <w:r w:rsidRPr="003C392C">
              <w:rPr>
                <w:b/>
                <w:i/>
              </w:rPr>
              <w:t xml:space="preserve"> genom</w:t>
            </w:r>
          </w:p>
        </w:tc>
      </w:tr>
      <w:tr w:rsidR="00B14668" w:rsidRPr="003C392C" w14:paraId="271D262D" w14:textId="77777777" w:rsidTr="00B848D7">
        <w:trPr>
          <w:jc w:val="center"/>
        </w:trPr>
        <w:tc>
          <w:tcPr>
            <w:tcW w:w="4876" w:type="dxa"/>
          </w:tcPr>
          <w:p w14:paraId="71B0408D" w14:textId="77777777" w:rsidR="00B14668" w:rsidRPr="003C392C" w:rsidRDefault="00B14668" w:rsidP="00B848D7">
            <w:pPr>
              <w:pStyle w:val="Normal6"/>
            </w:pPr>
            <w:r w:rsidRPr="003C392C">
              <w:tab/>
              <w:t>fastställande av närmare kriterier för beviljande av undantag från förbud avseende foder,</w:t>
            </w:r>
          </w:p>
        </w:tc>
        <w:tc>
          <w:tcPr>
            <w:tcW w:w="4876" w:type="dxa"/>
          </w:tcPr>
          <w:p w14:paraId="11A94DDF" w14:textId="77777777" w:rsidR="00B14668" w:rsidRPr="003C392C" w:rsidRDefault="00B14668" w:rsidP="00B848D7">
            <w:pPr>
              <w:pStyle w:val="Normal6"/>
            </w:pPr>
            <w:r w:rsidRPr="003C392C">
              <w:t>-</w:t>
            </w:r>
            <w:r w:rsidRPr="003C392C">
              <w:tab/>
              <w:t>fastställande av närmare kriterier för beviljande av undantag från förbud avseende foder,</w:t>
            </w:r>
          </w:p>
        </w:tc>
      </w:tr>
      <w:tr w:rsidR="00B14668" w:rsidRPr="003C392C" w14:paraId="128CC0C9" w14:textId="77777777" w:rsidTr="00B848D7">
        <w:trPr>
          <w:jc w:val="center"/>
        </w:trPr>
        <w:tc>
          <w:tcPr>
            <w:tcW w:w="4876" w:type="dxa"/>
          </w:tcPr>
          <w:p w14:paraId="244E4EBC" w14:textId="77777777" w:rsidR="00B14668" w:rsidRPr="003C392C" w:rsidRDefault="00B14668" w:rsidP="00B848D7">
            <w:pPr>
              <w:pStyle w:val="Normal6"/>
              <w:rPr>
                <w:bCs/>
                <w:szCs w:val="24"/>
              </w:rPr>
            </w:pPr>
            <w:r w:rsidRPr="003C392C">
              <w:t>-</w:t>
            </w:r>
            <w:r w:rsidRPr="003C392C">
              <w:tab/>
              <w:t>beslut att införa en toleransnivå för obetydliga mängder animaliska proteiner i foder på grund av oavsiktlig och tekniskt oundviklig kontaminering,</w:t>
            </w:r>
          </w:p>
        </w:tc>
        <w:tc>
          <w:tcPr>
            <w:tcW w:w="4876" w:type="dxa"/>
          </w:tcPr>
          <w:p w14:paraId="6B2F5996" w14:textId="77777777" w:rsidR="00B14668" w:rsidRPr="003C392C" w:rsidRDefault="00B14668" w:rsidP="00B848D7">
            <w:pPr>
              <w:pStyle w:val="Normal6"/>
            </w:pPr>
            <w:r w:rsidRPr="003C392C">
              <w:t>-</w:t>
            </w:r>
            <w:r w:rsidRPr="003C392C">
              <w:tab/>
              <w:t>beslut att införa en toleransnivå för obetydliga mängder animaliska proteiner i foder på grund av oavsiktlig och tekniskt oundviklig kontaminering,</w:t>
            </w:r>
          </w:p>
        </w:tc>
      </w:tr>
      <w:tr w:rsidR="00B14668" w:rsidRPr="003C392C" w14:paraId="2C9401BA" w14:textId="77777777" w:rsidTr="00B848D7">
        <w:trPr>
          <w:jc w:val="center"/>
        </w:trPr>
        <w:tc>
          <w:tcPr>
            <w:tcW w:w="4876" w:type="dxa"/>
          </w:tcPr>
          <w:p w14:paraId="3CCCAB13" w14:textId="77777777" w:rsidR="00B14668" w:rsidRPr="003C392C" w:rsidRDefault="00B14668" w:rsidP="00B848D7">
            <w:pPr>
              <w:pStyle w:val="Normal6"/>
            </w:pPr>
            <w:r w:rsidRPr="003C392C">
              <w:t>-</w:t>
            </w:r>
            <w:r w:rsidRPr="003C392C">
              <w:tab/>
              <w:t>beslut om ålder,</w:t>
            </w:r>
          </w:p>
        </w:tc>
        <w:tc>
          <w:tcPr>
            <w:tcW w:w="4876" w:type="dxa"/>
          </w:tcPr>
          <w:p w14:paraId="12CBB965" w14:textId="77777777" w:rsidR="00B14668" w:rsidRPr="003C392C" w:rsidRDefault="00B14668" w:rsidP="00B848D7">
            <w:pPr>
              <w:pStyle w:val="Normal6"/>
            </w:pPr>
            <w:r w:rsidRPr="003C392C">
              <w:t>-</w:t>
            </w:r>
            <w:r w:rsidRPr="003C392C">
              <w:tab/>
              <w:t>beslut om ålder,</w:t>
            </w:r>
          </w:p>
        </w:tc>
      </w:tr>
      <w:tr w:rsidR="00B14668" w:rsidRPr="003C392C" w14:paraId="76AC91E3" w14:textId="77777777" w:rsidTr="00B848D7">
        <w:trPr>
          <w:jc w:val="center"/>
        </w:trPr>
        <w:tc>
          <w:tcPr>
            <w:tcW w:w="4876" w:type="dxa"/>
          </w:tcPr>
          <w:p w14:paraId="45131297" w14:textId="77777777" w:rsidR="00B14668" w:rsidRPr="003C392C" w:rsidRDefault="00B14668" w:rsidP="00B848D7">
            <w:pPr>
              <w:pStyle w:val="Normal6"/>
            </w:pPr>
            <w:r w:rsidRPr="003C392C">
              <w:t>-</w:t>
            </w:r>
            <w:r w:rsidRPr="003C392C">
              <w:tab/>
              <w:t>fastställande av regler om undantag från skyldigheten att avlägsna och destruera specificerat riskmaterial,</w:t>
            </w:r>
          </w:p>
        </w:tc>
        <w:tc>
          <w:tcPr>
            <w:tcW w:w="4876" w:type="dxa"/>
          </w:tcPr>
          <w:p w14:paraId="07BCF26A" w14:textId="77777777" w:rsidR="00B14668" w:rsidRPr="003C392C" w:rsidRDefault="00B14668" w:rsidP="00B848D7">
            <w:pPr>
              <w:pStyle w:val="Normal6"/>
            </w:pPr>
            <w:r w:rsidRPr="003C392C">
              <w:t>-</w:t>
            </w:r>
            <w:r w:rsidRPr="003C392C">
              <w:tab/>
              <w:t>fastställande av regler om undantag från skyldigheten att avlägsna och destruera specificerat riskmaterial,</w:t>
            </w:r>
          </w:p>
        </w:tc>
      </w:tr>
      <w:tr w:rsidR="00B14668" w:rsidRPr="003C392C" w14:paraId="4C7E5BDA" w14:textId="77777777" w:rsidTr="00B848D7">
        <w:trPr>
          <w:jc w:val="center"/>
        </w:trPr>
        <w:tc>
          <w:tcPr>
            <w:tcW w:w="4876" w:type="dxa"/>
          </w:tcPr>
          <w:p w14:paraId="5565B94F" w14:textId="77777777" w:rsidR="00B14668" w:rsidRPr="003C392C" w:rsidRDefault="00B14668" w:rsidP="00B848D7">
            <w:pPr>
              <w:pStyle w:val="Normal6"/>
            </w:pPr>
            <w:r w:rsidRPr="003C392C">
              <w:t>-</w:t>
            </w:r>
            <w:r w:rsidRPr="003C392C">
              <w:tab/>
              <w:t>godkännande av produktionsprocesser,</w:t>
            </w:r>
          </w:p>
        </w:tc>
        <w:tc>
          <w:tcPr>
            <w:tcW w:w="4876" w:type="dxa"/>
          </w:tcPr>
          <w:p w14:paraId="3A82F1AD" w14:textId="77777777" w:rsidR="00B14668" w:rsidRPr="003C392C" w:rsidRDefault="00B14668" w:rsidP="00B848D7">
            <w:pPr>
              <w:pStyle w:val="Normal6"/>
            </w:pPr>
            <w:r w:rsidRPr="003C392C">
              <w:t>-</w:t>
            </w:r>
            <w:r w:rsidRPr="003C392C">
              <w:tab/>
              <w:t>godkännande av produktionsprocesser,</w:t>
            </w:r>
          </w:p>
        </w:tc>
      </w:tr>
      <w:tr w:rsidR="00B14668" w:rsidRPr="003C392C" w14:paraId="27948424" w14:textId="77777777" w:rsidTr="00B848D7">
        <w:trPr>
          <w:jc w:val="center"/>
        </w:trPr>
        <w:tc>
          <w:tcPr>
            <w:tcW w:w="4876" w:type="dxa"/>
          </w:tcPr>
          <w:p w14:paraId="2696AA84" w14:textId="77777777" w:rsidR="00B14668" w:rsidRPr="003C392C" w:rsidRDefault="00B14668" w:rsidP="00B848D7">
            <w:pPr>
              <w:pStyle w:val="Normal6"/>
            </w:pPr>
            <w:r w:rsidRPr="003C392C">
              <w:t>-</w:t>
            </w:r>
            <w:r w:rsidRPr="003C392C">
              <w:tab/>
              <w:t>beslut att utvidga vissa bestämmelser till att omfatta andra djurarter,</w:t>
            </w:r>
          </w:p>
        </w:tc>
        <w:tc>
          <w:tcPr>
            <w:tcW w:w="4876" w:type="dxa"/>
          </w:tcPr>
          <w:p w14:paraId="7D184824" w14:textId="77777777" w:rsidR="00B14668" w:rsidRPr="003C392C" w:rsidRDefault="00B14668" w:rsidP="00B848D7">
            <w:pPr>
              <w:pStyle w:val="Normal6"/>
            </w:pPr>
            <w:r w:rsidRPr="003C392C">
              <w:t>-</w:t>
            </w:r>
            <w:r w:rsidRPr="003C392C">
              <w:tab/>
              <w:t>beslut att utvidga vissa bestämmelser till att omfatta andra djurarter,</w:t>
            </w:r>
          </w:p>
        </w:tc>
      </w:tr>
      <w:tr w:rsidR="00B14668" w:rsidRPr="003C392C" w14:paraId="58B46F29" w14:textId="77777777" w:rsidTr="00B848D7">
        <w:trPr>
          <w:jc w:val="center"/>
        </w:trPr>
        <w:tc>
          <w:tcPr>
            <w:tcW w:w="4876" w:type="dxa"/>
          </w:tcPr>
          <w:p w14:paraId="079E24AF" w14:textId="77777777" w:rsidR="00B14668" w:rsidRPr="003C392C" w:rsidRDefault="00B14668" w:rsidP="00B848D7">
            <w:pPr>
              <w:pStyle w:val="Normal6"/>
            </w:pPr>
            <w:r w:rsidRPr="003C392C">
              <w:t>-</w:t>
            </w:r>
            <w:r w:rsidRPr="003C392C">
              <w:tab/>
              <w:t>beslut att utvidga till andra produkter av animaliskt ursprung,</w:t>
            </w:r>
          </w:p>
        </w:tc>
        <w:tc>
          <w:tcPr>
            <w:tcW w:w="4876" w:type="dxa"/>
          </w:tcPr>
          <w:p w14:paraId="58F20B9D" w14:textId="77777777" w:rsidR="00B14668" w:rsidRPr="003C392C" w:rsidRDefault="00B14668" w:rsidP="00B848D7">
            <w:pPr>
              <w:pStyle w:val="Normal6"/>
            </w:pPr>
            <w:r w:rsidRPr="003C392C">
              <w:t>-</w:t>
            </w:r>
            <w:r w:rsidRPr="003C392C">
              <w:tab/>
              <w:t>beslut att utvidga till andra produkter av animaliskt ursprung,</w:t>
            </w:r>
          </w:p>
        </w:tc>
      </w:tr>
      <w:tr w:rsidR="00B14668" w:rsidRPr="003C392C" w14:paraId="230A0457" w14:textId="77777777" w:rsidTr="00B848D7">
        <w:trPr>
          <w:jc w:val="center"/>
        </w:trPr>
        <w:tc>
          <w:tcPr>
            <w:tcW w:w="4876" w:type="dxa"/>
          </w:tcPr>
          <w:p w14:paraId="1D194BAB" w14:textId="77777777" w:rsidR="00B14668" w:rsidRPr="003C392C" w:rsidRDefault="00B14668" w:rsidP="00B848D7">
            <w:pPr>
              <w:pStyle w:val="Normal6"/>
            </w:pPr>
            <w:r w:rsidRPr="003C392C">
              <w:t>-</w:t>
            </w:r>
            <w:r w:rsidRPr="003C392C">
              <w:tab/>
              <w:t>antagande av den metod för att bekräfta förekomst av BSE hos får och getter.</w:t>
            </w:r>
          </w:p>
        </w:tc>
        <w:tc>
          <w:tcPr>
            <w:tcW w:w="4876" w:type="dxa"/>
          </w:tcPr>
          <w:p w14:paraId="6E789571" w14:textId="77777777" w:rsidR="00B14668" w:rsidRPr="003C392C" w:rsidRDefault="00B14668" w:rsidP="00B848D7">
            <w:pPr>
              <w:pStyle w:val="Normal6"/>
            </w:pPr>
            <w:r w:rsidRPr="003C392C">
              <w:t>-</w:t>
            </w:r>
            <w:r w:rsidRPr="003C392C">
              <w:tab/>
              <w:t>antagande av den metod för att bekräfta förekomst av BSE hos får och getter.</w:t>
            </w:r>
          </w:p>
        </w:tc>
      </w:tr>
    </w:tbl>
    <w:p w14:paraId="525553D9"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E7E884C" w14:textId="77777777" w:rsidR="00B14668" w:rsidRPr="003C392C" w:rsidRDefault="00B14668" w:rsidP="00B14668">
      <w:pPr>
        <w:pStyle w:val="Normal12Italic"/>
      </w:pPr>
      <w:r w:rsidRPr="003C392C">
        <w:t>Förtydligande av befogenheten (dvs. ändring eller komplettering).</w:t>
      </w:r>
    </w:p>
    <w:p w14:paraId="473F84A1" w14:textId="77777777" w:rsidR="00B14668" w:rsidRPr="003C392C" w:rsidRDefault="00B14668" w:rsidP="00B14668">
      <w:r w:rsidRPr="003C392C">
        <w:rPr>
          <w:rStyle w:val="HideTWBExt"/>
          <w:noProof w:val="0"/>
        </w:rPr>
        <w:t>&lt;/Amend&gt;</w:t>
      </w:r>
    </w:p>
    <w:p w14:paraId="6ACFF71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347</w:t>
      </w:r>
      <w:r w:rsidRPr="003C392C">
        <w:rPr>
          <w:rStyle w:val="HideTWBExt"/>
          <w:b w:val="0"/>
          <w:noProof w:val="0"/>
          <w:szCs w:val="20"/>
        </w:rPr>
        <w:t>&lt;/NumAm&gt;</w:t>
      </w:r>
    </w:p>
    <w:p w14:paraId="47472F0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0E5161D"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1</w:t>
      </w:r>
      <w:r w:rsidRPr="003C392C">
        <w:rPr>
          <w:rStyle w:val="HideTWBExt"/>
          <w:b w:val="0"/>
          <w:noProof w:val="0"/>
        </w:rPr>
        <w:t>&lt;/Article&gt;</w:t>
      </w:r>
    </w:p>
    <w:p w14:paraId="3F8E0AD6"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47428557" w14:textId="77777777" w:rsidR="00B14668" w:rsidRPr="003C392C" w:rsidRDefault="00B14668" w:rsidP="00B14668">
      <w:r w:rsidRPr="003C392C">
        <w:rPr>
          <w:rStyle w:val="HideTWBExt"/>
          <w:noProof w:val="0"/>
        </w:rPr>
        <w:t>&lt;Article2&gt;</w:t>
      </w:r>
      <w:r w:rsidRPr="003C392C">
        <w:t>Artikel 5 – punkt 3 – stycke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48637E4" w14:textId="77777777" w:rsidTr="00B848D7">
        <w:trPr>
          <w:trHeight w:hRule="exact" w:val="240"/>
          <w:jc w:val="center"/>
        </w:trPr>
        <w:tc>
          <w:tcPr>
            <w:tcW w:w="9752" w:type="dxa"/>
            <w:gridSpan w:val="2"/>
          </w:tcPr>
          <w:p w14:paraId="5E022D06" w14:textId="77777777" w:rsidR="00B14668" w:rsidRPr="003C392C" w:rsidRDefault="00B14668" w:rsidP="00B848D7"/>
        </w:tc>
      </w:tr>
      <w:tr w:rsidR="00B14668" w:rsidRPr="003C392C" w14:paraId="2A47B450" w14:textId="77777777" w:rsidTr="00B848D7">
        <w:trPr>
          <w:trHeight w:val="240"/>
          <w:jc w:val="center"/>
        </w:trPr>
        <w:tc>
          <w:tcPr>
            <w:tcW w:w="4876" w:type="dxa"/>
          </w:tcPr>
          <w:p w14:paraId="7C1AF134" w14:textId="77777777" w:rsidR="00B14668" w:rsidRPr="003C392C" w:rsidRDefault="00B14668" w:rsidP="00B848D7">
            <w:pPr>
              <w:pStyle w:val="ColumnHeading"/>
            </w:pPr>
            <w:r w:rsidRPr="003C392C">
              <w:t>Kommissionens förslag</w:t>
            </w:r>
          </w:p>
        </w:tc>
        <w:tc>
          <w:tcPr>
            <w:tcW w:w="4876" w:type="dxa"/>
          </w:tcPr>
          <w:p w14:paraId="30A44DC1" w14:textId="77777777" w:rsidR="00B14668" w:rsidRPr="003C392C" w:rsidRDefault="00B14668" w:rsidP="00B848D7">
            <w:pPr>
              <w:pStyle w:val="ColumnHeading"/>
            </w:pPr>
            <w:r w:rsidRPr="003C392C">
              <w:t>Ändringsförslag</w:t>
            </w:r>
          </w:p>
        </w:tc>
      </w:tr>
      <w:tr w:rsidR="00B14668" w:rsidRPr="003C392C" w14:paraId="358A1993" w14:textId="77777777" w:rsidTr="00B848D7">
        <w:trPr>
          <w:jc w:val="center"/>
        </w:trPr>
        <w:tc>
          <w:tcPr>
            <w:tcW w:w="4876" w:type="dxa"/>
          </w:tcPr>
          <w:p w14:paraId="1BDD3AAE" w14:textId="77777777" w:rsidR="00B14668" w:rsidRPr="003C392C" w:rsidRDefault="00B14668" w:rsidP="00B848D7">
            <w:pPr>
              <w:pStyle w:val="Normal6"/>
            </w:pPr>
            <w:r w:rsidRPr="003C392C">
              <w:t>”</w:t>
            </w:r>
            <w:r w:rsidRPr="003C392C">
              <w:rPr>
                <w:b/>
                <w:i/>
              </w:rPr>
              <w:t>Kommissionen ska ges befogenhet att anta delegerade akter i enlighet med artikel 23b med avseende på godkännande av de snabbtest som avses i andra stycket.</w:t>
            </w:r>
            <w:r w:rsidRPr="003C392C">
              <w:t xml:space="preserve"> Kommissionen ska ges befogenhet att anta delegerade akter i enlighet med artikel</w:t>
            </w:r>
            <w:r w:rsidRPr="003C392C">
              <w:rPr>
                <w:b/>
                <w:i/>
              </w:rPr>
              <w:t xml:space="preserve"> </w:t>
            </w:r>
            <w:r w:rsidRPr="003C392C">
              <w:t>23b med avseende på ändring av kapitel</w:t>
            </w:r>
            <w:r w:rsidRPr="003C392C">
              <w:rPr>
                <w:b/>
                <w:i/>
              </w:rPr>
              <w:t xml:space="preserve"> </w:t>
            </w:r>
            <w:r w:rsidRPr="003C392C">
              <w:t>C punkt 4 i bilaga</w:t>
            </w:r>
            <w:r w:rsidRPr="003C392C">
              <w:rPr>
                <w:b/>
                <w:i/>
              </w:rPr>
              <w:t xml:space="preserve"> </w:t>
            </w:r>
            <w:r w:rsidRPr="003C392C">
              <w:t>X genom att uppdatera den förteckning som återfinns där.”</w:t>
            </w:r>
          </w:p>
        </w:tc>
        <w:tc>
          <w:tcPr>
            <w:tcW w:w="4876" w:type="dxa"/>
          </w:tcPr>
          <w:p w14:paraId="1120E1FB"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23b med avseende på ändring av kapitel</w:t>
            </w:r>
            <w:r w:rsidRPr="003C392C">
              <w:rPr>
                <w:b/>
                <w:i/>
              </w:rPr>
              <w:t> </w:t>
            </w:r>
            <w:r w:rsidRPr="003C392C">
              <w:t>C punkt 4 i bilaga</w:t>
            </w:r>
            <w:r w:rsidRPr="003C392C">
              <w:rPr>
                <w:b/>
                <w:i/>
              </w:rPr>
              <w:t> </w:t>
            </w:r>
            <w:r w:rsidRPr="003C392C">
              <w:t>X genom att uppdatera den förteckning</w:t>
            </w:r>
            <w:r w:rsidRPr="003C392C">
              <w:rPr>
                <w:b/>
                <w:i/>
              </w:rPr>
              <w:t xml:space="preserve"> över tillåtna snabbtester</w:t>
            </w:r>
            <w:r w:rsidRPr="003C392C">
              <w:t xml:space="preserve"> som återfinns där.”</w:t>
            </w:r>
          </w:p>
        </w:tc>
      </w:tr>
    </w:tbl>
    <w:p w14:paraId="0E03E982"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721D02E" w14:textId="77777777" w:rsidR="00B14668" w:rsidRPr="003C392C" w:rsidRDefault="00B14668" w:rsidP="00B14668">
      <w:pPr>
        <w:pStyle w:val="Normal12Italic"/>
      </w:pPr>
      <w:r w:rsidRPr="003C392C">
        <w:t>Förtydligande av befogenheten (dvs. ändring).</w:t>
      </w:r>
    </w:p>
    <w:p w14:paraId="773C5823" w14:textId="77777777" w:rsidR="00B14668" w:rsidRPr="003C392C" w:rsidRDefault="00B14668" w:rsidP="00B14668">
      <w:r w:rsidRPr="003C392C">
        <w:rPr>
          <w:rStyle w:val="HideTWBExt"/>
          <w:noProof w:val="0"/>
        </w:rPr>
        <w:t>&lt;/Amend&gt;</w:t>
      </w:r>
    </w:p>
    <w:p w14:paraId="610E385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348</w:t>
      </w:r>
      <w:r w:rsidRPr="003C392C">
        <w:rPr>
          <w:rStyle w:val="HideTWBExt"/>
          <w:b w:val="0"/>
          <w:noProof w:val="0"/>
          <w:szCs w:val="20"/>
        </w:rPr>
        <w:t>&lt;/NumAm&gt;</w:t>
      </w:r>
    </w:p>
    <w:p w14:paraId="799444B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81DC60D"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2 – led a</w:t>
      </w:r>
      <w:r w:rsidRPr="003C392C">
        <w:rPr>
          <w:rStyle w:val="HideTWBExt"/>
          <w:b w:val="0"/>
          <w:noProof w:val="0"/>
        </w:rPr>
        <w:t>&lt;/Article&gt;</w:t>
      </w:r>
    </w:p>
    <w:p w14:paraId="3943ADF9"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74760DB5" w14:textId="77777777" w:rsidR="00B14668" w:rsidRPr="003C392C" w:rsidRDefault="00B14668" w:rsidP="00B14668">
      <w:r w:rsidRPr="003C392C">
        <w:rPr>
          <w:rStyle w:val="HideTWBExt"/>
          <w:noProof w:val="0"/>
        </w:rPr>
        <w:t>&lt;Article2&gt;</w:t>
      </w:r>
      <w:r w:rsidRPr="003C392C">
        <w:t>Artikel 6 – punkt 1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8DBBE6C" w14:textId="77777777" w:rsidTr="00B848D7">
        <w:trPr>
          <w:trHeight w:hRule="exact" w:val="240"/>
          <w:jc w:val="center"/>
        </w:trPr>
        <w:tc>
          <w:tcPr>
            <w:tcW w:w="9752" w:type="dxa"/>
            <w:gridSpan w:val="2"/>
          </w:tcPr>
          <w:p w14:paraId="6FF8DA4D" w14:textId="77777777" w:rsidR="00B14668" w:rsidRPr="003C392C" w:rsidRDefault="00B14668" w:rsidP="00B848D7"/>
        </w:tc>
      </w:tr>
      <w:tr w:rsidR="00B14668" w:rsidRPr="003C392C" w14:paraId="23C9E074" w14:textId="77777777" w:rsidTr="00B848D7">
        <w:trPr>
          <w:trHeight w:val="240"/>
          <w:jc w:val="center"/>
        </w:trPr>
        <w:tc>
          <w:tcPr>
            <w:tcW w:w="4876" w:type="dxa"/>
          </w:tcPr>
          <w:p w14:paraId="61251837" w14:textId="77777777" w:rsidR="00B14668" w:rsidRPr="003C392C" w:rsidRDefault="00B14668" w:rsidP="00B848D7">
            <w:pPr>
              <w:pStyle w:val="ColumnHeading"/>
            </w:pPr>
            <w:r w:rsidRPr="003C392C">
              <w:t>Kommissionens förslag</w:t>
            </w:r>
          </w:p>
        </w:tc>
        <w:tc>
          <w:tcPr>
            <w:tcW w:w="4876" w:type="dxa"/>
          </w:tcPr>
          <w:p w14:paraId="671ECDCB" w14:textId="77777777" w:rsidR="00B14668" w:rsidRPr="003C392C" w:rsidRDefault="00B14668" w:rsidP="00B848D7">
            <w:pPr>
              <w:pStyle w:val="ColumnHeading"/>
            </w:pPr>
            <w:r w:rsidRPr="003C392C">
              <w:t>Ändringsförslag</w:t>
            </w:r>
          </w:p>
        </w:tc>
      </w:tr>
      <w:tr w:rsidR="00B14668" w:rsidRPr="003C392C" w14:paraId="1662C02F" w14:textId="77777777" w:rsidTr="00B848D7">
        <w:trPr>
          <w:jc w:val="center"/>
        </w:trPr>
        <w:tc>
          <w:tcPr>
            <w:tcW w:w="4876" w:type="dxa"/>
          </w:tcPr>
          <w:p w14:paraId="12B497B6" w14:textId="77777777" w:rsidR="00B14668" w:rsidRPr="003C392C" w:rsidRDefault="00B14668" w:rsidP="00B848D7">
            <w:pPr>
              <w:pStyle w:val="Normal6"/>
            </w:pPr>
            <w:r w:rsidRPr="003C392C">
              <w:t>”</w:t>
            </w:r>
            <w:r w:rsidRPr="003C392C">
              <w:rPr>
                <w:b/>
                <w:i/>
              </w:rPr>
              <w:t>Kommissionen ska ges befogenhet att anta delegerade akter i enlighet med artikel 23b med avseende på godkännande av snabbtest för detta ändamål.</w:t>
            </w:r>
            <w:r w:rsidRPr="003C392C">
              <w:t xml:space="preserve"> Kommissionen ska ges befogenhet att anta delegerade akter i enlighet med artikel</w:t>
            </w:r>
            <w:r w:rsidRPr="003C392C">
              <w:rPr>
                <w:b/>
                <w:i/>
              </w:rPr>
              <w:t xml:space="preserve"> </w:t>
            </w:r>
            <w:r w:rsidRPr="003C392C">
              <w:t xml:space="preserve">23b med avseende på ändring av bilaga X i syfte att förteckna </w:t>
            </w:r>
            <w:r w:rsidRPr="003C392C">
              <w:rPr>
                <w:b/>
                <w:i/>
              </w:rPr>
              <w:t>dessa test</w:t>
            </w:r>
            <w:r w:rsidRPr="003C392C">
              <w:t>.”</w:t>
            </w:r>
          </w:p>
        </w:tc>
        <w:tc>
          <w:tcPr>
            <w:tcW w:w="4876" w:type="dxa"/>
          </w:tcPr>
          <w:p w14:paraId="352CE53A"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23b med avseende på ändring av bilaga X i syfte att förteckna </w:t>
            </w:r>
            <w:r w:rsidRPr="003C392C">
              <w:rPr>
                <w:b/>
                <w:i/>
              </w:rPr>
              <w:t>de snabbtester som är tillåtna för detta ändamål</w:t>
            </w:r>
            <w:r w:rsidRPr="003C392C">
              <w:t>.”</w:t>
            </w:r>
          </w:p>
        </w:tc>
      </w:tr>
    </w:tbl>
    <w:p w14:paraId="657383F1"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B99AF96" w14:textId="77777777" w:rsidR="00B14668" w:rsidRPr="003C392C" w:rsidRDefault="00B14668" w:rsidP="00B14668">
      <w:pPr>
        <w:pStyle w:val="Normal12Italic"/>
      </w:pPr>
      <w:r w:rsidRPr="003C392C">
        <w:t>Förtydligande av befogenheten (dvs. ändring).</w:t>
      </w:r>
    </w:p>
    <w:p w14:paraId="71F1CAB5" w14:textId="77777777" w:rsidR="00B14668" w:rsidRPr="003C392C" w:rsidRDefault="00B14668" w:rsidP="00B14668">
      <w:r w:rsidRPr="003C392C">
        <w:rPr>
          <w:rStyle w:val="HideTWBExt"/>
          <w:noProof w:val="0"/>
        </w:rPr>
        <w:t>&lt;/Amend&gt;</w:t>
      </w:r>
    </w:p>
    <w:p w14:paraId="63FA6AF4"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349</w:t>
      </w:r>
      <w:r w:rsidRPr="003C392C">
        <w:rPr>
          <w:rStyle w:val="HideTWBExt"/>
          <w:b w:val="0"/>
          <w:noProof w:val="0"/>
          <w:szCs w:val="20"/>
        </w:rPr>
        <w:t>&lt;/NumAm&gt;</w:t>
      </w:r>
    </w:p>
    <w:p w14:paraId="18E5ED6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7D07ACE"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2 – led b</w:t>
      </w:r>
      <w:r w:rsidRPr="003C392C">
        <w:rPr>
          <w:rStyle w:val="HideTWBExt"/>
          <w:b w:val="0"/>
          <w:noProof w:val="0"/>
        </w:rPr>
        <w:t>&lt;/Article&gt;</w:t>
      </w:r>
    </w:p>
    <w:p w14:paraId="2403FF23"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485FB46F" w14:textId="77777777" w:rsidR="00B14668" w:rsidRPr="003C392C" w:rsidRDefault="00B14668" w:rsidP="00B14668">
      <w:r w:rsidRPr="003C392C">
        <w:rPr>
          <w:rStyle w:val="HideTWBExt"/>
          <w:noProof w:val="0"/>
        </w:rPr>
        <w:t>&lt;Article2&gt;</w:t>
      </w:r>
      <w:r w:rsidRPr="003C392C">
        <w:t>Artikel 6 – punkt 1b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F4759C1" w14:textId="77777777" w:rsidTr="00B848D7">
        <w:trPr>
          <w:trHeight w:hRule="exact" w:val="240"/>
          <w:jc w:val="center"/>
        </w:trPr>
        <w:tc>
          <w:tcPr>
            <w:tcW w:w="9752" w:type="dxa"/>
            <w:gridSpan w:val="2"/>
          </w:tcPr>
          <w:p w14:paraId="1A99F48C" w14:textId="77777777" w:rsidR="00B14668" w:rsidRPr="003C392C" w:rsidRDefault="00B14668" w:rsidP="002A6646">
            <w:pPr>
              <w:keepNext/>
              <w:keepLines/>
              <w:widowControl/>
            </w:pPr>
          </w:p>
        </w:tc>
      </w:tr>
      <w:tr w:rsidR="00B14668" w:rsidRPr="003C392C" w14:paraId="564A0B5A" w14:textId="77777777" w:rsidTr="00B848D7">
        <w:trPr>
          <w:trHeight w:val="240"/>
          <w:jc w:val="center"/>
        </w:trPr>
        <w:tc>
          <w:tcPr>
            <w:tcW w:w="4876" w:type="dxa"/>
          </w:tcPr>
          <w:p w14:paraId="0F4B121D" w14:textId="77777777" w:rsidR="00B14668" w:rsidRPr="003C392C" w:rsidRDefault="00B14668" w:rsidP="00B848D7">
            <w:pPr>
              <w:pStyle w:val="ColumnHeading"/>
            </w:pPr>
            <w:r w:rsidRPr="003C392C">
              <w:t>Kommissionens förslag</w:t>
            </w:r>
          </w:p>
        </w:tc>
        <w:tc>
          <w:tcPr>
            <w:tcW w:w="4876" w:type="dxa"/>
          </w:tcPr>
          <w:p w14:paraId="4E02A393" w14:textId="77777777" w:rsidR="00B14668" w:rsidRPr="003C392C" w:rsidRDefault="00B14668" w:rsidP="00B848D7">
            <w:pPr>
              <w:pStyle w:val="ColumnHeading"/>
            </w:pPr>
            <w:r w:rsidRPr="003C392C">
              <w:t>Ändringsförslag</w:t>
            </w:r>
          </w:p>
        </w:tc>
      </w:tr>
      <w:tr w:rsidR="00B14668" w:rsidRPr="003C392C" w14:paraId="14644203" w14:textId="77777777" w:rsidTr="00B848D7">
        <w:trPr>
          <w:jc w:val="center"/>
        </w:trPr>
        <w:tc>
          <w:tcPr>
            <w:tcW w:w="4876" w:type="dxa"/>
          </w:tcPr>
          <w:p w14:paraId="71A26A70" w14:textId="77777777" w:rsidR="00B14668" w:rsidRPr="003C392C" w:rsidRDefault="00B14668" w:rsidP="00B848D7">
            <w:pPr>
              <w:pStyle w:val="Normal6"/>
            </w:pPr>
            <w:r w:rsidRPr="003C392C">
              <w:t>På begäran av en medlemsstat som kan påvisa en förbättring av den epidemiologiska situationen i landet, får de årliga övervakningsprogrammen för just den medlemsstaten ses över. Kommissionen ska ges befogenhet att anta delegerade akter i enlighet med artikel 23b med avseende på</w:t>
            </w:r>
          </w:p>
        </w:tc>
        <w:tc>
          <w:tcPr>
            <w:tcW w:w="4876" w:type="dxa"/>
          </w:tcPr>
          <w:p w14:paraId="7EDA365B" w14:textId="77777777" w:rsidR="00B14668" w:rsidRPr="003C392C" w:rsidRDefault="00B14668" w:rsidP="00B848D7">
            <w:pPr>
              <w:pStyle w:val="Normal6"/>
            </w:pPr>
            <w:r w:rsidRPr="003C392C">
              <w:t>På begäran av en medlemsstat som kan påvisa en förbättring av den epidemiologiska situationen i landet, får de årliga övervakningsprogrammen för just den medlemsstaten ses över. Kommissionen ska ges befogenhet att anta delegerade akter i enlighet med artikel 23b med avseende på</w:t>
            </w:r>
            <w:r w:rsidRPr="003C392C">
              <w:rPr>
                <w:b/>
                <w:i/>
              </w:rPr>
              <w:t xml:space="preserve"> ändring av kapitel A del I punkt 7 i bilaga III för att ange de </w:t>
            </w:r>
            <w:r w:rsidRPr="003C392C">
              <w:t>kriterier enligt vilka en förbättring av den epidemiologiska situationen i landet bör bedömas, i syfte att se över övervakningsprogrammen</w:t>
            </w:r>
            <w:r w:rsidRPr="003C392C">
              <w:rPr>
                <w:b/>
                <w:i/>
              </w:rPr>
              <w:t>.</w:t>
            </w:r>
          </w:p>
        </w:tc>
      </w:tr>
      <w:tr w:rsidR="00B14668" w:rsidRPr="003C392C" w14:paraId="0C9965D5" w14:textId="77777777" w:rsidTr="00B848D7">
        <w:trPr>
          <w:jc w:val="center"/>
        </w:trPr>
        <w:tc>
          <w:tcPr>
            <w:tcW w:w="4876" w:type="dxa"/>
          </w:tcPr>
          <w:p w14:paraId="654537CB" w14:textId="77777777" w:rsidR="00B14668" w:rsidRPr="003C392C" w:rsidRDefault="00B14668" w:rsidP="00B848D7">
            <w:pPr>
              <w:pStyle w:val="Normal6"/>
            </w:pPr>
            <w:r w:rsidRPr="003C392C">
              <w:rPr>
                <w:b/>
                <w:i/>
              </w:rPr>
              <w:t>a)</w:t>
            </w:r>
            <w:r w:rsidRPr="003C392C">
              <w:tab/>
            </w:r>
            <w:r w:rsidRPr="003C392C">
              <w:rPr>
                <w:b/>
                <w:i/>
              </w:rPr>
              <w:t xml:space="preserve">fastställande av vissa </w:t>
            </w:r>
            <w:r w:rsidRPr="003C392C">
              <w:t>kriterier enligt vilka en förbättring av den epidemiologiska situationen i landet bör bedömas, i syfte att se över övervakningsprogrammen,</w:t>
            </w:r>
          </w:p>
        </w:tc>
        <w:tc>
          <w:tcPr>
            <w:tcW w:w="4876" w:type="dxa"/>
          </w:tcPr>
          <w:p w14:paraId="2B7A4442" w14:textId="77777777" w:rsidR="00B14668" w:rsidRPr="003C392C" w:rsidRDefault="00B14668" w:rsidP="00B848D7">
            <w:pPr>
              <w:pStyle w:val="Normal6"/>
            </w:pPr>
          </w:p>
        </w:tc>
      </w:tr>
      <w:tr w:rsidR="00B14668" w:rsidRPr="003C392C" w14:paraId="01A89C52" w14:textId="77777777" w:rsidTr="00B848D7">
        <w:trPr>
          <w:jc w:val="center"/>
        </w:trPr>
        <w:tc>
          <w:tcPr>
            <w:tcW w:w="4876" w:type="dxa"/>
          </w:tcPr>
          <w:p w14:paraId="73E44549" w14:textId="77777777" w:rsidR="00B14668" w:rsidRPr="003C392C" w:rsidRDefault="00B14668" w:rsidP="00B848D7">
            <w:pPr>
              <w:pStyle w:val="Normal6"/>
            </w:pPr>
            <w:r w:rsidRPr="003C392C">
              <w:rPr>
                <w:b/>
                <w:i/>
              </w:rPr>
              <w:t>b)</w:t>
            </w:r>
            <w:r w:rsidRPr="003C392C">
              <w:tab/>
            </w:r>
            <w:r w:rsidRPr="003C392C">
              <w:rPr>
                <w:b/>
                <w:i/>
              </w:rPr>
              <w:t>ändring av bilaga III kapitel A del I punkt 7 för att ange de kriterier som avses i punkt a.”</w:t>
            </w:r>
          </w:p>
        </w:tc>
        <w:tc>
          <w:tcPr>
            <w:tcW w:w="4876" w:type="dxa"/>
          </w:tcPr>
          <w:p w14:paraId="17430878" w14:textId="77777777" w:rsidR="00B14668" w:rsidRPr="003C392C" w:rsidRDefault="00B14668" w:rsidP="00B848D7">
            <w:pPr>
              <w:pStyle w:val="Normal6"/>
            </w:pPr>
          </w:p>
        </w:tc>
      </w:tr>
    </w:tbl>
    <w:p w14:paraId="3C819629" w14:textId="77777777" w:rsidR="00B14668" w:rsidRPr="003C392C" w:rsidRDefault="00B14668" w:rsidP="00B14668">
      <w:pPr>
        <w:pStyle w:val="CrossRef"/>
      </w:pPr>
      <w:r w:rsidRPr="003C392C">
        <w:t>(I parlamentets ändringsförslag övertas artikel 6.1b andra stycket leden a och b i kommissionens förslag.)</w:t>
      </w:r>
    </w:p>
    <w:p w14:paraId="526A685A"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732389C" w14:textId="77777777" w:rsidR="00B14668" w:rsidRPr="003C392C" w:rsidRDefault="00B14668" w:rsidP="00B14668">
      <w:pPr>
        <w:pStyle w:val="Normal12Italic"/>
      </w:pPr>
      <w:r w:rsidRPr="003C392C">
        <w:t>Förtydligande av befogenheten (dvs. ändring).</w:t>
      </w:r>
    </w:p>
    <w:p w14:paraId="3CB29270" w14:textId="77777777" w:rsidR="00B14668" w:rsidRPr="003C392C" w:rsidRDefault="00B14668" w:rsidP="00B14668">
      <w:r w:rsidRPr="003C392C">
        <w:rPr>
          <w:rStyle w:val="HideTWBExt"/>
          <w:noProof w:val="0"/>
        </w:rPr>
        <w:t>&lt;/Amend&gt;</w:t>
      </w:r>
    </w:p>
    <w:p w14:paraId="29A89D6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350</w:t>
      </w:r>
      <w:r w:rsidRPr="003C392C">
        <w:rPr>
          <w:rStyle w:val="HideTWBExt"/>
          <w:b w:val="0"/>
          <w:noProof w:val="0"/>
          <w:szCs w:val="20"/>
        </w:rPr>
        <w:t>&lt;/NumAm&gt;</w:t>
      </w:r>
    </w:p>
    <w:p w14:paraId="44AAE2D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ACD1FF4"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3 – led b</w:t>
      </w:r>
      <w:r w:rsidRPr="003C392C">
        <w:rPr>
          <w:rStyle w:val="HideTWBExt"/>
          <w:b w:val="0"/>
          <w:noProof w:val="0"/>
        </w:rPr>
        <w:t>&lt;/Article&gt;</w:t>
      </w:r>
    </w:p>
    <w:p w14:paraId="5A4FC947"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41E98987" w14:textId="77777777" w:rsidR="00B14668" w:rsidRPr="003C392C" w:rsidRDefault="00B14668" w:rsidP="00B14668">
      <w:r w:rsidRPr="003C392C">
        <w:rPr>
          <w:rStyle w:val="HideTWBExt"/>
          <w:noProof w:val="0"/>
        </w:rPr>
        <w:t>&lt;Article2&gt;</w:t>
      </w:r>
      <w:r w:rsidRPr="003C392C">
        <w:t>Artikel 7 – punkt 4 – stycke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DC9C603" w14:textId="77777777" w:rsidTr="00B848D7">
        <w:trPr>
          <w:trHeight w:hRule="exact" w:val="240"/>
          <w:jc w:val="center"/>
        </w:trPr>
        <w:tc>
          <w:tcPr>
            <w:tcW w:w="9752" w:type="dxa"/>
            <w:gridSpan w:val="2"/>
          </w:tcPr>
          <w:p w14:paraId="374DC6A0" w14:textId="77777777" w:rsidR="00B14668" w:rsidRPr="003C392C" w:rsidRDefault="00B14668" w:rsidP="00B848D7"/>
        </w:tc>
      </w:tr>
      <w:tr w:rsidR="00B14668" w:rsidRPr="003C392C" w14:paraId="4F54E860" w14:textId="77777777" w:rsidTr="00B848D7">
        <w:trPr>
          <w:trHeight w:val="240"/>
          <w:jc w:val="center"/>
        </w:trPr>
        <w:tc>
          <w:tcPr>
            <w:tcW w:w="4876" w:type="dxa"/>
          </w:tcPr>
          <w:p w14:paraId="00BE2B6C" w14:textId="77777777" w:rsidR="00B14668" w:rsidRPr="003C392C" w:rsidRDefault="00B14668" w:rsidP="00B848D7">
            <w:pPr>
              <w:pStyle w:val="ColumnHeading"/>
            </w:pPr>
            <w:r w:rsidRPr="003C392C">
              <w:t>Kommissionens förslag</w:t>
            </w:r>
          </w:p>
        </w:tc>
        <w:tc>
          <w:tcPr>
            <w:tcW w:w="4876" w:type="dxa"/>
          </w:tcPr>
          <w:p w14:paraId="1A9488E8" w14:textId="77777777" w:rsidR="00B14668" w:rsidRPr="003C392C" w:rsidRDefault="00B14668" w:rsidP="00B848D7">
            <w:pPr>
              <w:pStyle w:val="ColumnHeading"/>
            </w:pPr>
            <w:r w:rsidRPr="003C392C">
              <w:t>Ändringsförslag</w:t>
            </w:r>
          </w:p>
        </w:tc>
      </w:tr>
      <w:tr w:rsidR="00B14668" w:rsidRPr="003C392C" w14:paraId="510D1FDC" w14:textId="77777777" w:rsidTr="00B848D7">
        <w:trPr>
          <w:jc w:val="center"/>
        </w:trPr>
        <w:tc>
          <w:tcPr>
            <w:tcW w:w="4876" w:type="dxa"/>
          </w:tcPr>
          <w:p w14:paraId="076383C8" w14:textId="77777777" w:rsidR="00B14668" w:rsidRPr="003C392C" w:rsidRDefault="00B14668" w:rsidP="00B848D7">
            <w:pPr>
              <w:pStyle w:val="Normal6"/>
            </w:pPr>
            <w:r w:rsidRPr="003C392C">
              <w:t>”På begäran av en medlemsstat eller ett tredjeland får ett beslut i enlighet med förfarandet i artikel 24.2 fattas om att bevilja enskilda undantag från begränsningarna i denna punkt. Varje undantag ska beakta bestämmelserna i punkt 3 i denna artikel. Kommissionen ska ges befogenhet att anta delegerade akter i enlighet med artikel</w:t>
            </w:r>
            <w:r w:rsidRPr="003C392C">
              <w:rPr>
                <w:b/>
                <w:i/>
              </w:rPr>
              <w:t xml:space="preserve"> </w:t>
            </w:r>
            <w:r w:rsidRPr="003C392C">
              <w:t xml:space="preserve">23b </w:t>
            </w:r>
            <w:r w:rsidRPr="003C392C">
              <w:rPr>
                <w:b/>
                <w:i/>
              </w:rPr>
              <w:t>med avseende på fastställande av</w:t>
            </w:r>
            <w:r w:rsidRPr="003C392C">
              <w:t xml:space="preserve"> närmare kriterier som ska beaktas vid beviljande av sådana undantag.”</w:t>
            </w:r>
          </w:p>
        </w:tc>
        <w:tc>
          <w:tcPr>
            <w:tcW w:w="4876" w:type="dxa"/>
          </w:tcPr>
          <w:p w14:paraId="0FC343CF" w14:textId="77777777" w:rsidR="00B14668" w:rsidRPr="003C392C" w:rsidRDefault="00B14668" w:rsidP="00B848D7">
            <w:pPr>
              <w:pStyle w:val="Normal6"/>
            </w:pPr>
            <w:r w:rsidRPr="003C392C">
              <w:t>”På begäran av en medlemsstat eller ett tredjeland får ett beslut i enlighet med förfarandet i artikel 24.2 fattas om att bevilja enskilda undantag från begränsningarna i denna punkt. Varje undantag ska beakta bestämmelserna i punkt 3 i denna artikel. Kommissionen ska ges befogenhet att anta delegerade akter i enlighet med artikel</w:t>
            </w:r>
            <w:r w:rsidRPr="003C392C">
              <w:rPr>
                <w:b/>
                <w:i/>
              </w:rPr>
              <w:t> </w:t>
            </w:r>
            <w:r w:rsidRPr="003C392C">
              <w:t xml:space="preserve">23b </w:t>
            </w:r>
            <w:r w:rsidRPr="003C392C">
              <w:rPr>
                <w:b/>
                <w:i/>
              </w:rPr>
              <w:t>för att komplettera denna förordning genom att fastställa</w:t>
            </w:r>
            <w:r w:rsidRPr="003C392C">
              <w:t xml:space="preserve"> närmare kriterier som ska beaktas vid beviljande av sådana undantag.”</w:t>
            </w:r>
          </w:p>
        </w:tc>
      </w:tr>
    </w:tbl>
    <w:p w14:paraId="7F8C1595"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C24ED17" w14:textId="77777777" w:rsidR="00B14668" w:rsidRPr="003C392C" w:rsidRDefault="00B14668" w:rsidP="00B14668">
      <w:pPr>
        <w:pStyle w:val="Normal12Italic"/>
      </w:pPr>
      <w:r w:rsidRPr="003C392C">
        <w:t>Förtydligande av befogenheten (dvs. komplettering).</w:t>
      </w:r>
    </w:p>
    <w:p w14:paraId="6FA85DD9" w14:textId="77777777" w:rsidR="00B14668" w:rsidRPr="003C392C" w:rsidRDefault="00B14668" w:rsidP="00B14668">
      <w:r w:rsidRPr="003C392C">
        <w:rPr>
          <w:rStyle w:val="HideTWBExt"/>
          <w:noProof w:val="0"/>
        </w:rPr>
        <w:t>&lt;/Amend&gt;</w:t>
      </w:r>
    </w:p>
    <w:p w14:paraId="29254D8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351</w:t>
      </w:r>
      <w:r w:rsidRPr="003C392C">
        <w:rPr>
          <w:rStyle w:val="HideTWBExt"/>
          <w:b w:val="0"/>
          <w:noProof w:val="0"/>
          <w:szCs w:val="20"/>
        </w:rPr>
        <w:t>&lt;/NumAm&gt;</w:t>
      </w:r>
    </w:p>
    <w:p w14:paraId="171B61D9"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08591B5"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3 – led c</w:t>
      </w:r>
      <w:r w:rsidRPr="003C392C">
        <w:rPr>
          <w:rStyle w:val="HideTWBExt"/>
          <w:b w:val="0"/>
          <w:noProof w:val="0"/>
        </w:rPr>
        <w:t>&lt;/Article&gt;</w:t>
      </w:r>
    </w:p>
    <w:p w14:paraId="6F33985B"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2968BF77" w14:textId="77777777" w:rsidR="00B14668" w:rsidRPr="003C392C" w:rsidRDefault="00B14668" w:rsidP="00B14668">
      <w:r w:rsidRPr="003C392C">
        <w:rPr>
          <w:rStyle w:val="HideTWBExt"/>
          <w:noProof w:val="0"/>
        </w:rPr>
        <w:t>&lt;Article2&gt;</w:t>
      </w:r>
      <w:r w:rsidRPr="003C392C">
        <w:t>Artikel 7 – punkt 4a</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8FAB60B" w14:textId="77777777" w:rsidTr="00B848D7">
        <w:trPr>
          <w:trHeight w:hRule="exact" w:val="240"/>
          <w:jc w:val="center"/>
        </w:trPr>
        <w:tc>
          <w:tcPr>
            <w:tcW w:w="9752" w:type="dxa"/>
            <w:gridSpan w:val="2"/>
          </w:tcPr>
          <w:p w14:paraId="3285FAFE" w14:textId="77777777" w:rsidR="00B14668" w:rsidRPr="003C392C" w:rsidRDefault="00B14668" w:rsidP="00B848D7"/>
        </w:tc>
      </w:tr>
      <w:tr w:rsidR="00B14668" w:rsidRPr="003C392C" w14:paraId="52CB2FBE" w14:textId="77777777" w:rsidTr="00B848D7">
        <w:trPr>
          <w:trHeight w:val="240"/>
          <w:jc w:val="center"/>
        </w:trPr>
        <w:tc>
          <w:tcPr>
            <w:tcW w:w="4876" w:type="dxa"/>
          </w:tcPr>
          <w:p w14:paraId="2526A0AF" w14:textId="77777777" w:rsidR="00B14668" w:rsidRPr="003C392C" w:rsidRDefault="00B14668" w:rsidP="00B848D7">
            <w:pPr>
              <w:pStyle w:val="ColumnHeading"/>
            </w:pPr>
            <w:r w:rsidRPr="003C392C">
              <w:t>Kommissionens förslag</w:t>
            </w:r>
          </w:p>
        </w:tc>
        <w:tc>
          <w:tcPr>
            <w:tcW w:w="4876" w:type="dxa"/>
          </w:tcPr>
          <w:p w14:paraId="55EF2780" w14:textId="77777777" w:rsidR="00B14668" w:rsidRPr="003C392C" w:rsidRDefault="00B14668" w:rsidP="00B848D7">
            <w:pPr>
              <w:pStyle w:val="ColumnHeading"/>
            </w:pPr>
            <w:r w:rsidRPr="003C392C">
              <w:t>Ändringsförslag</w:t>
            </w:r>
          </w:p>
        </w:tc>
      </w:tr>
      <w:tr w:rsidR="00B14668" w:rsidRPr="003C392C" w14:paraId="7AA72A90" w14:textId="77777777" w:rsidTr="00B848D7">
        <w:trPr>
          <w:jc w:val="center"/>
        </w:trPr>
        <w:tc>
          <w:tcPr>
            <w:tcW w:w="4876" w:type="dxa"/>
          </w:tcPr>
          <w:p w14:paraId="57F3687C" w14:textId="77777777" w:rsidR="00B14668" w:rsidRPr="003C392C" w:rsidRDefault="00B14668" w:rsidP="00B848D7">
            <w:pPr>
              <w:pStyle w:val="Normal6"/>
            </w:pPr>
            <w:r w:rsidRPr="003C392C">
              <w:t>”4a.</w:t>
            </w:r>
            <w:r w:rsidRPr="003C392C">
              <w:tab/>
              <w:t xml:space="preserve">På grundval av en gynnsam riskbedömning, där åtminstone mängden och den eventuella källan till kontamineringen och slutdestinationen för sändningen beaktas, ska kommissionen ges befogenhet att anta delegerade akter i enlighet med artikel 23b </w:t>
            </w:r>
            <w:r w:rsidRPr="003C392C">
              <w:rPr>
                <w:b/>
                <w:i/>
              </w:rPr>
              <w:t>med avseende på fastställande av</w:t>
            </w:r>
            <w:r w:rsidRPr="003C392C">
              <w:t xml:space="preserve"> en toleransnivå för obetydliga mängder animaliska proteiner i foder på grund av oavsiktlig och tekniskt oundviklig kontaminering.”</w:t>
            </w:r>
          </w:p>
        </w:tc>
        <w:tc>
          <w:tcPr>
            <w:tcW w:w="4876" w:type="dxa"/>
          </w:tcPr>
          <w:p w14:paraId="2FFC3C6F" w14:textId="77777777" w:rsidR="00B14668" w:rsidRPr="003C392C" w:rsidRDefault="00B14668" w:rsidP="00B848D7">
            <w:pPr>
              <w:pStyle w:val="Normal6"/>
            </w:pPr>
            <w:r w:rsidRPr="003C392C">
              <w:t>”4a.</w:t>
            </w:r>
            <w:r w:rsidRPr="003C392C">
              <w:tab/>
              <w:t xml:space="preserve">På grundval av en gynnsam riskbedömning, där åtminstone mängden och den eventuella källan till kontamineringen och slutdestinationen för sändningen beaktas, ska kommissionen ges befogenhet att anta delegerade akter i enlighet med artikel 23b </w:t>
            </w:r>
            <w:r w:rsidRPr="003C392C">
              <w:rPr>
                <w:b/>
                <w:i/>
              </w:rPr>
              <w:t>för att komplettera denna förordning genom att fastställa</w:t>
            </w:r>
            <w:r w:rsidRPr="003C392C">
              <w:t xml:space="preserve"> en toleransnivå för obetydliga mängder animaliska proteiner i foder på grund av oavsiktlig och tekniskt oundviklig kontaminering.”</w:t>
            </w:r>
          </w:p>
        </w:tc>
      </w:tr>
    </w:tbl>
    <w:p w14:paraId="7A18D803"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623D51E" w14:textId="77777777" w:rsidR="00B14668" w:rsidRPr="003C392C" w:rsidRDefault="00B14668" w:rsidP="00B14668">
      <w:pPr>
        <w:pStyle w:val="Normal12Italic"/>
      </w:pPr>
      <w:r w:rsidRPr="003C392C">
        <w:t>Förtydligande av befogenheten (dvs. komplettering).</w:t>
      </w:r>
    </w:p>
    <w:p w14:paraId="47B39446" w14:textId="77777777" w:rsidR="00B14668" w:rsidRPr="003C392C" w:rsidRDefault="00B14668" w:rsidP="00B14668">
      <w:r w:rsidRPr="003C392C">
        <w:rPr>
          <w:rStyle w:val="HideTWBExt"/>
          <w:noProof w:val="0"/>
        </w:rPr>
        <w:t>&lt;/Amend&gt;</w:t>
      </w:r>
    </w:p>
    <w:p w14:paraId="4F4C19FF"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352</w:t>
      </w:r>
      <w:r w:rsidRPr="003C392C">
        <w:rPr>
          <w:rStyle w:val="HideTWBExt"/>
          <w:b w:val="0"/>
          <w:noProof w:val="0"/>
          <w:szCs w:val="20"/>
        </w:rPr>
        <w:t>&lt;/NumAm&gt;</w:t>
      </w:r>
    </w:p>
    <w:p w14:paraId="358E19F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785DEE9"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4 – led a</w:t>
      </w:r>
      <w:r w:rsidRPr="003C392C">
        <w:rPr>
          <w:rStyle w:val="HideTWBExt"/>
          <w:b w:val="0"/>
          <w:noProof w:val="0"/>
        </w:rPr>
        <w:t>&lt;/Article&gt;</w:t>
      </w:r>
    </w:p>
    <w:p w14:paraId="55C55880"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0EE107C3" w14:textId="77777777" w:rsidR="00B14668" w:rsidRPr="003C392C" w:rsidRDefault="00B14668" w:rsidP="00B14668">
      <w:r w:rsidRPr="003C392C">
        <w:rPr>
          <w:rStyle w:val="HideTWBExt"/>
          <w:noProof w:val="0"/>
        </w:rPr>
        <w:t>&lt;Article2&gt;</w:t>
      </w:r>
      <w:r w:rsidRPr="003C392C">
        <w:t>Artikel 8 – punkt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AE1FF5C" w14:textId="77777777" w:rsidTr="00B848D7">
        <w:trPr>
          <w:trHeight w:hRule="exact" w:val="240"/>
          <w:jc w:val="center"/>
        </w:trPr>
        <w:tc>
          <w:tcPr>
            <w:tcW w:w="9752" w:type="dxa"/>
            <w:gridSpan w:val="2"/>
          </w:tcPr>
          <w:p w14:paraId="69F36E79" w14:textId="77777777" w:rsidR="00B14668" w:rsidRPr="003C392C" w:rsidRDefault="00B14668" w:rsidP="00B848D7"/>
        </w:tc>
      </w:tr>
      <w:tr w:rsidR="00B14668" w:rsidRPr="003C392C" w14:paraId="31970949" w14:textId="77777777" w:rsidTr="00B848D7">
        <w:trPr>
          <w:trHeight w:val="240"/>
          <w:jc w:val="center"/>
        </w:trPr>
        <w:tc>
          <w:tcPr>
            <w:tcW w:w="4876" w:type="dxa"/>
          </w:tcPr>
          <w:p w14:paraId="0B0E3960" w14:textId="77777777" w:rsidR="00B14668" w:rsidRPr="003C392C" w:rsidRDefault="00B14668" w:rsidP="00B848D7">
            <w:pPr>
              <w:pStyle w:val="ColumnHeading"/>
            </w:pPr>
            <w:r w:rsidRPr="003C392C">
              <w:t>Kommissionens förslag</w:t>
            </w:r>
          </w:p>
        </w:tc>
        <w:tc>
          <w:tcPr>
            <w:tcW w:w="4876" w:type="dxa"/>
          </w:tcPr>
          <w:p w14:paraId="3BBBE042" w14:textId="77777777" w:rsidR="00B14668" w:rsidRPr="003C392C" w:rsidRDefault="00B14668" w:rsidP="00B848D7">
            <w:pPr>
              <w:pStyle w:val="ColumnHeading"/>
            </w:pPr>
            <w:r w:rsidRPr="003C392C">
              <w:t>Ändringsförslag</w:t>
            </w:r>
          </w:p>
        </w:tc>
      </w:tr>
      <w:tr w:rsidR="00B14668" w:rsidRPr="003C392C" w14:paraId="35014120" w14:textId="77777777" w:rsidTr="00B848D7">
        <w:trPr>
          <w:jc w:val="center"/>
        </w:trPr>
        <w:tc>
          <w:tcPr>
            <w:tcW w:w="4876" w:type="dxa"/>
          </w:tcPr>
          <w:p w14:paraId="0A4C1009" w14:textId="77777777" w:rsidR="00B14668" w:rsidRPr="003C392C" w:rsidRDefault="00B14668" w:rsidP="00B848D7">
            <w:pPr>
              <w:pStyle w:val="Normal6"/>
            </w:pPr>
            <w:r w:rsidRPr="003C392C">
              <w:t>”1.</w:t>
            </w:r>
            <w:r w:rsidRPr="003C392C">
              <w:tab/>
              <w:t>Det specificerade riskmaterialet ska avlägsnas och bortskaffas i enlighet med bilaga V till denna förordning och med förordning (EG) nr 1069/2009. Det får inte importeras till unionen. Förteckningen över specificerat riskmaterial som avses i bilaga V ska omfatta åtminstone hjärna, ryggmärg, ögon och tonsiller hos nötkreatur äldre än tolv månader och ryggkotpelare hos nötkreatur över en ålder som ska fastställas av kommissionen. Kommissionen ska ges befogenhet att anta delegerade akter i enlighet med artikel</w:t>
            </w:r>
            <w:r w:rsidRPr="003C392C">
              <w:rPr>
                <w:b/>
                <w:i/>
              </w:rPr>
              <w:t xml:space="preserve"> </w:t>
            </w:r>
            <w:r w:rsidRPr="003C392C">
              <w:t xml:space="preserve">23b </w:t>
            </w:r>
            <w:r w:rsidRPr="003C392C">
              <w:rPr>
                <w:b/>
                <w:i/>
              </w:rPr>
              <w:t>med avseende på fastställande av</w:t>
            </w:r>
            <w:r w:rsidRPr="003C392C">
              <w:t xml:space="preserve"> den åldern. Kommissionen ska ges befogenhet att anta delegerade akter i enlighet med artikel 23b med avseende på ändring av förteckningen över specificerat riskmaterial i bilaga</w:t>
            </w:r>
            <w:r w:rsidRPr="003C392C">
              <w:rPr>
                <w:b/>
                <w:i/>
              </w:rPr>
              <w:t xml:space="preserve"> </w:t>
            </w:r>
            <w:r w:rsidRPr="003C392C">
              <w:t>V med beaktande av de olika riskkategorier som fastställs i artikel 5.1 första stycket och kraven i artikel 6.1a och 6.1b</w:t>
            </w:r>
            <w:r w:rsidRPr="003C392C">
              <w:rPr>
                <w:b/>
                <w:i/>
              </w:rPr>
              <w:t xml:space="preserve"> </w:t>
            </w:r>
            <w:r w:rsidRPr="003C392C">
              <w:t>b.”</w:t>
            </w:r>
          </w:p>
        </w:tc>
        <w:tc>
          <w:tcPr>
            <w:tcW w:w="4876" w:type="dxa"/>
          </w:tcPr>
          <w:p w14:paraId="230FECEF" w14:textId="77777777" w:rsidR="00B14668" w:rsidRPr="003C392C" w:rsidRDefault="00B14668" w:rsidP="00B848D7">
            <w:pPr>
              <w:pStyle w:val="Normal6"/>
            </w:pPr>
            <w:r w:rsidRPr="003C392C">
              <w:t>”1.</w:t>
            </w:r>
            <w:r w:rsidRPr="003C392C">
              <w:tab/>
              <w:t>Det specificerade riskmaterialet ska avlägsnas och bortskaffas i enlighet med bilaga V till denna förordning och med förordning (EG) nr 1069/2009. Det får inte importeras till unionen. Förteckningen över specificerat riskmaterial som avses i bilaga V ska omfatta åtminstone hjärna, ryggmärg, ögon och tonsiller hos nötkreatur äldre än tolv månader och ryggkotpelare hos nötkreatur över en ålder som ska fastställas av kommissionen. Kommissionen ska ges befogenhet att anta delegerade akter i enlighet med artikel</w:t>
            </w:r>
            <w:r w:rsidRPr="003C392C">
              <w:rPr>
                <w:b/>
                <w:i/>
              </w:rPr>
              <w:t> </w:t>
            </w:r>
            <w:r w:rsidRPr="003C392C">
              <w:t xml:space="preserve">23b </w:t>
            </w:r>
            <w:r w:rsidRPr="003C392C">
              <w:rPr>
                <w:b/>
                <w:i/>
              </w:rPr>
              <w:t>för att komplettera denna förordning genom att fastställa</w:t>
            </w:r>
            <w:r w:rsidRPr="003C392C">
              <w:t xml:space="preserve"> den åldern. Kommissionen ska ges befogenhet att anta delegerade akter i enlighet med artikel 23b med avseende på ändring av förteckningen över specificerat riskmaterial i bilaga</w:t>
            </w:r>
            <w:r w:rsidRPr="003C392C">
              <w:rPr>
                <w:b/>
                <w:i/>
              </w:rPr>
              <w:t> </w:t>
            </w:r>
            <w:r w:rsidRPr="003C392C">
              <w:t>V med beaktande av de olika riskkategorier som fastställs i artikel 5.1 första stycket och kraven i artikel 6.1a och 6.1b</w:t>
            </w:r>
            <w:r w:rsidRPr="003C392C">
              <w:rPr>
                <w:b/>
                <w:i/>
              </w:rPr>
              <w:t> </w:t>
            </w:r>
            <w:r w:rsidRPr="003C392C">
              <w:t>b.”</w:t>
            </w:r>
          </w:p>
        </w:tc>
      </w:tr>
    </w:tbl>
    <w:p w14:paraId="0C2C3A3A"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7C26F22" w14:textId="77777777" w:rsidR="00B14668" w:rsidRPr="003C392C" w:rsidRDefault="00B14668" w:rsidP="00B14668">
      <w:pPr>
        <w:pStyle w:val="Normal12Italic"/>
      </w:pPr>
      <w:r w:rsidRPr="003C392C">
        <w:t>Förtydligande av befogenheten (dvs. komplettering).</w:t>
      </w:r>
    </w:p>
    <w:p w14:paraId="192E1756" w14:textId="77777777" w:rsidR="00B14668" w:rsidRPr="003C392C" w:rsidRDefault="00B14668" w:rsidP="00B14668">
      <w:r w:rsidRPr="003C392C">
        <w:rPr>
          <w:rStyle w:val="HideTWBExt"/>
          <w:noProof w:val="0"/>
        </w:rPr>
        <w:t>&lt;/Amend&gt;</w:t>
      </w:r>
    </w:p>
    <w:p w14:paraId="1842099F"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353</w:t>
      </w:r>
      <w:r w:rsidRPr="003C392C">
        <w:rPr>
          <w:rStyle w:val="HideTWBExt"/>
          <w:b w:val="0"/>
          <w:noProof w:val="0"/>
          <w:szCs w:val="20"/>
        </w:rPr>
        <w:t>&lt;/NumAm&gt;</w:t>
      </w:r>
    </w:p>
    <w:p w14:paraId="3877E84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B162176"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4 – led b</w:t>
      </w:r>
      <w:r w:rsidRPr="003C392C">
        <w:rPr>
          <w:rStyle w:val="HideTWBExt"/>
          <w:b w:val="0"/>
          <w:noProof w:val="0"/>
        </w:rPr>
        <w:t>&lt;/Article&gt;</w:t>
      </w:r>
    </w:p>
    <w:p w14:paraId="4B0EA4E0"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0BD80CB4" w14:textId="77777777" w:rsidR="00B14668" w:rsidRPr="003C392C" w:rsidRDefault="00B14668" w:rsidP="00B14668">
      <w:r w:rsidRPr="003C392C">
        <w:rPr>
          <w:rStyle w:val="HideTWBExt"/>
          <w:noProof w:val="0"/>
        </w:rPr>
        <w:t>&lt;Article2&gt;</w:t>
      </w:r>
      <w:r w:rsidRPr="003C392C">
        <w:t>Artikel 8 – punkt 2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062FE61" w14:textId="77777777" w:rsidTr="00B848D7">
        <w:trPr>
          <w:trHeight w:hRule="exact" w:val="240"/>
          <w:jc w:val="center"/>
        </w:trPr>
        <w:tc>
          <w:tcPr>
            <w:tcW w:w="9752" w:type="dxa"/>
            <w:gridSpan w:val="2"/>
          </w:tcPr>
          <w:p w14:paraId="7A6C1B5F" w14:textId="77777777" w:rsidR="00B14668" w:rsidRPr="003C392C" w:rsidRDefault="00B14668" w:rsidP="00B848D7"/>
        </w:tc>
      </w:tr>
      <w:tr w:rsidR="00B14668" w:rsidRPr="003C392C" w14:paraId="384F13F9" w14:textId="77777777" w:rsidTr="00B848D7">
        <w:trPr>
          <w:trHeight w:val="240"/>
          <w:jc w:val="center"/>
        </w:trPr>
        <w:tc>
          <w:tcPr>
            <w:tcW w:w="4876" w:type="dxa"/>
          </w:tcPr>
          <w:p w14:paraId="10C59440" w14:textId="77777777" w:rsidR="00B14668" w:rsidRPr="003C392C" w:rsidRDefault="00B14668" w:rsidP="00B848D7">
            <w:pPr>
              <w:pStyle w:val="ColumnHeading"/>
            </w:pPr>
            <w:r w:rsidRPr="003C392C">
              <w:t>Kommissionens förslag</w:t>
            </w:r>
          </w:p>
        </w:tc>
        <w:tc>
          <w:tcPr>
            <w:tcW w:w="4876" w:type="dxa"/>
          </w:tcPr>
          <w:p w14:paraId="06D519E5" w14:textId="77777777" w:rsidR="00B14668" w:rsidRPr="003C392C" w:rsidRDefault="00B14668" w:rsidP="00B848D7">
            <w:pPr>
              <w:pStyle w:val="ColumnHeading"/>
            </w:pPr>
            <w:r w:rsidRPr="003C392C">
              <w:t>Ändringsförslag</w:t>
            </w:r>
          </w:p>
        </w:tc>
      </w:tr>
      <w:tr w:rsidR="00B14668" w:rsidRPr="003C392C" w14:paraId="6D0F8487" w14:textId="77777777" w:rsidTr="00B848D7">
        <w:trPr>
          <w:jc w:val="center"/>
        </w:trPr>
        <w:tc>
          <w:tcPr>
            <w:tcW w:w="4876" w:type="dxa"/>
          </w:tcPr>
          <w:p w14:paraId="4CBE109F"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23b med avseende på </w:t>
            </w:r>
            <w:r w:rsidRPr="003C392C">
              <w:rPr>
                <w:b/>
                <w:i/>
              </w:rPr>
              <w:t>godkännande</w:t>
            </w:r>
            <w:r w:rsidRPr="003C392C">
              <w:t xml:space="preserve"> </w:t>
            </w:r>
            <w:r w:rsidRPr="003C392C">
              <w:rPr>
                <w:b/>
                <w:i/>
              </w:rPr>
              <w:t>av</w:t>
            </w:r>
            <w:r w:rsidRPr="003C392C">
              <w:t xml:space="preserve"> </w:t>
            </w:r>
            <w:r w:rsidRPr="003C392C">
              <w:rPr>
                <w:b/>
                <w:i/>
              </w:rPr>
              <w:t>ett alternativt test</w:t>
            </w:r>
            <w:r w:rsidRPr="003C392C">
              <w:t xml:space="preserve"> för att påvisa BSE före slakt </w:t>
            </w:r>
            <w:r w:rsidRPr="003C392C">
              <w:rPr>
                <w:b/>
                <w:i/>
              </w:rPr>
              <w:t>och ändring av förteckningen i bilaga X</w:t>
            </w:r>
            <w:r w:rsidRPr="003C392C">
              <w:t>. Punkt 1 i denna artikel ska inte tillämpas på vävnader från djur som undergått det alternativa testet, förutsatt att testet tillämpas under de villkor som föreskrivs i bilaga V och att testresultaten är negativa.”</w:t>
            </w:r>
          </w:p>
        </w:tc>
        <w:tc>
          <w:tcPr>
            <w:tcW w:w="4876" w:type="dxa"/>
          </w:tcPr>
          <w:p w14:paraId="32908372"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23b med avseende på </w:t>
            </w:r>
            <w:r w:rsidRPr="003C392C">
              <w:rPr>
                <w:b/>
                <w:i/>
              </w:rPr>
              <w:t>ändring</w:t>
            </w:r>
            <w:r w:rsidRPr="003C392C">
              <w:t xml:space="preserve"> </w:t>
            </w:r>
            <w:r w:rsidRPr="003C392C">
              <w:rPr>
                <w:b/>
                <w:i/>
              </w:rPr>
              <w:t>av</w:t>
            </w:r>
            <w:r w:rsidRPr="003C392C">
              <w:t xml:space="preserve"> </w:t>
            </w:r>
            <w:r w:rsidRPr="003C392C">
              <w:rPr>
                <w:b/>
                <w:i/>
              </w:rPr>
              <w:t>bilaga X för att uppdatera den förteckning över tillåtna alternativa tester</w:t>
            </w:r>
            <w:r w:rsidRPr="003C392C">
              <w:t xml:space="preserve"> för att påvisa BSE före slakt </w:t>
            </w:r>
            <w:r w:rsidRPr="003C392C">
              <w:rPr>
                <w:b/>
                <w:i/>
              </w:rPr>
              <w:t>som återfinns där</w:t>
            </w:r>
            <w:r w:rsidRPr="003C392C">
              <w:t>. Punkt 1 i denna artikel ska inte tillämpas på vävnader från djur som undergått det alternativa testet, förutsatt att testet tillämpas under de villkor som föreskrivs i bilaga V och att testresultaten är negativa.”</w:t>
            </w:r>
          </w:p>
        </w:tc>
      </w:tr>
    </w:tbl>
    <w:p w14:paraId="075C2043"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44E6F7F" w14:textId="77777777" w:rsidR="00B14668" w:rsidRPr="003C392C" w:rsidRDefault="00B14668" w:rsidP="00B14668">
      <w:pPr>
        <w:pStyle w:val="Normal12Italic"/>
      </w:pPr>
      <w:r w:rsidRPr="003C392C">
        <w:t>Förtydligande av befogenheten (dvs. ändring).</w:t>
      </w:r>
    </w:p>
    <w:p w14:paraId="00184E15" w14:textId="77777777" w:rsidR="00B14668" w:rsidRPr="003C392C" w:rsidRDefault="00B14668" w:rsidP="00B14668">
      <w:r w:rsidRPr="003C392C">
        <w:rPr>
          <w:rStyle w:val="HideTWBExt"/>
          <w:noProof w:val="0"/>
        </w:rPr>
        <w:t>&lt;/Amend&gt;</w:t>
      </w:r>
    </w:p>
    <w:p w14:paraId="3F78215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354</w:t>
      </w:r>
      <w:r w:rsidRPr="003C392C">
        <w:rPr>
          <w:rStyle w:val="HideTWBExt"/>
          <w:b w:val="0"/>
          <w:noProof w:val="0"/>
          <w:szCs w:val="20"/>
        </w:rPr>
        <w:t>&lt;/NumAm&gt;</w:t>
      </w:r>
    </w:p>
    <w:p w14:paraId="7EA3084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F8169D4"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3 – led c</w:t>
      </w:r>
      <w:r w:rsidRPr="003C392C">
        <w:rPr>
          <w:rStyle w:val="HideTWBExt"/>
          <w:b w:val="0"/>
          <w:noProof w:val="0"/>
        </w:rPr>
        <w:t>&lt;/Article&gt;</w:t>
      </w:r>
    </w:p>
    <w:p w14:paraId="32C5C25B"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67BDFCD1" w14:textId="77777777" w:rsidR="00B14668" w:rsidRPr="003C392C" w:rsidRDefault="00B14668" w:rsidP="00B14668">
      <w:r w:rsidRPr="003C392C">
        <w:rPr>
          <w:rStyle w:val="HideTWBExt"/>
          <w:noProof w:val="0"/>
        </w:rPr>
        <w:t>&lt;Article2&gt;</w:t>
      </w:r>
      <w:r w:rsidRPr="003C392C">
        <w:t>Artikel 8 – punkt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497E2D2" w14:textId="77777777" w:rsidTr="00B848D7">
        <w:trPr>
          <w:trHeight w:hRule="exact" w:val="240"/>
          <w:jc w:val="center"/>
        </w:trPr>
        <w:tc>
          <w:tcPr>
            <w:tcW w:w="9752" w:type="dxa"/>
            <w:gridSpan w:val="2"/>
          </w:tcPr>
          <w:p w14:paraId="7E98BD02" w14:textId="77777777" w:rsidR="00B14668" w:rsidRPr="003C392C" w:rsidRDefault="00B14668" w:rsidP="00B848D7"/>
        </w:tc>
      </w:tr>
      <w:tr w:rsidR="00B14668" w:rsidRPr="003C392C" w14:paraId="776D158A" w14:textId="77777777" w:rsidTr="00B848D7">
        <w:trPr>
          <w:trHeight w:val="240"/>
          <w:jc w:val="center"/>
        </w:trPr>
        <w:tc>
          <w:tcPr>
            <w:tcW w:w="4876" w:type="dxa"/>
          </w:tcPr>
          <w:p w14:paraId="11E57E1D" w14:textId="77777777" w:rsidR="00B14668" w:rsidRPr="003C392C" w:rsidRDefault="00B14668" w:rsidP="00B848D7">
            <w:pPr>
              <w:pStyle w:val="ColumnHeading"/>
            </w:pPr>
            <w:r w:rsidRPr="003C392C">
              <w:t>Kommissionens förslag</w:t>
            </w:r>
          </w:p>
        </w:tc>
        <w:tc>
          <w:tcPr>
            <w:tcW w:w="4876" w:type="dxa"/>
          </w:tcPr>
          <w:p w14:paraId="2C23E0A0" w14:textId="77777777" w:rsidR="00B14668" w:rsidRPr="003C392C" w:rsidRDefault="00B14668" w:rsidP="00B848D7">
            <w:pPr>
              <w:pStyle w:val="ColumnHeading"/>
            </w:pPr>
            <w:r w:rsidRPr="003C392C">
              <w:t>Ändringsförslag</w:t>
            </w:r>
          </w:p>
        </w:tc>
      </w:tr>
      <w:tr w:rsidR="00B14668" w:rsidRPr="003C392C" w14:paraId="2976051A" w14:textId="77777777" w:rsidTr="00B848D7">
        <w:trPr>
          <w:jc w:val="center"/>
        </w:trPr>
        <w:tc>
          <w:tcPr>
            <w:tcW w:w="4876" w:type="dxa"/>
          </w:tcPr>
          <w:p w14:paraId="2EE050E9" w14:textId="77777777" w:rsidR="00B14668" w:rsidRPr="003C392C" w:rsidRDefault="00B14668" w:rsidP="00B848D7">
            <w:pPr>
              <w:pStyle w:val="Normal6"/>
            </w:pPr>
            <w:r w:rsidRPr="003C392C">
              <w:t>”5.</w:t>
            </w:r>
            <w:r w:rsidRPr="003C392C">
              <w:tab/>
              <w:t>Kommissionen ska ges befogenhet att anta delegerade akter i enlighet med artikel</w:t>
            </w:r>
            <w:r w:rsidRPr="003C392C">
              <w:rPr>
                <w:b/>
                <w:i/>
              </w:rPr>
              <w:t xml:space="preserve"> </w:t>
            </w:r>
            <w:r w:rsidRPr="003C392C">
              <w:t xml:space="preserve">23b </w:t>
            </w:r>
            <w:r w:rsidRPr="003C392C">
              <w:rPr>
                <w:b/>
                <w:i/>
              </w:rPr>
              <w:t>med avseende på fastställande av</w:t>
            </w:r>
            <w:r w:rsidRPr="003C392C">
              <w:t xml:space="preserve"> regler om undantag från punkterna</w:t>
            </w:r>
            <w:r w:rsidRPr="003C392C">
              <w:rPr>
                <w:b/>
                <w:i/>
              </w:rPr>
              <w:t xml:space="preserve"> </w:t>
            </w:r>
            <w:r w:rsidRPr="003C392C">
              <w:t>1–4 i denna artikel, med hänsyn till den tidpunkt när det förbud mot utfodring som föreskrivs i artikel</w:t>
            </w:r>
            <w:r w:rsidRPr="003C392C">
              <w:rPr>
                <w:b/>
                <w:i/>
              </w:rPr>
              <w:t xml:space="preserve"> </w:t>
            </w:r>
            <w:r w:rsidRPr="003C392C">
              <w:t>7.1 faktiskt träder i kraft eller, när det gäller tredjeländer eller regioner i tredjeländer med en kontrollerad risk för BSE, med hänsyn till den tidpunkt när förbudet mot däggdjursprotein i foder för idisslare faktiskt träder i kraft, i syfte att begränsa kraven att avlägsna och destruera specificerat riskmaterial till de djur som fötts före detta datum i berörda länder eller regioner.”</w:t>
            </w:r>
          </w:p>
        </w:tc>
        <w:tc>
          <w:tcPr>
            <w:tcW w:w="4876" w:type="dxa"/>
          </w:tcPr>
          <w:p w14:paraId="6E8CC532" w14:textId="77777777" w:rsidR="00B14668" w:rsidRPr="003C392C" w:rsidRDefault="00B14668" w:rsidP="00B848D7">
            <w:pPr>
              <w:pStyle w:val="Normal6"/>
            </w:pPr>
            <w:r w:rsidRPr="003C392C">
              <w:t>”5.</w:t>
            </w:r>
            <w:r w:rsidRPr="003C392C">
              <w:tab/>
              <w:t>Kommissionen ska ges befogenhet att anta delegerade akter i enlighet med artikel</w:t>
            </w:r>
            <w:r w:rsidRPr="003C392C">
              <w:rPr>
                <w:b/>
                <w:i/>
              </w:rPr>
              <w:t> </w:t>
            </w:r>
            <w:r w:rsidRPr="003C392C">
              <w:t xml:space="preserve">23b </w:t>
            </w:r>
            <w:r w:rsidRPr="003C392C">
              <w:rPr>
                <w:b/>
                <w:i/>
              </w:rPr>
              <w:t>för att komplettera denna förordning genom att fastställa</w:t>
            </w:r>
            <w:r w:rsidRPr="003C392C">
              <w:t xml:space="preserve"> regler om undantag från punkterna</w:t>
            </w:r>
            <w:r w:rsidRPr="003C392C">
              <w:rPr>
                <w:b/>
                <w:i/>
              </w:rPr>
              <w:t> </w:t>
            </w:r>
            <w:r w:rsidRPr="003C392C">
              <w:t>1–4 i denna artikel, med hänsyn till den tidpunkt när det förbud mot utfodring som föreskrivs i artikel</w:t>
            </w:r>
            <w:r w:rsidRPr="003C392C">
              <w:rPr>
                <w:b/>
                <w:i/>
              </w:rPr>
              <w:t> </w:t>
            </w:r>
            <w:r w:rsidRPr="003C392C">
              <w:t>7.1 faktiskt träder i kraft eller, när det gäller tredjeländer eller regioner i tredjeländer med en kontrollerad risk för BSE, med hänsyn till den tidpunkt när förbudet mot däggdjursprotein i foder för idisslare faktiskt träder i kraft, i syfte att begränsa kraven att avlägsna och destruera specificerat riskmaterial till de djur som fötts före detta datum i berörda länder eller regioner.”</w:t>
            </w:r>
          </w:p>
        </w:tc>
      </w:tr>
    </w:tbl>
    <w:p w14:paraId="2FAE8CB0"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6581866" w14:textId="77777777" w:rsidR="00B14668" w:rsidRPr="003C392C" w:rsidRDefault="00B14668" w:rsidP="00B14668">
      <w:pPr>
        <w:pStyle w:val="Normal12Italic"/>
      </w:pPr>
      <w:r w:rsidRPr="003C392C">
        <w:t>Förtydligande av befogenheten (dvs. komplettering).</w:t>
      </w:r>
    </w:p>
    <w:p w14:paraId="0CACE071" w14:textId="77777777" w:rsidR="00B14668" w:rsidRPr="003C392C" w:rsidRDefault="00B14668" w:rsidP="00B14668">
      <w:r w:rsidRPr="003C392C">
        <w:rPr>
          <w:rStyle w:val="HideTWBExt"/>
          <w:noProof w:val="0"/>
        </w:rPr>
        <w:t>&lt;/Amend&gt;</w:t>
      </w:r>
    </w:p>
    <w:p w14:paraId="5F2B0B4B"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355</w:t>
      </w:r>
      <w:r w:rsidRPr="003C392C">
        <w:rPr>
          <w:rStyle w:val="HideTWBExt"/>
          <w:b w:val="0"/>
          <w:noProof w:val="0"/>
          <w:szCs w:val="20"/>
        </w:rPr>
        <w:t>&lt;/NumAm&gt;</w:t>
      </w:r>
    </w:p>
    <w:p w14:paraId="115D179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B5E9914"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5 – led a</w:t>
      </w:r>
      <w:r w:rsidRPr="003C392C">
        <w:rPr>
          <w:rStyle w:val="HideTWBExt"/>
          <w:b w:val="0"/>
          <w:noProof w:val="0"/>
        </w:rPr>
        <w:t>&lt;/Article&gt;</w:t>
      </w:r>
    </w:p>
    <w:p w14:paraId="372367F6"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64581E15" w14:textId="77777777" w:rsidR="00B14668" w:rsidRPr="003C392C" w:rsidRDefault="00B14668" w:rsidP="00B14668">
      <w:r w:rsidRPr="003C392C">
        <w:rPr>
          <w:rStyle w:val="HideTWBExt"/>
          <w:noProof w:val="0"/>
        </w:rPr>
        <w:t>&lt;Article2&gt;</w:t>
      </w:r>
      <w:r w:rsidRPr="003C392C">
        <w:t>Artikel 9 – punkt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DB2C981" w14:textId="77777777" w:rsidTr="00B848D7">
        <w:trPr>
          <w:trHeight w:hRule="exact" w:val="240"/>
          <w:jc w:val="center"/>
        </w:trPr>
        <w:tc>
          <w:tcPr>
            <w:tcW w:w="9752" w:type="dxa"/>
            <w:gridSpan w:val="2"/>
          </w:tcPr>
          <w:p w14:paraId="2387040A" w14:textId="77777777" w:rsidR="00B14668" w:rsidRPr="003C392C" w:rsidRDefault="00B14668" w:rsidP="00B848D7"/>
        </w:tc>
      </w:tr>
      <w:tr w:rsidR="00B14668" w:rsidRPr="003C392C" w14:paraId="23202C38" w14:textId="77777777" w:rsidTr="00B848D7">
        <w:trPr>
          <w:trHeight w:val="240"/>
          <w:jc w:val="center"/>
        </w:trPr>
        <w:tc>
          <w:tcPr>
            <w:tcW w:w="4876" w:type="dxa"/>
          </w:tcPr>
          <w:p w14:paraId="1EE9137C" w14:textId="77777777" w:rsidR="00B14668" w:rsidRPr="003C392C" w:rsidRDefault="00B14668" w:rsidP="00B848D7">
            <w:pPr>
              <w:pStyle w:val="ColumnHeading"/>
            </w:pPr>
            <w:r w:rsidRPr="003C392C">
              <w:t>Kommissionens förslag</w:t>
            </w:r>
          </w:p>
        </w:tc>
        <w:tc>
          <w:tcPr>
            <w:tcW w:w="4876" w:type="dxa"/>
          </w:tcPr>
          <w:p w14:paraId="6E9D49AC" w14:textId="77777777" w:rsidR="00B14668" w:rsidRPr="003C392C" w:rsidRDefault="00B14668" w:rsidP="00B848D7">
            <w:pPr>
              <w:pStyle w:val="ColumnHeading"/>
            </w:pPr>
            <w:r w:rsidRPr="003C392C">
              <w:t>Ändringsförslag</w:t>
            </w:r>
          </w:p>
        </w:tc>
      </w:tr>
      <w:tr w:rsidR="00B14668" w:rsidRPr="003C392C" w14:paraId="68130AC4" w14:textId="77777777" w:rsidTr="00B848D7">
        <w:trPr>
          <w:jc w:val="center"/>
        </w:trPr>
        <w:tc>
          <w:tcPr>
            <w:tcW w:w="4876" w:type="dxa"/>
          </w:tcPr>
          <w:p w14:paraId="244D2701" w14:textId="77777777" w:rsidR="00B14668" w:rsidRPr="003C392C" w:rsidRDefault="00B14668" w:rsidP="00B848D7">
            <w:pPr>
              <w:pStyle w:val="Normal6"/>
            </w:pPr>
            <w:r w:rsidRPr="003C392C">
              <w:t>”1.</w:t>
            </w:r>
            <w:r w:rsidRPr="003C392C">
              <w:tab/>
              <w:t xml:space="preserve">Kommissionen ska ges befogenhet att anta delegerade akter i enlighet med artikel 23b </w:t>
            </w:r>
            <w:r w:rsidRPr="003C392C">
              <w:rPr>
                <w:b/>
                <w:i/>
              </w:rPr>
              <w:t>med avseende på godkännande av</w:t>
            </w:r>
            <w:r w:rsidRPr="003C392C">
              <w:t xml:space="preserve"> produktionsprocesser som ska användas för de produkter av animaliskt ursprung som förtecknas i bilaga</w:t>
            </w:r>
            <w:r w:rsidRPr="003C392C">
              <w:rPr>
                <w:b/>
                <w:i/>
              </w:rPr>
              <w:t xml:space="preserve"> </w:t>
            </w:r>
            <w:r w:rsidRPr="003C392C">
              <w:t>VI.”</w:t>
            </w:r>
          </w:p>
        </w:tc>
        <w:tc>
          <w:tcPr>
            <w:tcW w:w="4876" w:type="dxa"/>
          </w:tcPr>
          <w:p w14:paraId="3EDE0FDB" w14:textId="77777777" w:rsidR="00B14668" w:rsidRPr="003C392C" w:rsidRDefault="00B14668" w:rsidP="00B848D7">
            <w:pPr>
              <w:pStyle w:val="Normal6"/>
            </w:pPr>
            <w:r w:rsidRPr="003C392C">
              <w:t>”1.</w:t>
            </w:r>
            <w:r w:rsidRPr="003C392C">
              <w:tab/>
              <w:t xml:space="preserve">Kommissionen ska ges befogenhet att anta delegerade akter i enlighet med artikel 23b </w:t>
            </w:r>
            <w:r w:rsidRPr="003C392C">
              <w:rPr>
                <w:b/>
                <w:i/>
              </w:rPr>
              <w:t>för att komplettera denna förordning genom att godkänna</w:t>
            </w:r>
            <w:r w:rsidRPr="003C392C">
              <w:t xml:space="preserve"> produktionsprocesser som ska användas för de produkter av animaliskt ursprung som förtecknas i bilaga</w:t>
            </w:r>
            <w:r w:rsidRPr="003C392C">
              <w:rPr>
                <w:b/>
                <w:i/>
              </w:rPr>
              <w:t> </w:t>
            </w:r>
            <w:r w:rsidRPr="003C392C">
              <w:t>VI.”</w:t>
            </w:r>
          </w:p>
        </w:tc>
      </w:tr>
    </w:tbl>
    <w:p w14:paraId="3D90E29C"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A52599A" w14:textId="77777777" w:rsidR="00B14668" w:rsidRPr="003C392C" w:rsidRDefault="00B14668" w:rsidP="00B14668">
      <w:pPr>
        <w:pStyle w:val="Normal12Italic"/>
      </w:pPr>
      <w:r w:rsidRPr="003C392C">
        <w:t>Förtydligande av befogenheten (dvs. komplettering).</w:t>
      </w:r>
    </w:p>
    <w:p w14:paraId="44446E78" w14:textId="77777777" w:rsidR="00B14668" w:rsidRPr="003C392C" w:rsidRDefault="00B14668" w:rsidP="00B14668">
      <w:r w:rsidRPr="003C392C">
        <w:rPr>
          <w:rStyle w:val="HideTWBExt"/>
          <w:noProof w:val="0"/>
        </w:rPr>
        <w:t>&lt;/Amend&gt;</w:t>
      </w:r>
    </w:p>
    <w:p w14:paraId="104EBF7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356</w:t>
      </w:r>
      <w:r w:rsidRPr="003C392C">
        <w:rPr>
          <w:rStyle w:val="HideTWBExt"/>
          <w:b w:val="0"/>
          <w:noProof w:val="0"/>
          <w:szCs w:val="20"/>
        </w:rPr>
        <w:t>&lt;/NumAm&gt;</w:t>
      </w:r>
    </w:p>
    <w:p w14:paraId="381347B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6B20B85"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6</w:t>
      </w:r>
      <w:r w:rsidRPr="003C392C">
        <w:rPr>
          <w:rStyle w:val="HideTWBExt"/>
          <w:b w:val="0"/>
          <w:noProof w:val="0"/>
        </w:rPr>
        <w:t>&lt;/Article&gt;</w:t>
      </w:r>
    </w:p>
    <w:p w14:paraId="0770CC54"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0D5B7248" w14:textId="77777777" w:rsidR="00B14668" w:rsidRPr="003C392C" w:rsidRDefault="00B14668" w:rsidP="00B14668">
      <w:r w:rsidRPr="003C392C">
        <w:rPr>
          <w:rStyle w:val="HideTWBExt"/>
          <w:noProof w:val="0"/>
        </w:rPr>
        <w:t>&lt;Article2&gt;</w:t>
      </w:r>
      <w:r w:rsidRPr="003C392C">
        <w:t>Artikel 15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081FD60" w14:textId="77777777" w:rsidTr="00B848D7">
        <w:trPr>
          <w:trHeight w:hRule="exact" w:val="240"/>
          <w:jc w:val="center"/>
        </w:trPr>
        <w:tc>
          <w:tcPr>
            <w:tcW w:w="9752" w:type="dxa"/>
            <w:gridSpan w:val="2"/>
          </w:tcPr>
          <w:p w14:paraId="083BFDBD" w14:textId="77777777" w:rsidR="00B14668" w:rsidRPr="003C392C" w:rsidRDefault="00B14668" w:rsidP="00B848D7"/>
        </w:tc>
      </w:tr>
      <w:tr w:rsidR="00B14668" w:rsidRPr="003C392C" w14:paraId="0C06D150" w14:textId="77777777" w:rsidTr="00B848D7">
        <w:trPr>
          <w:trHeight w:val="240"/>
          <w:jc w:val="center"/>
        </w:trPr>
        <w:tc>
          <w:tcPr>
            <w:tcW w:w="4876" w:type="dxa"/>
          </w:tcPr>
          <w:p w14:paraId="15E20AD1" w14:textId="77777777" w:rsidR="00B14668" w:rsidRPr="003C392C" w:rsidRDefault="00B14668" w:rsidP="00B848D7">
            <w:pPr>
              <w:pStyle w:val="ColumnHeading"/>
            </w:pPr>
            <w:r w:rsidRPr="003C392C">
              <w:t>Kommissionens förslag</w:t>
            </w:r>
          </w:p>
        </w:tc>
        <w:tc>
          <w:tcPr>
            <w:tcW w:w="4876" w:type="dxa"/>
          </w:tcPr>
          <w:p w14:paraId="1BC5BD96" w14:textId="77777777" w:rsidR="00B14668" w:rsidRPr="003C392C" w:rsidRDefault="00B14668" w:rsidP="00B848D7">
            <w:pPr>
              <w:pStyle w:val="ColumnHeading"/>
            </w:pPr>
            <w:r w:rsidRPr="003C392C">
              <w:t>Ändringsförslag</w:t>
            </w:r>
          </w:p>
        </w:tc>
      </w:tr>
      <w:tr w:rsidR="00B14668" w:rsidRPr="003C392C" w14:paraId="7FA7872B" w14:textId="77777777" w:rsidTr="00B848D7">
        <w:trPr>
          <w:jc w:val="center"/>
        </w:trPr>
        <w:tc>
          <w:tcPr>
            <w:tcW w:w="4876" w:type="dxa"/>
          </w:tcPr>
          <w:p w14:paraId="7C98B387" w14:textId="77777777" w:rsidR="00B14668" w:rsidRPr="003C392C" w:rsidRDefault="00B14668" w:rsidP="00B848D7">
            <w:pPr>
              <w:pStyle w:val="Normal6"/>
            </w:pPr>
            <w:r w:rsidRPr="003C392C">
              <w:t>”3.</w:t>
            </w:r>
            <w:r w:rsidRPr="003C392C">
              <w:tab/>
              <w:t>Kommissionen ska ges befogenhet att anta delegerade akter i enlighet med artikel</w:t>
            </w:r>
            <w:r w:rsidRPr="003C392C">
              <w:rPr>
                <w:b/>
                <w:i/>
              </w:rPr>
              <w:t xml:space="preserve"> </w:t>
            </w:r>
            <w:r w:rsidRPr="003C392C">
              <w:t xml:space="preserve">23b </w:t>
            </w:r>
            <w:r w:rsidRPr="003C392C">
              <w:rPr>
                <w:b/>
                <w:i/>
              </w:rPr>
              <w:t>med avseende på komplettering av</w:t>
            </w:r>
            <w:r w:rsidRPr="003C392C">
              <w:t xml:space="preserve"> denna förordning </w:t>
            </w:r>
            <w:r w:rsidRPr="003C392C">
              <w:rPr>
                <w:b/>
                <w:i/>
              </w:rPr>
              <w:t>i syfte</w:t>
            </w:r>
            <w:r w:rsidRPr="003C392C">
              <w:t xml:space="preserve"> att utvidga bestämmelserna i punkterna</w:t>
            </w:r>
            <w:r w:rsidRPr="003C392C">
              <w:rPr>
                <w:b/>
                <w:i/>
              </w:rPr>
              <w:t xml:space="preserve"> </w:t>
            </w:r>
            <w:r w:rsidRPr="003C392C">
              <w:t>1 och</w:t>
            </w:r>
            <w:r w:rsidRPr="003C392C">
              <w:rPr>
                <w:b/>
                <w:i/>
              </w:rPr>
              <w:t xml:space="preserve"> </w:t>
            </w:r>
            <w:r w:rsidRPr="003C392C">
              <w:t>2 till att omfatta andra djurarter.”</w:t>
            </w:r>
          </w:p>
        </w:tc>
        <w:tc>
          <w:tcPr>
            <w:tcW w:w="4876" w:type="dxa"/>
          </w:tcPr>
          <w:p w14:paraId="092C32DA" w14:textId="77777777" w:rsidR="00B14668" w:rsidRPr="003C392C" w:rsidRDefault="00B14668" w:rsidP="00B848D7">
            <w:pPr>
              <w:pStyle w:val="Normal6"/>
            </w:pPr>
            <w:r w:rsidRPr="003C392C">
              <w:t>”3.</w:t>
            </w:r>
            <w:r w:rsidRPr="003C392C">
              <w:tab/>
              <w:t>Kommissionen ska ges befogenhet att anta delegerade akter i enlighet med artikel</w:t>
            </w:r>
            <w:r w:rsidRPr="003C392C">
              <w:rPr>
                <w:b/>
                <w:i/>
              </w:rPr>
              <w:t> </w:t>
            </w:r>
            <w:r w:rsidRPr="003C392C">
              <w:t xml:space="preserve">23b </w:t>
            </w:r>
            <w:r w:rsidRPr="003C392C">
              <w:rPr>
                <w:b/>
                <w:i/>
              </w:rPr>
              <w:t>för att komplettera</w:t>
            </w:r>
            <w:r w:rsidRPr="003C392C">
              <w:t xml:space="preserve"> denna förordning </w:t>
            </w:r>
            <w:r w:rsidRPr="003C392C">
              <w:rPr>
                <w:b/>
                <w:i/>
              </w:rPr>
              <w:t>genom</w:t>
            </w:r>
            <w:r w:rsidRPr="003C392C">
              <w:t xml:space="preserve"> att utvidga bestämmelserna i punkterna</w:t>
            </w:r>
            <w:r w:rsidRPr="003C392C">
              <w:rPr>
                <w:b/>
                <w:i/>
              </w:rPr>
              <w:t> </w:t>
            </w:r>
            <w:r w:rsidRPr="003C392C">
              <w:t>1 och</w:t>
            </w:r>
            <w:r w:rsidRPr="003C392C">
              <w:rPr>
                <w:b/>
                <w:i/>
              </w:rPr>
              <w:t> </w:t>
            </w:r>
            <w:r w:rsidRPr="003C392C">
              <w:t>2 till att omfatta andra djurarter.”</w:t>
            </w:r>
          </w:p>
        </w:tc>
      </w:tr>
    </w:tbl>
    <w:p w14:paraId="58F982BE"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7199241" w14:textId="77777777" w:rsidR="00B14668" w:rsidRPr="003C392C" w:rsidRDefault="00B14668" w:rsidP="00B14668">
      <w:pPr>
        <w:pStyle w:val="Normal12Italic"/>
      </w:pPr>
      <w:r w:rsidRPr="003C392C">
        <w:t>Förtydligande av befogenheten (dvs. komplettering).</w:t>
      </w:r>
    </w:p>
    <w:p w14:paraId="2B0CC2A6" w14:textId="77777777" w:rsidR="00B14668" w:rsidRPr="003C392C" w:rsidRDefault="00B14668" w:rsidP="00B14668">
      <w:r w:rsidRPr="003C392C">
        <w:rPr>
          <w:rStyle w:val="HideTWBExt"/>
          <w:noProof w:val="0"/>
        </w:rPr>
        <w:t>&lt;/Amend&gt;</w:t>
      </w:r>
    </w:p>
    <w:p w14:paraId="239417A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357</w:t>
      </w:r>
      <w:r w:rsidRPr="003C392C">
        <w:rPr>
          <w:rStyle w:val="HideTWBExt"/>
          <w:b w:val="0"/>
          <w:noProof w:val="0"/>
          <w:szCs w:val="20"/>
        </w:rPr>
        <w:t>&lt;/NumAm&gt;</w:t>
      </w:r>
    </w:p>
    <w:p w14:paraId="035CF24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FC6A07A"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7</w:t>
      </w:r>
      <w:r w:rsidRPr="003C392C">
        <w:rPr>
          <w:rStyle w:val="HideTWBExt"/>
          <w:b w:val="0"/>
          <w:noProof w:val="0"/>
        </w:rPr>
        <w:t>&lt;/Article&gt;</w:t>
      </w:r>
    </w:p>
    <w:p w14:paraId="22071B46"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05AE13B1" w14:textId="77777777" w:rsidR="00B14668" w:rsidRPr="003C392C" w:rsidRDefault="00B14668" w:rsidP="00B14668">
      <w:r w:rsidRPr="003C392C">
        <w:rPr>
          <w:rStyle w:val="HideTWBExt"/>
          <w:noProof w:val="0"/>
        </w:rPr>
        <w:t>&lt;Article2&gt;</w:t>
      </w:r>
      <w:r w:rsidRPr="003C392C">
        <w:t>Artikel 16 – punkt 7 – mening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015F52A" w14:textId="77777777" w:rsidTr="00B848D7">
        <w:trPr>
          <w:trHeight w:hRule="exact" w:val="240"/>
          <w:jc w:val="center"/>
        </w:trPr>
        <w:tc>
          <w:tcPr>
            <w:tcW w:w="9752" w:type="dxa"/>
            <w:gridSpan w:val="2"/>
          </w:tcPr>
          <w:p w14:paraId="023616D1" w14:textId="77777777" w:rsidR="00B14668" w:rsidRPr="003C392C" w:rsidRDefault="00B14668" w:rsidP="00B848D7"/>
        </w:tc>
      </w:tr>
      <w:tr w:rsidR="00B14668" w:rsidRPr="003C392C" w14:paraId="6BFA9640" w14:textId="77777777" w:rsidTr="00B848D7">
        <w:trPr>
          <w:trHeight w:val="240"/>
          <w:jc w:val="center"/>
        </w:trPr>
        <w:tc>
          <w:tcPr>
            <w:tcW w:w="4876" w:type="dxa"/>
          </w:tcPr>
          <w:p w14:paraId="156B30AB" w14:textId="77777777" w:rsidR="00B14668" w:rsidRPr="003C392C" w:rsidRDefault="00B14668" w:rsidP="00B848D7">
            <w:pPr>
              <w:pStyle w:val="ColumnHeading"/>
            </w:pPr>
            <w:r w:rsidRPr="003C392C">
              <w:t>Kommissionens förslag</w:t>
            </w:r>
          </w:p>
        </w:tc>
        <w:tc>
          <w:tcPr>
            <w:tcW w:w="4876" w:type="dxa"/>
          </w:tcPr>
          <w:p w14:paraId="4C36C399" w14:textId="77777777" w:rsidR="00B14668" w:rsidRPr="003C392C" w:rsidRDefault="00B14668" w:rsidP="00B848D7">
            <w:pPr>
              <w:pStyle w:val="ColumnHeading"/>
            </w:pPr>
            <w:r w:rsidRPr="003C392C">
              <w:t>Ändringsförslag</w:t>
            </w:r>
          </w:p>
        </w:tc>
      </w:tr>
      <w:tr w:rsidR="00B14668" w:rsidRPr="003C392C" w14:paraId="795F6D7A" w14:textId="77777777" w:rsidTr="00B848D7">
        <w:trPr>
          <w:jc w:val="center"/>
        </w:trPr>
        <w:tc>
          <w:tcPr>
            <w:tcW w:w="4876" w:type="dxa"/>
          </w:tcPr>
          <w:p w14:paraId="07631502"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23b </w:t>
            </w:r>
            <w:r w:rsidRPr="003C392C">
              <w:rPr>
                <w:b/>
                <w:i/>
              </w:rPr>
              <w:t>med avseende på komplettering av</w:t>
            </w:r>
            <w:r w:rsidRPr="003C392C">
              <w:t xml:space="preserve"> denna förordning </w:t>
            </w:r>
            <w:r w:rsidRPr="003C392C">
              <w:rPr>
                <w:b/>
                <w:i/>
              </w:rPr>
              <w:t>i syfte</w:t>
            </w:r>
            <w:r w:rsidRPr="003C392C">
              <w:t xml:space="preserve"> att utvidga bestämmelserna i punkterna</w:t>
            </w:r>
            <w:r w:rsidRPr="003C392C">
              <w:rPr>
                <w:b/>
                <w:i/>
              </w:rPr>
              <w:t xml:space="preserve"> </w:t>
            </w:r>
            <w:r w:rsidRPr="003C392C">
              <w:t>1−6 till att omfatta andra animaliska produkter.”</w:t>
            </w:r>
          </w:p>
        </w:tc>
        <w:tc>
          <w:tcPr>
            <w:tcW w:w="4876" w:type="dxa"/>
          </w:tcPr>
          <w:p w14:paraId="7F2995A9"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23b </w:t>
            </w:r>
            <w:r w:rsidRPr="003C392C">
              <w:rPr>
                <w:b/>
                <w:i/>
              </w:rPr>
              <w:t>för att komplettera</w:t>
            </w:r>
            <w:r w:rsidRPr="003C392C">
              <w:t xml:space="preserve"> denna förordning </w:t>
            </w:r>
            <w:r w:rsidRPr="003C392C">
              <w:rPr>
                <w:b/>
                <w:i/>
              </w:rPr>
              <w:t>genom</w:t>
            </w:r>
            <w:r w:rsidRPr="003C392C">
              <w:t xml:space="preserve"> att utvidga bestämmelserna i punkterna</w:t>
            </w:r>
            <w:r w:rsidRPr="003C392C">
              <w:rPr>
                <w:b/>
                <w:i/>
              </w:rPr>
              <w:t> </w:t>
            </w:r>
            <w:r w:rsidRPr="003C392C">
              <w:t>1−6 till att omfatta andra animaliska produkter.”</w:t>
            </w:r>
          </w:p>
        </w:tc>
      </w:tr>
    </w:tbl>
    <w:p w14:paraId="5CF7CF8A"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9E1C277" w14:textId="77777777" w:rsidR="00B14668" w:rsidRPr="003C392C" w:rsidRDefault="00B14668" w:rsidP="00B14668">
      <w:pPr>
        <w:pStyle w:val="Normal12Italic"/>
      </w:pPr>
      <w:r w:rsidRPr="003C392C">
        <w:t>Förtydligande av befogenheten (dvs. komplettering).</w:t>
      </w:r>
    </w:p>
    <w:p w14:paraId="54EE2732" w14:textId="77777777" w:rsidR="00B14668" w:rsidRPr="003C392C" w:rsidRDefault="00B14668" w:rsidP="00B14668">
      <w:r w:rsidRPr="003C392C">
        <w:rPr>
          <w:rStyle w:val="HideTWBExt"/>
          <w:noProof w:val="0"/>
        </w:rPr>
        <w:t>&lt;/Amend&gt;</w:t>
      </w:r>
    </w:p>
    <w:p w14:paraId="4F628C72"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358</w:t>
      </w:r>
      <w:r w:rsidRPr="003C392C">
        <w:rPr>
          <w:rStyle w:val="HideTWBExt"/>
          <w:b w:val="0"/>
          <w:noProof w:val="0"/>
          <w:szCs w:val="20"/>
        </w:rPr>
        <w:t>&lt;/NumAm&gt;</w:t>
      </w:r>
    </w:p>
    <w:p w14:paraId="12B2BEB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E4C43E1"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8</w:t>
      </w:r>
      <w:r w:rsidRPr="003C392C">
        <w:rPr>
          <w:rStyle w:val="HideTWBExt"/>
          <w:b w:val="0"/>
          <w:noProof w:val="0"/>
        </w:rPr>
        <w:t>&lt;/Article&gt;</w:t>
      </w:r>
    </w:p>
    <w:p w14:paraId="7ED50C2A"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4E40AA28" w14:textId="77777777" w:rsidR="00B14668" w:rsidRPr="003C392C" w:rsidRDefault="00B14668" w:rsidP="00B14668">
      <w:r w:rsidRPr="003C392C">
        <w:rPr>
          <w:rStyle w:val="HideTWBExt"/>
          <w:noProof w:val="0"/>
        </w:rPr>
        <w:t>&lt;Article2&gt;</w:t>
      </w:r>
      <w:r w:rsidRPr="003C392C">
        <w:t>Artikel 20 – punkt 2 – mening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32DEA75" w14:textId="77777777" w:rsidTr="00B848D7">
        <w:trPr>
          <w:trHeight w:hRule="exact" w:val="240"/>
          <w:jc w:val="center"/>
        </w:trPr>
        <w:tc>
          <w:tcPr>
            <w:tcW w:w="9752" w:type="dxa"/>
            <w:gridSpan w:val="2"/>
          </w:tcPr>
          <w:p w14:paraId="21CCA6F6" w14:textId="77777777" w:rsidR="00B14668" w:rsidRPr="003C392C" w:rsidRDefault="00B14668" w:rsidP="00B848D7"/>
        </w:tc>
      </w:tr>
      <w:tr w:rsidR="00B14668" w:rsidRPr="003C392C" w14:paraId="4767E53F" w14:textId="77777777" w:rsidTr="00B848D7">
        <w:trPr>
          <w:trHeight w:val="240"/>
          <w:jc w:val="center"/>
        </w:trPr>
        <w:tc>
          <w:tcPr>
            <w:tcW w:w="4876" w:type="dxa"/>
          </w:tcPr>
          <w:p w14:paraId="53886218" w14:textId="77777777" w:rsidR="00B14668" w:rsidRPr="003C392C" w:rsidRDefault="00B14668" w:rsidP="00B848D7">
            <w:pPr>
              <w:pStyle w:val="ColumnHeading"/>
            </w:pPr>
            <w:r w:rsidRPr="003C392C">
              <w:t>Kommissionens förslag</w:t>
            </w:r>
          </w:p>
        </w:tc>
        <w:tc>
          <w:tcPr>
            <w:tcW w:w="4876" w:type="dxa"/>
          </w:tcPr>
          <w:p w14:paraId="32281986" w14:textId="77777777" w:rsidR="00B14668" w:rsidRPr="003C392C" w:rsidRDefault="00B14668" w:rsidP="00B848D7">
            <w:pPr>
              <w:pStyle w:val="ColumnHeading"/>
            </w:pPr>
            <w:r w:rsidRPr="003C392C">
              <w:t>Ändringsförslag</w:t>
            </w:r>
          </w:p>
        </w:tc>
      </w:tr>
      <w:tr w:rsidR="00B14668" w:rsidRPr="003C392C" w14:paraId="6C25A35A" w14:textId="77777777" w:rsidTr="00B848D7">
        <w:trPr>
          <w:jc w:val="center"/>
        </w:trPr>
        <w:tc>
          <w:tcPr>
            <w:tcW w:w="4876" w:type="dxa"/>
          </w:tcPr>
          <w:p w14:paraId="77D28B3C" w14:textId="77777777" w:rsidR="00B14668" w:rsidRPr="003C392C" w:rsidRDefault="00B14668" w:rsidP="00B848D7">
            <w:pPr>
              <w:pStyle w:val="Normal6"/>
            </w:pPr>
            <w:r w:rsidRPr="003C392C">
              <w:t xml:space="preserve">”Kommissionen ska ges befogenhet att anta delegerade akter i enlighet med artikel 23b </w:t>
            </w:r>
            <w:r w:rsidRPr="003C392C">
              <w:rPr>
                <w:b/>
                <w:i/>
              </w:rPr>
              <w:t>med avseende på fastställande av</w:t>
            </w:r>
            <w:r w:rsidRPr="003C392C">
              <w:t xml:space="preserve"> metoden för att bekräfta förekomst av BSE hos får och getter.”</w:t>
            </w:r>
          </w:p>
        </w:tc>
        <w:tc>
          <w:tcPr>
            <w:tcW w:w="4876" w:type="dxa"/>
          </w:tcPr>
          <w:p w14:paraId="63346578" w14:textId="77777777" w:rsidR="00B14668" w:rsidRPr="003C392C" w:rsidRDefault="00B14668" w:rsidP="00B848D7">
            <w:pPr>
              <w:pStyle w:val="Normal6"/>
            </w:pPr>
            <w:r w:rsidRPr="003C392C">
              <w:t xml:space="preserve">”Kommissionen ska ges befogenhet att anta delegerade akter i enlighet med artikel 23b </w:t>
            </w:r>
            <w:r w:rsidRPr="003C392C">
              <w:rPr>
                <w:b/>
                <w:i/>
              </w:rPr>
              <w:t>för att komplettera denna förordning genom att fastställa</w:t>
            </w:r>
            <w:r w:rsidRPr="003C392C">
              <w:t xml:space="preserve"> metoden för att bekräfta förekomst av BSE hos får och getter.”</w:t>
            </w:r>
          </w:p>
        </w:tc>
      </w:tr>
    </w:tbl>
    <w:p w14:paraId="7AF8B013"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187B6D3" w14:textId="77777777" w:rsidR="00B14668" w:rsidRPr="003C392C" w:rsidRDefault="00B14668" w:rsidP="00B14668">
      <w:pPr>
        <w:pStyle w:val="Normal12Italic"/>
      </w:pPr>
      <w:r w:rsidRPr="003C392C">
        <w:t>Förtydligande av befogenheten (dvs. komplettering).</w:t>
      </w:r>
    </w:p>
    <w:p w14:paraId="3E7D821C" w14:textId="77777777" w:rsidR="00B14668" w:rsidRPr="003C392C" w:rsidRDefault="00B14668" w:rsidP="00B14668">
      <w:r w:rsidRPr="003C392C">
        <w:rPr>
          <w:rStyle w:val="HideTWBExt"/>
          <w:noProof w:val="0"/>
        </w:rPr>
        <w:t>&lt;/Amend&gt;</w:t>
      </w:r>
    </w:p>
    <w:p w14:paraId="6FF5549F"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359</w:t>
      </w:r>
      <w:r w:rsidRPr="003C392C">
        <w:rPr>
          <w:rStyle w:val="HideTWBExt"/>
          <w:b w:val="0"/>
          <w:noProof w:val="0"/>
          <w:szCs w:val="20"/>
        </w:rPr>
        <w:t>&lt;/NumAm&gt;</w:t>
      </w:r>
    </w:p>
    <w:p w14:paraId="31BC398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CF864FC" w14:textId="77777777" w:rsidR="00B14668" w:rsidRPr="003C392C" w:rsidRDefault="00B14668" w:rsidP="00B14668">
      <w:pPr>
        <w:pStyle w:val="NormalBold"/>
      </w:pPr>
      <w:r w:rsidRPr="003C392C">
        <w:rPr>
          <w:rStyle w:val="HideTWBExt"/>
          <w:b w:val="0"/>
          <w:noProof w:val="0"/>
        </w:rPr>
        <w:t>&lt;Article&gt;</w:t>
      </w:r>
      <w:r w:rsidRPr="003C392C">
        <w:t>Bilaga – del XII – punkt 141 – stycke 3 – led 11</w:t>
      </w:r>
      <w:r w:rsidRPr="003C392C">
        <w:rPr>
          <w:rStyle w:val="HideTWBExt"/>
          <w:b w:val="0"/>
          <w:noProof w:val="0"/>
        </w:rPr>
        <w:t>&lt;/Article&gt;</w:t>
      </w:r>
    </w:p>
    <w:p w14:paraId="0046E913" w14:textId="77777777" w:rsidR="00B14668" w:rsidRPr="003C392C" w:rsidRDefault="00B14668" w:rsidP="00B14668">
      <w:r w:rsidRPr="003C392C">
        <w:rPr>
          <w:rStyle w:val="HideTWBExt"/>
          <w:noProof w:val="0"/>
        </w:rPr>
        <w:t>&lt;DocAmend2&gt;</w:t>
      </w:r>
      <w:r w:rsidRPr="003C392C">
        <w:t>Förordning (EG) nr 999/2001</w:t>
      </w:r>
      <w:r w:rsidRPr="003C392C">
        <w:rPr>
          <w:rStyle w:val="HideTWBExt"/>
          <w:noProof w:val="0"/>
        </w:rPr>
        <w:t>&lt;/DocAmend2&gt;</w:t>
      </w:r>
    </w:p>
    <w:p w14:paraId="3B6822FE" w14:textId="77777777" w:rsidR="00B14668" w:rsidRPr="003C392C" w:rsidRDefault="00B14668" w:rsidP="00B14668">
      <w:r w:rsidRPr="003C392C">
        <w:rPr>
          <w:rStyle w:val="HideTWBExt"/>
          <w:noProof w:val="0"/>
        </w:rPr>
        <w:t>&lt;Article2&gt;</w:t>
      </w:r>
      <w:r w:rsidRPr="003C392C">
        <w:t>Artikel 23b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EA79269" w14:textId="77777777" w:rsidTr="00B848D7">
        <w:trPr>
          <w:trHeight w:val="240"/>
          <w:jc w:val="center"/>
        </w:trPr>
        <w:tc>
          <w:tcPr>
            <w:tcW w:w="9752" w:type="dxa"/>
            <w:gridSpan w:val="2"/>
          </w:tcPr>
          <w:p w14:paraId="251340BE" w14:textId="77777777" w:rsidR="00B14668" w:rsidRPr="003C392C" w:rsidRDefault="00B14668" w:rsidP="00B848D7"/>
        </w:tc>
      </w:tr>
      <w:tr w:rsidR="00B14668" w:rsidRPr="003C392C" w14:paraId="3E8CE0B3" w14:textId="77777777" w:rsidTr="00B848D7">
        <w:trPr>
          <w:trHeight w:val="240"/>
          <w:jc w:val="center"/>
        </w:trPr>
        <w:tc>
          <w:tcPr>
            <w:tcW w:w="4876" w:type="dxa"/>
            <w:hideMark/>
          </w:tcPr>
          <w:p w14:paraId="2DA8BABC" w14:textId="77777777" w:rsidR="00B14668" w:rsidRPr="003C392C" w:rsidRDefault="00B14668" w:rsidP="00B848D7">
            <w:pPr>
              <w:pStyle w:val="ColumnHeading"/>
            </w:pPr>
            <w:r w:rsidRPr="003C392C">
              <w:t>Kommissionens förslag</w:t>
            </w:r>
          </w:p>
        </w:tc>
        <w:tc>
          <w:tcPr>
            <w:tcW w:w="4876" w:type="dxa"/>
            <w:hideMark/>
          </w:tcPr>
          <w:p w14:paraId="3D108A0D" w14:textId="77777777" w:rsidR="00B14668" w:rsidRPr="003C392C" w:rsidRDefault="00B14668" w:rsidP="00B848D7">
            <w:pPr>
              <w:pStyle w:val="ColumnHeading"/>
            </w:pPr>
            <w:r w:rsidRPr="003C392C">
              <w:t>Ändringsförslag</w:t>
            </w:r>
          </w:p>
        </w:tc>
      </w:tr>
      <w:tr w:rsidR="00B14668" w:rsidRPr="003C392C" w14:paraId="27D86EE7" w14:textId="77777777" w:rsidTr="00B848D7">
        <w:trPr>
          <w:jc w:val="center"/>
        </w:trPr>
        <w:tc>
          <w:tcPr>
            <w:tcW w:w="4876" w:type="dxa"/>
            <w:hideMark/>
          </w:tcPr>
          <w:p w14:paraId="3D9513E9" w14:textId="77777777" w:rsidR="00B14668" w:rsidRPr="003C392C" w:rsidRDefault="00B14668" w:rsidP="00B848D7">
            <w:pPr>
              <w:pStyle w:val="Normal6"/>
            </w:pPr>
            <w:r w:rsidRPr="003C392C">
              <w:t>2.</w:t>
            </w:r>
            <w:r w:rsidRPr="003C392C">
              <w:tab/>
              <w:t>Den befogenhet att anta delegerade akter som avses i artiklarna</w:t>
            </w:r>
            <w:r w:rsidRPr="003C392C">
              <w:rPr>
                <w:b/>
                <w:i/>
              </w:rPr>
              <w:t xml:space="preserve"> </w:t>
            </w:r>
            <w:r w:rsidRPr="003C392C">
              <w:t>5.3, 6.1, 6.1b, 7.3, 7.4, 7.4a, 8.1, 8.2, 8.5, 9.1, 9.3, 15.3, 16.7, 20.2 och</w:t>
            </w:r>
            <w:r w:rsidRPr="003C392C">
              <w:rPr>
                <w:b/>
                <w:i/>
              </w:rPr>
              <w:t xml:space="preserve"> </w:t>
            </w:r>
            <w:r w:rsidRPr="003C392C">
              <w:t xml:space="preserve">23 ska ges till kommissionen </w:t>
            </w:r>
            <w:r w:rsidRPr="003C392C">
              <w:rPr>
                <w:b/>
                <w:i/>
              </w:rPr>
              <w:t>tills vidare</w:t>
            </w:r>
            <w:r w:rsidRPr="003C392C">
              <w:t xml:space="preserve"> från och med den </w:t>
            </w:r>
            <w:r w:rsidRPr="003C392C">
              <w:rPr>
                <w:b/>
                <w:i/>
              </w:rPr>
              <w:t>dag</w:t>
            </w:r>
            <w:r w:rsidRPr="003C392C">
              <w:t xml:space="preserve"> då denna </w:t>
            </w:r>
            <w:r w:rsidRPr="003C392C">
              <w:rPr>
                <w:b/>
                <w:i/>
              </w:rPr>
              <w:t>samlingsförordning</w:t>
            </w:r>
            <w:r w:rsidRPr="003C392C">
              <w:t xml:space="preserve"> träder i kraft.</w:t>
            </w:r>
          </w:p>
        </w:tc>
        <w:tc>
          <w:tcPr>
            <w:tcW w:w="4876" w:type="dxa"/>
            <w:hideMark/>
          </w:tcPr>
          <w:p w14:paraId="1B29A62B" w14:textId="77777777" w:rsidR="00B14668" w:rsidRPr="003C392C" w:rsidRDefault="00B14668" w:rsidP="00B848D7">
            <w:pPr>
              <w:pStyle w:val="Normal6"/>
            </w:pPr>
            <w:r w:rsidRPr="003C392C">
              <w:t>2.</w:t>
            </w:r>
            <w:r w:rsidRPr="003C392C">
              <w:tab/>
              <w:t>Den befogenhet att anta delegerade akter som avses i artiklarna</w:t>
            </w:r>
            <w:r w:rsidRPr="003C392C">
              <w:rPr>
                <w:b/>
                <w:i/>
              </w:rPr>
              <w:t> </w:t>
            </w:r>
            <w:r w:rsidRPr="003C392C">
              <w:t>5.3, 6.1, 6.1b, 7.3, 7.4, 7.4a, 8.1, 8.2, 8.5, 9.1, 9.3, 15.3, 16.7, 20.2 och</w:t>
            </w:r>
            <w:r w:rsidRPr="003C392C">
              <w:rPr>
                <w:b/>
                <w:i/>
              </w:rPr>
              <w:t> </w:t>
            </w:r>
            <w:r w:rsidRPr="003C392C">
              <w:t xml:space="preserve">23 ska ges till kommissionen </w:t>
            </w:r>
            <w:r w:rsidRPr="003C392C">
              <w:rPr>
                <w:b/>
                <w:i/>
              </w:rPr>
              <w:t>för en period på fem år</w:t>
            </w:r>
            <w:r w:rsidRPr="003C392C">
              <w:t xml:space="preserve"> från och med den </w:t>
            </w:r>
            <w:r w:rsidRPr="003C392C">
              <w:rPr>
                <w:b/>
                <w:i/>
              </w:rPr>
              <w:t>...[dag</w:t>
            </w:r>
            <w:r w:rsidRPr="003C392C">
              <w:t xml:space="preserve"> då denna </w:t>
            </w:r>
            <w:r w:rsidRPr="003C392C">
              <w:rPr>
                <w:b/>
                <w:i/>
              </w:rPr>
              <w:t>ändringsförordning</w:t>
            </w:r>
            <w:r w:rsidRPr="003C392C">
              <w:t xml:space="preserve"> träder i kraft</w:t>
            </w:r>
            <w:r w:rsidRPr="003C392C">
              <w:rPr>
                <w:b/>
                <w:i/>
              </w:rPr>
              <w:t>].</w:t>
            </w:r>
            <w:r w:rsidRPr="003C392C">
              <w:t xml:space="preserve">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35235EFF"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90036A1" w14:textId="77777777" w:rsidR="00B14668" w:rsidRPr="003C392C" w:rsidRDefault="00B14668" w:rsidP="00B14668">
      <w:pPr>
        <w:pStyle w:val="Normal12Italic"/>
      </w:pPr>
      <w:r w:rsidRPr="003C392C">
        <w:t>Standardperioden på fem års förnybar delegering av befogenhet (om varken rådet eller parlamentet återkallar den) bör gälla för samtliga ärenden på detta politikområde, såsom var fallet i tidigare lagstiftning. Detta är också konsekvent i förhållande till parlamentets allmänna inställning (se resolutionen av den 25 februari 2014, punkt 9).</w:t>
      </w:r>
    </w:p>
    <w:p w14:paraId="083C77BD" w14:textId="77777777" w:rsidR="00B14668" w:rsidRPr="003C392C" w:rsidRDefault="00B14668" w:rsidP="00B14668">
      <w:r w:rsidRPr="003C392C">
        <w:rPr>
          <w:rStyle w:val="HideTWBExt"/>
          <w:noProof w:val="0"/>
        </w:rPr>
        <w:t>&lt;/Amend&gt;</w:t>
      </w:r>
    </w:p>
    <w:p w14:paraId="12CA387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360</w:t>
      </w:r>
      <w:r w:rsidRPr="003C392C">
        <w:rPr>
          <w:rStyle w:val="HideTWBExt"/>
          <w:b w:val="0"/>
          <w:noProof w:val="0"/>
          <w:szCs w:val="20"/>
        </w:rPr>
        <w:t>&lt;/NumAm&gt;</w:t>
      </w:r>
    </w:p>
    <w:p w14:paraId="72E43C6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8ED8D0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143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4A9DA57" w14:textId="77777777" w:rsidTr="00B848D7">
        <w:trPr>
          <w:jc w:val="center"/>
        </w:trPr>
        <w:tc>
          <w:tcPr>
            <w:tcW w:w="9752" w:type="dxa"/>
            <w:gridSpan w:val="2"/>
          </w:tcPr>
          <w:p w14:paraId="0C4881D7" w14:textId="77777777" w:rsidR="00B14668" w:rsidRPr="003C392C" w:rsidRDefault="00B14668" w:rsidP="00B848D7">
            <w:pPr>
              <w:keepNext/>
              <w:spacing w:after="120"/>
            </w:pPr>
          </w:p>
        </w:tc>
      </w:tr>
      <w:tr w:rsidR="00B14668" w:rsidRPr="003C392C" w14:paraId="7EA7CE90" w14:textId="77777777" w:rsidTr="00B848D7">
        <w:trPr>
          <w:jc w:val="center"/>
        </w:trPr>
        <w:tc>
          <w:tcPr>
            <w:tcW w:w="4876" w:type="dxa"/>
            <w:hideMark/>
          </w:tcPr>
          <w:p w14:paraId="132A0F27"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F9412F3" w14:textId="77777777" w:rsidR="00B14668" w:rsidRPr="003C392C" w:rsidRDefault="00B14668" w:rsidP="00B848D7">
            <w:pPr>
              <w:pStyle w:val="ColumnHeading"/>
              <w:rPr>
                <w:szCs w:val="24"/>
              </w:rPr>
            </w:pPr>
            <w:r w:rsidRPr="003C392C">
              <w:rPr>
                <w:szCs w:val="24"/>
              </w:rPr>
              <w:t>Ändringsförslag</w:t>
            </w:r>
          </w:p>
        </w:tc>
      </w:tr>
      <w:tr w:rsidR="00B14668" w:rsidRPr="003C392C" w14:paraId="46FF9367" w14:textId="77777777" w:rsidTr="00B848D7">
        <w:trPr>
          <w:jc w:val="center"/>
        </w:trPr>
        <w:tc>
          <w:tcPr>
            <w:tcW w:w="4876" w:type="dxa"/>
            <w:hideMark/>
          </w:tcPr>
          <w:p w14:paraId="06AC65CC" w14:textId="77777777" w:rsidR="00B14668" w:rsidRPr="003C392C" w:rsidRDefault="00B14668" w:rsidP="00B848D7">
            <w:pPr>
              <w:pStyle w:val="Normal6"/>
              <w:rPr>
                <w:szCs w:val="24"/>
              </w:rPr>
            </w:pPr>
            <w:r w:rsidRPr="003C392C">
              <w:rPr>
                <w:szCs w:val="24"/>
              </w:rPr>
              <w:t xml:space="preserve">I syfte att uppnå de mål som anges i direktiv 2002/46/EG, bör befogenheten att anta akter i enlighet med artikel 290 i fördraget delegeras till kommissionen med avseende på ändringar av bilagorna I och II till det direktivet för att anpassa dem till den tekniska utvecklingen och komplettering av det direktivet vad gäller renhetskriterier för de ämnen som anges i bilaga II till detta direktiv och </w:t>
            </w:r>
            <w:r w:rsidRPr="003C392C">
              <w:rPr>
                <w:b/>
                <w:i/>
                <w:szCs w:val="24"/>
              </w:rPr>
              <w:t>miniminivåer</w:t>
            </w:r>
            <w:r w:rsidRPr="003C392C">
              <w:rPr>
                <w:szCs w:val="24"/>
              </w:rPr>
              <w:t xml:space="preserve"> för vitaminer och mineralämnen i kosttillskott.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szCs w:val="24"/>
              </w:rPr>
              <w:t>av den 13 april 2016</w:t>
            </w:r>
            <w:r w:rsidRPr="003C392C">
              <w:rPr>
                <w:szCs w:val="24"/>
              </w:rPr>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1ECA03C6" w14:textId="77777777" w:rsidR="00B14668" w:rsidRPr="003C392C" w:rsidRDefault="00B14668" w:rsidP="00B848D7">
            <w:pPr>
              <w:pStyle w:val="Normal6"/>
              <w:rPr>
                <w:szCs w:val="24"/>
              </w:rPr>
            </w:pPr>
            <w:r w:rsidRPr="003C392C">
              <w:rPr>
                <w:szCs w:val="24"/>
              </w:rPr>
              <w:t xml:space="preserve">I syfte att uppnå de mål som anges i direktiv 2002/46/EG, bör befogenheten att anta akter i enlighet med artikel 290 i fördraget delegeras till kommissionen med avseende på ändringar av bilagorna I och II till det direktivet för att anpassa dem till den tekniska utvecklingen och komplettering av det direktivet vad gäller renhetskriterier för de ämnen som anges i bilaga II till detta direktiv och </w:t>
            </w:r>
            <w:r w:rsidRPr="003C392C">
              <w:rPr>
                <w:b/>
                <w:i/>
                <w:szCs w:val="24"/>
              </w:rPr>
              <w:t>minimi- och maximinivåer</w:t>
            </w:r>
            <w:r w:rsidRPr="003C392C">
              <w:rPr>
                <w:szCs w:val="24"/>
              </w:rPr>
              <w:t xml:space="preserve"> för vitaminer och mineralämnen i kosttillskott. Det är särskilt viktigt att kommissionen genomför lämpliga samråd under sitt förberedande arbete, inklusive på expertnivå, och att dessa samråd genomförs i enlighet med principerna i det interinstitutionella avtalet </w:t>
            </w:r>
            <w:r w:rsidRPr="003C392C">
              <w:rPr>
                <w:b/>
                <w:i/>
                <w:szCs w:val="24"/>
              </w:rPr>
              <w:t>av den 13 april 2016</w:t>
            </w:r>
            <w:r w:rsidRPr="003C392C">
              <w:rPr>
                <w:szCs w:val="24"/>
              </w:rPr>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55C6B36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2DD6038"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41C10A1A" w14:textId="77777777" w:rsidR="00B14668" w:rsidRPr="003C392C" w:rsidRDefault="00B14668" w:rsidP="00B14668">
      <w:r w:rsidRPr="003C392C">
        <w:rPr>
          <w:rStyle w:val="HideTWBExt"/>
          <w:noProof w:val="0"/>
        </w:rPr>
        <w:t>&lt;/Amend&gt;</w:t>
      </w:r>
    </w:p>
    <w:p w14:paraId="25AD656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361</w:t>
      </w:r>
      <w:r w:rsidRPr="003C392C">
        <w:rPr>
          <w:rStyle w:val="HideTWBExt"/>
          <w:b w:val="0"/>
          <w:noProof w:val="0"/>
          <w:szCs w:val="20"/>
        </w:rPr>
        <w:t>&lt;/NumAm&gt;</w:t>
      </w:r>
    </w:p>
    <w:p w14:paraId="0818181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F60942E"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143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7335F97" w14:textId="77777777" w:rsidTr="00B848D7">
        <w:trPr>
          <w:jc w:val="center"/>
        </w:trPr>
        <w:tc>
          <w:tcPr>
            <w:tcW w:w="9752" w:type="dxa"/>
            <w:gridSpan w:val="2"/>
          </w:tcPr>
          <w:p w14:paraId="5721652D" w14:textId="77777777" w:rsidR="00B14668" w:rsidRPr="003C392C" w:rsidRDefault="00B14668" w:rsidP="00B848D7">
            <w:pPr>
              <w:keepNext/>
              <w:spacing w:after="120"/>
            </w:pPr>
          </w:p>
        </w:tc>
      </w:tr>
      <w:tr w:rsidR="00B14668" w:rsidRPr="003C392C" w14:paraId="680CD62A" w14:textId="77777777" w:rsidTr="00B848D7">
        <w:trPr>
          <w:jc w:val="center"/>
        </w:trPr>
        <w:tc>
          <w:tcPr>
            <w:tcW w:w="4876" w:type="dxa"/>
            <w:hideMark/>
          </w:tcPr>
          <w:p w14:paraId="48E70171"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12F20DE" w14:textId="77777777" w:rsidR="00B14668" w:rsidRPr="003C392C" w:rsidRDefault="00B14668" w:rsidP="00B848D7">
            <w:pPr>
              <w:pStyle w:val="ColumnHeading"/>
              <w:rPr>
                <w:szCs w:val="24"/>
              </w:rPr>
            </w:pPr>
            <w:r w:rsidRPr="003C392C">
              <w:rPr>
                <w:szCs w:val="24"/>
              </w:rPr>
              <w:t>Ändringsförslag</w:t>
            </w:r>
          </w:p>
        </w:tc>
      </w:tr>
      <w:tr w:rsidR="00B14668" w:rsidRPr="003C392C" w14:paraId="42789C1E" w14:textId="77777777" w:rsidTr="00B848D7">
        <w:trPr>
          <w:jc w:val="center"/>
        </w:trPr>
        <w:tc>
          <w:tcPr>
            <w:tcW w:w="4876" w:type="dxa"/>
            <w:hideMark/>
          </w:tcPr>
          <w:p w14:paraId="4F80EA37" w14:textId="77777777" w:rsidR="00B14668" w:rsidRPr="003C392C" w:rsidRDefault="00B14668" w:rsidP="00B848D7">
            <w:pPr>
              <w:pStyle w:val="Normal6"/>
              <w:rPr>
                <w:szCs w:val="24"/>
              </w:rPr>
            </w:pPr>
            <w:r w:rsidRPr="003C392C">
              <w:rPr>
                <w:b/>
                <w:i/>
                <w:szCs w:val="24"/>
              </w:rPr>
              <w:t>För att säkerställa enhetliga villkor för genomförandet av direktiv 2002/46/EG, bör kommissionen tilldelas genomförandebefogenheter med avseende på fastställande av maximinivåer för vitaminer och mineralämnen. Dessa befogenheter bör utövas i enlighet med förordning (EU) nr 182/2011.</w:t>
            </w:r>
          </w:p>
        </w:tc>
        <w:tc>
          <w:tcPr>
            <w:tcW w:w="4876" w:type="dxa"/>
            <w:hideMark/>
          </w:tcPr>
          <w:p w14:paraId="1FA61B78" w14:textId="77777777" w:rsidR="00B14668" w:rsidRPr="003C392C" w:rsidRDefault="00B14668" w:rsidP="00B848D7">
            <w:pPr>
              <w:pStyle w:val="Normal6"/>
              <w:rPr>
                <w:szCs w:val="24"/>
              </w:rPr>
            </w:pPr>
            <w:r w:rsidRPr="003C392C">
              <w:rPr>
                <w:b/>
                <w:i/>
                <w:szCs w:val="24"/>
              </w:rPr>
              <w:t>utgår</w:t>
            </w:r>
          </w:p>
        </w:tc>
      </w:tr>
    </w:tbl>
    <w:p w14:paraId="2809F65A"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13CB12A"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30656343" w14:textId="77777777" w:rsidR="00B14668" w:rsidRPr="003C392C" w:rsidRDefault="00B14668" w:rsidP="00B14668">
      <w:r w:rsidRPr="003C392C">
        <w:rPr>
          <w:rStyle w:val="HideTWBExt"/>
          <w:noProof w:val="0"/>
        </w:rPr>
        <w:t>&lt;/Amend&gt;</w:t>
      </w:r>
    </w:p>
    <w:p w14:paraId="3C9DD45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362</w:t>
      </w:r>
      <w:r w:rsidRPr="003C392C">
        <w:rPr>
          <w:rStyle w:val="HideTWBExt"/>
          <w:b w:val="0"/>
          <w:noProof w:val="0"/>
          <w:szCs w:val="20"/>
        </w:rPr>
        <w:t>&lt;/NumAm&gt;</w:t>
      </w:r>
    </w:p>
    <w:p w14:paraId="0DE8B12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2E0F5F1" w14:textId="77777777" w:rsidR="00B14668" w:rsidRPr="003C392C" w:rsidRDefault="00B14668" w:rsidP="00B14668">
      <w:pPr>
        <w:pStyle w:val="NormalBold"/>
      </w:pPr>
      <w:r w:rsidRPr="003C392C">
        <w:rPr>
          <w:rStyle w:val="HideTWBExt"/>
          <w:b w:val="0"/>
          <w:noProof w:val="0"/>
        </w:rPr>
        <w:t>&lt;Article&gt;</w:t>
      </w:r>
      <w:r w:rsidRPr="003C392C">
        <w:t>Bilaga – del XII – punkt 143 – stycke 3 – led 1 – led a</w:t>
      </w:r>
      <w:r w:rsidRPr="003C392C">
        <w:rPr>
          <w:rStyle w:val="HideTWBExt"/>
          <w:b w:val="0"/>
          <w:noProof w:val="0"/>
        </w:rPr>
        <w:t>&lt;/Article&gt;</w:t>
      </w:r>
    </w:p>
    <w:p w14:paraId="7B47F10B" w14:textId="77777777" w:rsidR="00B14668" w:rsidRPr="003C392C" w:rsidRDefault="00B14668" w:rsidP="00B14668">
      <w:r w:rsidRPr="003C392C">
        <w:rPr>
          <w:rStyle w:val="HideTWBExt"/>
          <w:noProof w:val="0"/>
        </w:rPr>
        <w:t>&lt;DocAmend2&gt;</w:t>
      </w:r>
      <w:r w:rsidRPr="003C392C">
        <w:t>Direktiv 2002/46/EG</w:t>
      </w:r>
      <w:r w:rsidRPr="003C392C">
        <w:rPr>
          <w:rStyle w:val="HideTWBExt"/>
          <w:noProof w:val="0"/>
        </w:rPr>
        <w:t>&lt;/DocAmend2&gt;</w:t>
      </w:r>
    </w:p>
    <w:p w14:paraId="11F732AD" w14:textId="77777777" w:rsidR="00B14668" w:rsidRPr="003C392C" w:rsidRDefault="00B14668" w:rsidP="00B14668">
      <w:r w:rsidRPr="003C392C">
        <w:rPr>
          <w:rStyle w:val="HideTWBExt"/>
          <w:noProof w:val="0"/>
        </w:rPr>
        <w:t>&lt;Article2&gt;</w:t>
      </w:r>
      <w:r w:rsidRPr="003C392C">
        <w:t>Artikel 4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FD881AF" w14:textId="77777777" w:rsidTr="00B848D7">
        <w:trPr>
          <w:trHeight w:hRule="exact" w:val="240"/>
          <w:jc w:val="center"/>
        </w:trPr>
        <w:tc>
          <w:tcPr>
            <w:tcW w:w="9752" w:type="dxa"/>
            <w:gridSpan w:val="2"/>
          </w:tcPr>
          <w:p w14:paraId="535FDE1B" w14:textId="77777777" w:rsidR="00B14668" w:rsidRPr="003C392C" w:rsidRDefault="00B14668" w:rsidP="00B848D7"/>
        </w:tc>
      </w:tr>
      <w:tr w:rsidR="00B14668" w:rsidRPr="003C392C" w14:paraId="4DADFAE0" w14:textId="77777777" w:rsidTr="00B848D7">
        <w:trPr>
          <w:trHeight w:val="240"/>
          <w:jc w:val="center"/>
        </w:trPr>
        <w:tc>
          <w:tcPr>
            <w:tcW w:w="4876" w:type="dxa"/>
          </w:tcPr>
          <w:p w14:paraId="4FF3E22D" w14:textId="77777777" w:rsidR="00B14668" w:rsidRPr="003C392C" w:rsidRDefault="00B14668" w:rsidP="00B848D7">
            <w:pPr>
              <w:pStyle w:val="ColumnHeading"/>
            </w:pPr>
            <w:r w:rsidRPr="003C392C">
              <w:t>Kommissionens förslag</w:t>
            </w:r>
          </w:p>
        </w:tc>
        <w:tc>
          <w:tcPr>
            <w:tcW w:w="4876" w:type="dxa"/>
          </w:tcPr>
          <w:p w14:paraId="5A38BCC0" w14:textId="77777777" w:rsidR="00B14668" w:rsidRPr="003C392C" w:rsidRDefault="00B14668" w:rsidP="00B848D7">
            <w:pPr>
              <w:pStyle w:val="ColumnHeading"/>
            </w:pPr>
            <w:r w:rsidRPr="003C392C">
              <w:t>Ändringsförslag</w:t>
            </w:r>
          </w:p>
        </w:tc>
      </w:tr>
      <w:tr w:rsidR="00B14668" w:rsidRPr="003C392C" w14:paraId="1CE5B6EB" w14:textId="77777777" w:rsidTr="00B848D7">
        <w:trPr>
          <w:jc w:val="center"/>
        </w:trPr>
        <w:tc>
          <w:tcPr>
            <w:tcW w:w="4876" w:type="dxa"/>
          </w:tcPr>
          <w:p w14:paraId="267E3726" w14:textId="77777777" w:rsidR="00B14668" w:rsidRPr="003C392C" w:rsidRDefault="00B14668" w:rsidP="00B848D7">
            <w:pPr>
              <w:pStyle w:val="Normal6"/>
            </w:pPr>
            <w:r w:rsidRPr="003C392C">
              <w:t>”2.</w:t>
            </w:r>
            <w:r w:rsidRPr="003C392C">
              <w:tab/>
              <w:t>Kommissionen ska ges befogenhet att anta delegerade akter i enlighet med artikel</w:t>
            </w:r>
            <w:r w:rsidRPr="003C392C">
              <w:rPr>
                <w:b/>
                <w:i/>
              </w:rPr>
              <w:t xml:space="preserve"> </w:t>
            </w:r>
            <w:r w:rsidRPr="003C392C">
              <w:t xml:space="preserve">12a </w:t>
            </w:r>
            <w:r w:rsidRPr="003C392C">
              <w:rPr>
                <w:b/>
                <w:i/>
              </w:rPr>
              <w:t>med avseende på</w:t>
            </w:r>
            <w:r w:rsidRPr="003C392C">
              <w:t xml:space="preserve"> renhetskriterier för de ämnen som anges i bilaga</w:t>
            </w:r>
            <w:r w:rsidRPr="003C392C">
              <w:rPr>
                <w:b/>
                <w:i/>
              </w:rPr>
              <w:t xml:space="preserve"> </w:t>
            </w:r>
            <w:r w:rsidRPr="003C392C">
              <w:t>II, utom när dessa kriterier är tillämpliga i enlighet med punkt</w:t>
            </w:r>
            <w:r w:rsidRPr="003C392C">
              <w:rPr>
                <w:b/>
                <w:i/>
              </w:rPr>
              <w:t xml:space="preserve"> </w:t>
            </w:r>
            <w:r w:rsidRPr="003C392C">
              <w:t>3.”</w:t>
            </w:r>
          </w:p>
        </w:tc>
        <w:tc>
          <w:tcPr>
            <w:tcW w:w="4876" w:type="dxa"/>
          </w:tcPr>
          <w:p w14:paraId="53166320" w14:textId="77777777" w:rsidR="00B14668" w:rsidRPr="003C392C" w:rsidRDefault="00B14668" w:rsidP="00B848D7">
            <w:pPr>
              <w:pStyle w:val="Normal6"/>
            </w:pPr>
            <w:r w:rsidRPr="003C392C">
              <w:t>”2.</w:t>
            </w:r>
            <w:r w:rsidRPr="003C392C">
              <w:tab/>
              <w:t>Kommissionen ska ges befogenhet att anta delegerade akter i enlighet med artikel</w:t>
            </w:r>
            <w:r w:rsidRPr="003C392C">
              <w:rPr>
                <w:b/>
                <w:i/>
              </w:rPr>
              <w:t> </w:t>
            </w:r>
            <w:r w:rsidRPr="003C392C">
              <w:t xml:space="preserve">12a </w:t>
            </w:r>
            <w:r w:rsidRPr="003C392C">
              <w:rPr>
                <w:b/>
                <w:i/>
              </w:rPr>
              <w:t>för att komplettera detta direktiv genom att fastställa</w:t>
            </w:r>
            <w:r w:rsidRPr="003C392C">
              <w:t xml:space="preserve"> renhetskriterier för de ämnen som anges i bilaga</w:t>
            </w:r>
            <w:r w:rsidRPr="003C392C">
              <w:rPr>
                <w:b/>
                <w:i/>
              </w:rPr>
              <w:t> </w:t>
            </w:r>
            <w:r w:rsidRPr="003C392C">
              <w:t>II, utom när dessa kriterier är tillämpliga i enlighet med punkt</w:t>
            </w:r>
            <w:r w:rsidRPr="003C392C">
              <w:rPr>
                <w:b/>
                <w:i/>
              </w:rPr>
              <w:t> </w:t>
            </w:r>
            <w:r w:rsidRPr="003C392C">
              <w:t>3.”</w:t>
            </w:r>
          </w:p>
        </w:tc>
      </w:tr>
    </w:tbl>
    <w:p w14:paraId="33A70540"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98144B7" w14:textId="77777777" w:rsidR="00B14668" w:rsidRPr="003C392C" w:rsidRDefault="00B14668" w:rsidP="00B14668">
      <w:pPr>
        <w:pStyle w:val="Normal12Italic"/>
      </w:pPr>
      <w:r w:rsidRPr="003C392C">
        <w:t>Förtydligande av befogenheten (dvs. komplettering).</w:t>
      </w:r>
    </w:p>
    <w:p w14:paraId="5F35D980" w14:textId="77777777" w:rsidR="00B14668" w:rsidRPr="003C392C" w:rsidRDefault="00B14668" w:rsidP="00B14668">
      <w:r w:rsidRPr="003C392C">
        <w:rPr>
          <w:rStyle w:val="HideTWBExt"/>
          <w:noProof w:val="0"/>
        </w:rPr>
        <w:t>&lt;/Amend&gt;</w:t>
      </w:r>
    </w:p>
    <w:p w14:paraId="2FE5E61B"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363</w:t>
      </w:r>
      <w:r w:rsidRPr="003C392C">
        <w:rPr>
          <w:rStyle w:val="HideTWBExt"/>
          <w:b w:val="0"/>
          <w:noProof w:val="0"/>
          <w:szCs w:val="20"/>
        </w:rPr>
        <w:t>&lt;/NumAm&gt;</w:t>
      </w:r>
    </w:p>
    <w:p w14:paraId="21B9752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2CFF663"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143 – stycke 3 – led 2</w:t>
      </w:r>
      <w:r w:rsidRPr="003C392C">
        <w:rPr>
          <w:rStyle w:val="HideTWBExt"/>
          <w:b w:val="0"/>
          <w:noProof w:val="0"/>
        </w:rPr>
        <w:t>&lt;/Article&gt;</w:t>
      </w:r>
    </w:p>
    <w:p w14:paraId="5F2C2E05" w14:textId="77777777" w:rsidR="00B14668" w:rsidRPr="003C392C" w:rsidRDefault="00B14668" w:rsidP="00B14668">
      <w:pPr>
        <w:keepNext/>
      </w:pPr>
      <w:r w:rsidRPr="003C392C">
        <w:rPr>
          <w:rStyle w:val="HideTWBExt"/>
          <w:noProof w:val="0"/>
        </w:rPr>
        <w:t>&lt;DocAmend2&gt;</w:t>
      </w:r>
      <w:r w:rsidRPr="003C392C">
        <w:t>Direktiv 2002/46/EG</w:t>
      </w:r>
      <w:r w:rsidRPr="003C392C">
        <w:rPr>
          <w:rStyle w:val="HideTWBExt"/>
          <w:noProof w:val="0"/>
        </w:rPr>
        <w:t>&lt;/DocAmend2&gt;</w:t>
      </w:r>
    </w:p>
    <w:p w14:paraId="3CEE71E6" w14:textId="77777777" w:rsidR="00B14668" w:rsidRPr="003C392C" w:rsidRDefault="00B14668" w:rsidP="00B14668">
      <w:r w:rsidRPr="003C392C">
        <w:rPr>
          <w:rStyle w:val="HideTWBExt"/>
          <w:noProof w:val="0"/>
        </w:rPr>
        <w:t>&lt;Article2&gt;</w:t>
      </w:r>
      <w:r w:rsidRPr="003C392C">
        <w:t>Artikel 5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FCB27D0" w14:textId="77777777" w:rsidTr="00B848D7">
        <w:trPr>
          <w:jc w:val="center"/>
        </w:trPr>
        <w:tc>
          <w:tcPr>
            <w:tcW w:w="9752" w:type="dxa"/>
            <w:gridSpan w:val="2"/>
          </w:tcPr>
          <w:p w14:paraId="2294569A" w14:textId="77777777" w:rsidR="00B14668" w:rsidRPr="003C392C" w:rsidRDefault="00B14668" w:rsidP="00B848D7">
            <w:pPr>
              <w:keepNext/>
              <w:spacing w:after="120"/>
            </w:pPr>
          </w:p>
        </w:tc>
      </w:tr>
      <w:tr w:rsidR="00B14668" w:rsidRPr="003C392C" w14:paraId="533883C7" w14:textId="77777777" w:rsidTr="00B848D7">
        <w:trPr>
          <w:jc w:val="center"/>
        </w:trPr>
        <w:tc>
          <w:tcPr>
            <w:tcW w:w="4876" w:type="dxa"/>
            <w:hideMark/>
          </w:tcPr>
          <w:p w14:paraId="1FC3368C"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F10667D" w14:textId="77777777" w:rsidR="00B14668" w:rsidRPr="003C392C" w:rsidRDefault="00B14668" w:rsidP="00B848D7">
            <w:pPr>
              <w:pStyle w:val="ColumnHeading"/>
              <w:rPr>
                <w:szCs w:val="24"/>
              </w:rPr>
            </w:pPr>
            <w:r w:rsidRPr="003C392C">
              <w:rPr>
                <w:szCs w:val="24"/>
              </w:rPr>
              <w:t>Ändringsförslag</w:t>
            </w:r>
          </w:p>
        </w:tc>
      </w:tr>
      <w:tr w:rsidR="00B14668" w:rsidRPr="003C392C" w14:paraId="5A5ED6B0" w14:textId="77777777" w:rsidTr="00B848D7">
        <w:trPr>
          <w:jc w:val="center"/>
        </w:trPr>
        <w:tc>
          <w:tcPr>
            <w:tcW w:w="4876" w:type="dxa"/>
            <w:hideMark/>
          </w:tcPr>
          <w:p w14:paraId="3A24563D" w14:textId="77777777" w:rsidR="00B14668" w:rsidRPr="003C392C" w:rsidRDefault="00B14668" w:rsidP="00B848D7">
            <w:pPr>
              <w:pStyle w:val="Normal6"/>
              <w:rPr>
                <w:szCs w:val="24"/>
              </w:rPr>
            </w:pPr>
            <w:r w:rsidRPr="003C392C">
              <w:rPr>
                <w:szCs w:val="24"/>
              </w:rPr>
              <w:t>”4.</w:t>
            </w:r>
            <w:r w:rsidRPr="003C392C">
              <w:rPr>
                <w:szCs w:val="24"/>
              </w:rPr>
              <w:tab/>
              <w:t xml:space="preserve">Kommissionen ska ges befogenhet att anta delegerade akter i enlighet med artikel 12a med avseende på </w:t>
            </w:r>
            <w:r w:rsidRPr="003C392C">
              <w:rPr>
                <w:b/>
                <w:i/>
                <w:szCs w:val="24"/>
              </w:rPr>
              <w:t>fastställande av</w:t>
            </w:r>
            <w:r w:rsidRPr="003C392C">
              <w:rPr>
                <w:szCs w:val="24"/>
              </w:rPr>
              <w:t xml:space="preserve"> de miniminivåer av vitaminer och mineralämnen som avses i punkt 3 i denna artikel</w:t>
            </w:r>
            <w:r w:rsidRPr="003C392C">
              <w:rPr>
                <w:b/>
                <w:i/>
                <w:szCs w:val="24"/>
              </w:rPr>
              <w:t>.</w:t>
            </w:r>
          </w:p>
        </w:tc>
        <w:tc>
          <w:tcPr>
            <w:tcW w:w="4876" w:type="dxa"/>
            <w:hideMark/>
          </w:tcPr>
          <w:p w14:paraId="1F0D400C" w14:textId="77777777" w:rsidR="00B14668" w:rsidRPr="003C392C" w:rsidRDefault="00B14668" w:rsidP="00B848D7">
            <w:pPr>
              <w:pStyle w:val="Normal6"/>
              <w:rPr>
                <w:szCs w:val="24"/>
              </w:rPr>
            </w:pPr>
            <w:r w:rsidRPr="003C392C">
              <w:rPr>
                <w:szCs w:val="24"/>
              </w:rPr>
              <w:t>”4.</w:t>
            </w:r>
            <w:r w:rsidRPr="003C392C">
              <w:rPr>
                <w:szCs w:val="24"/>
              </w:rPr>
              <w:tab/>
              <w:t xml:space="preserve">Kommissionen ska ges befogenhet att anta delegerade akter i enlighet med artikel 12a med avseende på </w:t>
            </w:r>
            <w:r w:rsidRPr="003C392C">
              <w:rPr>
                <w:b/>
                <w:i/>
                <w:szCs w:val="24"/>
              </w:rPr>
              <w:t>komplettering av detta direktiv genom att fastställa</w:t>
            </w:r>
          </w:p>
        </w:tc>
      </w:tr>
      <w:tr w:rsidR="00B14668" w:rsidRPr="003C392C" w14:paraId="3333B8A0" w14:textId="77777777" w:rsidTr="00B848D7">
        <w:trPr>
          <w:jc w:val="center"/>
        </w:trPr>
        <w:tc>
          <w:tcPr>
            <w:tcW w:w="4876" w:type="dxa"/>
          </w:tcPr>
          <w:p w14:paraId="035EFEF9" w14:textId="77777777" w:rsidR="00B14668" w:rsidRPr="003C392C" w:rsidRDefault="00B14668" w:rsidP="00B848D7">
            <w:pPr>
              <w:pStyle w:val="Normal6"/>
              <w:rPr>
                <w:szCs w:val="24"/>
              </w:rPr>
            </w:pPr>
          </w:p>
        </w:tc>
        <w:tc>
          <w:tcPr>
            <w:tcW w:w="4876" w:type="dxa"/>
            <w:hideMark/>
          </w:tcPr>
          <w:p w14:paraId="6E68528C" w14:textId="77777777" w:rsidR="00B14668" w:rsidRPr="003C392C" w:rsidRDefault="00B14668" w:rsidP="00B848D7">
            <w:pPr>
              <w:pStyle w:val="Normal6"/>
              <w:rPr>
                <w:szCs w:val="24"/>
              </w:rPr>
            </w:pPr>
            <w:r w:rsidRPr="003C392C">
              <w:rPr>
                <w:b/>
                <w:i/>
                <w:szCs w:val="24"/>
              </w:rPr>
              <w:t>a)</w:t>
            </w:r>
            <w:r w:rsidRPr="003C392C">
              <w:rPr>
                <w:b/>
                <w:i/>
                <w:szCs w:val="24"/>
              </w:rPr>
              <w:tab/>
            </w:r>
            <w:r w:rsidRPr="003C392C">
              <w:rPr>
                <w:szCs w:val="24"/>
              </w:rPr>
              <w:t>de miniminivåer av vitaminer och mineralämnen som avses i punkt 3 i denna artikel,</w:t>
            </w:r>
            <w:r w:rsidRPr="003C392C">
              <w:rPr>
                <w:b/>
                <w:i/>
                <w:szCs w:val="24"/>
              </w:rPr>
              <w:t xml:space="preserve"> och</w:t>
            </w:r>
          </w:p>
        </w:tc>
      </w:tr>
      <w:tr w:rsidR="00B14668" w:rsidRPr="003C392C" w14:paraId="3F1EFD25" w14:textId="77777777" w:rsidTr="00B848D7">
        <w:trPr>
          <w:jc w:val="center"/>
        </w:trPr>
        <w:tc>
          <w:tcPr>
            <w:tcW w:w="4876" w:type="dxa"/>
            <w:hideMark/>
          </w:tcPr>
          <w:p w14:paraId="623E9E07" w14:textId="77777777" w:rsidR="00B14668" w:rsidRPr="003C392C" w:rsidRDefault="00B14668" w:rsidP="00B848D7">
            <w:pPr>
              <w:pStyle w:val="Normal6"/>
              <w:rPr>
                <w:szCs w:val="24"/>
              </w:rPr>
            </w:pPr>
            <w:r w:rsidRPr="003C392C">
              <w:rPr>
                <w:b/>
                <w:i/>
                <w:szCs w:val="24"/>
              </w:rPr>
              <w:t>Kommissionen ska genom genomförandeakter fastställa</w:t>
            </w:r>
            <w:r w:rsidRPr="003C392C">
              <w:rPr>
                <w:szCs w:val="24"/>
              </w:rPr>
              <w:t xml:space="preserve"> de maximinivåer av vitaminer och mineralämnen som avses i punkterna 1 och 2 i denna artikel.</w:t>
            </w:r>
            <w:r w:rsidRPr="003C392C">
              <w:rPr>
                <w:b/>
                <w:i/>
                <w:szCs w:val="24"/>
              </w:rPr>
              <w:t xml:space="preserve"> Dessa genomförandeakter ska antas i enlighet med det förfarande som avses i artikel 13.2.</w:t>
            </w:r>
            <w:r w:rsidRPr="003C392C">
              <w:rPr>
                <w:szCs w:val="24"/>
              </w:rPr>
              <w:t>”</w:t>
            </w:r>
          </w:p>
        </w:tc>
        <w:tc>
          <w:tcPr>
            <w:tcW w:w="4876" w:type="dxa"/>
            <w:hideMark/>
          </w:tcPr>
          <w:p w14:paraId="17414C76" w14:textId="77777777" w:rsidR="00B14668" w:rsidRPr="003C392C" w:rsidRDefault="00B14668" w:rsidP="00B848D7">
            <w:pPr>
              <w:pStyle w:val="Normal6"/>
              <w:rPr>
                <w:szCs w:val="24"/>
              </w:rPr>
            </w:pPr>
            <w:r w:rsidRPr="003C392C">
              <w:rPr>
                <w:b/>
                <w:i/>
                <w:szCs w:val="24"/>
              </w:rPr>
              <w:t>b)</w:t>
            </w:r>
            <w:r w:rsidRPr="003C392C">
              <w:rPr>
                <w:b/>
                <w:i/>
                <w:szCs w:val="24"/>
              </w:rPr>
              <w:tab/>
            </w:r>
            <w:r w:rsidRPr="003C392C">
              <w:rPr>
                <w:szCs w:val="24"/>
              </w:rPr>
              <w:t>de maximinivåer av vitaminer och mineralämnen som avses i punkterna 1 och 2 i denna artikel.”</w:t>
            </w:r>
          </w:p>
        </w:tc>
      </w:tr>
    </w:tbl>
    <w:p w14:paraId="22E249B6"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E3299B7"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563FF013" w14:textId="77777777" w:rsidR="00B14668" w:rsidRPr="003C392C" w:rsidRDefault="00B14668" w:rsidP="00B14668">
      <w:r w:rsidRPr="003C392C">
        <w:rPr>
          <w:rStyle w:val="HideTWBExt"/>
          <w:noProof w:val="0"/>
        </w:rPr>
        <w:t>&lt;/Amend&gt;</w:t>
      </w:r>
    </w:p>
    <w:p w14:paraId="6DE9E6A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364</w:t>
      </w:r>
      <w:r w:rsidRPr="003C392C">
        <w:rPr>
          <w:rStyle w:val="HideTWBExt"/>
          <w:b w:val="0"/>
          <w:noProof w:val="0"/>
          <w:szCs w:val="20"/>
        </w:rPr>
        <w:t>&lt;/NumAm&gt;</w:t>
      </w:r>
    </w:p>
    <w:p w14:paraId="4141DDF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6ED5C8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143 – stycke 3 – led 3</w:t>
      </w:r>
      <w:r w:rsidRPr="003C392C">
        <w:rPr>
          <w:rStyle w:val="HideTWBExt"/>
          <w:b w:val="0"/>
          <w:noProof w:val="0"/>
        </w:rPr>
        <w:t>&lt;/Article&gt;</w:t>
      </w:r>
    </w:p>
    <w:p w14:paraId="2B032399" w14:textId="77777777" w:rsidR="00B14668" w:rsidRPr="003C392C" w:rsidRDefault="00B14668" w:rsidP="00B14668">
      <w:pPr>
        <w:keepNext/>
      </w:pPr>
      <w:r w:rsidRPr="003C392C">
        <w:rPr>
          <w:rStyle w:val="HideTWBExt"/>
          <w:noProof w:val="0"/>
        </w:rPr>
        <w:t>&lt;DocAmend2&gt;</w:t>
      </w:r>
      <w:r w:rsidRPr="003C392C">
        <w:t>Direktiv 2002/46/EG</w:t>
      </w:r>
      <w:r w:rsidRPr="003C392C">
        <w:rPr>
          <w:rStyle w:val="HideTWBExt"/>
          <w:noProof w:val="0"/>
        </w:rPr>
        <w:t>&lt;/DocAmend2&gt;</w:t>
      </w:r>
    </w:p>
    <w:p w14:paraId="327970C9" w14:textId="77777777" w:rsidR="00B14668" w:rsidRPr="003C392C" w:rsidRDefault="00B14668" w:rsidP="00B14668">
      <w:r w:rsidRPr="003C392C">
        <w:rPr>
          <w:rStyle w:val="HideTWBExt"/>
          <w:noProof w:val="0"/>
        </w:rPr>
        <w:t>&lt;Article2&gt;</w:t>
      </w:r>
      <w:r w:rsidRPr="003C392C">
        <w:t>Artikel 12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32134392" w14:textId="77777777" w:rsidTr="00B848D7">
        <w:trPr>
          <w:jc w:val="center"/>
        </w:trPr>
        <w:tc>
          <w:tcPr>
            <w:tcW w:w="9750" w:type="dxa"/>
            <w:gridSpan w:val="2"/>
          </w:tcPr>
          <w:p w14:paraId="77E89E71" w14:textId="77777777" w:rsidR="00B14668" w:rsidRPr="003C392C" w:rsidRDefault="00B14668" w:rsidP="00B848D7">
            <w:pPr>
              <w:keepNext/>
              <w:spacing w:after="120"/>
            </w:pPr>
          </w:p>
        </w:tc>
      </w:tr>
      <w:tr w:rsidR="00B14668" w:rsidRPr="003C392C" w14:paraId="1FA827E9" w14:textId="77777777" w:rsidTr="00B848D7">
        <w:trPr>
          <w:jc w:val="center"/>
        </w:trPr>
        <w:tc>
          <w:tcPr>
            <w:tcW w:w="4875" w:type="dxa"/>
            <w:hideMark/>
          </w:tcPr>
          <w:p w14:paraId="28140EE2"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248BBB96" w14:textId="77777777" w:rsidR="00B14668" w:rsidRPr="003C392C" w:rsidRDefault="00B14668" w:rsidP="00B848D7">
            <w:pPr>
              <w:pStyle w:val="ColumnHeading"/>
              <w:rPr>
                <w:szCs w:val="24"/>
              </w:rPr>
            </w:pPr>
            <w:r w:rsidRPr="003C392C">
              <w:rPr>
                <w:szCs w:val="24"/>
              </w:rPr>
              <w:t>Ändringsförslag</w:t>
            </w:r>
          </w:p>
        </w:tc>
      </w:tr>
      <w:tr w:rsidR="00B14668" w:rsidRPr="003C392C" w14:paraId="2D054A0D" w14:textId="77777777" w:rsidTr="00B848D7">
        <w:trPr>
          <w:jc w:val="center"/>
        </w:trPr>
        <w:tc>
          <w:tcPr>
            <w:tcW w:w="4875" w:type="dxa"/>
            <w:hideMark/>
          </w:tcPr>
          <w:p w14:paraId="110FD4E3" w14:textId="77777777" w:rsidR="00B14668" w:rsidRPr="003C392C" w:rsidRDefault="00B14668" w:rsidP="00B848D7">
            <w:pPr>
              <w:pStyle w:val="Normal6"/>
              <w:rPr>
                <w:b/>
                <w:i/>
              </w:rPr>
            </w:pPr>
            <w:r w:rsidRPr="003C392C">
              <w:t>3.</w:t>
            </w:r>
            <w:r w:rsidRPr="003C392C">
              <w:tab/>
              <w:t xml:space="preserve">Artikel 12.3 ska </w:t>
            </w:r>
            <w:r w:rsidRPr="003C392C">
              <w:rPr>
                <w:b/>
                <w:i/>
              </w:rPr>
              <w:t xml:space="preserve">utgå. </w:t>
            </w:r>
          </w:p>
        </w:tc>
        <w:tc>
          <w:tcPr>
            <w:tcW w:w="4875" w:type="dxa"/>
            <w:hideMark/>
          </w:tcPr>
          <w:p w14:paraId="2766C7A2" w14:textId="77777777" w:rsidR="00B14668" w:rsidRPr="003C392C" w:rsidRDefault="00B14668" w:rsidP="00B848D7">
            <w:pPr>
              <w:pStyle w:val="Normal6"/>
              <w:rPr>
                <w:szCs w:val="24"/>
              </w:rPr>
            </w:pPr>
            <w:r w:rsidRPr="003C392C">
              <w:rPr>
                <w:szCs w:val="24"/>
              </w:rPr>
              <w:t>3.</w:t>
            </w:r>
            <w:r w:rsidRPr="003C392C">
              <w:rPr>
                <w:szCs w:val="24"/>
              </w:rPr>
              <w:tab/>
              <w:t xml:space="preserve">Artikel 12.3 ska </w:t>
            </w:r>
            <w:r w:rsidRPr="003C392C">
              <w:rPr>
                <w:b/>
                <w:i/>
                <w:szCs w:val="24"/>
              </w:rPr>
              <w:t>ersättas med följande:</w:t>
            </w:r>
          </w:p>
        </w:tc>
      </w:tr>
      <w:tr w:rsidR="00B14668" w:rsidRPr="003C392C" w14:paraId="3974F304" w14:textId="77777777" w:rsidTr="00B848D7">
        <w:trPr>
          <w:jc w:val="center"/>
        </w:trPr>
        <w:tc>
          <w:tcPr>
            <w:tcW w:w="4875" w:type="dxa"/>
          </w:tcPr>
          <w:p w14:paraId="3EF6910A" w14:textId="77777777" w:rsidR="00B14668" w:rsidRPr="003C392C" w:rsidRDefault="00B14668" w:rsidP="00B848D7">
            <w:pPr>
              <w:pStyle w:val="Normal6"/>
              <w:rPr>
                <w:szCs w:val="24"/>
              </w:rPr>
            </w:pPr>
          </w:p>
        </w:tc>
        <w:tc>
          <w:tcPr>
            <w:tcW w:w="4875" w:type="dxa"/>
            <w:hideMark/>
          </w:tcPr>
          <w:p w14:paraId="14270EF1" w14:textId="77777777" w:rsidR="00B14668" w:rsidRPr="003C392C" w:rsidRDefault="00B14668" w:rsidP="00B848D7">
            <w:pPr>
              <w:pStyle w:val="Normal6"/>
              <w:rPr>
                <w:szCs w:val="24"/>
              </w:rPr>
            </w:pPr>
            <w:r w:rsidRPr="003C392C">
              <w:rPr>
                <w:b/>
                <w:i/>
                <w:szCs w:val="24"/>
              </w:rPr>
              <w:t xml:space="preserve">”3. </w:t>
            </w:r>
            <w:r w:rsidRPr="003C392C">
              <w:rPr>
                <w:b/>
                <w:i/>
              </w:rPr>
              <w:t>För att avhjälpa de svårigheter som nämns i punkt 1 och säkerställa skyddet av människors hälsa ska kommissionen ges befogenhet att anta delegerade akter i enlighet med artikel 12a för att komplettera detta direktiv.</w:t>
            </w:r>
            <w:r w:rsidRPr="003C392C">
              <w:rPr>
                <w:b/>
                <w:i/>
                <w:szCs w:val="24"/>
              </w:rPr>
              <w:t xml:space="preserve"> </w:t>
            </w:r>
          </w:p>
        </w:tc>
      </w:tr>
      <w:tr w:rsidR="00B14668" w:rsidRPr="003C392C" w14:paraId="186A572F" w14:textId="77777777" w:rsidTr="00B848D7">
        <w:trPr>
          <w:jc w:val="center"/>
        </w:trPr>
        <w:tc>
          <w:tcPr>
            <w:tcW w:w="4875" w:type="dxa"/>
          </w:tcPr>
          <w:p w14:paraId="569BB486" w14:textId="77777777" w:rsidR="00B14668" w:rsidRPr="003C392C" w:rsidRDefault="00B14668" w:rsidP="00B848D7">
            <w:pPr>
              <w:pStyle w:val="Normal6"/>
              <w:rPr>
                <w:szCs w:val="24"/>
              </w:rPr>
            </w:pPr>
          </w:p>
        </w:tc>
        <w:tc>
          <w:tcPr>
            <w:tcW w:w="4875" w:type="dxa"/>
            <w:hideMark/>
          </w:tcPr>
          <w:p w14:paraId="2E694AE1" w14:textId="77777777" w:rsidR="00B14668" w:rsidRPr="003C392C" w:rsidRDefault="00B14668" w:rsidP="00B848D7">
            <w:pPr>
              <w:pStyle w:val="Normal6"/>
              <w:rPr>
                <w:szCs w:val="24"/>
              </w:rPr>
            </w:pPr>
            <w:r w:rsidRPr="003C392C">
              <w:rPr>
                <w:b/>
                <w:i/>
                <w:szCs w:val="24"/>
              </w:rPr>
              <w:t>Den medlemsstat som har vidtagit skyddsåtgärder får i så fall upprätthålla dessa tills dessa delegerade akter har antagits.”</w:t>
            </w:r>
          </w:p>
        </w:tc>
      </w:tr>
    </w:tbl>
    <w:p w14:paraId="429F5774"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5EACB83"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 Eftersom skälen för att låta artikel 12.3 i direktiv 2002/46/EG utgå inte motiveras, föreslås det att innehållet i den bestämmelse som tidigare var föremål för det föreskrivande förfarandet med kontroll upprätthålls och anpassas till delegerade akter.</w:t>
      </w:r>
    </w:p>
    <w:p w14:paraId="4B8E60A4" w14:textId="77777777" w:rsidR="00B14668" w:rsidRPr="003C392C" w:rsidRDefault="00B14668" w:rsidP="00B14668">
      <w:r w:rsidRPr="003C392C">
        <w:rPr>
          <w:rStyle w:val="HideTWBExt"/>
          <w:noProof w:val="0"/>
        </w:rPr>
        <w:t>&lt;/Amend&gt;</w:t>
      </w:r>
    </w:p>
    <w:p w14:paraId="301E5DC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365</w:t>
      </w:r>
      <w:r w:rsidRPr="003C392C">
        <w:rPr>
          <w:rStyle w:val="HideTWBExt"/>
          <w:b w:val="0"/>
          <w:noProof w:val="0"/>
          <w:szCs w:val="20"/>
        </w:rPr>
        <w:t>&lt;/NumAm&gt;</w:t>
      </w:r>
    </w:p>
    <w:p w14:paraId="17FF775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E92810D"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143 – stycke 3 – led 4</w:t>
      </w:r>
      <w:r w:rsidRPr="003C392C">
        <w:rPr>
          <w:rStyle w:val="HideTWBExt"/>
          <w:b w:val="0"/>
          <w:noProof w:val="0"/>
        </w:rPr>
        <w:t>&lt;/Article&gt;</w:t>
      </w:r>
    </w:p>
    <w:p w14:paraId="156DA2E5" w14:textId="77777777" w:rsidR="00B14668" w:rsidRPr="003C392C" w:rsidRDefault="00B14668" w:rsidP="00B14668">
      <w:pPr>
        <w:keepNext/>
      </w:pPr>
      <w:r w:rsidRPr="003C392C">
        <w:rPr>
          <w:rStyle w:val="HideTWBExt"/>
          <w:noProof w:val="0"/>
        </w:rPr>
        <w:t>&lt;DocAmend2&gt;</w:t>
      </w:r>
      <w:r w:rsidRPr="003C392C">
        <w:t>Direktiv 2002/46/EG</w:t>
      </w:r>
      <w:r w:rsidRPr="003C392C">
        <w:rPr>
          <w:rStyle w:val="HideTWBExt"/>
          <w:noProof w:val="0"/>
        </w:rPr>
        <w:t>&lt;/DocAmend2&gt;</w:t>
      </w:r>
    </w:p>
    <w:p w14:paraId="2A0EF67F" w14:textId="77777777" w:rsidR="00B14668" w:rsidRPr="003C392C" w:rsidRDefault="00B14668" w:rsidP="00B14668">
      <w:r w:rsidRPr="003C392C">
        <w:rPr>
          <w:rStyle w:val="HideTWBExt"/>
          <w:noProof w:val="0"/>
        </w:rPr>
        <w:t>&lt;Article2&gt;</w:t>
      </w:r>
      <w:r w:rsidRPr="003C392C">
        <w:t>Artikel 12a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9F2295E" w14:textId="77777777" w:rsidTr="00B848D7">
        <w:trPr>
          <w:jc w:val="center"/>
        </w:trPr>
        <w:tc>
          <w:tcPr>
            <w:tcW w:w="9752" w:type="dxa"/>
            <w:gridSpan w:val="2"/>
          </w:tcPr>
          <w:p w14:paraId="1B132EAB" w14:textId="77777777" w:rsidR="00B14668" w:rsidRPr="003C392C" w:rsidRDefault="00B14668" w:rsidP="00B848D7">
            <w:pPr>
              <w:keepNext/>
            </w:pPr>
          </w:p>
        </w:tc>
      </w:tr>
      <w:tr w:rsidR="00B14668" w:rsidRPr="003C392C" w14:paraId="6AE6C98F" w14:textId="77777777" w:rsidTr="00B848D7">
        <w:trPr>
          <w:jc w:val="center"/>
        </w:trPr>
        <w:tc>
          <w:tcPr>
            <w:tcW w:w="4876" w:type="dxa"/>
            <w:hideMark/>
          </w:tcPr>
          <w:p w14:paraId="6A29CD6B"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0BA6CA4" w14:textId="77777777" w:rsidR="00B14668" w:rsidRPr="003C392C" w:rsidRDefault="00B14668" w:rsidP="00B848D7">
            <w:pPr>
              <w:pStyle w:val="ColumnHeading"/>
              <w:rPr>
                <w:szCs w:val="24"/>
              </w:rPr>
            </w:pPr>
            <w:r w:rsidRPr="003C392C">
              <w:rPr>
                <w:szCs w:val="24"/>
              </w:rPr>
              <w:t>Ändringsförslag</w:t>
            </w:r>
          </w:p>
        </w:tc>
      </w:tr>
      <w:tr w:rsidR="00B14668" w:rsidRPr="003C392C" w14:paraId="4F20698C" w14:textId="77777777" w:rsidTr="00B848D7">
        <w:trPr>
          <w:jc w:val="center"/>
        </w:trPr>
        <w:tc>
          <w:tcPr>
            <w:tcW w:w="4876" w:type="dxa"/>
            <w:hideMark/>
          </w:tcPr>
          <w:p w14:paraId="32CF6810" w14:textId="329F927E" w:rsidR="00B14668" w:rsidRPr="003C392C" w:rsidRDefault="00B14668" w:rsidP="002A6646">
            <w:pPr>
              <w:pStyle w:val="Normal6"/>
              <w:jc w:val="center"/>
            </w:pPr>
            <w:r w:rsidRPr="003C392C">
              <w:t>”Artikel 12a</w:t>
            </w:r>
          </w:p>
        </w:tc>
        <w:tc>
          <w:tcPr>
            <w:tcW w:w="4876" w:type="dxa"/>
            <w:hideMark/>
          </w:tcPr>
          <w:p w14:paraId="59D8040E" w14:textId="3AC0F2A0" w:rsidR="00B14668" w:rsidRPr="003C392C" w:rsidRDefault="00B14668" w:rsidP="002A6646">
            <w:pPr>
              <w:pStyle w:val="Normal6"/>
              <w:jc w:val="center"/>
            </w:pPr>
            <w:r w:rsidRPr="003C392C">
              <w:t>”Artikel 12a</w:t>
            </w:r>
          </w:p>
        </w:tc>
      </w:tr>
      <w:tr w:rsidR="00B14668" w:rsidRPr="003C392C" w14:paraId="16FE5D54" w14:textId="77777777" w:rsidTr="00B848D7">
        <w:trPr>
          <w:jc w:val="center"/>
        </w:trPr>
        <w:tc>
          <w:tcPr>
            <w:tcW w:w="4876" w:type="dxa"/>
            <w:hideMark/>
          </w:tcPr>
          <w:p w14:paraId="297DFF3F" w14:textId="77777777" w:rsidR="00B14668" w:rsidRPr="003C392C" w:rsidRDefault="00B14668" w:rsidP="00B848D7">
            <w:pPr>
              <w:pStyle w:val="Normal6"/>
              <w:rPr>
                <w:i/>
              </w:rPr>
            </w:pPr>
            <w:r w:rsidRPr="003C392C">
              <w:t>1.</w:t>
            </w:r>
            <w:r w:rsidRPr="003C392C">
              <w:tab/>
              <w:t xml:space="preserve">Befogenheten att anta delegerade akter ges till kommissionen med förbehåll för de villkor som anges i denna artikel. </w:t>
            </w:r>
          </w:p>
        </w:tc>
        <w:tc>
          <w:tcPr>
            <w:tcW w:w="4876" w:type="dxa"/>
            <w:hideMark/>
          </w:tcPr>
          <w:p w14:paraId="61B5D021" w14:textId="77777777" w:rsidR="00B14668" w:rsidRPr="003C392C" w:rsidRDefault="00B14668" w:rsidP="00B848D7">
            <w:pPr>
              <w:pStyle w:val="Normal6"/>
              <w:rPr>
                <w:i/>
              </w:rPr>
            </w:pPr>
            <w:r w:rsidRPr="003C392C">
              <w:t>1.</w:t>
            </w:r>
            <w:r w:rsidRPr="003C392C">
              <w:tab/>
              <w:t xml:space="preserve">Befogenheten att anta delegerade akter ges till kommissionen med förbehåll för de villkor som anges i denna artikel. </w:t>
            </w:r>
          </w:p>
        </w:tc>
      </w:tr>
      <w:tr w:rsidR="00B14668" w:rsidRPr="003C392C" w14:paraId="6294EACB" w14:textId="77777777" w:rsidTr="00B848D7">
        <w:trPr>
          <w:jc w:val="center"/>
        </w:trPr>
        <w:tc>
          <w:tcPr>
            <w:tcW w:w="4876" w:type="dxa"/>
            <w:hideMark/>
          </w:tcPr>
          <w:p w14:paraId="374F231A" w14:textId="77777777" w:rsidR="00B14668" w:rsidRPr="003C392C" w:rsidRDefault="00B14668" w:rsidP="00B848D7">
            <w:pPr>
              <w:pStyle w:val="Normal6"/>
              <w:rPr>
                <w:szCs w:val="24"/>
              </w:rPr>
            </w:pPr>
            <w:r w:rsidRPr="003C392C">
              <w:rPr>
                <w:szCs w:val="24"/>
              </w:rPr>
              <w:t>2.</w:t>
            </w:r>
            <w:r w:rsidRPr="003C392C">
              <w:rPr>
                <w:szCs w:val="24"/>
              </w:rPr>
              <w:tab/>
              <w:t xml:space="preserve">Den befogenhet att anta delegerade akter som avses i artiklarna 4.2, 4.5 </w:t>
            </w:r>
            <w:r w:rsidRPr="003C392C">
              <w:rPr>
                <w:b/>
                <w:i/>
                <w:szCs w:val="24"/>
              </w:rPr>
              <w:t>och</w:t>
            </w:r>
            <w:r w:rsidRPr="003C392C">
              <w:rPr>
                <w:szCs w:val="24"/>
              </w:rPr>
              <w:t xml:space="preserve"> 5.4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72027023" w14:textId="77777777" w:rsidR="00B14668" w:rsidRPr="003C392C" w:rsidRDefault="00B14668" w:rsidP="00B848D7">
            <w:pPr>
              <w:pStyle w:val="Normal6"/>
              <w:rPr>
                <w:szCs w:val="24"/>
              </w:rPr>
            </w:pPr>
            <w:r w:rsidRPr="003C392C">
              <w:rPr>
                <w:szCs w:val="24"/>
              </w:rPr>
              <w:t>2.</w:t>
            </w:r>
            <w:r w:rsidRPr="003C392C">
              <w:rPr>
                <w:szCs w:val="24"/>
              </w:rPr>
              <w:tab/>
              <w:t>Den befogenhet att anta delegerade akter som avses i artiklarna 4.2, 4.5</w:t>
            </w:r>
            <w:r w:rsidRPr="003C392C">
              <w:rPr>
                <w:b/>
                <w:i/>
                <w:szCs w:val="24"/>
              </w:rPr>
              <w:t>,</w:t>
            </w:r>
            <w:r w:rsidRPr="003C392C">
              <w:rPr>
                <w:szCs w:val="24"/>
              </w:rPr>
              <w:t xml:space="preserve"> 5.4 </w:t>
            </w:r>
            <w:r w:rsidRPr="003C392C">
              <w:rPr>
                <w:b/>
                <w:i/>
                <w:szCs w:val="24"/>
              </w:rPr>
              <w:t>och 12.3</w:t>
            </w:r>
            <w:r w:rsidRPr="003C392C">
              <w:rPr>
                <w:szCs w:val="24"/>
              </w:rPr>
              <w:t xml:space="preserve">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 </w:t>
            </w:r>
            <w:r w:rsidRPr="003C392C">
              <w:rPr>
                <w:b/>
                <w:i/>
                <w:szCs w:val="24"/>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den aktuella perioden.</w:t>
            </w:r>
          </w:p>
        </w:tc>
      </w:tr>
      <w:tr w:rsidR="00B14668" w:rsidRPr="003C392C" w14:paraId="58094309" w14:textId="77777777" w:rsidTr="00B848D7">
        <w:trPr>
          <w:jc w:val="center"/>
        </w:trPr>
        <w:tc>
          <w:tcPr>
            <w:tcW w:w="4876" w:type="dxa"/>
            <w:hideMark/>
          </w:tcPr>
          <w:p w14:paraId="06006629" w14:textId="77777777" w:rsidR="00B14668" w:rsidRPr="003C392C" w:rsidRDefault="00B14668" w:rsidP="00B848D7">
            <w:pPr>
              <w:pStyle w:val="Normal6"/>
              <w:rPr>
                <w:szCs w:val="24"/>
              </w:rPr>
            </w:pPr>
            <w:r w:rsidRPr="003C392C">
              <w:rPr>
                <w:szCs w:val="24"/>
              </w:rPr>
              <w:t>3.</w:t>
            </w:r>
            <w:r w:rsidRPr="003C392C">
              <w:rPr>
                <w:szCs w:val="24"/>
              </w:rPr>
              <w:tab/>
              <w:t xml:space="preserve">Den delegering av befogenhet som avses i artiklarna 4.2, 4.5 </w:t>
            </w:r>
            <w:r w:rsidRPr="003C392C">
              <w:rPr>
                <w:b/>
                <w:i/>
                <w:szCs w:val="24"/>
              </w:rPr>
              <w:t>och</w:t>
            </w:r>
            <w:r w:rsidRPr="003C392C">
              <w:rPr>
                <w:szCs w:val="24"/>
              </w:rPr>
              <w:t xml:space="preserve"> 5.4 får när som helst återkallas av Europaparlamentet eller rådet. Ett beslut om återkallelse innebär att delegeringen av den befogenhet som anges i beslutet upphör att gälla. Beslutet får verkan dagen efter det att det offentliggörs i </w:t>
            </w:r>
            <w:r w:rsidRPr="003C392C">
              <w:rPr>
                <w:i/>
                <w:szCs w:val="24"/>
              </w:rPr>
              <w:t>Europeiska unionens officiella tidning</w:t>
            </w:r>
            <w:r w:rsidRPr="003C392C">
              <w:rPr>
                <w:szCs w:val="24"/>
              </w:rPr>
              <w:t>, eller vid ett senare i beslutet angivet datum. Det påverkar inte giltigheten av delegerade akter som redan har trätt i kraft.</w:t>
            </w:r>
          </w:p>
        </w:tc>
        <w:tc>
          <w:tcPr>
            <w:tcW w:w="4876" w:type="dxa"/>
            <w:hideMark/>
          </w:tcPr>
          <w:p w14:paraId="585BE266" w14:textId="77777777" w:rsidR="00B14668" w:rsidRPr="003C392C" w:rsidRDefault="00B14668" w:rsidP="00B848D7">
            <w:pPr>
              <w:pStyle w:val="Normal6"/>
              <w:rPr>
                <w:szCs w:val="24"/>
              </w:rPr>
            </w:pPr>
            <w:r w:rsidRPr="003C392C">
              <w:rPr>
                <w:szCs w:val="24"/>
              </w:rPr>
              <w:t>3.</w:t>
            </w:r>
            <w:r w:rsidRPr="003C392C">
              <w:rPr>
                <w:szCs w:val="24"/>
              </w:rPr>
              <w:tab/>
              <w:t>Den delegering av befogenhet som avses i artiklarna 4.2, 4.5</w:t>
            </w:r>
            <w:r w:rsidRPr="003C392C">
              <w:rPr>
                <w:b/>
                <w:i/>
                <w:szCs w:val="24"/>
              </w:rPr>
              <w:t>,</w:t>
            </w:r>
            <w:r w:rsidRPr="003C392C">
              <w:rPr>
                <w:szCs w:val="24"/>
              </w:rPr>
              <w:t xml:space="preserve"> 5.4 </w:t>
            </w:r>
            <w:r w:rsidRPr="003C392C">
              <w:rPr>
                <w:b/>
                <w:i/>
                <w:szCs w:val="24"/>
              </w:rPr>
              <w:t>och 12.3</w:t>
            </w:r>
            <w:r w:rsidRPr="003C392C">
              <w:rPr>
                <w:szCs w:val="24"/>
              </w:rPr>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szCs w:val="24"/>
              </w:rPr>
              <w:t>Europeiska unionens officiella tidning</w:t>
            </w:r>
            <w:r w:rsidRPr="003C392C">
              <w:rPr>
                <w:szCs w:val="24"/>
              </w:rPr>
              <w:t>, eller vid ett senare i beslutet angivet datum. Det påverkar inte giltigheten av delegerade akter som redan har trätt i kraft.</w:t>
            </w:r>
          </w:p>
        </w:tc>
      </w:tr>
      <w:tr w:rsidR="00B14668" w:rsidRPr="003C392C" w14:paraId="411F04C6" w14:textId="77777777" w:rsidTr="00B848D7">
        <w:trPr>
          <w:jc w:val="center"/>
        </w:trPr>
        <w:tc>
          <w:tcPr>
            <w:tcW w:w="4876" w:type="dxa"/>
            <w:hideMark/>
          </w:tcPr>
          <w:p w14:paraId="765DA441"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6" w:type="dxa"/>
            <w:hideMark/>
          </w:tcPr>
          <w:p w14:paraId="017358B7"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B14668" w:rsidRPr="003C392C" w14:paraId="56D6B3B0" w14:textId="77777777" w:rsidTr="00B848D7">
        <w:trPr>
          <w:jc w:val="center"/>
        </w:trPr>
        <w:tc>
          <w:tcPr>
            <w:tcW w:w="4876" w:type="dxa"/>
            <w:hideMark/>
          </w:tcPr>
          <w:p w14:paraId="5E0704C8"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4E4F64B1"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r>
      <w:tr w:rsidR="00B14668" w:rsidRPr="003C392C" w14:paraId="5AFCFF16" w14:textId="77777777" w:rsidTr="00B848D7">
        <w:trPr>
          <w:jc w:val="center"/>
        </w:trPr>
        <w:tc>
          <w:tcPr>
            <w:tcW w:w="4876" w:type="dxa"/>
            <w:hideMark/>
          </w:tcPr>
          <w:p w14:paraId="05B85B88" w14:textId="77777777" w:rsidR="00B14668" w:rsidRPr="003C392C" w:rsidRDefault="00B14668" w:rsidP="00B848D7">
            <w:pPr>
              <w:pStyle w:val="Normal6"/>
            </w:pPr>
            <w:r w:rsidRPr="003C392C">
              <w:t>6.</w:t>
            </w:r>
            <w:r w:rsidRPr="003C392C">
              <w:tab/>
              <w:t xml:space="preserve">En delegerad akt som antas enligt artiklarna 4.2, 4.5 </w:t>
            </w:r>
            <w:r w:rsidRPr="003C392C">
              <w:rPr>
                <w:b/>
                <w:i/>
              </w:rPr>
              <w:t>och</w:t>
            </w:r>
            <w:r w:rsidRPr="003C392C">
              <w:t xml:space="preserve"> 5.4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0C9C15CD" w14:textId="77777777" w:rsidR="00B14668" w:rsidRPr="003C392C" w:rsidRDefault="00B14668" w:rsidP="00B848D7">
            <w:pPr>
              <w:pStyle w:val="Normal6"/>
            </w:pPr>
            <w:r w:rsidRPr="003C392C">
              <w:t>6.</w:t>
            </w:r>
            <w:r w:rsidRPr="003C392C">
              <w:tab/>
              <w:t>En delegerad akt som antas enligt artiklarna 4.2, 4.5</w:t>
            </w:r>
            <w:r w:rsidRPr="003C392C">
              <w:rPr>
                <w:b/>
                <w:i/>
              </w:rPr>
              <w:t>,</w:t>
            </w:r>
            <w:r w:rsidRPr="003C392C">
              <w:t xml:space="preserve"> 5.4 </w:t>
            </w:r>
            <w:r w:rsidRPr="003C392C">
              <w:rPr>
                <w:b/>
                <w:i/>
              </w:rPr>
              <w:t>och 12.3</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7D5F5ED5" w14:textId="77777777" w:rsidTr="00B848D7">
        <w:trPr>
          <w:jc w:val="center"/>
        </w:trPr>
        <w:tc>
          <w:tcPr>
            <w:tcW w:w="4876" w:type="dxa"/>
            <w:hideMark/>
          </w:tcPr>
          <w:p w14:paraId="36D2CFE0" w14:textId="77777777" w:rsidR="00B14668" w:rsidRPr="003C392C" w:rsidRDefault="00B14668" w:rsidP="00B848D7">
            <w:pPr>
              <w:pStyle w:val="Normal6"/>
            </w:pPr>
            <w:r w:rsidRPr="003C392C">
              <w:t>_______________________</w:t>
            </w:r>
          </w:p>
        </w:tc>
        <w:tc>
          <w:tcPr>
            <w:tcW w:w="4876" w:type="dxa"/>
            <w:hideMark/>
          </w:tcPr>
          <w:p w14:paraId="507D98E5" w14:textId="77777777" w:rsidR="00B14668" w:rsidRPr="003C392C" w:rsidRDefault="00B14668" w:rsidP="00B848D7">
            <w:pPr>
              <w:pStyle w:val="Normal6"/>
            </w:pPr>
            <w:r w:rsidRPr="003C392C">
              <w:t>_______________________</w:t>
            </w:r>
          </w:p>
        </w:tc>
      </w:tr>
      <w:tr w:rsidR="00B14668" w:rsidRPr="003C392C" w14:paraId="15549F25" w14:textId="77777777" w:rsidTr="00B848D7">
        <w:trPr>
          <w:jc w:val="center"/>
        </w:trPr>
        <w:tc>
          <w:tcPr>
            <w:tcW w:w="4876" w:type="dxa"/>
            <w:hideMark/>
          </w:tcPr>
          <w:p w14:paraId="4EC602D2" w14:textId="77777777" w:rsidR="00B14668" w:rsidRPr="003C392C" w:rsidRDefault="00B14668" w:rsidP="00B848D7">
            <w:pPr>
              <w:pStyle w:val="Normal6"/>
            </w:pPr>
            <w:r w:rsidRPr="003C392C">
              <w:t>* EUT L 123, 12.5.2016, s. 1.”</w:t>
            </w:r>
          </w:p>
        </w:tc>
        <w:tc>
          <w:tcPr>
            <w:tcW w:w="4876" w:type="dxa"/>
            <w:hideMark/>
          </w:tcPr>
          <w:p w14:paraId="1D670C6E" w14:textId="77777777" w:rsidR="00B14668" w:rsidRPr="003C392C" w:rsidRDefault="00B14668" w:rsidP="00B848D7">
            <w:pPr>
              <w:pStyle w:val="Normal6"/>
            </w:pPr>
            <w:r w:rsidRPr="003C392C">
              <w:t>* EUT L 123, 12.5.2016, s. 1.”</w:t>
            </w:r>
          </w:p>
        </w:tc>
      </w:tr>
    </w:tbl>
    <w:p w14:paraId="6A6A1758"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30E810F"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5E79DA1D" w14:textId="77777777" w:rsidR="00B14668" w:rsidRPr="003C392C" w:rsidRDefault="00B14668" w:rsidP="00B14668">
      <w:r w:rsidRPr="003C392C">
        <w:rPr>
          <w:rStyle w:val="HideTWBExt"/>
          <w:noProof w:val="0"/>
        </w:rPr>
        <w:t>&lt;/Amend&gt;</w:t>
      </w:r>
    </w:p>
    <w:p w14:paraId="03B17730"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366</w:t>
      </w:r>
      <w:r w:rsidRPr="003C392C">
        <w:rPr>
          <w:rStyle w:val="HideTWBExt"/>
          <w:b w:val="0"/>
          <w:noProof w:val="0"/>
          <w:szCs w:val="20"/>
        </w:rPr>
        <w:t>&lt;/NumAm&gt;</w:t>
      </w:r>
    </w:p>
    <w:p w14:paraId="4A361F1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953871B"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144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3C138F1" w14:textId="77777777" w:rsidTr="00B848D7">
        <w:trPr>
          <w:jc w:val="center"/>
        </w:trPr>
        <w:tc>
          <w:tcPr>
            <w:tcW w:w="9752" w:type="dxa"/>
            <w:gridSpan w:val="2"/>
          </w:tcPr>
          <w:p w14:paraId="3472D0CE" w14:textId="77777777" w:rsidR="00B14668" w:rsidRPr="003C392C" w:rsidRDefault="00B14668" w:rsidP="00B848D7">
            <w:pPr>
              <w:keepNext/>
            </w:pPr>
          </w:p>
        </w:tc>
      </w:tr>
      <w:tr w:rsidR="00B14668" w:rsidRPr="003C392C" w14:paraId="27B80466" w14:textId="77777777" w:rsidTr="00B848D7">
        <w:trPr>
          <w:jc w:val="center"/>
        </w:trPr>
        <w:tc>
          <w:tcPr>
            <w:tcW w:w="4876" w:type="dxa"/>
            <w:hideMark/>
          </w:tcPr>
          <w:p w14:paraId="16B241A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F8E78AA" w14:textId="77777777" w:rsidR="00B14668" w:rsidRPr="003C392C" w:rsidRDefault="00B14668" w:rsidP="00B848D7">
            <w:pPr>
              <w:pStyle w:val="ColumnHeading"/>
              <w:rPr>
                <w:szCs w:val="24"/>
              </w:rPr>
            </w:pPr>
            <w:r w:rsidRPr="003C392C">
              <w:rPr>
                <w:szCs w:val="24"/>
              </w:rPr>
              <w:t>Ändringsförslag</w:t>
            </w:r>
          </w:p>
        </w:tc>
      </w:tr>
      <w:tr w:rsidR="00B14668" w:rsidRPr="003C392C" w14:paraId="6B9B10B4" w14:textId="77777777" w:rsidTr="00B848D7">
        <w:trPr>
          <w:jc w:val="center"/>
        </w:trPr>
        <w:tc>
          <w:tcPr>
            <w:tcW w:w="4876" w:type="dxa"/>
            <w:hideMark/>
          </w:tcPr>
          <w:p w14:paraId="598D9372" w14:textId="77777777" w:rsidR="00B14668" w:rsidRPr="003C392C" w:rsidRDefault="00B14668" w:rsidP="00B848D7">
            <w:pPr>
              <w:pStyle w:val="Normal6"/>
              <w:rPr>
                <w:szCs w:val="24"/>
              </w:rPr>
            </w:pPr>
            <w:r w:rsidRPr="003C392C">
              <w:rPr>
                <w:b/>
                <w:i/>
                <w:szCs w:val="24"/>
              </w:rPr>
              <w:t>För att säkerställa enhetliga villkor för genomförandet av artikel 29 andra stycket led i i direktiv 2002/98/EG, bör kommissionen tilldelas genomförandebefogenheter i syfte att fastställa ett förfarande för anmälan av allvarliga avvikande händelser och biverkningar samt anmälningsformat. Dessa befogenheter bör utövas i enlighet med förordning (EU) nr 182/2011.</w:t>
            </w:r>
          </w:p>
        </w:tc>
        <w:tc>
          <w:tcPr>
            <w:tcW w:w="4876" w:type="dxa"/>
            <w:hideMark/>
          </w:tcPr>
          <w:p w14:paraId="275E66D0" w14:textId="77777777" w:rsidR="00B14668" w:rsidRPr="003C392C" w:rsidRDefault="00B14668" w:rsidP="00B848D7">
            <w:pPr>
              <w:pStyle w:val="Normal6"/>
              <w:rPr>
                <w:szCs w:val="24"/>
              </w:rPr>
            </w:pPr>
            <w:r w:rsidRPr="003C392C">
              <w:rPr>
                <w:b/>
                <w:i/>
                <w:szCs w:val="24"/>
              </w:rPr>
              <w:t>utgår</w:t>
            </w:r>
          </w:p>
        </w:tc>
      </w:tr>
    </w:tbl>
    <w:p w14:paraId="36DCACB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ADBEFD5"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728C8D0D" w14:textId="77777777" w:rsidR="00B14668" w:rsidRPr="003C392C" w:rsidRDefault="00B14668" w:rsidP="00B14668">
      <w:r w:rsidRPr="003C392C">
        <w:rPr>
          <w:rStyle w:val="HideTWBExt"/>
          <w:noProof w:val="0"/>
        </w:rPr>
        <w:t>&lt;/Amend&gt;</w:t>
      </w:r>
    </w:p>
    <w:p w14:paraId="150C214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367</w:t>
      </w:r>
      <w:r w:rsidRPr="003C392C">
        <w:rPr>
          <w:rStyle w:val="HideTWBExt"/>
          <w:b w:val="0"/>
          <w:noProof w:val="0"/>
          <w:szCs w:val="20"/>
        </w:rPr>
        <w:t>&lt;/NumAm&gt;</w:t>
      </w:r>
    </w:p>
    <w:p w14:paraId="0D65C73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498265B" w14:textId="77777777" w:rsidR="00B14668" w:rsidRPr="003C392C" w:rsidRDefault="00B14668" w:rsidP="00B14668">
      <w:pPr>
        <w:pStyle w:val="NormalBold"/>
      </w:pPr>
      <w:r w:rsidRPr="003C392C">
        <w:rPr>
          <w:rStyle w:val="HideTWBExt"/>
          <w:b w:val="0"/>
          <w:noProof w:val="0"/>
        </w:rPr>
        <w:t>&lt;Article&gt;</w:t>
      </w:r>
      <w:r w:rsidRPr="003C392C">
        <w:t>Bilaga – del XII – punkt 144 – stycke 3 – led 1</w:t>
      </w:r>
      <w:r w:rsidRPr="003C392C">
        <w:rPr>
          <w:rStyle w:val="HideTWBExt"/>
          <w:b w:val="0"/>
          <w:noProof w:val="0"/>
        </w:rPr>
        <w:t>&lt;/Article&gt;</w:t>
      </w:r>
    </w:p>
    <w:p w14:paraId="2C042C54" w14:textId="77777777" w:rsidR="00B14668" w:rsidRPr="003C392C" w:rsidRDefault="00B14668" w:rsidP="00B14668">
      <w:pPr>
        <w:keepNext/>
      </w:pPr>
      <w:r w:rsidRPr="003C392C">
        <w:rPr>
          <w:rStyle w:val="HideTWBExt"/>
          <w:noProof w:val="0"/>
        </w:rPr>
        <w:t>&lt;DocAmend2&gt;</w:t>
      </w:r>
      <w:r w:rsidRPr="003C392C">
        <w:t>Direktiv 2002/98/EG</w:t>
      </w:r>
      <w:r w:rsidRPr="003C392C">
        <w:rPr>
          <w:rStyle w:val="HideTWBExt"/>
          <w:noProof w:val="0"/>
        </w:rPr>
        <w:t>&lt;/DocAmend2&gt;</w:t>
      </w:r>
    </w:p>
    <w:p w14:paraId="37255FFE" w14:textId="77777777" w:rsidR="00B14668" w:rsidRPr="003C392C" w:rsidRDefault="00B14668" w:rsidP="00B14668">
      <w:r w:rsidRPr="003C392C">
        <w:rPr>
          <w:rStyle w:val="HideTWBExt"/>
          <w:noProof w:val="0"/>
        </w:rPr>
        <w:t>&lt;Article2&gt;</w:t>
      </w:r>
      <w:r w:rsidRPr="003C392C">
        <w:t>Artikel 27a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4EB88F5D" w14:textId="77777777" w:rsidTr="00B848D7">
        <w:trPr>
          <w:jc w:val="center"/>
        </w:trPr>
        <w:tc>
          <w:tcPr>
            <w:tcW w:w="9750" w:type="dxa"/>
            <w:gridSpan w:val="2"/>
          </w:tcPr>
          <w:p w14:paraId="2FE06612" w14:textId="77777777" w:rsidR="00B14668" w:rsidRPr="003C392C" w:rsidRDefault="00B14668" w:rsidP="00B848D7">
            <w:pPr>
              <w:keepNext/>
            </w:pPr>
          </w:p>
        </w:tc>
      </w:tr>
      <w:tr w:rsidR="00B14668" w:rsidRPr="003C392C" w14:paraId="7D84F9AF" w14:textId="77777777" w:rsidTr="00B848D7">
        <w:trPr>
          <w:jc w:val="center"/>
        </w:trPr>
        <w:tc>
          <w:tcPr>
            <w:tcW w:w="4875" w:type="dxa"/>
            <w:hideMark/>
          </w:tcPr>
          <w:p w14:paraId="1960BFEC" w14:textId="77777777" w:rsidR="00B14668" w:rsidRPr="003C392C" w:rsidRDefault="00B14668" w:rsidP="00B848D7">
            <w:pPr>
              <w:pStyle w:val="ColumnHeading"/>
              <w:keepNext/>
              <w:rPr>
                <w:szCs w:val="24"/>
              </w:rPr>
            </w:pPr>
            <w:r w:rsidRPr="003C392C">
              <w:rPr>
                <w:szCs w:val="24"/>
              </w:rPr>
              <w:t>Kommissionens förslag</w:t>
            </w:r>
          </w:p>
        </w:tc>
        <w:tc>
          <w:tcPr>
            <w:tcW w:w="4875" w:type="dxa"/>
            <w:hideMark/>
          </w:tcPr>
          <w:p w14:paraId="2FAF921C"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2CC39517" w14:textId="77777777" w:rsidTr="00B848D7">
        <w:trPr>
          <w:jc w:val="center"/>
        </w:trPr>
        <w:tc>
          <w:tcPr>
            <w:tcW w:w="4875" w:type="dxa"/>
            <w:hideMark/>
          </w:tcPr>
          <w:p w14:paraId="716BB3A5" w14:textId="77777777" w:rsidR="00B14668" w:rsidRPr="003C392C" w:rsidRDefault="00B14668" w:rsidP="00B848D7">
            <w:pPr>
              <w:pStyle w:val="Normal6"/>
              <w:rPr>
                <w:b/>
                <w:i/>
              </w:rPr>
            </w:pPr>
            <w:r w:rsidRPr="003C392C">
              <w:t>2.</w:t>
            </w:r>
            <w:r w:rsidRPr="003C392C">
              <w:tab/>
              <w:t xml:space="preserve">Den befogenhet att anta delegerade akter som avses i artikel 29 första och tredje styckena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5" w:type="dxa"/>
            <w:hideMark/>
          </w:tcPr>
          <w:p w14:paraId="4BD7B18F" w14:textId="77777777" w:rsidR="00B14668" w:rsidRPr="003C392C" w:rsidRDefault="00B14668" w:rsidP="00B848D7">
            <w:pPr>
              <w:pStyle w:val="Normal6"/>
            </w:pPr>
            <w:r w:rsidRPr="003C392C">
              <w:t>2.</w:t>
            </w:r>
            <w:r w:rsidRPr="003C392C">
              <w:tab/>
              <w:t xml:space="preserve">Den befogenhet att anta delegerade akter som avses i artikel 29 första och tredje styckena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63B5A89"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E0D290B" w14:textId="77777777" w:rsidR="00B14668" w:rsidRPr="003C392C" w:rsidRDefault="00B14668" w:rsidP="00B14668">
      <w:pPr>
        <w:pStyle w:val="Normal12Italic"/>
        <w:rPr>
          <w:szCs w:val="24"/>
        </w:rPr>
      </w:pPr>
      <w:r w:rsidRPr="003C392C">
        <w:t>Anpassning av befogenhetens varaktighet till parlamentets allmänna inställning (se resolutionen av den 25 februari 2014, punkt 9).</w:t>
      </w:r>
    </w:p>
    <w:p w14:paraId="29EC345C" w14:textId="77777777" w:rsidR="00B14668" w:rsidRPr="003C392C" w:rsidRDefault="00B14668" w:rsidP="00B14668">
      <w:r w:rsidRPr="003C392C">
        <w:rPr>
          <w:rStyle w:val="HideTWBExt"/>
          <w:noProof w:val="0"/>
        </w:rPr>
        <w:t>&lt;/Amend&gt;</w:t>
      </w:r>
    </w:p>
    <w:p w14:paraId="65A16B1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368</w:t>
      </w:r>
      <w:r w:rsidRPr="003C392C">
        <w:rPr>
          <w:rStyle w:val="HideTWBExt"/>
          <w:b w:val="0"/>
          <w:noProof w:val="0"/>
          <w:szCs w:val="20"/>
        </w:rPr>
        <w:t>&lt;/NumAm&gt;</w:t>
      </w:r>
    </w:p>
    <w:p w14:paraId="7C9617A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515B098"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144 – stycke 3 – led 3 – led a</w:t>
      </w:r>
      <w:r w:rsidRPr="003C392C">
        <w:rPr>
          <w:rStyle w:val="HideTWBExt"/>
          <w:b w:val="0"/>
          <w:noProof w:val="0"/>
        </w:rPr>
        <w:t>&lt;/Article&gt;</w:t>
      </w:r>
    </w:p>
    <w:p w14:paraId="4C246BBE" w14:textId="77777777" w:rsidR="00B14668" w:rsidRPr="003C392C" w:rsidRDefault="00B14668" w:rsidP="00B14668">
      <w:pPr>
        <w:keepNext/>
      </w:pPr>
      <w:r w:rsidRPr="003C392C">
        <w:rPr>
          <w:rStyle w:val="HideTWBExt"/>
          <w:noProof w:val="0"/>
        </w:rPr>
        <w:t>&lt;DocAmend2&gt;</w:t>
      </w:r>
      <w:r w:rsidRPr="003C392C">
        <w:t>Direktiv 2002/98/EG</w:t>
      </w:r>
      <w:r w:rsidRPr="003C392C">
        <w:rPr>
          <w:rStyle w:val="HideTWBExt"/>
          <w:noProof w:val="0"/>
        </w:rPr>
        <w:t>&lt;/DocAmend2&gt;</w:t>
      </w:r>
    </w:p>
    <w:p w14:paraId="2C463E87" w14:textId="1E03CFA5" w:rsidR="00B14668" w:rsidRPr="003C392C" w:rsidRDefault="00B14668" w:rsidP="00B14668">
      <w:r w:rsidRPr="003C392C">
        <w:rPr>
          <w:rStyle w:val="HideTWBExt"/>
          <w:noProof w:val="0"/>
        </w:rPr>
        <w:t>&lt;Article2&gt;</w:t>
      </w:r>
      <w:r w:rsidRPr="003C392C">
        <w:t xml:space="preserve">Artikel 29 – </w:t>
      </w:r>
      <w:r w:rsidR="002A6646" w:rsidRPr="003C392C">
        <w:t>stycke</w:t>
      </w:r>
      <w:r w:rsidRPr="003C392C">
        <w:t xml:space="preserv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D20C3EA" w14:textId="77777777" w:rsidTr="00B848D7">
        <w:trPr>
          <w:jc w:val="center"/>
        </w:trPr>
        <w:tc>
          <w:tcPr>
            <w:tcW w:w="9752" w:type="dxa"/>
            <w:gridSpan w:val="2"/>
          </w:tcPr>
          <w:p w14:paraId="1DD9871A" w14:textId="77777777" w:rsidR="00B14668" w:rsidRPr="003C392C" w:rsidRDefault="00B14668" w:rsidP="00B848D7">
            <w:pPr>
              <w:keepNext/>
            </w:pPr>
          </w:p>
        </w:tc>
      </w:tr>
      <w:tr w:rsidR="00B14668" w:rsidRPr="003C392C" w14:paraId="33AE95CB" w14:textId="77777777" w:rsidTr="00B848D7">
        <w:trPr>
          <w:jc w:val="center"/>
        </w:trPr>
        <w:tc>
          <w:tcPr>
            <w:tcW w:w="4876" w:type="dxa"/>
            <w:hideMark/>
          </w:tcPr>
          <w:p w14:paraId="2D08CF30"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46011C7C"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2E6B4C3F" w14:textId="77777777" w:rsidTr="00B848D7">
        <w:trPr>
          <w:jc w:val="center"/>
        </w:trPr>
        <w:tc>
          <w:tcPr>
            <w:tcW w:w="4876" w:type="dxa"/>
            <w:hideMark/>
          </w:tcPr>
          <w:p w14:paraId="4BB550EE" w14:textId="77777777" w:rsidR="00B14668" w:rsidRPr="003C392C" w:rsidRDefault="00B14668" w:rsidP="00B848D7">
            <w:pPr>
              <w:pStyle w:val="Normal6"/>
              <w:rPr>
                <w:b/>
                <w:i/>
                <w:szCs w:val="24"/>
              </w:rPr>
            </w:pPr>
            <w:r w:rsidRPr="003C392C">
              <w:rPr>
                <w:szCs w:val="24"/>
              </w:rPr>
              <w:t xml:space="preserve">”Kommissionen ska ges befogenhet att anta delegerade akter i enlighet med artikel 27a </w:t>
            </w:r>
            <w:r w:rsidRPr="003C392C">
              <w:rPr>
                <w:b/>
                <w:i/>
                <w:szCs w:val="24"/>
              </w:rPr>
              <w:t>med avseende på</w:t>
            </w:r>
            <w:r w:rsidRPr="003C392C">
              <w:rPr>
                <w:szCs w:val="24"/>
              </w:rPr>
              <w:t xml:space="preserve"> </w:t>
            </w:r>
            <w:r w:rsidRPr="003C392C">
              <w:rPr>
                <w:b/>
                <w:i/>
                <w:szCs w:val="24"/>
              </w:rPr>
              <w:t>ändringar av</w:t>
            </w:r>
            <w:r w:rsidRPr="003C392C">
              <w:rPr>
                <w:szCs w:val="24"/>
              </w:rPr>
              <w:t xml:space="preserve"> de tekniska krav som anges i bilagorna I−IV i syfte att anpassa dem till den tekniska och vetenskapliga utvecklingen.</w:t>
            </w:r>
          </w:p>
        </w:tc>
        <w:tc>
          <w:tcPr>
            <w:tcW w:w="4876" w:type="dxa"/>
            <w:hideMark/>
          </w:tcPr>
          <w:p w14:paraId="05EE9F8B" w14:textId="77777777" w:rsidR="00B14668" w:rsidRPr="003C392C" w:rsidRDefault="00B14668" w:rsidP="00B848D7">
            <w:pPr>
              <w:pStyle w:val="Normal6"/>
              <w:rPr>
                <w:b/>
                <w:i/>
                <w:szCs w:val="24"/>
              </w:rPr>
            </w:pPr>
            <w:r w:rsidRPr="003C392C">
              <w:rPr>
                <w:szCs w:val="24"/>
              </w:rPr>
              <w:t xml:space="preserve">”Kommissionen ska ges befogenhet att anta delegerade akter i enlighet med artikel 27a </w:t>
            </w:r>
            <w:r w:rsidRPr="003C392C">
              <w:rPr>
                <w:b/>
                <w:i/>
                <w:szCs w:val="24"/>
              </w:rPr>
              <w:t>för att ändra</w:t>
            </w:r>
            <w:r w:rsidRPr="003C392C">
              <w:rPr>
                <w:szCs w:val="24"/>
              </w:rPr>
              <w:t xml:space="preserve"> de tekniska krav som anges i bilagorna I−IV i syfte att anpassa dem till den tekniska och vetenskapliga utvecklingen.</w:t>
            </w:r>
          </w:p>
        </w:tc>
      </w:tr>
      <w:tr w:rsidR="00B14668" w:rsidRPr="003C392C" w14:paraId="40248DE9" w14:textId="77777777" w:rsidTr="00B848D7">
        <w:trPr>
          <w:jc w:val="center"/>
        </w:trPr>
        <w:tc>
          <w:tcPr>
            <w:tcW w:w="4876" w:type="dxa"/>
          </w:tcPr>
          <w:p w14:paraId="6558E1EE" w14:textId="77777777" w:rsidR="00B14668" w:rsidRPr="003C392C" w:rsidRDefault="00B14668" w:rsidP="00B848D7">
            <w:pPr>
              <w:pStyle w:val="Normal6"/>
              <w:rPr>
                <w:szCs w:val="24"/>
              </w:rPr>
            </w:pPr>
            <w:r w:rsidRPr="003C392C">
              <w:rPr>
                <w:szCs w:val="24"/>
              </w:rPr>
              <w:t>Om det, i fråga om de tekniska krav som anges i bilagorna III och IV, är nödvändigt på grund av tvingande skäl till skyndsamhet, ska det förfarande som anges i artikel 27b tillämpas på delegerade akter som antas enligt den här artikeln.”</w:t>
            </w:r>
          </w:p>
        </w:tc>
        <w:tc>
          <w:tcPr>
            <w:tcW w:w="4876" w:type="dxa"/>
          </w:tcPr>
          <w:p w14:paraId="1DE04785" w14:textId="77777777" w:rsidR="00B14668" w:rsidRPr="003C392C" w:rsidRDefault="00B14668" w:rsidP="00B848D7">
            <w:pPr>
              <w:pStyle w:val="Normal6"/>
              <w:rPr>
                <w:szCs w:val="24"/>
              </w:rPr>
            </w:pPr>
            <w:r w:rsidRPr="003C392C">
              <w:rPr>
                <w:szCs w:val="24"/>
              </w:rPr>
              <w:t>Om det, i fråga om de tekniska krav som anges i bilagorna III och IV, är nödvändigt på grund av tvingande skäl till skyndsamhet, ska det förfarande som anges i artikel 27b tillämpas på delegerade akter som antas enligt den här artikeln.”</w:t>
            </w:r>
          </w:p>
        </w:tc>
      </w:tr>
    </w:tbl>
    <w:p w14:paraId="55650041"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EC7AAF0" w14:textId="77777777" w:rsidR="00B14668" w:rsidRPr="003C392C" w:rsidRDefault="00B14668" w:rsidP="00B14668">
      <w:pPr>
        <w:pStyle w:val="Normal12Italic"/>
        <w:rPr>
          <w:szCs w:val="24"/>
        </w:rPr>
      </w:pPr>
      <w:r w:rsidRPr="003C392C">
        <w:t>Förtydligande av befogenheten (dvs. ändring).</w:t>
      </w:r>
    </w:p>
    <w:p w14:paraId="6CF56D2F" w14:textId="77777777" w:rsidR="00B14668" w:rsidRPr="003C392C" w:rsidRDefault="00B14668" w:rsidP="00B14668">
      <w:pPr>
        <w:pStyle w:val="AMNumberTabs"/>
      </w:pPr>
      <w:r w:rsidRPr="003C392C">
        <w:rPr>
          <w:rStyle w:val="HideTWBExt"/>
          <w:b w:val="0"/>
          <w:noProof w:val="0"/>
          <w:szCs w:val="20"/>
        </w:rPr>
        <w:t>&lt;/Amend&gt;</w:t>
      </w:r>
    </w:p>
    <w:p w14:paraId="1E6AA68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369</w:t>
      </w:r>
      <w:r w:rsidRPr="003C392C">
        <w:rPr>
          <w:rStyle w:val="HideTWBExt"/>
          <w:b w:val="0"/>
          <w:noProof w:val="0"/>
          <w:szCs w:val="20"/>
        </w:rPr>
        <w:t>&lt;/NumAm&gt;</w:t>
      </w:r>
    </w:p>
    <w:p w14:paraId="7C8345A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3143C36"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144 – stycke 3 – led 3 – led b</w:t>
      </w:r>
      <w:r w:rsidRPr="003C392C">
        <w:rPr>
          <w:rStyle w:val="HideTWBExt"/>
          <w:b w:val="0"/>
          <w:noProof w:val="0"/>
        </w:rPr>
        <w:t>&lt;/Article&gt;</w:t>
      </w:r>
    </w:p>
    <w:p w14:paraId="4A56B8F6" w14:textId="77777777" w:rsidR="00B14668" w:rsidRPr="003C392C" w:rsidRDefault="00B14668" w:rsidP="00B14668">
      <w:pPr>
        <w:keepNext/>
      </w:pPr>
      <w:r w:rsidRPr="003C392C">
        <w:rPr>
          <w:rStyle w:val="HideTWBExt"/>
          <w:noProof w:val="0"/>
        </w:rPr>
        <w:t>&lt;DocAmend2&gt;</w:t>
      </w:r>
      <w:r w:rsidRPr="003C392C">
        <w:t>Direktiv 2002/98/EG</w:t>
      </w:r>
      <w:r w:rsidRPr="003C392C">
        <w:rPr>
          <w:rStyle w:val="HideTWBExt"/>
          <w:noProof w:val="0"/>
        </w:rPr>
        <w:t>&lt;/DocAmend2&gt;</w:t>
      </w:r>
    </w:p>
    <w:p w14:paraId="7C028AEF" w14:textId="77777777" w:rsidR="00B14668" w:rsidRPr="003C392C" w:rsidRDefault="00B14668" w:rsidP="00B14668">
      <w:r w:rsidRPr="003C392C">
        <w:rPr>
          <w:rStyle w:val="HideTWBExt"/>
          <w:noProof w:val="0"/>
        </w:rPr>
        <w:t>&lt;Article2&gt;</w:t>
      </w:r>
      <w:r w:rsidRPr="003C392C">
        <w:t>Artikel 29 – punkt 2 – led i</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B6E8ACB" w14:textId="77777777" w:rsidTr="00B848D7">
        <w:trPr>
          <w:jc w:val="center"/>
        </w:trPr>
        <w:tc>
          <w:tcPr>
            <w:tcW w:w="9752" w:type="dxa"/>
            <w:gridSpan w:val="2"/>
          </w:tcPr>
          <w:p w14:paraId="0898DD4D" w14:textId="77777777" w:rsidR="00B14668" w:rsidRPr="003C392C" w:rsidRDefault="00B14668" w:rsidP="00B848D7">
            <w:pPr>
              <w:keepNext/>
            </w:pPr>
          </w:p>
        </w:tc>
      </w:tr>
      <w:tr w:rsidR="00B14668" w:rsidRPr="003C392C" w14:paraId="3C72DF9B" w14:textId="77777777" w:rsidTr="00B848D7">
        <w:trPr>
          <w:jc w:val="center"/>
        </w:trPr>
        <w:tc>
          <w:tcPr>
            <w:tcW w:w="4876" w:type="dxa"/>
            <w:hideMark/>
          </w:tcPr>
          <w:p w14:paraId="0ACF73F4"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53A001D3"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574E226F" w14:textId="77777777" w:rsidTr="00B848D7">
        <w:trPr>
          <w:jc w:val="center"/>
        </w:trPr>
        <w:tc>
          <w:tcPr>
            <w:tcW w:w="4876" w:type="dxa"/>
            <w:hideMark/>
          </w:tcPr>
          <w:p w14:paraId="1DF922FD" w14:textId="77777777" w:rsidR="00B14668" w:rsidRPr="003C392C" w:rsidRDefault="00B14668" w:rsidP="00B848D7">
            <w:pPr>
              <w:pStyle w:val="Normal6"/>
              <w:rPr>
                <w:b/>
                <w:bCs/>
                <w:i/>
                <w:iCs/>
              </w:rPr>
            </w:pPr>
            <w:r w:rsidRPr="003C392C">
              <w:rPr>
                <w:b/>
                <w:bCs/>
                <w:i/>
                <w:iCs/>
              </w:rPr>
              <w:t>b)</w:t>
            </w:r>
            <w:r w:rsidRPr="003C392C">
              <w:rPr>
                <w:b/>
                <w:bCs/>
                <w:i/>
                <w:iCs/>
              </w:rPr>
              <w:tab/>
              <w:t xml:space="preserve">I andra stycket ska led i utgå. </w:t>
            </w:r>
          </w:p>
        </w:tc>
        <w:tc>
          <w:tcPr>
            <w:tcW w:w="4876" w:type="dxa"/>
            <w:hideMark/>
          </w:tcPr>
          <w:p w14:paraId="79C00A0A" w14:textId="77777777" w:rsidR="00B14668" w:rsidRPr="003C392C" w:rsidRDefault="00B14668" w:rsidP="00B848D7">
            <w:pPr>
              <w:pStyle w:val="Normal6"/>
              <w:rPr>
                <w:b/>
                <w:bCs/>
                <w:i/>
                <w:iCs/>
              </w:rPr>
            </w:pPr>
            <w:r w:rsidRPr="003C392C">
              <w:rPr>
                <w:b/>
                <w:bCs/>
                <w:i/>
                <w:iCs/>
              </w:rPr>
              <w:t>utgår</w:t>
            </w:r>
          </w:p>
        </w:tc>
      </w:tr>
    </w:tbl>
    <w:p w14:paraId="6B8BDF74"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0084AE4"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092E0072" w14:textId="77777777" w:rsidR="00B14668" w:rsidRPr="003C392C" w:rsidRDefault="00B14668" w:rsidP="00B14668">
      <w:pPr>
        <w:pStyle w:val="AMNumberTabs"/>
      </w:pPr>
      <w:r w:rsidRPr="003C392C">
        <w:rPr>
          <w:rStyle w:val="HideTWBExt"/>
          <w:b w:val="0"/>
          <w:noProof w:val="0"/>
          <w:szCs w:val="20"/>
        </w:rPr>
        <w:t>&lt;/Amend&gt;</w:t>
      </w:r>
    </w:p>
    <w:p w14:paraId="44D3D36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370</w:t>
      </w:r>
      <w:r w:rsidRPr="003C392C">
        <w:rPr>
          <w:rStyle w:val="HideTWBExt"/>
          <w:b w:val="0"/>
          <w:noProof w:val="0"/>
          <w:szCs w:val="20"/>
        </w:rPr>
        <w:t>&lt;/NumAm&gt;</w:t>
      </w:r>
    </w:p>
    <w:p w14:paraId="0D61126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00B849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144 – stycke 3 – led 3 – led b</w:t>
      </w:r>
      <w:r w:rsidRPr="003C392C">
        <w:rPr>
          <w:rStyle w:val="HideTWBExt"/>
          <w:b w:val="0"/>
          <w:noProof w:val="0"/>
        </w:rPr>
        <w:t>&lt;/Article&gt;</w:t>
      </w:r>
    </w:p>
    <w:p w14:paraId="34EA2471" w14:textId="77777777" w:rsidR="00B14668" w:rsidRPr="003C392C" w:rsidRDefault="00B14668" w:rsidP="00B14668">
      <w:pPr>
        <w:keepNext/>
      </w:pPr>
      <w:r w:rsidRPr="003C392C">
        <w:rPr>
          <w:rStyle w:val="HideTWBExt"/>
          <w:noProof w:val="0"/>
        </w:rPr>
        <w:t>&lt;DocAmend2&gt;</w:t>
      </w:r>
      <w:r w:rsidRPr="003C392C">
        <w:t>Direktiv 2002/98/EG</w:t>
      </w:r>
      <w:r w:rsidRPr="003C392C">
        <w:rPr>
          <w:rStyle w:val="HideTWBExt"/>
          <w:noProof w:val="0"/>
        </w:rPr>
        <w:t>&lt;/DocAmend2&gt;</w:t>
      </w:r>
    </w:p>
    <w:p w14:paraId="1584D480" w14:textId="70200AEB" w:rsidR="00B14668" w:rsidRPr="003C392C" w:rsidRDefault="00B14668" w:rsidP="00B14668">
      <w:r w:rsidRPr="003C392C">
        <w:rPr>
          <w:rStyle w:val="HideTWBExt"/>
          <w:noProof w:val="0"/>
        </w:rPr>
        <w:t>&lt;Article2&gt;</w:t>
      </w:r>
      <w:r w:rsidRPr="003C392C">
        <w:t xml:space="preserve">Artikel 29 – </w:t>
      </w:r>
      <w:r w:rsidR="007465F0" w:rsidRPr="003C392C">
        <w:t>stycke</w:t>
      </w:r>
      <w:r w:rsidRPr="003C392C">
        <w:t xml:space="preserve">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587FC22" w14:textId="77777777" w:rsidTr="00B848D7">
        <w:trPr>
          <w:jc w:val="center"/>
        </w:trPr>
        <w:tc>
          <w:tcPr>
            <w:tcW w:w="9752" w:type="dxa"/>
            <w:gridSpan w:val="2"/>
          </w:tcPr>
          <w:p w14:paraId="23D8F6FD" w14:textId="77777777" w:rsidR="00B14668" w:rsidRPr="003C392C" w:rsidRDefault="00B14668" w:rsidP="00B848D7">
            <w:pPr>
              <w:keepNext/>
            </w:pPr>
          </w:p>
        </w:tc>
      </w:tr>
      <w:tr w:rsidR="00B14668" w:rsidRPr="003C392C" w14:paraId="35CE9E90" w14:textId="77777777" w:rsidTr="00B848D7">
        <w:trPr>
          <w:jc w:val="center"/>
        </w:trPr>
        <w:tc>
          <w:tcPr>
            <w:tcW w:w="4876" w:type="dxa"/>
            <w:hideMark/>
          </w:tcPr>
          <w:p w14:paraId="5CE09558"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2ECE2783"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4F998675" w14:textId="77777777" w:rsidTr="00B848D7">
        <w:trPr>
          <w:jc w:val="center"/>
        </w:trPr>
        <w:tc>
          <w:tcPr>
            <w:tcW w:w="4876" w:type="dxa"/>
            <w:hideMark/>
          </w:tcPr>
          <w:p w14:paraId="52A5C936" w14:textId="77777777" w:rsidR="00B14668" w:rsidRPr="003C392C" w:rsidRDefault="00B14668" w:rsidP="00B848D7">
            <w:pPr>
              <w:pStyle w:val="Normal6"/>
              <w:rPr>
                <w:b/>
                <w:bCs/>
                <w:i/>
                <w:iCs/>
              </w:rPr>
            </w:pPr>
            <w:r w:rsidRPr="003C392C">
              <w:rPr>
                <w:b/>
                <w:bCs/>
                <w:i/>
                <w:iCs/>
              </w:rPr>
              <w:t>d)</w:t>
            </w:r>
            <w:r w:rsidRPr="003C392C">
              <w:rPr>
                <w:b/>
                <w:bCs/>
                <w:i/>
                <w:iCs/>
              </w:rPr>
              <w:tab/>
              <w:t xml:space="preserve">Följande ska läggas till som femte stycke: </w:t>
            </w:r>
          </w:p>
        </w:tc>
        <w:tc>
          <w:tcPr>
            <w:tcW w:w="4876" w:type="dxa"/>
            <w:hideMark/>
          </w:tcPr>
          <w:p w14:paraId="3D2500B9" w14:textId="77777777" w:rsidR="00B14668" w:rsidRPr="003C392C" w:rsidRDefault="00B14668" w:rsidP="00B848D7">
            <w:pPr>
              <w:pStyle w:val="Normal6"/>
              <w:rPr>
                <w:b/>
                <w:bCs/>
                <w:i/>
                <w:iCs/>
                <w:szCs w:val="24"/>
              </w:rPr>
            </w:pPr>
            <w:r w:rsidRPr="003C392C">
              <w:rPr>
                <w:b/>
                <w:bCs/>
                <w:i/>
                <w:iCs/>
                <w:szCs w:val="24"/>
              </w:rPr>
              <w:t>utgår</w:t>
            </w:r>
          </w:p>
        </w:tc>
      </w:tr>
      <w:tr w:rsidR="00B14668" w:rsidRPr="003C392C" w14:paraId="77DDD8C4" w14:textId="77777777" w:rsidTr="00B848D7">
        <w:trPr>
          <w:jc w:val="center"/>
        </w:trPr>
        <w:tc>
          <w:tcPr>
            <w:tcW w:w="4876" w:type="dxa"/>
            <w:hideMark/>
          </w:tcPr>
          <w:p w14:paraId="4FC81AC2" w14:textId="77777777" w:rsidR="00B14668" w:rsidRPr="003C392C" w:rsidRDefault="00B14668" w:rsidP="00B848D7">
            <w:pPr>
              <w:pStyle w:val="Normal6"/>
              <w:rPr>
                <w:b/>
                <w:i/>
                <w:szCs w:val="24"/>
              </w:rPr>
            </w:pPr>
            <w:r w:rsidRPr="003C392C">
              <w:rPr>
                <w:b/>
                <w:i/>
                <w:szCs w:val="24"/>
              </w:rPr>
              <w:t>”Kommissionen ska genom genomförandeakter fastställa ett förfarande för anmälan av allvarliga avvikande händelser och biverkningar samt anmälningsformat. Dessa genomförandeakter ska antas i enlighet med det förfarande som avses i artikel 28.2.”</w:t>
            </w:r>
          </w:p>
        </w:tc>
        <w:tc>
          <w:tcPr>
            <w:tcW w:w="4876" w:type="dxa"/>
          </w:tcPr>
          <w:p w14:paraId="4AB75FAA" w14:textId="77777777" w:rsidR="00B14668" w:rsidRPr="003C392C" w:rsidRDefault="00B14668" w:rsidP="00B848D7">
            <w:pPr>
              <w:pStyle w:val="Normal6"/>
              <w:rPr>
                <w:b/>
                <w:i/>
                <w:szCs w:val="24"/>
              </w:rPr>
            </w:pPr>
          </w:p>
        </w:tc>
      </w:tr>
    </w:tbl>
    <w:p w14:paraId="14D1D982"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191FEE8"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68ECEA56" w14:textId="77777777" w:rsidR="00B14668" w:rsidRPr="003C392C" w:rsidRDefault="00B14668" w:rsidP="00B14668">
      <w:pPr>
        <w:pStyle w:val="AMNumberTabs"/>
      </w:pPr>
      <w:r w:rsidRPr="003C392C">
        <w:rPr>
          <w:rStyle w:val="HideTWBExt"/>
          <w:b w:val="0"/>
          <w:noProof w:val="0"/>
          <w:szCs w:val="20"/>
        </w:rPr>
        <w:t>&lt;/Amend&gt;</w:t>
      </w:r>
    </w:p>
    <w:p w14:paraId="63E6E03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371</w:t>
      </w:r>
      <w:r w:rsidRPr="003C392C">
        <w:rPr>
          <w:rStyle w:val="HideTWBExt"/>
          <w:b w:val="0"/>
          <w:noProof w:val="0"/>
          <w:szCs w:val="20"/>
        </w:rPr>
        <w:t>&lt;/NumAm&gt;</w:t>
      </w:r>
    </w:p>
    <w:p w14:paraId="2B33E124"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050E90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146 – stycke 2 – led 2</w:t>
      </w:r>
      <w:r w:rsidRPr="003C392C">
        <w:rPr>
          <w:rStyle w:val="HideTWBExt"/>
          <w:b w:val="0"/>
          <w:noProof w:val="0"/>
        </w:rPr>
        <w:t>&lt;/Article&gt;</w:t>
      </w:r>
    </w:p>
    <w:p w14:paraId="3B08D8A2" w14:textId="77777777" w:rsidR="00B14668" w:rsidRPr="003C392C" w:rsidRDefault="00B14668" w:rsidP="00B14668">
      <w:r w:rsidRPr="003C392C">
        <w:rPr>
          <w:rStyle w:val="HideTWBExt"/>
          <w:noProof w:val="0"/>
        </w:rPr>
        <w:t>&lt;DocAmend2&gt;</w:t>
      </w:r>
      <w:r w:rsidRPr="003C392C">
        <w:t>Direktiv 2003/99/EG</w:t>
      </w:r>
      <w:r w:rsidRPr="003C392C">
        <w:rPr>
          <w:rStyle w:val="HideTWBExt"/>
          <w:noProof w:val="0"/>
        </w:rPr>
        <w:t>&lt;/DocAmend2&gt;</w:t>
      </w:r>
    </w:p>
    <w:p w14:paraId="5D6B9AF0" w14:textId="77777777" w:rsidR="00B14668" w:rsidRPr="003C392C" w:rsidRDefault="00B14668" w:rsidP="00B14668">
      <w:r w:rsidRPr="003C392C">
        <w:rPr>
          <w:rStyle w:val="HideTWBExt"/>
          <w:noProof w:val="0"/>
        </w:rPr>
        <w:t>&lt;Article2&gt;</w:t>
      </w:r>
      <w:r w:rsidRPr="003C392C">
        <w:t>Artikel 5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6E816CBC" w14:textId="77777777" w:rsidTr="00B848D7">
        <w:trPr>
          <w:jc w:val="center"/>
        </w:trPr>
        <w:tc>
          <w:tcPr>
            <w:tcW w:w="9750" w:type="dxa"/>
            <w:gridSpan w:val="2"/>
          </w:tcPr>
          <w:p w14:paraId="0423DA7C" w14:textId="77777777" w:rsidR="00B14668" w:rsidRPr="003C392C" w:rsidRDefault="00B14668" w:rsidP="00B848D7">
            <w:pPr>
              <w:keepNext/>
            </w:pPr>
          </w:p>
        </w:tc>
      </w:tr>
      <w:tr w:rsidR="00B14668" w:rsidRPr="003C392C" w14:paraId="0C0B6ABA" w14:textId="77777777" w:rsidTr="00B848D7">
        <w:trPr>
          <w:jc w:val="center"/>
        </w:trPr>
        <w:tc>
          <w:tcPr>
            <w:tcW w:w="4875" w:type="dxa"/>
            <w:hideMark/>
          </w:tcPr>
          <w:p w14:paraId="76355025" w14:textId="77777777" w:rsidR="00B14668" w:rsidRPr="003C392C" w:rsidRDefault="00B14668" w:rsidP="00B848D7">
            <w:pPr>
              <w:pStyle w:val="ColumnHeading"/>
              <w:keepNext/>
              <w:rPr>
                <w:szCs w:val="24"/>
              </w:rPr>
            </w:pPr>
            <w:r w:rsidRPr="003C392C">
              <w:rPr>
                <w:szCs w:val="24"/>
              </w:rPr>
              <w:t>Kommissionens förslag</w:t>
            </w:r>
          </w:p>
        </w:tc>
        <w:tc>
          <w:tcPr>
            <w:tcW w:w="4875" w:type="dxa"/>
            <w:hideMark/>
          </w:tcPr>
          <w:p w14:paraId="7650925A"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218D2BBF" w14:textId="77777777" w:rsidTr="00B848D7">
        <w:trPr>
          <w:jc w:val="center"/>
        </w:trPr>
        <w:tc>
          <w:tcPr>
            <w:tcW w:w="4875" w:type="dxa"/>
            <w:hideMark/>
          </w:tcPr>
          <w:p w14:paraId="2D0A27EE" w14:textId="77777777" w:rsidR="00B14668" w:rsidRPr="003C392C" w:rsidRDefault="00B14668" w:rsidP="00B848D7">
            <w:pPr>
              <w:pStyle w:val="Normal6"/>
              <w:rPr>
                <w:b/>
                <w:i/>
                <w:szCs w:val="24"/>
              </w:rPr>
            </w:pPr>
            <w:r w:rsidRPr="003C392C">
              <w:rPr>
                <w:bCs/>
                <w:szCs w:val="24"/>
              </w:rPr>
              <w:t>”1.</w:t>
            </w:r>
            <w:r w:rsidRPr="003C392C">
              <w:rPr>
                <w:bCs/>
                <w:szCs w:val="24"/>
              </w:rPr>
              <w:tab/>
              <w:t xml:space="preserve">Om data som samlas in genom rutinövervakning i enlighet med artikel 4 inte är tillräckliga ska kommissionen ges befogenhet att anta delegerade akter i enlighet med artikel 11a </w:t>
            </w:r>
            <w:r w:rsidRPr="003C392C">
              <w:rPr>
                <w:b/>
                <w:bCs/>
                <w:i/>
                <w:szCs w:val="24"/>
              </w:rPr>
              <w:t>med avseende på</w:t>
            </w:r>
            <w:r w:rsidRPr="003C392C">
              <w:rPr>
                <w:bCs/>
                <w:szCs w:val="24"/>
              </w:rPr>
              <w:t xml:space="preserve"> </w:t>
            </w:r>
            <w:r w:rsidRPr="003C392C">
              <w:rPr>
                <w:b/>
                <w:bCs/>
                <w:i/>
                <w:szCs w:val="24"/>
              </w:rPr>
              <w:t>fastställande av</w:t>
            </w:r>
            <w:r w:rsidRPr="003C392C">
              <w:rPr>
                <w:bCs/>
                <w:szCs w:val="24"/>
              </w:rPr>
              <w:t xml:space="preserve"> samordnade övervakningsprogram avseende en eller flera zoonoser eller zoonotiska smittämnen. Sådana delegerade akter ska i synnerhet antas om särskilda behov kan identifieras och det finns behov av att bedöma riskerna eller fastställa jämförelsevärden beträffande zoonoser eller zoonotiska smittämnen på medlemsstats- eller unionsnivå.”</w:t>
            </w:r>
          </w:p>
        </w:tc>
        <w:tc>
          <w:tcPr>
            <w:tcW w:w="4875" w:type="dxa"/>
            <w:hideMark/>
          </w:tcPr>
          <w:p w14:paraId="79AA9E70" w14:textId="77777777" w:rsidR="00B14668" w:rsidRPr="003C392C" w:rsidRDefault="00B14668" w:rsidP="00B848D7">
            <w:pPr>
              <w:pStyle w:val="Normal6"/>
              <w:rPr>
                <w:b/>
                <w:i/>
                <w:szCs w:val="24"/>
              </w:rPr>
            </w:pPr>
            <w:r w:rsidRPr="003C392C">
              <w:rPr>
                <w:bCs/>
                <w:szCs w:val="24"/>
              </w:rPr>
              <w:t>”1.</w:t>
            </w:r>
            <w:r w:rsidRPr="003C392C">
              <w:rPr>
                <w:bCs/>
                <w:szCs w:val="24"/>
              </w:rPr>
              <w:tab/>
              <w:t xml:space="preserve">Om data som samlas in genom rutinövervakning i enlighet med artikel 4 inte är tillräckliga ska kommissionen ges befogenhet att anta delegerade akter i enlighet med artikel 11a </w:t>
            </w:r>
            <w:r w:rsidRPr="003C392C">
              <w:rPr>
                <w:b/>
                <w:bCs/>
                <w:i/>
                <w:szCs w:val="24"/>
              </w:rPr>
              <w:t>för att komplettera detta direktiv genom att fastställa</w:t>
            </w:r>
            <w:r w:rsidRPr="003C392C">
              <w:rPr>
                <w:bCs/>
                <w:szCs w:val="24"/>
              </w:rPr>
              <w:t xml:space="preserve"> samordnade övervakningsprogram avseende en eller flera zoonoser eller zoonotiska smittämnen. Sådana delegerade akter ska i synnerhet antas om särskilda behov kan identifieras och det finns behov av att bedöma riskerna eller fastställa jämförelsevärden beträffande zoonoser eller zoonotiska smittämnen på medlemsstats- eller unionsnivå.”</w:t>
            </w:r>
          </w:p>
        </w:tc>
      </w:tr>
    </w:tbl>
    <w:p w14:paraId="3FD3F802"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1DE325A" w14:textId="77777777" w:rsidR="00B14668" w:rsidRPr="003C392C" w:rsidRDefault="00B14668" w:rsidP="00B14668">
      <w:pPr>
        <w:pStyle w:val="Normal12Italic"/>
        <w:rPr>
          <w:szCs w:val="24"/>
        </w:rPr>
      </w:pPr>
      <w:r w:rsidRPr="003C392C">
        <w:t>Förtydligande av befogenheten (dvs. komplettering).</w:t>
      </w:r>
    </w:p>
    <w:p w14:paraId="043E876F" w14:textId="77777777" w:rsidR="00B14668" w:rsidRPr="003C392C" w:rsidRDefault="00B14668" w:rsidP="00B14668">
      <w:pPr>
        <w:pStyle w:val="AMNumberTabs"/>
      </w:pPr>
      <w:r w:rsidRPr="003C392C">
        <w:rPr>
          <w:rStyle w:val="HideTWBExt"/>
          <w:b w:val="0"/>
          <w:noProof w:val="0"/>
          <w:szCs w:val="20"/>
        </w:rPr>
        <w:t>&lt;/Amend&gt;</w:t>
      </w:r>
    </w:p>
    <w:p w14:paraId="6DDE4D8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372</w:t>
      </w:r>
      <w:r w:rsidRPr="003C392C">
        <w:rPr>
          <w:rStyle w:val="HideTWBExt"/>
          <w:b w:val="0"/>
          <w:noProof w:val="0"/>
          <w:szCs w:val="20"/>
        </w:rPr>
        <w:t>&lt;/NumAm&gt;</w:t>
      </w:r>
    </w:p>
    <w:p w14:paraId="0451AB6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C289901"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146 – stycke 2 – led 2a (nytt)</w:t>
      </w:r>
      <w:r w:rsidRPr="003C392C">
        <w:rPr>
          <w:rStyle w:val="HideTWBExt"/>
          <w:b w:val="0"/>
          <w:noProof w:val="0"/>
        </w:rPr>
        <w:t>&lt;/Article&gt;</w:t>
      </w:r>
    </w:p>
    <w:p w14:paraId="4C82A35D" w14:textId="77777777" w:rsidR="00B14668" w:rsidRPr="003C392C" w:rsidRDefault="00B14668" w:rsidP="00B14668">
      <w:r w:rsidRPr="003C392C">
        <w:rPr>
          <w:rStyle w:val="HideTWBExt"/>
          <w:noProof w:val="0"/>
        </w:rPr>
        <w:t>&lt;DocAmend2&gt;</w:t>
      </w:r>
      <w:r w:rsidRPr="003C392C">
        <w:t>Direktiv 2003/99/EG</w:t>
      </w:r>
      <w:r w:rsidRPr="003C392C">
        <w:rPr>
          <w:rStyle w:val="HideTWBExt"/>
          <w:noProof w:val="0"/>
        </w:rPr>
        <w:t>&lt;/DocAmend2&gt;</w:t>
      </w:r>
    </w:p>
    <w:p w14:paraId="4AC2051F" w14:textId="77777777" w:rsidR="00B14668" w:rsidRPr="003C392C" w:rsidRDefault="00B14668" w:rsidP="00B14668">
      <w:r w:rsidRPr="003C392C">
        <w:rPr>
          <w:rStyle w:val="HideTWBExt"/>
          <w:noProof w:val="0"/>
        </w:rPr>
        <w:t>&lt;Article2&gt;</w:t>
      </w:r>
      <w:r w:rsidRPr="003C392C">
        <w:t>Artikel 11 – rubriken</w:t>
      </w:r>
      <w:r w:rsidRPr="003C392C">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327DFBF1" w14:textId="77777777" w:rsidTr="00B848D7">
        <w:trPr>
          <w:jc w:val="center"/>
        </w:trPr>
        <w:tc>
          <w:tcPr>
            <w:tcW w:w="9750" w:type="dxa"/>
            <w:gridSpan w:val="2"/>
          </w:tcPr>
          <w:p w14:paraId="104B440A" w14:textId="77777777" w:rsidR="00B14668" w:rsidRPr="003C392C" w:rsidRDefault="00B14668" w:rsidP="00B848D7">
            <w:pPr>
              <w:keepNext/>
            </w:pPr>
          </w:p>
        </w:tc>
      </w:tr>
      <w:tr w:rsidR="00B14668" w:rsidRPr="003C392C" w14:paraId="1023B785" w14:textId="77777777" w:rsidTr="00B848D7">
        <w:trPr>
          <w:jc w:val="center"/>
        </w:trPr>
        <w:tc>
          <w:tcPr>
            <w:tcW w:w="4875" w:type="dxa"/>
            <w:hideMark/>
          </w:tcPr>
          <w:p w14:paraId="26370AE5" w14:textId="77777777" w:rsidR="00B14668" w:rsidRPr="003C392C" w:rsidRDefault="00B14668" w:rsidP="00B848D7">
            <w:pPr>
              <w:pStyle w:val="ColumnHeading"/>
              <w:keepNext/>
              <w:rPr>
                <w:szCs w:val="24"/>
              </w:rPr>
            </w:pPr>
            <w:r w:rsidRPr="003C392C">
              <w:rPr>
                <w:szCs w:val="24"/>
              </w:rPr>
              <w:t>Nuvarande lydelse</w:t>
            </w:r>
          </w:p>
        </w:tc>
        <w:tc>
          <w:tcPr>
            <w:tcW w:w="4875" w:type="dxa"/>
            <w:hideMark/>
          </w:tcPr>
          <w:p w14:paraId="28A9AB77"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6FFA04EB" w14:textId="77777777" w:rsidTr="00B848D7">
        <w:trPr>
          <w:jc w:val="center"/>
        </w:trPr>
        <w:tc>
          <w:tcPr>
            <w:tcW w:w="4875" w:type="dxa"/>
          </w:tcPr>
          <w:p w14:paraId="45442123" w14:textId="77777777" w:rsidR="00B14668" w:rsidRPr="003C392C" w:rsidRDefault="00B14668" w:rsidP="00B848D7">
            <w:pPr>
              <w:pStyle w:val="Normal6"/>
            </w:pPr>
          </w:p>
        </w:tc>
        <w:tc>
          <w:tcPr>
            <w:tcW w:w="4875" w:type="dxa"/>
            <w:hideMark/>
          </w:tcPr>
          <w:p w14:paraId="61B821EA" w14:textId="77777777" w:rsidR="00B14668" w:rsidRPr="003C392C" w:rsidRDefault="00B14668" w:rsidP="00B848D7">
            <w:pPr>
              <w:pStyle w:val="Normal6"/>
              <w:rPr>
                <w:b/>
                <w:i/>
              </w:rPr>
            </w:pPr>
            <w:r w:rsidRPr="003C392C">
              <w:rPr>
                <w:b/>
                <w:i/>
              </w:rPr>
              <w:t>2a.</w:t>
            </w:r>
            <w:r w:rsidRPr="003C392C">
              <w:rPr>
                <w:b/>
                <w:i/>
              </w:rPr>
              <w:tab/>
              <w:t>I artikel 11 ska rubriken ersättas med följande:</w:t>
            </w:r>
          </w:p>
        </w:tc>
      </w:tr>
      <w:tr w:rsidR="00B14668" w:rsidRPr="003C392C" w14:paraId="06BA9942" w14:textId="77777777" w:rsidTr="00B848D7">
        <w:trPr>
          <w:jc w:val="center"/>
        </w:trPr>
        <w:tc>
          <w:tcPr>
            <w:tcW w:w="4875" w:type="dxa"/>
          </w:tcPr>
          <w:p w14:paraId="659B8F53" w14:textId="77777777" w:rsidR="00B14668" w:rsidRPr="003C392C" w:rsidRDefault="00B14668" w:rsidP="00B848D7">
            <w:pPr>
              <w:pStyle w:val="Normal6"/>
              <w:rPr>
                <w:b/>
                <w:i/>
              </w:rPr>
            </w:pPr>
            <w:r w:rsidRPr="003C392C">
              <w:t>Ändring av bilagorna, samt övergångs- och genomförandebestämmelser</w:t>
            </w:r>
          </w:p>
        </w:tc>
        <w:tc>
          <w:tcPr>
            <w:tcW w:w="4875" w:type="dxa"/>
            <w:hideMark/>
          </w:tcPr>
          <w:p w14:paraId="1BD648FC" w14:textId="77777777" w:rsidR="00B14668" w:rsidRPr="003C392C" w:rsidRDefault="00B14668" w:rsidP="00B848D7">
            <w:pPr>
              <w:pStyle w:val="Normal6"/>
            </w:pPr>
            <w:r w:rsidRPr="003C392C">
              <w:t>Ändringar av bilagorna och genomförandeåtgärder</w:t>
            </w:r>
          </w:p>
        </w:tc>
      </w:tr>
    </w:tbl>
    <w:p w14:paraId="3F9624C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E0EFD00" w14:textId="77777777" w:rsidR="00B14668" w:rsidRPr="003C392C" w:rsidRDefault="00B14668" w:rsidP="00B14668">
      <w:pPr>
        <w:pStyle w:val="Normal12Italic"/>
        <w:rPr>
          <w:szCs w:val="24"/>
        </w:rPr>
      </w:pPr>
      <w:r w:rsidRPr="003C392C">
        <w:t>De kriterier som har infogats är nya, men gör befogenheten mer exakt genom att det förklaras vad som kan motivera en ändring av bilagorna (dvs. inte bara en ”blank” befogenhet). Eftersom kommissionen i sitt förslag har behållit sista stycket i artikel 11 i direktiv 2003/99/EG utan ändringar, är det logiskt att stryka de ”övergångsåtgärder” som nämns i den punkten (eftersom övergångsåtgärder inte längre behövs).</w:t>
      </w:r>
    </w:p>
    <w:p w14:paraId="200CE71B" w14:textId="77777777" w:rsidR="00B14668" w:rsidRPr="003C392C" w:rsidRDefault="00B14668" w:rsidP="00B14668">
      <w:r w:rsidRPr="003C392C">
        <w:rPr>
          <w:rStyle w:val="HideTWBExt"/>
          <w:noProof w:val="0"/>
        </w:rPr>
        <w:t>&lt;/Amend&gt;</w:t>
      </w:r>
    </w:p>
    <w:p w14:paraId="2A0AC54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373</w:t>
      </w:r>
      <w:r w:rsidRPr="003C392C">
        <w:rPr>
          <w:rStyle w:val="HideTWBExt"/>
          <w:b w:val="0"/>
          <w:noProof w:val="0"/>
          <w:szCs w:val="20"/>
        </w:rPr>
        <w:t>&lt;/NumAm&gt;</w:t>
      </w:r>
    </w:p>
    <w:p w14:paraId="7A3E55A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4680DD4"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146 – stycke 2 – led 3a (nytt)</w:t>
      </w:r>
      <w:r w:rsidRPr="003C392C">
        <w:rPr>
          <w:rStyle w:val="HideTWBExt"/>
          <w:b w:val="0"/>
          <w:noProof w:val="0"/>
        </w:rPr>
        <w:t>&lt;/Article&gt;</w:t>
      </w:r>
    </w:p>
    <w:p w14:paraId="66E76018" w14:textId="77777777" w:rsidR="00B14668" w:rsidRPr="003C392C" w:rsidRDefault="00B14668" w:rsidP="00B14668">
      <w:r w:rsidRPr="003C392C">
        <w:rPr>
          <w:rStyle w:val="HideTWBExt"/>
          <w:noProof w:val="0"/>
        </w:rPr>
        <w:t>&lt;DocAmend2&gt;</w:t>
      </w:r>
      <w:r w:rsidRPr="003C392C">
        <w:t>Direktiv 2003/99/EG</w:t>
      </w:r>
      <w:r w:rsidRPr="003C392C">
        <w:rPr>
          <w:rStyle w:val="HideTWBExt"/>
          <w:noProof w:val="0"/>
        </w:rPr>
        <w:t>&lt;/DocAmend2&gt;</w:t>
      </w:r>
    </w:p>
    <w:p w14:paraId="555E7001" w14:textId="77777777" w:rsidR="00B14668" w:rsidRPr="003C392C" w:rsidRDefault="00B14668" w:rsidP="00B14668">
      <w:r w:rsidRPr="003C392C">
        <w:rPr>
          <w:rStyle w:val="HideTWBExt"/>
          <w:noProof w:val="0"/>
        </w:rPr>
        <w:t>&lt;Article2&gt;</w:t>
      </w:r>
      <w:r w:rsidRPr="003C392C">
        <w:t>Artikel 11 – stycke 3</w:t>
      </w:r>
      <w:r w:rsidRPr="003C392C">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2DA0812F" w14:textId="77777777" w:rsidTr="00B848D7">
        <w:trPr>
          <w:jc w:val="center"/>
        </w:trPr>
        <w:tc>
          <w:tcPr>
            <w:tcW w:w="9750" w:type="dxa"/>
            <w:gridSpan w:val="2"/>
          </w:tcPr>
          <w:p w14:paraId="22FBB6CC" w14:textId="77777777" w:rsidR="00B14668" w:rsidRPr="003C392C" w:rsidRDefault="00B14668" w:rsidP="00B848D7">
            <w:pPr>
              <w:keepNext/>
            </w:pPr>
          </w:p>
        </w:tc>
      </w:tr>
      <w:tr w:rsidR="00B14668" w:rsidRPr="003C392C" w14:paraId="3B7E1DA0" w14:textId="77777777" w:rsidTr="00B848D7">
        <w:trPr>
          <w:jc w:val="center"/>
        </w:trPr>
        <w:tc>
          <w:tcPr>
            <w:tcW w:w="4875" w:type="dxa"/>
            <w:hideMark/>
          </w:tcPr>
          <w:p w14:paraId="0188B016" w14:textId="77777777" w:rsidR="00B14668" w:rsidRPr="003C392C" w:rsidRDefault="00B14668" w:rsidP="00B848D7">
            <w:pPr>
              <w:pStyle w:val="ColumnHeading"/>
              <w:keepNext/>
              <w:rPr>
                <w:szCs w:val="24"/>
              </w:rPr>
            </w:pPr>
            <w:r w:rsidRPr="003C392C">
              <w:rPr>
                <w:szCs w:val="24"/>
              </w:rPr>
              <w:t>Nuvarande lydelse</w:t>
            </w:r>
          </w:p>
        </w:tc>
        <w:tc>
          <w:tcPr>
            <w:tcW w:w="4875" w:type="dxa"/>
            <w:hideMark/>
          </w:tcPr>
          <w:p w14:paraId="73D7DE75"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63FB3BF5" w14:textId="77777777" w:rsidTr="00B848D7">
        <w:trPr>
          <w:jc w:val="center"/>
        </w:trPr>
        <w:tc>
          <w:tcPr>
            <w:tcW w:w="4875" w:type="dxa"/>
          </w:tcPr>
          <w:p w14:paraId="70435086" w14:textId="77777777" w:rsidR="00B14668" w:rsidRPr="003C392C" w:rsidRDefault="00B14668" w:rsidP="00B848D7">
            <w:pPr>
              <w:pStyle w:val="Normal6"/>
            </w:pPr>
          </w:p>
        </w:tc>
        <w:tc>
          <w:tcPr>
            <w:tcW w:w="4875" w:type="dxa"/>
            <w:hideMark/>
          </w:tcPr>
          <w:p w14:paraId="617516DE" w14:textId="77777777" w:rsidR="00B14668" w:rsidRPr="003C392C" w:rsidRDefault="00B14668" w:rsidP="00B848D7">
            <w:pPr>
              <w:pStyle w:val="Normal6"/>
              <w:rPr>
                <w:b/>
                <w:i/>
              </w:rPr>
            </w:pPr>
            <w:r w:rsidRPr="003C392C">
              <w:rPr>
                <w:b/>
                <w:i/>
              </w:rPr>
              <w:t>3a.</w:t>
            </w:r>
            <w:r w:rsidRPr="003C392C">
              <w:rPr>
                <w:b/>
                <w:i/>
              </w:rPr>
              <w:tab/>
              <w:t>I artikel 11 ska stycke 3 ersättas med följande:</w:t>
            </w:r>
          </w:p>
        </w:tc>
      </w:tr>
      <w:tr w:rsidR="00B14668" w:rsidRPr="003C392C" w14:paraId="38910734" w14:textId="77777777" w:rsidTr="00B848D7">
        <w:trPr>
          <w:jc w:val="center"/>
        </w:trPr>
        <w:tc>
          <w:tcPr>
            <w:tcW w:w="4875" w:type="dxa"/>
          </w:tcPr>
          <w:p w14:paraId="383802C4" w14:textId="77777777" w:rsidR="00B14668" w:rsidRPr="003C392C" w:rsidRDefault="00B14668" w:rsidP="00B848D7">
            <w:pPr>
              <w:pStyle w:val="Normal6"/>
              <w:rPr>
                <w:b/>
                <w:i/>
                <w:szCs w:val="24"/>
              </w:rPr>
            </w:pPr>
            <w:r w:rsidRPr="003C392C">
              <w:rPr>
                <w:b/>
                <w:i/>
              </w:rPr>
              <w:t>Andra genomförande- eller övergångsåtgärder får</w:t>
            </w:r>
            <w:r w:rsidRPr="003C392C">
              <w:t xml:space="preserve"> antas i enlighet med det </w:t>
            </w:r>
            <w:r w:rsidRPr="003C392C">
              <w:rPr>
                <w:b/>
                <w:i/>
              </w:rPr>
              <w:t>föreskrivande förfarande</w:t>
            </w:r>
            <w:r w:rsidRPr="003C392C">
              <w:t xml:space="preserve"> som avses i artikel 12.2.</w:t>
            </w:r>
          </w:p>
        </w:tc>
        <w:tc>
          <w:tcPr>
            <w:tcW w:w="4875" w:type="dxa"/>
            <w:hideMark/>
          </w:tcPr>
          <w:p w14:paraId="57CEEE19" w14:textId="7C944B53" w:rsidR="00B14668" w:rsidRPr="003C392C" w:rsidRDefault="00B86D23" w:rsidP="00B848D7">
            <w:pPr>
              <w:pStyle w:val="Normal6"/>
              <w:rPr>
                <w:b/>
                <w:i/>
                <w:szCs w:val="24"/>
              </w:rPr>
            </w:pPr>
            <w:r w:rsidRPr="003C392C">
              <w:rPr>
                <w:b/>
                <w:i/>
              </w:rPr>
              <w:t>”</w:t>
            </w:r>
            <w:r w:rsidR="00B14668" w:rsidRPr="003C392C">
              <w:rPr>
                <w:b/>
                <w:i/>
              </w:rPr>
              <w:t>Vidare får genomförandeåtgärder</w:t>
            </w:r>
            <w:r w:rsidR="00B14668" w:rsidRPr="003C392C">
              <w:t xml:space="preserve"> antas i enlighet med det </w:t>
            </w:r>
            <w:r w:rsidR="00B14668" w:rsidRPr="003C392C">
              <w:rPr>
                <w:b/>
                <w:i/>
              </w:rPr>
              <w:t>kommittéförfarande</w:t>
            </w:r>
            <w:r w:rsidR="00B14668" w:rsidRPr="003C392C">
              <w:t xml:space="preserve"> som avses i artikel 12.2.</w:t>
            </w:r>
            <w:r w:rsidR="00B14668" w:rsidRPr="003C392C">
              <w:rPr>
                <w:b/>
                <w:i/>
              </w:rPr>
              <w:t>”</w:t>
            </w:r>
          </w:p>
        </w:tc>
      </w:tr>
    </w:tbl>
    <w:p w14:paraId="2ECE32BA"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77CE56F" w14:textId="77777777" w:rsidR="00B14668" w:rsidRPr="003C392C" w:rsidRDefault="00B14668" w:rsidP="00B14668">
      <w:pPr>
        <w:pStyle w:val="Normal12Italic"/>
        <w:rPr>
          <w:szCs w:val="24"/>
        </w:rPr>
      </w:pPr>
      <w:r w:rsidRPr="003C392C">
        <w:t>De kriterier som har infogats är nya, men gör befogenheten mer exakt genom att det förklaras vad som kan motivera en ändring av bilagorna (dvs. inte bara en ”blank” befogenhet). Eftersom kommissionen i sitt förslag har behållit sista stycket i artikel 11 i direktiv 2003/99/EG utan ändringar, är det logiskt att stryka de ”övergångsåtgärder” som nämns i den punkten (eftersom övergångsåtgärder inte längre behövs).</w:t>
      </w:r>
    </w:p>
    <w:p w14:paraId="4D7AA153" w14:textId="77777777" w:rsidR="00B14668" w:rsidRPr="003C392C" w:rsidRDefault="00B14668" w:rsidP="00B14668">
      <w:r w:rsidRPr="003C392C">
        <w:rPr>
          <w:rStyle w:val="HideTWBExt"/>
          <w:noProof w:val="0"/>
        </w:rPr>
        <w:t>&lt;/Amend&gt;</w:t>
      </w:r>
    </w:p>
    <w:p w14:paraId="748BCA5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374</w:t>
      </w:r>
      <w:r w:rsidRPr="003C392C">
        <w:rPr>
          <w:rStyle w:val="HideTWBExt"/>
          <w:b w:val="0"/>
          <w:noProof w:val="0"/>
          <w:szCs w:val="20"/>
        </w:rPr>
        <w:t>&lt;/NumAm&gt;</w:t>
      </w:r>
    </w:p>
    <w:p w14:paraId="31DF2A2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95FED7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146 – stycke 2 – led 4</w:t>
      </w:r>
      <w:r w:rsidRPr="003C392C">
        <w:rPr>
          <w:rStyle w:val="HideTWBExt"/>
          <w:b w:val="0"/>
          <w:noProof w:val="0"/>
        </w:rPr>
        <w:t>&lt;/Article&gt;</w:t>
      </w:r>
    </w:p>
    <w:p w14:paraId="5025878E" w14:textId="77777777" w:rsidR="00B14668" w:rsidRPr="003C392C" w:rsidRDefault="00B14668" w:rsidP="00B14668">
      <w:r w:rsidRPr="003C392C">
        <w:rPr>
          <w:rStyle w:val="HideTWBExt"/>
          <w:noProof w:val="0"/>
        </w:rPr>
        <w:t>&lt;DocAmend2&gt;</w:t>
      </w:r>
      <w:r w:rsidRPr="003C392C">
        <w:t>Direktiv 2003/99/EG</w:t>
      </w:r>
      <w:r w:rsidRPr="003C392C">
        <w:rPr>
          <w:rStyle w:val="HideTWBExt"/>
          <w:noProof w:val="0"/>
        </w:rPr>
        <w:t>&lt;/DocAmend2&gt;</w:t>
      </w:r>
    </w:p>
    <w:p w14:paraId="4ACE3B8F" w14:textId="77777777" w:rsidR="00B14668" w:rsidRPr="003C392C" w:rsidRDefault="00B14668" w:rsidP="00B14668">
      <w:r w:rsidRPr="003C392C">
        <w:rPr>
          <w:rStyle w:val="HideTWBExt"/>
          <w:noProof w:val="0"/>
        </w:rPr>
        <w:t>&lt;Article2&gt;</w:t>
      </w:r>
      <w:r w:rsidRPr="003C392C">
        <w:t>Artikel 11a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1264755F" w14:textId="77777777" w:rsidTr="00B848D7">
        <w:trPr>
          <w:jc w:val="center"/>
        </w:trPr>
        <w:tc>
          <w:tcPr>
            <w:tcW w:w="9750" w:type="dxa"/>
            <w:gridSpan w:val="2"/>
          </w:tcPr>
          <w:p w14:paraId="64CFC925" w14:textId="77777777" w:rsidR="00B14668" w:rsidRPr="003C392C" w:rsidRDefault="00B14668" w:rsidP="00B848D7">
            <w:pPr>
              <w:keepNext/>
            </w:pPr>
          </w:p>
        </w:tc>
      </w:tr>
      <w:tr w:rsidR="00B14668" w:rsidRPr="003C392C" w14:paraId="06A1ED05" w14:textId="77777777" w:rsidTr="00B848D7">
        <w:trPr>
          <w:jc w:val="center"/>
        </w:trPr>
        <w:tc>
          <w:tcPr>
            <w:tcW w:w="4875" w:type="dxa"/>
            <w:hideMark/>
          </w:tcPr>
          <w:p w14:paraId="32F78AB0" w14:textId="77777777" w:rsidR="00B14668" w:rsidRPr="003C392C" w:rsidRDefault="00B14668" w:rsidP="00B848D7">
            <w:pPr>
              <w:pStyle w:val="ColumnHeading"/>
              <w:keepNext/>
              <w:rPr>
                <w:szCs w:val="24"/>
              </w:rPr>
            </w:pPr>
            <w:r w:rsidRPr="003C392C">
              <w:rPr>
                <w:szCs w:val="24"/>
              </w:rPr>
              <w:t>Kommissionens förslag</w:t>
            </w:r>
          </w:p>
        </w:tc>
        <w:tc>
          <w:tcPr>
            <w:tcW w:w="4875" w:type="dxa"/>
            <w:hideMark/>
          </w:tcPr>
          <w:p w14:paraId="5D905F39"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4D630023" w14:textId="77777777" w:rsidTr="00B848D7">
        <w:trPr>
          <w:jc w:val="center"/>
        </w:trPr>
        <w:tc>
          <w:tcPr>
            <w:tcW w:w="4875" w:type="dxa"/>
            <w:hideMark/>
          </w:tcPr>
          <w:p w14:paraId="0D0E8E18" w14:textId="77777777" w:rsidR="00B14668" w:rsidRPr="003C392C" w:rsidRDefault="00B14668" w:rsidP="00B848D7">
            <w:pPr>
              <w:pStyle w:val="Normal6"/>
              <w:rPr>
                <w:b/>
                <w:i/>
                <w:szCs w:val="24"/>
              </w:rPr>
            </w:pPr>
            <w:r w:rsidRPr="003C392C">
              <w:rPr>
                <w:szCs w:val="24"/>
              </w:rPr>
              <w:t>2.</w:t>
            </w:r>
            <w:r w:rsidRPr="003C392C">
              <w:rPr>
                <w:szCs w:val="24"/>
              </w:rPr>
              <w:tab/>
              <w:t xml:space="preserve">Den befogenhet att anta delegerade akter som avses i artiklarna 4.4, 5.1 och 11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5" w:type="dxa"/>
            <w:hideMark/>
          </w:tcPr>
          <w:p w14:paraId="026DE7D1" w14:textId="77777777" w:rsidR="00B14668" w:rsidRPr="003C392C" w:rsidRDefault="00B14668" w:rsidP="00B848D7">
            <w:pPr>
              <w:pStyle w:val="Normal6"/>
              <w:rPr>
                <w:b/>
                <w:i/>
                <w:szCs w:val="24"/>
              </w:rPr>
            </w:pPr>
            <w:r w:rsidRPr="003C392C">
              <w:rPr>
                <w:szCs w:val="24"/>
              </w:rPr>
              <w:t>2.</w:t>
            </w:r>
            <w:r w:rsidRPr="003C392C">
              <w:rPr>
                <w:szCs w:val="24"/>
              </w:rPr>
              <w:tab/>
              <w:t xml:space="preserve">Den befogenhet att anta delegerade akter som avses i artiklarna 4.4, 5.1 och 11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A0915E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99B4CC9" w14:textId="77777777" w:rsidR="00B14668" w:rsidRPr="003C392C" w:rsidRDefault="00B14668" w:rsidP="00B14668">
      <w:pPr>
        <w:pStyle w:val="Normal12Italic"/>
        <w:rPr>
          <w:szCs w:val="24"/>
        </w:rPr>
      </w:pPr>
      <w:r w:rsidRPr="003C392C">
        <w:t>Anpassning av befogenhetens varaktighet till parlamentets allmänna inställning (se resolutionen av den 25 februari 2014, punkt 9).</w:t>
      </w:r>
    </w:p>
    <w:p w14:paraId="55DDA87D" w14:textId="77777777" w:rsidR="00B14668" w:rsidRPr="003C392C" w:rsidRDefault="00B14668" w:rsidP="00B14668">
      <w:pPr>
        <w:pStyle w:val="AMNumberTabs"/>
      </w:pPr>
      <w:r w:rsidRPr="003C392C">
        <w:rPr>
          <w:rStyle w:val="HideTWBExt"/>
          <w:b w:val="0"/>
          <w:noProof w:val="0"/>
          <w:szCs w:val="20"/>
        </w:rPr>
        <w:t>&lt;/Amend&gt;</w:t>
      </w:r>
    </w:p>
    <w:p w14:paraId="3395ABC9"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375</w:t>
      </w:r>
      <w:r w:rsidRPr="003C392C">
        <w:rPr>
          <w:rStyle w:val="HideTWBExt"/>
          <w:b w:val="0"/>
          <w:noProof w:val="0"/>
          <w:szCs w:val="20"/>
        </w:rPr>
        <w:t>&lt;/NumAm&gt;</w:t>
      </w:r>
    </w:p>
    <w:p w14:paraId="0FEC18D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F8182E9"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3DA1A5AF" w14:textId="77777777" w:rsidTr="00B848D7">
        <w:trPr>
          <w:jc w:val="center"/>
        </w:trPr>
        <w:tc>
          <w:tcPr>
            <w:tcW w:w="9750" w:type="dxa"/>
            <w:gridSpan w:val="2"/>
          </w:tcPr>
          <w:p w14:paraId="56881530" w14:textId="77777777" w:rsidR="00B14668" w:rsidRPr="003C392C" w:rsidRDefault="00B14668" w:rsidP="00B848D7">
            <w:pPr>
              <w:keepNext/>
            </w:pPr>
          </w:p>
        </w:tc>
      </w:tr>
      <w:tr w:rsidR="00B14668" w:rsidRPr="003C392C" w14:paraId="09367F39" w14:textId="77777777" w:rsidTr="00B848D7">
        <w:trPr>
          <w:jc w:val="center"/>
        </w:trPr>
        <w:tc>
          <w:tcPr>
            <w:tcW w:w="4875" w:type="dxa"/>
            <w:hideMark/>
          </w:tcPr>
          <w:p w14:paraId="7D5DFCD8" w14:textId="77777777" w:rsidR="00B14668" w:rsidRPr="003C392C" w:rsidRDefault="00B14668" w:rsidP="00B848D7">
            <w:pPr>
              <w:pStyle w:val="ColumnHeading"/>
              <w:keepNext/>
              <w:rPr>
                <w:szCs w:val="24"/>
              </w:rPr>
            </w:pPr>
            <w:r w:rsidRPr="003C392C">
              <w:rPr>
                <w:szCs w:val="24"/>
              </w:rPr>
              <w:t>Kommissionens förslag</w:t>
            </w:r>
          </w:p>
        </w:tc>
        <w:tc>
          <w:tcPr>
            <w:tcW w:w="4875" w:type="dxa"/>
            <w:hideMark/>
          </w:tcPr>
          <w:p w14:paraId="19B9D53F"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55A3CDCA" w14:textId="77777777" w:rsidTr="00B848D7">
        <w:trPr>
          <w:jc w:val="center"/>
        </w:trPr>
        <w:tc>
          <w:tcPr>
            <w:tcW w:w="4875" w:type="dxa"/>
            <w:hideMark/>
          </w:tcPr>
          <w:p w14:paraId="0ABB5D11" w14:textId="77777777" w:rsidR="00B14668" w:rsidRPr="003C392C" w:rsidRDefault="00B14668" w:rsidP="00B848D7">
            <w:pPr>
              <w:pStyle w:val="Normal6"/>
              <w:rPr>
                <w:b/>
                <w:i/>
                <w:szCs w:val="24"/>
              </w:rPr>
            </w:pPr>
            <w:r w:rsidRPr="003C392C">
              <w:rPr>
                <w:szCs w:val="24"/>
              </w:rPr>
              <w:t>I syfte att uppnå de mål som anges i förordning (EG) nr 1829/2003, bör befogenheten att anta akter i enlighet med artikel 290 i fördraget delegeras till kommissionen med avseende på ändring av bilagan till den förordningen i syfte att anpassa den till den tekniska utvecklingen och komplettering av den förordningen genom att fastställa lägre tröskelvärden för förekomst av genetiskt modifierade organismer i livsmedel och foder, under vilka märkningskraven inte är tillämpliga på vissa villkor och genom att fastställa särskilda bestämmelser om sådan information som ska ges till storkök som levererar livsmedel till slutkonsumenter.</w:t>
            </w:r>
          </w:p>
        </w:tc>
        <w:tc>
          <w:tcPr>
            <w:tcW w:w="4875" w:type="dxa"/>
            <w:hideMark/>
          </w:tcPr>
          <w:p w14:paraId="50EE00DC" w14:textId="77777777" w:rsidR="00B14668" w:rsidRPr="003C392C" w:rsidRDefault="00B14668" w:rsidP="00B848D7">
            <w:pPr>
              <w:pStyle w:val="Normal6"/>
              <w:rPr>
                <w:b/>
                <w:i/>
                <w:szCs w:val="24"/>
              </w:rPr>
            </w:pPr>
            <w:r w:rsidRPr="003C392C">
              <w:rPr>
                <w:szCs w:val="24"/>
              </w:rPr>
              <w:t xml:space="preserve">I syfte att uppnå de mål som anges i förordning (EG) nr 1829/2003 bör befogenheten att anta akter i enlighet med artikel 290 i fördraget delegeras till kommissionen med avseende på ändring av bilagan till den förordningen i syfte att anpassa den till den tekniska utvecklingen och komplettering av den förordningen </w:t>
            </w:r>
            <w:r w:rsidRPr="003C392C">
              <w:rPr>
                <w:b/>
                <w:i/>
                <w:szCs w:val="24"/>
              </w:rPr>
              <w:t>genom att fastställa vilka livsmedel och foder som omfattas av förordningens olika avsnitt,</w:t>
            </w:r>
            <w:r w:rsidRPr="003C392C">
              <w:rPr>
                <w:szCs w:val="24"/>
              </w:rPr>
              <w:t xml:space="preserve"> genom att fastställa lägre tröskelvärden för förekomst av genetiskt modifierade organismer i livsmedel och foder, under vilka märkningskraven inte är tillämpliga på vissa villkor</w:t>
            </w:r>
            <w:r w:rsidRPr="003C392C">
              <w:rPr>
                <w:b/>
                <w:i/>
                <w:szCs w:val="24"/>
              </w:rPr>
              <w:t>, genom att fastställa åtgärder för aktörer så att de kan visa för de behöriga myndigheterna att de uppfyller kraven samt åtgärder som är nödvändiga för att aktörerna ska kunna uppfylla märkningskraven</w:t>
            </w:r>
            <w:r w:rsidRPr="003C392C">
              <w:rPr>
                <w:szCs w:val="24"/>
              </w:rPr>
              <w:t xml:space="preserve"> och genom att fastställa särskilda bestämmelser om sådan information som ska ges till storkök som levererar livsmedel till slutkonsumenter.</w:t>
            </w:r>
          </w:p>
        </w:tc>
      </w:tr>
    </w:tbl>
    <w:p w14:paraId="081A9E5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03A49C7"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572D11A9" w14:textId="77777777" w:rsidR="00B14668" w:rsidRPr="003C392C" w:rsidRDefault="00B14668" w:rsidP="00B14668">
      <w:r w:rsidRPr="003C392C">
        <w:rPr>
          <w:rStyle w:val="HideTWBExt"/>
          <w:noProof w:val="0"/>
        </w:rPr>
        <w:t>&lt;/Amend&gt;</w:t>
      </w:r>
    </w:p>
    <w:p w14:paraId="770B6D5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376</w:t>
      </w:r>
      <w:r w:rsidRPr="003C392C">
        <w:rPr>
          <w:rStyle w:val="HideTWBExt"/>
          <w:b w:val="0"/>
          <w:noProof w:val="0"/>
          <w:szCs w:val="20"/>
        </w:rPr>
        <w:t>&lt;/NumAm&gt;</w:t>
      </w:r>
    </w:p>
    <w:p w14:paraId="0C6E8EE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86C135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3</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69203599" w14:textId="77777777" w:rsidTr="00B848D7">
        <w:trPr>
          <w:jc w:val="center"/>
        </w:trPr>
        <w:tc>
          <w:tcPr>
            <w:tcW w:w="9750" w:type="dxa"/>
            <w:gridSpan w:val="2"/>
          </w:tcPr>
          <w:p w14:paraId="352F0D5B" w14:textId="77777777" w:rsidR="00B14668" w:rsidRPr="003C392C" w:rsidRDefault="00B14668" w:rsidP="00B848D7">
            <w:pPr>
              <w:keepNext/>
            </w:pPr>
          </w:p>
        </w:tc>
      </w:tr>
      <w:tr w:rsidR="00B14668" w:rsidRPr="003C392C" w14:paraId="354AB848" w14:textId="77777777" w:rsidTr="00B848D7">
        <w:trPr>
          <w:jc w:val="center"/>
        </w:trPr>
        <w:tc>
          <w:tcPr>
            <w:tcW w:w="4875" w:type="dxa"/>
            <w:hideMark/>
          </w:tcPr>
          <w:p w14:paraId="13B50ABF" w14:textId="77777777" w:rsidR="00B14668" w:rsidRPr="003C392C" w:rsidRDefault="00B14668" w:rsidP="00B848D7">
            <w:pPr>
              <w:pStyle w:val="ColumnHeading"/>
              <w:keepNext/>
              <w:rPr>
                <w:szCs w:val="24"/>
              </w:rPr>
            </w:pPr>
            <w:r w:rsidRPr="003C392C">
              <w:rPr>
                <w:szCs w:val="24"/>
              </w:rPr>
              <w:t>Kommissionens förslag</w:t>
            </w:r>
          </w:p>
        </w:tc>
        <w:tc>
          <w:tcPr>
            <w:tcW w:w="4875" w:type="dxa"/>
            <w:hideMark/>
          </w:tcPr>
          <w:p w14:paraId="236A04E6"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77EE2B16" w14:textId="77777777" w:rsidTr="00B848D7">
        <w:trPr>
          <w:jc w:val="center"/>
        </w:trPr>
        <w:tc>
          <w:tcPr>
            <w:tcW w:w="4875" w:type="dxa"/>
            <w:hideMark/>
          </w:tcPr>
          <w:p w14:paraId="0E8C7C00" w14:textId="77777777" w:rsidR="00B14668" w:rsidRPr="003C392C" w:rsidRDefault="00B14668" w:rsidP="00B848D7">
            <w:pPr>
              <w:pStyle w:val="Normal6"/>
              <w:rPr>
                <w:szCs w:val="24"/>
              </w:rPr>
            </w:pPr>
            <w:r w:rsidRPr="003C392C">
              <w:rPr>
                <w:szCs w:val="24"/>
              </w:rPr>
              <w:t xml:space="preserve">För att säkerställa enhetliga villkor för genomförandet av förordning (EG) nr 1829/2003, bör kommissionen tilldelas genomförandebefogenheter avseende </w:t>
            </w:r>
            <w:r w:rsidRPr="003C392C">
              <w:rPr>
                <w:b/>
                <w:i/>
                <w:szCs w:val="24"/>
              </w:rPr>
              <w:t>åtgärder för att företagarna ska kunna uppfylla de krav som behöriga myndigheter ställer, åtgärder som är nödvändiga för att företagare ska kunna uppfylla märkningskraven och</w:t>
            </w:r>
            <w:r w:rsidRPr="003C392C">
              <w:rPr>
                <w:szCs w:val="24"/>
              </w:rPr>
              <w:t xml:space="preserve"> regler för att underlätta en enhetlig tillämpning av vissa bestämmelser. Dessa befogenheter bör utövas i enlighet med förordning (EU) nr 182/2011.</w:t>
            </w:r>
          </w:p>
        </w:tc>
        <w:tc>
          <w:tcPr>
            <w:tcW w:w="4875" w:type="dxa"/>
            <w:hideMark/>
          </w:tcPr>
          <w:p w14:paraId="3E7DB74F" w14:textId="77777777" w:rsidR="00B14668" w:rsidRPr="003C392C" w:rsidRDefault="00B14668" w:rsidP="00B848D7">
            <w:pPr>
              <w:pStyle w:val="Normal6"/>
              <w:rPr>
                <w:szCs w:val="24"/>
              </w:rPr>
            </w:pPr>
            <w:r w:rsidRPr="003C392C">
              <w:rPr>
                <w:szCs w:val="24"/>
              </w:rPr>
              <w:t>För att säkerställa enhetliga villkor för genomförandet av förordning (EG) nr 1829/2003 bör kommissionen tilldelas genomförandebefogenheter avseende regler för att underlätta en enhetlig tillämpning av vissa bestämmelser. Dessa befogenheter bör utövas i enlighet med förordning (EU) nr 182/2011.</w:t>
            </w:r>
          </w:p>
        </w:tc>
      </w:tr>
    </w:tbl>
    <w:p w14:paraId="06F7DF96"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E4922E1"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06CC0415" w14:textId="77777777" w:rsidR="00B14668" w:rsidRPr="003C392C" w:rsidRDefault="00B14668" w:rsidP="00B14668">
      <w:r w:rsidRPr="003C392C">
        <w:rPr>
          <w:rStyle w:val="HideTWBExt"/>
          <w:noProof w:val="0"/>
        </w:rPr>
        <w:t>&lt;/Amend&gt;</w:t>
      </w:r>
    </w:p>
    <w:p w14:paraId="5BC5544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377</w:t>
      </w:r>
      <w:r w:rsidRPr="003C392C">
        <w:rPr>
          <w:rStyle w:val="HideTWBExt"/>
          <w:b w:val="0"/>
          <w:noProof w:val="0"/>
          <w:szCs w:val="20"/>
        </w:rPr>
        <w:t>&lt;/NumAm&gt;</w:t>
      </w:r>
    </w:p>
    <w:p w14:paraId="3C3FCA1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637BB93"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4 – led 1</w:t>
      </w:r>
      <w:r w:rsidRPr="003C392C">
        <w:rPr>
          <w:rStyle w:val="HideTWBExt"/>
          <w:b w:val="0"/>
          <w:noProof w:val="0"/>
        </w:rPr>
        <w:t>&lt;/Article&gt;</w:t>
      </w:r>
    </w:p>
    <w:p w14:paraId="5323E898" w14:textId="77777777" w:rsidR="00B14668" w:rsidRPr="003C392C" w:rsidRDefault="00B14668" w:rsidP="00B14668">
      <w:pPr>
        <w:keepNext/>
      </w:pPr>
      <w:r w:rsidRPr="003C392C">
        <w:rPr>
          <w:rStyle w:val="HideTWBExt"/>
          <w:noProof w:val="0"/>
        </w:rPr>
        <w:t>&lt;DocAmend2&gt;</w:t>
      </w:r>
      <w:r w:rsidRPr="003C392C">
        <w:t>Förordning (EG) nr 1829/2003</w:t>
      </w:r>
      <w:r w:rsidRPr="003C392C">
        <w:rPr>
          <w:rStyle w:val="HideTWBExt"/>
          <w:noProof w:val="0"/>
        </w:rPr>
        <w:t>&lt;/DocAmend2&gt;</w:t>
      </w:r>
    </w:p>
    <w:p w14:paraId="239EE22B" w14:textId="77777777" w:rsidR="00B14668" w:rsidRPr="003C392C" w:rsidRDefault="00B14668" w:rsidP="00B14668">
      <w:r w:rsidRPr="003C392C">
        <w:rPr>
          <w:rStyle w:val="HideTWBExt"/>
          <w:noProof w:val="0"/>
        </w:rPr>
        <w:t>&lt;Article2&gt;</w:t>
      </w:r>
      <w:r w:rsidRPr="003C392C">
        <w:t>Artikel 3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B8C8EB6" w14:textId="77777777" w:rsidTr="00B848D7">
        <w:trPr>
          <w:jc w:val="center"/>
        </w:trPr>
        <w:tc>
          <w:tcPr>
            <w:tcW w:w="9752" w:type="dxa"/>
            <w:gridSpan w:val="2"/>
          </w:tcPr>
          <w:p w14:paraId="21574205" w14:textId="77777777" w:rsidR="00B14668" w:rsidRPr="003C392C" w:rsidRDefault="00B14668" w:rsidP="00B848D7">
            <w:pPr>
              <w:keepNext/>
            </w:pPr>
          </w:p>
        </w:tc>
      </w:tr>
      <w:tr w:rsidR="00B14668" w:rsidRPr="003C392C" w14:paraId="3D12B080" w14:textId="77777777" w:rsidTr="00B848D7">
        <w:trPr>
          <w:jc w:val="center"/>
        </w:trPr>
        <w:tc>
          <w:tcPr>
            <w:tcW w:w="4876" w:type="dxa"/>
            <w:hideMark/>
          </w:tcPr>
          <w:p w14:paraId="4A4BAE3D"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546836FF"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7F746974" w14:textId="77777777" w:rsidTr="00B848D7">
        <w:trPr>
          <w:jc w:val="center"/>
        </w:trPr>
        <w:tc>
          <w:tcPr>
            <w:tcW w:w="4876" w:type="dxa"/>
            <w:hideMark/>
          </w:tcPr>
          <w:p w14:paraId="1109EC81" w14:textId="77777777" w:rsidR="00B14668" w:rsidRPr="003C392C" w:rsidRDefault="00B14668" w:rsidP="00B848D7">
            <w:pPr>
              <w:pStyle w:val="Normal6"/>
              <w:rPr>
                <w:szCs w:val="24"/>
              </w:rPr>
            </w:pPr>
            <w:r w:rsidRPr="003C392C">
              <w:rPr>
                <w:szCs w:val="24"/>
              </w:rPr>
              <w:t>”2.</w:t>
            </w:r>
            <w:r w:rsidRPr="003C392C">
              <w:rPr>
                <w:szCs w:val="24"/>
              </w:rPr>
              <w:tab/>
              <w:t xml:space="preserve">Kommissionen </w:t>
            </w:r>
            <w:r w:rsidRPr="003C392C">
              <w:rPr>
                <w:b/>
                <w:i/>
                <w:szCs w:val="24"/>
              </w:rPr>
              <w:t>får genom genomförandeakter</w:t>
            </w:r>
            <w:r w:rsidRPr="003C392C">
              <w:rPr>
                <w:szCs w:val="24"/>
              </w:rPr>
              <w:t xml:space="preserve"> </w:t>
            </w:r>
            <w:r w:rsidRPr="003C392C">
              <w:rPr>
                <w:b/>
                <w:i/>
                <w:szCs w:val="24"/>
              </w:rPr>
              <w:t>besluta</w:t>
            </w:r>
            <w:r w:rsidRPr="003C392C">
              <w:rPr>
                <w:szCs w:val="24"/>
              </w:rPr>
              <w:t xml:space="preserve"> om en typ av livsmedel omfattas av detta avsnitt.</w:t>
            </w:r>
            <w:r w:rsidRPr="003C392C">
              <w:rPr>
                <w:b/>
                <w:i/>
                <w:szCs w:val="24"/>
              </w:rPr>
              <w:t xml:space="preserve"> Dessa genomförandeakter ska antas i enlighet med det förfarande som avses i artikel 35.2.</w:t>
            </w:r>
            <w:r w:rsidRPr="003C392C">
              <w:rPr>
                <w:szCs w:val="24"/>
              </w:rPr>
              <w:t>”</w:t>
            </w:r>
          </w:p>
        </w:tc>
        <w:tc>
          <w:tcPr>
            <w:tcW w:w="4876" w:type="dxa"/>
            <w:hideMark/>
          </w:tcPr>
          <w:p w14:paraId="44C2C7B6" w14:textId="77777777" w:rsidR="00B14668" w:rsidRPr="003C392C" w:rsidRDefault="00B14668" w:rsidP="00B848D7">
            <w:pPr>
              <w:pStyle w:val="Normal6"/>
              <w:rPr>
                <w:szCs w:val="24"/>
              </w:rPr>
            </w:pPr>
            <w:r w:rsidRPr="003C392C">
              <w:rPr>
                <w:szCs w:val="24"/>
              </w:rPr>
              <w:t>”2.</w:t>
            </w:r>
            <w:r w:rsidRPr="003C392C">
              <w:rPr>
                <w:szCs w:val="24"/>
              </w:rPr>
              <w:tab/>
              <w:t xml:space="preserve">Kommissionen </w:t>
            </w:r>
            <w:r w:rsidRPr="003C392C">
              <w:rPr>
                <w:b/>
                <w:i/>
                <w:szCs w:val="24"/>
              </w:rPr>
              <w:t>ska ges befogenhet att anta delegerade akter i enlighet med artikel 34a med avseende på komplettering av denna förordning genom att bestämma</w:t>
            </w:r>
            <w:r w:rsidRPr="003C392C">
              <w:rPr>
                <w:szCs w:val="24"/>
              </w:rPr>
              <w:t xml:space="preserve"> om en typ av livsmedel omfattas av detta avsnitt.”</w:t>
            </w:r>
          </w:p>
        </w:tc>
      </w:tr>
    </w:tbl>
    <w:p w14:paraId="2FFE8D43"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37E2293"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29013613" w14:textId="77777777" w:rsidR="00B14668" w:rsidRPr="003C392C" w:rsidRDefault="00B14668" w:rsidP="00B14668">
      <w:r w:rsidRPr="003C392C">
        <w:rPr>
          <w:rStyle w:val="HideTWBExt"/>
          <w:noProof w:val="0"/>
        </w:rPr>
        <w:t>&lt;/Amend&gt;</w:t>
      </w:r>
    </w:p>
    <w:p w14:paraId="2E84341F"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378</w:t>
      </w:r>
      <w:r w:rsidRPr="003C392C">
        <w:rPr>
          <w:rStyle w:val="HideTWBExt"/>
          <w:b w:val="0"/>
          <w:noProof w:val="0"/>
          <w:szCs w:val="20"/>
        </w:rPr>
        <w:t>&lt;/NumAm&gt;</w:t>
      </w:r>
    </w:p>
    <w:p w14:paraId="20D04C1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20435D1"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4 – led 2</w:t>
      </w:r>
      <w:r w:rsidRPr="003C392C">
        <w:rPr>
          <w:rStyle w:val="HideTWBExt"/>
          <w:b w:val="0"/>
          <w:noProof w:val="0"/>
        </w:rPr>
        <w:t>&lt;/Article&gt;</w:t>
      </w:r>
    </w:p>
    <w:p w14:paraId="269191DB" w14:textId="77777777" w:rsidR="00B14668" w:rsidRPr="003C392C" w:rsidRDefault="00B14668" w:rsidP="00B14668">
      <w:pPr>
        <w:keepNext/>
      </w:pPr>
      <w:r w:rsidRPr="003C392C">
        <w:rPr>
          <w:rStyle w:val="HideTWBExt"/>
          <w:noProof w:val="0"/>
        </w:rPr>
        <w:t>&lt;DocAmend2&gt;</w:t>
      </w:r>
      <w:r w:rsidRPr="003C392C">
        <w:t>Förordning (EG) nr 1829/2003</w:t>
      </w:r>
      <w:r w:rsidRPr="003C392C">
        <w:rPr>
          <w:rStyle w:val="HideTWBExt"/>
          <w:noProof w:val="0"/>
        </w:rPr>
        <w:t>&lt;/DocAmend2&gt;</w:t>
      </w:r>
    </w:p>
    <w:p w14:paraId="39954D02" w14:textId="77777777" w:rsidR="00B14668" w:rsidRPr="003C392C" w:rsidRDefault="00B14668" w:rsidP="00B14668">
      <w:r w:rsidRPr="003C392C">
        <w:rPr>
          <w:rStyle w:val="HideTWBExt"/>
          <w:noProof w:val="0"/>
        </w:rPr>
        <w:t>&lt;Article2&gt;</w:t>
      </w:r>
      <w:r w:rsidRPr="003C392C">
        <w:t>Artikel 12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46A56394" w14:textId="77777777" w:rsidTr="00B848D7">
        <w:trPr>
          <w:jc w:val="center"/>
        </w:trPr>
        <w:tc>
          <w:tcPr>
            <w:tcW w:w="9750" w:type="dxa"/>
            <w:gridSpan w:val="2"/>
          </w:tcPr>
          <w:p w14:paraId="2FB82663" w14:textId="77777777" w:rsidR="00B14668" w:rsidRPr="003C392C" w:rsidRDefault="00B14668" w:rsidP="00B848D7">
            <w:pPr>
              <w:keepNext/>
            </w:pPr>
          </w:p>
        </w:tc>
      </w:tr>
      <w:tr w:rsidR="00B14668" w:rsidRPr="003C392C" w14:paraId="5825F9A7" w14:textId="77777777" w:rsidTr="00B848D7">
        <w:trPr>
          <w:jc w:val="center"/>
        </w:trPr>
        <w:tc>
          <w:tcPr>
            <w:tcW w:w="4875" w:type="dxa"/>
            <w:hideMark/>
          </w:tcPr>
          <w:p w14:paraId="51EA06C5" w14:textId="77777777" w:rsidR="00B14668" w:rsidRPr="003C392C" w:rsidRDefault="00B14668" w:rsidP="00B848D7">
            <w:pPr>
              <w:pStyle w:val="ColumnHeading"/>
              <w:keepNext/>
              <w:rPr>
                <w:szCs w:val="24"/>
              </w:rPr>
            </w:pPr>
            <w:r w:rsidRPr="003C392C">
              <w:rPr>
                <w:szCs w:val="24"/>
              </w:rPr>
              <w:t>Kommissionens förslag</w:t>
            </w:r>
          </w:p>
        </w:tc>
        <w:tc>
          <w:tcPr>
            <w:tcW w:w="4875" w:type="dxa"/>
            <w:hideMark/>
          </w:tcPr>
          <w:p w14:paraId="1A12A3E3"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45DAFB4E" w14:textId="77777777" w:rsidTr="00B848D7">
        <w:trPr>
          <w:jc w:val="center"/>
        </w:trPr>
        <w:tc>
          <w:tcPr>
            <w:tcW w:w="4875" w:type="dxa"/>
            <w:hideMark/>
          </w:tcPr>
          <w:p w14:paraId="43E772BB" w14:textId="77777777" w:rsidR="00B14668" w:rsidRPr="003C392C" w:rsidRDefault="00B14668" w:rsidP="00B848D7">
            <w:pPr>
              <w:pStyle w:val="Normal6"/>
              <w:rPr>
                <w:b/>
                <w:i/>
              </w:rPr>
            </w:pPr>
            <w:r w:rsidRPr="003C392C">
              <w:t>”4.</w:t>
            </w:r>
            <w:r w:rsidRPr="003C392C">
              <w:tab/>
              <w:t xml:space="preserve">Kommissionen ska ges befogenhet att anta delegerade akter i enlighet med artikel 34a med avseende på </w:t>
            </w:r>
            <w:r w:rsidRPr="003C392C">
              <w:rPr>
                <w:b/>
                <w:i/>
              </w:rPr>
              <w:t>fastställande av</w:t>
            </w:r>
            <w:r w:rsidRPr="003C392C">
              <w:t xml:space="preserve"> lägre tröskelvärden, särskilt i fråga om livsmedel som innehåller eller består av genetiskt modifierade organismer, eller för att beakta vetenskapliga och tekniska framsteg.”</w:t>
            </w:r>
          </w:p>
        </w:tc>
        <w:tc>
          <w:tcPr>
            <w:tcW w:w="4875" w:type="dxa"/>
            <w:hideMark/>
          </w:tcPr>
          <w:p w14:paraId="21293B77" w14:textId="77777777" w:rsidR="00B14668" w:rsidRPr="003C392C" w:rsidRDefault="00B14668" w:rsidP="00B848D7">
            <w:pPr>
              <w:pStyle w:val="Normal6"/>
            </w:pPr>
            <w:r w:rsidRPr="003C392C">
              <w:t>”4.</w:t>
            </w:r>
            <w:r w:rsidRPr="003C392C">
              <w:tab/>
              <w:t xml:space="preserve">Kommissionen ska ges befogenhet att anta delegerade akter i enlighet med artikel 34a med avseende på </w:t>
            </w:r>
            <w:r w:rsidRPr="003C392C">
              <w:rPr>
                <w:b/>
                <w:i/>
              </w:rPr>
              <w:t>komplettering av denna förordning genom att fastställa</w:t>
            </w:r>
            <w:r w:rsidRPr="003C392C">
              <w:t xml:space="preserve"> lägre tröskelvärden, särskilt i fråga om foder som innehåller eller består av genetiskt modifierade organismer, eller för att beakta vetenskapliga och tekniska framsteg.”</w:t>
            </w:r>
          </w:p>
        </w:tc>
      </w:tr>
    </w:tbl>
    <w:p w14:paraId="7CE7A63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DE085BD" w14:textId="77777777" w:rsidR="00B14668" w:rsidRPr="003C392C" w:rsidRDefault="00B14668" w:rsidP="00B14668">
      <w:pPr>
        <w:pStyle w:val="Normal12Italic"/>
        <w:rPr>
          <w:szCs w:val="24"/>
        </w:rPr>
      </w:pPr>
      <w:r w:rsidRPr="003C392C">
        <w:t>Förtydligande av befogenheten (dvs. komplettering).</w:t>
      </w:r>
    </w:p>
    <w:p w14:paraId="097783F2" w14:textId="77777777" w:rsidR="00B14668" w:rsidRPr="003C392C" w:rsidRDefault="00B14668" w:rsidP="00B14668">
      <w:r w:rsidRPr="003C392C">
        <w:rPr>
          <w:rStyle w:val="HideTWBExt"/>
          <w:noProof w:val="0"/>
        </w:rPr>
        <w:t>&lt;/Amend&gt;</w:t>
      </w:r>
    </w:p>
    <w:p w14:paraId="490D9E0D"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379</w:t>
      </w:r>
      <w:r w:rsidRPr="003C392C">
        <w:rPr>
          <w:rStyle w:val="HideTWBExt"/>
          <w:b w:val="0"/>
          <w:noProof w:val="0"/>
          <w:szCs w:val="20"/>
        </w:rPr>
        <w:t>&lt;/NumAm&gt;</w:t>
      </w:r>
    </w:p>
    <w:p w14:paraId="2A7528F9"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BB1A089"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4 – led 3</w:t>
      </w:r>
      <w:r w:rsidRPr="003C392C">
        <w:rPr>
          <w:rStyle w:val="HideTWBExt"/>
          <w:b w:val="0"/>
          <w:noProof w:val="0"/>
        </w:rPr>
        <w:t>&lt;/Article&gt;</w:t>
      </w:r>
    </w:p>
    <w:p w14:paraId="18689DEF" w14:textId="77777777" w:rsidR="00B14668" w:rsidRPr="003C392C" w:rsidRDefault="00B14668" w:rsidP="00B14668">
      <w:pPr>
        <w:keepNext/>
      </w:pPr>
      <w:r w:rsidRPr="003C392C">
        <w:rPr>
          <w:rStyle w:val="HideTWBExt"/>
          <w:noProof w:val="0"/>
        </w:rPr>
        <w:t>&lt;DocAmend2&gt;</w:t>
      </w:r>
      <w:r w:rsidRPr="003C392C">
        <w:t>Förordning (EG) nr 1829/2003</w:t>
      </w:r>
      <w:r w:rsidRPr="003C392C">
        <w:rPr>
          <w:rStyle w:val="HideTWBExt"/>
          <w:noProof w:val="0"/>
        </w:rPr>
        <w:t>&lt;/DocAmend2&gt;</w:t>
      </w:r>
    </w:p>
    <w:p w14:paraId="007F9E8A" w14:textId="77777777" w:rsidR="00B14668" w:rsidRPr="003C392C" w:rsidRDefault="00B14668" w:rsidP="00B14668">
      <w:r w:rsidRPr="003C392C">
        <w:rPr>
          <w:rStyle w:val="HideTWBExt"/>
          <w:noProof w:val="0"/>
        </w:rPr>
        <w:t>&lt;Article2&gt;</w:t>
      </w:r>
      <w:r w:rsidRPr="003C392C">
        <w:t>Artikel 14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6027A2F" w14:textId="77777777" w:rsidTr="00B848D7">
        <w:trPr>
          <w:jc w:val="center"/>
        </w:trPr>
        <w:tc>
          <w:tcPr>
            <w:tcW w:w="9752" w:type="dxa"/>
            <w:gridSpan w:val="2"/>
          </w:tcPr>
          <w:p w14:paraId="3AF1B6E6" w14:textId="77777777" w:rsidR="00B14668" w:rsidRPr="003C392C" w:rsidRDefault="00B14668" w:rsidP="00B848D7">
            <w:pPr>
              <w:keepNext/>
            </w:pPr>
          </w:p>
        </w:tc>
      </w:tr>
      <w:tr w:rsidR="00B14668" w:rsidRPr="003C392C" w14:paraId="0A81B70C" w14:textId="77777777" w:rsidTr="00B848D7">
        <w:trPr>
          <w:jc w:val="center"/>
        </w:trPr>
        <w:tc>
          <w:tcPr>
            <w:tcW w:w="4876" w:type="dxa"/>
            <w:hideMark/>
          </w:tcPr>
          <w:p w14:paraId="08164035"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58A9F0A4"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78D50C08" w14:textId="77777777" w:rsidTr="00B848D7">
        <w:trPr>
          <w:jc w:val="center"/>
        </w:trPr>
        <w:tc>
          <w:tcPr>
            <w:tcW w:w="4876" w:type="dxa"/>
            <w:hideMark/>
          </w:tcPr>
          <w:p w14:paraId="2D57F751" w14:textId="77777777" w:rsidR="00B14668" w:rsidRPr="003C392C" w:rsidRDefault="00B14668" w:rsidP="00B86D23">
            <w:pPr>
              <w:pStyle w:val="Normal6"/>
              <w:jc w:val="center"/>
            </w:pPr>
            <w:r w:rsidRPr="003C392C">
              <w:t>”Artikel 14</w:t>
            </w:r>
          </w:p>
        </w:tc>
        <w:tc>
          <w:tcPr>
            <w:tcW w:w="4876" w:type="dxa"/>
            <w:hideMark/>
          </w:tcPr>
          <w:p w14:paraId="22B79B7F" w14:textId="77777777" w:rsidR="00B14668" w:rsidRPr="003C392C" w:rsidRDefault="00B14668" w:rsidP="00B86D23">
            <w:pPr>
              <w:pStyle w:val="Normal6"/>
              <w:jc w:val="center"/>
            </w:pPr>
            <w:r w:rsidRPr="003C392C">
              <w:t>”Artikel 14</w:t>
            </w:r>
          </w:p>
        </w:tc>
      </w:tr>
      <w:tr w:rsidR="00B14668" w:rsidRPr="003C392C" w14:paraId="7CB4EC63" w14:textId="77777777" w:rsidTr="00B848D7">
        <w:trPr>
          <w:jc w:val="center"/>
        </w:trPr>
        <w:tc>
          <w:tcPr>
            <w:tcW w:w="4876" w:type="dxa"/>
            <w:hideMark/>
          </w:tcPr>
          <w:p w14:paraId="203B9841" w14:textId="77777777" w:rsidR="00B14668" w:rsidRPr="003C392C" w:rsidRDefault="00B14668" w:rsidP="00B86D23">
            <w:pPr>
              <w:pStyle w:val="Normal6"/>
              <w:jc w:val="center"/>
            </w:pPr>
            <w:r w:rsidRPr="003C392C">
              <w:t>Delegerade befogenheter och genomförandebefogenheter</w:t>
            </w:r>
          </w:p>
        </w:tc>
        <w:tc>
          <w:tcPr>
            <w:tcW w:w="4876" w:type="dxa"/>
            <w:hideMark/>
          </w:tcPr>
          <w:p w14:paraId="294CA725" w14:textId="77777777" w:rsidR="00B14668" w:rsidRPr="003C392C" w:rsidRDefault="00B14668" w:rsidP="00B86D23">
            <w:pPr>
              <w:pStyle w:val="Normal6"/>
              <w:jc w:val="center"/>
            </w:pPr>
            <w:r w:rsidRPr="003C392C">
              <w:t>Delegerade befogenheter och genomförandebefogenheter</w:t>
            </w:r>
          </w:p>
        </w:tc>
      </w:tr>
      <w:tr w:rsidR="00B14668" w:rsidRPr="003C392C" w14:paraId="59FF9BC0" w14:textId="77777777" w:rsidTr="00B848D7">
        <w:trPr>
          <w:jc w:val="center"/>
        </w:trPr>
        <w:tc>
          <w:tcPr>
            <w:tcW w:w="4876" w:type="dxa"/>
            <w:hideMark/>
          </w:tcPr>
          <w:p w14:paraId="43DD89C6" w14:textId="77777777" w:rsidR="00B14668" w:rsidRPr="003C392C" w:rsidRDefault="00B14668" w:rsidP="00B848D7">
            <w:pPr>
              <w:pStyle w:val="Normal6"/>
              <w:rPr>
                <w:b/>
                <w:i/>
              </w:rPr>
            </w:pPr>
            <w:r w:rsidRPr="003C392C">
              <w:t>1.</w:t>
            </w:r>
            <w:r w:rsidRPr="003C392C">
              <w:tab/>
              <w:t xml:space="preserve">Kommissionen ska ges befogenhet att anta delegerade akter i enlighet med artikel 34a med avseende på </w:t>
            </w:r>
            <w:r w:rsidRPr="003C392C">
              <w:rPr>
                <w:b/>
                <w:i/>
              </w:rPr>
              <w:t>antagande av</w:t>
            </w:r>
            <w:r w:rsidRPr="003C392C">
              <w:t xml:space="preserve"> särskilda bestämmelser om sådan information som ska ges till storkök som levererar livsmedel till slutkonsumenter. För att kunna beakta de särskilda förhållanden som råder i storkök får sådana bestämmelser innebära att de krav som anges i artikel 13.1 e anpassas.</w:t>
            </w:r>
          </w:p>
        </w:tc>
        <w:tc>
          <w:tcPr>
            <w:tcW w:w="4876" w:type="dxa"/>
            <w:hideMark/>
          </w:tcPr>
          <w:p w14:paraId="24FB5BDB" w14:textId="77777777" w:rsidR="00B14668" w:rsidRPr="003C392C" w:rsidRDefault="00B14668" w:rsidP="00B848D7">
            <w:pPr>
              <w:pStyle w:val="Normal6"/>
              <w:rPr>
                <w:bCs/>
              </w:rPr>
            </w:pPr>
            <w:r w:rsidRPr="003C392C">
              <w:t>1.</w:t>
            </w:r>
            <w:r w:rsidRPr="003C392C">
              <w:tab/>
              <w:t xml:space="preserve">Kommissionen ska ges befogenhet att anta delegerade akter i enlighet med artikel 34a med avseende på </w:t>
            </w:r>
            <w:r w:rsidRPr="003C392C">
              <w:rPr>
                <w:b/>
                <w:i/>
              </w:rPr>
              <w:t>komplettering av denna förordning genom att fastställa följande:</w:t>
            </w:r>
          </w:p>
        </w:tc>
      </w:tr>
      <w:tr w:rsidR="00B14668" w:rsidRPr="003C392C" w14:paraId="06F16CAA" w14:textId="77777777" w:rsidTr="00B848D7">
        <w:trPr>
          <w:jc w:val="center"/>
        </w:trPr>
        <w:tc>
          <w:tcPr>
            <w:tcW w:w="4876" w:type="dxa"/>
          </w:tcPr>
          <w:p w14:paraId="3E07019F" w14:textId="77777777" w:rsidR="00B14668" w:rsidRPr="003C392C" w:rsidRDefault="00B14668" w:rsidP="00B848D7">
            <w:pPr>
              <w:pStyle w:val="Normal6"/>
              <w:rPr>
                <w:b/>
                <w:i/>
                <w:szCs w:val="24"/>
              </w:rPr>
            </w:pPr>
          </w:p>
        </w:tc>
        <w:tc>
          <w:tcPr>
            <w:tcW w:w="4876" w:type="dxa"/>
            <w:hideMark/>
          </w:tcPr>
          <w:p w14:paraId="2DD607AE" w14:textId="77777777" w:rsidR="00B14668" w:rsidRPr="003C392C" w:rsidRDefault="00B14668" w:rsidP="00B848D7">
            <w:pPr>
              <w:pStyle w:val="Normal6"/>
              <w:rPr>
                <w:b/>
                <w:i/>
                <w:szCs w:val="24"/>
              </w:rPr>
            </w:pPr>
            <w:r w:rsidRPr="003C392C">
              <w:rPr>
                <w:b/>
                <w:i/>
                <w:szCs w:val="24"/>
              </w:rPr>
              <w:t>a)</w:t>
            </w:r>
            <w:r w:rsidRPr="003C392C">
              <w:rPr>
                <w:b/>
                <w:i/>
                <w:szCs w:val="24"/>
              </w:rPr>
              <w:tab/>
              <w:t>åtgärder som är nödvändiga för att företagare ska kunna uppfylla de krav som behöriga myndigheter ställer i enlighet med artikel 12.3,</w:t>
            </w:r>
          </w:p>
        </w:tc>
      </w:tr>
      <w:tr w:rsidR="00B14668" w:rsidRPr="003C392C" w14:paraId="38161D1C" w14:textId="77777777" w:rsidTr="00B848D7">
        <w:trPr>
          <w:jc w:val="center"/>
        </w:trPr>
        <w:tc>
          <w:tcPr>
            <w:tcW w:w="4876" w:type="dxa"/>
          </w:tcPr>
          <w:p w14:paraId="76E2700D" w14:textId="77777777" w:rsidR="00B14668" w:rsidRPr="003C392C" w:rsidRDefault="00B14668" w:rsidP="00B848D7">
            <w:pPr>
              <w:pStyle w:val="Normal6"/>
              <w:rPr>
                <w:b/>
                <w:i/>
                <w:szCs w:val="24"/>
              </w:rPr>
            </w:pPr>
          </w:p>
        </w:tc>
        <w:tc>
          <w:tcPr>
            <w:tcW w:w="4876" w:type="dxa"/>
            <w:hideMark/>
          </w:tcPr>
          <w:p w14:paraId="67F188B3" w14:textId="77777777" w:rsidR="00B14668" w:rsidRPr="003C392C" w:rsidRDefault="00B14668" w:rsidP="00B848D7">
            <w:pPr>
              <w:pStyle w:val="Normal6"/>
              <w:rPr>
                <w:b/>
                <w:i/>
                <w:szCs w:val="24"/>
              </w:rPr>
            </w:pPr>
            <w:r w:rsidRPr="003C392C">
              <w:rPr>
                <w:b/>
                <w:i/>
                <w:szCs w:val="24"/>
              </w:rPr>
              <w:t>b)</w:t>
            </w:r>
            <w:r w:rsidRPr="003C392C">
              <w:rPr>
                <w:b/>
                <w:i/>
                <w:szCs w:val="24"/>
              </w:rPr>
              <w:tab/>
              <w:t>åtgärder som är nödvändiga för att företagare ska kunna uppfylla märkningskraven i enlighet med artikel 13, och</w:t>
            </w:r>
          </w:p>
        </w:tc>
      </w:tr>
      <w:tr w:rsidR="00B14668" w:rsidRPr="003C392C" w14:paraId="34AD8A3E" w14:textId="77777777" w:rsidTr="00B848D7">
        <w:trPr>
          <w:jc w:val="center"/>
        </w:trPr>
        <w:tc>
          <w:tcPr>
            <w:tcW w:w="4876" w:type="dxa"/>
          </w:tcPr>
          <w:p w14:paraId="43678C18" w14:textId="77777777" w:rsidR="00B14668" w:rsidRPr="003C392C" w:rsidRDefault="00B14668" w:rsidP="00B848D7">
            <w:pPr>
              <w:pStyle w:val="Normal6"/>
              <w:rPr>
                <w:b/>
                <w:i/>
                <w:szCs w:val="24"/>
              </w:rPr>
            </w:pPr>
          </w:p>
        </w:tc>
        <w:tc>
          <w:tcPr>
            <w:tcW w:w="4876" w:type="dxa"/>
            <w:hideMark/>
          </w:tcPr>
          <w:p w14:paraId="76765526" w14:textId="77777777" w:rsidR="00B14668" w:rsidRPr="003C392C" w:rsidRDefault="00B14668" w:rsidP="00B848D7">
            <w:pPr>
              <w:pStyle w:val="Normal6"/>
              <w:rPr>
                <w:b/>
                <w:i/>
                <w:szCs w:val="24"/>
              </w:rPr>
            </w:pPr>
            <w:r w:rsidRPr="003C392C">
              <w:rPr>
                <w:b/>
                <w:i/>
                <w:szCs w:val="24"/>
              </w:rPr>
              <w:t>c)</w:t>
            </w:r>
            <w:r w:rsidRPr="003C392C">
              <w:rPr>
                <w:b/>
                <w:i/>
                <w:szCs w:val="24"/>
              </w:rPr>
              <w:tab/>
            </w:r>
            <w:r w:rsidRPr="003C392C">
              <w:rPr>
                <w:szCs w:val="24"/>
              </w:rPr>
              <w:t>särskilda bestämmelser om sådan information som ska ges till storkök som levererar livsmedel till slutkonsumenter. För att kunna beakta de särskilda förhållanden som råder i storkök får sådana bestämmelser innebära att de krav som anges i artikel 13.1 e anpassas.</w:t>
            </w:r>
          </w:p>
        </w:tc>
      </w:tr>
      <w:tr w:rsidR="00B14668" w:rsidRPr="003C392C" w14:paraId="15BCD6B3" w14:textId="77777777" w:rsidTr="00B848D7">
        <w:trPr>
          <w:jc w:val="center"/>
        </w:trPr>
        <w:tc>
          <w:tcPr>
            <w:tcW w:w="4876" w:type="dxa"/>
            <w:hideMark/>
          </w:tcPr>
          <w:p w14:paraId="009D34AF" w14:textId="77777777" w:rsidR="00B14668" w:rsidRPr="003C392C" w:rsidRDefault="00B14668" w:rsidP="00B848D7">
            <w:pPr>
              <w:pStyle w:val="Normal6"/>
              <w:rPr>
                <w:b/>
                <w:i/>
                <w:szCs w:val="24"/>
              </w:rPr>
            </w:pPr>
            <w:r w:rsidRPr="003C392C">
              <w:rPr>
                <w:szCs w:val="24"/>
              </w:rPr>
              <w:t>2.</w:t>
            </w:r>
            <w:r w:rsidRPr="003C392C">
              <w:rPr>
                <w:szCs w:val="24"/>
              </w:rPr>
              <w:tab/>
              <w:t xml:space="preserve">Kommissionen får genom genomförandeakter anta </w:t>
            </w:r>
            <w:r w:rsidRPr="003C392C">
              <w:rPr>
                <w:b/>
                <w:i/>
                <w:szCs w:val="24"/>
              </w:rPr>
              <w:t xml:space="preserve">följande: </w:t>
            </w:r>
          </w:p>
        </w:tc>
        <w:tc>
          <w:tcPr>
            <w:tcW w:w="4876" w:type="dxa"/>
            <w:hideMark/>
          </w:tcPr>
          <w:p w14:paraId="29FACDFB" w14:textId="77777777" w:rsidR="00B14668" w:rsidRPr="003C392C" w:rsidRDefault="00B14668" w:rsidP="00B848D7">
            <w:pPr>
              <w:pStyle w:val="Normal6"/>
              <w:rPr>
                <w:b/>
                <w:i/>
                <w:szCs w:val="24"/>
              </w:rPr>
            </w:pPr>
            <w:r w:rsidRPr="003C392C">
              <w:rPr>
                <w:szCs w:val="24"/>
              </w:rPr>
              <w:t>2.</w:t>
            </w:r>
            <w:r w:rsidRPr="003C392C">
              <w:rPr>
                <w:szCs w:val="24"/>
              </w:rPr>
              <w:tab/>
              <w:t xml:space="preserve">Kommissionen får genom genomförandeakter anta </w:t>
            </w:r>
            <w:r w:rsidRPr="003C392C">
              <w:rPr>
                <w:b/>
                <w:i/>
                <w:szCs w:val="24"/>
              </w:rPr>
              <w:t>närmare bestämmelser för att underlätta en enhetlig tillämpning av artikel 13.</w:t>
            </w:r>
            <w:r w:rsidRPr="003C392C">
              <w:rPr>
                <w:szCs w:val="24"/>
              </w:rPr>
              <w:t xml:space="preserve"> </w:t>
            </w:r>
            <w:r w:rsidRPr="003C392C">
              <w:t>Dessa genomförandeakter ska antas i enlighet med det förfarande som avses i artikel 35.2.”</w:t>
            </w:r>
          </w:p>
        </w:tc>
      </w:tr>
      <w:tr w:rsidR="00B14668" w:rsidRPr="003C392C" w14:paraId="3FCB3566" w14:textId="77777777" w:rsidTr="00B848D7">
        <w:trPr>
          <w:jc w:val="center"/>
        </w:trPr>
        <w:tc>
          <w:tcPr>
            <w:tcW w:w="4876" w:type="dxa"/>
            <w:hideMark/>
          </w:tcPr>
          <w:p w14:paraId="08855F12" w14:textId="77777777" w:rsidR="00B14668" w:rsidRPr="003C392C" w:rsidRDefault="00B14668" w:rsidP="00B848D7">
            <w:pPr>
              <w:pStyle w:val="Normal6"/>
              <w:rPr>
                <w:b/>
                <w:i/>
                <w:szCs w:val="24"/>
              </w:rPr>
            </w:pPr>
            <w:r w:rsidRPr="003C392C">
              <w:rPr>
                <w:b/>
                <w:i/>
                <w:szCs w:val="24"/>
              </w:rPr>
              <w:t>a)</w:t>
            </w:r>
            <w:r w:rsidRPr="003C392C">
              <w:rPr>
                <w:b/>
                <w:i/>
                <w:szCs w:val="24"/>
              </w:rPr>
              <w:tab/>
              <w:t xml:space="preserve">Åtgärder som är nödvändiga för att företagare ska kunna uppfylla de krav som behöriga myndigheter ställer i enlighet med artikel 12.3. </w:t>
            </w:r>
          </w:p>
        </w:tc>
        <w:tc>
          <w:tcPr>
            <w:tcW w:w="4876" w:type="dxa"/>
          </w:tcPr>
          <w:p w14:paraId="7F9CDCAF" w14:textId="77777777" w:rsidR="00B14668" w:rsidRPr="003C392C" w:rsidRDefault="00B14668" w:rsidP="00B848D7">
            <w:pPr>
              <w:pStyle w:val="Normal6"/>
              <w:rPr>
                <w:b/>
                <w:i/>
                <w:szCs w:val="24"/>
              </w:rPr>
            </w:pPr>
          </w:p>
        </w:tc>
      </w:tr>
      <w:tr w:rsidR="00B14668" w:rsidRPr="003C392C" w14:paraId="6877F7B5" w14:textId="77777777" w:rsidTr="00B848D7">
        <w:trPr>
          <w:jc w:val="center"/>
        </w:trPr>
        <w:tc>
          <w:tcPr>
            <w:tcW w:w="4876" w:type="dxa"/>
            <w:hideMark/>
          </w:tcPr>
          <w:p w14:paraId="71CC6A09" w14:textId="77777777" w:rsidR="00B14668" w:rsidRPr="003C392C" w:rsidRDefault="00B14668" w:rsidP="00B848D7">
            <w:pPr>
              <w:pStyle w:val="Normal6"/>
              <w:rPr>
                <w:b/>
                <w:i/>
                <w:szCs w:val="24"/>
              </w:rPr>
            </w:pPr>
            <w:r w:rsidRPr="003C392C">
              <w:rPr>
                <w:b/>
                <w:i/>
                <w:szCs w:val="24"/>
              </w:rPr>
              <w:t>b)</w:t>
            </w:r>
            <w:r w:rsidRPr="003C392C">
              <w:rPr>
                <w:b/>
                <w:i/>
                <w:szCs w:val="24"/>
              </w:rPr>
              <w:tab/>
              <w:t xml:space="preserve">Åtgärder som är nödvändiga för att företagare ska kunna uppfylla märkningskraven i enlighet med artikel 13. </w:t>
            </w:r>
          </w:p>
        </w:tc>
        <w:tc>
          <w:tcPr>
            <w:tcW w:w="4876" w:type="dxa"/>
          </w:tcPr>
          <w:p w14:paraId="4A0CCF42" w14:textId="77777777" w:rsidR="00B14668" w:rsidRPr="003C392C" w:rsidRDefault="00B14668" w:rsidP="00B848D7">
            <w:pPr>
              <w:pStyle w:val="Normal6"/>
              <w:rPr>
                <w:b/>
                <w:i/>
                <w:szCs w:val="24"/>
              </w:rPr>
            </w:pPr>
          </w:p>
        </w:tc>
      </w:tr>
      <w:tr w:rsidR="00B14668" w:rsidRPr="003C392C" w14:paraId="0C580A57" w14:textId="77777777" w:rsidTr="00B848D7">
        <w:trPr>
          <w:jc w:val="center"/>
        </w:trPr>
        <w:tc>
          <w:tcPr>
            <w:tcW w:w="4876" w:type="dxa"/>
            <w:hideMark/>
          </w:tcPr>
          <w:p w14:paraId="5D66C7B3" w14:textId="77777777" w:rsidR="00B14668" w:rsidRPr="003C392C" w:rsidRDefault="00B14668" w:rsidP="00B848D7">
            <w:pPr>
              <w:pStyle w:val="Normal6"/>
              <w:rPr>
                <w:b/>
                <w:i/>
                <w:szCs w:val="24"/>
              </w:rPr>
            </w:pPr>
            <w:r w:rsidRPr="003C392C">
              <w:rPr>
                <w:b/>
                <w:i/>
                <w:szCs w:val="24"/>
              </w:rPr>
              <w:t>c)</w:t>
            </w:r>
            <w:r w:rsidRPr="003C392C">
              <w:rPr>
                <w:b/>
                <w:i/>
                <w:szCs w:val="24"/>
              </w:rPr>
              <w:tab/>
              <w:t xml:space="preserve">Detaljerade regler för att underlätta en enhetlig tillämpning av artikel 13. </w:t>
            </w:r>
          </w:p>
        </w:tc>
        <w:tc>
          <w:tcPr>
            <w:tcW w:w="4876" w:type="dxa"/>
          </w:tcPr>
          <w:p w14:paraId="4B07FBEA" w14:textId="77777777" w:rsidR="00B14668" w:rsidRPr="003C392C" w:rsidRDefault="00B14668" w:rsidP="00B848D7">
            <w:pPr>
              <w:pStyle w:val="Normal6"/>
              <w:rPr>
                <w:b/>
                <w:i/>
                <w:szCs w:val="24"/>
              </w:rPr>
            </w:pPr>
          </w:p>
        </w:tc>
      </w:tr>
      <w:tr w:rsidR="00B14668" w:rsidRPr="003C392C" w14:paraId="373D6ADE" w14:textId="77777777" w:rsidTr="00B848D7">
        <w:trPr>
          <w:jc w:val="center"/>
        </w:trPr>
        <w:tc>
          <w:tcPr>
            <w:tcW w:w="4876" w:type="dxa"/>
            <w:hideMark/>
          </w:tcPr>
          <w:p w14:paraId="28916647" w14:textId="77777777" w:rsidR="00B14668" w:rsidRPr="003C392C" w:rsidRDefault="00B14668" w:rsidP="00B848D7">
            <w:pPr>
              <w:pStyle w:val="Normal6"/>
              <w:rPr>
                <w:b/>
                <w:i/>
                <w:szCs w:val="24"/>
              </w:rPr>
            </w:pPr>
            <w:r w:rsidRPr="003C392C">
              <w:t>Dessa genomförandeakter ska antas i enlighet med det förfarande som avses i artikel 35.2.”</w:t>
            </w:r>
          </w:p>
        </w:tc>
        <w:tc>
          <w:tcPr>
            <w:tcW w:w="4876" w:type="dxa"/>
          </w:tcPr>
          <w:p w14:paraId="6D0D6DE2" w14:textId="77777777" w:rsidR="00B14668" w:rsidRPr="003C392C" w:rsidRDefault="00B14668" w:rsidP="00B848D7">
            <w:pPr>
              <w:pStyle w:val="Normal6"/>
              <w:rPr>
                <w:b/>
                <w:i/>
                <w:szCs w:val="24"/>
              </w:rPr>
            </w:pPr>
          </w:p>
        </w:tc>
      </w:tr>
    </w:tbl>
    <w:p w14:paraId="4A39928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DB80524"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37A9E85B" w14:textId="77777777" w:rsidR="00B14668" w:rsidRPr="003C392C" w:rsidRDefault="00B14668" w:rsidP="00B14668">
      <w:r w:rsidRPr="003C392C">
        <w:rPr>
          <w:rStyle w:val="HideTWBExt"/>
          <w:noProof w:val="0"/>
        </w:rPr>
        <w:t>&lt;/Amend&gt;</w:t>
      </w:r>
    </w:p>
    <w:p w14:paraId="0C43C05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380</w:t>
      </w:r>
      <w:r w:rsidRPr="003C392C">
        <w:rPr>
          <w:rStyle w:val="HideTWBExt"/>
          <w:b w:val="0"/>
          <w:noProof w:val="0"/>
          <w:szCs w:val="20"/>
        </w:rPr>
        <w:t>&lt;/NumAm&gt;</w:t>
      </w:r>
    </w:p>
    <w:p w14:paraId="1E36251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E3AB822"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4 – led 4</w:t>
      </w:r>
      <w:r w:rsidRPr="003C392C">
        <w:rPr>
          <w:rStyle w:val="HideTWBExt"/>
          <w:b w:val="0"/>
          <w:noProof w:val="0"/>
        </w:rPr>
        <w:t>&lt;/Article&gt;</w:t>
      </w:r>
    </w:p>
    <w:p w14:paraId="4DB6A7B9" w14:textId="77777777" w:rsidR="00B14668" w:rsidRPr="003C392C" w:rsidRDefault="00B14668" w:rsidP="00B14668">
      <w:pPr>
        <w:keepNext/>
      </w:pPr>
      <w:r w:rsidRPr="003C392C">
        <w:rPr>
          <w:rStyle w:val="HideTWBExt"/>
          <w:noProof w:val="0"/>
        </w:rPr>
        <w:t>&lt;DocAmend2&gt;</w:t>
      </w:r>
      <w:r w:rsidRPr="003C392C">
        <w:t>Förordning (EG) nr 1829/2003</w:t>
      </w:r>
      <w:r w:rsidRPr="003C392C">
        <w:rPr>
          <w:rStyle w:val="HideTWBExt"/>
          <w:noProof w:val="0"/>
        </w:rPr>
        <w:t>&lt;/DocAmend2&gt;</w:t>
      </w:r>
    </w:p>
    <w:p w14:paraId="734D46F6" w14:textId="77777777" w:rsidR="00B14668" w:rsidRPr="003C392C" w:rsidRDefault="00B14668" w:rsidP="00B14668">
      <w:r w:rsidRPr="003C392C">
        <w:rPr>
          <w:rStyle w:val="HideTWBExt"/>
          <w:noProof w:val="0"/>
        </w:rPr>
        <w:t>&lt;Article2&gt;</w:t>
      </w:r>
      <w:r w:rsidRPr="003C392C">
        <w:t>Artikel 15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DF8595C" w14:textId="77777777" w:rsidTr="00B848D7">
        <w:trPr>
          <w:jc w:val="center"/>
        </w:trPr>
        <w:tc>
          <w:tcPr>
            <w:tcW w:w="9752" w:type="dxa"/>
            <w:gridSpan w:val="2"/>
          </w:tcPr>
          <w:p w14:paraId="76A834A3" w14:textId="77777777" w:rsidR="00B14668" w:rsidRPr="003C392C" w:rsidRDefault="00B14668" w:rsidP="00B848D7">
            <w:pPr>
              <w:keepNext/>
            </w:pPr>
          </w:p>
        </w:tc>
      </w:tr>
      <w:tr w:rsidR="00B14668" w:rsidRPr="003C392C" w14:paraId="26B30A13" w14:textId="77777777" w:rsidTr="00B848D7">
        <w:trPr>
          <w:jc w:val="center"/>
        </w:trPr>
        <w:tc>
          <w:tcPr>
            <w:tcW w:w="4876" w:type="dxa"/>
            <w:hideMark/>
          </w:tcPr>
          <w:p w14:paraId="2B88F9E9"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40E8312B"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3ACEBEF9" w14:textId="77777777" w:rsidTr="00B848D7">
        <w:trPr>
          <w:jc w:val="center"/>
        </w:trPr>
        <w:tc>
          <w:tcPr>
            <w:tcW w:w="4876" w:type="dxa"/>
            <w:hideMark/>
          </w:tcPr>
          <w:p w14:paraId="3D96515F" w14:textId="77777777" w:rsidR="00B14668" w:rsidRPr="003C392C" w:rsidRDefault="00B14668" w:rsidP="00B848D7">
            <w:pPr>
              <w:pStyle w:val="Normal6"/>
              <w:rPr>
                <w:b/>
                <w:bCs/>
                <w:i/>
                <w:iCs/>
              </w:rPr>
            </w:pPr>
            <w:r w:rsidRPr="003C392C">
              <w:t>”2.</w:t>
            </w:r>
            <w:r w:rsidRPr="003C392C">
              <w:tab/>
              <w:t xml:space="preserve">Kommissionen </w:t>
            </w:r>
            <w:r w:rsidRPr="003C392C">
              <w:rPr>
                <w:b/>
                <w:i/>
              </w:rPr>
              <w:t>får genom genomförandeakter besluta</w:t>
            </w:r>
            <w:r w:rsidRPr="003C392C">
              <w:t xml:space="preserve"> om en typ av foder omfattas av detta avsnitt.</w:t>
            </w:r>
            <w:r w:rsidRPr="003C392C">
              <w:rPr>
                <w:b/>
                <w:bCs/>
                <w:i/>
                <w:iCs/>
              </w:rPr>
              <w:t xml:space="preserve"> Dessa genomförandeakter ska antas i enlighet med det förfarande som avses i artikel 35.2.</w:t>
            </w:r>
            <w:r w:rsidRPr="003C392C">
              <w:rPr>
                <w:bCs/>
                <w:iCs/>
              </w:rPr>
              <w:t>”</w:t>
            </w:r>
          </w:p>
        </w:tc>
        <w:tc>
          <w:tcPr>
            <w:tcW w:w="4876" w:type="dxa"/>
            <w:hideMark/>
          </w:tcPr>
          <w:p w14:paraId="4ABC7484" w14:textId="77777777" w:rsidR="00B14668" w:rsidRPr="003C392C" w:rsidRDefault="00B14668" w:rsidP="00B848D7">
            <w:pPr>
              <w:pStyle w:val="Normal6"/>
              <w:rPr>
                <w:b/>
                <w:bCs/>
                <w:i/>
                <w:iCs/>
              </w:rPr>
            </w:pPr>
            <w:r w:rsidRPr="003C392C">
              <w:t>”2.</w:t>
            </w:r>
            <w:r w:rsidRPr="003C392C">
              <w:tab/>
              <w:t xml:space="preserve">Kommissionen </w:t>
            </w:r>
            <w:r w:rsidRPr="003C392C">
              <w:rPr>
                <w:b/>
                <w:i/>
              </w:rPr>
              <w:t>ska ges befogenhet att anta delegerade akter i enlighet med artikel 34a med avseende på komplettering av denna förordning genom att fastställa</w:t>
            </w:r>
            <w:r w:rsidRPr="003C392C">
              <w:t xml:space="preserve"> om en typ av foder omfattas av detta avsnitt.”</w:t>
            </w:r>
            <w:r w:rsidRPr="003C392C">
              <w:rPr>
                <w:b/>
                <w:bCs/>
                <w:i/>
                <w:iCs/>
              </w:rPr>
              <w:t xml:space="preserve"> </w:t>
            </w:r>
          </w:p>
        </w:tc>
      </w:tr>
    </w:tbl>
    <w:p w14:paraId="28813A3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0A21437"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64EE2E1C" w14:textId="77777777" w:rsidR="00B14668" w:rsidRPr="003C392C" w:rsidRDefault="00B14668" w:rsidP="00B14668">
      <w:r w:rsidRPr="003C392C">
        <w:rPr>
          <w:rStyle w:val="HideTWBExt"/>
          <w:noProof w:val="0"/>
        </w:rPr>
        <w:t>&lt;/Amend&gt;</w:t>
      </w:r>
    </w:p>
    <w:p w14:paraId="206BE7D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381</w:t>
      </w:r>
      <w:r w:rsidRPr="003C392C">
        <w:rPr>
          <w:rStyle w:val="HideTWBExt"/>
          <w:b w:val="0"/>
          <w:noProof w:val="0"/>
          <w:szCs w:val="20"/>
        </w:rPr>
        <w:t>&lt;/NumAm&gt;</w:t>
      </w:r>
    </w:p>
    <w:p w14:paraId="66AA68E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287C73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4 – led 5</w:t>
      </w:r>
      <w:r w:rsidRPr="003C392C">
        <w:rPr>
          <w:rStyle w:val="HideTWBExt"/>
          <w:b w:val="0"/>
          <w:noProof w:val="0"/>
        </w:rPr>
        <w:t>&lt;/Article&gt;</w:t>
      </w:r>
    </w:p>
    <w:p w14:paraId="1DF2DD54" w14:textId="77777777" w:rsidR="00B14668" w:rsidRPr="003C392C" w:rsidRDefault="00B14668" w:rsidP="00B14668">
      <w:pPr>
        <w:keepNext/>
      </w:pPr>
      <w:r w:rsidRPr="003C392C">
        <w:rPr>
          <w:rStyle w:val="HideTWBExt"/>
          <w:noProof w:val="0"/>
        </w:rPr>
        <w:t>&lt;DocAmend2&gt;</w:t>
      </w:r>
      <w:r w:rsidRPr="003C392C">
        <w:t>Förordning (EG) nr 1829/2003</w:t>
      </w:r>
      <w:r w:rsidRPr="003C392C">
        <w:rPr>
          <w:rStyle w:val="HideTWBExt"/>
          <w:noProof w:val="0"/>
        </w:rPr>
        <w:t>&lt;/DocAmend2&gt;</w:t>
      </w:r>
    </w:p>
    <w:p w14:paraId="0921B084" w14:textId="77777777" w:rsidR="00B14668" w:rsidRPr="003C392C" w:rsidRDefault="00B14668" w:rsidP="00B14668">
      <w:r w:rsidRPr="003C392C">
        <w:rPr>
          <w:rStyle w:val="HideTWBExt"/>
          <w:noProof w:val="0"/>
        </w:rPr>
        <w:t>&lt;Article2&gt;</w:t>
      </w:r>
      <w:r w:rsidRPr="003C392C">
        <w:t>Artikel 24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497753A" w14:textId="77777777" w:rsidTr="00B848D7">
        <w:trPr>
          <w:jc w:val="center"/>
        </w:trPr>
        <w:tc>
          <w:tcPr>
            <w:tcW w:w="9752" w:type="dxa"/>
            <w:gridSpan w:val="2"/>
          </w:tcPr>
          <w:p w14:paraId="6C7D78FD" w14:textId="77777777" w:rsidR="00B14668" w:rsidRPr="003C392C" w:rsidRDefault="00B14668" w:rsidP="00B848D7">
            <w:pPr>
              <w:keepNext/>
            </w:pPr>
          </w:p>
        </w:tc>
      </w:tr>
      <w:tr w:rsidR="00B14668" w:rsidRPr="003C392C" w14:paraId="3BB0F52F" w14:textId="77777777" w:rsidTr="00B848D7">
        <w:trPr>
          <w:jc w:val="center"/>
        </w:trPr>
        <w:tc>
          <w:tcPr>
            <w:tcW w:w="4876" w:type="dxa"/>
            <w:hideMark/>
          </w:tcPr>
          <w:p w14:paraId="6178FA86"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792FD951"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1222DF50" w14:textId="77777777" w:rsidTr="00B848D7">
        <w:trPr>
          <w:jc w:val="center"/>
        </w:trPr>
        <w:tc>
          <w:tcPr>
            <w:tcW w:w="4876" w:type="dxa"/>
            <w:hideMark/>
          </w:tcPr>
          <w:p w14:paraId="0EBAD030" w14:textId="77777777" w:rsidR="00B14668" w:rsidRPr="003C392C" w:rsidRDefault="00B14668" w:rsidP="00B848D7">
            <w:pPr>
              <w:pStyle w:val="Normal6"/>
              <w:rPr>
                <w:rFonts w:eastAsia="Arial Unicode MS"/>
              </w:rPr>
            </w:pPr>
            <w:r w:rsidRPr="003C392C">
              <w:t>”4.</w:t>
            </w:r>
            <w:r w:rsidRPr="003C392C">
              <w:tab/>
              <w:t xml:space="preserve">Kommissionen ska ges befogenhet att anta delegerade akter i enlighet med artikel 34a med avseende på </w:t>
            </w:r>
            <w:r w:rsidRPr="003C392C">
              <w:rPr>
                <w:b/>
                <w:i/>
              </w:rPr>
              <w:t>fastställande av</w:t>
            </w:r>
            <w:r w:rsidRPr="003C392C">
              <w:t xml:space="preserve"> lägre tröskelvärden, särskilt i fråga om foder som innehåller eller består av genetiskt modifierade organismer, eller för att beakta vetenskapliga och tekniska framsteg.”</w:t>
            </w:r>
          </w:p>
        </w:tc>
        <w:tc>
          <w:tcPr>
            <w:tcW w:w="4876" w:type="dxa"/>
            <w:hideMark/>
          </w:tcPr>
          <w:p w14:paraId="2FD1792F" w14:textId="77777777" w:rsidR="00B14668" w:rsidRPr="003C392C" w:rsidRDefault="00B14668" w:rsidP="00B848D7">
            <w:pPr>
              <w:pStyle w:val="Normal6"/>
            </w:pPr>
            <w:r w:rsidRPr="003C392C">
              <w:t>”4.</w:t>
            </w:r>
            <w:r w:rsidRPr="003C392C">
              <w:tab/>
              <w:t xml:space="preserve">Kommissionen ska ges befogenhet att anta delegerade akter i enlighet med artikel 34a med avseende på </w:t>
            </w:r>
            <w:r w:rsidRPr="003C392C">
              <w:rPr>
                <w:b/>
                <w:i/>
              </w:rPr>
              <w:t>komplettering av denna förordning genom att fastställa</w:t>
            </w:r>
            <w:r w:rsidRPr="003C392C">
              <w:t xml:space="preserve"> lägre tröskelvärden, särskilt i fråga om foder som innehåller eller består av genetiskt modifierade organismer, eller för att beakta vetenskapliga och tekniska framsteg.”</w:t>
            </w:r>
          </w:p>
        </w:tc>
      </w:tr>
    </w:tbl>
    <w:p w14:paraId="5EDDAE5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9772FBA" w14:textId="77777777" w:rsidR="00B14668" w:rsidRPr="003C392C" w:rsidRDefault="00B14668" w:rsidP="00B14668">
      <w:pPr>
        <w:pStyle w:val="Normal12Italic"/>
        <w:rPr>
          <w:szCs w:val="24"/>
        </w:rPr>
      </w:pPr>
      <w:r w:rsidRPr="003C392C">
        <w:t>Förtydligande av befogenheten (dvs. komplettering).</w:t>
      </w:r>
    </w:p>
    <w:p w14:paraId="6C6EDBC4" w14:textId="77777777" w:rsidR="00B14668" w:rsidRPr="003C392C" w:rsidRDefault="00B14668" w:rsidP="00B14668">
      <w:r w:rsidRPr="003C392C">
        <w:rPr>
          <w:rStyle w:val="HideTWBExt"/>
          <w:noProof w:val="0"/>
        </w:rPr>
        <w:t>&lt;/Amend&gt;</w:t>
      </w:r>
    </w:p>
    <w:p w14:paraId="73F1EF4D"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382</w:t>
      </w:r>
      <w:r w:rsidRPr="003C392C">
        <w:rPr>
          <w:rStyle w:val="HideTWBExt"/>
          <w:b w:val="0"/>
          <w:noProof w:val="0"/>
          <w:szCs w:val="20"/>
        </w:rPr>
        <w:t>&lt;/NumAm&gt;</w:t>
      </w:r>
    </w:p>
    <w:p w14:paraId="23765BF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EB35B2B"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4 – led 6</w:t>
      </w:r>
      <w:r w:rsidRPr="003C392C">
        <w:rPr>
          <w:rStyle w:val="HideTWBExt"/>
          <w:b w:val="0"/>
          <w:noProof w:val="0"/>
        </w:rPr>
        <w:t>&lt;/Article&gt;</w:t>
      </w:r>
    </w:p>
    <w:p w14:paraId="11BD2FD4" w14:textId="77777777" w:rsidR="00B14668" w:rsidRPr="003C392C" w:rsidRDefault="00B14668" w:rsidP="00B14668">
      <w:pPr>
        <w:keepNext/>
      </w:pPr>
      <w:r w:rsidRPr="003C392C">
        <w:rPr>
          <w:rStyle w:val="HideTWBExt"/>
          <w:noProof w:val="0"/>
        </w:rPr>
        <w:t>&lt;DocAmend2&gt;</w:t>
      </w:r>
      <w:r w:rsidRPr="003C392C">
        <w:t>Förordning (EG) nr 1829/2003</w:t>
      </w:r>
      <w:r w:rsidRPr="003C392C">
        <w:rPr>
          <w:rStyle w:val="HideTWBExt"/>
          <w:noProof w:val="0"/>
        </w:rPr>
        <w:t>&lt;/DocAmend2&gt;</w:t>
      </w:r>
    </w:p>
    <w:p w14:paraId="21E09C21" w14:textId="77777777" w:rsidR="00B14668" w:rsidRPr="003C392C" w:rsidRDefault="00B14668" w:rsidP="00B14668">
      <w:r w:rsidRPr="003C392C">
        <w:rPr>
          <w:rStyle w:val="HideTWBExt"/>
          <w:noProof w:val="0"/>
        </w:rPr>
        <w:t>&lt;Article2&gt;</w:t>
      </w:r>
      <w:r w:rsidRPr="003C392C">
        <w:t>Artikel 26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02FEC87" w14:textId="77777777" w:rsidTr="00B848D7">
        <w:trPr>
          <w:jc w:val="center"/>
        </w:trPr>
        <w:tc>
          <w:tcPr>
            <w:tcW w:w="9752" w:type="dxa"/>
            <w:gridSpan w:val="2"/>
          </w:tcPr>
          <w:p w14:paraId="40D255BC" w14:textId="77777777" w:rsidR="00B14668" w:rsidRPr="003C392C" w:rsidRDefault="00B14668" w:rsidP="00B848D7">
            <w:pPr>
              <w:keepNext/>
            </w:pPr>
          </w:p>
        </w:tc>
      </w:tr>
      <w:tr w:rsidR="00B14668" w:rsidRPr="003C392C" w14:paraId="36FFA5E2" w14:textId="77777777" w:rsidTr="00B848D7">
        <w:trPr>
          <w:jc w:val="center"/>
        </w:trPr>
        <w:tc>
          <w:tcPr>
            <w:tcW w:w="4876" w:type="dxa"/>
            <w:hideMark/>
          </w:tcPr>
          <w:p w14:paraId="2991F214"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5F00A67B"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135215CA" w14:textId="77777777" w:rsidTr="00B848D7">
        <w:trPr>
          <w:jc w:val="center"/>
        </w:trPr>
        <w:tc>
          <w:tcPr>
            <w:tcW w:w="4876" w:type="dxa"/>
            <w:hideMark/>
          </w:tcPr>
          <w:p w14:paraId="088BA9D8" w14:textId="77777777" w:rsidR="00B14668" w:rsidRPr="003C392C" w:rsidRDefault="00B14668" w:rsidP="00B86D23">
            <w:pPr>
              <w:pStyle w:val="Normal6"/>
              <w:jc w:val="center"/>
              <w:rPr>
                <w:szCs w:val="24"/>
              </w:rPr>
            </w:pPr>
            <w:r w:rsidRPr="003C392C">
              <w:rPr>
                <w:szCs w:val="24"/>
              </w:rPr>
              <w:t>”Artikel 26</w:t>
            </w:r>
          </w:p>
        </w:tc>
        <w:tc>
          <w:tcPr>
            <w:tcW w:w="4876" w:type="dxa"/>
            <w:hideMark/>
          </w:tcPr>
          <w:p w14:paraId="70FF75AB" w14:textId="77777777" w:rsidR="00B14668" w:rsidRPr="003C392C" w:rsidRDefault="00B14668" w:rsidP="00B86D23">
            <w:pPr>
              <w:pStyle w:val="Normal6"/>
              <w:jc w:val="center"/>
              <w:rPr>
                <w:szCs w:val="24"/>
              </w:rPr>
            </w:pPr>
            <w:r w:rsidRPr="003C392C">
              <w:rPr>
                <w:szCs w:val="24"/>
              </w:rPr>
              <w:t>”Artikel 26</w:t>
            </w:r>
          </w:p>
        </w:tc>
      </w:tr>
      <w:tr w:rsidR="00B14668" w:rsidRPr="003C392C" w14:paraId="2E97E4E3" w14:textId="77777777" w:rsidTr="00B848D7">
        <w:trPr>
          <w:jc w:val="center"/>
        </w:trPr>
        <w:tc>
          <w:tcPr>
            <w:tcW w:w="4876" w:type="dxa"/>
            <w:hideMark/>
          </w:tcPr>
          <w:p w14:paraId="4F1A92D1" w14:textId="77777777" w:rsidR="00B14668" w:rsidRPr="003C392C" w:rsidRDefault="00B14668" w:rsidP="00B86D23">
            <w:pPr>
              <w:pStyle w:val="Normal6"/>
              <w:jc w:val="center"/>
              <w:rPr>
                <w:szCs w:val="24"/>
              </w:rPr>
            </w:pPr>
            <w:r w:rsidRPr="003C392C">
              <w:rPr>
                <w:szCs w:val="24"/>
              </w:rPr>
              <w:t>Genomförandebefogenheter</w:t>
            </w:r>
          </w:p>
        </w:tc>
        <w:tc>
          <w:tcPr>
            <w:tcW w:w="4876" w:type="dxa"/>
            <w:hideMark/>
          </w:tcPr>
          <w:p w14:paraId="497F2AC0" w14:textId="77777777" w:rsidR="00B14668" w:rsidRPr="003C392C" w:rsidRDefault="00B14668" w:rsidP="00B86D23">
            <w:pPr>
              <w:pStyle w:val="Normal6"/>
              <w:jc w:val="center"/>
              <w:rPr>
                <w:b/>
                <w:i/>
                <w:szCs w:val="24"/>
              </w:rPr>
            </w:pPr>
            <w:r w:rsidRPr="003C392C">
              <w:rPr>
                <w:b/>
                <w:i/>
                <w:szCs w:val="24"/>
              </w:rPr>
              <w:t>Delegerade befogenheter och</w:t>
            </w:r>
            <w:r w:rsidRPr="003C392C">
              <w:rPr>
                <w:szCs w:val="24"/>
              </w:rPr>
              <w:t xml:space="preserve"> genomförandebefogenheter</w:t>
            </w:r>
          </w:p>
        </w:tc>
      </w:tr>
      <w:tr w:rsidR="00B14668" w:rsidRPr="003C392C" w14:paraId="7BF56478" w14:textId="77777777" w:rsidTr="00B848D7">
        <w:trPr>
          <w:jc w:val="center"/>
        </w:trPr>
        <w:tc>
          <w:tcPr>
            <w:tcW w:w="4876" w:type="dxa"/>
            <w:hideMark/>
          </w:tcPr>
          <w:p w14:paraId="1434A9D7" w14:textId="77777777" w:rsidR="00B14668" w:rsidRPr="003C392C" w:rsidRDefault="00B14668" w:rsidP="00B848D7">
            <w:pPr>
              <w:pStyle w:val="Normal6"/>
              <w:rPr>
                <w:b/>
                <w:bCs/>
                <w:i/>
                <w:iCs/>
              </w:rPr>
            </w:pPr>
            <w:r w:rsidRPr="003C392C">
              <w:t xml:space="preserve">Kommissionen </w:t>
            </w:r>
            <w:r w:rsidRPr="003C392C">
              <w:rPr>
                <w:b/>
                <w:i/>
              </w:rPr>
              <w:t>får genom genomförandeakter anta följande:</w:t>
            </w:r>
            <w:r w:rsidRPr="003C392C">
              <w:rPr>
                <w:b/>
                <w:bCs/>
                <w:i/>
                <w:iCs/>
              </w:rPr>
              <w:t xml:space="preserve"> </w:t>
            </w:r>
          </w:p>
        </w:tc>
        <w:tc>
          <w:tcPr>
            <w:tcW w:w="4876" w:type="dxa"/>
            <w:hideMark/>
          </w:tcPr>
          <w:p w14:paraId="43645A9F" w14:textId="77777777" w:rsidR="00B14668" w:rsidRPr="003C392C" w:rsidRDefault="00B14668" w:rsidP="00B848D7">
            <w:pPr>
              <w:pStyle w:val="Normal6"/>
              <w:rPr>
                <w:b/>
                <w:bCs/>
                <w:i/>
                <w:iCs/>
                <w:szCs w:val="24"/>
              </w:rPr>
            </w:pPr>
            <w:r w:rsidRPr="003C392C">
              <w:rPr>
                <w:b/>
                <w:bCs/>
                <w:i/>
                <w:iCs/>
                <w:szCs w:val="24"/>
              </w:rPr>
              <w:t>1.</w:t>
            </w:r>
            <w:r w:rsidRPr="003C392C">
              <w:rPr>
                <w:b/>
                <w:bCs/>
                <w:i/>
                <w:iCs/>
                <w:szCs w:val="24"/>
              </w:rPr>
              <w:tab/>
            </w:r>
            <w:r w:rsidRPr="003C392C">
              <w:t xml:space="preserve">Kommissionen </w:t>
            </w:r>
            <w:r w:rsidRPr="003C392C">
              <w:rPr>
                <w:b/>
                <w:i/>
              </w:rPr>
              <w:t>ska ges befogenhet att anta delegerade akter i enlighet med artikel 34a med avseende på komplettering av denna förordning genom att fastställa följande:</w:t>
            </w:r>
          </w:p>
        </w:tc>
      </w:tr>
      <w:tr w:rsidR="00B14668" w:rsidRPr="003C392C" w14:paraId="4EF9A6A8" w14:textId="77777777" w:rsidTr="00B848D7">
        <w:trPr>
          <w:jc w:val="center"/>
        </w:trPr>
        <w:tc>
          <w:tcPr>
            <w:tcW w:w="4876" w:type="dxa"/>
            <w:hideMark/>
          </w:tcPr>
          <w:p w14:paraId="101C4037" w14:textId="77777777" w:rsidR="00B14668" w:rsidRPr="003C392C" w:rsidRDefault="00B14668" w:rsidP="00B848D7">
            <w:pPr>
              <w:pStyle w:val="Normal6"/>
            </w:pPr>
            <w:r w:rsidRPr="003C392C">
              <w:t>a)</w:t>
            </w:r>
            <w:r w:rsidRPr="003C392C">
              <w:tab/>
              <w:t xml:space="preserve">Åtgärder som är nödvändiga för att företagare ska kunna uppfylla de krav som behöriga myndigheter ställer i enlighet med artikel 24.3. </w:t>
            </w:r>
          </w:p>
        </w:tc>
        <w:tc>
          <w:tcPr>
            <w:tcW w:w="4876" w:type="dxa"/>
            <w:hideMark/>
          </w:tcPr>
          <w:p w14:paraId="26D831C2" w14:textId="77777777" w:rsidR="00B14668" w:rsidRPr="003C392C" w:rsidRDefault="00B14668" w:rsidP="00B848D7">
            <w:pPr>
              <w:pStyle w:val="Normal6"/>
            </w:pPr>
            <w:r w:rsidRPr="003C392C">
              <w:t>a)</w:t>
            </w:r>
            <w:r w:rsidRPr="003C392C">
              <w:tab/>
              <w:t xml:space="preserve">Åtgärder som är nödvändiga för att företagare ska kunna uppfylla de krav som behöriga myndigheter ställer i enlighet med artikel 24.3. </w:t>
            </w:r>
          </w:p>
        </w:tc>
      </w:tr>
      <w:tr w:rsidR="00B14668" w:rsidRPr="003C392C" w14:paraId="4E5E1FB1" w14:textId="77777777" w:rsidTr="00B848D7">
        <w:trPr>
          <w:jc w:val="center"/>
        </w:trPr>
        <w:tc>
          <w:tcPr>
            <w:tcW w:w="4876" w:type="dxa"/>
            <w:hideMark/>
          </w:tcPr>
          <w:p w14:paraId="5A7B6A4C" w14:textId="77777777" w:rsidR="00B14668" w:rsidRPr="003C392C" w:rsidRDefault="00B14668" w:rsidP="00B848D7">
            <w:pPr>
              <w:pStyle w:val="Normal6"/>
            </w:pPr>
            <w:r w:rsidRPr="003C392C">
              <w:t>b)</w:t>
            </w:r>
            <w:r w:rsidRPr="003C392C">
              <w:tab/>
              <w:t xml:space="preserve">Åtgärder som är nödvändiga för att företagare ska kunna uppfylla märkningskraven i enlighet med artikel 25. </w:t>
            </w:r>
          </w:p>
        </w:tc>
        <w:tc>
          <w:tcPr>
            <w:tcW w:w="4876" w:type="dxa"/>
            <w:hideMark/>
          </w:tcPr>
          <w:p w14:paraId="4BA9DBB2" w14:textId="77777777" w:rsidR="00B14668" w:rsidRPr="003C392C" w:rsidRDefault="00B14668" w:rsidP="00B848D7">
            <w:pPr>
              <w:pStyle w:val="Normal6"/>
            </w:pPr>
            <w:r w:rsidRPr="003C392C">
              <w:t>b)</w:t>
            </w:r>
            <w:r w:rsidRPr="003C392C">
              <w:tab/>
              <w:t xml:space="preserve">Åtgärder som är nödvändiga för att företagare ska kunna uppfylla märkningskraven i enlighet med artikel 25. </w:t>
            </w:r>
          </w:p>
        </w:tc>
      </w:tr>
      <w:tr w:rsidR="00B14668" w:rsidRPr="003C392C" w14:paraId="64AE0AB2" w14:textId="77777777" w:rsidTr="00B848D7">
        <w:trPr>
          <w:jc w:val="center"/>
        </w:trPr>
        <w:tc>
          <w:tcPr>
            <w:tcW w:w="4876" w:type="dxa"/>
            <w:hideMark/>
          </w:tcPr>
          <w:p w14:paraId="0BF2B5F3" w14:textId="77777777" w:rsidR="00B14668" w:rsidRPr="003C392C" w:rsidRDefault="00B14668" w:rsidP="00B848D7">
            <w:pPr>
              <w:pStyle w:val="Normal6"/>
              <w:rPr>
                <w:b/>
                <w:bCs/>
                <w:i/>
                <w:iCs/>
              </w:rPr>
            </w:pPr>
            <w:r w:rsidRPr="003C392C">
              <w:rPr>
                <w:b/>
                <w:bCs/>
                <w:i/>
                <w:iCs/>
              </w:rPr>
              <w:t>c)</w:t>
            </w:r>
            <w:r w:rsidRPr="003C392C">
              <w:rPr>
                <w:b/>
                <w:bCs/>
                <w:i/>
                <w:iCs/>
              </w:rPr>
              <w:tab/>
              <w:t xml:space="preserve">Detaljerade regler för att underlätta en enhetlig tillämpning av artikel 25. </w:t>
            </w:r>
          </w:p>
        </w:tc>
        <w:tc>
          <w:tcPr>
            <w:tcW w:w="4876" w:type="dxa"/>
            <w:hideMark/>
          </w:tcPr>
          <w:p w14:paraId="793AED49" w14:textId="77777777" w:rsidR="00B14668" w:rsidRPr="003C392C" w:rsidRDefault="00B14668" w:rsidP="00B848D7">
            <w:pPr>
              <w:rPr>
                <w:b/>
                <w:bCs/>
                <w:i/>
                <w:iCs/>
              </w:rPr>
            </w:pPr>
          </w:p>
        </w:tc>
      </w:tr>
      <w:tr w:rsidR="00B14668" w:rsidRPr="003C392C" w14:paraId="1F8706DA" w14:textId="77777777" w:rsidTr="00B848D7">
        <w:trPr>
          <w:jc w:val="center"/>
        </w:trPr>
        <w:tc>
          <w:tcPr>
            <w:tcW w:w="4876" w:type="dxa"/>
            <w:hideMark/>
          </w:tcPr>
          <w:p w14:paraId="03DD2E34" w14:textId="77777777" w:rsidR="00B14668" w:rsidRPr="003C392C" w:rsidRDefault="00B14668" w:rsidP="00B848D7">
            <w:pPr>
              <w:pStyle w:val="Normal6"/>
              <w:rPr>
                <w:rFonts w:eastAsia="Calibri"/>
                <w:b/>
                <w:i/>
              </w:rPr>
            </w:pPr>
            <w:r w:rsidRPr="003C392C">
              <w:t>Dessa genomförandeakter ska antas i enlighet med det förfarande som avses i artikel 35.2.”</w:t>
            </w:r>
          </w:p>
        </w:tc>
        <w:tc>
          <w:tcPr>
            <w:tcW w:w="4876" w:type="dxa"/>
            <w:hideMark/>
          </w:tcPr>
          <w:p w14:paraId="574224B5" w14:textId="77777777" w:rsidR="00B14668" w:rsidRPr="003C392C" w:rsidRDefault="00B14668" w:rsidP="00B848D7">
            <w:pPr>
              <w:pStyle w:val="Normal6"/>
              <w:rPr>
                <w:b/>
                <w:i/>
                <w:szCs w:val="24"/>
              </w:rPr>
            </w:pPr>
            <w:r w:rsidRPr="003C392C">
              <w:rPr>
                <w:b/>
                <w:i/>
              </w:rPr>
              <w:t>2.</w:t>
            </w:r>
            <w:r w:rsidRPr="003C392C">
              <w:rPr>
                <w:b/>
                <w:i/>
              </w:rPr>
              <w:tab/>
              <w:t xml:space="preserve">Kommissionen får genom genomförandeakter anta närmare bestämmelser för att underlätta en enhetlig tillämpning av artikel 25. </w:t>
            </w:r>
            <w:r w:rsidRPr="003C392C">
              <w:t>Dessa genomförandeakter ska antas i enlighet med det förfarande som avses i artikel 35.2.”</w:t>
            </w:r>
          </w:p>
        </w:tc>
      </w:tr>
    </w:tbl>
    <w:p w14:paraId="1A1E9D88"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38E370F"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21E30D52" w14:textId="77777777" w:rsidR="00B14668" w:rsidRPr="003C392C" w:rsidRDefault="00B14668" w:rsidP="00B14668">
      <w:r w:rsidRPr="003C392C">
        <w:rPr>
          <w:rStyle w:val="HideTWBExt"/>
          <w:noProof w:val="0"/>
        </w:rPr>
        <w:t>&lt;/Amend&gt;</w:t>
      </w:r>
    </w:p>
    <w:p w14:paraId="1E82D89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383</w:t>
      </w:r>
      <w:r w:rsidRPr="003C392C">
        <w:rPr>
          <w:rStyle w:val="HideTWBExt"/>
          <w:b w:val="0"/>
          <w:noProof w:val="0"/>
          <w:szCs w:val="20"/>
        </w:rPr>
        <w:t>&lt;/NumAm&gt;</w:t>
      </w:r>
    </w:p>
    <w:p w14:paraId="1CBBA52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5BB4E30"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147 – stycke 4 – led 8</w:t>
      </w:r>
      <w:r w:rsidRPr="003C392C">
        <w:rPr>
          <w:rStyle w:val="HideTWBExt"/>
          <w:b w:val="0"/>
          <w:noProof w:val="0"/>
        </w:rPr>
        <w:t>&lt;/Article&gt;</w:t>
      </w:r>
    </w:p>
    <w:p w14:paraId="5DB367CB" w14:textId="77777777" w:rsidR="00B14668" w:rsidRPr="003C392C" w:rsidRDefault="00B14668" w:rsidP="00B14668">
      <w:pPr>
        <w:keepNext/>
      </w:pPr>
      <w:r w:rsidRPr="003C392C">
        <w:rPr>
          <w:rStyle w:val="HideTWBExt"/>
          <w:noProof w:val="0"/>
        </w:rPr>
        <w:t>&lt;DocAmend2&gt;</w:t>
      </w:r>
      <w:r w:rsidRPr="003C392C">
        <w:t>Förordning (EG) nr 1829/2003</w:t>
      </w:r>
      <w:r w:rsidRPr="003C392C">
        <w:rPr>
          <w:rStyle w:val="HideTWBExt"/>
          <w:noProof w:val="0"/>
        </w:rPr>
        <w:t>&lt;/DocAmend2&gt;</w:t>
      </w:r>
    </w:p>
    <w:p w14:paraId="46A1C737" w14:textId="77777777" w:rsidR="00B14668" w:rsidRPr="003C392C" w:rsidRDefault="00B14668" w:rsidP="00B14668">
      <w:r w:rsidRPr="003C392C">
        <w:rPr>
          <w:rStyle w:val="HideTWBExt"/>
          <w:noProof w:val="0"/>
        </w:rPr>
        <w:t>&lt;Article2&gt;</w:t>
      </w:r>
      <w:r w:rsidRPr="003C392C">
        <w:t>”Artikel 34a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F21DBA0" w14:textId="77777777" w:rsidTr="00B848D7">
        <w:trPr>
          <w:jc w:val="center"/>
        </w:trPr>
        <w:tc>
          <w:tcPr>
            <w:tcW w:w="9752" w:type="dxa"/>
            <w:gridSpan w:val="2"/>
          </w:tcPr>
          <w:p w14:paraId="4764551C" w14:textId="77777777" w:rsidR="00B14668" w:rsidRPr="003C392C" w:rsidRDefault="00B14668" w:rsidP="00B848D7">
            <w:pPr>
              <w:keepNext/>
            </w:pPr>
          </w:p>
        </w:tc>
      </w:tr>
      <w:tr w:rsidR="00B14668" w:rsidRPr="003C392C" w14:paraId="0357455D" w14:textId="77777777" w:rsidTr="00B848D7">
        <w:trPr>
          <w:jc w:val="center"/>
        </w:trPr>
        <w:tc>
          <w:tcPr>
            <w:tcW w:w="4876" w:type="dxa"/>
            <w:hideMark/>
          </w:tcPr>
          <w:p w14:paraId="00F37BC5"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17DFE4C0"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3EF0A69F" w14:textId="77777777" w:rsidTr="00B848D7">
        <w:trPr>
          <w:jc w:val="center"/>
        </w:trPr>
        <w:tc>
          <w:tcPr>
            <w:tcW w:w="4876" w:type="dxa"/>
            <w:hideMark/>
          </w:tcPr>
          <w:p w14:paraId="460CB4D3" w14:textId="77777777" w:rsidR="00B14668" w:rsidRPr="003C392C" w:rsidRDefault="00B14668" w:rsidP="00B86D23">
            <w:pPr>
              <w:pStyle w:val="Normal6"/>
              <w:jc w:val="center"/>
            </w:pPr>
            <w:r w:rsidRPr="003C392C">
              <w:t>”Artikel 34a</w:t>
            </w:r>
          </w:p>
        </w:tc>
        <w:tc>
          <w:tcPr>
            <w:tcW w:w="4876" w:type="dxa"/>
            <w:hideMark/>
          </w:tcPr>
          <w:p w14:paraId="7081CF0A" w14:textId="77777777" w:rsidR="00B14668" w:rsidRPr="003C392C" w:rsidRDefault="00B14668" w:rsidP="00B86D23">
            <w:pPr>
              <w:pStyle w:val="Normal6"/>
              <w:jc w:val="center"/>
            </w:pPr>
            <w:r w:rsidRPr="003C392C">
              <w:t>”Artikel 34a</w:t>
            </w:r>
          </w:p>
        </w:tc>
      </w:tr>
      <w:tr w:rsidR="00B14668" w:rsidRPr="003C392C" w14:paraId="7162D8BA" w14:textId="77777777" w:rsidTr="00B848D7">
        <w:trPr>
          <w:jc w:val="center"/>
        </w:trPr>
        <w:tc>
          <w:tcPr>
            <w:tcW w:w="4876" w:type="dxa"/>
            <w:hideMark/>
          </w:tcPr>
          <w:p w14:paraId="3135027F" w14:textId="77777777" w:rsidR="00B14668" w:rsidRPr="003C392C" w:rsidRDefault="00B14668" w:rsidP="00B86D23">
            <w:pPr>
              <w:pStyle w:val="Normal6"/>
              <w:jc w:val="center"/>
            </w:pPr>
            <w:r w:rsidRPr="003C392C">
              <w:t>Utövande av delegeringen</w:t>
            </w:r>
          </w:p>
        </w:tc>
        <w:tc>
          <w:tcPr>
            <w:tcW w:w="4876" w:type="dxa"/>
            <w:hideMark/>
          </w:tcPr>
          <w:p w14:paraId="59AD88B8" w14:textId="77777777" w:rsidR="00B14668" w:rsidRPr="003C392C" w:rsidRDefault="00B14668" w:rsidP="00B86D23">
            <w:pPr>
              <w:pStyle w:val="Normal6"/>
              <w:jc w:val="center"/>
            </w:pPr>
            <w:r w:rsidRPr="003C392C">
              <w:t>Utövande av delegeringen</w:t>
            </w:r>
          </w:p>
        </w:tc>
      </w:tr>
      <w:tr w:rsidR="00B14668" w:rsidRPr="003C392C" w14:paraId="759A060A" w14:textId="77777777" w:rsidTr="00B848D7">
        <w:trPr>
          <w:jc w:val="center"/>
        </w:trPr>
        <w:tc>
          <w:tcPr>
            <w:tcW w:w="4876" w:type="dxa"/>
            <w:hideMark/>
          </w:tcPr>
          <w:p w14:paraId="78214842"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2FDE1360"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r>
      <w:tr w:rsidR="00B14668" w:rsidRPr="003C392C" w14:paraId="77E5959E" w14:textId="77777777" w:rsidTr="00B848D7">
        <w:trPr>
          <w:jc w:val="center"/>
        </w:trPr>
        <w:tc>
          <w:tcPr>
            <w:tcW w:w="4876" w:type="dxa"/>
            <w:hideMark/>
          </w:tcPr>
          <w:p w14:paraId="30E6A85E" w14:textId="77777777" w:rsidR="00B14668" w:rsidRPr="003C392C" w:rsidRDefault="00B14668" w:rsidP="00B848D7">
            <w:pPr>
              <w:pStyle w:val="Normal6"/>
            </w:pPr>
            <w:r w:rsidRPr="003C392C">
              <w:t>2.</w:t>
            </w:r>
            <w:r w:rsidRPr="003C392C">
              <w:tab/>
              <w:t xml:space="preserve">Den befogenhet att anta delegerade akter som avses i artiklarna 12.4, </w:t>
            </w:r>
            <w:r w:rsidRPr="003C392C">
              <w:rPr>
                <w:b/>
                <w:i/>
              </w:rPr>
              <w:t>14.1a och</w:t>
            </w:r>
            <w:r w:rsidRPr="003C392C">
              <w:t xml:space="preserve"> 24.4 samt artikel</w:t>
            </w:r>
            <w:r w:rsidRPr="003C392C">
              <w:rPr>
                <w:b/>
                <w:i/>
              </w:rPr>
              <w:t xml:space="preserve"> </w:t>
            </w:r>
            <w:r w:rsidRPr="003C392C">
              <w:t xml:space="preserve">32 sjätte stycket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6" w:type="dxa"/>
            <w:hideMark/>
          </w:tcPr>
          <w:p w14:paraId="1BD5E602" w14:textId="77777777" w:rsidR="00B14668" w:rsidRPr="003C392C" w:rsidRDefault="00B14668" w:rsidP="00B848D7">
            <w:pPr>
              <w:pStyle w:val="Normal6"/>
              <w:rPr>
                <w:szCs w:val="24"/>
              </w:rPr>
            </w:pPr>
            <w:r w:rsidRPr="003C392C">
              <w:rPr>
                <w:szCs w:val="24"/>
              </w:rPr>
              <w:t>2.</w:t>
            </w:r>
            <w:r w:rsidRPr="003C392C">
              <w:rPr>
                <w:szCs w:val="24"/>
              </w:rPr>
              <w:tab/>
              <w:t>Den befogenhet att anta delegerade akter som avses i artiklarna</w:t>
            </w:r>
            <w:r w:rsidRPr="003C392C">
              <w:rPr>
                <w:b/>
                <w:i/>
                <w:szCs w:val="24"/>
              </w:rPr>
              <w:t> 3.2,</w:t>
            </w:r>
            <w:r w:rsidRPr="003C392C">
              <w:rPr>
                <w:szCs w:val="24"/>
              </w:rPr>
              <w:t xml:space="preserve"> 12.4, </w:t>
            </w:r>
            <w:r w:rsidRPr="003C392C">
              <w:rPr>
                <w:b/>
                <w:i/>
                <w:szCs w:val="24"/>
              </w:rPr>
              <w:t>14.1, 15.2,</w:t>
            </w:r>
            <w:r w:rsidRPr="003C392C">
              <w:rPr>
                <w:szCs w:val="24"/>
              </w:rPr>
              <w:t xml:space="preserve"> 24.4</w:t>
            </w:r>
            <w:r w:rsidRPr="003C392C">
              <w:rPr>
                <w:b/>
                <w:i/>
                <w:szCs w:val="24"/>
              </w:rPr>
              <w:t>, 26.1</w:t>
            </w:r>
            <w:r w:rsidRPr="003C392C">
              <w:rPr>
                <w:szCs w:val="24"/>
              </w:rPr>
              <w:t xml:space="preserve"> samt artikel</w:t>
            </w:r>
            <w:r w:rsidRPr="003C392C">
              <w:rPr>
                <w:b/>
                <w:i/>
                <w:szCs w:val="24"/>
              </w:rPr>
              <w:t> </w:t>
            </w:r>
            <w:r w:rsidRPr="003C392C">
              <w:rPr>
                <w:szCs w:val="24"/>
              </w:rPr>
              <w:t xml:space="preserve">32 sjätte stycket ska ges till kommissionen </w:t>
            </w:r>
            <w:r w:rsidRPr="003C392C">
              <w:rPr>
                <w:b/>
                <w:i/>
                <w:szCs w:val="24"/>
              </w:rPr>
              <w:t>för en period på fem år</w:t>
            </w:r>
            <w:r w:rsidRPr="003C392C">
              <w:rPr>
                <w:szCs w:val="24"/>
              </w:rPr>
              <w:t xml:space="preserve"> från och med den </w:t>
            </w:r>
            <w:r w:rsidRPr="003C392C">
              <w:rPr>
                <w:b/>
                <w:i/>
                <w:szCs w:val="24"/>
              </w:rPr>
              <w:t xml:space="preserve">... </w:t>
            </w:r>
            <w:r w:rsidRPr="003C392C">
              <w:rPr>
                <w:szCs w:val="24"/>
              </w:rPr>
              <w:t xml:space="preserve">[dag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7023868F" w14:textId="77777777" w:rsidTr="00B848D7">
        <w:trPr>
          <w:jc w:val="center"/>
        </w:trPr>
        <w:tc>
          <w:tcPr>
            <w:tcW w:w="4876" w:type="dxa"/>
            <w:hideMark/>
          </w:tcPr>
          <w:p w14:paraId="3DA9C5C2" w14:textId="77777777" w:rsidR="00B14668" w:rsidRPr="003C392C" w:rsidRDefault="00B14668" w:rsidP="00B848D7">
            <w:pPr>
              <w:pStyle w:val="Normal6"/>
            </w:pPr>
            <w:r w:rsidRPr="003C392C">
              <w:t>3.</w:t>
            </w:r>
            <w:r w:rsidRPr="003C392C">
              <w:tab/>
              <w:t xml:space="preserve">Den delegering av befogenhet som avses i artiklarna 12.4, </w:t>
            </w:r>
            <w:r w:rsidRPr="003C392C">
              <w:rPr>
                <w:b/>
                <w:i/>
              </w:rPr>
              <w:t>14.1a och</w:t>
            </w:r>
            <w:r w:rsidRPr="003C392C">
              <w:t xml:space="preserve"> 24.4 samt artikel</w:t>
            </w:r>
            <w:r w:rsidRPr="003C392C">
              <w:rPr>
                <w:b/>
                <w:i/>
              </w:rPr>
              <w:t xml:space="preserve"> </w:t>
            </w:r>
            <w:r w:rsidRPr="003C392C">
              <w:t xml:space="preserve">32 sjätte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eller vid ett senare i beslutet angivet datum. Det påverkar inte giltigheten av delegerade akter som redan har trätt i kraft.</w:t>
            </w:r>
          </w:p>
        </w:tc>
        <w:tc>
          <w:tcPr>
            <w:tcW w:w="4876" w:type="dxa"/>
            <w:hideMark/>
          </w:tcPr>
          <w:p w14:paraId="35148AF4" w14:textId="77777777" w:rsidR="00B14668" w:rsidRPr="003C392C" w:rsidRDefault="00B14668" w:rsidP="00B848D7">
            <w:pPr>
              <w:pStyle w:val="Normal6"/>
            </w:pPr>
            <w:r w:rsidRPr="003C392C">
              <w:t>3.</w:t>
            </w:r>
            <w:r w:rsidRPr="003C392C">
              <w:tab/>
              <w:t>Den delegering av befogenhet som avses i artiklarna</w:t>
            </w:r>
            <w:r w:rsidRPr="003C392C">
              <w:rPr>
                <w:b/>
                <w:i/>
              </w:rPr>
              <w:t> 3.2,</w:t>
            </w:r>
            <w:r w:rsidRPr="003C392C">
              <w:t xml:space="preserve"> 12.4, </w:t>
            </w:r>
            <w:r w:rsidRPr="003C392C">
              <w:rPr>
                <w:b/>
                <w:i/>
              </w:rPr>
              <w:t>14.1, 15.2,</w:t>
            </w:r>
            <w:r w:rsidRPr="003C392C">
              <w:t xml:space="preserve"> 24.4</w:t>
            </w:r>
            <w:r w:rsidRPr="003C392C">
              <w:rPr>
                <w:b/>
                <w:i/>
              </w:rPr>
              <w:t>, 26.1</w:t>
            </w:r>
            <w:r w:rsidRPr="003C392C">
              <w:t xml:space="preserve"> samt artikel</w:t>
            </w:r>
            <w:r w:rsidRPr="003C392C">
              <w:rPr>
                <w:b/>
                <w:i/>
              </w:rPr>
              <w:t> </w:t>
            </w:r>
            <w:r w:rsidRPr="003C392C">
              <w:t xml:space="preserve">32 sjätte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xml:space="preserve">, eller vid ett senare i beslutet angivet datum. Det påverkar inte giltigheten av delegerade akter som redan har trätt i kraft. </w:t>
            </w:r>
          </w:p>
        </w:tc>
      </w:tr>
      <w:tr w:rsidR="00B14668" w:rsidRPr="003C392C" w14:paraId="557631DB" w14:textId="77777777" w:rsidTr="00B848D7">
        <w:trPr>
          <w:jc w:val="center"/>
        </w:trPr>
        <w:tc>
          <w:tcPr>
            <w:tcW w:w="4876" w:type="dxa"/>
            <w:hideMark/>
          </w:tcPr>
          <w:p w14:paraId="1DEE0693"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 xml:space="preserve">om bättre lagstiftning </w:t>
            </w:r>
            <w:r w:rsidRPr="003C392C">
              <w:t xml:space="preserve">av den 13 april 2016*. </w:t>
            </w:r>
          </w:p>
        </w:tc>
        <w:tc>
          <w:tcPr>
            <w:tcW w:w="4876" w:type="dxa"/>
            <w:hideMark/>
          </w:tcPr>
          <w:p w14:paraId="4F7EFB29" w14:textId="77777777" w:rsidR="00B14668" w:rsidRPr="003C392C" w:rsidRDefault="00B14668" w:rsidP="00B848D7">
            <w:pPr>
              <w:pStyle w:val="Normal6"/>
            </w:pPr>
            <w:r w:rsidRPr="003C392C">
              <w:t>4.</w:t>
            </w:r>
            <w:r w:rsidRPr="003C392C">
              <w:tab/>
              <w:t>Innan kommissionen antar en delegerad akt, ska den samråda med experter som utsetts av varje medlemsstat i enlighet med principerna i det interinstitutionella avtalet av den 13 april 2016</w:t>
            </w:r>
            <w:r w:rsidRPr="003C392C">
              <w:rPr>
                <w:b/>
                <w:i/>
              </w:rPr>
              <w:t xml:space="preserve"> om bättre lagstiftning </w:t>
            </w:r>
            <w:r w:rsidRPr="003C392C">
              <w:t xml:space="preserve">*. </w:t>
            </w:r>
          </w:p>
        </w:tc>
      </w:tr>
      <w:tr w:rsidR="00B14668" w:rsidRPr="003C392C" w14:paraId="0C903B6D" w14:textId="77777777" w:rsidTr="00B848D7">
        <w:trPr>
          <w:jc w:val="center"/>
        </w:trPr>
        <w:tc>
          <w:tcPr>
            <w:tcW w:w="4876" w:type="dxa"/>
            <w:hideMark/>
          </w:tcPr>
          <w:p w14:paraId="32636FDB"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2BC70179"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r>
      <w:tr w:rsidR="00B14668" w:rsidRPr="003C392C" w14:paraId="0DA7881A" w14:textId="77777777" w:rsidTr="00B848D7">
        <w:trPr>
          <w:jc w:val="center"/>
        </w:trPr>
        <w:tc>
          <w:tcPr>
            <w:tcW w:w="4876" w:type="dxa"/>
            <w:hideMark/>
          </w:tcPr>
          <w:p w14:paraId="14448E7B" w14:textId="77777777" w:rsidR="00B14668" w:rsidRPr="003C392C" w:rsidRDefault="00B14668" w:rsidP="00B848D7">
            <w:pPr>
              <w:pStyle w:val="Normal6"/>
            </w:pPr>
            <w:r w:rsidRPr="003C392C">
              <w:t>6.</w:t>
            </w:r>
            <w:r w:rsidRPr="003C392C">
              <w:tab/>
              <w:t xml:space="preserve">En delegerad akt som antas enligt artiklarna 12.4, </w:t>
            </w:r>
            <w:r w:rsidRPr="003C392C">
              <w:rPr>
                <w:b/>
                <w:i/>
              </w:rPr>
              <w:t>14.1a och</w:t>
            </w:r>
            <w:r w:rsidRPr="003C392C">
              <w:t xml:space="preserve"> 24.4 samt artikel</w:t>
            </w:r>
            <w:r w:rsidRPr="003C392C">
              <w:rPr>
                <w:b/>
                <w:i/>
              </w:rPr>
              <w:t xml:space="preserve"> </w:t>
            </w:r>
            <w:r w:rsidRPr="003C392C">
              <w:t xml:space="preserve">32 sjätte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c>
          <w:tcPr>
            <w:tcW w:w="4876" w:type="dxa"/>
            <w:hideMark/>
          </w:tcPr>
          <w:p w14:paraId="251ABBE8" w14:textId="77777777" w:rsidR="00B14668" w:rsidRPr="003C392C" w:rsidRDefault="00B14668" w:rsidP="00B848D7">
            <w:pPr>
              <w:pStyle w:val="Normal6"/>
            </w:pPr>
            <w:r w:rsidRPr="003C392C">
              <w:t>6.</w:t>
            </w:r>
            <w:r w:rsidRPr="003C392C">
              <w:tab/>
              <w:t>En delegerad akt som antas enligt artiklarna</w:t>
            </w:r>
            <w:r w:rsidRPr="003C392C">
              <w:rPr>
                <w:b/>
                <w:i/>
              </w:rPr>
              <w:t> 3.2,</w:t>
            </w:r>
            <w:r w:rsidRPr="003C392C">
              <w:t xml:space="preserve"> 12.4, </w:t>
            </w:r>
            <w:r w:rsidRPr="003C392C">
              <w:rPr>
                <w:b/>
                <w:i/>
              </w:rPr>
              <w:t>14.1, 15.2,</w:t>
            </w:r>
            <w:r w:rsidRPr="003C392C">
              <w:t xml:space="preserve"> 24.4</w:t>
            </w:r>
            <w:r w:rsidRPr="003C392C">
              <w:rPr>
                <w:b/>
                <w:i/>
              </w:rPr>
              <w:t>, 26.1</w:t>
            </w:r>
            <w:r w:rsidRPr="003C392C">
              <w:t xml:space="preserve"> samt artikel</w:t>
            </w:r>
            <w:r w:rsidRPr="003C392C">
              <w:rPr>
                <w:b/>
                <w:i/>
              </w:rPr>
              <w:t> </w:t>
            </w:r>
            <w:r w:rsidRPr="003C392C">
              <w:t xml:space="preserve">32 sjätte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r>
      <w:tr w:rsidR="00B14668" w:rsidRPr="003C392C" w14:paraId="684737C5" w14:textId="77777777" w:rsidTr="00B848D7">
        <w:trPr>
          <w:jc w:val="center"/>
        </w:trPr>
        <w:tc>
          <w:tcPr>
            <w:tcW w:w="4876" w:type="dxa"/>
            <w:hideMark/>
          </w:tcPr>
          <w:p w14:paraId="6F1D1899" w14:textId="77777777" w:rsidR="00B14668" w:rsidRPr="003C392C" w:rsidRDefault="00B14668" w:rsidP="00B848D7">
            <w:pPr>
              <w:pStyle w:val="Normal6"/>
            </w:pPr>
            <w:r w:rsidRPr="003C392C">
              <w:t>________________________</w:t>
            </w:r>
          </w:p>
        </w:tc>
        <w:tc>
          <w:tcPr>
            <w:tcW w:w="4876" w:type="dxa"/>
            <w:hideMark/>
          </w:tcPr>
          <w:p w14:paraId="4A45868A" w14:textId="77777777" w:rsidR="00B14668" w:rsidRPr="003C392C" w:rsidRDefault="00B14668" w:rsidP="00B848D7">
            <w:pPr>
              <w:pStyle w:val="Normal6"/>
            </w:pPr>
            <w:r w:rsidRPr="003C392C">
              <w:t>________________________</w:t>
            </w:r>
          </w:p>
        </w:tc>
      </w:tr>
      <w:tr w:rsidR="00B14668" w:rsidRPr="003C392C" w14:paraId="791E5654" w14:textId="77777777" w:rsidTr="00B848D7">
        <w:trPr>
          <w:jc w:val="center"/>
        </w:trPr>
        <w:tc>
          <w:tcPr>
            <w:tcW w:w="4876" w:type="dxa"/>
            <w:hideMark/>
          </w:tcPr>
          <w:p w14:paraId="0F336007" w14:textId="77777777" w:rsidR="00B14668" w:rsidRPr="003C392C" w:rsidRDefault="00B14668" w:rsidP="00B848D7">
            <w:pPr>
              <w:pStyle w:val="Normal6"/>
            </w:pPr>
            <w:r w:rsidRPr="003C392C">
              <w:t>* EUT L 123, 12.5.2016, s. 1.”</w:t>
            </w:r>
          </w:p>
        </w:tc>
        <w:tc>
          <w:tcPr>
            <w:tcW w:w="4876" w:type="dxa"/>
            <w:hideMark/>
          </w:tcPr>
          <w:p w14:paraId="40F7AFC1" w14:textId="77777777" w:rsidR="00B14668" w:rsidRPr="003C392C" w:rsidRDefault="00B14668" w:rsidP="00B848D7">
            <w:pPr>
              <w:pStyle w:val="Normal6"/>
            </w:pPr>
            <w:r w:rsidRPr="003C392C">
              <w:t>* EUT L 123, 12.5.2016, s. 1.”</w:t>
            </w:r>
          </w:p>
        </w:tc>
      </w:tr>
    </w:tbl>
    <w:p w14:paraId="1BE2BED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4C00E5A"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36F38124" w14:textId="77777777" w:rsidR="00B14668" w:rsidRPr="003C392C" w:rsidRDefault="00B14668" w:rsidP="00B14668">
      <w:r w:rsidRPr="003C392C">
        <w:rPr>
          <w:rStyle w:val="HideTWBExt"/>
          <w:noProof w:val="0"/>
        </w:rPr>
        <w:t>&lt;/Amend&gt;</w:t>
      </w:r>
    </w:p>
    <w:p w14:paraId="36AE11E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384</w:t>
      </w:r>
      <w:r w:rsidRPr="003C392C">
        <w:rPr>
          <w:rStyle w:val="HideTWBExt"/>
          <w:b w:val="0"/>
          <w:noProof w:val="0"/>
          <w:szCs w:val="20"/>
        </w:rPr>
        <w:t>&lt;/NumAm&gt;</w:t>
      </w:r>
    </w:p>
    <w:p w14:paraId="4EF0A95F"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19E8A0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1</w:t>
      </w:r>
      <w:r w:rsidRPr="003C392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463EB1C" w14:textId="77777777" w:rsidTr="00B848D7">
        <w:trPr>
          <w:jc w:val="center"/>
        </w:trPr>
        <w:tc>
          <w:tcPr>
            <w:tcW w:w="9752" w:type="dxa"/>
            <w:gridSpan w:val="2"/>
          </w:tcPr>
          <w:p w14:paraId="3A226405" w14:textId="77777777" w:rsidR="00B14668" w:rsidRPr="003C392C" w:rsidRDefault="00B14668" w:rsidP="00B86D23">
            <w:pPr>
              <w:keepNext/>
              <w:keepLines/>
              <w:widowControl/>
            </w:pPr>
          </w:p>
        </w:tc>
      </w:tr>
      <w:tr w:rsidR="00B14668" w:rsidRPr="003C392C" w14:paraId="4736C242" w14:textId="77777777" w:rsidTr="00B848D7">
        <w:trPr>
          <w:jc w:val="center"/>
        </w:trPr>
        <w:tc>
          <w:tcPr>
            <w:tcW w:w="4876" w:type="dxa"/>
            <w:hideMark/>
          </w:tcPr>
          <w:p w14:paraId="183F6791" w14:textId="77777777" w:rsidR="00B14668" w:rsidRPr="003C392C" w:rsidRDefault="00B14668" w:rsidP="00B86D23">
            <w:pPr>
              <w:pStyle w:val="ColumnHeading"/>
              <w:keepNext/>
              <w:keepLines/>
              <w:widowControl/>
              <w:rPr>
                <w:szCs w:val="24"/>
              </w:rPr>
            </w:pPr>
            <w:r w:rsidRPr="003C392C">
              <w:rPr>
                <w:szCs w:val="24"/>
              </w:rPr>
              <w:t>Kommissionens förslag</w:t>
            </w:r>
          </w:p>
        </w:tc>
        <w:tc>
          <w:tcPr>
            <w:tcW w:w="4876" w:type="dxa"/>
            <w:hideMark/>
          </w:tcPr>
          <w:p w14:paraId="5374E9B6" w14:textId="77777777" w:rsidR="00B14668" w:rsidRPr="003C392C" w:rsidRDefault="00B14668" w:rsidP="00B86D23">
            <w:pPr>
              <w:pStyle w:val="ColumnHeading"/>
              <w:keepNext/>
              <w:keepLines/>
              <w:widowControl/>
              <w:rPr>
                <w:szCs w:val="24"/>
              </w:rPr>
            </w:pPr>
            <w:r w:rsidRPr="003C392C">
              <w:rPr>
                <w:szCs w:val="24"/>
              </w:rPr>
              <w:t>Ändringsförslag</w:t>
            </w:r>
          </w:p>
        </w:tc>
      </w:tr>
      <w:tr w:rsidR="00B14668" w:rsidRPr="003C392C" w14:paraId="5F523516" w14:textId="77777777" w:rsidTr="00B848D7">
        <w:trPr>
          <w:jc w:val="center"/>
        </w:trPr>
        <w:tc>
          <w:tcPr>
            <w:tcW w:w="4876" w:type="dxa"/>
            <w:hideMark/>
          </w:tcPr>
          <w:p w14:paraId="1AC74156" w14:textId="77777777" w:rsidR="00B14668" w:rsidRPr="003C392C" w:rsidRDefault="00B14668" w:rsidP="00B848D7">
            <w:pPr>
              <w:pStyle w:val="Normal6"/>
              <w:rPr>
                <w:b/>
                <w:i/>
                <w:szCs w:val="24"/>
              </w:rPr>
            </w:pPr>
            <w:r w:rsidRPr="003C392C">
              <w:rPr>
                <w:szCs w:val="24"/>
              </w:rPr>
              <w:t>I syfte att uppnå de mål som anges i förordning (EG) nr 2160/2003, bör befogenheten att anta akter i enlighet med artikel 290 i fördraget delegeras till kommissionen med avseende på ändring av bilagorna I, II och III till den förordningen och komplettering av den förordningen vad gäller unionens mål för att minska förekomsten av zoonoser och zoonotiska smittämnen, särskilda bekämpningsmetoder och särskilda bestämmelser om kriterier för import från tredjeländer, ansvarsområden och uppgifter för unionens referenslaboratorier och vissa ansvarsområden och uppgifter för de nationella referenslaboratorierna.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69222E2C" w14:textId="77777777" w:rsidR="00B14668" w:rsidRPr="003C392C" w:rsidRDefault="00B14668" w:rsidP="00B848D7">
            <w:pPr>
              <w:pStyle w:val="Normal6"/>
              <w:rPr>
                <w:b/>
                <w:i/>
                <w:szCs w:val="24"/>
              </w:rPr>
            </w:pPr>
            <w:r w:rsidRPr="003C392C">
              <w:rPr>
                <w:szCs w:val="24"/>
              </w:rPr>
              <w:t xml:space="preserve">I syfte att uppnå de mål som anges i förordning (EG) nr 2160/2003 bör befogenheten att anta akter i enlighet med artikel 290 i fördraget delegeras till kommissionen med avseende på ändring av bilagorna I, II och III till den förordningen och komplettering av den förordningen vad gäller unionens mål för att minska förekomsten av zoonoser och zoonotiska smittämnen, särskilda bekämpningsmetoder och särskilda bestämmelser om kriterier för import från tredjeländer, ansvarsområden och uppgifter för unionens referenslaboratorier </w:t>
            </w:r>
            <w:r w:rsidRPr="003C392C">
              <w:rPr>
                <w:b/>
                <w:i/>
                <w:szCs w:val="24"/>
              </w:rPr>
              <w:t>för att godkänna testmetoder</w:t>
            </w:r>
            <w:r w:rsidRPr="003C392C">
              <w:rPr>
                <w:szCs w:val="24"/>
              </w:rPr>
              <w:t xml:space="preserve"> och </w:t>
            </w:r>
            <w:r w:rsidRPr="003C392C">
              <w:rPr>
                <w:b/>
                <w:i/>
                <w:szCs w:val="24"/>
              </w:rPr>
              <w:t>när det gäller</w:t>
            </w:r>
            <w:r w:rsidRPr="003C392C">
              <w:rPr>
                <w:szCs w:val="24"/>
              </w:rPr>
              <w:t xml:space="preserve"> vissa ansvarsområden och uppgifter för de nationella referenslaboratorierna.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6FCB646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8D8CF30"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60914EC2" w14:textId="77777777" w:rsidR="00B14668" w:rsidRPr="003C392C" w:rsidRDefault="00B14668" w:rsidP="00B14668">
      <w:r w:rsidRPr="003C392C">
        <w:rPr>
          <w:rStyle w:val="HideTWBExt"/>
          <w:noProof w:val="0"/>
        </w:rPr>
        <w:t>&lt;/Amend&gt;</w:t>
      </w:r>
    </w:p>
    <w:p w14:paraId="41875F0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385</w:t>
      </w:r>
      <w:r w:rsidRPr="003C392C">
        <w:rPr>
          <w:rStyle w:val="HideTWBExt"/>
          <w:b w:val="0"/>
          <w:noProof w:val="0"/>
          <w:szCs w:val="20"/>
        </w:rPr>
        <w:t>&lt;/NumAm&gt;</w:t>
      </w:r>
    </w:p>
    <w:p w14:paraId="0154DD9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FC4D799"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2</w:t>
      </w:r>
      <w:r w:rsidRPr="003C392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0B24BA8" w14:textId="77777777" w:rsidTr="00B848D7">
        <w:trPr>
          <w:jc w:val="center"/>
        </w:trPr>
        <w:tc>
          <w:tcPr>
            <w:tcW w:w="9752" w:type="dxa"/>
            <w:gridSpan w:val="2"/>
          </w:tcPr>
          <w:p w14:paraId="2D8FCCD8" w14:textId="77777777" w:rsidR="00B14668" w:rsidRPr="003C392C" w:rsidRDefault="00B14668" w:rsidP="00B86D23">
            <w:pPr>
              <w:keepNext/>
              <w:keepLines/>
              <w:widowControl/>
            </w:pPr>
          </w:p>
        </w:tc>
      </w:tr>
      <w:tr w:rsidR="00B14668" w:rsidRPr="003C392C" w14:paraId="1FB5753A" w14:textId="77777777" w:rsidTr="00B848D7">
        <w:trPr>
          <w:jc w:val="center"/>
        </w:trPr>
        <w:tc>
          <w:tcPr>
            <w:tcW w:w="4876" w:type="dxa"/>
            <w:hideMark/>
          </w:tcPr>
          <w:p w14:paraId="530D2B4F" w14:textId="77777777" w:rsidR="00B14668" w:rsidRPr="003C392C" w:rsidRDefault="00B14668" w:rsidP="00B86D23">
            <w:pPr>
              <w:pStyle w:val="ColumnHeading"/>
              <w:keepNext/>
              <w:keepLines/>
              <w:widowControl/>
              <w:rPr>
                <w:szCs w:val="24"/>
              </w:rPr>
            </w:pPr>
            <w:r w:rsidRPr="003C392C">
              <w:rPr>
                <w:szCs w:val="24"/>
              </w:rPr>
              <w:t>Kommissionens förslag</w:t>
            </w:r>
          </w:p>
        </w:tc>
        <w:tc>
          <w:tcPr>
            <w:tcW w:w="4876" w:type="dxa"/>
            <w:hideMark/>
          </w:tcPr>
          <w:p w14:paraId="3B434B88" w14:textId="77777777" w:rsidR="00B14668" w:rsidRPr="003C392C" w:rsidRDefault="00B14668" w:rsidP="00B86D23">
            <w:pPr>
              <w:pStyle w:val="ColumnHeading"/>
              <w:keepNext/>
              <w:keepLines/>
              <w:widowControl/>
              <w:rPr>
                <w:szCs w:val="24"/>
              </w:rPr>
            </w:pPr>
            <w:r w:rsidRPr="003C392C">
              <w:rPr>
                <w:szCs w:val="24"/>
              </w:rPr>
              <w:t>Ändringsförslag</w:t>
            </w:r>
          </w:p>
        </w:tc>
      </w:tr>
      <w:tr w:rsidR="00B14668" w:rsidRPr="003C392C" w14:paraId="152DD940" w14:textId="77777777" w:rsidTr="00B848D7">
        <w:trPr>
          <w:jc w:val="center"/>
        </w:trPr>
        <w:tc>
          <w:tcPr>
            <w:tcW w:w="4876" w:type="dxa"/>
            <w:hideMark/>
          </w:tcPr>
          <w:p w14:paraId="0F5EFD3A" w14:textId="77777777" w:rsidR="00B14668" w:rsidRPr="003C392C" w:rsidRDefault="00B14668" w:rsidP="00B848D7">
            <w:pPr>
              <w:pStyle w:val="Normal6"/>
              <w:rPr>
                <w:szCs w:val="24"/>
              </w:rPr>
            </w:pPr>
            <w:r w:rsidRPr="003C392C">
              <w:rPr>
                <w:b/>
                <w:i/>
                <w:szCs w:val="24"/>
              </w:rPr>
              <w:t>För att säkerställa enhetliga villkor för genomförandet av förordning (EG) nr 2160/2003, bör kommissionen tilldelas genomförandebefogenheter avseende godkännande av testmetoder. Dessa befogenheter bör utövas i enlighet med förordning (EU) nr 182/2011.</w:t>
            </w:r>
          </w:p>
        </w:tc>
        <w:tc>
          <w:tcPr>
            <w:tcW w:w="4876" w:type="dxa"/>
            <w:hideMark/>
          </w:tcPr>
          <w:p w14:paraId="4A2554AA" w14:textId="77777777" w:rsidR="00B14668" w:rsidRPr="003C392C" w:rsidRDefault="00B14668" w:rsidP="00B848D7">
            <w:pPr>
              <w:pStyle w:val="Normal6"/>
              <w:rPr>
                <w:szCs w:val="24"/>
              </w:rPr>
            </w:pPr>
            <w:r w:rsidRPr="003C392C">
              <w:rPr>
                <w:b/>
                <w:i/>
                <w:szCs w:val="24"/>
              </w:rPr>
              <w:t>utgår</w:t>
            </w:r>
          </w:p>
        </w:tc>
      </w:tr>
    </w:tbl>
    <w:p w14:paraId="1AF41769"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132E299"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382BDE0D" w14:textId="77777777" w:rsidR="00B14668" w:rsidRPr="003C392C" w:rsidRDefault="00B14668" w:rsidP="00B14668">
      <w:r w:rsidRPr="003C392C">
        <w:rPr>
          <w:rStyle w:val="HideTWBExt"/>
          <w:noProof w:val="0"/>
        </w:rPr>
        <w:t>&lt;/Amend&gt;</w:t>
      </w:r>
    </w:p>
    <w:p w14:paraId="05F263BB"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386</w:t>
      </w:r>
      <w:r w:rsidRPr="003C392C">
        <w:rPr>
          <w:rStyle w:val="HideTWBExt"/>
          <w:b w:val="0"/>
          <w:noProof w:val="0"/>
          <w:szCs w:val="20"/>
        </w:rPr>
        <w:t>&lt;/NumAm&gt;</w:t>
      </w:r>
    </w:p>
    <w:p w14:paraId="3EE8A99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EBEE99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1 – led a</w:t>
      </w:r>
      <w:r w:rsidRPr="003C392C">
        <w:rPr>
          <w:rStyle w:val="HideTWBExt"/>
          <w:b w:val="0"/>
          <w:noProof w:val="0"/>
        </w:rPr>
        <w:t>&lt;/Article&gt;</w:t>
      </w:r>
    </w:p>
    <w:p w14:paraId="7D13F043"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00F5335A" w14:textId="77777777" w:rsidR="00B14668" w:rsidRPr="003C392C" w:rsidRDefault="00B14668" w:rsidP="00B14668">
      <w:r w:rsidRPr="003C392C">
        <w:rPr>
          <w:rStyle w:val="HideTWBExt"/>
          <w:noProof w:val="0"/>
        </w:rPr>
        <w:t>&lt;Article2&gt;</w:t>
      </w:r>
      <w:r w:rsidRPr="003C392C">
        <w:t>Artikel 4 – punkt 1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CE84D61" w14:textId="77777777" w:rsidTr="00B848D7">
        <w:trPr>
          <w:jc w:val="center"/>
        </w:trPr>
        <w:tc>
          <w:tcPr>
            <w:tcW w:w="9752" w:type="dxa"/>
            <w:gridSpan w:val="2"/>
          </w:tcPr>
          <w:p w14:paraId="59BFC4A8" w14:textId="77777777" w:rsidR="00B14668" w:rsidRPr="003C392C" w:rsidRDefault="00B14668" w:rsidP="00B848D7">
            <w:pPr>
              <w:keepNext/>
            </w:pPr>
          </w:p>
        </w:tc>
      </w:tr>
      <w:tr w:rsidR="00B14668" w:rsidRPr="003C392C" w14:paraId="35384550" w14:textId="77777777" w:rsidTr="00B848D7">
        <w:trPr>
          <w:jc w:val="center"/>
        </w:trPr>
        <w:tc>
          <w:tcPr>
            <w:tcW w:w="4876" w:type="dxa"/>
            <w:hideMark/>
          </w:tcPr>
          <w:p w14:paraId="66ED5A34"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AAA602C" w14:textId="77777777" w:rsidR="00B14668" w:rsidRPr="003C392C" w:rsidRDefault="00B14668" w:rsidP="00B848D7">
            <w:pPr>
              <w:pStyle w:val="ColumnHeading"/>
              <w:rPr>
                <w:szCs w:val="24"/>
              </w:rPr>
            </w:pPr>
            <w:r w:rsidRPr="003C392C">
              <w:rPr>
                <w:szCs w:val="24"/>
              </w:rPr>
              <w:t>Ändringsförslag</w:t>
            </w:r>
          </w:p>
        </w:tc>
      </w:tr>
      <w:tr w:rsidR="00B14668" w:rsidRPr="003C392C" w14:paraId="0E545ADD" w14:textId="77777777" w:rsidTr="00B848D7">
        <w:trPr>
          <w:jc w:val="center"/>
        </w:trPr>
        <w:tc>
          <w:tcPr>
            <w:tcW w:w="4876" w:type="dxa"/>
            <w:hideMark/>
          </w:tcPr>
          <w:p w14:paraId="4AC7D2EC" w14:textId="77777777" w:rsidR="00B14668" w:rsidRPr="003C392C" w:rsidRDefault="00B14668" w:rsidP="00B848D7">
            <w:pPr>
              <w:pStyle w:val="Normal6"/>
            </w:pPr>
            <w:r w:rsidRPr="003C392C">
              <w:t>1.</w:t>
            </w:r>
            <w:r w:rsidRPr="003C392C">
              <w:tab/>
              <w:t>Kommissionen ska ges befogenhet att anta delegerade akter i enlighet med artikel 13a med avseende på unionens mål för att minska prevalensen av de zoonoser och zoonotiska smittämnen som förtecknas i första kolumnen i bilaga I inom de djurpopulationer som förtecknas i andra kolumnen i samma bilaga, med beaktande särskilt av</w:t>
            </w:r>
          </w:p>
        </w:tc>
        <w:tc>
          <w:tcPr>
            <w:tcW w:w="4876" w:type="dxa"/>
            <w:hideMark/>
          </w:tcPr>
          <w:p w14:paraId="6EF37ECC" w14:textId="77777777" w:rsidR="00B14668" w:rsidRPr="003C392C" w:rsidRDefault="00B14668" w:rsidP="00B848D7">
            <w:pPr>
              <w:pStyle w:val="Normal6"/>
            </w:pPr>
            <w:r w:rsidRPr="003C392C">
              <w:t>1.</w:t>
            </w:r>
            <w:r w:rsidRPr="003C392C">
              <w:tab/>
              <w:t xml:space="preserve">Kommissionen ska ges befogenhet att anta delegerade akter i enlighet med artikel 13a med avseende på </w:t>
            </w:r>
            <w:r w:rsidRPr="003C392C">
              <w:rPr>
                <w:b/>
                <w:i/>
              </w:rPr>
              <w:t xml:space="preserve">komplettering av denna förordning när det gäller </w:t>
            </w:r>
            <w:r w:rsidRPr="003C392C">
              <w:t>unionens mål för att minska prevalensen av de zoonoser och zoonotiska smittämnen som förtecknas i första kolumnen i bilaga I inom de djurpopulationer som förtecknas i andra kolumnen i samma bilaga, med beaktande särskilt av</w:t>
            </w:r>
          </w:p>
        </w:tc>
      </w:tr>
    </w:tbl>
    <w:p w14:paraId="552E8269"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44DE3D6" w14:textId="77777777" w:rsidR="00B14668" w:rsidRPr="003C392C" w:rsidRDefault="00B14668" w:rsidP="00B14668">
      <w:pPr>
        <w:pStyle w:val="Normal12Italic"/>
        <w:rPr>
          <w:szCs w:val="24"/>
        </w:rPr>
      </w:pPr>
      <w:r w:rsidRPr="003C392C">
        <w:t>Förtydligande av befogenheten (dvs. komplettering).</w:t>
      </w:r>
    </w:p>
    <w:p w14:paraId="6B2A85F2" w14:textId="77777777" w:rsidR="00B14668" w:rsidRPr="003C392C" w:rsidRDefault="00B14668" w:rsidP="00B14668">
      <w:r w:rsidRPr="003C392C">
        <w:rPr>
          <w:rStyle w:val="HideTWBExt"/>
          <w:noProof w:val="0"/>
        </w:rPr>
        <w:t>&lt;/Amend&gt;</w:t>
      </w:r>
    </w:p>
    <w:p w14:paraId="596182D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387</w:t>
      </w:r>
      <w:r w:rsidRPr="003C392C">
        <w:rPr>
          <w:rStyle w:val="HideTWBExt"/>
          <w:b w:val="0"/>
          <w:noProof w:val="0"/>
          <w:szCs w:val="20"/>
        </w:rPr>
        <w:t>&lt;/NumAm&gt;</w:t>
      </w:r>
    </w:p>
    <w:p w14:paraId="0CE51134"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AD1B9F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3</w:t>
      </w:r>
      <w:r w:rsidRPr="003C392C">
        <w:rPr>
          <w:rStyle w:val="HideTWBExt"/>
          <w:b w:val="0"/>
          <w:noProof w:val="0"/>
        </w:rPr>
        <w:t>&lt;/Article&gt;</w:t>
      </w:r>
    </w:p>
    <w:p w14:paraId="6AD88D99"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10BD285C" w14:textId="77777777" w:rsidR="00B14668" w:rsidRPr="003C392C" w:rsidRDefault="00B14668" w:rsidP="00B14668">
      <w:r w:rsidRPr="003C392C">
        <w:rPr>
          <w:rStyle w:val="HideTWBExt"/>
          <w:noProof w:val="0"/>
        </w:rPr>
        <w:t>&lt;Article2&gt;</w:t>
      </w:r>
      <w:r w:rsidRPr="003C392C">
        <w:t>Artikel 8 – punkt 1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8B81566" w14:textId="77777777" w:rsidTr="00B848D7">
        <w:trPr>
          <w:jc w:val="center"/>
        </w:trPr>
        <w:tc>
          <w:tcPr>
            <w:tcW w:w="9752" w:type="dxa"/>
            <w:gridSpan w:val="2"/>
          </w:tcPr>
          <w:p w14:paraId="43C21BFA" w14:textId="77777777" w:rsidR="00B14668" w:rsidRPr="003C392C" w:rsidRDefault="00B14668" w:rsidP="00B848D7">
            <w:pPr>
              <w:keepNext/>
            </w:pPr>
          </w:p>
        </w:tc>
      </w:tr>
      <w:tr w:rsidR="00B14668" w:rsidRPr="003C392C" w14:paraId="1AF5F620" w14:textId="77777777" w:rsidTr="00B848D7">
        <w:trPr>
          <w:jc w:val="center"/>
        </w:trPr>
        <w:tc>
          <w:tcPr>
            <w:tcW w:w="4876" w:type="dxa"/>
            <w:hideMark/>
          </w:tcPr>
          <w:p w14:paraId="191999C9"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062D828C" w14:textId="77777777" w:rsidR="00B14668" w:rsidRPr="003C392C" w:rsidRDefault="00B14668" w:rsidP="00B848D7">
            <w:pPr>
              <w:pStyle w:val="ColumnHeading"/>
              <w:rPr>
                <w:szCs w:val="24"/>
              </w:rPr>
            </w:pPr>
            <w:r w:rsidRPr="003C392C">
              <w:rPr>
                <w:szCs w:val="24"/>
              </w:rPr>
              <w:t>Ändringsförslag</w:t>
            </w:r>
          </w:p>
        </w:tc>
      </w:tr>
      <w:tr w:rsidR="00B14668" w:rsidRPr="003C392C" w14:paraId="60399A96" w14:textId="77777777" w:rsidTr="00B848D7">
        <w:trPr>
          <w:jc w:val="center"/>
        </w:trPr>
        <w:tc>
          <w:tcPr>
            <w:tcW w:w="4876" w:type="dxa"/>
            <w:hideMark/>
          </w:tcPr>
          <w:p w14:paraId="68EFE51E" w14:textId="77777777" w:rsidR="00B14668" w:rsidRPr="003C392C" w:rsidRDefault="00B14668" w:rsidP="00B848D7">
            <w:pPr>
              <w:pStyle w:val="Normal6"/>
            </w:pPr>
            <w:r w:rsidRPr="003C392C">
              <w:t>1.</w:t>
            </w:r>
            <w:r w:rsidRPr="003C392C">
              <w:tab/>
              <w:t xml:space="preserve">Kommissionen ska ges befogenhet att anta delegerade akter i enlighet med artikel 13a med avseende på </w:t>
            </w:r>
          </w:p>
        </w:tc>
        <w:tc>
          <w:tcPr>
            <w:tcW w:w="4876" w:type="dxa"/>
            <w:hideMark/>
          </w:tcPr>
          <w:p w14:paraId="56359247" w14:textId="77777777" w:rsidR="00B14668" w:rsidRPr="003C392C" w:rsidRDefault="00B14668" w:rsidP="00B848D7">
            <w:pPr>
              <w:pStyle w:val="Normal6"/>
            </w:pPr>
            <w:r w:rsidRPr="003C392C">
              <w:t>1.</w:t>
            </w:r>
            <w:r w:rsidRPr="003C392C">
              <w:tab/>
              <w:t xml:space="preserve">Kommissionen ska ges befogenhet att anta delegerade akter i enlighet med artikel 13a med avseende på </w:t>
            </w:r>
            <w:r w:rsidRPr="003C392C">
              <w:rPr>
                <w:b/>
                <w:i/>
              </w:rPr>
              <w:t>komplettering av denna förordning när det gäller följande:</w:t>
            </w:r>
            <w:r w:rsidRPr="003C392C">
              <w:t xml:space="preserve"> </w:t>
            </w:r>
          </w:p>
        </w:tc>
      </w:tr>
    </w:tbl>
    <w:p w14:paraId="1CEC62C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3974B68" w14:textId="77777777" w:rsidR="00B14668" w:rsidRPr="003C392C" w:rsidRDefault="00B14668" w:rsidP="00B14668">
      <w:pPr>
        <w:pStyle w:val="Normal12Italic"/>
        <w:rPr>
          <w:szCs w:val="24"/>
        </w:rPr>
      </w:pPr>
      <w:r w:rsidRPr="003C392C">
        <w:t>Förtydligande av befogenheten (dvs. komplettering).</w:t>
      </w:r>
    </w:p>
    <w:p w14:paraId="4E34B510" w14:textId="77777777" w:rsidR="00B14668" w:rsidRPr="003C392C" w:rsidRDefault="00B14668" w:rsidP="00B14668">
      <w:r w:rsidRPr="003C392C">
        <w:rPr>
          <w:rStyle w:val="HideTWBExt"/>
          <w:noProof w:val="0"/>
        </w:rPr>
        <w:t>&lt;/Amend&gt;</w:t>
      </w:r>
    </w:p>
    <w:p w14:paraId="5713104F"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388</w:t>
      </w:r>
      <w:r w:rsidRPr="003C392C">
        <w:rPr>
          <w:rStyle w:val="HideTWBExt"/>
          <w:b w:val="0"/>
          <w:noProof w:val="0"/>
          <w:szCs w:val="20"/>
        </w:rPr>
        <w:t>&lt;/NumAm&gt;</w:t>
      </w:r>
    </w:p>
    <w:p w14:paraId="11659D5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250CE26"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4</w:t>
      </w:r>
      <w:r w:rsidRPr="003C392C">
        <w:rPr>
          <w:rStyle w:val="HideTWBExt"/>
          <w:b w:val="0"/>
          <w:noProof w:val="0"/>
        </w:rPr>
        <w:t>&lt;/Article&gt;</w:t>
      </w:r>
    </w:p>
    <w:p w14:paraId="7101313D"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55CADC29" w14:textId="77777777" w:rsidR="00B14668" w:rsidRPr="003C392C" w:rsidRDefault="00B14668" w:rsidP="00B14668">
      <w:r w:rsidRPr="003C392C">
        <w:rPr>
          <w:rStyle w:val="HideTWBExt"/>
          <w:noProof w:val="0"/>
        </w:rPr>
        <w:t>&lt;Article2&gt;</w:t>
      </w:r>
      <w:r w:rsidRPr="003C392C">
        <w:t>Artikel 9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75F0102" w14:textId="77777777" w:rsidTr="00B848D7">
        <w:trPr>
          <w:jc w:val="center"/>
        </w:trPr>
        <w:tc>
          <w:tcPr>
            <w:tcW w:w="9752" w:type="dxa"/>
            <w:gridSpan w:val="2"/>
          </w:tcPr>
          <w:p w14:paraId="626CEA22" w14:textId="77777777" w:rsidR="00B14668" w:rsidRPr="003C392C" w:rsidRDefault="00B14668" w:rsidP="00B848D7">
            <w:pPr>
              <w:keepNext/>
            </w:pPr>
          </w:p>
        </w:tc>
      </w:tr>
      <w:tr w:rsidR="00B14668" w:rsidRPr="003C392C" w14:paraId="6E2ADB3A" w14:textId="77777777" w:rsidTr="00B848D7">
        <w:trPr>
          <w:jc w:val="center"/>
        </w:trPr>
        <w:tc>
          <w:tcPr>
            <w:tcW w:w="4876" w:type="dxa"/>
            <w:hideMark/>
          </w:tcPr>
          <w:p w14:paraId="62B6575B"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08422FA7" w14:textId="77777777" w:rsidR="00B14668" w:rsidRPr="003C392C" w:rsidRDefault="00B14668" w:rsidP="00B848D7">
            <w:pPr>
              <w:pStyle w:val="ColumnHeading"/>
              <w:rPr>
                <w:szCs w:val="24"/>
              </w:rPr>
            </w:pPr>
            <w:r w:rsidRPr="003C392C">
              <w:rPr>
                <w:szCs w:val="24"/>
              </w:rPr>
              <w:t>Ändringsförslag</w:t>
            </w:r>
          </w:p>
        </w:tc>
      </w:tr>
      <w:tr w:rsidR="00B14668" w:rsidRPr="003C392C" w14:paraId="2AD7CB43" w14:textId="77777777" w:rsidTr="00B848D7">
        <w:trPr>
          <w:jc w:val="center"/>
        </w:trPr>
        <w:tc>
          <w:tcPr>
            <w:tcW w:w="4876" w:type="dxa"/>
            <w:hideMark/>
          </w:tcPr>
          <w:p w14:paraId="7D293DCC" w14:textId="77777777" w:rsidR="00B14668" w:rsidRPr="003C392C" w:rsidRDefault="00B14668" w:rsidP="00B848D7">
            <w:pPr>
              <w:pStyle w:val="Normal6"/>
              <w:rPr>
                <w:szCs w:val="24"/>
              </w:rPr>
            </w:pPr>
            <w:r w:rsidRPr="003C392C">
              <w:rPr>
                <w:szCs w:val="24"/>
              </w:rPr>
              <w:t>”4.</w:t>
            </w:r>
            <w:r w:rsidRPr="003C392C">
              <w:rPr>
                <w:szCs w:val="24"/>
              </w:rPr>
              <w:tab/>
              <w:t xml:space="preserve">Utan att det påverkar tillämpningen av artikel 5.6 ska kommissionen ges befogenhet att anta delegerade akter i enlighet med artikel 13a </w:t>
            </w:r>
            <w:r w:rsidRPr="003C392C">
              <w:rPr>
                <w:b/>
                <w:i/>
                <w:szCs w:val="24"/>
              </w:rPr>
              <w:t>med avseende på fastställande av</w:t>
            </w:r>
            <w:r w:rsidRPr="003C392C">
              <w:rPr>
                <w:szCs w:val="24"/>
              </w:rPr>
              <w:t xml:space="preserve"> bestämmelser beträffande medlemsstaternas fastställande av de kriterier som avses i artikel 5.5 och i punkt 2 i denna artikel.”</w:t>
            </w:r>
          </w:p>
        </w:tc>
        <w:tc>
          <w:tcPr>
            <w:tcW w:w="4876" w:type="dxa"/>
            <w:hideMark/>
          </w:tcPr>
          <w:p w14:paraId="3234B385" w14:textId="77777777" w:rsidR="00B14668" w:rsidRPr="003C392C" w:rsidRDefault="00B14668" w:rsidP="00B848D7">
            <w:pPr>
              <w:pStyle w:val="Normal6"/>
              <w:rPr>
                <w:szCs w:val="24"/>
              </w:rPr>
            </w:pPr>
            <w:r w:rsidRPr="003C392C">
              <w:rPr>
                <w:szCs w:val="24"/>
              </w:rPr>
              <w:t>”4.</w:t>
            </w:r>
            <w:r w:rsidRPr="003C392C">
              <w:rPr>
                <w:szCs w:val="24"/>
              </w:rPr>
              <w:tab/>
            </w:r>
            <w:r w:rsidRPr="003C392C">
              <w:t xml:space="preserve">Utan att det påverkar tillämpningen av artikel 5.6 ska kommissionen ges befogenhet att anta delegerade akter i enlighet med artikel 13a </w:t>
            </w:r>
            <w:r w:rsidRPr="003C392C">
              <w:rPr>
                <w:b/>
                <w:i/>
              </w:rPr>
              <w:t>för att komplettera denna förordning genom att fastställa</w:t>
            </w:r>
            <w:r w:rsidRPr="003C392C">
              <w:t xml:space="preserve"> bestämmelser beträffande medlemsstaternas fastställande av de kriterier som avses i artikel 5.5 och i punkt 2 i denna artikel.”</w:t>
            </w:r>
          </w:p>
        </w:tc>
      </w:tr>
    </w:tbl>
    <w:p w14:paraId="339D89E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DC138F7" w14:textId="77777777" w:rsidR="00B14668" w:rsidRPr="003C392C" w:rsidRDefault="00B14668" w:rsidP="00B14668">
      <w:pPr>
        <w:pStyle w:val="Normal12Italic"/>
        <w:rPr>
          <w:szCs w:val="24"/>
        </w:rPr>
      </w:pPr>
      <w:r w:rsidRPr="003C392C">
        <w:t>Förtydligande av befogenheten (dvs. komplettering).</w:t>
      </w:r>
    </w:p>
    <w:p w14:paraId="38B33CD7" w14:textId="77777777" w:rsidR="00B14668" w:rsidRPr="003C392C" w:rsidRDefault="00B14668" w:rsidP="00B14668">
      <w:r w:rsidRPr="003C392C">
        <w:rPr>
          <w:rStyle w:val="HideTWBExt"/>
          <w:noProof w:val="0"/>
        </w:rPr>
        <w:t>&lt;/Amend&gt;</w:t>
      </w:r>
    </w:p>
    <w:p w14:paraId="4F31C72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389</w:t>
      </w:r>
      <w:r w:rsidRPr="003C392C">
        <w:rPr>
          <w:rStyle w:val="HideTWBExt"/>
          <w:b w:val="0"/>
          <w:noProof w:val="0"/>
          <w:szCs w:val="20"/>
        </w:rPr>
        <w:t>&lt;/NumAm&gt;</w:t>
      </w:r>
    </w:p>
    <w:p w14:paraId="43B285E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2C7BB1F"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5</w:t>
      </w:r>
      <w:r w:rsidRPr="003C392C">
        <w:rPr>
          <w:rStyle w:val="HideTWBExt"/>
          <w:b w:val="0"/>
          <w:noProof w:val="0"/>
        </w:rPr>
        <w:t>&lt;/Article&gt;</w:t>
      </w:r>
    </w:p>
    <w:p w14:paraId="336263B0"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60971F17" w14:textId="77777777" w:rsidR="00B14668" w:rsidRPr="003C392C" w:rsidRDefault="00B14668" w:rsidP="00B14668">
      <w:r w:rsidRPr="003C392C">
        <w:rPr>
          <w:rStyle w:val="HideTWBExt"/>
          <w:noProof w:val="0"/>
        </w:rPr>
        <w:t>&lt;Article2&gt;</w:t>
      </w:r>
      <w:r w:rsidRPr="003C392C">
        <w:t>Artikel 10 – punkt 5 – meningarna 2 och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A1C25EC" w14:textId="77777777" w:rsidTr="00B848D7">
        <w:trPr>
          <w:jc w:val="center"/>
        </w:trPr>
        <w:tc>
          <w:tcPr>
            <w:tcW w:w="9752" w:type="dxa"/>
            <w:gridSpan w:val="2"/>
          </w:tcPr>
          <w:p w14:paraId="2090B27D" w14:textId="77777777" w:rsidR="00B14668" w:rsidRPr="003C392C" w:rsidRDefault="00B14668" w:rsidP="00B848D7">
            <w:pPr>
              <w:keepNext/>
            </w:pPr>
          </w:p>
        </w:tc>
      </w:tr>
      <w:tr w:rsidR="00B14668" w:rsidRPr="003C392C" w14:paraId="41229351" w14:textId="77777777" w:rsidTr="00B848D7">
        <w:trPr>
          <w:jc w:val="center"/>
        </w:trPr>
        <w:tc>
          <w:tcPr>
            <w:tcW w:w="4876" w:type="dxa"/>
            <w:hideMark/>
          </w:tcPr>
          <w:p w14:paraId="54E7B7A2"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587CA714" w14:textId="77777777" w:rsidR="00B14668" w:rsidRPr="003C392C" w:rsidRDefault="00B14668" w:rsidP="00B848D7">
            <w:pPr>
              <w:pStyle w:val="ColumnHeading"/>
              <w:rPr>
                <w:szCs w:val="24"/>
              </w:rPr>
            </w:pPr>
            <w:r w:rsidRPr="003C392C">
              <w:rPr>
                <w:szCs w:val="24"/>
              </w:rPr>
              <w:t>Ändringsförslag</w:t>
            </w:r>
          </w:p>
        </w:tc>
      </w:tr>
      <w:tr w:rsidR="00B14668" w:rsidRPr="003C392C" w14:paraId="56D3814A" w14:textId="77777777" w:rsidTr="00B848D7">
        <w:trPr>
          <w:jc w:val="center"/>
        </w:trPr>
        <w:tc>
          <w:tcPr>
            <w:tcW w:w="4876" w:type="dxa"/>
            <w:hideMark/>
          </w:tcPr>
          <w:p w14:paraId="667A573A" w14:textId="77777777" w:rsidR="00B14668" w:rsidRPr="003C392C" w:rsidRDefault="00B14668" w:rsidP="00B848D7">
            <w:pPr>
              <w:pStyle w:val="Normal6"/>
              <w:rPr>
                <w:szCs w:val="24"/>
              </w:rPr>
            </w:pPr>
            <w:r w:rsidRPr="003C392C">
              <w:t>”Bemyndigandet får återkallas i enlighet med samma förfarande</w:t>
            </w:r>
            <w:r w:rsidRPr="003C392C">
              <w:rPr>
                <w:b/>
                <w:i/>
              </w:rPr>
              <w:t>, och</w:t>
            </w:r>
            <w:r w:rsidRPr="003C392C">
              <w:t xml:space="preserve"> utan att det påverkar tillämpningen av artikel 5.6 ska kommissionen ges befogenhet att anta delegerade akter i enlighet med artikel 13a </w:t>
            </w:r>
            <w:r w:rsidRPr="003C392C">
              <w:rPr>
                <w:b/>
                <w:i/>
              </w:rPr>
              <w:t>med avseende på fastställande av</w:t>
            </w:r>
            <w:r w:rsidRPr="003C392C">
              <w:t xml:space="preserve"> särskilda bestämmelser rörande dessa villkor.”</w:t>
            </w:r>
          </w:p>
        </w:tc>
        <w:tc>
          <w:tcPr>
            <w:tcW w:w="4876" w:type="dxa"/>
            <w:hideMark/>
          </w:tcPr>
          <w:p w14:paraId="7E712CE0" w14:textId="77777777" w:rsidR="00B14668" w:rsidRPr="003C392C" w:rsidRDefault="00B14668" w:rsidP="00B848D7">
            <w:pPr>
              <w:pStyle w:val="Normal6"/>
              <w:rPr>
                <w:szCs w:val="24"/>
              </w:rPr>
            </w:pPr>
            <w:r w:rsidRPr="003C392C">
              <w:t>”Bemyndigandet får återkallas i enlighet med samma förfarande</w:t>
            </w:r>
            <w:r w:rsidRPr="003C392C">
              <w:rPr>
                <w:b/>
                <w:i/>
              </w:rPr>
              <w:t>.</w:t>
            </w:r>
            <w:r w:rsidRPr="003C392C">
              <w:t xml:space="preserve"> Utan att det påverkar tillämpningen av artikel 5.6 ska kommissionen ges befogenhet att anta delegerade akter i enlighet med artikel 13a </w:t>
            </w:r>
            <w:r w:rsidRPr="003C392C">
              <w:rPr>
                <w:b/>
                <w:i/>
              </w:rPr>
              <w:t>för att komplettera denna förordning genom att fastställa</w:t>
            </w:r>
            <w:r w:rsidRPr="003C392C">
              <w:t xml:space="preserve"> särskilda bestämmelser rörande dessa villkor.”</w:t>
            </w:r>
          </w:p>
        </w:tc>
      </w:tr>
    </w:tbl>
    <w:p w14:paraId="0B13CDBA"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1C803E2" w14:textId="77777777" w:rsidR="00B14668" w:rsidRPr="003C392C" w:rsidRDefault="00B14668" w:rsidP="00B14668">
      <w:pPr>
        <w:pStyle w:val="Normal12Italic"/>
        <w:rPr>
          <w:szCs w:val="24"/>
        </w:rPr>
      </w:pPr>
      <w:r w:rsidRPr="003C392C">
        <w:t>Förtydligande av befogenheten (dvs. komplettering).</w:t>
      </w:r>
    </w:p>
    <w:p w14:paraId="4149A821" w14:textId="77777777" w:rsidR="00B14668" w:rsidRPr="003C392C" w:rsidRDefault="00B14668" w:rsidP="00B14668">
      <w:r w:rsidRPr="003C392C">
        <w:rPr>
          <w:rStyle w:val="HideTWBExt"/>
          <w:noProof w:val="0"/>
        </w:rPr>
        <w:t>&lt;/Amend&gt;</w:t>
      </w:r>
    </w:p>
    <w:p w14:paraId="41C3C83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390</w:t>
      </w:r>
      <w:r w:rsidRPr="003C392C">
        <w:rPr>
          <w:rStyle w:val="HideTWBExt"/>
          <w:b w:val="0"/>
          <w:noProof w:val="0"/>
          <w:szCs w:val="20"/>
        </w:rPr>
        <w:t>&lt;/NumAm&gt;</w:t>
      </w:r>
    </w:p>
    <w:p w14:paraId="0EE4B1BC"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683454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6 – led a</w:t>
      </w:r>
      <w:r w:rsidRPr="003C392C">
        <w:rPr>
          <w:rStyle w:val="HideTWBExt"/>
          <w:b w:val="0"/>
          <w:noProof w:val="0"/>
        </w:rPr>
        <w:t>&lt;/Article&gt;</w:t>
      </w:r>
    </w:p>
    <w:p w14:paraId="25056F50"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5C8C24A8" w14:textId="77777777" w:rsidR="00B14668" w:rsidRPr="003C392C" w:rsidRDefault="00B14668" w:rsidP="00B14668">
      <w:r w:rsidRPr="003C392C">
        <w:rPr>
          <w:rStyle w:val="HideTWBExt"/>
          <w:noProof w:val="0"/>
        </w:rPr>
        <w:t>&lt;Article2&gt;</w:t>
      </w:r>
      <w:r w:rsidRPr="003C392C">
        <w:t>Artikel 11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9E909E7" w14:textId="77777777" w:rsidTr="00B848D7">
        <w:trPr>
          <w:jc w:val="center"/>
        </w:trPr>
        <w:tc>
          <w:tcPr>
            <w:tcW w:w="9752" w:type="dxa"/>
            <w:gridSpan w:val="2"/>
          </w:tcPr>
          <w:p w14:paraId="07671DA5" w14:textId="77777777" w:rsidR="00B14668" w:rsidRPr="003C392C" w:rsidRDefault="00B14668" w:rsidP="00B848D7">
            <w:pPr>
              <w:keepNext/>
            </w:pPr>
          </w:p>
        </w:tc>
      </w:tr>
      <w:tr w:rsidR="00B14668" w:rsidRPr="003C392C" w14:paraId="4FF01869" w14:textId="77777777" w:rsidTr="00B848D7">
        <w:trPr>
          <w:jc w:val="center"/>
        </w:trPr>
        <w:tc>
          <w:tcPr>
            <w:tcW w:w="4876" w:type="dxa"/>
            <w:hideMark/>
          </w:tcPr>
          <w:p w14:paraId="1C2D96EC"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C039176" w14:textId="77777777" w:rsidR="00B14668" w:rsidRPr="003C392C" w:rsidRDefault="00B14668" w:rsidP="00B848D7">
            <w:pPr>
              <w:pStyle w:val="ColumnHeading"/>
              <w:rPr>
                <w:szCs w:val="24"/>
              </w:rPr>
            </w:pPr>
            <w:r w:rsidRPr="003C392C">
              <w:rPr>
                <w:szCs w:val="24"/>
              </w:rPr>
              <w:t>Ändringsförslag</w:t>
            </w:r>
          </w:p>
        </w:tc>
      </w:tr>
      <w:tr w:rsidR="00B14668" w:rsidRPr="003C392C" w14:paraId="467430DB" w14:textId="77777777" w:rsidTr="00B848D7">
        <w:trPr>
          <w:jc w:val="center"/>
        </w:trPr>
        <w:tc>
          <w:tcPr>
            <w:tcW w:w="4876" w:type="dxa"/>
            <w:hideMark/>
          </w:tcPr>
          <w:p w14:paraId="48E544FE" w14:textId="77777777" w:rsidR="00B14668" w:rsidRPr="003C392C" w:rsidRDefault="00B14668" w:rsidP="00B848D7">
            <w:pPr>
              <w:pStyle w:val="Normal6"/>
            </w:pPr>
            <w:r w:rsidRPr="003C392C">
              <w:t>”2.</w:t>
            </w:r>
            <w:r w:rsidRPr="003C392C">
              <w:tab/>
              <w:t xml:space="preserve">Kommissionen ska ges befogenhet att anta delegerade akter i enlighet med artikel 13a </w:t>
            </w:r>
            <w:r w:rsidRPr="003C392C">
              <w:rPr>
                <w:b/>
                <w:i/>
              </w:rPr>
              <w:t>med avseende på fastställande av</w:t>
            </w:r>
            <w:r w:rsidRPr="003C392C">
              <w:t xml:space="preserve"> ansvarsområden och uppgifter för unionens referenslaboratorier, särskilt när det gäller samordningen av deras verksamhet med de nationella referenslaboratoriernas verksamhet.”</w:t>
            </w:r>
          </w:p>
        </w:tc>
        <w:tc>
          <w:tcPr>
            <w:tcW w:w="4876" w:type="dxa"/>
            <w:hideMark/>
          </w:tcPr>
          <w:p w14:paraId="1E949DBD" w14:textId="77777777" w:rsidR="00B14668" w:rsidRPr="003C392C" w:rsidRDefault="00B14668" w:rsidP="00B848D7">
            <w:pPr>
              <w:pStyle w:val="Normal6"/>
            </w:pPr>
            <w:r w:rsidRPr="003C392C">
              <w:t>”2.</w:t>
            </w:r>
            <w:r w:rsidRPr="003C392C">
              <w:tab/>
              <w:t xml:space="preserve">Kommissionen ska ges befogenhet att anta delegerade akter i enlighet med artikel 13a </w:t>
            </w:r>
            <w:r w:rsidRPr="003C392C">
              <w:rPr>
                <w:b/>
                <w:i/>
              </w:rPr>
              <w:t>för att komplettera denna förordning genom att fastställa</w:t>
            </w:r>
            <w:r w:rsidRPr="003C392C">
              <w:t xml:space="preserve"> ansvarsområden och uppgifter för unionens referenslaboratorier, särskilt när det gäller samordningen av deras verksamhet med de nationella referenslaboratoriernas verksamhet.”</w:t>
            </w:r>
          </w:p>
        </w:tc>
      </w:tr>
    </w:tbl>
    <w:p w14:paraId="7283093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8046928" w14:textId="77777777" w:rsidR="00B14668" w:rsidRPr="003C392C" w:rsidRDefault="00B14668" w:rsidP="00B14668">
      <w:pPr>
        <w:pStyle w:val="Normal12Italic"/>
        <w:rPr>
          <w:szCs w:val="24"/>
        </w:rPr>
      </w:pPr>
      <w:r w:rsidRPr="003C392C">
        <w:t>Förtydligande av befogenheten (dvs. komplettering).</w:t>
      </w:r>
    </w:p>
    <w:p w14:paraId="4C42DA9A" w14:textId="77777777" w:rsidR="00B14668" w:rsidRPr="003C392C" w:rsidRDefault="00B14668" w:rsidP="00B14668">
      <w:pPr>
        <w:pStyle w:val="AMNumberTabs"/>
      </w:pPr>
      <w:r w:rsidRPr="003C392C">
        <w:rPr>
          <w:rStyle w:val="HideTWBExt"/>
          <w:b w:val="0"/>
          <w:noProof w:val="0"/>
          <w:szCs w:val="20"/>
        </w:rPr>
        <w:t>&lt;/Amend&gt;</w:t>
      </w:r>
    </w:p>
    <w:p w14:paraId="3BC9333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391</w:t>
      </w:r>
      <w:r w:rsidRPr="003C392C">
        <w:rPr>
          <w:rStyle w:val="HideTWBExt"/>
          <w:b w:val="0"/>
          <w:noProof w:val="0"/>
          <w:szCs w:val="20"/>
        </w:rPr>
        <w:t>&lt;/NumAm&gt;</w:t>
      </w:r>
    </w:p>
    <w:p w14:paraId="30BDB23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86A085E"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6 – led b</w:t>
      </w:r>
      <w:r w:rsidRPr="003C392C">
        <w:rPr>
          <w:rStyle w:val="HideTWBExt"/>
          <w:b w:val="0"/>
          <w:noProof w:val="0"/>
        </w:rPr>
        <w:t>&lt;/Article&gt;</w:t>
      </w:r>
    </w:p>
    <w:p w14:paraId="16D0070C"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45AB0571" w14:textId="77777777" w:rsidR="00B14668" w:rsidRPr="003C392C" w:rsidRDefault="00B14668" w:rsidP="00B14668">
      <w:r w:rsidRPr="003C392C">
        <w:rPr>
          <w:rStyle w:val="HideTWBExt"/>
          <w:noProof w:val="0"/>
        </w:rPr>
        <w:t>&lt;Article2&gt;</w:t>
      </w:r>
      <w:r w:rsidRPr="003C392C">
        <w:t>Artikel 11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FFC44C6" w14:textId="77777777" w:rsidTr="00B848D7">
        <w:trPr>
          <w:jc w:val="center"/>
        </w:trPr>
        <w:tc>
          <w:tcPr>
            <w:tcW w:w="9752" w:type="dxa"/>
            <w:gridSpan w:val="2"/>
          </w:tcPr>
          <w:p w14:paraId="4CFC8EBA" w14:textId="77777777" w:rsidR="00B14668" w:rsidRPr="003C392C" w:rsidRDefault="00B14668" w:rsidP="00B848D7">
            <w:pPr>
              <w:keepNext/>
            </w:pPr>
          </w:p>
        </w:tc>
      </w:tr>
      <w:tr w:rsidR="00B14668" w:rsidRPr="003C392C" w14:paraId="4F5B53DC" w14:textId="77777777" w:rsidTr="00B848D7">
        <w:trPr>
          <w:jc w:val="center"/>
        </w:trPr>
        <w:tc>
          <w:tcPr>
            <w:tcW w:w="4876" w:type="dxa"/>
            <w:hideMark/>
          </w:tcPr>
          <w:p w14:paraId="5BE7132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AD7AED7" w14:textId="77777777" w:rsidR="00B14668" w:rsidRPr="003C392C" w:rsidRDefault="00B14668" w:rsidP="00B848D7">
            <w:pPr>
              <w:pStyle w:val="ColumnHeading"/>
              <w:rPr>
                <w:szCs w:val="24"/>
              </w:rPr>
            </w:pPr>
            <w:r w:rsidRPr="003C392C">
              <w:rPr>
                <w:szCs w:val="24"/>
              </w:rPr>
              <w:t>Ändringsförslag</w:t>
            </w:r>
          </w:p>
        </w:tc>
      </w:tr>
      <w:tr w:rsidR="00B14668" w:rsidRPr="003C392C" w14:paraId="64068391" w14:textId="77777777" w:rsidTr="00B848D7">
        <w:trPr>
          <w:jc w:val="center"/>
        </w:trPr>
        <w:tc>
          <w:tcPr>
            <w:tcW w:w="4876" w:type="dxa"/>
            <w:hideMark/>
          </w:tcPr>
          <w:p w14:paraId="7DACEC05" w14:textId="77777777" w:rsidR="00B14668" w:rsidRPr="003C392C" w:rsidRDefault="00B14668" w:rsidP="00B848D7">
            <w:pPr>
              <w:pStyle w:val="Normal6"/>
              <w:rPr>
                <w:b/>
                <w:i/>
                <w:szCs w:val="24"/>
              </w:rPr>
            </w:pPr>
            <w:r w:rsidRPr="003C392C">
              <w:t>”4.</w:t>
            </w:r>
            <w:r w:rsidRPr="003C392C">
              <w:tab/>
              <w:t xml:space="preserve">Kommissionen ska ges befogenhet att anta delegerade akter i enlighet med artikel 13a </w:t>
            </w:r>
            <w:r w:rsidRPr="003C392C">
              <w:rPr>
                <w:b/>
                <w:i/>
              </w:rPr>
              <w:t>med avseende på fastställande av</w:t>
            </w:r>
            <w:r w:rsidRPr="003C392C">
              <w:t xml:space="preserve"> vissa ansvarsområden och uppgifter för nationella referenslaboratorier, särskilt när det gäller samordningen av deras verksamhet med verksamheten vid medlemsstaternas laboratorier som utses enligt artikel 12.1 a.”</w:t>
            </w:r>
          </w:p>
        </w:tc>
        <w:tc>
          <w:tcPr>
            <w:tcW w:w="4876" w:type="dxa"/>
            <w:hideMark/>
          </w:tcPr>
          <w:p w14:paraId="6DE7787F" w14:textId="77777777" w:rsidR="00B14668" w:rsidRPr="003C392C" w:rsidRDefault="00B14668" w:rsidP="00B848D7">
            <w:pPr>
              <w:pStyle w:val="Normal6"/>
              <w:rPr>
                <w:b/>
                <w:i/>
                <w:szCs w:val="24"/>
              </w:rPr>
            </w:pPr>
            <w:r w:rsidRPr="003C392C">
              <w:t>”4.</w:t>
            </w:r>
            <w:r w:rsidRPr="003C392C">
              <w:tab/>
              <w:t xml:space="preserve">Kommissionen ska ges befogenhet att anta delegerade akter i enlighet med artikel 13a </w:t>
            </w:r>
            <w:r w:rsidRPr="003C392C">
              <w:rPr>
                <w:b/>
                <w:i/>
              </w:rPr>
              <w:t>för att komplettera denna förordning genom att fastställa</w:t>
            </w:r>
            <w:r w:rsidRPr="003C392C">
              <w:t xml:space="preserve"> vissa ansvarsområden och uppgifter för nationella referenslaboratorier, särskilt när det gäller samordningen av deras verksamhet med verksamheten vid medlemsstaternas laboratorier som utses enligt artikel 12.1 a.”</w:t>
            </w:r>
          </w:p>
        </w:tc>
      </w:tr>
    </w:tbl>
    <w:p w14:paraId="68F22D03"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DB5B60A" w14:textId="77777777" w:rsidR="00B14668" w:rsidRPr="003C392C" w:rsidRDefault="00B14668" w:rsidP="00B14668">
      <w:pPr>
        <w:pStyle w:val="Normal12Italic"/>
        <w:rPr>
          <w:szCs w:val="24"/>
        </w:rPr>
      </w:pPr>
      <w:r w:rsidRPr="003C392C">
        <w:t>Förtydligande av befogenheten (dvs. komplettering).</w:t>
      </w:r>
    </w:p>
    <w:p w14:paraId="2F157154" w14:textId="77777777" w:rsidR="00B14668" w:rsidRPr="003C392C" w:rsidRDefault="00B14668" w:rsidP="00B14668">
      <w:pPr>
        <w:pStyle w:val="AMNumberTabs"/>
      </w:pPr>
      <w:r w:rsidRPr="003C392C">
        <w:rPr>
          <w:rStyle w:val="HideTWBExt"/>
          <w:b w:val="0"/>
          <w:noProof w:val="0"/>
          <w:szCs w:val="20"/>
        </w:rPr>
        <w:t>&lt;/Amend&gt;</w:t>
      </w:r>
    </w:p>
    <w:p w14:paraId="64A9793B"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392</w:t>
      </w:r>
      <w:r w:rsidRPr="003C392C">
        <w:rPr>
          <w:rStyle w:val="HideTWBExt"/>
          <w:b w:val="0"/>
          <w:noProof w:val="0"/>
          <w:szCs w:val="20"/>
        </w:rPr>
        <w:t>&lt;/NumAm&gt;</w:t>
      </w:r>
    </w:p>
    <w:p w14:paraId="549CC4D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D386857"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7</w:t>
      </w:r>
      <w:r w:rsidRPr="003C392C">
        <w:rPr>
          <w:rStyle w:val="HideTWBExt"/>
          <w:b w:val="0"/>
          <w:noProof w:val="0"/>
        </w:rPr>
        <w:t>&lt;/Article&gt;</w:t>
      </w:r>
    </w:p>
    <w:p w14:paraId="18078B3A"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7474FDB1" w14:textId="77777777" w:rsidR="00B14668" w:rsidRPr="003C392C" w:rsidRDefault="00B14668" w:rsidP="00B14668">
      <w:r w:rsidRPr="003C392C">
        <w:rPr>
          <w:rStyle w:val="HideTWBExt"/>
          <w:noProof w:val="0"/>
        </w:rPr>
        <w:t>&lt;Article2&gt;</w:t>
      </w:r>
      <w:r w:rsidRPr="003C392C">
        <w:t>Artikel 12 – punkt 3 – stycke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90BEDB6" w14:textId="77777777" w:rsidTr="00B848D7">
        <w:trPr>
          <w:jc w:val="center"/>
        </w:trPr>
        <w:tc>
          <w:tcPr>
            <w:tcW w:w="9752" w:type="dxa"/>
            <w:gridSpan w:val="2"/>
          </w:tcPr>
          <w:p w14:paraId="47357665" w14:textId="77777777" w:rsidR="00B14668" w:rsidRPr="003C392C" w:rsidRDefault="00B14668" w:rsidP="00B848D7">
            <w:pPr>
              <w:keepNext/>
            </w:pPr>
          </w:p>
        </w:tc>
      </w:tr>
      <w:tr w:rsidR="00B14668" w:rsidRPr="003C392C" w14:paraId="708AF429" w14:textId="77777777" w:rsidTr="00B848D7">
        <w:trPr>
          <w:jc w:val="center"/>
        </w:trPr>
        <w:tc>
          <w:tcPr>
            <w:tcW w:w="4876" w:type="dxa"/>
            <w:hideMark/>
          </w:tcPr>
          <w:p w14:paraId="09AB43F9"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0A5B6DAB" w14:textId="77777777" w:rsidR="00B14668" w:rsidRPr="003C392C" w:rsidRDefault="00B14668" w:rsidP="00B848D7">
            <w:pPr>
              <w:pStyle w:val="ColumnHeading"/>
              <w:rPr>
                <w:szCs w:val="24"/>
              </w:rPr>
            </w:pPr>
            <w:r w:rsidRPr="003C392C">
              <w:rPr>
                <w:szCs w:val="24"/>
              </w:rPr>
              <w:t>Ändringsförslag</w:t>
            </w:r>
          </w:p>
        </w:tc>
      </w:tr>
      <w:tr w:rsidR="00B14668" w:rsidRPr="003C392C" w14:paraId="0CF4E6F1" w14:textId="77777777" w:rsidTr="00B848D7">
        <w:trPr>
          <w:jc w:val="center"/>
        </w:trPr>
        <w:tc>
          <w:tcPr>
            <w:tcW w:w="4876" w:type="dxa"/>
            <w:hideMark/>
          </w:tcPr>
          <w:p w14:paraId="1DC5CE32" w14:textId="77777777" w:rsidR="00B14668" w:rsidRPr="003C392C" w:rsidRDefault="00B14668" w:rsidP="00B848D7">
            <w:pPr>
              <w:pStyle w:val="Normal6"/>
              <w:rPr>
                <w:b/>
                <w:bCs/>
                <w:i/>
                <w:iCs/>
              </w:rPr>
            </w:pPr>
            <w:r w:rsidRPr="003C392C">
              <w:rPr>
                <w:bCs/>
                <w:iCs/>
              </w:rPr>
              <w:t>”</w:t>
            </w:r>
            <w:r w:rsidRPr="003C392C">
              <w:rPr>
                <w:b/>
                <w:bCs/>
                <w:i/>
                <w:iCs/>
              </w:rPr>
              <w:t>3.</w:t>
            </w:r>
            <w:r w:rsidRPr="003C392C">
              <w:rPr>
                <w:b/>
                <w:bCs/>
                <w:i/>
                <w:iCs/>
              </w:rPr>
              <w:tab/>
            </w:r>
            <w:r w:rsidRPr="003C392C">
              <w:t xml:space="preserve">Kommissionen </w:t>
            </w:r>
            <w:r w:rsidRPr="003C392C">
              <w:rPr>
                <w:b/>
                <w:i/>
              </w:rPr>
              <w:t>får genom genomförandeakter</w:t>
            </w:r>
            <w:r w:rsidRPr="003C392C">
              <w:t xml:space="preserve"> godkänna andra testmetoder som anges i punkt </w:t>
            </w:r>
            <w:r w:rsidRPr="003C392C">
              <w:rPr>
                <w:b/>
                <w:i/>
              </w:rPr>
              <w:t>3</w:t>
            </w:r>
            <w:r w:rsidRPr="003C392C">
              <w:t>.</w:t>
            </w:r>
            <w:r w:rsidRPr="003C392C">
              <w:rPr>
                <w:b/>
                <w:bCs/>
                <w:i/>
                <w:iCs/>
              </w:rPr>
              <w:t xml:space="preserve"> Dessa genomförandeakter ska antas i enlighet med det förfarande som avses i artikel 14.2.</w:t>
            </w:r>
            <w:r w:rsidRPr="003C392C">
              <w:rPr>
                <w:bCs/>
                <w:iCs/>
              </w:rPr>
              <w:t>”</w:t>
            </w:r>
          </w:p>
        </w:tc>
        <w:tc>
          <w:tcPr>
            <w:tcW w:w="4876" w:type="dxa"/>
            <w:hideMark/>
          </w:tcPr>
          <w:p w14:paraId="48840D09" w14:textId="77777777" w:rsidR="00B14668" w:rsidRPr="003C392C" w:rsidRDefault="00B14668" w:rsidP="00B848D7">
            <w:pPr>
              <w:pStyle w:val="Normal6"/>
              <w:rPr>
                <w:b/>
                <w:bCs/>
                <w:i/>
                <w:iCs/>
              </w:rPr>
            </w:pPr>
            <w:r w:rsidRPr="003C392C">
              <w:t xml:space="preserve">”Kommissionen </w:t>
            </w:r>
            <w:r w:rsidRPr="003C392C">
              <w:rPr>
                <w:b/>
                <w:i/>
              </w:rPr>
              <w:t>ska ges befogenhet att anta delegerade akter i enlighet med artikel 13a för att komplettera denna förordning genom att</w:t>
            </w:r>
            <w:r w:rsidRPr="003C392C">
              <w:t xml:space="preserve"> godkänna andra testmetoder </w:t>
            </w:r>
            <w:r w:rsidRPr="003C392C">
              <w:rPr>
                <w:b/>
                <w:i/>
              </w:rPr>
              <w:t>än dem</w:t>
            </w:r>
            <w:r w:rsidRPr="003C392C">
              <w:t xml:space="preserve"> som anges i </w:t>
            </w:r>
            <w:r w:rsidRPr="003C392C">
              <w:rPr>
                <w:b/>
                <w:i/>
              </w:rPr>
              <w:t>första och andra styckena i denna</w:t>
            </w:r>
            <w:r w:rsidRPr="003C392C">
              <w:t xml:space="preserve"> punkt.”</w:t>
            </w:r>
          </w:p>
        </w:tc>
      </w:tr>
    </w:tbl>
    <w:p w14:paraId="2A4C68C5"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05C1067"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76EE1A27" w14:textId="77777777" w:rsidR="00B14668" w:rsidRPr="003C392C" w:rsidRDefault="00B14668" w:rsidP="00B14668">
      <w:r w:rsidRPr="003C392C">
        <w:rPr>
          <w:rStyle w:val="HideTWBExt"/>
          <w:noProof w:val="0"/>
        </w:rPr>
        <w:t>&lt;/Amend&gt;</w:t>
      </w:r>
    </w:p>
    <w:p w14:paraId="276E4919"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393</w:t>
      </w:r>
      <w:r w:rsidRPr="003C392C">
        <w:rPr>
          <w:rStyle w:val="HideTWBExt"/>
          <w:b w:val="0"/>
          <w:noProof w:val="0"/>
          <w:szCs w:val="20"/>
        </w:rPr>
        <w:t>&lt;/NumAm&gt;</w:t>
      </w:r>
    </w:p>
    <w:p w14:paraId="4CF7128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D8ECC10"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7a (nytt)</w:t>
      </w:r>
      <w:r w:rsidRPr="003C392C">
        <w:rPr>
          <w:rStyle w:val="HideTWBExt"/>
          <w:b w:val="0"/>
          <w:noProof w:val="0"/>
        </w:rPr>
        <w:t>&lt;/Article&gt;</w:t>
      </w:r>
    </w:p>
    <w:p w14:paraId="2A3767CB"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2A959264" w14:textId="77777777" w:rsidR="00B14668" w:rsidRPr="003C392C" w:rsidRDefault="00B14668" w:rsidP="00B14668">
      <w:r w:rsidRPr="003C392C">
        <w:rPr>
          <w:rStyle w:val="HideTWBExt"/>
          <w:noProof w:val="0"/>
        </w:rPr>
        <w:t>&lt;Article2&gt;</w:t>
      </w:r>
      <w:r w:rsidRPr="003C392C">
        <w:t>Artikel 13 – rubriken</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DCC3EB5" w14:textId="77777777" w:rsidTr="00B848D7">
        <w:trPr>
          <w:jc w:val="center"/>
        </w:trPr>
        <w:tc>
          <w:tcPr>
            <w:tcW w:w="9752" w:type="dxa"/>
            <w:gridSpan w:val="2"/>
          </w:tcPr>
          <w:p w14:paraId="471DD048" w14:textId="77777777" w:rsidR="00B14668" w:rsidRPr="003C392C" w:rsidRDefault="00B14668" w:rsidP="00B848D7">
            <w:pPr>
              <w:keepNext/>
            </w:pPr>
          </w:p>
        </w:tc>
      </w:tr>
      <w:tr w:rsidR="00B14668" w:rsidRPr="003C392C" w14:paraId="5A974493" w14:textId="77777777" w:rsidTr="00B848D7">
        <w:trPr>
          <w:jc w:val="center"/>
        </w:trPr>
        <w:tc>
          <w:tcPr>
            <w:tcW w:w="4876" w:type="dxa"/>
            <w:hideMark/>
          </w:tcPr>
          <w:p w14:paraId="7F8E9CD0" w14:textId="77777777" w:rsidR="00B14668" w:rsidRPr="003C392C" w:rsidRDefault="00B14668" w:rsidP="00B848D7">
            <w:pPr>
              <w:pStyle w:val="ColumnHeading"/>
              <w:rPr>
                <w:szCs w:val="24"/>
              </w:rPr>
            </w:pPr>
            <w:r w:rsidRPr="003C392C">
              <w:rPr>
                <w:szCs w:val="24"/>
              </w:rPr>
              <w:t>Nuvarande lydelse</w:t>
            </w:r>
          </w:p>
        </w:tc>
        <w:tc>
          <w:tcPr>
            <w:tcW w:w="4876" w:type="dxa"/>
            <w:hideMark/>
          </w:tcPr>
          <w:p w14:paraId="1D22C975" w14:textId="77777777" w:rsidR="00B14668" w:rsidRPr="003C392C" w:rsidRDefault="00B14668" w:rsidP="00B848D7">
            <w:pPr>
              <w:pStyle w:val="ColumnHeading"/>
              <w:rPr>
                <w:szCs w:val="24"/>
              </w:rPr>
            </w:pPr>
            <w:r w:rsidRPr="003C392C">
              <w:rPr>
                <w:szCs w:val="24"/>
              </w:rPr>
              <w:t>Ändringsförslag</w:t>
            </w:r>
          </w:p>
        </w:tc>
      </w:tr>
      <w:tr w:rsidR="00B14668" w:rsidRPr="003C392C" w14:paraId="3715A250" w14:textId="77777777" w:rsidTr="00B848D7">
        <w:trPr>
          <w:jc w:val="center"/>
        </w:trPr>
        <w:tc>
          <w:tcPr>
            <w:tcW w:w="4876" w:type="dxa"/>
          </w:tcPr>
          <w:p w14:paraId="782EA8A5" w14:textId="77777777" w:rsidR="00B14668" w:rsidRPr="003C392C" w:rsidRDefault="00B14668" w:rsidP="00B848D7">
            <w:pPr>
              <w:pStyle w:val="Normal6"/>
            </w:pPr>
          </w:p>
        </w:tc>
        <w:tc>
          <w:tcPr>
            <w:tcW w:w="4876" w:type="dxa"/>
          </w:tcPr>
          <w:p w14:paraId="3108BBB3" w14:textId="77777777" w:rsidR="00B14668" w:rsidRPr="003C392C" w:rsidRDefault="00B14668" w:rsidP="00B848D7">
            <w:pPr>
              <w:pStyle w:val="Normal6"/>
              <w:rPr>
                <w:b/>
                <w:i/>
              </w:rPr>
            </w:pPr>
            <w:r w:rsidRPr="003C392C">
              <w:rPr>
                <w:b/>
                <w:i/>
              </w:rPr>
              <w:t xml:space="preserve">7a. </w:t>
            </w:r>
            <w:r w:rsidRPr="003C392C">
              <w:rPr>
                <w:b/>
                <w:i/>
              </w:rPr>
              <w:tab/>
              <w:t>I artikel 13 ska rubriken ersättas med följande:</w:t>
            </w:r>
          </w:p>
        </w:tc>
      </w:tr>
      <w:tr w:rsidR="00B14668" w:rsidRPr="003C392C" w14:paraId="46FBA860" w14:textId="77777777" w:rsidTr="00B848D7">
        <w:trPr>
          <w:jc w:val="center"/>
        </w:trPr>
        <w:tc>
          <w:tcPr>
            <w:tcW w:w="4876" w:type="dxa"/>
          </w:tcPr>
          <w:p w14:paraId="54009A33" w14:textId="77777777" w:rsidR="00B14668" w:rsidRPr="003C392C" w:rsidRDefault="00B14668" w:rsidP="00B848D7">
            <w:pPr>
              <w:pStyle w:val="Normal6"/>
              <w:rPr>
                <w:b/>
                <w:i/>
                <w:szCs w:val="24"/>
              </w:rPr>
            </w:pPr>
            <w:r w:rsidRPr="003C392C">
              <w:rPr>
                <w:b/>
                <w:i/>
              </w:rPr>
              <w:t>Genomförande-</w:t>
            </w:r>
            <w:r w:rsidRPr="003C392C">
              <w:t xml:space="preserve"> </w:t>
            </w:r>
            <w:r w:rsidRPr="003C392C">
              <w:rPr>
                <w:b/>
                <w:i/>
              </w:rPr>
              <w:t>och</w:t>
            </w:r>
            <w:r w:rsidRPr="003C392C">
              <w:t xml:space="preserve"> </w:t>
            </w:r>
            <w:r w:rsidRPr="003C392C">
              <w:rPr>
                <w:b/>
                <w:i/>
              </w:rPr>
              <w:t>övergångsbestämmelser</w:t>
            </w:r>
          </w:p>
        </w:tc>
        <w:tc>
          <w:tcPr>
            <w:tcW w:w="4876" w:type="dxa"/>
            <w:hideMark/>
          </w:tcPr>
          <w:p w14:paraId="362866C7" w14:textId="2D4CFC98" w:rsidR="00B14668" w:rsidRPr="003C392C" w:rsidRDefault="00B86D23" w:rsidP="00B848D7">
            <w:pPr>
              <w:pStyle w:val="Normal6"/>
              <w:rPr>
                <w:b/>
                <w:bCs/>
                <w:i/>
                <w:iCs/>
              </w:rPr>
            </w:pPr>
            <w:r w:rsidRPr="003C392C">
              <w:rPr>
                <w:b/>
                <w:i/>
              </w:rPr>
              <w:t>”</w:t>
            </w:r>
            <w:r w:rsidR="00B14668" w:rsidRPr="003C392C">
              <w:rPr>
                <w:b/>
                <w:i/>
              </w:rPr>
              <w:t>Delegerade befogenheter</w:t>
            </w:r>
            <w:r w:rsidR="00B14668" w:rsidRPr="003C392C">
              <w:t xml:space="preserve"> </w:t>
            </w:r>
            <w:r w:rsidR="00B14668" w:rsidRPr="003C392C">
              <w:rPr>
                <w:b/>
                <w:i/>
              </w:rPr>
              <w:t>och</w:t>
            </w:r>
            <w:r w:rsidR="00B14668" w:rsidRPr="003C392C">
              <w:t xml:space="preserve"> </w:t>
            </w:r>
            <w:r w:rsidR="00B14668" w:rsidRPr="003C392C">
              <w:rPr>
                <w:b/>
                <w:i/>
              </w:rPr>
              <w:t>genomförandebefogenheter</w:t>
            </w:r>
            <w:r w:rsidRPr="003C392C">
              <w:rPr>
                <w:b/>
                <w:i/>
              </w:rPr>
              <w:t>”</w:t>
            </w:r>
          </w:p>
        </w:tc>
      </w:tr>
    </w:tbl>
    <w:p w14:paraId="3F773AA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C12C37B" w14:textId="77777777" w:rsidR="00B14668" w:rsidRPr="003C392C" w:rsidRDefault="00B14668" w:rsidP="00B14668">
      <w:pPr>
        <w:pStyle w:val="Normal12Italic"/>
        <w:rPr>
          <w:szCs w:val="24"/>
        </w:rPr>
      </w:pPr>
      <w:r w:rsidRPr="003C392C">
        <w:t>Förtydligande av befogenheten (dvs. komplettering). Eftersom kommissionen i sitt förslag har behållit sista stycket i artikel 13 i förordning (EG) nr 2160/2003 utan ändringar, är det logiskt att stryka de ”övergångsåtgärder” som nämns i den punkten (eftersom övergångsåtgärder inte längre behövs).</w:t>
      </w:r>
    </w:p>
    <w:p w14:paraId="56E22E35" w14:textId="77777777" w:rsidR="00B14668" w:rsidRPr="003C392C" w:rsidRDefault="00B14668" w:rsidP="00B14668">
      <w:r w:rsidRPr="003C392C">
        <w:rPr>
          <w:rStyle w:val="HideTWBExt"/>
          <w:noProof w:val="0"/>
        </w:rPr>
        <w:t>&lt;/Amend&gt;</w:t>
      </w:r>
    </w:p>
    <w:p w14:paraId="3E13900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394</w:t>
      </w:r>
      <w:r w:rsidRPr="003C392C">
        <w:rPr>
          <w:rStyle w:val="HideTWBExt"/>
          <w:b w:val="0"/>
          <w:noProof w:val="0"/>
          <w:szCs w:val="20"/>
        </w:rPr>
        <w:t>&lt;/NumAm&gt;</w:t>
      </w:r>
    </w:p>
    <w:p w14:paraId="0F884DA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B17F0F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8</w:t>
      </w:r>
      <w:r w:rsidRPr="003C392C">
        <w:rPr>
          <w:rStyle w:val="HideTWBExt"/>
          <w:b w:val="0"/>
          <w:noProof w:val="0"/>
        </w:rPr>
        <w:t>&lt;/Article&gt;</w:t>
      </w:r>
    </w:p>
    <w:p w14:paraId="6083D96B"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3D38C5CC" w14:textId="77777777" w:rsidR="00B14668" w:rsidRPr="003C392C" w:rsidRDefault="00B14668" w:rsidP="00B14668">
      <w:r w:rsidRPr="003C392C">
        <w:rPr>
          <w:rStyle w:val="HideTWBExt"/>
          <w:noProof w:val="0"/>
        </w:rPr>
        <w:t>&lt;Article2&gt;</w:t>
      </w:r>
      <w:r w:rsidRPr="003C392C">
        <w:t>Artikel 13 – stycke 1</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17DEC37" w14:textId="77777777" w:rsidTr="00B848D7">
        <w:trPr>
          <w:jc w:val="center"/>
        </w:trPr>
        <w:tc>
          <w:tcPr>
            <w:tcW w:w="9752" w:type="dxa"/>
            <w:gridSpan w:val="2"/>
          </w:tcPr>
          <w:p w14:paraId="4608FA7A" w14:textId="77777777" w:rsidR="00B14668" w:rsidRPr="003C392C" w:rsidRDefault="00B14668" w:rsidP="00B848D7">
            <w:pPr>
              <w:keepNext/>
            </w:pPr>
          </w:p>
        </w:tc>
      </w:tr>
      <w:tr w:rsidR="00B14668" w:rsidRPr="003C392C" w14:paraId="7094D2E8" w14:textId="77777777" w:rsidTr="00B848D7">
        <w:trPr>
          <w:jc w:val="center"/>
        </w:trPr>
        <w:tc>
          <w:tcPr>
            <w:tcW w:w="4876" w:type="dxa"/>
            <w:hideMark/>
          </w:tcPr>
          <w:p w14:paraId="36DBE847"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D6AADA8" w14:textId="77777777" w:rsidR="00B14668" w:rsidRPr="003C392C" w:rsidRDefault="00B14668" w:rsidP="00B848D7">
            <w:pPr>
              <w:pStyle w:val="ColumnHeading"/>
              <w:rPr>
                <w:szCs w:val="24"/>
              </w:rPr>
            </w:pPr>
            <w:r w:rsidRPr="003C392C">
              <w:rPr>
                <w:szCs w:val="24"/>
              </w:rPr>
              <w:t>Ändringsförslag</w:t>
            </w:r>
          </w:p>
        </w:tc>
      </w:tr>
      <w:tr w:rsidR="00B14668" w:rsidRPr="003C392C" w14:paraId="16397FC0" w14:textId="77777777" w:rsidTr="00B848D7">
        <w:trPr>
          <w:jc w:val="center"/>
        </w:trPr>
        <w:tc>
          <w:tcPr>
            <w:tcW w:w="4876" w:type="dxa"/>
            <w:hideMark/>
          </w:tcPr>
          <w:p w14:paraId="186BF60F" w14:textId="77777777" w:rsidR="00B14668" w:rsidRPr="003C392C" w:rsidRDefault="00B14668" w:rsidP="00B848D7">
            <w:pPr>
              <w:pStyle w:val="Normal6"/>
            </w:pPr>
            <w:r w:rsidRPr="003C392C">
              <w:t xml:space="preserve">Kommissionen ska ges befogenhet att anta delegerade akter i enlighet med artikel 13a </w:t>
            </w:r>
            <w:r w:rsidRPr="003C392C">
              <w:rPr>
                <w:b/>
                <w:i/>
              </w:rPr>
              <w:t>med avseende på ändringar av</w:t>
            </w:r>
            <w:r w:rsidRPr="003C392C">
              <w:t xml:space="preserve"> delar av de berörda hälsointygen.”</w:t>
            </w:r>
          </w:p>
        </w:tc>
        <w:tc>
          <w:tcPr>
            <w:tcW w:w="4876" w:type="dxa"/>
            <w:hideMark/>
          </w:tcPr>
          <w:p w14:paraId="00CB66F5" w14:textId="77777777" w:rsidR="00B14668" w:rsidRPr="003C392C" w:rsidRDefault="00B14668" w:rsidP="00B848D7">
            <w:pPr>
              <w:pStyle w:val="Normal6"/>
              <w:rPr>
                <w:szCs w:val="24"/>
              </w:rPr>
            </w:pPr>
            <w:r w:rsidRPr="003C392C">
              <w:t xml:space="preserve">Kommissionen ska ges befogenhet att anta delegerade akter i enlighet med artikel 13a </w:t>
            </w:r>
            <w:r w:rsidRPr="003C392C">
              <w:rPr>
                <w:b/>
                <w:i/>
              </w:rPr>
              <w:t>för att komplettera denna förordning genom att ändra</w:t>
            </w:r>
            <w:r w:rsidRPr="003C392C">
              <w:t xml:space="preserve"> delar av de berörda hälsointygen.</w:t>
            </w:r>
          </w:p>
        </w:tc>
      </w:tr>
    </w:tbl>
    <w:p w14:paraId="36E6ABD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A5A1F58" w14:textId="77777777" w:rsidR="00B14668" w:rsidRPr="003C392C" w:rsidRDefault="00B14668" w:rsidP="00B14668">
      <w:pPr>
        <w:pStyle w:val="Normal12Italic"/>
        <w:rPr>
          <w:szCs w:val="24"/>
        </w:rPr>
      </w:pPr>
      <w:r w:rsidRPr="003C392C">
        <w:t>Förtydligande av befogenheten (dvs. komplettering). Eftersom kommissionen i sitt förslag har behållit sista stycket i artikel 13 i förordning (EG) nr 2160/2003 utan ändringar, är det logiskt att stryka de ”övergångsåtgärder” som nämns i den punkten (eftersom övergångsåtgärder inte längre behövs).</w:t>
      </w:r>
    </w:p>
    <w:p w14:paraId="7E714DC7" w14:textId="77777777" w:rsidR="00B14668" w:rsidRPr="003C392C" w:rsidRDefault="00B14668" w:rsidP="00B14668">
      <w:r w:rsidRPr="003C392C">
        <w:rPr>
          <w:rStyle w:val="HideTWBExt"/>
          <w:noProof w:val="0"/>
        </w:rPr>
        <w:t>&lt;/Amend&gt;</w:t>
      </w:r>
    </w:p>
    <w:p w14:paraId="5BC1D130"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395</w:t>
      </w:r>
      <w:r w:rsidRPr="003C392C">
        <w:rPr>
          <w:rStyle w:val="HideTWBExt"/>
          <w:b w:val="0"/>
          <w:noProof w:val="0"/>
          <w:szCs w:val="20"/>
        </w:rPr>
        <w:t>&lt;/NumAm&gt;</w:t>
      </w:r>
    </w:p>
    <w:p w14:paraId="35830F0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FE5662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8a (nytt)</w:t>
      </w:r>
      <w:r w:rsidRPr="003C392C">
        <w:rPr>
          <w:rStyle w:val="HideTWBExt"/>
          <w:b w:val="0"/>
          <w:noProof w:val="0"/>
        </w:rPr>
        <w:t>&lt;/Article&gt;</w:t>
      </w:r>
    </w:p>
    <w:p w14:paraId="1E8CA662"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14D7CAB5" w14:textId="77777777" w:rsidR="00B14668" w:rsidRPr="003C392C" w:rsidRDefault="00B14668" w:rsidP="00B14668">
      <w:r w:rsidRPr="003C392C">
        <w:rPr>
          <w:rStyle w:val="HideTWBExt"/>
          <w:noProof w:val="0"/>
        </w:rPr>
        <w:t>&lt;Article2&gt;</w:t>
      </w:r>
      <w:r w:rsidRPr="003C392C">
        <w:t>Artikel 13 – stycke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4E7D02F" w14:textId="77777777" w:rsidTr="00B848D7">
        <w:trPr>
          <w:jc w:val="center"/>
        </w:trPr>
        <w:tc>
          <w:tcPr>
            <w:tcW w:w="9752" w:type="dxa"/>
            <w:gridSpan w:val="2"/>
          </w:tcPr>
          <w:p w14:paraId="358831B5" w14:textId="77777777" w:rsidR="00B14668" w:rsidRPr="003C392C" w:rsidRDefault="00B14668" w:rsidP="00B848D7">
            <w:pPr>
              <w:keepNext/>
            </w:pPr>
          </w:p>
        </w:tc>
      </w:tr>
      <w:tr w:rsidR="00B14668" w:rsidRPr="003C392C" w14:paraId="374AF686" w14:textId="77777777" w:rsidTr="00B848D7">
        <w:trPr>
          <w:jc w:val="center"/>
        </w:trPr>
        <w:tc>
          <w:tcPr>
            <w:tcW w:w="4876" w:type="dxa"/>
            <w:hideMark/>
          </w:tcPr>
          <w:p w14:paraId="0C2A7657" w14:textId="77777777" w:rsidR="00B14668" w:rsidRPr="003C392C" w:rsidRDefault="00B14668" w:rsidP="00B848D7">
            <w:pPr>
              <w:pStyle w:val="ColumnHeading"/>
              <w:rPr>
                <w:szCs w:val="24"/>
              </w:rPr>
            </w:pPr>
            <w:r w:rsidRPr="003C392C">
              <w:rPr>
                <w:szCs w:val="24"/>
              </w:rPr>
              <w:t>Nuvarande lydelse</w:t>
            </w:r>
          </w:p>
        </w:tc>
        <w:tc>
          <w:tcPr>
            <w:tcW w:w="4876" w:type="dxa"/>
            <w:hideMark/>
          </w:tcPr>
          <w:p w14:paraId="540AA439" w14:textId="77777777" w:rsidR="00B14668" w:rsidRPr="003C392C" w:rsidRDefault="00B14668" w:rsidP="00B848D7">
            <w:pPr>
              <w:pStyle w:val="ColumnHeading"/>
              <w:rPr>
                <w:szCs w:val="24"/>
              </w:rPr>
            </w:pPr>
            <w:r w:rsidRPr="003C392C">
              <w:rPr>
                <w:szCs w:val="24"/>
              </w:rPr>
              <w:t>Ändringsförslag</w:t>
            </w:r>
          </w:p>
        </w:tc>
      </w:tr>
      <w:tr w:rsidR="00B14668" w:rsidRPr="003C392C" w14:paraId="0F2900DD" w14:textId="77777777" w:rsidTr="00B848D7">
        <w:trPr>
          <w:jc w:val="center"/>
        </w:trPr>
        <w:tc>
          <w:tcPr>
            <w:tcW w:w="4876" w:type="dxa"/>
          </w:tcPr>
          <w:p w14:paraId="51E04806" w14:textId="77777777" w:rsidR="00B14668" w:rsidRPr="003C392C" w:rsidRDefault="00B14668" w:rsidP="00B848D7">
            <w:pPr>
              <w:pStyle w:val="Normal6"/>
            </w:pPr>
          </w:p>
        </w:tc>
        <w:tc>
          <w:tcPr>
            <w:tcW w:w="4876" w:type="dxa"/>
          </w:tcPr>
          <w:p w14:paraId="2437E3C0" w14:textId="77777777" w:rsidR="00B14668" w:rsidRPr="003C392C" w:rsidRDefault="00B14668" w:rsidP="00B848D7">
            <w:pPr>
              <w:pStyle w:val="Normal6"/>
              <w:rPr>
                <w:b/>
                <w:i/>
              </w:rPr>
            </w:pPr>
            <w:r w:rsidRPr="003C392C">
              <w:rPr>
                <w:b/>
                <w:i/>
              </w:rPr>
              <w:t>8a. I artikel 13 ska stycke 2 ersättas med följande:</w:t>
            </w:r>
          </w:p>
        </w:tc>
      </w:tr>
      <w:tr w:rsidR="00B14668" w:rsidRPr="003C392C" w14:paraId="31A2C9C0" w14:textId="77777777" w:rsidTr="00B848D7">
        <w:trPr>
          <w:jc w:val="center"/>
        </w:trPr>
        <w:tc>
          <w:tcPr>
            <w:tcW w:w="4876" w:type="dxa"/>
            <w:hideMark/>
          </w:tcPr>
          <w:p w14:paraId="3312D608" w14:textId="77777777" w:rsidR="00B14668" w:rsidRPr="003C392C" w:rsidRDefault="00B14668" w:rsidP="00B848D7">
            <w:pPr>
              <w:pStyle w:val="Normal6"/>
              <w:rPr>
                <w:b/>
                <w:i/>
                <w:szCs w:val="24"/>
              </w:rPr>
            </w:pPr>
            <w:r w:rsidRPr="003C392C">
              <w:rPr>
                <w:b/>
                <w:i/>
              </w:rPr>
              <w:t>Andra genomförande- och övergångsbestämmelser får</w:t>
            </w:r>
            <w:r w:rsidRPr="003C392C">
              <w:t xml:space="preserve"> antas i enlighet med det föreskrivande förfarande som avses i artikel</w:t>
            </w:r>
            <w:r w:rsidRPr="003C392C">
              <w:rPr>
                <w:b/>
                <w:i/>
              </w:rPr>
              <w:t xml:space="preserve"> </w:t>
            </w:r>
            <w:r w:rsidRPr="003C392C">
              <w:t>14.2.</w:t>
            </w:r>
          </w:p>
        </w:tc>
        <w:tc>
          <w:tcPr>
            <w:tcW w:w="4876" w:type="dxa"/>
            <w:hideMark/>
          </w:tcPr>
          <w:p w14:paraId="74A9D023" w14:textId="74A35E8F" w:rsidR="00B14668" w:rsidRPr="003C392C" w:rsidRDefault="00B86D23" w:rsidP="00B848D7">
            <w:pPr>
              <w:pStyle w:val="Normal6"/>
            </w:pPr>
            <w:r w:rsidRPr="003C392C">
              <w:rPr>
                <w:b/>
                <w:i/>
              </w:rPr>
              <w:t>”</w:t>
            </w:r>
            <w:r w:rsidR="00B14668" w:rsidRPr="003C392C">
              <w:rPr>
                <w:b/>
                <w:i/>
              </w:rPr>
              <w:t>Vidare får genomförandebestämmelser</w:t>
            </w:r>
            <w:r w:rsidR="00B14668" w:rsidRPr="003C392C">
              <w:t xml:space="preserve"> antas i enlighet med det föreskrivande förfarande som avses i artikel</w:t>
            </w:r>
            <w:r w:rsidR="00B14668" w:rsidRPr="003C392C">
              <w:rPr>
                <w:b/>
                <w:i/>
              </w:rPr>
              <w:t> </w:t>
            </w:r>
            <w:r w:rsidR="00B14668" w:rsidRPr="003C392C">
              <w:t>14.2.</w:t>
            </w:r>
            <w:r w:rsidR="00B14668" w:rsidRPr="003C392C">
              <w:rPr>
                <w:b/>
                <w:i/>
              </w:rPr>
              <w:t>”</w:t>
            </w:r>
          </w:p>
        </w:tc>
      </w:tr>
    </w:tbl>
    <w:p w14:paraId="4D22881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0CCB7AC" w14:textId="77777777" w:rsidR="00B14668" w:rsidRPr="003C392C" w:rsidRDefault="00B14668" w:rsidP="00B14668">
      <w:pPr>
        <w:pStyle w:val="Normal12Italic"/>
        <w:rPr>
          <w:szCs w:val="24"/>
        </w:rPr>
      </w:pPr>
      <w:r w:rsidRPr="003C392C">
        <w:t>Förtydligande av befogenheten (dvs. komplettering). Eftersom kommissionen i sitt förslag har behållit sista stycket i artikel 13 i förordning (EG) nr 2160/2003 utan ändringar, är det logiskt att stryka de ”övergångsåtgärder” som nämns i den punkten (eftersom övergångsåtgärder inte längre behövs).</w:t>
      </w:r>
    </w:p>
    <w:p w14:paraId="08AF13FC" w14:textId="77777777" w:rsidR="00B14668" w:rsidRPr="003C392C" w:rsidRDefault="00B14668" w:rsidP="00B14668">
      <w:r w:rsidRPr="003C392C">
        <w:rPr>
          <w:rStyle w:val="HideTWBExt"/>
          <w:noProof w:val="0"/>
        </w:rPr>
        <w:t>&lt;/Amend&gt;</w:t>
      </w:r>
    </w:p>
    <w:p w14:paraId="3F9E5D80"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396</w:t>
      </w:r>
      <w:r w:rsidRPr="003C392C">
        <w:rPr>
          <w:rStyle w:val="HideTWBExt"/>
          <w:b w:val="0"/>
          <w:noProof w:val="0"/>
          <w:szCs w:val="20"/>
        </w:rPr>
        <w:t>&lt;/NumAm&gt;</w:t>
      </w:r>
    </w:p>
    <w:p w14:paraId="3975BEC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523E859"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151 – stycke 3 – led 9</w:t>
      </w:r>
      <w:r w:rsidRPr="003C392C">
        <w:rPr>
          <w:rStyle w:val="HideTWBExt"/>
          <w:b w:val="0"/>
          <w:noProof w:val="0"/>
        </w:rPr>
        <w:t>&lt;/Article&gt;</w:t>
      </w:r>
    </w:p>
    <w:p w14:paraId="7D95904B" w14:textId="77777777" w:rsidR="00B14668" w:rsidRPr="003C392C" w:rsidRDefault="00B14668" w:rsidP="00B14668">
      <w:pPr>
        <w:keepNext/>
      </w:pPr>
      <w:r w:rsidRPr="003C392C">
        <w:rPr>
          <w:rStyle w:val="HideTWBExt"/>
          <w:noProof w:val="0"/>
        </w:rPr>
        <w:t>&lt;DocAmend2&gt;</w:t>
      </w:r>
      <w:r w:rsidRPr="003C392C">
        <w:t>Förordning (EG) nr 2160/2003</w:t>
      </w:r>
      <w:r w:rsidRPr="003C392C">
        <w:rPr>
          <w:rStyle w:val="HideTWBExt"/>
          <w:noProof w:val="0"/>
        </w:rPr>
        <w:t>&lt;/DocAmend2&gt;</w:t>
      </w:r>
    </w:p>
    <w:p w14:paraId="6DCD9816" w14:textId="77777777" w:rsidR="00B14668" w:rsidRPr="003C392C" w:rsidRDefault="00B14668" w:rsidP="00B14668">
      <w:r w:rsidRPr="003C392C">
        <w:rPr>
          <w:rStyle w:val="HideTWBExt"/>
          <w:noProof w:val="0"/>
        </w:rPr>
        <w:t>&lt;Article2&gt;</w:t>
      </w:r>
      <w:r w:rsidRPr="003C392C">
        <w:t>Artikel 13a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0851F96" w14:textId="77777777" w:rsidTr="00B848D7">
        <w:trPr>
          <w:jc w:val="center"/>
        </w:trPr>
        <w:tc>
          <w:tcPr>
            <w:tcW w:w="9752" w:type="dxa"/>
            <w:gridSpan w:val="2"/>
          </w:tcPr>
          <w:p w14:paraId="0350742A" w14:textId="77777777" w:rsidR="00B14668" w:rsidRPr="003C392C" w:rsidRDefault="00B14668" w:rsidP="00B848D7">
            <w:pPr>
              <w:keepNext/>
            </w:pPr>
          </w:p>
        </w:tc>
      </w:tr>
      <w:tr w:rsidR="00B14668" w:rsidRPr="003C392C" w14:paraId="05CB190F" w14:textId="77777777" w:rsidTr="00B848D7">
        <w:trPr>
          <w:jc w:val="center"/>
        </w:trPr>
        <w:tc>
          <w:tcPr>
            <w:tcW w:w="4876" w:type="dxa"/>
            <w:hideMark/>
          </w:tcPr>
          <w:p w14:paraId="4E199D67"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7B85614" w14:textId="77777777" w:rsidR="00B14668" w:rsidRPr="003C392C" w:rsidRDefault="00B14668" w:rsidP="00B848D7">
            <w:pPr>
              <w:pStyle w:val="ColumnHeading"/>
              <w:rPr>
                <w:szCs w:val="24"/>
              </w:rPr>
            </w:pPr>
            <w:r w:rsidRPr="003C392C">
              <w:rPr>
                <w:szCs w:val="24"/>
              </w:rPr>
              <w:t>Ändringsförslag</w:t>
            </w:r>
          </w:p>
        </w:tc>
      </w:tr>
      <w:tr w:rsidR="00B14668" w:rsidRPr="003C392C" w14:paraId="4232EC66" w14:textId="77777777" w:rsidTr="00B848D7">
        <w:trPr>
          <w:jc w:val="center"/>
        </w:trPr>
        <w:tc>
          <w:tcPr>
            <w:tcW w:w="4876" w:type="dxa"/>
          </w:tcPr>
          <w:p w14:paraId="5B8CF51E" w14:textId="77777777" w:rsidR="00B14668" w:rsidRPr="003C392C" w:rsidRDefault="00B14668" w:rsidP="00B848D7">
            <w:pPr>
              <w:pStyle w:val="Normal6"/>
              <w:jc w:val="center"/>
            </w:pPr>
            <w:r w:rsidRPr="003C392C">
              <w:t>”Artikel 13a</w:t>
            </w:r>
          </w:p>
        </w:tc>
        <w:tc>
          <w:tcPr>
            <w:tcW w:w="4876" w:type="dxa"/>
          </w:tcPr>
          <w:p w14:paraId="49A4613B" w14:textId="77777777" w:rsidR="00B14668" w:rsidRPr="003C392C" w:rsidRDefault="00B14668" w:rsidP="00B848D7">
            <w:pPr>
              <w:pStyle w:val="Normal6"/>
              <w:jc w:val="center"/>
            </w:pPr>
            <w:r w:rsidRPr="003C392C">
              <w:t>”Artikel 13a</w:t>
            </w:r>
          </w:p>
        </w:tc>
      </w:tr>
      <w:tr w:rsidR="00B14668" w:rsidRPr="003C392C" w14:paraId="4490BDE6" w14:textId="77777777" w:rsidTr="00B848D7">
        <w:trPr>
          <w:jc w:val="center"/>
        </w:trPr>
        <w:tc>
          <w:tcPr>
            <w:tcW w:w="4876" w:type="dxa"/>
          </w:tcPr>
          <w:p w14:paraId="36A3E856" w14:textId="77777777" w:rsidR="00B14668" w:rsidRPr="003C392C" w:rsidRDefault="00B14668" w:rsidP="00B848D7">
            <w:pPr>
              <w:pStyle w:val="Normal6"/>
              <w:jc w:val="center"/>
            </w:pPr>
            <w:r w:rsidRPr="003C392C">
              <w:t>Utövande av delegeringen</w:t>
            </w:r>
          </w:p>
        </w:tc>
        <w:tc>
          <w:tcPr>
            <w:tcW w:w="4876" w:type="dxa"/>
          </w:tcPr>
          <w:p w14:paraId="4914F891" w14:textId="77777777" w:rsidR="00B14668" w:rsidRPr="003C392C" w:rsidRDefault="00B14668" w:rsidP="00B848D7">
            <w:pPr>
              <w:pStyle w:val="Normal6"/>
              <w:jc w:val="center"/>
            </w:pPr>
            <w:r w:rsidRPr="003C392C">
              <w:t>Utövande av delegeringen</w:t>
            </w:r>
          </w:p>
        </w:tc>
      </w:tr>
      <w:tr w:rsidR="00B14668" w:rsidRPr="003C392C" w14:paraId="11BC694C" w14:textId="77777777" w:rsidTr="00B848D7">
        <w:trPr>
          <w:jc w:val="center"/>
        </w:trPr>
        <w:tc>
          <w:tcPr>
            <w:tcW w:w="4876" w:type="dxa"/>
            <w:hideMark/>
          </w:tcPr>
          <w:p w14:paraId="7FD1F79E"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35156B26"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r>
      <w:tr w:rsidR="00B14668" w:rsidRPr="003C392C" w14:paraId="48CD952C" w14:textId="77777777" w:rsidTr="00B848D7">
        <w:trPr>
          <w:jc w:val="center"/>
        </w:trPr>
        <w:tc>
          <w:tcPr>
            <w:tcW w:w="4876" w:type="dxa"/>
            <w:hideMark/>
          </w:tcPr>
          <w:p w14:paraId="04204FF2" w14:textId="77777777" w:rsidR="00B14668" w:rsidRPr="003C392C" w:rsidRDefault="00B14668" w:rsidP="00B848D7">
            <w:pPr>
              <w:pStyle w:val="Normal6"/>
            </w:pPr>
            <w:r w:rsidRPr="003C392C">
              <w:t>2.</w:t>
            </w:r>
            <w:r w:rsidRPr="003C392C">
              <w:tab/>
              <w:t xml:space="preserve">Den befogenhet att anta delegerade akter som avses i artiklarna 3.1, 3.6, 3.7, 5.6, 8.1, 9.4, 10.5, 11.2, 11.4 och 13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6" w:type="dxa"/>
            <w:hideMark/>
          </w:tcPr>
          <w:p w14:paraId="66A7A764" w14:textId="77777777" w:rsidR="00B14668" w:rsidRPr="003C392C" w:rsidRDefault="00B14668" w:rsidP="00B848D7">
            <w:pPr>
              <w:pStyle w:val="Normal6"/>
            </w:pPr>
            <w:r w:rsidRPr="003C392C">
              <w:t>2.</w:t>
            </w:r>
            <w:r w:rsidRPr="003C392C">
              <w:tab/>
              <w:t>Den befogenhet att anta delegerade akter som avses i artiklarna 3.1, 3.6, 3.7, 5.6, 8.1, 9.4, 10.5, 11.2, 11.4</w:t>
            </w:r>
            <w:r w:rsidRPr="003C392C">
              <w:rPr>
                <w:b/>
                <w:i/>
              </w:rPr>
              <w:t>, artikel 12.3 tredje stycket</w:t>
            </w:r>
            <w:r w:rsidRPr="003C392C">
              <w:t xml:space="preserve"> och </w:t>
            </w:r>
            <w:r w:rsidRPr="003C392C">
              <w:rPr>
                <w:b/>
                <w:i/>
              </w:rPr>
              <w:t>artikel</w:t>
            </w:r>
            <w:r w:rsidRPr="003C392C">
              <w:t xml:space="preserve"> 13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bCs/>
                <w:i/>
                <w:iCs/>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3A22FF94" w14:textId="77777777" w:rsidTr="00B848D7">
        <w:trPr>
          <w:jc w:val="center"/>
        </w:trPr>
        <w:tc>
          <w:tcPr>
            <w:tcW w:w="4876" w:type="dxa"/>
            <w:hideMark/>
          </w:tcPr>
          <w:p w14:paraId="11E09DC4" w14:textId="77777777" w:rsidR="00B14668" w:rsidRPr="003C392C" w:rsidRDefault="00B14668" w:rsidP="00B848D7">
            <w:pPr>
              <w:pStyle w:val="Normal6"/>
            </w:pPr>
            <w:r w:rsidRPr="003C392C">
              <w:t>3.</w:t>
            </w:r>
            <w:r w:rsidRPr="003C392C">
              <w:tab/>
              <w:t xml:space="preserve">Den delegering av befogenhet som avses i artiklarna 3.1, 3.6, 3.7, 5.6, 8.1, 9.4, 10.5, 11.2, 11.4 och 13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eller vid ett senare i beslutet angivet datum. Det påverkar inte giltigheten av delegerade akter som redan har trätt i kraft.</w:t>
            </w:r>
          </w:p>
        </w:tc>
        <w:tc>
          <w:tcPr>
            <w:tcW w:w="4876" w:type="dxa"/>
            <w:hideMark/>
          </w:tcPr>
          <w:p w14:paraId="71112771" w14:textId="77777777" w:rsidR="00B14668" w:rsidRPr="003C392C" w:rsidRDefault="00B14668" w:rsidP="00B848D7">
            <w:pPr>
              <w:pStyle w:val="Normal6"/>
            </w:pPr>
            <w:r w:rsidRPr="003C392C">
              <w:t>3.</w:t>
            </w:r>
            <w:r w:rsidRPr="003C392C">
              <w:tab/>
              <w:t>Den delegering av befogenhet som avses i artiklarna 3.1, 3.6, 3.7, 5.6, 8.1, 9.4, 10.5, 11.2, 11.4</w:t>
            </w:r>
            <w:r w:rsidRPr="003C392C">
              <w:rPr>
                <w:b/>
                <w:i/>
              </w:rPr>
              <w:t>, artikel 12.3 tredje stycket</w:t>
            </w:r>
            <w:r w:rsidRPr="003C392C">
              <w:t xml:space="preserve"> och </w:t>
            </w:r>
            <w:r w:rsidRPr="003C392C">
              <w:rPr>
                <w:b/>
                <w:i/>
              </w:rPr>
              <w:t>artikel </w:t>
            </w:r>
            <w:r w:rsidRPr="003C392C">
              <w:t xml:space="preserve">13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eller vid ett senare i beslutet angivet datum. Det påverkar inte giltigheten av delegerade akter som redan har trätt i kraft.</w:t>
            </w:r>
          </w:p>
        </w:tc>
      </w:tr>
      <w:tr w:rsidR="00B14668" w:rsidRPr="003C392C" w14:paraId="6D1968B9" w14:textId="77777777" w:rsidTr="00B848D7">
        <w:trPr>
          <w:jc w:val="center"/>
        </w:trPr>
        <w:tc>
          <w:tcPr>
            <w:tcW w:w="4876" w:type="dxa"/>
            <w:hideMark/>
          </w:tcPr>
          <w:p w14:paraId="6BB3AF66"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w:t>
            </w:r>
            <w:r w:rsidRPr="003C392C">
              <w:rPr>
                <w:b/>
                <w:i/>
              </w:rPr>
              <w:t>av den 13 april 2016</w:t>
            </w:r>
            <w:r w:rsidRPr="003C392C">
              <w:t>*.</w:t>
            </w:r>
          </w:p>
        </w:tc>
        <w:tc>
          <w:tcPr>
            <w:tcW w:w="4876" w:type="dxa"/>
            <w:hideMark/>
          </w:tcPr>
          <w:p w14:paraId="675CC5B4"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av den 13 april 2016</w:t>
            </w:r>
            <w:r w:rsidRPr="003C392C">
              <w:t xml:space="preserve"> om bättre lagstiftning*.</w:t>
            </w:r>
          </w:p>
        </w:tc>
      </w:tr>
      <w:tr w:rsidR="00B14668" w:rsidRPr="003C392C" w14:paraId="7483D4A9" w14:textId="77777777" w:rsidTr="00B848D7">
        <w:trPr>
          <w:jc w:val="center"/>
        </w:trPr>
        <w:tc>
          <w:tcPr>
            <w:tcW w:w="4876" w:type="dxa"/>
            <w:hideMark/>
          </w:tcPr>
          <w:p w14:paraId="02D3755A" w14:textId="77777777" w:rsidR="00B14668" w:rsidRPr="003C392C" w:rsidRDefault="00B14668" w:rsidP="00B848D7">
            <w:pPr>
              <w:pStyle w:val="Normal6"/>
            </w:pPr>
            <w:r w:rsidRPr="003C392C">
              <w:t>5.</w:t>
            </w:r>
            <w:r w:rsidRPr="003C392C">
              <w:tab/>
              <w:t>Så snart kommissionen antar en delegerad akt ska den samtidigt delge Europaparlamentet och rådet denna.</w:t>
            </w:r>
          </w:p>
        </w:tc>
        <w:tc>
          <w:tcPr>
            <w:tcW w:w="4876" w:type="dxa"/>
            <w:hideMark/>
          </w:tcPr>
          <w:p w14:paraId="05499FCB" w14:textId="77777777" w:rsidR="00B14668" w:rsidRPr="003C392C" w:rsidRDefault="00B14668" w:rsidP="00B848D7">
            <w:pPr>
              <w:pStyle w:val="Normal6"/>
            </w:pPr>
            <w:r w:rsidRPr="003C392C">
              <w:t>5.</w:t>
            </w:r>
            <w:r w:rsidRPr="003C392C">
              <w:tab/>
              <w:t>Så snart kommissionen antar en delegerad akt ska den samtidigt delge Europaparlamentet och rådet denna.</w:t>
            </w:r>
          </w:p>
        </w:tc>
      </w:tr>
      <w:tr w:rsidR="00B14668" w:rsidRPr="003C392C" w14:paraId="22305501" w14:textId="77777777" w:rsidTr="00B848D7">
        <w:trPr>
          <w:jc w:val="center"/>
        </w:trPr>
        <w:tc>
          <w:tcPr>
            <w:tcW w:w="4876" w:type="dxa"/>
            <w:hideMark/>
          </w:tcPr>
          <w:p w14:paraId="008244C9" w14:textId="77777777" w:rsidR="00B14668" w:rsidRPr="003C392C" w:rsidRDefault="00B14668" w:rsidP="00B848D7">
            <w:pPr>
              <w:pStyle w:val="Normal6"/>
            </w:pPr>
            <w:r w:rsidRPr="003C392C">
              <w:t>6.</w:t>
            </w:r>
            <w:r w:rsidRPr="003C392C">
              <w:tab/>
              <w:t>En delegerad akt som antas enligt artiklarna 3.1, 3.6, 3.7, 5.6, 8.1, 9.4, 10.5, 11.2, 11.4 och 13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20957EDB" w14:textId="77777777" w:rsidR="00B14668" w:rsidRPr="003C392C" w:rsidRDefault="00B14668" w:rsidP="00B848D7">
            <w:pPr>
              <w:pStyle w:val="Normal6"/>
            </w:pPr>
            <w:r w:rsidRPr="003C392C">
              <w:t>6.</w:t>
            </w:r>
            <w:r w:rsidRPr="003C392C">
              <w:tab/>
              <w:t>En delegerad akt som antas enligt artiklarna 3.1, 3.6, 3.7, 5.6, 8.1, 9.4, 10.5, 11.2, 11.4</w:t>
            </w:r>
            <w:r w:rsidRPr="003C392C">
              <w:rPr>
                <w:b/>
                <w:i/>
              </w:rPr>
              <w:t>, artikel 12.3 tredje stycket</w:t>
            </w:r>
            <w:r w:rsidRPr="003C392C">
              <w:t xml:space="preserve"> och </w:t>
            </w:r>
            <w:r w:rsidRPr="003C392C">
              <w:rPr>
                <w:b/>
                <w:i/>
              </w:rPr>
              <w:t>artikel </w:t>
            </w:r>
            <w:r w:rsidRPr="003C392C">
              <w:t>13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5606E3F6" w14:textId="77777777" w:rsidTr="00B848D7">
        <w:trPr>
          <w:jc w:val="center"/>
        </w:trPr>
        <w:tc>
          <w:tcPr>
            <w:tcW w:w="4876" w:type="dxa"/>
            <w:hideMark/>
          </w:tcPr>
          <w:p w14:paraId="3339C43E" w14:textId="77777777" w:rsidR="00B14668" w:rsidRPr="003C392C" w:rsidRDefault="00B14668" w:rsidP="00B848D7">
            <w:pPr>
              <w:pStyle w:val="Normal6"/>
            </w:pPr>
            <w:r w:rsidRPr="003C392C">
              <w:t>________________________</w:t>
            </w:r>
          </w:p>
        </w:tc>
        <w:tc>
          <w:tcPr>
            <w:tcW w:w="4876" w:type="dxa"/>
            <w:hideMark/>
          </w:tcPr>
          <w:p w14:paraId="4A2A5B8C" w14:textId="77777777" w:rsidR="00B14668" w:rsidRPr="003C392C" w:rsidRDefault="00B14668" w:rsidP="00B848D7">
            <w:pPr>
              <w:pStyle w:val="Normal6"/>
            </w:pPr>
            <w:r w:rsidRPr="003C392C">
              <w:t>________________________</w:t>
            </w:r>
          </w:p>
        </w:tc>
      </w:tr>
      <w:tr w:rsidR="00B14668" w:rsidRPr="003C392C" w14:paraId="796AD3C0" w14:textId="77777777" w:rsidTr="00B848D7">
        <w:trPr>
          <w:jc w:val="center"/>
        </w:trPr>
        <w:tc>
          <w:tcPr>
            <w:tcW w:w="4876" w:type="dxa"/>
            <w:hideMark/>
          </w:tcPr>
          <w:p w14:paraId="61642B48" w14:textId="77777777" w:rsidR="00B14668" w:rsidRPr="003C392C" w:rsidRDefault="00B14668" w:rsidP="00B848D7">
            <w:pPr>
              <w:pStyle w:val="Normal6"/>
            </w:pPr>
            <w:r w:rsidRPr="003C392C">
              <w:t>* EUT L 123, 12.5.2016, s. 1.”</w:t>
            </w:r>
          </w:p>
        </w:tc>
        <w:tc>
          <w:tcPr>
            <w:tcW w:w="4876" w:type="dxa"/>
            <w:hideMark/>
          </w:tcPr>
          <w:p w14:paraId="5ADD5DF8" w14:textId="77777777" w:rsidR="00B14668" w:rsidRPr="003C392C" w:rsidRDefault="00B14668" w:rsidP="00B848D7">
            <w:pPr>
              <w:pStyle w:val="Normal6"/>
            </w:pPr>
            <w:r w:rsidRPr="003C392C">
              <w:t>* EUT L 123, 12.5.2016, s. 1.”</w:t>
            </w:r>
          </w:p>
        </w:tc>
      </w:tr>
    </w:tbl>
    <w:p w14:paraId="124A52BB"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8548BA7"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6E7E5697" w14:textId="77777777" w:rsidR="00B14668" w:rsidRPr="003C392C" w:rsidRDefault="00B14668" w:rsidP="00B14668">
      <w:r w:rsidRPr="003C392C">
        <w:rPr>
          <w:rStyle w:val="HideTWBExt"/>
          <w:noProof w:val="0"/>
        </w:rPr>
        <w:t>&lt;/Amend&gt;</w:t>
      </w:r>
    </w:p>
    <w:p w14:paraId="7FCCBF49"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397</w:t>
      </w:r>
      <w:r w:rsidRPr="003C392C">
        <w:rPr>
          <w:rStyle w:val="HideTWBExt"/>
          <w:b w:val="0"/>
          <w:noProof w:val="0"/>
          <w:szCs w:val="20"/>
        </w:rPr>
        <w:t>&lt;/NumAm&gt;</w:t>
      </w:r>
    </w:p>
    <w:p w14:paraId="6CD34B0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0F240F6"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152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CE65875" w14:textId="77777777" w:rsidTr="00B848D7">
        <w:trPr>
          <w:jc w:val="center"/>
        </w:trPr>
        <w:tc>
          <w:tcPr>
            <w:tcW w:w="9752" w:type="dxa"/>
            <w:gridSpan w:val="2"/>
          </w:tcPr>
          <w:p w14:paraId="68B2C2C1" w14:textId="77777777" w:rsidR="00B14668" w:rsidRPr="003C392C" w:rsidRDefault="00B14668" w:rsidP="00B848D7">
            <w:pPr>
              <w:keepNext/>
            </w:pPr>
          </w:p>
        </w:tc>
      </w:tr>
      <w:tr w:rsidR="00B14668" w:rsidRPr="003C392C" w14:paraId="5D4ED6F1" w14:textId="77777777" w:rsidTr="00B848D7">
        <w:trPr>
          <w:jc w:val="center"/>
        </w:trPr>
        <w:tc>
          <w:tcPr>
            <w:tcW w:w="4876" w:type="dxa"/>
            <w:hideMark/>
          </w:tcPr>
          <w:p w14:paraId="1BDC467D"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C88F5E9" w14:textId="77777777" w:rsidR="00B14668" w:rsidRPr="003C392C" w:rsidRDefault="00B14668" w:rsidP="00B848D7">
            <w:pPr>
              <w:pStyle w:val="ColumnHeading"/>
              <w:rPr>
                <w:szCs w:val="24"/>
              </w:rPr>
            </w:pPr>
            <w:r w:rsidRPr="003C392C">
              <w:rPr>
                <w:szCs w:val="24"/>
              </w:rPr>
              <w:t>Ändringsförslag</w:t>
            </w:r>
          </w:p>
        </w:tc>
      </w:tr>
      <w:tr w:rsidR="00B14668" w:rsidRPr="003C392C" w14:paraId="48A8F644" w14:textId="77777777" w:rsidTr="00B848D7">
        <w:trPr>
          <w:jc w:val="center"/>
        </w:trPr>
        <w:tc>
          <w:tcPr>
            <w:tcW w:w="4876" w:type="dxa"/>
            <w:hideMark/>
          </w:tcPr>
          <w:p w14:paraId="3498B996" w14:textId="77777777" w:rsidR="00B14668" w:rsidRPr="003C392C" w:rsidRDefault="00B14668" w:rsidP="00B848D7">
            <w:pPr>
              <w:pStyle w:val="Normal6"/>
            </w:pPr>
            <w:r w:rsidRPr="003C392C">
              <w:t xml:space="preserve">I syfte att uppnå de mål som anges i direktiv 2004/23/EG, bör befogenheten att anta akter i enlighet med artikel 290 i fördraget delegeras till kommissionen med avseende på komplettering av det direktivet </w:t>
            </w:r>
            <w:r w:rsidRPr="003C392C">
              <w:rPr>
                <w:b/>
                <w:i/>
              </w:rPr>
              <w:t>med</w:t>
            </w:r>
            <w:r w:rsidRPr="003C392C">
              <w:t xml:space="preserve"> krav beträffande spårbarhet för vävnader och celler samt avseende produkter och material som kommer i kontakt med vävnader och celler och som påverkar deras kvalitet, och komplettering av det direktivet med vissa tekniska krav.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rPr>
              <w:t>av den 13 april 2016</w:t>
            </w:r>
            <w:r w:rsidRPr="003C392C">
              <w:t xml:space="preserve">.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c>
          <w:tcPr>
            <w:tcW w:w="4876" w:type="dxa"/>
            <w:hideMark/>
          </w:tcPr>
          <w:p w14:paraId="621487C2" w14:textId="77777777" w:rsidR="00B14668" w:rsidRPr="003C392C" w:rsidRDefault="00B14668" w:rsidP="00B848D7">
            <w:pPr>
              <w:pStyle w:val="Normal6"/>
            </w:pPr>
            <w:r w:rsidRPr="003C392C">
              <w:t xml:space="preserve">I syfte att uppnå de mål som anges i direktiv 2004/23/EG, bör befogenheten att anta akter i enlighet med artikel 290 i fördraget delegeras till kommissionen med avseende på komplettering av det direktivet </w:t>
            </w:r>
            <w:r w:rsidRPr="003C392C">
              <w:rPr>
                <w:b/>
                <w:i/>
              </w:rPr>
              <w:t>genom att fastställa</w:t>
            </w:r>
            <w:r w:rsidRPr="003C392C">
              <w:t xml:space="preserve"> krav beträffande spårbarhet för vävnader och celler samt avseende produkter och material som kommer i kontakt med vävnader och celler och som påverkar deras kvalitet, </w:t>
            </w:r>
            <w:r w:rsidRPr="003C392C">
              <w:rPr>
                <w:b/>
                <w:i/>
              </w:rPr>
              <w:t>samt med avseende på fastställande av förfaranden för att säkerställa spårbarhet och kontroll av likvärdiga kvalitets- och säkerhetsstandarder för importerade vävnader och celler,</w:t>
            </w:r>
            <w:r w:rsidRPr="003C392C">
              <w:t xml:space="preserve"> och komplettering av det direktivet med vissa tekniska krav. Det är särskilt viktigt att kommissionen genomför lämpliga samråd under sitt förberedande arbete, inklusive på expertnivå, och att dessa samråd genomförs i enlighet med principerna i det interinstitutionella avtalet </w:t>
            </w:r>
            <w:r w:rsidRPr="003C392C">
              <w:rPr>
                <w:b/>
                <w:i/>
              </w:rPr>
              <w:t>av den 13 april 2016</w:t>
            </w:r>
            <w:r w:rsidRPr="003C392C">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r>
    </w:tbl>
    <w:p w14:paraId="14FC71E9"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3AABE01"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3847F558" w14:textId="77777777" w:rsidR="00B14668" w:rsidRPr="003C392C" w:rsidRDefault="00B14668" w:rsidP="00B14668">
      <w:r w:rsidRPr="003C392C">
        <w:rPr>
          <w:rStyle w:val="HideTWBExt"/>
          <w:noProof w:val="0"/>
        </w:rPr>
        <w:t>&lt;/Amend&gt;</w:t>
      </w:r>
    </w:p>
    <w:p w14:paraId="3B9C07A9"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398</w:t>
      </w:r>
      <w:r w:rsidRPr="003C392C">
        <w:rPr>
          <w:rStyle w:val="HideTWBExt"/>
          <w:b w:val="0"/>
          <w:noProof w:val="0"/>
          <w:szCs w:val="20"/>
        </w:rPr>
        <w:t>&lt;/NumAm&gt;</w:t>
      </w:r>
    </w:p>
    <w:p w14:paraId="6BDEBE4D"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B377CFE"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152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611F512" w14:textId="77777777" w:rsidTr="00B848D7">
        <w:trPr>
          <w:jc w:val="center"/>
        </w:trPr>
        <w:tc>
          <w:tcPr>
            <w:tcW w:w="9752" w:type="dxa"/>
            <w:gridSpan w:val="2"/>
          </w:tcPr>
          <w:p w14:paraId="7AC30133" w14:textId="77777777" w:rsidR="00B14668" w:rsidRPr="003C392C" w:rsidRDefault="00B14668" w:rsidP="00B848D7">
            <w:pPr>
              <w:keepNext/>
            </w:pPr>
          </w:p>
        </w:tc>
      </w:tr>
      <w:tr w:rsidR="00B14668" w:rsidRPr="003C392C" w14:paraId="062E3DC5" w14:textId="77777777" w:rsidTr="00B848D7">
        <w:trPr>
          <w:jc w:val="center"/>
        </w:trPr>
        <w:tc>
          <w:tcPr>
            <w:tcW w:w="4876" w:type="dxa"/>
            <w:hideMark/>
          </w:tcPr>
          <w:p w14:paraId="19F36A9D"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A4DCFEB" w14:textId="77777777" w:rsidR="00B14668" w:rsidRPr="003C392C" w:rsidRDefault="00B14668" w:rsidP="00B848D7">
            <w:pPr>
              <w:pStyle w:val="ColumnHeading"/>
              <w:rPr>
                <w:szCs w:val="24"/>
              </w:rPr>
            </w:pPr>
            <w:r w:rsidRPr="003C392C">
              <w:rPr>
                <w:szCs w:val="24"/>
              </w:rPr>
              <w:t>Ändringsförslag</w:t>
            </w:r>
          </w:p>
        </w:tc>
      </w:tr>
      <w:tr w:rsidR="00B14668" w:rsidRPr="003C392C" w14:paraId="3F3DCF38" w14:textId="77777777" w:rsidTr="00B848D7">
        <w:trPr>
          <w:jc w:val="center"/>
        </w:trPr>
        <w:tc>
          <w:tcPr>
            <w:tcW w:w="4876" w:type="dxa"/>
            <w:hideMark/>
          </w:tcPr>
          <w:p w14:paraId="37046869" w14:textId="77777777" w:rsidR="00B14668" w:rsidRPr="003C392C" w:rsidRDefault="00B14668" w:rsidP="00B848D7">
            <w:pPr>
              <w:pStyle w:val="Normal6"/>
              <w:rPr>
                <w:b/>
                <w:bCs/>
                <w:i/>
                <w:iCs/>
              </w:rPr>
            </w:pPr>
            <w:r w:rsidRPr="003C392C">
              <w:rPr>
                <w:b/>
                <w:bCs/>
                <w:i/>
                <w:iCs/>
              </w:rPr>
              <w:t>För att säkerställa enhetliga villkor för genomförandet av direktiv 2004/23/EG, bör kommissionen tilldelas genomförandebefogenheter för att fastställa förfaranden för att säkerställa spårbarhet och för kontroll av likvärdiga kvalitets- och säkerhetsnormer för importerade vävnader och celler. Dessa befogenheter bör utövas i enlighet med förordning (EU) nr 182/2011.</w:t>
            </w:r>
          </w:p>
        </w:tc>
        <w:tc>
          <w:tcPr>
            <w:tcW w:w="4876" w:type="dxa"/>
            <w:hideMark/>
          </w:tcPr>
          <w:p w14:paraId="3F2666AD" w14:textId="77777777" w:rsidR="00B14668" w:rsidRPr="003C392C" w:rsidRDefault="00B14668" w:rsidP="00B848D7">
            <w:pPr>
              <w:pStyle w:val="Normal6"/>
              <w:rPr>
                <w:b/>
                <w:bCs/>
                <w:i/>
                <w:iCs/>
              </w:rPr>
            </w:pPr>
            <w:r w:rsidRPr="003C392C">
              <w:rPr>
                <w:b/>
                <w:bCs/>
                <w:i/>
                <w:iCs/>
              </w:rPr>
              <w:t>utgår</w:t>
            </w:r>
          </w:p>
        </w:tc>
      </w:tr>
    </w:tbl>
    <w:p w14:paraId="41435F0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0A2490B"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7CD9043B" w14:textId="77777777" w:rsidR="00B14668" w:rsidRPr="003C392C" w:rsidRDefault="00B14668" w:rsidP="00B14668">
      <w:r w:rsidRPr="003C392C">
        <w:rPr>
          <w:rStyle w:val="HideTWBExt"/>
          <w:noProof w:val="0"/>
        </w:rPr>
        <w:t>&lt;/Amend&gt;</w:t>
      </w:r>
    </w:p>
    <w:p w14:paraId="2C84587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399</w:t>
      </w:r>
      <w:r w:rsidRPr="003C392C">
        <w:rPr>
          <w:rStyle w:val="HideTWBExt"/>
          <w:b w:val="0"/>
          <w:noProof w:val="0"/>
          <w:szCs w:val="20"/>
        </w:rPr>
        <w:t>&lt;/NumAm&gt;</w:t>
      </w:r>
    </w:p>
    <w:p w14:paraId="6C4207E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C36C1E6"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152 – stycke 3 – led 1</w:t>
      </w:r>
      <w:r w:rsidRPr="003C392C">
        <w:rPr>
          <w:rStyle w:val="HideTWBExt"/>
          <w:b w:val="0"/>
          <w:noProof w:val="0"/>
        </w:rPr>
        <w:t>&lt;/Article&gt;</w:t>
      </w:r>
    </w:p>
    <w:p w14:paraId="1BB97464" w14:textId="77777777" w:rsidR="00B14668" w:rsidRPr="003C392C" w:rsidRDefault="00B14668" w:rsidP="00B14668">
      <w:pPr>
        <w:keepNext/>
      </w:pPr>
      <w:r w:rsidRPr="003C392C">
        <w:rPr>
          <w:rStyle w:val="HideTWBExt"/>
          <w:noProof w:val="0"/>
        </w:rPr>
        <w:t>&lt;DocAmend2&gt;</w:t>
      </w:r>
      <w:r w:rsidRPr="003C392C">
        <w:t>Direktiv 2004/23/EG</w:t>
      </w:r>
      <w:r w:rsidRPr="003C392C">
        <w:rPr>
          <w:rStyle w:val="HideTWBExt"/>
          <w:noProof w:val="0"/>
        </w:rPr>
        <w:t>&lt;/DocAmend2&gt;</w:t>
      </w:r>
    </w:p>
    <w:p w14:paraId="34B2E005" w14:textId="77777777" w:rsidR="00B14668" w:rsidRPr="003C392C" w:rsidRDefault="00B14668" w:rsidP="00B14668">
      <w:r w:rsidRPr="003C392C">
        <w:rPr>
          <w:rStyle w:val="HideTWBExt"/>
          <w:noProof w:val="0"/>
        </w:rPr>
        <w:t>&lt;Article2&gt;</w:t>
      </w:r>
      <w:r w:rsidRPr="003C392C">
        <w:t>Artikel 8 – punkt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0235BCC" w14:textId="77777777" w:rsidTr="00B848D7">
        <w:trPr>
          <w:jc w:val="center"/>
        </w:trPr>
        <w:tc>
          <w:tcPr>
            <w:tcW w:w="9752" w:type="dxa"/>
            <w:gridSpan w:val="2"/>
          </w:tcPr>
          <w:p w14:paraId="4D48E26D" w14:textId="77777777" w:rsidR="00B14668" w:rsidRPr="003C392C" w:rsidRDefault="00B14668" w:rsidP="00B848D7">
            <w:pPr>
              <w:keepNext/>
            </w:pPr>
          </w:p>
        </w:tc>
      </w:tr>
      <w:tr w:rsidR="00B14668" w:rsidRPr="003C392C" w14:paraId="5795FADA" w14:textId="77777777" w:rsidTr="00B848D7">
        <w:trPr>
          <w:jc w:val="center"/>
        </w:trPr>
        <w:tc>
          <w:tcPr>
            <w:tcW w:w="4876" w:type="dxa"/>
            <w:hideMark/>
          </w:tcPr>
          <w:p w14:paraId="67855FAC"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02B43D08" w14:textId="77777777" w:rsidR="00B14668" w:rsidRPr="003C392C" w:rsidRDefault="00B14668" w:rsidP="00B848D7">
            <w:pPr>
              <w:pStyle w:val="ColumnHeading"/>
              <w:rPr>
                <w:szCs w:val="24"/>
              </w:rPr>
            </w:pPr>
            <w:r w:rsidRPr="003C392C">
              <w:rPr>
                <w:szCs w:val="24"/>
              </w:rPr>
              <w:t>Ändringsförslag</w:t>
            </w:r>
          </w:p>
        </w:tc>
      </w:tr>
      <w:tr w:rsidR="00B14668" w:rsidRPr="003C392C" w14:paraId="09AAB942" w14:textId="77777777" w:rsidTr="00B848D7">
        <w:trPr>
          <w:jc w:val="center"/>
        </w:trPr>
        <w:tc>
          <w:tcPr>
            <w:tcW w:w="4876" w:type="dxa"/>
            <w:hideMark/>
          </w:tcPr>
          <w:p w14:paraId="2FC557B6" w14:textId="77777777" w:rsidR="00B14668" w:rsidRPr="003C392C" w:rsidRDefault="00B14668" w:rsidP="00B848D7">
            <w:pPr>
              <w:pStyle w:val="Normal6"/>
              <w:rPr>
                <w:b/>
                <w:i/>
              </w:rPr>
            </w:pPr>
            <w:r w:rsidRPr="003C392C">
              <w:t>5.</w:t>
            </w:r>
            <w:r w:rsidRPr="003C392C">
              <w:tab/>
              <w:t xml:space="preserve">Kommissionen ska ges befogenhet att anta delegerade akter i enlighet med artikel 28a </w:t>
            </w:r>
            <w:r w:rsidRPr="003C392C">
              <w:rPr>
                <w:b/>
                <w:i/>
              </w:rPr>
              <w:t>med avseende på fastställande av</w:t>
            </w:r>
            <w:r w:rsidRPr="003C392C">
              <w:t xml:space="preserve"> krav beträffande spårbarhet för vävnader och celler samt avseende produkter och material som kommer i kontakt med vävnader och celler och som påverkar deras kvalitet och säkerhet.</w:t>
            </w:r>
            <w:r w:rsidRPr="003C392C">
              <w:rPr>
                <w:b/>
                <w:i/>
              </w:rPr>
              <w:t xml:space="preserve"> </w:t>
            </w:r>
          </w:p>
        </w:tc>
        <w:tc>
          <w:tcPr>
            <w:tcW w:w="4876" w:type="dxa"/>
            <w:hideMark/>
          </w:tcPr>
          <w:p w14:paraId="40C2BBC8" w14:textId="77777777" w:rsidR="00B14668" w:rsidRPr="003C392C" w:rsidRDefault="00B14668" w:rsidP="00B848D7">
            <w:pPr>
              <w:pStyle w:val="Normal6"/>
            </w:pPr>
            <w:r w:rsidRPr="003C392C">
              <w:t>5.</w:t>
            </w:r>
            <w:r w:rsidRPr="003C392C">
              <w:tab/>
              <w:t xml:space="preserve">Kommissionen ska ges befogenhet att anta delegerade akter i enlighet med artikel 28a </w:t>
            </w:r>
            <w:r w:rsidRPr="003C392C">
              <w:rPr>
                <w:b/>
                <w:i/>
              </w:rPr>
              <w:t>för att komplettera detta direktiv genom att fastställa</w:t>
            </w:r>
            <w:r w:rsidRPr="003C392C">
              <w:t xml:space="preserve"> krav beträffande spårbarhet för vävnader och celler samt avseende produkter och material som kommer i kontakt med vävnader och celler och som påverkar deras kvalitet och säkerhet</w:t>
            </w:r>
            <w:r w:rsidRPr="003C392C">
              <w:rPr>
                <w:b/>
                <w:i/>
              </w:rPr>
              <w:t>, samt genom att fastställa förfaranden för att säkerställa spårbarhet på unionsnivå</w:t>
            </w:r>
            <w:r w:rsidRPr="003C392C">
              <w:t>.</w:t>
            </w:r>
          </w:p>
        </w:tc>
      </w:tr>
    </w:tbl>
    <w:p w14:paraId="7591C508"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440BC9D"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 och klargöra befogenheten (dvs. komplettering).</w:t>
      </w:r>
    </w:p>
    <w:p w14:paraId="7290C4D9" w14:textId="77777777" w:rsidR="00B14668" w:rsidRPr="003C392C" w:rsidRDefault="00B14668" w:rsidP="00B14668">
      <w:r w:rsidRPr="003C392C">
        <w:rPr>
          <w:rStyle w:val="HideTWBExt"/>
          <w:noProof w:val="0"/>
        </w:rPr>
        <w:t>&lt;/Amend&gt;</w:t>
      </w:r>
    </w:p>
    <w:p w14:paraId="36DCB5BD"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400</w:t>
      </w:r>
      <w:r w:rsidRPr="003C392C">
        <w:rPr>
          <w:rStyle w:val="HideTWBExt"/>
          <w:b w:val="0"/>
          <w:noProof w:val="0"/>
          <w:szCs w:val="20"/>
        </w:rPr>
        <w:t>&lt;/NumAm&gt;</w:t>
      </w:r>
    </w:p>
    <w:p w14:paraId="4C34E5B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45D26A0"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152 – stycke 3 – led 1</w:t>
      </w:r>
      <w:r w:rsidRPr="003C392C">
        <w:rPr>
          <w:rStyle w:val="HideTWBExt"/>
          <w:b w:val="0"/>
          <w:noProof w:val="0"/>
        </w:rPr>
        <w:t>&lt;/Article&gt;</w:t>
      </w:r>
    </w:p>
    <w:p w14:paraId="249F81BF" w14:textId="77777777" w:rsidR="00B14668" w:rsidRPr="003C392C" w:rsidRDefault="00B14668" w:rsidP="00B14668">
      <w:pPr>
        <w:keepNext/>
      </w:pPr>
      <w:r w:rsidRPr="003C392C">
        <w:rPr>
          <w:rStyle w:val="HideTWBExt"/>
          <w:noProof w:val="0"/>
        </w:rPr>
        <w:t>&lt;DocAmend2&gt;</w:t>
      </w:r>
      <w:r w:rsidRPr="003C392C">
        <w:t>Direktiv 2004/23/EG</w:t>
      </w:r>
      <w:r w:rsidRPr="003C392C">
        <w:rPr>
          <w:rStyle w:val="HideTWBExt"/>
          <w:noProof w:val="0"/>
        </w:rPr>
        <w:t>&lt;/DocAmend2&gt;</w:t>
      </w:r>
    </w:p>
    <w:p w14:paraId="16414A04" w14:textId="77777777" w:rsidR="00B14668" w:rsidRPr="003C392C" w:rsidRDefault="00B14668" w:rsidP="00B14668">
      <w:r w:rsidRPr="003C392C">
        <w:rPr>
          <w:rStyle w:val="HideTWBExt"/>
          <w:noProof w:val="0"/>
        </w:rPr>
        <w:t>&lt;Article2&gt;</w:t>
      </w:r>
      <w:r w:rsidRPr="003C392C">
        <w:t>Artikel 8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C3AA63C" w14:textId="77777777" w:rsidTr="00B848D7">
        <w:trPr>
          <w:jc w:val="center"/>
        </w:trPr>
        <w:tc>
          <w:tcPr>
            <w:tcW w:w="9752" w:type="dxa"/>
            <w:gridSpan w:val="2"/>
          </w:tcPr>
          <w:p w14:paraId="61C135D2" w14:textId="77777777" w:rsidR="00B14668" w:rsidRPr="003C392C" w:rsidRDefault="00B14668" w:rsidP="00B848D7">
            <w:pPr>
              <w:keepNext/>
            </w:pPr>
          </w:p>
        </w:tc>
      </w:tr>
      <w:tr w:rsidR="00B14668" w:rsidRPr="003C392C" w14:paraId="2F7AC6F4" w14:textId="77777777" w:rsidTr="00B848D7">
        <w:trPr>
          <w:jc w:val="center"/>
        </w:trPr>
        <w:tc>
          <w:tcPr>
            <w:tcW w:w="4876" w:type="dxa"/>
            <w:hideMark/>
          </w:tcPr>
          <w:p w14:paraId="010829B0"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133E8E8" w14:textId="77777777" w:rsidR="00B14668" w:rsidRPr="003C392C" w:rsidRDefault="00B14668" w:rsidP="00B848D7">
            <w:pPr>
              <w:pStyle w:val="ColumnHeading"/>
              <w:rPr>
                <w:szCs w:val="24"/>
              </w:rPr>
            </w:pPr>
            <w:r w:rsidRPr="003C392C">
              <w:rPr>
                <w:szCs w:val="24"/>
              </w:rPr>
              <w:t>Ändringsförslag</w:t>
            </w:r>
          </w:p>
        </w:tc>
      </w:tr>
      <w:tr w:rsidR="00B14668" w:rsidRPr="003C392C" w14:paraId="2A1F1C13" w14:textId="77777777" w:rsidTr="00B848D7">
        <w:trPr>
          <w:jc w:val="center"/>
        </w:trPr>
        <w:tc>
          <w:tcPr>
            <w:tcW w:w="4876" w:type="dxa"/>
            <w:hideMark/>
          </w:tcPr>
          <w:p w14:paraId="142F463D" w14:textId="77777777" w:rsidR="00B14668" w:rsidRPr="003C392C" w:rsidRDefault="00B14668" w:rsidP="00B848D7">
            <w:pPr>
              <w:pStyle w:val="Normal6"/>
              <w:rPr>
                <w:b/>
                <w:bCs/>
                <w:i/>
                <w:iCs/>
              </w:rPr>
            </w:pPr>
            <w:r w:rsidRPr="003C392C">
              <w:rPr>
                <w:b/>
                <w:bCs/>
                <w:i/>
                <w:iCs/>
              </w:rPr>
              <w:t>6.</w:t>
            </w:r>
            <w:r w:rsidRPr="003C392C">
              <w:rPr>
                <w:b/>
                <w:bCs/>
                <w:i/>
                <w:iCs/>
              </w:rPr>
              <w:tab/>
              <w:t>Kommissionen ska genom genomförandeakter fastställa förfarandena för att säkerställa spårbarhet på unionsnivå. Dessa genomförandeakter ska antas i enlighet med det förfarande som avses i artikel 29.2.”</w:t>
            </w:r>
          </w:p>
        </w:tc>
        <w:tc>
          <w:tcPr>
            <w:tcW w:w="4876" w:type="dxa"/>
            <w:hideMark/>
          </w:tcPr>
          <w:p w14:paraId="74A647D8" w14:textId="77777777" w:rsidR="00B14668" w:rsidRPr="003C392C" w:rsidRDefault="00B14668" w:rsidP="00B848D7">
            <w:pPr>
              <w:pStyle w:val="Normal6"/>
              <w:rPr>
                <w:b/>
                <w:bCs/>
                <w:i/>
                <w:iCs/>
              </w:rPr>
            </w:pPr>
            <w:r w:rsidRPr="003C392C">
              <w:rPr>
                <w:b/>
                <w:bCs/>
                <w:i/>
                <w:iCs/>
              </w:rPr>
              <w:t>utgår</w:t>
            </w:r>
          </w:p>
        </w:tc>
      </w:tr>
    </w:tbl>
    <w:p w14:paraId="0684C4AC"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E799DB4"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 och klargöra befogenheten (dvs. komplettering).</w:t>
      </w:r>
    </w:p>
    <w:p w14:paraId="0AA3C41B" w14:textId="77777777" w:rsidR="00B14668" w:rsidRPr="003C392C" w:rsidRDefault="00B14668" w:rsidP="00B14668">
      <w:r w:rsidRPr="003C392C">
        <w:rPr>
          <w:rStyle w:val="HideTWBExt"/>
          <w:noProof w:val="0"/>
        </w:rPr>
        <w:t>&lt;/Amend&gt;</w:t>
      </w:r>
    </w:p>
    <w:p w14:paraId="47A6FEC0"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401</w:t>
      </w:r>
      <w:r w:rsidRPr="003C392C">
        <w:rPr>
          <w:rStyle w:val="HideTWBExt"/>
          <w:b w:val="0"/>
          <w:noProof w:val="0"/>
          <w:szCs w:val="20"/>
        </w:rPr>
        <w:t>&lt;/NumAm&gt;</w:t>
      </w:r>
    </w:p>
    <w:p w14:paraId="6C87D56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212BF76"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152 – stycke 3 – led 2</w:t>
      </w:r>
      <w:r w:rsidRPr="003C392C">
        <w:rPr>
          <w:rStyle w:val="HideTWBExt"/>
          <w:b w:val="0"/>
          <w:noProof w:val="0"/>
        </w:rPr>
        <w:t>&lt;/Article&gt;</w:t>
      </w:r>
    </w:p>
    <w:p w14:paraId="1447F334" w14:textId="77777777" w:rsidR="00B14668" w:rsidRPr="003C392C" w:rsidRDefault="00B14668" w:rsidP="00B14668">
      <w:pPr>
        <w:keepNext/>
      </w:pPr>
      <w:r w:rsidRPr="003C392C">
        <w:rPr>
          <w:rStyle w:val="HideTWBExt"/>
          <w:noProof w:val="0"/>
        </w:rPr>
        <w:t>&lt;DocAmend2&gt;</w:t>
      </w:r>
      <w:r w:rsidRPr="003C392C">
        <w:t>Direktiv 2004/23/EG</w:t>
      </w:r>
      <w:r w:rsidRPr="003C392C">
        <w:rPr>
          <w:rStyle w:val="HideTWBExt"/>
          <w:noProof w:val="0"/>
        </w:rPr>
        <w:t>&lt;/DocAmend2&gt;</w:t>
      </w:r>
    </w:p>
    <w:p w14:paraId="2749C37F" w14:textId="77777777" w:rsidR="00B14668" w:rsidRPr="003C392C" w:rsidRDefault="00B14668" w:rsidP="00B14668">
      <w:r w:rsidRPr="003C392C">
        <w:rPr>
          <w:rStyle w:val="HideTWBExt"/>
          <w:noProof w:val="0"/>
        </w:rPr>
        <w:t>&lt;Article2&gt;</w:t>
      </w:r>
      <w:r w:rsidRPr="003C392C">
        <w:t>Artikel 9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7B89269" w14:textId="77777777" w:rsidTr="00B848D7">
        <w:trPr>
          <w:jc w:val="center"/>
        </w:trPr>
        <w:tc>
          <w:tcPr>
            <w:tcW w:w="9752" w:type="dxa"/>
            <w:gridSpan w:val="2"/>
          </w:tcPr>
          <w:p w14:paraId="53DD9C0D" w14:textId="77777777" w:rsidR="00B14668" w:rsidRPr="003C392C" w:rsidRDefault="00B14668" w:rsidP="00B848D7">
            <w:pPr>
              <w:keepNext/>
            </w:pPr>
          </w:p>
        </w:tc>
      </w:tr>
      <w:tr w:rsidR="00B14668" w:rsidRPr="003C392C" w14:paraId="5B830C50" w14:textId="77777777" w:rsidTr="00B848D7">
        <w:trPr>
          <w:jc w:val="center"/>
        </w:trPr>
        <w:tc>
          <w:tcPr>
            <w:tcW w:w="4876" w:type="dxa"/>
            <w:hideMark/>
          </w:tcPr>
          <w:p w14:paraId="7ED5B15D"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7023A4A" w14:textId="77777777" w:rsidR="00B14668" w:rsidRPr="003C392C" w:rsidRDefault="00B14668" w:rsidP="00B848D7">
            <w:pPr>
              <w:pStyle w:val="ColumnHeading"/>
              <w:rPr>
                <w:szCs w:val="24"/>
              </w:rPr>
            </w:pPr>
            <w:r w:rsidRPr="003C392C">
              <w:rPr>
                <w:szCs w:val="24"/>
              </w:rPr>
              <w:t>Ändringsförslag</w:t>
            </w:r>
          </w:p>
        </w:tc>
      </w:tr>
      <w:tr w:rsidR="00B14668" w:rsidRPr="003C392C" w14:paraId="0A7FEB2C" w14:textId="77777777" w:rsidTr="00B848D7">
        <w:trPr>
          <w:jc w:val="center"/>
        </w:trPr>
        <w:tc>
          <w:tcPr>
            <w:tcW w:w="4876" w:type="dxa"/>
            <w:hideMark/>
          </w:tcPr>
          <w:p w14:paraId="4D7C3453" w14:textId="77777777" w:rsidR="00B14668" w:rsidRPr="003C392C" w:rsidRDefault="00B14668" w:rsidP="00B848D7">
            <w:pPr>
              <w:pStyle w:val="Normal6"/>
              <w:rPr>
                <w:szCs w:val="24"/>
              </w:rPr>
            </w:pPr>
            <w:r w:rsidRPr="003C392C">
              <w:rPr>
                <w:szCs w:val="24"/>
              </w:rPr>
              <w:t>”4.</w:t>
            </w:r>
            <w:r w:rsidRPr="003C392C">
              <w:rPr>
                <w:szCs w:val="24"/>
              </w:rPr>
              <w:tab/>
              <w:t xml:space="preserve">Kommissionen ska </w:t>
            </w:r>
            <w:r w:rsidRPr="003C392C">
              <w:rPr>
                <w:b/>
                <w:i/>
                <w:szCs w:val="24"/>
              </w:rPr>
              <w:t xml:space="preserve">genom genomförandeakter </w:t>
            </w:r>
            <w:r w:rsidRPr="003C392C">
              <w:rPr>
                <w:szCs w:val="24"/>
              </w:rPr>
              <w:t>fastställa förfarandena för kontroll av likvärdiga kvalitets- och säkerhetsnormer i enlighet med punkt 1.</w:t>
            </w:r>
            <w:r w:rsidRPr="003C392C">
              <w:rPr>
                <w:b/>
                <w:i/>
                <w:szCs w:val="24"/>
              </w:rPr>
              <w:t xml:space="preserve"> Dessa genomförandeakter ska antas i enlighet med det förfarande som avses i artikel 29.2.</w:t>
            </w:r>
            <w:r w:rsidRPr="003C392C">
              <w:rPr>
                <w:szCs w:val="24"/>
              </w:rPr>
              <w:t>”</w:t>
            </w:r>
          </w:p>
        </w:tc>
        <w:tc>
          <w:tcPr>
            <w:tcW w:w="4876" w:type="dxa"/>
            <w:hideMark/>
          </w:tcPr>
          <w:p w14:paraId="30F03722" w14:textId="77777777" w:rsidR="00B14668" w:rsidRPr="003C392C" w:rsidRDefault="00B14668" w:rsidP="00B848D7">
            <w:pPr>
              <w:pStyle w:val="Normal6"/>
              <w:rPr>
                <w:szCs w:val="24"/>
              </w:rPr>
            </w:pPr>
            <w:r w:rsidRPr="003C392C">
              <w:rPr>
                <w:szCs w:val="24"/>
              </w:rPr>
              <w:t>”4.</w:t>
            </w:r>
            <w:r w:rsidRPr="003C392C">
              <w:rPr>
                <w:szCs w:val="24"/>
              </w:rPr>
              <w:tab/>
            </w:r>
            <w:r w:rsidRPr="003C392C">
              <w:t xml:space="preserve">Kommissionen ska </w:t>
            </w:r>
            <w:r w:rsidRPr="003C392C">
              <w:rPr>
                <w:b/>
                <w:i/>
              </w:rPr>
              <w:t>ges befogenhet att anta delegerade akter i enlighet med artikel 28a för att komplettera denna förordning genom att</w:t>
            </w:r>
            <w:r w:rsidRPr="003C392C">
              <w:t xml:space="preserve"> fastställa förfarandena för kontroll av likvärdiga kvalitets- och säkerhetsnormer i enlighet med punkt 1.”</w:t>
            </w:r>
          </w:p>
        </w:tc>
      </w:tr>
    </w:tbl>
    <w:p w14:paraId="686DA5F6"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184CA4C" w14:textId="77777777" w:rsidR="00B14668" w:rsidRPr="003C392C" w:rsidRDefault="00B14668" w:rsidP="00B14668">
      <w:pPr>
        <w:pStyle w:val="Normal12Italic"/>
        <w:rPr>
          <w:szCs w:val="24"/>
        </w:rPr>
      </w:pPr>
      <w:r w:rsidRPr="003C392C">
        <w:t>Ändringsförslagen syftar till att anpassa en åtgärd som tidigare lades fram enligt det föreskrivande förfarandet med kontroll till delegerade akter.</w:t>
      </w:r>
    </w:p>
    <w:p w14:paraId="6E51B014" w14:textId="77777777" w:rsidR="00B14668" w:rsidRPr="003C392C" w:rsidRDefault="00B14668" w:rsidP="00B14668">
      <w:r w:rsidRPr="003C392C">
        <w:rPr>
          <w:rStyle w:val="HideTWBExt"/>
          <w:noProof w:val="0"/>
        </w:rPr>
        <w:t>&lt;/Amend&gt;</w:t>
      </w:r>
    </w:p>
    <w:p w14:paraId="4EDCF3BD"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402</w:t>
      </w:r>
      <w:r w:rsidRPr="003C392C">
        <w:rPr>
          <w:rStyle w:val="HideTWBExt"/>
          <w:b w:val="0"/>
          <w:noProof w:val="0"/>
          <w:szCs w:val="20"/>
        </w:rPr>
        <w:t>&lt;/NumAm&gt;</w:t>
      </w:r>
    </w:p>
    <w:p w14:paraId="0D7F78E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E4DBDDC"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152 – stycke 3 – led 3</w:t>
      </w:r>
      <w:r w:rsidRPr="003C392C">
        <w:rPr>
          <w:rStyle w:val="HideTWBExt"/>
          <w:b w:val="0"/>
          <w:noProof w:val="0"/>
        </w:rPr>
        <w:t>&lt;/Article&gt;</w:t>
      </w:r>
    </w:p>
    <w:p w14:paraId="37798481" w14:textId="77777777" w:rsidR="00B14668" w:rsidRPr="003C392C" w:rsidRDefault="00B14668" w:rsidP="00B14668">
      <w:pPr>
        <w:keepNext/>
      </w:pPr>
      <w:r w:rsidRPr="003C392C">
        <w:rPr>
          <w:rStyle w:val="HideTWBExt"/>
          <w:noProof w:val="0"/>
        </w:rPr>
        <w:t>&lt;DocAmend2&gt;</w:t>
      </w:r>
      <w:r w:rsidRPr="003C392C">
        <w:t>Direktiv 2004/23/EG</w:t>
      </w:r>
      <w:r w:rsidRPr="003C392C">
        <w:rPr>
          <w:rStyle w:val="HideTWBExt"/>
          <w:noProof w:val="0"/>
        </w:rPr>
        <w:t>&lt;/DocAmend2&gt;</w:t>
      </w:r>
    </w:p>
    <w:p w14:paraId="4BDD0BC6" w14:textId="4D3D4E2E" w:rsidR="00B14668" w:rsidRPr="003C392C" w:rsidRDefault="00B14668" w:rsidP="00B14668">
      <w:r w:rsidRPr="003C392C">
        <w:rPr>
          <w:rStyle w:val="HideTWBExt"/>
          <w:noProof w:val="0"/>
        </w:rPr>
        <w:t>&lt;Article2&gt;</w:t>
      </w:r>
      <w:r w:rsidRPr="003C392C">
        <w:t xml:space="preserve">Artikel 28 – </w:t>
      </w:r>
      <w:r w:rsidR="00B86D23" w:rsidRPr="003C392C">
        <w:t>stycke</w:t>
      </w:r>
      <w:r w:rsidRPr="003C392C">
        <w:t xml:space="preserv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1351DA9" w14:textId="77777777" w:rsidTr="00B848D7">
        <w:trPr>
          <w:jc w:val="center"/>
        </w:trPr>
        <w:tc>
          <w:tcPr>
            <w:tcW w:w="9752" w:type="dxa"/>
            <w:gridSpan w:val="2"/>
          </w:tcPr>
          <w:p w14:paraId="7A198CA2" w14:textId="77777777" w:rsidR="00B14668" w:rsidRPr="003C392C" w:rsidRDefault="00B14668" w:rsidP="00B848D7">
            <w:pPr>
              <w:keepNext/>
            </w:pPr>
          </w:p>
        </w:tc>
      </w:tr>
      <w:tr w:rsidR="00B14668" w:rsidRPr="003C392C" w14:paraId="2CF3B62B" w14:textId="77777777" w:rsidTr="00B848D7">
        <w:trPr>
          <w:jc w:val="center"/>
        </w:trPr>
        <w:tc>
          <w:tcPr>
            <w:tcW w:w="4876" w:type="dxa"/>
            <w:hideMark/>
          </w:tcPr>
          <w:p w14:paraId="2DBFAB25"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D15809C" w14:textId="77777777" w:rsidR="00B14668" w:rsidRPr="003C392C" w:rsidRDefault="00B14668" w:rsidP="00B848D7">
            <w:pPr>
              <w:pStyle w:val="ColumnHeading"/>
              <w:rPr>
                <w:szCs w:val="24"/>
              </w:rPr>
            </w:pPr>
            <w:r w:rsidRPr="003C392C">
              <w:rPr>
                <w:szCs w:val="24"/>
              </w:rPr>
              <w:t>Ändringsförslag</w:t>
            </w:r>
          </w:p>
        </w:tc>
      </w:tr>
      <w:tr w:rsidR="00B14668" w:rsidRPr="003C392C" w14:paraId="3F550C66" w14:textId="77777777" w:rsidTr="00B848D7">
        <w:trPr>
          <w:jc w:val="center"/>
        </w:trPr>
        <w:tc>
          <w:tcPr>
            <w:tcW w:w="4876" w:type="dxa"/>
            <w:hideMark/>
          </w:tcPr>
          <w:p w14:paraId="1CA04CC4" w14:textId="77777777" w:rsidR="00B14668" w:rsidRPr="003C392C" w:rsidRDefault="00B14668" w:rsidP="00B848D7">
            <w:pPr>
              <w:pStyle w:val="Normal6"/>
            </w:pPr>
            <w:r w:rsidRPr="003C392C">
              <w:t xml:space="preserve">”Kommissionen ska ges befogenhet att anta delegerade akter i enlighet med artikel 28a med avseende på de tekniska krav som avses i första stycket leden a–i. </w:t>
            </w:r>
          </w:p>
        </w:tc>
        <w:tc>
          <w:tcPr>
            <w:tcW w:w="4876" w:type="dxa"/>
            <w:hideMark/>
          </w:tcPr>
          <w:p w14:paraId="4CADB712" w14:textId="77777777" w:rsidR="00B14668" w:rsidRPr="003C392C" w:rsidRDefault="00B14668" w:rsidP="00B848D7">
            <w:pPr>
              <w:pStyle w:val="Normal6"/>
            </w:pPr>
            <w:r w:rsidRPr="003C392C">
              <w:t xml:space="preserve">Kommissionen ska ges befogenhet att anta delegerade akter i enlighet med artikel 28a </w:t>
            </w:r>
            <w:r w:rsidRPr="003C392C">
              <w:rPr>
                <w:b/>
                <w:i/>
              </w:rPr>
              <w:t>för att komplettera detta direktiv</w:t>
            </w:r>
            <w:r w:rsidRPr="003C392C">
              <w:t xml:space="preserve"> med avseende på de tekniska krav som avses i första stycket leden a–i. </w:t>
            </w:r>
          </w:p>
        </w:tc>
      </w:tr>
    </w:tbl>
    <w:p w14:paraId="3CC97D3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8D6ABB6" w14:textId="77777777" w:rsidR="00B14668" w:rsidRPr="003C392C" w:rsidRDefault="00B14668" w:rsidP="00B14668">
      <w:pPr>
        <w:pStyle w:val="Normal12Italic"/>
        <w:rPr>
          <w:szCs w:val="24"/>
        </w:rPr>
      </w:pPr>
      <w:r w:rsidRPr="003C392C">
        <w:t>Förtydligande av befogenheten (dvs. komplettering).</w:t>
      </w:r>
    </w:p>
    <w:p w14:paraId="7E862614" w14:textId="77777777" w:rsidR="00B14668" w:rsidRPr="003C392C" w:rsidRDefault="00B14668" w:rsidP="00B14668">
      <w:r w:rsidRPr="003C392C">
        <w:rPr>
          <w:rStyle w:val="HideTWBExt"/>
          <w:noProof w:val="0"/>
        </w:rPr>
        <w:t>&lt;/Amend&gt;</w:t>
      </w:r>
    </w:p>
    <w:p w14:paraId="7B6FB99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403</w:t>
      </w:r>
      <w:r w:rsidRPr="003C392C">
        <w:rPr>
          <w:rStyle w:val="HideTWBExt"/>
          <w:b w:val="0"/>
          <w:noProof w:val="0"/>
          <w:szCs w:val="20"/>
        </w:rPr>
        <w:t>&lt;/NumAm&gt;</w:t>
      </w:r>
    </w:p>
    <w:p w14:paraId="083088B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8F89AE2"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152 – stycke 3 – led 4</w:t>
      </w:r>
      <w:r w:rsidRPr="003C392C">
        <w:rPr>
          <w:rStyle w:val="HideTWBExt"/>
          <w:b w:val="0"/>
          <w:noProof w:val="0"/>
        </w:rPr>
        <w:t>&lt;/Article&gt;</w:t>
      </w:r>
    </w:p>
    <w:p w14:paraId="045AACDE" w14:textId="77777777" w:rsidR="00B14668" w:rsidRPr="003C392C" w:rsidRDefault="00B14668" w:rsidP="00B14668">
      <w:pPr>
        <w:keepNext/>
      </w:pPr>
      <w:r w:rsidRPr="003C392C">
        <w:rPr>
          <w:rStyle w:val="HideTWBExt"/>
          <w:noProof w:val="0"/>
        </w:rPr>
        <w:t>&lt;DocAmend2&gt;</w:t>
      </w:r>
      <w:r w:rsidRPr="003C392C">
        <w:t>Direktiv 2004/23/EG</w:t>
      </w:r>
      <w:r w:rsidRPr="003C392C">
        <w:rPr>
          <w:rStyle w:val="HideTWBExt"/>
          <w:noProof w:val="0"/>
        </w:rPr>
        <w:t>&lt;/DocAmend2&gt;</w:t>
      </w:r>
    </w:p>
    <w:p w14:paraId="25A66F2E" w14:textId="77777777" w:rsidR="00B14668" w:rsidRPr="003C392C" w:rsidRDefault="00B14668" w:rsidP="00B14668">
      <w:r w:rsidRPr="003C392C">
        <w:rPr>
          <w:rStyle w:val="HideTWBExt"/>
          <w:noProof w:val="0"/>
        </w:rPr>
        <w:t>&lt;Article2&gt;</w:t>
      </w:r>
      <w:r w:rsidRPr="003C392C">
        <w:t>Artikel 28a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EFA0D38" w14:textId="77777777" w:rsidTr="00B848D7">
        <w:trPr>
          <w:jc w:val="center"/>
        </w:trPr>
        <w:tc>
          <w:tcPr>
            <w:tcW w:w="9752" w:type="dxa"/>
            <w:gridSpan w:val="2"/>
          </w:tcPr>
          <w:p w14:paraId="7D0409D4" w14:textId="77777777" w:rsidR="00B14668" w:rsidRPr="003C392C" w:rsidRDefault="00B14668" w:rsidP="00B848D7">
            <w:pPr>
              <w:keepNext/>
            </w:pPr>
          </w:p>
        </w:tc>
      </w:tr>
      <w:tr w:rsidR="00B14668" w:rsidRPr="003C392C" w14:paraId="476620D8" w14:textId="77777777" w:rsidTr="00B848D7">
        <w:trPr>
          <w:jc w:val="center"/>
        </w:trPr>
        <w:tc>
          <w:tcPr>
            <w:tcW w:w="4876" w:type="dxa"/>
            <w:hideMark/>
          </w:tcPr>
          <w:p w14:paraId="79D9D2EA"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47D5657" w14:textId="77777777" w:rsidR="00B14668" w:rsidRPr="003C392C" w:rsidRDefault="00B14668" w:rsidP="00B848D7">
            <w:pPr>
              <w:pStyle w:val="ColumnHeading"/>
              <w:rPr>
                <w:szCs w:val="24"/>
              </w:rPr>
            </w:pPr>
            <w:r w:rsidRPr="003C392C">
              <w:rPr>
                <w:szCs w:val="24"/>
              </w:rPr>
              <w:t>Ändringsförslag</w:t>
            </w:r>
          </w:p>
        </w:tc>
      </w:tr>
      <w:tr w:rsidR="00B14668" w:rsidRPr="003C392C" w14:paraId="53E07134" w14:textId="77777777" w:rsidTr="00B848D7">
        <w:trPr>
          <w:jc w:val="center"/>
        </w:trPr>
        <w:tc>
          <w:tcPr>
            <w:tcW w:w="4876" w:type="dxa"/>
            <w:hideMark/>
          </w:tcPr>
          <w:p w14:paraId="3406E51F" w14:textId="771EE701" w:rsidR="00B14668" w:rsidRPr="003C392C" w:rsidRDefault="00B14668" w:rsidP="00B86D23">
            <w:pPr>
              <w:pStyle w:val="Normal6"/>
              <w:jc w:val="center"/>
            </w:pPr>
            <w:r w:rsidRPr="003C392C">
              <w:t>”Artikel 28a</w:t>
            </w:r>
          </w:p>
        </w:tc>
        <w:tc>
          <w:tcPr>
            <w:tcW w:w="4876" w:type="dxa"/>
            <w:hideMark/>
          </w:tcPr>
          <w:p w14:paraId="0790AA43" w14:textId="70E2223A" w:rsidR="00B14668" w:rsidRPr="003C392C" w:rsidRDefault="00B14668" w:rsidP="00B86D23">
            <w:pPr>
              <w:pStyle w:val="Normal6"/>
              <w:jc w:val="center"/>
            </w:pPr>
            <w:r w:rsidRPr="003C392C">
              <w:t>”Artikel 28a</w:t>
            </w:r>
          </w:p>
        </w:tc>
      </w:tr>
      <w:tr w:rsidR="00B14668" w:rsidRPr="003C392C" w14:paraId="7F8CEB24" w14:textId="77777777" w:rsidTr="00B848D7">
        <w:trPr>
          <w:jc w:val="center"/>
        </w:trPr>
        <w:tc>
          <w:tcPr>
            <w:tcW w:w="4876" w:type="dxa"/>
            <w:hideMark/>
          </w:tcPr>
          <w:p w14:paraId="6463BFD0" w14:textId="77777777" w:rsidR="00B14668" w:rsidRPr="003C392C" w:rsidRDefault="00B14668" w:rsidP="00B86D23">
            <w:pPr>
              <w:pStyle w:val="Normal6"/>
              <w:jc w:val="center"/>
              <w:rPr>
                <w:bCs/>
              </w:rPr>
            </w:pPr>
            <w:r w:rsidRPr="003C392C">
              <w:rPr>
                <w:bCs/>
              </w:rPr>
              <w:t>Utövande av delegeringen</w:t>
            </w:r>
          </w:p>
        </w:tc>
        <w:tc>
          <w:tcPr>
            <w:tcW w:w="4876" w:type="dxa"/>
            <w:hideMark/>
          </w:tcPr>
          <w:p w14:paraId="61C28C4A" w14:textId="77777777" w:rsidR="00B14668" w:rsidRPr="003C392C" w:rsidRDefault="00B14668" w:rsidP="00B86D23">
            <w:pPr>
              <w:pStyle w:val="Normal6"/>
              <w:jc w:val="center"/>
              <w:rPr>
                <w:bCs/>
              </w:rPr>
            </w:pPr>
            <w:r w:rsidRPr="003C392C">
              <w:rPr>
                <w:bCs/>
              </w:rPr>
              <w:t>Utövande av delegeringen</w:t>
            </w:r>
          </w:p>
        </w:tc>
      </w:tr>
      <w:tr w:rsidR="00B14668" w:rsidRPr="003C392C" w14:paraId="775FF589" w14:textId="77777777" w:rsidTr="00B848D7">
        <w:trPr>
          <w:jc w:val="center"/>
        </w:trPr>
        <w:tc>
          <w:tcPr>
            <w:tcW w:w="4876" w:type="dxa"/>
            <w:hideMark/>
          </w:tcPr>
          <w:p w14:paraId="5C25B25F"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2D38CEBD"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r>
      <w:tr w:rsidR="00B14668" w:rsidRPr="003C392C" w14:paraId="01F1F4E5" w14:textId="77777777" w:rsidTr="00B848D7">
        <w:trPr>
          <w:jc w:val="center"/>
        </w:trPr>
        <w:tc>
          <w:tcPr>
            <w:tcW w:w="4876" w:type="dxa"/>
            <w:hideMark/>
          </w:tcPr>
          <w:p w14:paraId="375B708C" w14:textId="77777777" w:rsidR="00B14668" w:rsidRPr="003C392C" w:rsidRDefault="00B14668" w:rsidP="00B848D7">
            <w:pPr>
              <w:pStyle w:val="Normal6"/>
            </w:pPr>
            <w:r w:rsidRPr="003C392C">
              <w:t>2.</w:t>
            </w:r>
            <w:r w:rsidRPr="003C392C">
              <w:tab/>
              <w:t xml:space="preserve">Den befogenhet att anta delegerade akter som avses i </w:t>
            </w:r>
            <w:r w:rsidRPr="003C392C">
              <w:rPr>
                <w:b/>
                <w:i/>
              </w:rPr>
              <w:t>artikel</w:t>
            </w:r>
            <w:r w:rsidRPr="003C392C">
              <w:t xml:space="preserve"> 8.5 och i artikel 28 andra stycket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6" w:type="dxa"/>
            <w:hideMark/>
          </w:tcPr>
          <w:p w14:paraId="49F9745D" w14:textId="77777777" w:rsidR="00B14668" w:rsidRPr="003C392C" w:rsidRDefault="00B14668" w:rsidP="00B848D7">
            <w:pPr>
              <w:pStyle w:val="Normal6"/>
            </w:pPr>
            <w:r w:rsidRPr="003C392C">
              <w:t>2.</w:t>
            </w:r>
            <w:r w:rsidRPr="003C392C">
              <w:tab/>
              <w:t xml:space="preserve">Den befogenhet att anta delegerade akter som avses i </w:t>
            </w:r>
            <w:r w:rsidRPr="003C392C">
              <w:rPr>
                <w:b/>
                <w:i/>
              </w:rPr>
              <w:t>artiklarna</w:t>
            </w:r>
            <w:r w:rsidRPr="003C392C">
              <w:t xml:space="preserve"> 8.5 </w:t>
            </w:r>
            <w:r w:rsidRPr="003C392C">
              <w:rPr>
                <w:b/>
                <w:i/>
              </w:rPr>
              <w:t>och 9.4</w:t>
            </w:r>
            <w:r w:rsidRPr="003C392C">
              <w:t xml:space="preserve"> och i artikel 28 andra stycket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bCs/>
                <w:i/>
                <w:iCs/>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7C565A65" w14:textId="77777777" w:rsidTr="00B848D7">
        <w:trPr>
          <w:jc w:val="center"/>
        </w:trPr>
        <w:tc>
          <w:tcPr>
            <w:tcW w:w="4876" w:type="dxa"/>
            <w:hideMark/>
          </w:tcPr>
          <w:p w14:paraId="3A4CB841" w14:textId="77777777" w:rsidR="00B14668" w:rsidRPr="003C392C" w:rsidRDefault="00B14668" w:rsidP="00B848D7">
            <w:pPr>
              <w:pStyle w:val="Normal6"/>
            </w:pPr>
            <w:r w:rsidRPr="003C392C">
              <w:t>3.</w:t>
            </w:r>
            <w:r w:rsidRPr="003C392C">
              <w:tab/>
              <w:t xml:space="preserve">Den delegering av befogenhet som avses i </w:t>
            </w:r>
            <w:r w:rsidRPr="003C392C">
              <w:rPr>
                <w:b/>
                <w:i/>
              </w:rPr>
              <w:t>artikel</w:t>
            </w:r>
            <w:r w:rsidRPr="003C392C">
              <w:t xml:space="preserve"> 8.5 och artikel 28 andra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eller vid ett senare i beslutet angivet datum. Det påverkar inte giltigheten av delegerade akter som redan har trätt i kraft.</w:t>
            </w:r>
          </w:p>
        </w:tc>
        <w:tc>
          <w:tcPr>
            <w:tcW w:w="4876" w:type="dxa"/>
            <w:hideMark/>
          </w:tcPr>
          <w:p w14:paraId="2C455EE6" w14:textId="77777777" w:rsidR="00B14668" w:rsidRPr="003C392C" w:rsidRDefault="00B14668" w:rsidP="00B848D7">
            <w:pPr>
              <w:pStyle w:val="Normal6"/>
            </w:pPr>
            <w:r w:rsidRPr="003C392C">
              <w:t>3.</w:t>
            </w:r>
            <w:r w:rsidRPr="003C392C">
              <w:tab/>
              <w:t xml:space="preserve">Den delegering av befogenhet som avses i </w:t>
            </w:r>
            <w:r w:rsidRPr="003C392C">
              <w:rPr>
                <w:b/>
                <w:i/>
              </w:rPr>
              <w:t>artiklarna</w:t>
            </w:r>
            <w:r w:rsidRPr="003C392C">
              <w:t xml:space="preserve"> 8.5 </w:t>
            </w:r>
            <w:r w:rsidRPr="003C392C">
              <w:rPr>
                <w:b/>
                <w:i/>
              </w:rPr>
              <w:t>och 9.4</w:t>
            </w:r>
            <w:r w:rsidRPr="003C392C">
              <w:t xml:space="preserve"> och artikel 28 andra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xml:space="preserve">, eller vid ett senare i beslutet angivet datum. Det påverkar inte giltigheten av delegerade akter som redan har trätt i kraft. </w:t>
            </w:r>
          </w:p>
        </w:tc>
      </w:tr>
      <w:tr w:rsidR="00B14668" w:rsidRPr="003C392C" w14:paraId="790919F8" w14:textId="77777777" w:rsidTr="00B848D7">
        <w:trPr>
          <w:jc w:val="center"/>
        </w:trPr>
        <w:tc>
          <w:tcPr>
            <w:tcW w:w="4876" w:type="dxa"/>
            <w:hideMark/>
          </w:tcPr>
          <w:p w14:paraId="17D6C16A"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w:t>
            </w:r>
            <w:r w:rsidRPr="003C392C">
              <w:rPr>
                <w:b/>
                <w:i/>
              </w:rPr>
              <w:t>av den 13 april 2016</w:t>
            </w:r>
            <w:r w:rsidRPr="003C392C">
              <w:t xml:space="preserve">*. </w:t>
            </w:r>
          </w:p>
        </w:tc>
        <w:tc>
          <w:tcPr>
            <w:tcW w:w="4876" w:type="dxa"/>
            <w:hideMark/>
          </w:tcPr>
          <w:p w14:paraId="24C6C891"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av den 13 april 2016</w:t>
            </w:r>
            <w:r w:rsidRPr="003C392C">
              <w:t xml:space="preserve"> om bättre lagstiftning*. </w:t>
            </w:r>
          </w:p>
        </w:tc>
      </w:tr>
      <w:tr w:rsidR="00B14668" w:rsidRPr="003C392C" w14:paraId="0B04FCA7" w14:textId="77777777" w:rsidTr="00B848D7">
        <w:trPr>
          <w:jc w:val="center"/>
        </w:trPr>
        <w:tc>
          <w:tcPr>
            <w:tcW w:w="4876" w:type="dxa"/>
            <w:hideMark/>
          </w:tcPr>
          <w:p w14:paraId="6D36413E"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5571D4FE"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r>
      <w:tr w:rsidR="00B14668" w:rsidRPr="003C392C" w14:paraId="05085182" w14:textId="77777777" w:rsidTr="00B848D7">
        <w:trPr>
          <w:jc w:val="center"/>
        </w:trPr>
        <w:tc>
          <w:tcPr>
            <w:tcW w:w="4876" w:type="dxa"/>
            <w:hideMark/>
          </w:tcPr>
          <w:p w14:paraId="595D471E" w14:textId="77777777" w:rsidR="00B14668" w:rsidRPr="003C392C" w:rsidRDefault="00B14668" w:rsidP="00B848D7">
            <w:pPr>
              <w:pStyle w:val="Normal6"/>
            </w:pPr>
            <w:r w:rsidRPr="003C392C">
              <w:t>6.</w:t>
            </w:r>
            <w:r w:rsidRPr="003C392C">
              <w:tab/>
              <w:t xml:space="preserve">En delegerad akt som antas enligt </w:t>
            </w:r>
            <w:r w:rsidRPr="003C392C">
              <w:rPr>
                <w:b/>
                <w:i/>
              </w:rPr>
              <w:t>artikel</w:t>
            </w:r>
            <w:r w:rsidRPr="003C392C">
              <w:t xml:space="preserve"> 8.5 och artikel 28 andra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6A7E296E" w14:textId="77777777" w:rsidR="00B14668" w:rsidRPr="003C392C" w:rsidRDefault="00B14668" w:rsidP="00B848D7">
            <w:pPr>
              <w:pStyle w:val="Normal6"/>
              <w:rPr>
                <w:szCs w:val="24"/>
              </w:rPr>
            </w:pPr>
            <w:r w:rsidRPr="003C392C">
              <w:t>6.</w:t>
            </w:r>
            <w:r w:rsidRPr="003C392C">
              <w:tab/>
              <w:t xml:space="preserve">En delegerad akt som antas enligt </w:t>
            </w:r>
            <w:r w:rsidRPr="003C392C">
              <w:rPr>
                <w:b/>
                <w:i/>
              </w:rPr>
              <w:t>artiklarna</w:t>
            </w:r>
            <w:r w:rsidRPr="003C392C">
              <w:t xml:space="preserve"> 8.5 </w:t>
            </w:r>
            <w:r w:rsidRPr="003C392C">
              <w:rPr>
                <w:b/>
                <w:i/>
              </w:rPr>
              <w:t>och 9.4</w:t>
            </w:r>
            <w:r w:rsidRPr="003C392C">
              <w:t xml:space="preserve"> och artikel 28 andra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5790770B" w14:textId="77777777" w:rsidTr="00B848D7">
        <w:trPr>
          <w:jc w:val="center"/>
        </w:trPr>
        <w:tc>
          <w:tcPr>
            <w:tcW w:w="4876" w:type="dxa"/>
            <w:hideMark/>
          </w:tcPr>
          <w:p w14:paraId="2B2B94F6" w14:textId="77777777" w:rsidR="00B14668" w:rsidRPr="003C392C" w:rsidRDefault="00B14668" w:rsidP="00B848D7">
            <w:pPr>
              <w:pStyle w:val="Normal6"/>
              <w:rPr>
                <w:szCs w:val="24"/>
              </w:rPr>
            </w:pPr>
            <w:r w:rsidRPr="003C392C">
              <w:rPr>
                <w:szCs w:val="24"/>
              </w:rPr>
              <w:t>________________________</w:t>
            </w:r>
          </w:p>
        </w:tc>
        <w:tc>
          <w:tcPr>
            <w:tcW w:w="4876" w:type="dxa"/>
            <w:hideMark/>
          </w:tcPr>
          <w:p w14:paraId="41FE65B4" w14:textId="77777777" w:rsidR="00B14668" w:rsidRPr="003C392C" w:rsidRDefault="00B14668" w:rsidP="00B848D7">
            <w:pPr>
              <w:pStyle w:val="Normal6"/>
              <w:rPr>
                <w:szCs w:val="24"/>
              </w:rPr>
            </w:pPr>
            <w:r w:rsidRPr="003C392C">
              <w:rPr>
                <w:szCs w:val="24"/>
              </w:rPr>
              <w:t>________________________</w:t>
            </w:r>
          </w:p>
        </w:tc>
      </w:tr>
      <w:tr w:rsidR="00B14668" w:rsidRPr="003C392C" w14:paraId="6F77C510" w14:textId="77777777" w:rsidTr="00B848D7">
        <w:trPr>
          <w:jc w:val="center"/>
        </w:trPr>
        <w:tc>
          <w:tcPr>
            <w:tcW w:w="4876" w:type="dxa"/>
            <w:hideMark/>
          </w:tcPr>
          <w:p w14:paraId="5C33B3DE" w14:textId="77777777" w:rsidR="00B14668" w:rsidRPr="003C392C" w:rsidRDefault="00B14668" w:rsidP="00B848D7">
            <w:pPr>
              <w:pStyle w:val="Normal6"/>
              <w:tabs>
                <w:tab w:val="left" w:pos="1260"/>
              </w:tabs>
              <w:rPr>
                <w:szCs w:val="24"/>
              </w:rPr>
            </w:pPr>
            <w:r w:rsidRPr="003C392C">
              <w:rPr>
                <w:szCs w:val="24"/>
              </w:rPr>
              <w:t>* EUT L 123, 12.5.2016, s. 1.”</w:t>
            </w:r>
          </w:p>
        </w:tc>
        <w:tc>
          <w:tcPr>
            <w:tcW w:w="4876" w:type="dxa"/>
            <w:hideMark/>
          </w:tcPr>
          <w:p w14:paraId="46882171" w14:textId="77777777" w:rsidR="00B14668" w:rsidRPr="003C392C" w:rsidRDefault="00B14668" w:rsidP="00B848D7">
            <w:pPr>
              <w:pStyle w:val="Normal6"/>
              <w:tabs>
                <w:tab w:val="left" w:pos="1260"/>
              </w:tabs>
              <w:rPr>
                <w:szCs w:val="24"/>
              </w:rPr>
            </w:pPr>
            <w:r w:rsidRPr="003C392C">
              <w:rPr>
                <w:szCs w:val="24"/>
              </w:rPr>
              <w:t>* EUT L 123, 12.5.2016, s. 1.”</w:t>
            </w:r>
          </w:p>
        </w:tc>
      </w:tr>
    </w:tbl>
    <w:p w14:paraId="60CFEEEC"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40DB42B"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3CC5A6B2" w14:textId="77777777" w:rsidR="00B14668" w:rsidRPr="003C392C" w:rsidRDefault="00B14668" w:rsidP="00B14668">
      <w:r w:rsidRPr="003C392C">
        <w:rPr>
          <w:rStyle w:val="HideTWBExt"/>
          <w:b/>
          <w:noProof w:val="0"/>
        </w:rPr>
        <w:t>&lt;/Amend&gt;</w:t>
      </w:r>
    </w:p>
    <w:p w14:paraId="0598C2AD"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404</w:t>
      </w:r>
      <w:r w:rsidRPr="003C392C">
        <w:rPr>
          <w:rStyle w:val="HideTWBExt"/>
          <w:b w:val="0"/>
          <w:noProof w:val="0"/>
          <w:szCs w:val="20"/>
        </w:rPr>
        <w:t>&lt;/NumAm&gt;</w:t>
      </w:r>
    </w:p>
    <w:p w14:paraId="5071095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B7F312F"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153 – stycke 2 – led 1</w:t>
      </w:r>
      <w:r w:rsidRPr="003C392C">
        <w:rPr>
          <w:rStyle w:val="HideTWBExt"/>
          <w:b w:val="0"/>
          <w:noProof w:val="0"/>
        </w:rPr>
        <w:t>&lt;/Article&gt;</w:t>
      </w:r>
    </w:p>
    <w:p w14:paraId="798E99DC" w14:textId="77777777" w:rsidR="00B14668" w:rsidRPr="003C392C" w:rsidRDefault="00B14668" w:rsidP="00B14668">
      <w:pPr>
        <w:keepNext/>
      </w:pPr>
      <w:r w:rsidRPr="003C392C">
        <w:rPr>
          <w:rStyle w:val="HideTWBExt"/>
          <w:noProof w:val="0"/>
        </w:rPr>
        <w:t>&lt;DocAmend2&gt;</w:t>
      </w:r>
      <w:r w:rsidRPr="003C392C">
        <w:t>Förordning (EG) nr 852/2004</w:t>
      </w:r>
      <w:r w:rsidRPr="003C392C">
        <w:rPr>
          <w:rStyle w:val="HideTWBExt"/>
          <w:noProof w:val="0"/>
        </w:rPr>
        <w:t>&lt;/DocAmend2&gt;</w:t>
      </w:r>
    </w:p>
    <w:p w14:paraId="6EB17931" w14:textId="77777777" w:rsidR="00B14668" w:rsidRPr="003C392C" w:rsidRDefault="00B14668" w:rsidP="00B14668">
      <w:r w:rsidRPr="003C392C">
        <w:rPr>
          <w:rStyle w:val="HideTWBExt"/>
          <w:noProof w:val="0"/>
        </w:rPr>
        <w:t>&lt;Article2&gt;</w:t>
      </w:r>
      <w:r w:rsidRPr="003C392C">
        <w:t>Artikel 4 – punkt 4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A25D408" w14:textId="77777777" w:rsidTr="00B848D7">
        <w:trPr>
          <w:jc w:val="center"/>
        </w:trPr>
        <w:tc>
          <w:tcPr>
            <w:tcW w:w="9752" w:type="dxa"/>
            <w:gridSpan w:val="2"/>
          </w:tcPr>
          <w:p w14:paraId="298338C6" w14:textId="77777777" w:rsidR="00B14668" w:rsidRPr="003C392C" w:rsidRDefault="00B14668" w:rsidP="00B848D7">
            <w:pPr>
              <w:keepNext/>
            </w:pPr>
          </w:p>
        </w:tc>
      </w:tr>
      <w:tr w:rsidR="00B14668" w:rsidRPr="003C392C" w14:paraId="16CABE17" w14:textId="77777777" w:rsidTr="00B848D7">
        <w:trPr>
          <w:jc w:val="center"/>
        </w:trPr>
        <w:tc>
          <w:tcPr>
            <w:tcW w:w="4876" w:type="dxa"/>
            <w:hideMark/>
          </w:tcPr>
          <w:p w14:paraId="0843F10E"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318357C4"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40852C68" w14:textId="77777777" w:rsidTr="00B848D7">
        <w:trPr>
          <w:jc w:val="center"/>
        </w:trPr>
        <w:tc>
          <w:tcPr>
            <w:tcW w:w="4876" w:type="dxa"/>
            <w:hideMark/>
          </w:tcPr>
          <w:p w14:paraId="7AEB418F" w14:textId="77777777" w:rsidR="00B14668" w:rsidRPr="003C392C" w:rsidRDefault="00B14668" w:rsidP="00B848D7">
            <w:pPr>
              <w:pStyle w:val="Normal6"/>
              <w:rPr>
                <w:szCs w:val="24"/>
              </w:rPr>
            </w:pPr>
            <w:r w:rsidRPr="003C392C">
              <w:rPr>
                <w:szCs w:val="24"/>
              </w:rPr>
              <w:t>4.</w:t>
            </w:r>
            <w:r w:rsidRPr="003C392C">
              <w:rPr>
                <w:szCs w:val="24"/>
              </w:rPr>
              <w:tab/>
              <w:t xml:space="preserve">Kommissionen ska ges befogenhet att anta delegerade akter i enlighet med artikel 13a </w:t>
            </w:r>
            <w:r w:rsidRPr="003C392C">
              <w:rPr>
                <w:b/>
                <w:i/>
                <w:szCs w:val="24"/>
              </w:rPr>
              <w:t>med avseende på antagande av</w:t>
            </w:r>
            <w:r w:rsidRPr="003C392C">
              <w:rPr>
                <w:szCs w:val="24"/>
              </w:rPr>
              <w:t xml:space="preserve"> de särskilda hygienåtgärder som avses i punkt 3, särskilt när det gäller</w:t>
            </w:r>
          </w:p>
        </w:tc>
        <w:tc>
          <w:tcPr>
            <w:tcW w:w="4876" w:type="dxa"/>
            <w:hideMark/>
          </w:tcPr>
          <w:p w14:paraId="2E3EF68C" w14:textId="77777777" w:rsidR="00B14668" w:rsidRPr="003C392C" w:rsidRDefault="00B14668" w:rsidP="00B848D7">
            <w:pPr>
              <w:pStyle w:val="Normal6"/>
              <w:rPr>
                <w:szCs w:val="24"/>
              </w:rPr>
            </w:pPr>
            <w:r w:rsidRPr="003C392C">
              <w:rPr>
                <w:szCs w:val="24"/>
              </w:rPr>
              <w:t>4.</w:t>
            </w:r>
            <w:r w:rsidRPr="003C392C">
              <w:rPr>
                <w:szCs w:val="24"/>
              </w:rPr>
              <w:tab/>
              <w:t xml:space="preserve">Kommissionen ska ges befogenhet att anta delegerade akter i enlighet med artikel 13a </w:t>
            </w:r>
            <w:r w:rsidRPr="003C392C">
              <w:rPr>
                <w:b/>
                <w:i/>
                <w:szCs w:val="24"/>
              </w:rPr>
              <w:t>för att komplettera denna förordning genom att fastställa</w:t>
            </w:r>
            <w:r w:rsidRPr="003C392C">
              <w:rPr>
                <w:szCs w:val="24"/>
              </w:rPr>
              <w:t xml:space="preserve"> de särskilda hygienåtgärder som avses i punkt 3, särskilt när det gäller</w:t>
            </w:r>
          </w:p>
        </w:tc>
      </w:tr>
    </w:tbl>
    <w:p w14:paraId="5005599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849C399" w14:textId="77777777" w:rsidR="00B14668" w:rsidRPr="003C392C" w:rsidRDefault="00B14668" w:rsidP="00B14668">
      <w:pPr>
        <w:pStyle w:val="Normal12Italic"/>
        <w:rPr>
          <w:szCs w:val="24"/>
        </w:rPr>
      </w:pPr>
      <w:r w:rsidRPr="003C392C">
        <w:t>Förtydligande av befogenheten (dvs. komplettering).</w:t>
      </w:r>
    </w:p>
    <w:p w14:paraId="40E1C010" w14:textId="77777777" w:rsidR="00B14668" w:rsidRPr="003C392C" w:rsidRDefault="00B14668" w:rsidP="00B14668">
      <w:r w:rsidRPr="003C392C">
        <w:rPr>
          <w:rStyle w:val="HideTWBExt"/>
          <w:b/>
          <w:noProof w:val="0"/>
        </w:rPr>
        <w:t>&lt;/Amend&gt;</w:t>
      </w:r>
    </w:p>
    <w:p w14:paraId="2F920CD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405</w:t>
      </w:r>
      <w:r w:rsidRPr="003C392C">
        <w:rPr>
          <w:rStyle w:val="HideTWBExt"/>
          <w:b w:val="0"/>
          <w:noProof w:val="0"/>
          <w:szCs w:val="20"/>
        </w:rPr>
        <w:t>&lt;/NumAm&gt;</w:t>
      </w:r>
    </w:p>
    <w:p w14:paraId="1103649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A365EC0"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153 – stycke 2 – led 2</w:t>
      </w:r>
      <w:r w:rsidRPr="003C392C">
        <w:rPr>
          <w:rStyle w:val="HideTWBExt"/>
          <w:b w:val="0"/>
          <w:noProof w:val="0"/>
        </w:rPr>
        <w:t>&lt;/Article&gt;</w:t>
      </w:r>
    </w:p>
    <w:p w14:paraId="22DDD58D" w14:textId="77777777" w:rsidR="00B14668" w:rsidRPr="003C392C" w:rsidRDefault="00B14668" w:rsidP="00B14668">
      <w:pPr>
        <w:keepNext/>
      </w:pPr>
      <w:r w:rsidRPr="003C392C">
        <w:rPr>
          <w:rStyle w:val="HideTWBExt"/>
          <w:noProof w:val="0"/>
        </w:rPr>
        <w:t>&lt;DocAmend2&gt;</w:t>
      </w:r>
      <w:r w:rsidRPr="003C392C">
        <w:t>Förordning (EG) nr 852/2004</w:t>
      </w:r>
      <w:r w:rsidRPr="003C392C">
        <w:rPr>
          <w:rStyle w:val="HideTWBExt"/>
          <w:noProof w:val="0"/>
        </w:rPr>
        <w:t>&lt;/DocAmend2&gt;</w:t>
      </w:r>
    </w:p>
    <w:p w14:paraId="335647FB" w14:textId="77777777" w:rsidR="00B14668" w:rsidRPr="003C392C" w:rsidRDefault="00B14668" w:rsidP="00B14668">
      <w:r w:rsidRPr="003C392C">
        <w:rPr>
          <w:rStyle w:val="HideTWBExt"/>
          <w:noProof w:val="0"/>
        </w:rPr>
        <w:t>&lt;Article2&gt;</w:t>
      </w:r>
      <w:r w:rsidRPr="003C392C">
        <w:t>Artikel 6 – punkt 3 – led c</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4D3CABC" w14:textId="77777777" w:rsidTr="00B848D7">
        <w:trPr>
          <w:jc w:val="center"/>
        </w:trPr>
        <w:tc>
          <w:tcPr>
            <w:tcW w:w="9752" w:type="dxa"/>
            <w:gridSpan w:val="2"/>
          </w:tcPr>
          <w:p w14:paraId="10144626" w14:textId="77777777" w:rsidR="00B14668" w:rsidRPr="003C392C" w:rsidRDefault="00B14668" w:rsidP="00B848D7">
            <w:pPr>
              <w:keepNext/>
            </w:pPr>
          </w:p>
        </w:tc>
      </w:tr>
      <w:tr w:rsidR="00B14668" w:rsidRPr="003C392C" w14:paraId="27BCE4F8" w14:textId="77777777" w:rsidTr="00B848D7">
        <w:trPr>
          <w:jc w:val="center"/>
        </w:trPr>
        <w:tc>
          <w:tcPr>
            <w:tcW w:w="4876" w:type="dxa"/>
            <w:hideMark/>
          </w:tcPr>
          <w:p w14:paraId="7C159191"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627E70DE"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08A3E8E0" w14:textId="77777777" w:rsidTr="00B848D7">
        <w:trPr>
          <w:jc w:val="center"/>
        </w:trPr>
        <w:tc>
          <w:tcPr>
            <w:tcW w:w="4876" w:type="dxa"/>
            <w:hideMark/>
          </w:tcPr>
          <w:p w14:paraId="14A8BC4A" w14:textId="77777777" w:rsidR="00B14668" w:rsidRPr="003C392C" w:rsidRDefault="00B14668" w:rsidP="00B848D7">
            <w:pPr>
              <w:pStyle w:val="Normal6"/>
              <w:rPr>
                <w:szCs w:val="24"/>
              </w:rPr>
            </w:pPr>
            <w:r w:rsidRPr="003C392C">
              <w:rPr>
                <w:szCs w:val="24"/>
              </w:rPr>
              <w:t>”c)</w:t>
            </w:r>
            <w:r w:rsidRPr="003C392C">
              <w:rPr>
                <w:szCs w:val="24"/>
              </w:rPr>
              <w:tab/>
              <w:t>enligt en delegerad akt som kommissionen ges befogenhet att anta i enlighet med artikel 13a.”</w:t>
            </w:r>
          </w:p>
        </w:tc>
        <w:tc>
          <w:tcPr>
            <w:tcW w:w="4876" w:type="dxa"/>
            <w:hideMark/>
          </w:tcPr>
          <w:p w14:paraId="284C0D38" w14:textId="77777777" w:rsidR="00B14668" w:rsidRPr="003C392C" w:rsidRDefault="00B14668" w:rsidP="00B848D7">
            <w:pPr>
              <w:pStyle w:val="Normal6"/>
              <w:rPr>
                <w:szCs w:val="24"/>
              </w:rPr>
            </w:pPr>
            <w:r w:rsidRPr="003C392C">
              <w:rPr>
                <w:szCs w:val="24"/>
              </w:rPr>
              <w:t>”c)</w:t>
            </w:r>
            <w:r w:rsidRPr="003C392C">
              <w:rPr>
                <w:szCs w:val="24"/>
              </w:rPr>
              <w:tab/>
              <w:t xml:space="preserve">enligt en delegerad akt som kommissionen ges befogenhet att anta i enlighet med artikel 13a </w:t>
            </w:r>
            <w:r w:rsidRPr="003C392C">
              <w:rPr>
                <w:b/>
                <w:i/>
                <w:szCs w:val="24"/>
              </w:rPr>
              <w:t>och som kompletterar denna förordning</w:t>
            </w:r>
            <w:r w:rsidRPr="003C392C">
              <w:rPr>
                <w:szCs w:val="24"/>
              </w:rPr>
              <w:t>.”</w:t>
            </w:r>
          </w:p>
        </w:tc>
      </w:tr>
    </w:tbl>
    <w:p w14:paraId="13299073"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C9752A9" w14:textId="77777777" w:rsidR="00B14668" w:rsidRPr="003C392C" w:rsidRDefault="00B14668" w:rsidP="00B14668">
      <w:pPr>
        <w:pStyle w:val="Normal12Italic"/>
        <w:rPr>
          <w:szCs w:val="24"/>
        </w:rPr>
      </w:pPr>
      <w:r w:rsidRPr="003C392C">
        <w:t>Förtydligande av befogenheten (dvs. komplettering).</w:t>
      </w:r>
    </w:p>
    <w:p w14:paraId="144AF0CB" w14:textId="77777777" w:rsidR="00B14668" w:rsidRPr="003C392C" w:rsidRDefault="00B14668" w:rsidP="00B14668">
      <w:r w:rsidRPr="003C392C">
        <w:rPr>
          <w:rStyle w:val="HideTWBExt"/>
          <w:b/>
          <w:noProof w:val="0"/>
        </w:rPr>
        <w:t>&lt;/Amend&gt;</w:t>
      </w:r>
    </w:p>
    <w:p w14:paraId="1A04559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406</w:t>
      </w:r>
      <w:r w:rsidRPr="003C392C">
        <w:rPr>
          <w:rStyle w:val="HideTWBExt"/>
          <w:b w:val="0"/>
          <w:noProof w:val="0"/>
          <w:szCs w:val="20"/>
        </w:rPr>
        <w:t>&lt;/NumAm&gt;</w:t>
      </w:r>
    </w:p>
    <w:p w14:paraId="3354646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79BFE55" w14:textId="77777777" w:rsidR="00B14668" w:rsidRPr="003C392C" w:rsidRDefault="00B14668" w:rsidP="00B14668">
      <w:pPr>
        <w:pStyle w:val="NormalBold"/>
      </w:pPr>
      <w:r w:rsidRPr="003C392C">
        <w:rPr>
          <w:rStyle w:val="HideTWBExt"/>
          <w:b w:val="0"/>
          <w:noProof w:val="0"/>
        </w:rPr>
        <w:t>&lt;Article&gt;</w:t>
      </w:r>
      <w:r w:rsidRPr="003C392C">
        <w:t>Bilaga – del XII – punkt 153 – stycke 2 – led 3</w:t>
      </w:r>
      <w:r w:rsidRPr="003C392C">
        <w:rPr>
          <w:rStyle w:val="HideTWBExt"/>
          <w:b w:val="0"/>
          <w:noProof w:val="0"/>
        </w:rPr>
        <w:t>&lt;/Article&gt;</w:t>
      </w:r>
    </w:p>
    <w:p w14:paraId="4678F0F3" w14:textId="77777777" w:rsidR="00B14668" w:rsidRPr="003C392C" w:rsidRDefault="00B14668" w:rsidP="00B14668">
      <w:r w:rsidRPr="003C392C">
        <w:rPr>
          <w:rStyle w:val="HideTWBExt"/>
          <w:noProof w:val="0"/>
        </w:rPr>
        <w:t>&lt;DocAmend2&gt;</w:t>
      </w:r>
      <w:r w:rsidRPr="003C392C">
        <w:t>Förordning (EG) nr 852/2004</w:t>
      </w:r>
      <w:r w:rsidRPr="003C392C">
        <w:rPr>
          <w:rStyle w:val="HideTWBExt"/>
          <w:noProof w:val="0"/>
        </w:rPr>
        <w:t>&lt;/DocAmend2&gt;</w:t>
      </w:r>
    </w:p>
    <w:p w14:paraId="28C06D99" w14:textId="77777777" w:rsidR="00B14668" w:rsidRPr="003C392C" w:rsidRDefault="00B14668" w:rsidP="00B14668">
      <w:r w:rsidRPr="003C392C">
        <w:rPr>
          <w:rStyle w:val="HideTWBExt"/>
          <w:noProof w:val="0"/>
        </w:rPr>
        <w:t>&lt;Article2&gt;</w:t>
      </w:r>
      <w:r w:rsidRPr="003C392C">
        <w:t>Artikel 12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91DE1F1" w14:textId="77777777" w:rsidTr="00B848D7">
        <w:trPr>
          <w:trHeight w:hRule="exact" w:val="240"/>
          <w:jc w:val="center"/>
        </w:trPr>
        <w:tc>
          <w:tcPr>
            <w:tcW w:w="9752" w:type="dxa"/>
            <w:gridSpan w:val="2"/>
          </w:tcPr>
          <w:p w14:paraId="79395FD2" w14:textId="77777777" w:rsidR="00B14668" w:rsidRPr="003C392C" w:rsidRDefault="00B14668" w:rsidP="00B848D7"/>
        </w:tc>
      </w:tr>
      <w:tr w:rsidR="00B14668" w:rsidRPr="003C392C" w14:paraId="38FD93DA" w14:textId="77777777" w:rsidTr="00B848D7">
        <w:trPr>
          <w:trHeight w:val="240"/>
          <w:jc w:val="center"/>
        </w:trPr>
        <w:tc>
          <w:tcPr>
            <w:tcW w:w="4876" w:type="dxa"/>
          </w:tcPr>
          <w:p w14:paraId="7A71AEB1" w14:textId="77777777" w:rsidR="00B14668" w:rsidRPr="003C392C" w:rsidRDefault="00B14668" w:rsidP="00B848D7">
            <w:pPr>
              <w:pStyle w:val="ColumnHeading"/>
            </w:pPr>
            <w:r w:rsidRPr="003C392C">
              <w:t>Kommissionens förslag</w:t>
            </w:r>
          </w:p>
        </w:tc>
        <w:tc>
          <w:tcPr>
            <w:tcW w:w="4876" w:type="dxa"/>
          </w:tcPr>
          <w:p w14:paraId="7647BBD3" w14:textId="77777777" w:rsidR="00B14668" w:rsidRPr="003C392C" w:rsidRDefault="00B14668" w:rsidP="00B848D7">
            <w:pPr>
              <w:pStyle w:val="ColumnHeading"/>
            </w:pPr>
            <w:r w:rsidRPr="003C392C">
              <w:t>Ändringsförslag</w:t>
            </w:r>
          </w:p>
        </w:tc>
      </w:tr>
      <w:tr w:rsidR="00B14668" w:rsidRPr="003C392C" w14:paraId="2F949324" w14:textId="77777777" w:rsidTr="00B848D7">
        <w:trPr>
          <w:jc w:val="center"/>
        </w:trPr>
        <w:tc>
          <w:tcPr>
            <w:tcW w:w="4876" w:type="dxa"/>
          </w:tcPr>
          <w:p w14:paraId="731DD1F5" w14:textId="77777777" w:rsidR="00B14668" w:rsidRPr="003C392C" w:rsidRDefault="00B14668" w:rsidP="00B848D7">
            <w:pPr>
              <w:pStyle w:val="Normal6"/>
            </w:pPr>
            <w:r w:rsidRPr="003C392C">
              <w:t xml:space="preserve">Kommissionen ska ges befogenhet att anta delegerade akter i enlighet med artikel 13a </w:t>
            </w:r>
            <w:r w:rsidRPr="003C392C">
              <w:rPr>
                <w:b/>
                <w:i/>
              </w:rPr>
              <w:t>med avseende på</w:t>
            </w:r>
            <w:r w:rsidRPr="003C392C">
              <w:t xml:space="preserve"> särskilda bestämmelser för tillämpningen av kraven i denna förordning på särskilda livsmedel för att hantera särskilda risker eller framväxande faror för folkhälsan.</w:t>
            </w:r>
            <w:r w:rsidRPr="003C392C">
              <w:rPr>
                <w:b/>
                <w:i/>
              </w:rPr>
              <w:t>”</w:t>
            </w:r>
          </w:p>
        </w:tc>
        <w:tc>
          <w:tcPr>
            <w:tcW w:w="4876" w:type="dxa"/>
          </w:tcPr>
          <w:p w14:paraId="5A0C93F2" w14:textId="77777777" w:rsidR="00B14668" w:rsidRPr="003C392C" w:rsidRDefault="00B14668" w:rsidP="00B848D7">
            <w:pPr>
              <w:pStyle w:val="Normal6"/>
            </w:pPr>
            <w:r w:rsidRPr="003C392C">
              <w:t xml:space="preserve">Kommissionen ska ges befogenhet att anta delegerade akter i enlighet med artikel 13a </w:t>
            </w:r>
            <w:r w:rsidRPr="003C392C">
              <w:rPr>
                <w:b/>
                <w:i/>
              </w:rPr>
              <w:t>för att komplettera denna förordning genom att fastställa</w:t>
            </w:r>
            <w:r w:rsidRPr="003C392C">
              <w:t xml:space="preserve"> särskilda bestämmelser för tillämpningen av kraven i denna förordning på särskilda livsmedel för att hantera särskilda risker eller framväxande faror för folkhälsan.</w:t>
            </w:r>
          </w:p>
        </w:tc>
      </w:tr>
    </w:tbl>
    <w:p w14:paraId="71DD98F4"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D41B06A" w14:textId="77777777" w:rsidR="00B14668" w:rsidRPr="003C392C" w:rsidRDefault="00B14668" w:rsidP="00B14668">
      <w:pPr>
        <w:pStyle w:val="Normal12Italic"/>
      </w:pPr>
      <w:r w:rsidRPr="003C392C">
        <w:t>Förtydligande av befogenheten (dvs. komplettering).</w:t>
      </w:r>
    </w:p>
    <w:p w14:paraId="3C19C260" w14:textId="77777777" w:rsidR="00B14668" w:rsidRPr="003C392C" w:rsidRDefault="00B14668" w:rsidP="00B14668">
      <w:r w:rsidRPr="003C392C">
        <w:rPr>
          <w:rStyle w:val="HideTWBExt"/>
          <w:noProof w:val="0"/>
        </w:rPr>
        <w:t>&lt;/Amend&gt;</w:t>
      </w:r>
    </w:p>
    <w:p w14:paraId="4342BDFB"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407</w:t>
      </w:r>
      <w:r w:rsidRPr="003C392C">
        <w:rPr>
          <w:rStyle w:val="HideTWBExt"/>
          <w:b w:val="0"/>
          <w:noProof w:val="0"/>
          <w:szCs w:val="20"/>
        </w:rPr>
        <w:t>&lt;/NumAm&gt;</w:t>
      </w:r>
    </w:p>
    <w:p w14:paraId="727F2F9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4523CF4"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153 – stycke 2 – led 4</w:t>
      </w:r>
      <w:r w:rsidRPr="003C392C">
        <w:rPr>
          <w:rStyle w:val="HideTWBExt"/>
          <w:b w:val="0"/>
          <w:noProof w:val="0"/>
        </w:rPr>
        <w:t>&lt;/Article&gt;</w:t>
      </w:r>
    </w:p>
    <w:p w14:paraId="31F928FE" w14:textId="77777777" w:rsidR="00B14668" w:rsidRPr="003C392C" w:rsidRDefault="00B14668" w:rsidP="00B14668">
      <w:pPr>
        <w:keepNext/>
      </w:pPr>
      <w:r w:rsidRPr="003C392C">
        <w:rPr>
          <w:rStyle w:val="HideTWBExt"/>
          <w:noProof w:val="0"/>
        </w:rPr>
        <w:t>&lt;DocAmend2&gt;</w:t>
      </w:r>
      <w:r w:rsidRPr="003C392C">
        <w:t>Förordning (EG) nr 852/2004</w:t>
      </w:r>
      <w:r w:rsidRPr="003C392C">
        <w:rPr>
          <w:rStyle w:val="HideTWBExt"/>
          <w:noProof w:val="0"/>
        </w:rPr>
        <w:t>&lt;/DocAmend2&gt;</w:t>
      </w:r>
    </w:p>
    <w:p w14:paraId="3EA675A2" w14:textId="77777777" w:rsidR="00B14668" w:rsidRPr="003C392C" w:rsidRDefault="00B14668" w:rsidP="00B14668">
      <w:r w:rsidRPr="003C392C">
        <w:rPr>
          <w:rStyle w:val="HideTWBExt"/>
          <w:noProof w:val="0"/>
        </w:rPr>
        <w:t>&lt;Article2&gt;</w:t>
      </w:r>
      <w:r w:rsidRPr="003C392C">
        <w:t>Artikel 13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5C53FF81" w14:textId="77777777" w:rsidTr="00B848D7">
        <w:trPr>
          <w:jc w:val="center"/>
        </w:trPr>
        <w:tc>
          <w:tcPr>
            <w:tcW w:w="9750" w:type="dxa"/>
            <w:gridSpan w:val="2"/>
          </w:tcPr>
          <w:p w14:paraId="12FBAE22" w14:textId="77777777" w:rsidR="00B14668" w:rsidRPr="003C392C" w:rsidRDefault="00B14668" w:rsidP="00B848D7">
            <w:pPr>
              <w:keepNext/>
              <w:spacing w:after="120"/>
            </w:pPr>
          </w:p>
        </w:tc>
      </w:tr>
      <w:tr w:rsidR="00B14668" w:rsidRPr="003C392C" w14:paraId="50BD2E74" w14:textId="77777777" w:rsidTr="00B848D7">
        <w:trPr>
          <w:jc w:val="center"/>
        </w:trPr>
        <w:tc>
          <w:tcPr>
            <w:tcW w:w="4875" w:type="dxa"/>
            <w:hideMark/>
          </w:tcPr>
          <w:p w14:paraId="1D7DD7B3"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7FC8ADB6" w14:textId="77777777" w:rsidR="00B14668" w:rsidRPr="003C392C" w:rsidRDefault="00B14668" w:rsidP="00B848D7">
            <w:pPr>
              <w:pStyle w:val="ColumnHeading"/>
              <w:rPr>
                <w:szCs w:val="24"/>
              </w:rPr>
            </w:pPr>
            <w:r w:rsidRPr="003C392C">
              <w:rPr>
                <w:szCs w:val="24"/>
              </w:rPr>
              <w:t>Ändringsförslag</w:t>
            </w:r>
          </w:p>
        </w:tc>
      </w:tr>
      <w:tr w:rsidR="00B14668" w:rsidRPr="003C392C" w14:paraId="5B6A9B0D" w14:textId="77777777" w:rsidTr="00B848D7">
        <w:trPr>
          <w:jc w:val="center"/>
        </w:trPr>
        <w:tc>
          <w:tcPr>
            <w:tcW w:w="4875" w:type="dxa"/>
            <w:hideMark/>
          </w:tcPr>
          <w:p w14:paraId="04AC046A" w14:textId="77777777" w:rsidR="00B14668" w:rsidRPr="003C392C" w:rsidRDefault="00B14668" w:rsidP="00B848D7">
            <w:pPr>
              <w:pStyle w:val="Normal6"/>
            </w:pPr>
            <w:r w:rsidRPr="003C392C">
              <w:t>2.</w:t>
            </w:r>
            <w:r w:rsidRPr="003C392C">
              <w:tab/>
              <w:t xml:space="preserve">Kommissionen ska ges befogenhet att anta delegerade akter i enlighet med artikel 13a </w:t>
            </w:r>
            <w:r w:rsidRPr="003C392C">
              <w:rPr>
                <w:b/>
                <w:i/>
              </w:rPr>
              <w:t>med avseende på beviljande av</w:t>
            </w:r>
            <w:r w:rsidRPr="003C392C">
              <w:t xml:space="preserve"> undantag från bilagorna I och II, under beaktande av de relevanta riskfaktorerna och under förutsättning att undantagen inte motverkar denna förordnings syften </w:t>
            </w:r>
            <w:r w:rsidRPr="003C392C">
              <w:rPr>
                <w:b/>
                <w:i/>
              </w:rPr>
              <w:t>angående</w:t>
            </w:r>
          </w:p>
        </w:tc>
        <w:tc>
          <w:tcPr>
            <w:tcW w:w="4875" w:type="dxa"/>
            <w:hideMark/>
          </w:tcPr>
          <w:p w14:paraId="56321C0A" w14:textId="77777777" w:rsidR="00B14668" w:rsidRPr="003C392C" w:rsidRDefault="00B14668" w:rsidP="00B848D7">
            <w:pPr>
              <w:pStyle w:val="Normal6"/>
            </w:pPr>
            <w:r w:rsidRPr="003C392C">
              <w:rPr>
                <w:bCs/>
              </w:rPr>
              <w:t>2.</w:t>
            </w:r>
            <w:r w:rsidRPr="003C392C">
              <w:rPr>
                <w:bCs/>
              </w:rPr>
              <w:tab/>
              <w:t xml:space="preserve">Kommissionen ska ges befogenhet att anta delegerade akter i enlighet med artikel 13a </w:t>
            </w:r>
            <w:r w:rsidRPr="003C392C">
              <w:rPr>
                <w:b/>
                <w:bCs/>
                <w:i/>
              </w:rPr>
              <w:t>för att komplettera denna förordning genom att bevilja</w:t>
            </w:r>
            <w:r w:rsidRPr="003C392C">
              <w:rPr>
                <w:bCs/>
              </w:rPr>
              <w:t xml:space="preserve"> undantag från bilagorna I och II, </w:t>
            </w:r>
            <w:r w:rsidRPr="003C392C">
              <w:rPr>
                <w:b/>
                <w:bCs/>
                <w:i/>
              </w:rPr>
              <w:t>särskilt för att underlätta genomförandet av artikel 5 för små företag,</w:t>
            </w:r>
            <w:r w:rsidRPr="003C392C">
              <w:rPr>
                <w:bCs/>
              </w:rPr>
              <w:t xml:space="preserve"> under beaktande av de relevanta riskfaktorerna och under förutsättning att undantagen inte motverkar denna förordnings syften</w:t>
            </w:r>
            <w:r w:rsidRPr="003C392C">
              <w:rPr>
                <w:b/>
                <w:bCs/>
                <w:i/>
              </w:rPr>
              <w:t>.</w:t>
            </w:r>
          </w:p>
        </w:tc>
      </w:tr>
      <w:tr w:rsidR="00B14668" w:rsidRPr="003C392C" w14:paraId="3C1D995C" w14:textId="77777777" w:rsidTr="00B848D7">
        <w:trPr>
          <w:jc w:val="center"/>
        </w:trPr>
        <w:tc>
          <w:tcPr>
            <w:tcW w:w="4875" w:type="dxa"/>
            <w:hideMark/>
          </w:tcPr>
          <w:p w14:paraId="23CB1F63" w14:textId="77777777" w:rsidR="00B14668" w:rsidRPr="003C392C" w:rsidRDefault="00B14668" w:rsidP="00B848D7">
            <w:pPr>
              <w:pStyle w:val="Normal6"/>
              <w:rPr>
                <w:b/>
                <w:bCs/>
                <w:i/>
                <w:iCs/>
              </w:rPr>
            </w:pPr>
            <w:r w:rsidRPr="003C392C">
              <w:rPr>
                <w:b/>
                <w:bCs/>
                <w:i/>
                <w:iCs/>
              </w:rPr>
              <w:t>a)</w:t>
            </w:r>
            <w:r w:rsidRPr="003C392C">
              <w:rPr>
                <w:b/>
                <w:bCs/>
                <w:i/>
                <w:iCs/>
              </w:rPr>
              <w:tab/>
              <w:t>att underlätta tillämpningen av artikel 5 för småföretag,</w:t>
            </w:r>
          </w:p>
        </w:tc>
        <w:tc>
          <w:tcPr>
            <w:tcW w:w="4875" w:type="dxa"/>
            <w:hideMark/>
          </w:tcPr>
          <w:p w14:paraId="427FCE64" w14:textId="77777777" w:rsidR="00B14668" w:rsidRPr="003C392C" w:rsidRDefault="00B14668" w:rsidP="00B848D7">
            <w:pPr>
              <w:rPr>
                <w:b/>
                <w:bCs/>
                <w:i/>
                <w:iCs/>
              </w:rPr>
            </w:pPr>
          </w:p>
        </w:tc>
      </w:tr>
      <w:tr w:rsidR="00B14668" w:rsidRPr="003C392C" w14:paraId="60E18D8B" w14:textId="77777777" w:rsidTr="00B848D7">
        <w:trPr>
          <w:jc w:val="center"/>
        </w:trPr>
        <w:tc>
          <w:tcPr>
            <w:tcW w:w="4875" w:type="dxa"/>
            <w:hideMark/>
          </w:tcPr>
          <w:p w14:paraId="56913FC1" w14:textId="77777777" w:rsidR="00B14668" w:rsidRPr="003C392C" w:rsidRDefault="00B14668" w:rsidP="00B848D7">
            <w:pPr>
              <w:pStyle w:val="Normal6"/>
              <w:rPr>
                <w:b/>
                <w:bCs/>
                <w:i/>
                <w:iCs/>
              </w:rPr>
            </w:pPr>
            <w:r w:rsidRPr="003C392C">
              <w:rPr>
                <w:b/>
                <w:bCs/>
                <w:i/>
                <w:iCs/>
              </w:rPr>
              <w:t>b)</w:t>
            </w:r>
            <w:r w:rsidRPr="003C392C">
              <w:rPr>
                <w:b/>
                <w:bCs/>
                <w:i/>
                <w:iCs/>
              </w:rPr>
              <w:tab/>
              <w:t>anläggningar som framställer, hanterar eller bearbetar råvaror som är avsedda för tillverkning av högförädlade livsmedelsprodukter som har genomgått en behandling som garanterar dess säkerhet.”</w:t>
            </w:r>
          </w:p>
        </w:tc>
        <w:tc>
          <w:tcPr>
            <w:tcW w:w="4875" w:type="dxa"/>
            <w:hideMark/>
          </w:tcPr>
          <w:p w14:paraId="1D47A715" w14:textId="77777777" w:rsidR="00B14668" w:rsidRPr="003C392C" w:rsidRDefault="00B14668" w:rsidP="00B848D7">
            <w:pPr>
              <w:rPr>
                <w:b/>
                <w:bCs/>
                <w:i/>
                <w:iCs/>
              </w:rPr>
            </w:pPr>
          </w:p>
        </w:tc>
      </w:tr>
    </w:tbl>
    <w:p w14:paraId="4800012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33A534C" w14:textId="77777777" w:rsidR="00B14668" w:rsidRPr="003C392C" w:rsidRDefault="00B14668" w:rsidP="00B14668">
      <w:pPr>
        <w:pStyle w:val="Normal12Italic"/>
        <w:rPr>
          <w:szCs w:val="24"/>
        </w:rPr>
      </w:pPr>
      <w:r w:rsidRPr="003C392C">
        <w:t>Detta ändringsförslag återspeglar den ursprungliga ordalydelsen i punkt 2 mycket bättre. Undantag bör inte påverka något av syftena med förordning (EG) nr 852/2004. Den ordalydelse som föreslås av kommissionen blandar på ett oförklarligt sätt ihop skälen till undantag med förordningens syften (leden a och b handlar inte om förordningens syften). Dessutom finns inte led b med i den nuvarande ordalydelsen i artikel 13.</w:t>
      </w:r>
    </w:p>
    <w:p w14:paraId="2F9A61AD" w14:textId="77777777" w:rsidR="00B14668" w:rsidRPr="003C392C" w:rsidRDefault="00B14668" w:rsidP="00B14668">
      <w:r w:rsidRPr="003C392C">
        <w:rPr>
          <w:rStyle w:val="HideTWBExt"/>
          <w:noProof w:val="0"/>
        </w:rPr>
        <w:t>&lt;/Amend&gt;</w:t>
      </w:r>
    </w:p>
    <w:p w14:paraId="50A2063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408</w:t>
      </w:r>
      <w:r w:rsidRPr="003C392C">
        <w:rPr>
          <w:rStyle w:val="HideTWBExt"/>
          <w:b w:val="0"/>
          <w:noProof w:val="0"/>
          <w:szCs w:val="20"/>
        </w:rPr>
        <w:t>&lt;/NumAm&gt;</w:t>
      </w:r>
    </w:p>
    <w:p w14:paraId="72D6043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76C7259"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153 – stycke 2 – led 5</w:t>
      </w:r>
      <w:r w:rsidRPr="003C392C">
        <w:rPr>
          <w:rStyle w:val="HideTWBExt"/>
          <w:b w:val="0"/>
          <w:noProof w:val="0"/>
        </w:rPr>
        <w:t>&lt;/Article&gt;</w:t>
      </w:r>
    </w:p>
    <w:p w14:paraId="366B7502" w14:textId="77777777" w:rsidR="00B14668" w:rsidRPr="003C392C" w:rsidRDefault="00B14668" w:rsidP="00B14668">
      <w:pPr>
        <w:keepNext/>
      </w:pPr>
      <w:r w:rsidRPr="003C392C">
        <w:rPr>
          <w:rStyle w:val="HideTWBExt"/>
          <w:noProof w:val="0"/>
        </w:rPr>
        <w:t>&lt;DocAmend2&gt;</w:t>
      </w:r>
      <w:r w:rsidRPr="003C392C">
        <w:t>Förordning (EG) nr 852/2004</w:t>
      </w:r>
      <w:r w:rsidRPr="003C392C">
        <w:rPr>
          <w:rStyle w:val="HideTWBExt"/>
          <w:noProof w:val="0"/>
        </w:rPr>
        <w:t>&lt;/DocAmend2&gt;</w:t>
      </w:r>
    </w:p>
    <w:p w14:paraId="53749BCD" w14:textId="77777777" w:rsidR="00B14668" w:rsidRPr="003C392C" w:rsidRDefault="00B14668" w:rsidP="00B14668">
      <w:r w:rsidRPr="003C392C">
        <w:rPr>
          <w:rStyle w:val="HideTWBExt"/>
          <w:noProof w:val="0"/>
        </w:rPr>
        <w:t>&lt;Article2&gt;</w:t>
      </w:r>
      <w:r w:rsidRPr="003C392C">
        <w:t>Artikel 13a</w:t>
      </w:r>
      <w:r w:rsidRPr="003C392C">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14668" w:rsidRPr="003C392C" w14:paraId="352239E3" w14:textId="77777777" w:rsidTr="00B848D7">
        <w:trPr>
          <w:jc w:val="center"/>
        </w:trPr>
        <w:tc>
          <w:tcPr>
            <w:tcW w:w="9750" w:type="dxa"/>
            <w:gridSpan w:val="2"/>
          </w:tcPr>
          <w:p w14:paraId="3B89EBA7" w14:textId="77777777" w:rsidR="00B14668" w:rsidRPr="003C392C" w:rsidRDefault="00B14668" w:rsidP="00B86D23">
            <w:pPr>
              <w:keepNext/>
              <w:keepLines/>
              <w:widowControl/>
              <w:spacing w:after="120"/>
            </w:pPr>
          </w:p>
        </w:tc>
      </w:tr>
      <w:tr w:rsidR="00B14668" w:rsidRPr="003C392C" w14:paraId="1A408A16" w14:textId="77777777" w:rsidTr="00B848D7">
        <w:trPr>
          <w:jc w:val="center"/>
        </w:trPr>
        <w:tc>
          <w:tcPr>
            <w:tcW w:w="4875" w:type="dxa"/>
            <w:hideMark/>
          </w:tcPr>
          <w:p w14:paraId="7D139998" w14:textId="77777777" w:rsidR="00B14668" w:rsidRPr="003C392C" w:rsidRDefault="00B14668" w:rsidP="00B86D23">
            <w:pPr>
              <w:pStyle w:val="ColumnHeading"/>
              <w:keepNext/>
              <w:keepLines/>
              <w:widowControl/>
              <w:rPr>
                <w:szCs w:val="24"/>
              </w:rPr>
            </w:pPr>
            <w:r w:rsidRPr="003C392C">
              <w:rPr>
                <w:szCs w:val="24"/>
              </w:rPr>
              <w:t>Kommissionens förslag</w:t>
            </w:r>
          </w:p>
        </w:tc>
        <w:tc>
          <w:tcPr>
            <w:tcW w:w="4875" w:type="dxa"/>
            <w:hideMark/>
          </w:tcPr>
          <w:p w14:paraId="73F85E24" w14:textId="77777777" w:rsidR="00B14668" w:rsidRPr="003C392C" w:rsidRDefault="00B14668" w:rsidP="00B86D23">
            <w:pPr>
              <w:pStyle w:val="ColumnHeading"/>
              <w:keepNext/>
              <w:keepLines/>
              <w:widowControl/>
              <w:rPr>
                <w:szCs w:val="24"/>
              </w:rPr>
            </w:pPr>
            <w:r w:rsidRPr="003C392C">
              <w:rPr>
                <w:szCs w:val="24"/>
              </w:rPr>
              <w:t>Ändringsförslag</w:t>
            </w:r>
          </w:p>
        </w:tc>
      </w:tr>
      <w:tr w:rsidR="00B14668" w:rsidRPr="003C392C" w14:paraId="2C199AA8" w14:textId="77777777" w:rsidTr="00B848D7">
        <w:trPr>
          <w:jc w:val="center"/>
        </w:trPr>
        <w:tc>
          <w:tcPr>
            <w:tcW w:w="4875" w:type="dxa"/>
            <w:hideMark/>
          </w:tcPr>
          <w:p w14:paraId="38FE1CF9" w14:textId="00F95086" w:rsidR="00B14668" w:rsidRPr="003C392C" w:rsidRDefault="00B14668" w:rsidP="00B86D23">
            <w:pPr>
              <w:pStyle w:val="Normal6"/>
              <w:jc w:val="center"/>
            </w:pPr>
            <w:r w:rsidRPr="003C392C">
              <w:t>”Artikel 13a</w:t>
            </w:r>
          </w:p>
        </w:tc>
        <w:tc>
          <w:tcPr>
            <w:tcW w:w="4875" w:type="dxa"/>
            <w:hideMark/>
          </w:tcPr>
          <w:p w14:paraId="07AA5207" w14:textId="47C19626" w:rsidR="00B14668" w:rsidRPr="003C392C" w:rsidRDefault="00B14668" w:rsidP="00B86D23">
            <w:pPr>
              <w:pStyle w:val="Normal6"/>
              <w:jc w:val="center"/>
            </w:pPr>
            <w:r w:rsidRPr="003C392C">
              <w:t>”Artikel 13a</w:t>
            </w:r>
          </w:p>
        </w:tc>
      </w:tr>
      <w:tr w:rsidR="00B14668" w:rsidRPr="003C392C" w14:paraId="00CD62CB" w14:textId="77777777" w:rsidTr="00B848D7">
        <w:trPr>
          <w:jc w:val="center"/>
        </w:trPr>
        <w:tc>
          <w:tcPr>
            <w:tcW w:w="4875" w:type="dxa"/>
            <w:hideMark/>
          </w:tcPr>
          <w:p w14:paraId="6D4ED6C7" w14:textId="77777777" w:rsidR="00B14668" w:rsidRPr="003C392C" w:rsidRDefault="00B14668" w:rsidP="00B86D23">
            <w:pPr>
              <w:pStyle w:val="Normal6"/>
              <w:jc w:val="center"/>
            </w:pPr>
            <w:r w:rsidRPr="003C392C">
              <w:t>Utövande av delegeringen</w:t>
            </w:r>
          </w:p>
        </w:tc>
        <w:tc>
          <w:tcPr>
            <w:tcW w:w="4875" w:type="dxa"/>
            <w:hideMark/>
          </w:tcPr>
          <w:p w14:paraId="04926F88" w14:textId="77777777" w:rsidR="00B14668" w:rsidRPr="003C392C" w:rsidRDefault="00B14668" w:rsidP="00B86D23">
            <w:pPr>
              <w:pStyle w:val="Normal6"/>
              <w:jc w:val="center"/>
            </w:pPr>
            <w:r w:rsidRPr="003C392C">
              <w:t>Utövande av delegeringen</w:t>
            </w:r>
          </w:p>
        </w:tc>
      </w:tr>
      <w:tr w:rsidR="00B14668" w:rsidRPr="003C392C" w14:paraId="2A5990B1" w14:textId="77777777" w:rsidTr="00B848D7">
        <w:trPr>
          <w:jc w:val="center"/>
        </w:trPr>
        <w:tc>
          <w:tcPr>
            <w:tcW w:w="4875" w:type="dxa"/>
            <w:hideMark/>
          </w:tcPr>
          <w:p w14:paraId="6253A391" w14:textId="77777777" w:rsidR="00B14668" w:rsidRPr="003C392C" w:rsidRDefault="00B14668" w:rsidP="00B848D7">
            <w:pPr>
              <w:pStyle w:val="Normal6"/>
            </w:pPr>
            <w:r w:rsidRPr="003C392C">
              <w:t>1.</w:t>
            </w:r>
            <w:r w:rsidRPr="003C392C">
              <w:tab/>
              <w:t>Befogenheten att anta delegerade akter ges till kommissionen med förbehåll för de villkor som anges i denna artikel.</w:t>
            </w:r>
          </w:p>
        </w:tc>
        <w:tc>
          <w:tcPr>
            <w:tcW w:w="4875" w:type="dxa"/>
            <w:hideMark/>
          </w:tcPr>
          <w:p w14:paraId="3DB6D6C1" w14:textId="77777777" w:rsidR="00B14668" w:rsidRPr="003C392C" w:rsidRDefault="00B14668" w:rsidP="00B848D7">
            <w:pPr>
              <w:pStyle w:val="Normal6"/>
            </w:pPr>
            <w:r w:rsidRPr="003C392C">
              <w:t>1.</w:t>
            </w:r>
            <w:r w:rsidRPr="003C392C">
              <w:tab/>
              <w:t>Befogenheten att anta delegerade akter ges till kommissionen med förbehåll för de villkor som anges i denna artikel.</w:t>
            </w:r>
          </w:p>
        </w:tc>
      </w:tr>
      <w:tr w:rsidR="00B14668" w:rsidRPr="003C392C" w14:paraId="7BCCB1D5" w14:textId="77777777" w:rsidTr="00B848D7">
        <w:trPr>
          <w:jc w:val="center"/>
        </w:trPr>
        <w:tc>
          <w:tcPr>
            <w:tcW w:w="4875" w:type="dxa"/>
            <w:hideMark/>
          </w:tcPr>
          <w:p w14:paraId="4910A354" w14:textId="77777777" w:rsidR="00B14668" w:rsidRPr="003C392C" w:rsidRDefault="00B14668" w:rsidP="00B848D7">
            <w:pPr>
              <w:pStyle w:val="Normal6"/>
            </w:pPr>
            <w:r w:rsidRPr="003C392C">
              <w:t>2.</w:t>
            </w:r>
            <w:r w:rsidRPr="003C392C">
              <w:tab/>
              <w:t xml:space="preserve">Den befogenhet att anta delegerade akter som avses i artiklarna 4.4, 6.3 c, 12, 13.1 och 13.2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5" w:type="dxa"/>
            <w:hideMark/>
          </w:tcPr>
          <w:p w14:paraId="1E569CDE" w14:textId="77777777" w:rsidR="00B14668" w:rsidRPr="003C392C" w:rsidRDefault="00B14668" w:rsidP="00B848D7">
            <w:pPr>
              <w:pStyle w:val="Normal6"/>
            </w:pPr>
            <w:r w:rsidRPr="003C392C">
              <w:t>2.</w:t>
            </w:r>
            <w:r w:rsidRPr="003C392C">
              <w:tab/>
              <w:t xml:space="preserve">Den befogenhet att anta delegerade akter som avses i artiklarna 4.4, 6.3 c, 12, 13.1 och 13.2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bCs/>
                <w:i/>
                <w:iCs/>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4355A547" w14:textId="77777777" w:rsidTr="00B848D7">
        <w:trPr>
          <w:jc w:val="center"/>
        </w:trPr>
        <w:tc>
          <w:tcPr>
            <w:tcW w:w="4875" w:type="dxa"/>
            <w:hideMark/>
          </w:tcPr>
          <w:p w14:paraId="76CF39A1" w14:textId="77777777" w:rsidR="00B14668" w:rsidRPr="003C392C" w:rsidRDefault="00B14668" w:rsidP="00B848D7">
            <w:pPr>
              <w:pStyle w:val="Normal6"/>
            </w:pPr>
            <w:r w:rsidRPr="003C392C">
              <w:t>3.</w:t>
            </w:r>
            <w:r w:rsidRPr="003C392C">
              <w:tab/>
              <w:t xml:space="preserve">Den delegering av befogenhet som avses i artiklarna 4.4, 6.3 c, 12, 13.1 och 13.2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5" w:type="dxa"/>
            <w:hideMark/>
          </w:tcPr>
          <w:p w14:paraId="06E2BC12" w14:textId="77777777" w:rsidR="00B14668" w:rsidRPr="003C392C" w:rsidRDefault="00B14668" w:rsidP="00B848D7">
            <w:pPr>
              <w:pStyle w:val="Normal6"/>
            </w:pPr>
            <w:r w:rsidRPr="003C392C">
              <w:t>3.</w:t>
            </w:r>
            <w:r w:rsidRPr="003C392C">
              <w:tab/>
              <w:t xml:space="preserve">Den delegering av befogenhet som avses i artiklarna 4.4, 6.3 c, 12, 13.1 och 13.2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xml:space="preserve">, eller vid ett senare i beslutet angivet datum. Det påverkar inte giltigheten av delegerade akter som redan har trätt i kraft. </w:t>
            </w:r>
          </w:p>
        </w:tc>
      </w:tr>
      <w:tr w:rsidR="00B14668" w:rsidRPr="003C392C" w14:paraId="528B9335" w14:textId="77777777" w:rsidTr="00B848D7">
        <w:trPr>
          <w:jc w:val="center"/>
        </w:trPr>
        <w:tc>
          <w:tcPr>
            <w:tcW w:w="4875" w:type="dxa"/>
            <w:hideMark/>
          </w:tcPr>
          <w:p w14:paraId="47B26B1C"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w:t>
            </w:r>
            <w:r w:rsidRPr="003C392C">
              <w:rPr>
                <w:b/>
                <w:i/>
              </w:rPr>
              <w:t>av den 13 april 2016</w:t>
            </w:r>
            <w:r w:rsidRPr="003C392C">
              <w:t>*.</w:t>
            </w:r>
          </w:p>
        </w:tc>
        <w:tc>
          <w:tcPr>
            <w:tcW w:w="4875" w:type="dxa"/>
            <w:hideMark/>
          </w:tcPr>
          <w:p w14:paraId="22C3F49B"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av den 13 april 2016</w:t>
            </w:r>
            <w:r w:rsidRPr="003C392C">
              <w:t xml:space="preserve"> om bättre lagstiftning*.</w:t>
            </w:r>
          </w:p>
        </w:tc>
      </w:tr>
      <w:tr w:rsidR="00B14668" w:rsidRPr="003C392C" w14:paraId="50211061" w14:textId="77777777" w:rsidTr="00B848D7">
        <w:trPr>
          <w:jc w:val="center"/>
        </w:trPr>
        <w:tc>
          <w:tcPr>
            <w:tcW w:w="4875" w:type="dxa"/>
            <w:hideMark/>
          </w:tcPr>
          <w:p w14:paraId="4F9B3B3C" w14:textId="77777777" w:rsidR="00B14668" w:rsidRPr="003C392C" w:rsidRDefault="00B14668" w:rsidP="00B848D7">
            <w:pPr>
              <w:pStyle w:val="Normal6"/>
            </w:pPr>
            <w:r w:rsidRPr="003C392C">
              <w:t>5.</w:t>
            </w:r>
            <w:r w:rsidRPr="003C392C">
              <w:tab/>
              <w:t>Så snart kommissionen antar en delegerad akt ska den samtidigt delge Europaparlamentet och rådet denna.</w:t>
            </w:r>
          </w:p>
        </w:tc>
        <w:tc>
          <w:tcPr>
            <w:tcW w:w="4875" w:type="dxa"/>
            <w:hideMark/>
          </w:tcPr>
          <w:p w14:paraId="113C449E" w14:textId="77777777" w:rsidR="00B14668" w:rsidRPr="003C392C" w:rsidRDefault="00B14668" w:rsidP="00B848D7">
            <w:pPr>
              <w:pStyle w:val="Normal6"/>
            </w:pPr>
            <w:r w:rsidRPr="003C392C">
              <w:t>5.</w:t>
            </w:r>
            <w:r w:rsidRPr="003C392C">
              <w:tab/>
              <w:t>Så snart kommissionen antar en delegerad akt ska den samtidigt delge Europaparlamentet och rådet denna.</w:t>
            </w:r>
          </w:p>
        </w:tc>
      </w:tr>
      <w:tr w:rsidR="00B14668" w:rsidRPr="003C392C" w14:paraId="2DDED7D0" w14:textId="77777777" w:rsidTr="00B848D7">
        <w:trPr>
          <w:jc w:val="center"/>
        </w:trPr>
        <w:tc>
          <w:tcPr>
            <w:tcW w:w="4875" w:type="dxa"/>
            <w:hideMark/>
          </w:tcPr>
          <w:p w14:paraId="1F7E2ECF" w14:textId="77777777" w:rsidR="00B14668" w:rsidRPr="003C392C" w:rsidRDefault="00B14668" w:rsidP="00B848D7">
            <w:pPr>
              <w:pStyle w:val="Normal6"/>
            </w:pPr>
            <w:r w:rsidRPr="003C392C">
              <w:t>6.</w:t>
            </w:r>
            <w:r w:rsidRPr="003C392C">
              <w:tab/>
              <w:t>En delegerad akt som antas enligt artiklarna 4.4, 6.3 c, 12, 13.1 och 13.2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5" w:type="dxa"/>
            <w:hideMark/>
          </w:tcPr>
          <w:p w14:paraId="46D67F4F" w14:textId="77777777" w:rsidR="00B14668" w:rsidRPr="003C392C" w:rsidRDefault="00B14668" w:rsidP="00B848D7">
            <w:pPr>
              <w:pStyle w:val="Normal6"/>
            </w:pPr>
            <w:r w:rsidRPr="003C392C">
              <w:t>6.</w:t>
            </w:r>
            <w:r w:rsidRPr="003C392C">
              <w:tab/>
              <w:t>En delegerad akt som antas enligt artiklarna 4.4, 6.3 c, 12, 13.1 och 13.2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5F8708DA" w14:textId="77777777" w:rsidTr="00B848D7">
        <w:trPr>
          <w:jc w:val="center"/>
        </w:trPr>
        <w:tc>
          <w:tcPr>
            <w:tcW w:w="4875" w:type="dxa"/>
            <w:hideMark/>
          </w:tcPr>
          <w:p w14:paraId="5909FF6F" w14:textId="77777777" w:rsidR="00B14668" w:rsidRPr="003C392C" w:rsidRDefault="00B14668" w:rsidP="00B848D7">
            <w:pPr>
              <w:pStyle w:val="Normal6"/>
            </w:pPr>
            <w:r w:rsidRPr="003C392C">
              <w:t>__________________</w:t>
            </w:r>
          </w:p>
        </w:tc>
        <w:tc>
          <w:tcPr>
            <w:tcW w:w="4875" w:type="dxa"/>
            <w:hideMark/>
          </w:tcPr>
          <w:p w14:paraId="6F9919FE" w14:textId="77777777" w:rsidR="00B14668" w:rsidRPr="003C392C" w:rsidRDefault="00B14668" w:rsidP="00B848D7">
            <w:pPr>
              <w:pStyle w:val="Normal6"/>
            </w:pPr>
            <w:r w:rsidRPr="003C392C">
              <w:t>__________________</w:t>
            </w:r>
          </w:p>
        </w:tc>
      </w:tr>
      <w:tr w:rsidR="00B14668" w:rsidRPr="003C392C" w14:paraId="670D036A" w14:textId="77777777" w:rsidTr="00B848D7">
        <w:trPr>
          <w:jc w:val="center"/>
        </w:trPr>
        <w:tc>
          <w:tcPr>
            <w:tcW w:w="4875" w:type="dxa"/>
            <w:hideMark/>
          </w:tcPr>
          <w:p w14:paraId="5A6B7C78" w14:textId="77777777" w:rsidR="00B14668" w:rsidRPr="003C392C" w:rsidRDefault="00B14668" w:rsidP="00B848D7">
            <w:pPr>
              <w:pStyle w:val="Normal6"/>
            </w:pPr>
            <w:r w:rsidRPr="003C392C">
              <w:t>* EUT L 123, 12.5.2016, s. 1.”</w:t>
            </w:r>
          </w:p>
        </w:tc>
        <w:tc>
          <w:tcPr>
            <w:tcW w:w="4875" w:type="dxa"/>
            <w:hideMark/>
          </w:tcPr>
          <w:p w14:paraId="6892E94C" w14:textId="77777777" w:rsidR="00B14668" w:rsidRPr="003C392C" w:rsidRDefault="00B14668" w:rsidP="00B848D7">
            <w:pPr>
              <w:pStyle w:val="Normal6"/>
            </w:pPr>
            <w:r w:rsidRPr="003C392C">
              <w:t>* EUT L 123, 12.5.2016, s. 1.”</w:t>
            </w:r>
          </w:p>
        </w:tc>
      </w:tr>
    </w:tbl>
    <w:p w14:paraId="7948EE8B" w14:textId="77777777" w:rsidR="00B14668" w:rsidRPr="003C392C" w:rsidRDefault="00B14668" w:rsidP="00B14668">
      <w:pPr>
        <w:pStyle w:val="CrossRef"/>
      </w:pPr>
      <w:r w:rsidRPr="003C392C">
        <w:t>(Hänvisningen i rubriken gällande bilagan (”bilaga I – del XII – punkt 153 – andra stycket – led 5”) motsvarar ”bilaga I – del XII – punkt 153 – andra stycket – led 6” i kommissionens förslag. Denna diskrepans orsakas av felaktig numrering (bilaga I, del XII, punkt 153, andra stycket, led 5 saknas) i kommissionens förslag.)</w:t>
      </w:r>
    </w:p>
    <w:p w14:paraId="7DF4400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E4A5924" w14:textId="77777777" w:rsidR="00B14668" w:rsidRPr="003C392C" w:rsidRDefault="00B14668" w:rsidP="00B14668">
      <w:pPr>
        <w:pStyle w:val="Normal12Italic"/>
        <w:rPr>
          <w:szCs w:val="24"/>
        </w:rPr>
      </w:pPr>
      <w:r w:rsidRPr="003C392C">
        <w:t>Anpassning av befogenhetens varaktighet i linje med tidigare ändringsförslag.</w:t>
      </w:r>
    </w:p>
    <w:p w14:paraId="254A7DE4" w14:textId="77777777" w:rsidR="00B14668" w:rsidRPr="003C392C" w:rsidRDefault="00B14668" w:rsidP="00B14668">
      <w:r w:rsidRPr="003C392C">
        <w:rPr>
          <w:rStyle w:val="HideTWBExt"/>
          <w:b/>
          <w:noProof w:val="0"/>
        </w:rPr>
        <w:t>&lt;/Amend&gt;</w:t>
      </w:r>
    </w:p>
    <w:p w14:paraId="35CC561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409</w:t>
      </w:r>
      <w:r w:rsidRPr="003C392C">
        <w:rPr>
          <w:rStyle w:val="HideTWBExt"/>
          <w:b w:val="0"/>
          <w:noProof w:val="0"/>
          <w:szCs w:val="20"/>
        </w:rPr>
        <w:t>&lt;/NumAm&gt;</w:t>
      </w:r>
    </w:p>
    <w:p w14:paraId="7B0E938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93E9B93"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155 – stycke 2 – led 2</w:t>
      </w:r>
      <w:r w:rsidRPr="003C392C">
        <w:rPr>
          <w:rStyle w:val="HideTWBExt"/>
          <w:b w:val="0"/>
          <w:noProof w:val="0"/>
        </w:rPr>
        <w:t>&lt;/Article&gt;</w:t>
      </w:r>
    </w:p>
    <w:p w14:paraId="71E34837" w14:textId="77777777" w:rsidR="00B14668" w:rsidRPr="003C392C" w:rsidRDefault="00B14668" w:rsidP="00B14668">
      <w:pPr>
        <w:keepNext/>
      </w:pPr>
      <w:r w:rsidRPr="003C392C">
        <w:rPr>
          <w:rStyle w:val="HideTWBExt"/>
          <w:noProof w:val="0"/>
        </w:rPr>
        <w:t>&lt;DocAmend2&gt;</w:t>
      </w:r>
      <w:r w:rsidRPr="003C392C">
        <w:t>Förordning (EG) nr 854/2004</w:t>
      </w:r>
      <w:r w:rsidRPr="003C392C">
        <w:rPr>
          <w:rStyle w:val="HideTWBExt"/>
          <w:noProof w:val="0"/>
        </w:rPr>
        <w:t>&lt;/DocAmend2&gt;</w:t>
      </w:r>
    </w:p>
    <w:p w14:paraId="375662E3" w14:textId="77777777" w:rsidR="00B14668" w:rsidRPr="003C392C" w:rsidRDefault="00B14668" w:rsidP="00B14668">
      <w:r w:rsidRPr="003C392C">
        <w:rPr>
          <w:rStyle w:val="HideTWBExt"/>
          <w:noProof w:val="0"/>
        </w:rPr>
        <w:t>&lt;Article2&gt;</w:t>
      </w:r>
      <w:r w:rsidRPr="003C392C">
        <w:t xml:space="preserve">Artikel 17 – punkt 2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6152775" w14:textId="77777777" w:rsidTr="00B848D7">
        <w:trPr>
          <w:jc w:val="center"/>
        </w:trPr>
        <w:tc>
          <w:tcPr>
            <w:tcW w:w="9752" w:type="dxa"/>
            <w:gridSpan w:val="2"/>
          </w:tcPr>
          <w:p w14:paraId="081C7084" w14:textId="77777777" w:rsidR="00B14668" w:rsidRPr="003C392C" w:rsidRDefault="00B14668" w:rsidP="00B848D7">
            <w:pPr>
              <w:keepNext/>
            </w:pPr>
          </w:p>
        </w:tc>
      </w:tr>
      <w:tr w:rsidR="00B14668" w:rsidRPr="003C392C" w14:paraId="03626A02" w14:textId="77777777" w:rsidTr="00B848D7">
        <w:trPr>
          <w:jc w:val="center"/>
        </w:trPr>
        <w:tc>
          <w:tcPr>
            <w:tcW w:w="4876" w:type="dxa"/>
            <w:hideMark/>
          </w:tcPr>
          <w:p w14:paraId="3497937D"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3601F009"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7407DDE0" w14:textId="77777777" w:rsidTr="00B848D7">
        <w:trPr>
          <w:jc w:val="center"/>
        </w:trPr>
        <w:tc>
          <w:tcPr>
            <w:tcW w:w="4876" w:type="dxa"/>
            <w:hideMark/>
          </w:tcPr>
          <w:p w14:paraId="71896EF1" w14:textId="77777777" w:rsidR="00B14668" w:rsidRPr="003C392C" w:rsidRDefault="00B14668" w:rsidP="00B848D7">
            <w:pPr>
              <w:pStyle w:val="Normal6"/>
              <w:rPr>
                <w:szCs w:val="24"/>
              </w:rPr>
            </w:pPr>
            <w:r w:rsidRPr="003C392C">
              <w:t>2.</w:t>
            </w:r>
            <w:r w:rsidRPr="003C392C">
              <w:tab/>
              <w:t xml:space="preserve">Kommissionen ska ges befogenhet att anta delegerade akter i enlighet med artikel 18a med avseende på </w:t>
            </w:r>
            <w:r w:rsidRPr="003C392C">
              <w:rPr>
                <w:b/>
                <w:i/>
              </w:rPr>
              <w:t>beviljande av</w:t>
            </w:r>
            <w:r w:rsidRPr="003C392C">
              <w:t xml:space="preserve"> undantag från bilagorna I, II, III, IV, V och VI, under beaktande av de relevanta riskfaktorerna och under förutsättning att undantagen inte motverkar denna förordnings syften </w:t>
            </w:r>
            <w:r w:rsidRPr="003C392C">
              <w:rPr>
                <w:b/>
                <w:i/>
              </w:rPr>
              <w:t>angående</w:t>
            </w:r>
          </w:p>
        </w:tc>
        <w:tc>
          <w:tcPr>
            <w:tcW w:w="4876" w:type="dxa"/>
            <w:hideMark/>
          </w:tcPr>
          <w:p w14:paraId="407217CD" w14:textId="77777777" w:rsidR="00B14668" w:rsidRPr="003C392C" w:rsidRDefault="00B14668" w:rsidP="00B848D7">
            <w:pPr>
              <w:pStyle w:val="Normal6"/>
              <w:rPr>
                <w:szCs w:val="24"/>
              </w:rPr>
            </w:pPr>
            <w:r w:rsidRPr="003C392C">
              <w:t>2.</w:t>
            </w:r>
            <w:r w:rsidRPr="003C392C">
              <w:tab/>
              <w:t xml:space="preserve">Kommissionen ska ges befogenhet att anta delegerade akter i enlighet med artikel 18a med avseende på </w:t>
            </w:r>
            <w:r w:rsidRPr="003C392C">
              <w:rPr>
                <w:b/>
                <w:i/>
              </w:rPr>
              <w:t>komplettering av denna förordning genom att bevilja</w:t>
            </w:r>
            <w:r w:rsidRPr="003C392C">
              <w:t xml:space="preserve"> undantag från bilagorna I, II, III, IV, V och VI, under beaktande av de relevanta riskfaktorerna och under förutsättning att undantagen inte motverkar denna förordnings syften</w:t>
            </w:r>
            <w:r w:rsidRPr="003C392C">
              <w:rPr>
                <w:b/>
                <w:i/>
              </w:rPr>
              <w:t>, i syfte att</w:t>
            </w:r>
          </w:p>
        </w:tc>
      </w:tr>
      <w:tr w:rsidR="00B14668" w:rsidRPr="003C392C" w14:paraId="7D42D477" w14:textId="77777777" w:rsidTr="00B848D7">
        <w:trPr>
          <w:jc w:val="center"/>
        </w:trPr>
        <w:tc>
          <w:tcPr>
            <w:tcW w:w="4876" w:type="dxa"/>
          </w:tcPr>
          <w:p w14:paraId="6CD7C260" w14:textId="77777777" w:rsidR="00B14668" w:rsidRPr="003C392C" w:rsidRDefault="00B14668" w:rsidP="00B848D7">
            <w:pPr>
              <w:pStyle w:val="Normal6"/>
            </w:pPr>
            <w:r w:rsidRPr="003C392C">
              <w:t xml:space="preserve">i) </w:t>
            </w:r>
            <w:r w:rsidRPr="003C392C">
              <w:rPr>
                <w:b/>
                <w:i/>
              </w:rPr>
              <w:t>att</w:t>
            </w:r>
            <w:r w:rsidRPr="003C392C">
              <w:t xml:space="preserve"> underlätta tillämpningen av kraven i bilagorna för små företag, </w:t>
            </w:r>
          </w:p>
        </w:tc>
        <w:tc>
          <w:tcPr>
            <w:tcW w:w="4876" w:type="dxa"/>
          </w:tcPr>
          <w:p w14:paraId="2C48BB36" w14:textId="77777777" w:rsidR="00B14668" w:rsidRPr="003C392C" w:rsidRDefault="00B14668" w:rsidP="00B848D7">
            <w:pPr>
              <w:pStyle w:val="Normal6"/>
            </w:pPr>
            <w:r w:rsidRPr="003C392C">
              <w:t xml:space="preserve">i) underlätta tillämpningen av kraven i bilagorna för små företag, </w:t>
            </w:r>
          </w:p>
        </w:tc>
      </w:tr>
      <w:tr w:rsidR="00B14668" w:rsidRPr="003C392C" w14:paraId="7499A52E" w14:textId="77777777" w:rsidTr="00B848D7">
        <w:trPr>
          <w:jc w:val="center"/>
        </w:trPr>
        <w:tc>
          <w:tcPr>
            <w:tcW w:w="4876" w:type="dxa"/>
          </w:tcPr>
          <w:p w14:paraId="07DDCEDF" w14:textId="77777777" w:rsidR="00B14668" w:rsidRPr="003C392C" w:rsidRDefault="00B14668" w:rsidP="00B848D7">
            <w:pPr>
              <w:pStyle w:val="Normal6"/>
            </w:pPr>
            <w:r w:rsidRPr="003C392C">
              <w:t xml:space="preserve">ii) </w:t>
            </w:r>
            <w:r w:rsidRPr="003C392C">
              <w:rPr>
                <w:b/>
                <w:i/>
              </w:rPr>
              <w:t>att</w:t>
            </w:r>
            <w:r w:rsidRPr="003C392C">
              <w:t xml:space="preserve"> möjliggöra fortsatt användning av traditionella metoder vid alla stadier av tillverkning, bearbetning eller distribution av livsmedel,</w:t>
            </w:r>
          </w:p>
        </w:tc>
        <w:tc>
          <w:tcPr>
            <w:tcW w:w="4876" w:type="dxa"/>
          </w:tcPr>
          <w:p w14:paraId="6355FB61" w14:textId="77777777" w:rsidR="00B14668" w:rsidRPr="003C392C" w:rsidRDefault="00B14668" w:rsidP="00B848D7">
            <w:pPr>
              <w:pStyle w:val="Normal6"/>
            </w:pPr>
            <w:r w:rsidRPr="003C392C">
              <w:t>ii) möjliggöra fortsatt användning av traditionella metoder vid alla stadier av tillverkning, bearbetning eller distribution av livsmedel,</w:t>
            </w:r>
          </w:p>
        </w:tc>
      </w:tr>
      <w:tr w:rsidR="00B14668" w:rsidRPr="003C392C" w14:paraId="36CF7991" w14:textId="77777777" w:rsidTr="00B848D7">
        <w:trPr>
          <w:jc w:val="center"/>
        </w:trPr>
        <w:tc>
          <w:tcPr>
            <w:tcW w:w="4876" w:type="dxa"/>
          </w:tcPr>
          <w:p w14:paraId="4562D9F6" w14:textId="77777777" w:rsidR="00B14668" w:rsidRPr="003C392C" w:rsidRDefault="00B14668" w:rsidP="00B848D7">
            <w:pPr>
              <w:pStyle w:val="Normal6"/>
            </w:pPr>
            <w:r w:rsidRPr="003C392C">
              <w:rPr>
                <w:szCs w:val="24"/>
              </w:rPr>
              <w:t xml:space="preserve">iii) </w:t>
            </w:r>
            <w:r w:rsidRPr="003C392C">
              <w:rPr>
                <w:b/>
                <w:i/>
                <w:szCs w:val="24"/>
              </w:rPr>
              <w:t>att</w:t>
            </w:r>
            <w:r w:rsidRPr="003C392C">
              <w:rPr>
                <w:szCs w:val="24"/>
              </w:rPr>
              <w:t xml:space="preserve"> tillgodose behoven för livsmedelsföretag som är belägna i områden med särskilda geografiska begränsningar,</w:t>
            </w:r>
          </w:p>
        </w:tc>
        <w:tc>
          <w:tcPr>
            <w:tcW w:w="4876" w:type="dxa"/>
          </w:tcPr>
          <w:p w14:paraId="7C507CC5" w14:textId="77777777" w:rsidR="00B14668" w:rsidRPr="003C392C" w:rsidRDefault="00B14668" w:rsidP="00B848D7">
            <w:pPr>
              <w:pStyle w:val="Normal6"/>
            </w:pPr>
            <w:r w:rsidRPr="003C392C">
              <w:rPr>
                <w:szCs w:val="24"/>
              </w:rPr>
              <w:t>iii) tillgodose behoven för livsmedelsföretag som är belägna i områden med särskilda geografiska begränsningar.</w:t>
            </w:r>
          </w:p>
        </w:tc>
      </w:tr>
    </w:tbl>
    <w:p w14:paraId="50778E03"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58FD6DE" w14:textId="77777777" w:rsidR="00B14668" w:rsidRPr="003C392C" w:rsidRDefault="00B14668" w:rsidP="00B14668">
      <w:pPr>
        <w:pStyle w:val="Normal12Italic"/>
        <w:rPr>
          <w:szCs w:val="24"/>
        </w:rPr>
      </w:pPr>
      <w:r w:rsidRPr="003C392C">
        <w:t>Ändringsförslaget klargör befogenheten (dvs. komplettering).</w:t>
      </w:r>
    </w:p>
    <w:p w14:paraId="4A32CAF4" w14:textId="77777777" w:rsidR="00B14668" w:rsidRPr="003C392C" w:rsidRDefault="00B14668" w:rsidP="00B14668">
      <w:r w:rsidRPr="003C392C">
        <w:rPr>
          <w:rStyle w:val="HideTWBExt"/>
          <w:b/>
          <w:noProof w:val="0"/>
        </w:rPr>
        <w:t>&lt;/Amend&gt;</w:t>
      </w:r>
    </w:p>
    <w:p w14:paraId="19A0D759"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410</w:t>
      </w:r>
      <w:r w:rsidRPr="003C392C">
        <w:rPr>
          <w:rStyle w:val="HideTWBExt"/>
          <w:b w:val="0"/>
          <w:noProof w:val="0"/>
          <w:szCs w:val="20"/>
        </w:rPr>
        <w:t>&lt;/NumAm&gt;</w:t>
      </w:r>
    </w:p>
    <w:p w14:paraId="4A72299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8B2E299"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155 – stycke 2 – led 3 – led a</w:t>
      </w:r>
      <w:r w:rsidRPr="003C392C">
        <w:rPr>
          <w:rStyle w:val="HideTWBExt"/>
          <w:b w:val="0"/>
          <w:noProof w:val="0"/>
        </w:rPr>
        <w:t>&lt;/Article&gt;</w:t>
      </w:r>
    </w:p>
    <w:p w14:paraId="21ABBF68" w14:textId="77777777" w:rsidR="00B14668" w:rsidRPr="003C392C" w:rsidRDefault="00B14668" w:rsidP="00B14668">
      <w:pPr>
        <w:keepNext/>
      </w:pPr>
      <w:r w:rsidRPr="003C392C">
        <w:rPr>
          <w:rStyle w:val="HideTWBExt"/>
          <w:noProof w:val="0"/>
        </w:rPr>
        <w:t>&lt;DocAmend2&gt;</w:t>
      </w:r>
      <w:r w:rsidRPr="003C392C">
        <w:t>Förordning (EG) nr 854/2004</w:t>
      </w:r>
      <w:r w:rsidRPr="003C392C">
        <w:rPr>
          <w:rStyle w:val="HideTWBExt"/>
          <w:noProof w:val="0"/>
        </w:rPr>
        <w:t>&lt;/DocAmend2&gt;</w:t>
      </w:r>
    </w:p>
    <w:p w14:paraId="54DAB89F" w14:textId="77777777" w:rsidR="00B14668" w:rsidRPr="003C392C" w:rsidRDefault="00B14668" w:rsidP="00B14668">
      <w:r w:rsidRPr="003C392C">
        <w:rPr>
          <w:rStyle w:val="HideTWBExt"/>
          <w:noProof w:val="0"/>
        </w:rPr>
        <w:t>&lt;Article2&gt;</w:t>
      </w:r>
      <w:r w:rsidRPr="003C392C">
        <w:t>Artikel 18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952C6A7" w14:textId="77777777" w:rsidTr="00B848D7">
        <w:trPr>
          <w:jc w:val="center"/>
        </w:trPr>
        <w:tc>
          <w:tcPr>
            <w:tcW w:w="9752" w:type="dxa"/>
            <w:gridSpan w:val="2"/>
          </w:tcPr>
          <w:p w14:paraId="65E97C4F" w14:textId="77777777" w:rsidR="00B14668" w:rsidRPr="003C392C" w:rsidRDefault="00B14668" w:rsidP="00B848D7">
            <w:pPr>
              <w:keepNext/>
            </w:pPr>
          </w:p>
        </w:tc>
      </w:tr>
      <w:tr w:rsidR="00B14668" w:rsidRPr="003C392C" w14:paraId="031305AC" w14:textId="77777777" w:rsidTr="00B848D7">
        <w:trPr>
          <w:jc w:val="center"/>
        </w:trPr>
        <w:tc>
          <w:tcPr>
            <w:tcW w:w="4876" w:type="dxa"/>
            <w:hideMark/>
          </w:tcPr>
          <w:p w14:paraId="079BDA59"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01144E78"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63740BBA" w14:textId="77777777" w:rsidTr="00B848D7">
        <w:trPr>
          <w:jc w:val="center"/>
        </w:trPr>
        <w:tc>
          <w:tcPr>
            <w:tcW w:w="4876" w:type="dxa"/>
            <w:hideMark/>
          </w:tcPr>
          <w:p w14:paraId="0BCD542E" w14:textId="77777777" w:rsidR="00B14668" w:rsidRPr="003C392C" w:rsidRDefault="00B14668" w:rsidP="00B848D7">
            <w:pPr>
              <w:pStyle w:val="Normal6"/>
              <w:rPr>
                <w:szCs w:val="24"/>
              </w:rPr>
            </w:pPr>
            <w:r w:rsidRPr="003C392C">
              <w:rPr>
                <w:szCs w:val="24"/>
              </w:rPr>
              <w:t xml:space="preserve">”Utan att det påverkar den generella tillämpningen av artiklarna 16 och 17.1 får kommissionen genom genomförandeakter fastställa följande åtgärder. </w:t>
            </w:r>
            <w:r w:rsidRPr="003C392C">
              <w:rPr>
                <w:b/>
                <w:i/>
                <w:szCs w:val="24"/>
              </w:rPr>
              <w:t>Dessa genomförandeakter ska antas i enlighet med det förfarande som avses i artikel 12.2.</w:t>
            </w:r>
            <w:r w:rsidRPr="003C392C">
              <w:rPr>
                <w:szCs w:val="24"/>
              </w:rPr>
              <w:t xml:space="preserve">” </w:t>
            </w:r>
          </w:p>
        </w:tc>
        <w:tc>
          <w:tcPr>
            <w:tcW w:w="4876" w:type="dxa"/>
            <w:hideMark/>
          </w:tcPr>
          <w:p w14:paraId="5F232CA1" w14:textId="77777777" w:rsidR="00B14668" w:rsidRPr="003C392C" w:rsidRDefault="00B14668" w:rsidP="00B848D7">
            <w:pPr>
              <w:pStyle w:val="Normal6"/>
              <w:rPr>
                <w:szCs w:val="24"/>
              </w:rPr>
            </w:pPr>
            <w:r w:rsidRPr="003C392C">
              <w:t xml:space="preserve">”Utan att det påverkar den generella tillämpningen av artikel 17.1 </w:t>
            </w:r>
            <w:r w:rsidRPr="003C392C">
              <w:rPr>
                <w:b/>
                <w:i/>
              </w:rPr>
              <w:t>ska</w:t>
            </w:r>
            <w:r w:rsidRPr="003C392C">
              <w:t xml:space="preserve"> kommissionen </w:t>
            </w:r>
            <w:r w:rsidRPr="003C392C">
              <w:rPr>
                <w:b/>
                <w:i/>
              </w:rPr>
              <w:t>ges befogenhet att anta delegerade akter i enlighet med artikel 18a för att komplettera denna förordning genom att</w:t>
            </w:r>
            <w:r w:rsidRPr="003C392C">
              <w:t xml:space="preserve"> fastställa följande åtgärder.”</w:t>
            </w:r>
            <w:r w:rsidRPr="003C392C">
              <w:rPr>
                <w:szCs w:val="24"/>
              </w:rPr>
              <w:t xml:space="preserve"> </w:t>
            </w:r>
          </w:p>
        </w:tc>
      </w:tr>
    </w:tbl>
    <w:p w14:paraId="75F2CD3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EB881DC"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 Hänvisningen till artikel 16 i förordning (EG) nr 854/2004 behövs inte längre, eftersom denna bestämmelse utgår enligt kommissionens förslag.</w:t>
      </w:r>
    </w:p>
    <w:p w14:paraId="075AD9EC" w14:textId="77777777" w:rsidR="00B14668" w:rsidRPr="003C392C" w:rsidRDefault="00B14668" w:rsidP="00B14668">
      <w:r w:rsidRPr="003C392C">
        <w:rPr>
          <w:rStyle w:val="HideTWBExt"/>
          <w:noProof w:val="0"/>
        </w:rPr>
        <w:t>&lt;/Amend&gt;</w:t>
      </w:r>
    </w:p>
    <w:p w14:paraId="4366F61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411</w:t>
      </w:r>
      <w:r w:rsidRPr="003C392C">
        <w:rPr>
          <w:rStyle w:val="HideTWBExt"/>
          <w:b w:val="0"/>
          <w:noProof w:val="0"/>
          <w:szCs w:val="20"/>
        </w:rPr>
        <w:t>&lt;/NumAm&gt;</w:t>
      </w:r>
    </w:p>
    <w:p w14:paraId="5FFBDBDF"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C2EDC17"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155 – stycke 2 – led 4</w:t>
      </w:r>
      <w:r w:rsidRPr="003C392C">
        <w:rPr>
          <w:rStyle w:val="HideTWBExt"/>
          <w:b w:val="0"/>
          <w:noProof w:val="0"/>
        </w:rPr>
        <w:t>&lt;/Article&gt;</w:t>
      </w:r>
    </w:p>
    <w:p w14:paraId="0CBE55A5" w14:textId="77777777" w:rsidR="00B14668" w:rsidRPr="003C392C" w:rsidRDefault="00B14668" w:rsidP="00B14668">
      <w:pPr>
        <w:keepNext/>
      </w:pPr>
      <w:r w:rsidRPr="003C392C">
        <w:rPr>
          <w:rStyle w:val="HideTWBExt"/>
          <w:noProof w:val="0"/>
        </w:rPr>
        <w:t>&lt;DocAmend2&gt;</w:t>
      </w:r>
      <w:r w:rsidRPr="003C392C">
        <w:t>Förordning (EG) nr 854/2004</w:t>
      </w:r>
      <w:r w:rsidRPr="003C392C">
        <w:rPr>
          <w:rStyle w:val="HideTWBExt"/>
          <w:noProof w:val="0"/>
        </w:rPr>
        <w:t>&lt;/DocAmend2&gt;</w:t>
      </w:r>
    </w:p>
    <w:p w14:paraId="7CE85502" w14:textId="77777777" w:rsidR="00B14668" w:rsidRPr="003C392C" w:rsidRDefault="00B14668" w:rsidP="00B14668">
      <w:r w:rsidRPr="003C392C">
        <w:rPr>
          <w:rStyle w:val="HideTWBExt"/>
          <w:noProof w:val="0"/>
        </w:rPr>
        <w:t>&lt;Article2&gt;</w:t>
      </w:r>
      <w:r w:rsidRPr="003C392C">
        <w:t>Artikel 18a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B288469" w14:textId="77777777" w:rsidTr="00B848D7">
        <w:trPr>
          <w:jc w:val="center"/>
        </w:trPr>
        <w:tc>
          <w:tcPr>
            <w:tcW w:w="9752" w:type="dxa"/>
            <w:gridSpan w:val="2"/>
          </w:tcPr>
          <w:p w14:paraId="78122529" w14:textId="77777777" w:rsidR="00B14668" w:rsidRPr="003C392C" w:rsidRDefault="00B14668" w:rsidP="00B848D7">
            <w:pPr>
              <w:keepNext/>
            </w:pPr>
          </w:p>
        </w:tc>
      </w:tr>
      <w:tr w:rsidR="00B14668" w:rsidRPr="003C392C" w14:paraId="69C60BFF" w14:textId="77777777" w:rsidTr="00B848D7">
        <w:trPr>
          <w:jc w:val="center"/>
        </w:trPr>
        <w:tc>
          <w:tcPr>
            <w:tcW w:w="4876" w:type="dxa"/>
            <w:hideMark/>
          </w:tcPr>
          <w:p w14:paraId="0C6CAD5A" w14:textId="77777777" w:rsidR="00B14668" w:rsidRPr="003C392C" w:rsidRDefault="00B14668" w:rsidP="00B848D7">
            <w:pPr>
              <w:pStyle w:val="ColumnHeading"/>
              <w:keepNext/>
              <w:rPr>
                <w:szCs w:val="24"/>
              </w:rPr>
            </w:pPr>
            <w:r w:rsidRPr="003C392C">
              <w:rPr>
                <w:szCs w:val="24"/>
              </w:rPr>
              <w:t>Kommissionens förslag</w:t>
            </w:r>
          </w:p>
        </w:tc>
        <w:tc>
          <w:tcPr>
            <w:tcW w:w="4876" w:type="dxa"/>
            <w:hideMark/>
          </w:tcPr>
          <w:p w14:paraId="40431D41" w14:textId="77777777" w:rsidR="00B14668" w:rsidRPr="003C392C" w:rsidRDefault="00B14668" w:rsidP="00B848D7">
            <w:pPr>
              <w:pStyle w:val="ColumnHeading"/>
              <w:keepNext/>
              <w:rPr>
                <w:szCs w:val="24"/>
              </w:rPr>
            </w:pPr>
            <w:r w:rsidRPr="003C392C">
              <w:rPr>
                <w:szCs w:val="24"/>
              </w:rPr>
              <w:t>Ändringsförslag</w:t>
            </w:r>
          </w:p>
        </w:tc>
      </w:tr>
      <w:tr w:rsidR="00B14668" w:rsidRPr="003C392C" w14:paraId="5BA0F682" w14:textId="77777777" w:rsidTr="00B848D7">
        <w:trPr>
          <w:jc w:val="center"/>
        </w:trPr>
        <w:tc>
          <w:tcPr>
            <w:tcW w:w="4876" w:type="dxa"/>
            <w:hideMark/>
          </w:tcPr>
          <w:p w14:paraId="6DC7171E" w14:textId="0F5CCDB3" w:rsidR="00B14668" w:rsidRPr="003C392C" w:rsidRDefault="00B14668" w:rsidP="00B86D23">
            <w:pPr>
              <w:pStyle w:val="Normal6"/>
              <w:jc w:val="center"/>
            </w:pPr>
            <w:r w:rsidRPr="003C392C">
              <w:t>”Artikel 18a</w:t>
            </w:r>
          </w:p>
        </w:tc>
        <w:tc>
          <w:tcPr>
            <w:tcW w:w="4876" w:type="dxa"/>
            <w:hideMark/>
          </w:tcPr>
          <w:p w14:paraId="09CEBFCE" w14:textId="1B1FB3A6" w:rsidR="00B14668" w:rsidRPr="003C392C" w:rsidRDefault="00B14668" w:rsidP="00B86D23">
            <w:pPr>
              <w:pStyle w:val="Normal6"/>
              <w:jc w:val="center"/>
            </w:pPr>
            <w:r w:rsidRPr="003C392C">
              <w:t>”Artikel 18a</w:t>
            </w:r>
          </w:p>
        </w:tc>
      </w:tr>
      <w:tr w:rsidR="00B14668" w:rsidRPr="003C392C" w14:paraId="05AD8969" w14:textId="77777777" w:rsidTr="00B848D7">
        <w:trPr>
          <w:jc w:val="center"/>
        </w:trPr>
        <w:tc>
          <w:tcPr>
            <w:tcW w:w="4876" w:type="dxa"/>
            <w:hideMark/>
          </w:tcPr>
          <w:p w14:paraId="491DCDAA" w14:textId="77777777" w:rsidR="00B14668" w:rsidRPr="003C392C" w:rsidRDefault="00B14668" w:rsidP="00B86D23">
            <w:pPr>
              <w:pStyle w:val="Normal6"/>
              <w:jc w:val="center"/>
            </w:pPr>
            <w:r w:rsidRPr="003C392C">
              <w:t>Utövande av delegeringen</w:t>
            </w:r>
          </w:p>
        </w:tc>
        <w:tc>
          <w:tcPr>
            <w:tcW w:w="4876" w:type="dxa"/>
            <w:hideMark/>
          </w:tcPr>
          <w:p w14:paraId="1767D6F1" w14:textId="77777777" w:rsidR="00B14668" w:rsidRPr="003C392C" w:rsidRDefault="00B14668" w:rsidP="00B86D23">
            <w:pPr>
              <w:pStyle w:val="Normal6"/>
              <w:jc w:val="center"/>
            </w:pPr>
            <w:r w:rsidRPr="003C392C">
              <w:t>Utövande av delegeringen</w:t>
            </w:r>
          </w:p>
        </w:tc>
      </w:tr>
      <w:tr w:rsidR="00B14668" w:rsidRPr="003C392C" w14:paraId="49B7FFAE" w14:textId="77777777" w:rsidTr="00B848D7">
        <w:trPr>
          <w:jc w:val="center"/>
        </w:trPr>
        <w:tc>
          <w:tcPr>
            <w:tcW w:w="4876" w:type="dxa"/>
            <w:hideMark/>
          </w:tcPr>
          <w:p w14:paraId="6D7D3AE9" w14:textId="77777777" w:rsidR="00B14668" w:rsidRPr="003C392C" w:rsidRDefault="00B14668" w:rsidP="00B848D7">
            <w:pPr>
              <w:pStyle w:val="Normal6"/>
            </w:pPr>
            <w:r w:rsidRPr="003C392C">
              <w:t>1.</w:t>
            </w:r>
            <w:r w:rsidRPr="003C392C">
              <w:tab/>
              <w:t>Befogenheten att anta delegerade akter ges till kommissionen med förbehåll för de villkor som anges i denna artikel.</w:t>
            </w:r>
          </w:p>
        </w:tc>
        <w:tc>
          <w:tcPr>
            <w:tcW w:w="4876" w:type="dxa"/>
            <w:hideMark/>
          </w:tcPr>
          <w:p w14:paraId="7849FE91" w14:textId="77777777" w:rsidR="00B14668" w:rsidRPr="003C392C" w:rsidRDefault="00B14668" w:rsidP="00B848D7">
            <w:pPr>
              <w:pStyle w:val="Normal6"/>
            </w:pPr>
            <w:r w:rsidRPr="003C392C">
              <w:t>1.</w:t>
            </w:r>
            <w:r w:rsidRPr="003C392C">
              <w:tab/>
              <w:t>Befogenheten att anta delegerade akter ges till kommissionen med förbehåll för de villkor som anges i denna artikel.</w:t>
            </w:r>
          </w:p>
        </w:tc>
      </w:tr>
      <w:tr w:rsidR="00B14668" w:rsidRPr="003C392C" w14:paraId="06696EA5" w14:textId="77777777" w:rsidTr="00B848D7">
        <w:trPr>
          <w:jc w:val="center"/>
        </w:trPr>
        <w:tc>
          <w:tcPr>
            <w:tcW w:w="4876" w:type="dxa"/>
            <w:hideMark/>
          </w:tcPr>
          <w:p w14:paraId="32D88B8E" w14:textId="77777777" w:rsidR="00B14668" w:rsidRPr="003C392C" w:rsidRDefault="00B14668" w:rsidP="00B848D7">
            <w:pPr>
              <w:pStyle w:val="Normal6"/>
              <w:rPr>
                <w:szCs w:val="24"/>
              </w:rPr>
            </w:pPr>
            <w:r w:rsidRPr="003C392C">
              <w:rPr>
                <w:szCs w:val="24"/>
              </w:rPr>
              <w:t>2.</w:t>
            </w:r>
            <w:r w:rsidRPr="003C392C">
              <w:rPr>
                <w:szCs w:val="24"/>
              </w:rPr>
              <w:tab/>
              <w:t xml:space="preserve">Den befogenhet att anta delegerade akter som avses i </w:t>
            </w:r>
            <w:r w:rsidRPr="003C392C">
              <w:rPr>
                <w:b/>
                <w:i/>
                <w:szCs w:val="24"/>
              </w:rPr>
              <w:t>artikel</w:t>
            </w:r>
            <w:r w:rsidRPr="003C392C">
              <w:rPr>
                <w:szCs w:val="24"/>
              </w:rPr>
              <w:t xml:space="preserve"> 17.1 </w:t>
            </w:r>
            <w:r w:rsidRPr="003C392C">
              <w:rPr>
                <w:b/>
                <w:i/>
                <w:szCs w:val="24"/>
              </w:rPr>
              <w:t>och</w:t>
            </w:r>
            <w:r w:rsidRPr="003C392C">
              <w:rPr>
                <w:szCs w:val="24"/>
              </w:rPr>
              <w:t xml:space="preserve"> 17.2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386E9C28" w14:textId="77777777" w:rsidR="00B14668" w:rsidRPr="003C392C" w:rsidRDefault="00B14668" w:rsidP="00B848D7">
            <w:pPr>
              <w:pStyle w:val="Normal6"/>
              <w:rPr>
                <w:szCs w:val="24"/>
              </w:rPr>
            </w:pPr>
            <w:r w:rsidRPr="003C392C">
              <w:rPr>
                <w:szCs w:val="24"/>
              </w:rPr>
              <w:t>2.</w:t>
            </w:r>
            <w:r w:rsidRPr="003C392C">
              <w:rPr>
                <w:szCs w:val="24"/>
              </w:rPr>
              <w:tab/>
              <w:t xml:space="preserve">Den befogenhet att anta delegerade akter som avses i </w:t>
            </w:r>
            <w:r w:rsidRPr="003C392C">
              <w:rPr>
                <w:b/>
                <w:i/>
                <w:szCs w:val="24"/>
              </w:rPr>
              <w:t>artiklarna</w:t>
            </w:r>
            <w:r w:rsidRPr="003C392C">
              <w:rPr>
                <w:szCs w:val="24"/>
              </w:rPr>
              <w:t> 17.1</w:t>
            </w:r>
            <w:r w:rsidRPr="003C392C">
              <w:rPr>
                <w:b/>
                <w:i/>
                <w:szCs w:val="24"/>
              </w:rPr>
              <w:t>,</w:t>
            </w:r>
            <w:r w:rsidRPr="003C392C">
              <w:rPr>
                <w:szCs w:val="24"/>
              </w:rPr>
              <w:t xml:space="preserve"> 17.2 </w:t>
            </w:r>
            <w:r w:rsidRPr="003C392C">
              <w:rPr>
                <w:b/>
                <w:i/>
                <w:szCs w:val="24"/>
              </w:rPr>
              <w:t>och 18</w:t>
            </w:r>
            <w:r w:rsidRPr="003C392C">
              <w:rPr>
                <w:szCs w:val="24"/>
              </w:rPr>
              <w:t xml:space="preserve">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 </w:t>
            </w:r>
            <w:r w:rsidRPr="003C392C">
              <w:rPr>
                <w:b/>
                <w:i/>
                <w:szCs w:val="24"/>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37812EA7" w14:textId="77777777" w:rsidTr="00B848D7">
        <w:trPr>
          <w:jc w:val="center"/>
        </w:trPr>
        <w:tc>
          <w:tcPr>
            <w:tcW w:w="4876" w:type="dxa"/>
            <w:hideMark/>
          </w:tcPr>
          <w:p w14:paraId="15C667B1" w14:textId="77777777" w:rsidR="00B14668" w:rsidRPr="003C392C" w:rsidRDefault="00B14668" w:rsidP="00B848D7">
            <w:pPr>
              <w:pStyle w:val="Normal6"/>
            </w:pPr>
            <w:r w:rsidRPr="003C392C">
              <w:t>3.</w:t>
            </w:r>
            <w:r w:rsidRPr="003C392C">
              <w:tab/>
              <w:t xml:space="preserve">Den delegering av befogenhet som avses i artikel 17.1 och 17.2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7784AA2B" w14:textId="77777777" w:rsidR="00B14668" w:rsidRPr="003C392C" w:rsidRDefault="00B14668" w:rsidP="00B848D7">
            <w:pPr>
              <w:pStyle w:val="Normal6"/>
              <w:rPr>
                <w:szCs w:val="24"/>
              </w:rPr>
            </w:pPr>
            <w:r w:rsidRPr="003C392C">
              <w:t>3.</w:t>
            </w:r>
            <w:r w:rsidRPr="003C392C">
              <w:tab/>
              <w:t xml:space="preserve">Den delegering av befogenhet som avses i </w:t>
            </w:r>
            <w:r w:rsidRPr="003C392C">
              <w:rPr>
                <w:b/>
                <w:i/>
              </w:rPr>
              <w:t>artiklarna</w:t>
            </w:r>
            <w:r w:rsidRPr="003C392C">
              <w:t> 17.1</w:t>
            </w:r>
            <w:r w:rsidRPr="003C392C">
              <w:rPr>
                <w:b/>
                <w:i/>
              </w:rPr>
              <w:t>,</w:t>
            </w:r>
            <w:r w:rsidRPr="003C392C">
              <w:t xml:space="preserve"> 17.2 </w:t>
            </w:r>
            <w:r w:rsidRPr="003C392C">
              <w:rPr>
                <w:b/>
                <w:i/>
              </w:rPr>
              <w:t>och 18</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r w:rsidR="00B14668" w:rsidRPr="003C392C" w14:paraId="70144CA9" w14:textId="77777777" w:rsidTr="00B848D7">
        <w:trPr>
          <w:jc w:val="center"/>
        </w:trPr>
        <w:tc>
          <w:tcPr>
            <w:tcW w:w="4876" w:type="dxa"/>
            <w:hideMark/>
          </w:tcPr>
          <w:p w14:paraId="71E7A065"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w:t>
            </w:r>
            <w:r w:rsidRPr="003C392C">
              <w:rPr>
                <w:b/>
                <w:i/>
              </w:rPr>
              <w:t>av den 13 april 2016</w:t>
            </w:r>
            <w:r w:rsidRPr="003C392C">
              <w:t>*.</w:t>
            </w:r>
          </w:p>
        </w:tc>
        <w:tc>
          <w:tcPr>
            <w:tcW w:w="4876" w:type="dxa"/>
            <w:hideMark/>
          </w:tcPr>
          <w:p w14:paraId="5E0139D3"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av den 13 april 2016</w:t>
            </w:r>
            <w:r w:rsidRPr="003C392C">
              <w:t xml:space="preserve"> om bättre lagstiftning*.</w:t>
            </w:r>
          </w:p>
        </w:tc>
      </w:tr>
      <w:tr w:rsidR="00B14668" w:rsidRPr="003C392C" w14:paraId="0CFEA328" w14:textId="77777777" w:rsidTr="00B848D7">
        <w:trPr>
          <w:jc w:val="center"/>
        </w:trPr>
        <w:tc>
          <w:tcPr>
            <w:tcW w:w="4876" w:type="dxa"/>
            <w:hideMark/>
          </w:tcPr>
          <w:p w14:paraId="55CDD6A5" w14:textId="77777777" w:rsidR="00B14668" w:rsidRPr="003C392C" w:rsidRDefault="00B14668" w:rsidP="00B848D7">
            <w:pPr>
              <w:pStyle w:val="Normal6"/>
              <w:rPr>
                <w:rStyle w:val="content"/>
              </w:rPr>
            </w:pPr>
            <w:r w:rsidRPr="003C392C">
              <w:t>5.</w:t>
            </w:r>
            <w:r w:rsidRPr="003C392C">
              <w:tab/>
              <w:t>Så snart kommissionen antar en delegerad akt ska den samtidigt delge Europaparlamentet och rådet denna.</w:t>
            </w:r>
          </w:p>
        </w:tc>
        <w:tc>
          <w:tcPr>
            <w:tcW w:w="4876" w:type="dxa"/>
            <w:hideMark/>
          </w:tcPr>
          <w:p w14:paraId="54B05D78" w14:textId="77777777" w:rsidR="00B14668" w:rsidRPr="003C392C" w:rsidRDefault="00B14668" w:rsidP="00B848D7">
            <w:pPr>
              <w:pStyle w:val="Normal6"/>
              <w:rPr>
                <w:rStyle w:val="content"/>
                <w:szCs w:val="24"/>
              </w:rPr>
            </w:pPr>
            <w:r w:rsidRPr="003C392C">
              <w:t>5.</w:t>
            </w:r>
            <w:r w:rsidRPr="003C392C">
              <w:tab/>
              <w:t>Så snart kommissionen antar en delegerad akt ska den samtidigt delge Europaparlamentet och rådet denna.</w:t>
            </w:r>
          </w:p>
        </w:tc>
      </w:tr>
      <w:tr w:rsidR="00B14668" w:rsidRPr="003C392C" w14:paraId="1C31C88B" w14:textId="77777777" w:rsidTr="00B848D7">
        <w:trPr>
          <w:jc w:val="center"/>
        </w:trPr>
        <w:tc>
          <w:tcPr>
            <w:tcW w:w="4876" w:type="dxa"/>
            <w:hideMark/>
          </w:tcPr>
          <w:p w14:paraId="1FC5F1DA" w14:textId="77777777" w:rsidR="00B14668" w:rsidRPr="003C392C" w:rsidRDefault="00B14668" w:rsidP="00B848D7">
            <w:pPr>
              <w:pStyle w:val="Normal6"/>
              <w:rPr>
                <w:rStyle w:val="content"/>
                <w:szCs w:val="24"/>
              </w:rPr>
            </w:pPr>
            <w:r w:rsidRPr="003C392C">
              <w:t>6.</w:t>
            </w:r>
            <w:r w:rsidRPr="003C392C">
              <w:tab/>
              <w:t xml:space="preserve">En delegerad akt som antas enligt </w:t>
            </w:r>
            <w:r w:rsidRPr="003C392C">
              <w:rPr>
                <w:b/>
                <w:i/>
              </w:rPr>
              <w:t>artikel</w:t>
            </w:r>
            <w:r w:rsidRPr="003C392C">
              <w:t xml:space="preserve"> 17.1 </w:t>
            </w:r>
            <w:r w:rsidRPr="003C392C">
              <w:rPr>
                <w:b/>
                <w:i/>
              </w:rPr>
              <w:t>och</w:t>
            </w:r>
            <w:r w:rsidRPr="003C392C">
              <w:t xml:space="preserve"> 17.2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07DBF424" w14:textId="77777777" w:rsidR="00B14668" w:rsidRPr="003C392C" w:rsidRDefault="00B14668" w:rsidP="00B848D7">
            <w:pPr>
              <w:pStyle w:val="Normal6"/>
              <w:rPr>
                <w:rStyle w:val="content"/>
                <w:szCs w:val="24"/>
              </w:rPr>
            </w:pPr>
            <w:r w:rsidRPr="003C392C">
              <w:t>6.</w:t>
            </w:r>
            <w:r w:rsidRPr="003C392C">
              <w:tab/>
              <w:t xml:space="preserve">En delegerad akt som antas enligt </w:t>
            </w:r>
            <w:r w:rsidRPr="003C392C">
              <w:rPr>
                <w:b/>
                <w:i/>
              </w:rPr>
              <w:t>artiklarna</w:t>
            </w:r>
            <w:r w:rsidRPr="003C392C">
              <w:t> 17.1</w:t>
            </w:r>
            <w:r w:rsidRPr="003C392C">
              <w:rPr>
                <w:b/>
                <w:i/>
              </w:rPr>
              <w:t>,</w:t>
            </w:r>
            <w:r w:rsidRPr="003C392C">
              <w:t xml:space="preserve"> 17.2 </w:t>
            </w:r>
            <w:r w:rsidRPr="003C392C">
              <w:rPr>
                <w:b/>
                <w:i/>
              </w:rPr>
              <w:t>och 18</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5F30FAD1" w14:textId="77777777" w:rsidTr="00B848D7">
        <w:trPr>
          <w:jc w:val="center"/>
        </w:trPr>
        <w:tc>
          <w:tcPr>
            <w:tcW w:w="4876" w:type="dxa"/>
            <w:hideMark/>
          </w:tcPr>
          <w:p w14:paraId="3CE75091" w14:textId="77777777" w:rsidR="00B14668" w:rsidRPr="003C392C" w:rsidRDefault="00B14668" w:rsidP="00B848D7">
            <w:pPr>
              <w:pStyle w:val="Normal6"/>
            </w:pPr>
            <w:r w:rsidRPr="003C392C">
              <w:rPr>
                <w:szCs w:val="24"/>
              </w:rPr>
              <w:t>__________________</w:t>
            </w:r>
          </w:p>
        </w:tc>
        <w:tc>
          <w:tcPr>
            <w:tcW w:w="4876" w:type="dxa"/>
            <w:hideMark/>
          </w:tcPr>
          <w:p w14:paraId="110A9CE0" w14:textId="77777777" w:rsidR="00B14668" w:rsidRPr="003C392C" w:rsidRDefault="00B14668" w:rsidP="00B848D7">
            <w:pPr>
              <w:pStyle w:val="Normal6"/>
              <w:rPr>
                <w:szCs w:val="24"/>
              </w:rPr>
            </w:pPr>
            <w:r w:rsidRPr="003C392C">
              <w:rPr>
                <w:szCs w:val="24"/>
              </w:rPr>
              <w:t>__________________</w:t>
            </w:r>
          </w:p>
        </w:tc>
      </w:tr>
      <w:tr w:rsidR="00B14668" w:rsidRPr="003C392C" w14:paraId="609FEAF9" w14:textId="77777777" w:rsidTr="00B848D7">
        <w:trPr>
          <w:jc w:val="center"/>
        </w:trPr>
        <w:tc>
          <w:tcPr>
            <w:tcW w:w="4876" w:type="dxa"/>
            <w:hideMark/>
          </w:tcPr>
          <w:p w14:paraId="7512FBAA" w14:textId="77777777" w:rsidR="00B14668" w:rsidRPr="003C392C" w:rsidRDefault="00B14668" w:rsidP="00B848D7">
            <w:pPr>
              <w:pStyle w:val="Normal6"/>
              <w:rPr>
                <w:szCs w:val="24"/>
              </w:rPr>
            </w:pPr>
            <w:r w:rsidRPr="003C392C">
              <w:rPr>
                <w:szCs w:val="24"/>
              </w:rPr>
              <w:t>* EUT L 123, 12.5.2016, s. 1.”</w:t>
            </w:r>
          </w:p>
        </w:tc>
        <w:tc>
          <w:tcPr>
            <w:tcW w:w="4876" w:type="dxa"/>
            <w:hideMark/>
          </w:tcPr>
          <w:p w14:paraId="744D9D7E" w14:textId="77777777" w:rsidR="00B14668" w:rsidRPr="003C392C" w:rsidRDefault="00B14668" w:rsidP="00B848D7">
            <w:pPr>
              <w:pStyle w:val="Normal6"/>
              <w:rPr>
                <w:szCs w:val="24"/>
              </w:rPr>
            </w:pPr>
            <w:r w:rsidRPr="003C392C">
              <w:rPr>
                <w:szCs w:val="24"/>
              </w:rPr>
              <w:t>* EUT L 123, 12.5.2016, s. 1.”</w:t>
            </w:r>
          </w:p>
        </w:tc>
      </w:tr>
    </w:tbl>
    <w:p w14:paraId="72064A9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6677D08"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7B348C85" w14:textId="77777777" w:rsidR="00B14668" w:rsidRPr="003C392C" w:rsidRDefault="00B14668" w:rsidP="00B14668">
      <w:r w:rsidRPr="003C392C">
        <w:rPr>
          <w:rStyle w:val="HideTWBExt"/>
          <w:noProof w:val="0"/>
        </w:rPr>
        <w:t>&lt;/Amend&gt;</w:t>
      </w:r>
    </w:p>
    <w:p w14:paraId="29FFCAD2"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412</w:t>
      </w:r>
      <w:r w:rsidRPr="003C392C">
        <w:rPr>
          <w:rStyle w:val="HideTWBExt"/>
          <w:b w:val="0"/>
          <w:noProof w:val="0"/>
          <w:szCs w:val="20"/>
        </w:rPr>
        <w:t>&lt;/NumAm&gt;</w:t>
      </w:r>
    </w:p>
    <w:p w14:paraId="5514A18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38647BC" w14:textId="77777777" w:rsidR="00B14668" w:rsidRPr="003C392C" w:rsidRDefault="00B14668" w:rsidP="00B14668">
      <w:pPr>
        <w:pStyle w:val="NormalBold"/>
      </w:pPr>
      <w:r w:rsidRPr="003C392C">
        <w:rPr>
          <w:rStyle w:val="HideTWBExt"/>
          <w:b w:val="0"/>
          <w:noProof w:val="0"/>
        </w:rPr>
        <w:t>&lt;Article&gt;</w:t>
      </w:r>
      <w:r w:rsidRPr="003C392C">
        <w:t>Bilaga – del XII – punkt 157 – stycke 3 – led 1</w:t>
      </w:r>
      <w:r w:rsidRPr="003C392C">
        <w:rPr>
          <w:rStyle w:val="HideTWBExt"/>
          <w:b w:val="0"/>
          <w:noProof w:val="0"/>
        </w:rPr>
        <w:t>&lt;/Article&gt;</w:t>
      </w:r>
    </w:p>
    <w:p w14:paraId="217AC2E7" w14:textId="77777777" w:rsidR="00B14668" w:rsidRPr="003C392C" w:rsidRDefault="00B14668" w:rsidP="00B14668">
      <w:r w:rsidRPr="003C392C">
        <w:rPr>
          <w:rStyle w:val="HideTWBExt"/>
          <w:noProof w:val="0"/>
        </w:rPr>
        <w:t>&lt;DocAmend2&gt;</w:t>
      </w:r>
      <w:r w:rsidRPr="003C392C">
        <w:t>Förordning (EG) nr 1901/2006</w:t>
      </w:r>
      <w:r w:rsidRPr="003C392C">
        <w:rPr>
          <w:rStyle w:val="HideTWBExt"/>
          <w:noProof w:val="0"/>
        </w:rPr>
        <w:t>&lt;/DocAmend2&gt;</w:t>
      </w:r>
    </w:p>
    <w:p w14:paraId="7D93D5F5" w14:textId="77777777" w:rsidR="00B14668" w:rsidRPr="003C392C" w:rsidRDefault="00B14668" w:rsidP="00B14668">
      <w:r w:rsidRPr="003C392C">
        <w:rPr>
          <w:rStyle w:val="HideTWBExt"/>
          <w:noProof w:val="0"/>
        </w:rPr>
        <w:t>&lt;Article2&gt;</w:t>
      </w:r>
      <w:r w:rsidRPr="003C392C">
        <w:t>Artikel 20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22C22D6" w14:textId="77777777" w:rsidTr="00B848D7">
        <w:trPr>
          <w:trHeight w:hRule="exact" w:val="240"/>
          <w:jc w:val="center"/>
        </w:trPr>
        <w:tc>
          <w:tcPr>
            <w:tcW w:w="9752" w:type="dxa"/>
            <w:gridSpan w:val="2"/>
          </w:tcPr>
          <w:p w14:paraId="2B840121" w14:textId="77777777" w:rsidR="00B14668" w:rsidRPr="003C392C" w:rsidRDefault="00B14668" w:rsidP="00B848D7"/>
        </w:tc>
      </w:tr>
      <w:tr w:rsidR="00B14668" w:rsidRPr="003C392C" w14:paraId="6FD2AE85" w14:textId="77777777" w:rsidTr="00B848D7">
        <w:trPr>
          <w:trHeight w:val="240"/>
          <w:jc w:val="center"/>
        </w:trPr>
        <w:tc>
          <w:tcPr>
            <w:tcW w:w="4876" w:type="dxa"/>
          </w:tcPr>
          <w:p w14:paraId="72412908" w14:textId="77777777" w:rsidR="00B14668" w:rsidRPr="003C392C" w:rsidRDefault="00B14668" w:rsidP="00B848D7">
            <w:pPr>
              <w:pStyle w:val="ColumnHeading"/>
            </w:pPr>
            <w:r w:rsidRPr="003C392C">
              <w:t>Kommissionens förslag</w:t>
            </w:r>
          </w:p>
        </w:tc>
        <w:tc>
          <w:tcPr>
            <w:tcW w:w="4876" w:type="dxa"/>
          </w:tcPr>
          <w:p w14:paraId="48D00813" w14:textId="77777777" w:rsidR="00B14668" w:rsidRPr="003C392C" w:rsidRDefault="00B14668" w:rsidP="00B848D7">
            <w:pPr>
              <w:pStyle w:val="ColumnHeading"/>
            </w:pPr>
            <w:r w:rsidRPr="003C392C">
              <w:t>Ändringsförslag</w:t>
            </w:r>
          </w:p>
        </w:tc>
      </w:tr>
      <w:tr w:rsidR="00B14668" w:rsidRPr="003C392C" w14:paraId="67812695" w14:textId="77777777" w:rsidTr="00B848D7">
        <w:trPr>
          <w:jc w:val="center"/>
        </w:trPr>
        <w:tc>
          <w:tcPr>
            <w:tcW w:w="4876" w:type="dxa"/>
          </w:tcPr>
          <w:p w14:paraId="007E1A8F" w14:textId="77777777" w:rsidR="00B14668" w:rsidRPr="003C392C" w:rsidRDefault="00B14668" w:rsidP="00B848D7">
            <w:pPr>
              <w:pStyle w:val="Normal6"/>
            </w:pPr>
            <w:r w:rsidRPr="003C392C">
              <w:t>”2.</w:t>
            </w:r>
            <w:r w:rsidRPr="003C392C">
              <w:tab/>
              <w:t xml:space="preserve">Kommissionen ska ges befogenhet att anta delegerade akter i enlighet med artikel 50a </w:t>
            </w:r>
            <w:r w:rsidRPr="003C392C">
              <w:rPr>
                <w:b/>
                <w:i/>
              </w:rPr>
              <w:t>med avseende på fastställande av</w:t>
            </w:r>
            <w:r w:rsidRPr="003C392C">
              <w:t xml:space="preserve"> närmare grunder för beviljande av uppskov, på grundval av de erfarenheter som gjorts till följd av tillämpningen av punkt</w:t>
            </w:r>
            <w:r w:rsidRPr="003C392C">
              <w:rPr>
                <w:b/>
                <w:i/>
              </w:rPr>
              <w:t xml:space="preserve"> </w:t>
            </w:r>
            <w:r w:rsidRPr="003C392C">
              <w:t>1.”</w:t>
            </w:r>
          </w:p>
        </w:tc>
        <w:tc>
          <w:tcPr>
            <w:tcW w:w="4876" w:type="dxa"/>
          </w:tcPr>
          <w:p w14:paraId="00CD8558" w14:textId="77777777" w:rsidR="00B14668" w:rsidRPr="003C392C" w:rsidRDefault="00B14668" w:rsidP="00B848D7">
            <w:pPr>
              <w:pStyle w:val="Normal6"/>
            </w:pPr>
            <w:r w:rsidRPr="003C392C">
              <w:t>”2.</w:t>
            </w:r>
            <w:r w:rsidRPr="003C392C">
              <w:tab/>
              <w:t xml:space="preserve">Kommissionen ska ges befogenhet att anta delegerade akter i enlighet med artikel 50a </w:t>
            </w:r>
            <w:r w:rsidRPr="003C392C">
              <w:rPr>
                <w:b/>
                <w:i/>
              </w:rPr>
              <w:t>för att komplettera denna förordning genom att fastställa</w:t>
            </w:r>
            <w:r w:rsidRPr="003C392C">
              <w:t xml:space="preserve"> närmare grunder för beviljande av uppskov, på grundval av de erfarenheter som gjorts till följd av tillämpningen av punkt</w:t>
            </w:r>
            <w:r w:rsidRPr="003C392C">
              <w:rPr>
                <w:b/>
                <w:i/>
              </w:rPr>
              <w:t> </w:t>
            </w:r>
            <w:r w:rsidRPr="003C392C">
              <w:t>1.”</w:t>
            </w:r>
          </w:p>
        </w:tc>
      </w:tr>
    </w:tbl>
    <w:p w14:paraId="60B20E82"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9E383CB" w14:textId="77777777" w:rsidR="00B14668" w:rsidRPr="003C392C" w:rsidRDefault="00B14668" w:rsidP="00B14668">
      <w:pPr>
        <w:pStyle w:val="Normal12Italic"/>
      </w:pPr>
      <w:r w:rsidRPr="003C392C">
        <w:t>Förtydligande av befogenheten (dvs. komplettering).</w:t>
      </w:r>
    </w:p>
    <w:p w14:paraId="1843D22C" w14:textId="77777777" w:rsidR="00B14668" w:rsidRPr="003C392C" w:rsidRDefault="00B14668" w:rsidP="00B14668">
      <w:r w:rsidRPr="003C392C">
        <w:rPr>
          <w:rStyle w:val="HideTWBExt"/>
          <w:noProof w:val="0"/>
        </w:rPr>
        <w:t>&lt;/Amend&gt;</w:t>
      </w:r>
    </w:p>
    <w:p w14:paraId="7CE2AA2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413</w:t>
      </w:r>
      <w:r w:rsidRPr="003C392C">
        <w:rPr>
          <w:rStyle w:val="HideTWBExt"/>
          <w:b w:val="0"/>
          <w:noProof w:val="0"/>
          <w:szCs w:val="20"/>
        </w:rPr>
        <w:t>&lt;/NumAm&gt;</w:t>
      </w:r>
    </w:p>
    <w:p w14:paraId="1EA5FDD9"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1082E7E" w14:textId="77777777" w:rsidR="00B14668" w:rsidRPr="003C392C" w:rsidRDefault="00B14668" w:rsidP="00B14668">
      <w:pPr>
        <w:pStyle w:val="NormalBold"/>
      </w:pPr>
      <w:r w:rsidRPr="003C392C">
        <w:rPr>
          <w:rStyle w:val="HideTWBExt"/>
          <w:b w:val="0"/>
          <w:noProof w:val="0"/>
        </w:rPr>
        <w:t>&lt;Article&gt;</w:t>
      </w:r>
      <w:r w:rsidRPr="003C392C">
        <w:t>Bilaga – del XII – punkt 157 – stycke 3 – led 2</w:t>
      </w:r>
      <w:r w:rsidRPr="003C392C">
        <w:rPr>
          <w:rStyle w:val="HideTWBExt"/>
          <w:b w:val="0"/>
          <w:noProof w:val="0"/>
        </w:rPr>
        <w:t>&lt;/Article&gt;</w:t>
      </w:r>
    </w:p>
    <w:p w14:paraId="11EC8E9D" w14:textId="77777777" w:rsidR="00B14668" w:rsidRPr="003C392C" w:rsidRDefault="00B14668" w:rsidP="00B14668">
      <w:r w:rsidRPr="003C392C">
        <w:rPr>
          <w:rStyle w:val="HideTWBExt"/>
          <w:noProof w:val="0"/>
        </w:rPr>
        <w:t>&lt;DocAmend2&gt;</w:t>
      </w:r>
      <w:r w:rsidRPr="003C392C">
        <w:t>Förordning (EG) nr 1901/2006</w:t>
      </w:r>
      <w:r w:rsidRPr="003C392C">
        <w:rPr>
          <w:rStyle w:val="HideTWBExt"/>
          <w:noProof w:val="0"/>
        </w:rPr>
        <w:t>&lt;/DocAmend2&gt;</w:t>
      </w:r>
    </w:p>
    <w:p w14:paraId="3B27D3A9" w14:textId="77777777" w:rsidR="00B14668" w:rsidRPr="003C392C" w:rsidRDefault="00B14668" w:rsidP="00B14668">
      <w:r w:rsidRPr="003C392C">
        <w:rPr>
          <w:rStyle w:val="HideTWBExt"/>
          <w:noProof w:val="0"/>
        </w:rPr>
        <w:t>&lt;Article2&gt;</w:t>
      </w:r>
      <w:r w:rsidRPr="003C392C">
        <w:t>Artikel 49 – punkt 3 – stycke 2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5525A23" w14:textId="77777777" w:rsidTr="00B848D7">
        <w:trPr>
          <w:trHeight w:hRule="exact" w:val="240"/>
          <w:jc w:val="center"/>
        </w:trPr>
        <w:tc>
          <w:tcPr>
            <w:tcW w:w="9752" w:type="dxa"/>
            <w:gridSpan w:val="2"/>
          </w:tcPr>
          <w:p w14:paraId="01EFBDD6" w14:textId="77777777" w:rsidR="00B14668" w:rsidRPr="003C392C" w:rsidRDefault="00B14668" w:rsidP="00B848D7"/>
        </w:tc>
      </w:tr>
      <w:tr w:rsidR="00B14668" w:rsidRPr="003C392C" w14:paraId="3E9BA4A6" w14:textId="77777777" w:rsidTr="00B848D7">
        <w:trPr>
          <w:trHeight w:val="240"/>
          <w:jc w:val="center"/>
        </w:trPr>
        <w:tc>
          <w:tcPr>
            <w:tcW w:w="4876" w:type="dxa"/>
          </w:tcPr>
          <w:p w14:paraId="2358CEAE" w14:textId="77777777" w:rsidR="00B14668" w:rsidRPr="003C392C" w:rsidRDefault="00B14668" w:rsidP="00B848D7">
            <w:pPr>
              <w:pStyle w:val="ColumnHeading"/>
            </w:pPr>
            <w:r w:rsidRPr="003C392C">
              <w:t>Kommissionens förslag</w:t>
            </w:r>
          </w:p>
        </w:tc>
        <w:tc>
          <w:tcPr>
            <w:tcW w:w="4876" w:type="dxa"/>
          </w:tcPr>
          <w:p w14:paraId="20FDAB26" w14:textId="77777777" w:rsidR="00B14668" w:rsidRPr="003C392C" w:rsidRDefault="00B14668" w:rsidP="00B848D7">
            <w:pPr>
              <w:pStyle w:val="ColumnHeading"/>
            </w:pPr>
            <w:r w:rsidRPr="003C392C">
              <w:t>Ändringsförslag</w:t>
            </w:r>
          </w:p>
        </w:tc>
      </w:tr>
      <w:tr w:rsidR="00B14668" w:rsidRPr="003C392C" w14:paraId="06AE68AE" w14:textId="77777777" w:rsidTr="00B848D7">
        <w:trPr>
          <w:jc w:val="center"/>
        </w:trPr>
        <w:tc>
          <w:tcPr>
            <w:tcW w:w="4876" w:type="dxa"/>
          </w:tcPr>
          <w:p w14:paraId="740857F5"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50a </w:t>
            </w:r>
            <w:r w:rsidRPr="003C392C">
              <w:rPr>
                <w:b/>
                <w:i/>
              </w:rPr>
              <w:t>med avseende på fastställande av</w:t>
            </w:r>
          </w:p>
        </w:tc>
        <w:tc>
          <w:tcPr>
            <w:tcW w:w="4876" w:type="dxa"/>
          </w:tcPr>
          <w:p w14:paraId="7F23422B"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50a </w:t>
            </w:r>
            <w:r w:rsidRPr="003C392C">
              <w:rPr>
                <w:b/>
                <w:i/>
              </w:rPr>
              <w:t>för att komplettera denna förordning genom att fastställa</w:t>
            </w:r>
          </w:p>
        </w:tc>
      </w:tr>
    </w:tbl>
    <w:p w14:paraId="6BF294D4"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4447D01" w14:textId="77777777" w:rsidR="00B14668" w:rsidRPr="003C392C" w:rsidRDefault="00B14668" w:rsidP="00B14668">
      <w:pPr>
        <w:pStyle w:val="Normal12Italic"/>
      </w:pPr>
      <w:r w:rsidRPr="003C392C">
        <w:t>Förtydligande av befogenheten (dvs. komplettering).</w:t>
      </w:r>
    </w:p>
    <w:p w14:paraId="627C7018" w14:textId="77777777" w:rsidR="00B14668" w:rsidRPr="003C392C" w:rsidRDefault="00B14668" w:rsidP="00B14668">
      <w:r w:rsidRPr="003C392C">
        <w:rPr>
          <w:rStyle w:val="HideTWBExt"/>
          <w:noProof w:val="0"/>
        </w:rPr>
        <w:t>&lt;/Amend&gt;</w:t>
      </w:r>
    </w:p>
    <w:p w14:paraId="5AE535A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414</w:t>
      </w:r>
      <w:r w:rsidRPr="003C392C">
        <w:rPr>
          <w:rStyle w:val="HideTWBExt"/>
          <w:b w:val="0"/>
          <w:noProof w:val="0"/>
          <w:szCs w:val="20"/>
        </w:rPr>
        <w:t>&lt;/NumAm&gt;</w:t>
      </w:r>
    </w:p>
    <w:p w14:paraId="264898A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A14BC45" w14:textId="77777777" w:rsidR="00B14668" w:rsidRPr="003C392C" w:rsidRDefault="00B14668" w:rsidP="00B14668">
      <w:pPr>
        <w:pStyle w:val="NormalBold12b"/>
      </w:pPr>
      <w:r w:rsidRPr="003C392C">
        <w:rPr>
          <w:rStyle w:val="HideTWBExt"/>
          <w:b w:val="0"/>
          <w:noProof w:val="0"/>
        </w:rPr>
        <w:t>&lt;Article&gt;</w:t>
      </w:r>
      <w:r w:rsidRPr="003C392C">
        <w:rPr>
          <w:szCs w:val="24"/>
        </w:rPr>
        <w:t>Bilaga – del XII – punkt 157 – stycke 3 – led 4</w:t>
      </w:r>
      <w:r w:rsidRPr="003C392C">
        <w:rPr>
          <w:rStyle w:val="HideTWBExt"/>
          <w:b w:val="0"/>
          <w:noProof w:val="0"/>
        </w:rPr>
        <w:t>&lt;/Article&gt;</w:t>
      </w:r>
    </w:p>
    <w:p w14:paraId="1887841A" w14:textId="77777777" w:rsidR="00B14668" w:rsidRPr="003C392C" w:rsidRDefault="00B14668" w:rsidP="00B14668">
      <w:pPr>
        <w:pStyle w:val="NormalBold"/>
      </w:pPr>
      <w:r w:rsidRPr="003C392C">
        <w:rPr>
          <w:rStyle w:val="HideTWBExt"/>
          <w:b w:val="0"/>
          <w:noProof w:val="0"/>
        </w:rPr>
        <w:t>&lt;DocAmend2&gt;</w:t>
      </w:r>
      <w:r w:rsidRPr="003C392C">
        <w:t>Förordning (EG) nr 1901/2006</w:t>
      </w:r>
      <w:r w:rsidRPr="003C392C">
        <w:rPr>
          <w:rStyle w:val="HideTWBExt"/>
          <w:b w:val="0"/>
          <w:noProof w:val="0"/>
        </w:rPr>
        <w:t>&lt;/DocAmend2&gt;</w:t>
      </w:r>
    </w:p>
    <w:p w14:paraId="21E3958A" w14:textId="77777777" w:rsidR="00B14668" w:rsidRPr="003C392C" w:rsidRDefault="00B14668" w:rsidP="00B14668">
      <w:r w:rsidRPr="003C392C">
        <w:rPr>
          <w:rStyle w:val="HideTWBExt"/>
          <w:noProof w:val="0"/>
        </w:rPr>
        <w:t>&lt;Article2&gt;</w:t>
      </w:r>
      <w:r w:rsidRPr="003C392C">
        <w:t>Artikel 50a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A3DFF99" w14:textId="77777777" w:rsidTr="00B848D7">
        <w:trPr>
          <w:jc w:val="center"/>
        </w:trPr>
        <w:tc>
          <w:tcPr>
            <w:tcW w:w="9752" w:type="dxa"/>
            <w:gridSpan w:val="2"/>
          </w:tcPr>
          <w:p w14:paraId="32EC9C89" w14:textId="77777777" w:rsidR="00B14668" w:rsidRPr="003C392C" w:rsidRDefault="00B14668" w:rsidP="00B848D7">
            <w:pPr>
              <w:keepNext/>
            </w:pPr>
          </w:p>
        </w:tc>
      </w:tr>
      <w:tr w:rsidR="00B14668" w:rsidRPr="003C392C" w14:paraId="12DAC9E2" w14:textId="77777777" w:rsidTr="00B848D7">
        <w:trPr>
          <w:jc w:val="center"/>
        </w:trPr>
        <w:tc>
          <w:tcPr>
            <w:tcW w:w="4876" w:type="dxa"/>
            <w:hideMark/>
          </w:tcPr>
          <w:p w14:paraId="77836386"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068E0ECF" w14:textId="77777777" w:rsidR="00B14668" w:rsidRPr="003C392C" w:rsidRDefault="00B14668" w:rsidP="00B848D7">
            <w:pPr>
              <w:pStyle w:val="ColumnHeading"/>
              <w:rPr>
                <w:szCs w:val="24"/>
              </w:rPr>
            </w:pPr>
            <w:r w:rsidRPr="003C392C">
              <w:rPr>
                <w:szCs w:val="24"/>
              </w:rPr>
              <w:t>Ändringsförslag</w:t>
            </w:r>
          </w:p>
        </w:tc>
      </w:tr>
      <w:tr w:rsidR="00B14668" w:rsidRPr="003C392C" w14:paraId="476D6014" w14:textId="77777777" w:rsidTr="00B848D7">
        <w:trPr>
          <w:jc w:val="center"/>
        </w:trPr>
        <w:tc>
          <w:tcPr>
            <w:tcW w:w="4876" w:type="dxa"/>
            <w:hideMark/>
          </w:tcPr>
          <w:p w14:paraId="6E7F9CCB" w14:textId="77777777" w:rsidR="00B14668" w:rsidRPr="003C392C" w:rsidRDefault="00B14668" w:rsidP="00B848D7">
            <w:pPr>
              <w:pStyle w:val="Normal6"/>
              <w:rPr>
                <w:b/>
                <w:bCs/>
                <w:i/>
                <w:iCs/>
              </w:rPr>
            </w:pPr>
            <w:r w:rsidRPr="003C392C">
              <w:rPr>
                <w:szCs w:val="24"/>
              </w:rPr>
              <w:t>2.</w:t>
            </w:r>
            <w:r w:rsidRPr="003C392C">
              <w:rPr>
                <w:szCs w:val="24"/>
              </w:rPr>
              <w:tab/>
              <w:t xml:space="preserve">Den befogenhet att anta delegerade akter som avses i artiklarna 20.2 och 49.3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6" w:type="dxa"/>
            <w:hideMark/>
          </w:tcPr>
          <w:p w14:paraId="30AF12B4" w14:textId="77777777" w:rsidR="00B14668" w:rsidRPr="003C392C" w:rsidRDefault="00B14668" w:rsidP="00B848D7">
            <w:pPr>
              <w:pStyle w:val="Normal6"/>
              <w:rPr>
                <w:b/>
                <w:bCs/>
                <w:i/>
                <w:iCs/>
              </w:rPr>
            </w:pPr>
            <w:r w:rsidRPr="003C392C">
              <w:rPr>
                <w:szCs w:val="24"/>
              </w:rPr>
              <w:t>2.</w:t>
            </w:r>
            <w:r w:rsidRPr="003C392C">
              <w:rPr>
                <w:szCs w:val="24"/>
              </w:rPr>
              <w:tab/>
              <w:t xml:space="preserve">Den befogenhet att anta delegerade akter som avses i artiklarna 20.2 och 49.3 ska ges till kommissionen </w:t>
            </w:r>
            <w:r w:rsidRPr="003C392C">
              <w:rPr>
                <w:b/>
                <w:i/>
                <w:szCs w:val="24"/>
              </w:rPr>
              <w:t>för en period på fem år</w:t>
            </w:r>
            <w:r w:rsidRPr="003C392C">
              <w:rPr>
                <w:szCs w:val="24"/>
              </w:rPr>
              <w:t xml:space="preserve"> från och med den </w:t>
            </w:r>
            <w:r w:rsidRPr="003C392C">
              <w:rPr>
                <w:b/>
                <w:i/>
                <w:szCs w:val="24"/>
              </w:rPr>
              <w:t>...</w:t>
            </w:r>
            <w:r w:rsidRPr="003C392C">
              <w:rPr>
                <w:szCs w:val="24"/>
              </w:rPr>
              <w:t xml:space="preserve"> [dag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A0BAD31"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D00070B" w14:textId="77777777" w:rsidR="00B14668" w:rsidRPr="003C392C" w:rsidRDefault="00B14668" w:rsidP="00B14668">
      <w:pPr>
        <w:pStyle w:val="Normal12Italic"/>
        <w:rPr>
          <w:szCs w:val="24"/>
        </w:rPr>
      </w:pPr>
      <w:r w:rsidRPr="003C392C">
        <w:t>Anpassning av befogenhetens varaktighet till parlamentets allmänna inställning (se resolutionen av den 25 februari 2014, punkt 9).</w:t>
      </w:r>
    </w:p>
    <w:p w14:paraId="451B0D75" w14:textId="77777777" w:rsidR="00B14668" w:rsidRPr="003C392C" w:rsidRDefault="00B14668" w:rsidP="00B14668">
      <w:r w:rsidRPr="003C392C">
        <w:rPr>
          <w:rStyle w:val="HideTWBExt"/>
          <w:noProof w:val="0"/>
        </w:rPr>
        <w:t>&lt;/Amend&gt;</w:t>
      </w:r>
    </w:p>
    <w:p w14:paraId="39E020E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415</w:t>
      </w:r>
      <w:r w:rsidRPr="003C392C">
        <w:rPr>
          <w:rStyle w:val="HideTWBExt"/>
          <w:b w:val="0"/>
          <w:noProof w:val="0"/>
          <w:szCs w:val="20"/>
        </w:rPr>
        <w:t>&lt;/NumAm&gt;</w:t>
      </w:r>
    </w:p>
    <w:p w14:paraId="665A871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9FC98E1"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1 – strecksats 5a (ny)</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CC94AD9" w14:textId="77777777" w:rsidTr="00B848D7">
        <w:trPr>
          <w:jc w:val="center"/>
        </w:trPr>
        <w:tc>
          <w:tcPr>
            <w:tcW w:w="9752" w:type="dxa"/>
            <w:gridSpan w:val="2"/>
          </w:tcPr>
          <w:p w14:paraId="2A81B353" w14:textId="77777777" w:rsidR="00B14668" w:rsidRPr="003C392C" w:rsidRDefault="00B14668" w:rsidP="00B848D7">
            <w:pPr>
              <w:keepNext/>
            </w:pPr>
          </w:p>
        </w:tc>
      </w:tr>
      <w:tr w:rsidR="00B14668" w:rsidRPr="003C392C" w14:paraId="384A8FEF" w14:textId="77777777" w:rsidTr="00B848D7">
        <w:trPr>
          <w:jc w:val="center"/>
        </w:trPr>
        <w:tc>
          <w:tcPr>
            <w:tcW w:w="4876" w:type="dxa"/>
            <w:hideMark/>
          </w:tcPr>
          <w:p w14:paraId="61493C8C"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51A4BF45" w14:textId="77777777" w:rsidR="00B14668" w:rsidRPr="003C392C" w:rsidRDefault="00B14668" w:rsidP="00B848D7">
            <w:pPr>
              <w:pStyle w:val="ColumnHeading"/>
              <w:rPr>
                <w:szCs w:val="24"/>
              </w:rPr>
            </w:pPr>
            <w:r w:rsidRPr="003C392C">
              <w:rPr>
                <w:szCs w:val="24"/>
              </w:rPr>
              <w:t>Ändringsförslag</w:t>
            </w:r>
          </w:p>
        </w:tc>
      </w:tr>
      <w:tr w:rsidR="00B14668" w:rsidRPr="003C392C" w14:paraId="4C9AC462" w14:textId="77777777" w:rsidTr="00B848D7">
        <w:trPr>
          <w:jc w:val="center"/>
        </w:trPr>
        <w:tc>
          <w:tcPr>
            <w:tcW w:w="4876" w:type="dxa"/>
          </w:tcPr>
          <w:p w14:paraId="1F80A3CF" w14:textId="77777777" w:rsidR="00B14668" w:rsidRPr="003C392C" w:rsidRDefault="00B14668" w:rsidP="00B848D7">
            <w:pPr>
              <w:pStyle w:val="Normal6"/>
              <w:rPr>
                <w:b/>
                <w:bCs/>
                <w:i/>
                <w:iCs/>
              </w:rPr>
            </w:pPr>
          </w:p>
        </w:tc>
        <w:tc>
          <w:tcPr>
            <w:tcW w:w="4876" w:type="dxa"/>
            <w:hideMark/>
          </w:tcPr>
          <w:p w14:paraId="251909D4" w14:textId="77777777" w:rsidR="00B14668" w:rsidRPr="003C392C" w:rsidRDefault="00B14668" w:rsidP="00B848D7">
            <w:pPr>
              <w:pStyle w:val="Normal6"/>
              <w:rPr>
                <w:b/>
                <w:bCs/>
                <w:i/>
                <w:iCs/>
              </w:rPr>
            </w:pPr>
            <w:r w:rsidRPr="003C392C">
              <w:rPr>
                <w:b/>
                <w:bCs/>
                <w:i/>
                <w:iCs/>
              </w:rPr>
              <w:t>–</w:t>
            </w:r>
            <w:r w:rsidRPr="003C392C">
              <w:rPr>
                <w:b/>
                <w:bCs/>
                <w:i/>
                <w:iCs/>
              </w:rPr>
              <w:tab/>
              <w:t xml:space="preserve">antagandet av unionsförteckningen över tillåtna hälsopåståenden utöver sådana som avser minskad sjukdomsrisk och barns utveckling och hälsa samt villkoren för deras användning, eventuella ändringar av eller tillägg till denna förteckning, och slutliga beslut om ansökningar om godkännanden av påståenden. </w:t>
            </w:r>
          </w:p>
        </w:tc>
      </w:tr>
    </w:tbl>
    <w:p w14:paraId="686CD08C"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18968BF"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7F8431B6" w14:textId="77777777" w:rsidR="00B14668" w:rsidRPr="003C392C" w:rsidRDefault="00B14668" w:rsidP="00B14668">
      <w:r w:rsidRPr="003C392C">
        <w:rPr>
          <w:rStyle w:val="HideTWBExt"/>
          <w:noProof w:val="0"/>
        </w:rPr>
        <w:t>&lt;/Amend&gt;</w:t>
      </w:r>
    </w:p>
    <w:p w14:paraId="0D741A84"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416</w:t>
      </w:r>
      <w:r w:rsidRPr="003C392C">
        <w:rPr>
          <w:rStyle w:val="HideTWBExt"/>
          <w:b w:val="0"/>
          <w:noProof w:val="0"/>
          <w:szCs w:val="20"/>
        </w:rPr>
        <w:t>&lt;/NumAm&gt;</w:t>
      </w:r>
    </w:p>
    <w:p w14:paraId="3A29F61F"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6D3D7A1"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3</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2BB2659" w14:textId="77777777" w:rsidTr="00B848D7">
        <w:trPr>
          <w:jc w:val="center"/>
        </w:trPr>
        <w:tc>
          <w:tcPr>
            <w:tcW w:w="9752" w:type="dxa"/>
            <w:gridSpan w:val="2"/>
          </w:tcPr>
          <w:p w14:paraId="3804298F" w14:textId="77777777" w:rsidR="00B14668" w:rsidRPr="003C392C" w:rsidRDefault="00B14668" w:rsidP="00B848D7">
            <w:pPr>
              <w:keepNext/>
            </w:pPr>
          </w:p>
        </w:tc>
      </w:tr>
      <w:tr w:rsidR="00B14668" w:rsidRPr="003C392C" w14:paraId="35ADFA1C" w14:textId="77777777" w:rsidTr="00B848D7">
        <w:trPr>
          <w:jc w:val="center"/>
        </w:trPr>
        <w:tc>
          <w:tcPr>
            <w:tcW w:w="4876" w:type="dxa"/>
            <w:hideMark/>
          </w:tcPr>
          <w:p w14:paraId="30BADE2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0BEA46E2" w14:textId="77777777" w:rsidR="00B14668" w:rsidRPr="003C392C" w:rsidRDefault="00B14668" w:rsidP="00B848D7">
            <w:pPr>
              <w:pStyle w:val="ColumnHeading"/>
              <w:rPr>
                <w:szCs w:val="24"/>
              </w:rPr>
            </w:pPr>
            <w:r w:rsidRPr="003C392C">
              <w:rPr>
                <w:szCs w:val="24"/>
              </w:rPr>
              <w:t>Ändringsförslag</w:t>
            </w:r>
          </w:p>
        </w:tc>
      </w:tr>
      <w:tr w:rsidR="00B14668" w:rsidRPr="003C392C" w14:paraId="7877FAB0" w14:textId="77777777" w:rsidTr="00B848D7">
        <w:trPr>
          <w:jc w:val="center"/>
        </w:trPr>
        <w:tc>
          <w:tcPr>
            <w:tcW w:w="4876" w:type="dxa"/>
            <w:hideMark/>
          </w:tcPr>
          <w:p w14:paraId="6E60CBE0" w14:textId="77777777" w:rsidR="00B14668" w:rsidRPr="003C392C" w:rsidRDefault="00B14668" w:rsidP="00B848D7">
            <w:pPr>
              <w:pStyle w:val="Normal6"/>
              <w:rPr>
                <w:b/>
                <w:bCs/>
                <w:i/>
                <w:iCs/>
              </w:rPr>
            </w:pPr>
            <w:r w:rsidRPr="003C392C">
              <w:rPr>
                <w:b/>
                <w:bCs/>
                <w:i/>
                <w:iCs/>
              </w:rPr>
              <w:t>För att säkerställa enhetliga villkor för genomförandet av förordning (EG) nr 1924/2006, bör kommissionen tilldelas genomförandebefogenheter vad gäller antagandet av unionsförteckningen över tillåtna hälsopåståenden utöver sådana som avser minskad sjukdomsrisk och barns utveckling och hälsa samt villkoren för deras användning, eventuella ändringar eller tillägg till denna förteckning, och vad gäller slutliga beslut om ansökningar om godkännanden av påståenden. Dessa befogenheter bör utövas i enlighet med förordning (EU) nr 182/2011.</w:t>
            </w:r>
          </w:p>
        </w:tc>
        <w:tc>
          <w:tcPr>
            <w:tcW w:w="4876" w:type="dxa"/>
            <w:hideMark/>
          </w:tcPr>
          <w:p w14:paraId="127A4A10" w14:textId="77777777" w:rsidR="00B14668" w:rsidRPr="003C392C" w:rsidRDefault="00B14668" w:rsidP="00B848D7">
            <w:pPr>
              <w:pStyle w:val="Normal6"/>
              <w:rPr>
                <w:b/>
                <w:bCs/>
                <w:i/>
                <w:iCs/>
              </w:rPr>
            </w:pPr>
            <w:r w:rsidRPr="003C392C">
              <w:rPr>
                <w:b/>
                <w:bCs/>
                <w:i/>
                <w:iCs/>
              </w:rPr>
              <w:t>utgår</w:t>
            </w:r>
          </w:p>
        </w:tc>
      </w:tr>
    </w:tbl>
    <w:p w14:paraId="2DD9189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C912CFF"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6878322A" w14:textId="77777777" w:rsidR="00B14668" w:rsidRPr="003C392C" w:rsidRDefault="00B14668" w:rsidP="00B14668">
      <w:r w:rsidRPr="003C392C">
        <w:rPr>
          <w:rStyle w:val="HideTWBExt"/>
          <w:noProof w:val="0"/>
        </w:rPr>
        <w:t>&lt;/Amend&gt;</w:t>
      </w:r>
    </w:p>
    <w:p w14:paraId="6629551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417</w:t>
      </w:r>
      <w:r w:rsidRPr="003C392C">
        <w:rPr>
          <w:rStyle w:val="HideTWBExt"/>
          <w:b w:val="0"/>
          <w:noProof w:val="0"/>
          <w:szCs w:val="20"/>
        </w:rPr>
        <w:t>&lt;/NumAm&gt;</w:t>
      </w:r>
    </w:p>
    <w:p w14:paraId="5AB2396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25133C3"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1 – led a</w:t>
      </w:r>
      <w:r w:rsidRPr="003C392C">
        <w:rPr>
          <w:rStyle w:val="HideTWBExt"/>
          <w:b w:val="0"/>
          <w:noProof w:val="0"/>
        </w:rPr>
        <w:t>&lt;/Article&gt;</w:t>
      </w:r>
    </w:p>
    <w:p w14:paraId="003B5F50"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00C43EA2" w14:textId="77777777" w:rsidR="00B14668" w:rsidRPr="003C392C" w:rsidRDefault="00B14668" w:rsidP="00B14668">
      <w:r w:rsidRPr="003C392C">
        <w:rPr>
          <w:rStyle w:val="HideTWBExt"/>
          <w:noProof w:val="0"/>
        </w:rPr>
        <w:t>&lt;Article2&gt;</w:t>
      </w:r>
      <w:r w:rsidRPr="003C392C">
        <w:t>Artikel 1 – punkt 2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40B5FBA" w14:textId="77777777" w:rsidTr="00B848D7">
        <w:trPr>
          <w:jc w:val="center"/>
        </w:trPr>
        <w:tc>
          <w:tcPr>
            <w:tcW w:w="9752" w:type="dxa"/>
            <w:gridSpan w:val="2"/>
          </w:tcPr>
          <w:p w14:paraId="03A38AAA" w14:textId="77777777" w:rsidR="00B14668" w:rsidRPr="003C392C" w:rsidRDefault="00B14668" w:rsidP="00B848D7">
            <w:pPr>
              <w:keepNext/>
            </w:pPr>
          </w:p>
        </w:tc>
      </w:tr>
      <w:tr w:rsidR="00B14668" w:rsidRPr="003C392C" w14:paraId="5C6B34CC" w14:textId="77777777" w:rsidTr="00B848D7">
        <w:trPr>
          <w:jc w:val="center"/>
        </w:trPr>
        <w:tc>
          <w:tcPr>
            <w:tcW w:w="4876" w:type="dxa"/>
            <w:hideMark/>
          </w:tcPr>
          <w:p w14:paraId="33643681"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68BCE04" w14:textId="77777777" w:rsidR="00B14668" w:rsidRPr="003C392C" w:rsidRDefault="00B14668" w:rsidP="00B848D7">
            <w:pPr>
              <w:pStyle w:val="ColumnHeading"/>
              <w:rPr>
                <w:szCs w:val="24"/>
              </w:rPr>
            </w:pPr>
            <w:r w:rsidRPr="003C392C">
              <w:rPr>
                <w:szCs w:val="24"/>
              </w:rPr>
              <w:t>Ändringsförslag</w:t>
            </w:r>
          </w:p>
        </w:tc>
      </w:tr>
      <w:tr w:rsidR="00B14668" w:rsidRPr="003C392C" w14:paraId="1C53028C" w14:textId="77777777" w:rsidTr="00B848D7">
        <w:trPr>
          <w:jc w:val="center"/>
        </w:trPr>
        <w:tc>
          <w:tcPr>
            <w:tcW w:w="4876" w:type="dxa"/>
            <w:hideMark/>
          </w:tcPr>
          <w:p w14:paraId="17D5674B" w14:textId="77777777" w:rsidR="00B14668" w:rsidRPr="003C392C" w:rsidRDefault="00B14668" w:rsidP="00B848D7">
            <w:pPr>
              <w:pStyle w:val="Normal6"/>
            </w:pPr>
            <w:r w:rsidRPr="003C392C">
              <w:t>”Artikel 7 och artikel 10.2 a och b ska inte gälla oförpackade livsmedel (inbegripet färskvaror såsom frukt, grönsaker eller bröd) som säljs till slutkonsumenten eller till storhushåll och inte heller livsmedel som på begäran av köparen förpackas på försäljningsstället eller färdigförpackas för omedelbar försäljning. Kommissionen ska ges befogenhet att anta delegerade akter i enlighet med artikel 24a med avseende på märkning av dessa oförpackade livsmedel. Nationella föreskrifter får tillämpas fram till dess att det slutliga antagandet av dessa delegerade akter.”</w:t>
            </w:r>
          </w:p>
        </w:tc>
        <w:tc>
          <w:tcPr>
            <w:tcW w:w="4876" w:type="dxa"/>
            <w:hideMark/>
          </w:tcPr>
          <w:p w14:paraId="70E856B3" w14:textId="77777777" w:rsidR="00B14668" w:rsidRPr="003C392C" w:rsidRDefault="00B14668" w:rsidP="00B848D7">
            <w:pPr>
              <w:pStyle w:val="Normal6"/>
            </w:pPr>
            <w:r w:rsidRPr="003C392C">
              <w:t xml:space="preserve">”Artikel 7 och artikel 10.2 a och b ska inte gälla oförpackade livsmedel (inbegripet färskvaror såsom frukt, grönsaker eller bröd) som säljs till slutkonsumenten eller till storhushåll och inte heller livsmedel som på begäran av köparen förpackas på försäljningsstället eller färdigförpackas för omedelbar försäljning. Kommissionen ska ges befogenhet att anta delegerade akter i enlighet med artikel 24a </w:t>
            </w:r>
            <w:r w:rsidRPr="003C392C">
              <w:rPr>
                <w:b/>
                <w:i/>
              </w:rPr>
              <w:t>för att komplettera denna förordning</w:t>
            </w:r>
            <w:r w:rsidRPr="003C392C">
              <w:t xml:space="preserve"> med avseende på märkning av dessa oförpackade livsmedel. Nationella föreskrifter får tillämpas fram till dess att det slutliga antagandet av dessa delegerade akter.”</w:t>
            </w:r>
          </w:p>
        </w:tc>
      </w:tr>
    </w:tbl>
    <w:p w14:paraId="37956F8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AE4707F" w14:textId="77777777" w:rsidR="00B14668" w:rsidRPr="003C392C" w:rsidRDefault="00B14668" w:rsidP="00B14668">
      <w:pPr>
        <w:pStyle w:val="Normal12Italic"/>
        <w:rPr>
          <w:szCs w:val="24"/>
        </w:rPr>
      </w:pPr>
      <w:r w:rsidRPr="003C392C">
        <w:t>Förtydligande av befogenheten (dvs. komplettering).</w:t>
      </w:r>
    </w:p>
    <w:p w14:paraId="28BCABE7" w14:textId="77777777" w:rsidR="00B14668" w:rsidRPr="003C392C" w:rsidRDefault="00B14668" w:rsidP="00B14668">
      <w:r w:rsidRPr="003C392C">
        <w:rPr>
          <w:rStyle w:val="HideTWBExt"/>
          <w:noProof w:val="0"/>
        </w:rPr>
        <w:t>&lt;/Amend&gt;</w:t>
      </w:r>
    </w:p>
    <w:p w14:paraId="691B88D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418</w:t>
      </w:r>
      <w:r w:rsidRPr="003C392C">
        <w:rPr>
          <w:rStyle w:val="HideTWBExt"/>
          <w:b w:val="0"/>
          <w:noProof w:val="0"/>
          <w:szCs w:val="20"/>
        </w:rPr>
        <w:t>&lt;/NumAm&gt;</w:t>
      </w:r>
    </w:p>
    <w:p w14:paraId="605CBA34"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0603587"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1 – led b</w:t>
      </w:r>
      <w:r w:rsidRPr="003C392C">
        <w:rPr>
          <w:rStyle w:val="HideTWBExt"/>
          <w:b w:val="0"/>
          <w:noProof w:val="0"/>
        </w:rPr>
        <w:t>&lt;/Article&gt;</w:t>
      </w:r>
    </w:p>
    <w:p w14:paraId="65F277AC"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21E5F673" w14:textId="77777777" w:rsidR="00B14668" w:rsidRPr="003C392C" w:rsidRDefault="00B14668" w:rsidP="00B14668">
      <w:r w:rsidRPr="003C392C">
        <w:rPr>
          <w:rStyle w:val="HideTWBExt"/>
          <w:noProof w:val="0"/>
        </w:rPr>
        <w:t>&lt;Article2&gt;</w:t>
      </w:r>
      <w:r w:rsidRPr="003C392C">
        <w:t>Artikel 1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7B8C476" w14:textId="77777777" w:rsidTr="00B848D7">
        <w:trPr>
          <w:jc w:val="center"/>
        </w:trPr>
        <w:tc>
          <w:tcPr>
            <w:tcW w:w="9752" w:type="dxa"/>
            <w:gridSpan w:val="2"/>
          </w:tcPr>
          <w:p w14:paraId="0E2C6203" w14:textId="77777777" w:rsidR="00B14668" w:rsidRPr="003C392C" w:rsidRDefault="00B14668" w:rsidP="00B848D7">
            <w:pPr>
              <w:keepNext/>
            </w:pPr>
          </w:p>
        </w:tc>
      </w:tr>
      <w:tr w:rsidR="00B14668" w:rsidRPr="003C392C" w14:paraId="123D90FB" w14:textId="77777777" w:rsidTr="00B848D7">
        <w:trPr>
          <w:jc w:val="center"/>
        </w:trPr>
        <w:tc>
          <w:tcPr>
            <w:tcW w:w="4876" w:type="dxa"/>
            <w:hideMark/>
          </w:tcPr>
          <w:p w14:paraId="6655C59F"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038B4E0A" w14:textId="77777777" w:rsidR="00B14668" w:rsidRPr="003C392C" w:rsidRDefault="00B14668" w:rsidP="00B848D7">
            <w:pPr>
              <w:pStyle w:val="ColumnHeading"/>
              <w:rPr>
                <w:szCs w:val="24"/>
              </w:rPr>
            </w:pPr>
            <w:r w:rsidRPr="003C392C">
              <w:rPr>
                <w:szCs w:val="24"/>
              </w:rPr>
              <w:t>Ändringsförslag</w:t>
            </w:r>
          </w:p>
        </w:tc>
      </w:tr>
      <w:tr w:rsidR="00B14668" w:rsidRPr="003C392C" w14:paraId="70DFAE6F" w14:textId="77777777" w:rsidTr="00B848D7">
        <w:trPr>
          <w:jc w:val="center"/>
        </w:trPr>
        <w:tc>
          <w:tcPr>
            <w:tcW w:w="4876" w:type="dxa"/>
            <w:hideMark/>
          </w:tcPr>
          <w:p w14:paraId="5EEF9B43" w14:textId="77777777" w:rsidR="00B14668" w:rsidRPr="003C392C" w:rsidRDefault="00B14668" w:rsidP="00B848D7">
            <w:pPr>
              <w:pStyle w:val="Normal6"/>
            </w:pPr>
            <w:r w:rsidRPr="003C392C">
              <w:t>”4.</w:t>
            </w:r>
            <w:r w:rsidRPr="003C392C">
              <w:tab/>
              <w:t>För generiskt hållna beskrivningar (beteckningar) som traditionellt har använts för att ange en egenskap hos en kategori av livsmedel eller drycker som skulle kunna antyda en effekt på människors hälsa, får de berörda livsmedelsföretagarna ansöka om undantag från punkt 3. Ansökan ska sändas till den behöriga nationella myndigheten i en medlemsstat, som utan dröjsmål ska vidarebefordra den till kommissionen. Kommissionen ska anta och offentliggöra de bestämmelser som ska gälla för livsmedelsföretagare om hur sådana ansökningar ska göras, för att säkerställa att ansökningarna handläggs på ett sätt som medger insyn och inom skälig tid. Kommissionen ska ges befogenhet att anta delegerade akter i enlighet med artikel 24a med avseende på undantag från punkt 3.”</w:t>
            </w:r>
          </w:p>
        </w:tc>
        <w:tc>
          <w:tcPr>
            <w:tcW w:w="4876" w:type="dxa"/>
            <w:hideMark/>
          </w:tcPr>
          <w:p w14:paraId="29244E61" w14:textId="77777777" w:rsidR="00B14668" w:rsidRPr="003C392C" w:rsidRDefault="00B14668" w:rsidP="00B848D7">
            <w:pPr>
              <w:pStyle w:val="Normal6"/>
            </w:pPr>
            <w:r w:rsidRPr="003C392C">
              <w:t>”4.</w:t>
            </w:r>
            <w:r w:rsidRPr="003C392C">
              <w:tab/>
              <w:t xml:space="preserve">För generiskt hållna beskrivningar (beteckningar) som traditionellt har använts för att ange en egenskap hos en kategori av livsmedel eller drycker som skulle kunna antyda en effekt på människors hälsa, får de berörda livsmedelsföretagarna ansöka om undantag från punkt 3. Ansökan ska sändas till den behöriga nationella myndigheten i en medlemsstat, som utan dröjsmål ska vidarebefordra den till kommissionen. Kommissionen ska anta och offentliggöra de bestämmelser som ska gälla för livsmedelsföretagare om hur sådana ansökningar ska göras, för att säkerställa att ansökningarna handläggs på ett sätt som medger insyn och inom skälig tid. Kommissionen ska ges befogenhet att anta delegerade akter i enlighet med artikel 24a </w:t>
            </w:r>
            <w:r w:rsidRPr="003C392C">
              <w:rPr>
                <w:b/>
                <w:i/>
              </w:rPr>
              <w:t>för att komplettera denna förordning</w:t>
            </w:r>
            <w:r w:rsidRPr="003C392C">
              <w:t xml:space="preserve"> med avseende på undantag från punkt 3.”</w:t>
            </w:r>
          </w:p>
        </w:tc>
      </w:tr>
    </w:tbl>
    <w:p w14:paraId="5033D84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FFDE51A" w14:textId="77777777" w:rsidR="00B14668" w:rsidRPr="003C392C" w:rsidRDefault="00B14668" w:rsidP="00B14668">
      <w:pPr>
        <w:pStyle w:val="Normal12Italic"/>
        <w:rPr>
          <w:szCs w:val="24"/>
        </w:rPr>
      </w:pPr>
      <w:r w:rsidRPr="003C392C">
        <w:t>Förtydligande av befogenheten (dvs. komplettering).</w:t>
      </w:r>
    </w:p>
    <w:p w14:paraId="7A4AFC32" w14:textId="77777777" w:rsidR="00B14668" w:rsidRPr="003C392C" w:rsidRDefault="00B14668" w:rsidP="00B14668">
      <w:r w:rsidRPr="003C392C">
        <w:rPr>
          <w:rStyle w:val="HideTWBExt"/>
          <w:noProof w:val="0"/>
        </w:rPr>
        <w:t>&lt;/Amend&gt;</w:t>
      </w:r>
    </w:p>
    <w:p w14:paraId="29B9FDC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419</w:t>
      </w:r>
      <w:r w:rsidRPr="003C392C">
        <w:rPr>
          <w:rStyle w:val="HideTWBExt"/>
          <w:b w:val="0"/>
          <w:noProof w:val="0"/>
          <w:szCs w:val="20"/>
        </w:rPr>
        <w:t>&lt;/NumAm&gt;</w:t>
      </w:r>
    </w:p>
    <w:p w14:paraId="5F499F9F"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67D78EB"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2 – led b</w:t>
      </w:r>
      <w:r w:rsidRPr="003C392C">
        <w:rPr>
          <w:rStyle w:val="HideTWBExt"/>
          <w:b w:val="0"/>
          <w:noProof w:val="0"/>
        </w:rPr>
        <w:t>&lt;/Article&gt;</w:t>
      </w:r>
    </w:p>
    <w:p w14:paraId="3694A743"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7FE191A6" w14:textId="72C7EF6C" w:rsidR="00B14668" w:rsidRPr="003C392C" w:rsidRDefault="00B14668" w:rsidP="00B14668">
      <w:r w:rsidRPr="003C392C">
        <w:rPr>
          <w:rStyle w:val="HideTWBExt"/>
          <w:noProof w:val="0"/>
        </w:rPr>
        <w:t>&lt;Article2&gt;</w:t>
      </w:r>
      <w:r w:rsidRPr="003C392C">
        <w:t xml:space="preserve">Artikel 3 – </w:t>
      </w:r>
      <w:r w:rsidR="00B86D23" w:rsidRPr="003C392C">
        <w:t>stycke 2</w:t>
      </w:r>
      <w:r w:rsidRPr="003C392C">
        <w:t>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35089475" w14:textId="77777777" w:rsidTr="00B848D7">
        <w:trPr>
          <w:jc w:val="center"/>
        </w:trPr>
        <w:tc>
          <w:tcPr>
            <w:tcW w:w="9752" w:type="dxa"/>
            <w:gridSpan w:val="2"/>
          </w:tcPr>
          <w:p w14:paraId="0B9D851E" w14:textId="77777777" w:rsidR="00B14668" w:rsidRPr="003C392C" w:rsidRDefault="00B14668" w:rsidP="00B848D7">
            <w:pPr>
              <w:keepNext/>
            </w:pPr>
          </w:p>
        </w:tc>
      </w:tr>
      <w:tr w:rsidR="00B14668" w:rsidRPr="003C392C" w14:paraId="3E123AB5" w14:textId="77777777" w:rsidTr="00B848D7">
        <w:trPr>
          <w:jc w:val="center"/>
        </w:trPr>
        <w:tc>
          <w:tcPr>
            <w:tcW w:w="4876" w:type="dxa"/>
            <w:hideMark/>
          </w:tcPr>
          <w:p w14:paraId="25342E10"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5DD7E252" w14:textId="77777777" w:rsidR="00B14668" w:rsidRPr="003C392C" w:rsidRDefault="00B14668" w:rsidP="00B848D7">
            <w:pPr>
              <w:pStyle w:val="ColumnHeading"/>
              <w:rPr>
                <w:szCs w:val="24"/>
              </w:rPr>
            </w:pPr>
            <w:r w:rsidRPr="003C392C">
              <w:rPr>
                <w:szCs w:val="24"/>
              </w:rPr>
              <w:t>Ändringsförslag</w:t>
            </w:r>
          </w:p>
        </w:tc>
      </w:tr>
      <w:tr w:rsidR="00B14668" w:rsidRPr="003C392C" w14:paraId="23C0FFD7" w14:textId="77777777" w:rsidTr="00B848D7">
        <w:trPr>
          <w:jc w:val="center"/>
        </w:trPr>
        <w:tc>
          <w:tcPr>
            <w:tcW w:w="4876" w:type="dxa"/>
            <w:hideMark/>
          </w:tcPr>
          <w:p w14:paraId="5C630034" w14:textId="77777777" w:rsidR="00B14668" w:rsidRPr="003C392C" w:rsidRDefault="00B14668" w:rsidP="00B848D7">
            <w:pPr>
              <w:pStyle w:val="Normal6"/>
              <w:rPr>
                <w:szCs w:val="24"/>
              </w:rPr>
            </w:pPr>
            <w:r w:rsidRPr="003C392C">
              <w:t xml:space="preserve">”Kommissionen ska ges befogenhet att anta delegerade akter i enlighet med artikel 24a </w:t>
            </w:r>
            <w:r w:rsidRPr="003C392C">
              <w:rPr>
                <w:b/>
                <w:i/>
              </w:rPr>
              <w:t>med avseende på</w:t>
            </w:r>
            <w:r w:rsidRPr="003C392C">
              <w:t xml:space="preserve"> undantag från led d i </w:t>
            </w:r>
            <w:r w:rsidRPr="003C392C">
              <w:rPr>
                <w:b/>
                <w:i/>
              </w:rPr>
              <w:t>andra stycket</w:t>
            </w:r>
            <w:r w:rsidRPr="003C392C">
              <w:t xml:space="preserve"> i denna artikel för näringsämnen där tillräckliga mängder inte kan fås med en balanserad och varierad kost. De delegerade akterna ska innehålla villkor för tillämpningen av undantagen, med beaktande av de särskilda omständigheterna i medlemsstaterna.”</w:t>
            </w:r>
          </w:p>
        </w:tc>
        <w:tc>
          <w:tcPr>
            <w:tcW w:w="4876" w:type="dxa"/>
            <w:hideMark/>
          </w:tcPr>
          <w:p w14:paraId="5D0BAB8C" w14:textId="77777777" w:rsidR="00B14668" w:rsidRPr="003C392C" w:rsidRDefault="00B14668" w:rsidP="00B848D7">
            <w:pPr>
              <w:pStyle w:val="Normal6"/>
              <w:rPr>
                <w:szCs w:val="24"/>
              </w:rPr>
            </w:pPr>
            <w:r w:rsidRPr="003C392C">
              <w:t xml:space="preserve">”Kommissionen ska ges befogenhet att anta delegerade akter i enlighet med artikel 24a </w:t>
            </w:r>
            <w:r w:rsidRPr="003C392C">
              <w:rPr>
                <w:b/>
                <w:i/>
              </w:rPr>
              <w:t>för att komplettera denna förordning</w:t>
            </w:r>
            <w:r w:rsidRPr="003C392C">
              <w:t xml:space="preserve"> </w:t>
            </w:r>
            <w:r w:rsidRPr="003C392C">
              <w:rPr>
                <w:b/>
                <w:i/>
              </w:rPr>
              <w:t>genom att bevilja</w:t>
            </w:r>
            <w:r w:rsidRPr="003C392C">
              <w:t xml:space="preserve"> undantag från led d i </w:t>
            </w:r>
            <w:r w:rsidRPr="003C392C">
              <w:rPr>
                <w:b/>
                <w:i/>
              </w:rPr>
              <w:t>punkt 2</w:t>
            </w:r>
            <w:r w:rsidRPr="003C392C">
              <w:t xml:space="preserve"> i denna artikel för näringsämnen där tillräckliga mängder inte kan fås med en balanserad och varierad kost. De delegerade akterna ska innehålla villkor för tillämpningen av undantagen, med beaktande av de särskilda omständigheterna i medlemsstaterna</w:t>
            </w:r>
          </w:p>
        </w:tc>
      </w:tr>
    </w:tbl>
    <w:p w14:paraId="3E2396C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65B0DB4" w14:textId="77777777" w:rsidR="00B14668" w:rsidRPr="003C392C" w:rsidRDefault="00B14668" w:rsidP="00B14668">
      <w:pPr>
        <w:pStyle w:val="Normal12Italic"/>
        <w:rPr>
          <w:szCs w:val="24"/>
        </w:rPr>
      </w:pPr>
      <w:r w:rsidRPr="003C392C">
        <w:t>Förtydligande av befogenheten (dvs. komplettering).</w:t>
      </w:r>
    </w:p>
    <w:p w14:paraId="1E2996F2" w14:textId="77777777" w:rsidR="00B14668" w:rsidRPr="003C392C" w:rsidRDefault="00B14668" w:rsidP="00B14668">
      <w:r w:rsidRPr="003C392C">
        <w:rPr>
          <w:rStyle w:val="HideTWBExt"/>
          <w:noProof w:val="0"/>
        </w:rPr>
        <w:t>&lt;/Amend&gt;</w:t>
      </w:r>
    </w:p>
    <w:p w14:paraId="3C9092C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420</w:t>
      </w:r>
      <w:r w:rsidRPr="003C392C">
        <w:rPr>
          <w:rStyle w:val="HideTWBExt"/>
          <w:b w:val="0"/>
          <w:noProof w:val="0"/>
          <w:szCs w:val="20"/>
        </w:rPr>
        <w:t>&lt;/NumAm&gt;</w:t>
      </w:r>
    </w:p>
    <w:p w14:paraId="115B1C4F"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F59B187"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3 – led a – led i</w:t>
      </w:r>
      <w:r w:rsidRPr="003C392C">
        <w:rPr>
          <w:rStyle w:val="HideTWBExt"/>
          <w:b w:val="0"/>
          <w:noProof w:val="0"/>
        </w:rPr>
        <w:t>&lt;/Article&gt;</w:t>
      </w:r>
    </w:p>
    <w:p w14:paraId="5EFC7609"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164929FD" w14:textId="77777777" w:rsidR="00B14668" w:rsidRPr="003C392C" w:rsidRDefault="00B14668" w:rsidP="00B14668">
      <w:r w:rsidRPr="003C392C">
        <w:rPr>
          <w:rStyle w:val="HideTWBExt"/>
          <w:noProof w:val="0"/>
        </w:rPr>
        <w:t>&lt;Article2&gt;</w:t>
      </w:r>
      <w:r w:rsidRPr="003C392C">
        <w:t>Artikel 4 – punkt 1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A09FB90" w14:textId="77777777" w:rsidTr="00B848D7">
        <w:trPr>
          <w:jc w:val="center"/>
        </w:trPr>
        <w:tc>
          <w:tcPr>
            <w:tcW w:w="9752" w:type="dxa"/>
            <w:gridSpan w:val="2"/>
          </w:tcPr>
          <w:p w14:paraId="0FDC85E9" w14:textId="77777777" w:rsidR="00B14668" w:rsidRPr="003C392C" w:rsidRDefault="00B14668" w:rsidP="00B848D7">
            <w:pPr>
              <w:keepNext/>
            </w:pPr>
          </w:p>
        </w:tc>
      </w:tr>
      <w:tr w:rsidR="00B14668" w:rsidRPr="003C392C" w14:paraId="493820DD" w14:textId="77777777" w:rsidTr="00B848D7">
        <w:trPr>
          <w:jc w:val="center"/>
        </w:trPr>
        <w:tc>
          <w:tcPr>
            <w:tcW w:w="4876" w:type="dxa"/>
            <w:hideMark/>
          </w:tcPr>
          <w:p w14:paraId="0C047478"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1F4D911" w14:textId="77777777" w:rsidR="00B14668" w:rsidRPr="003C392C" w:rsidRDefault="00B14668" w:rsidP="00B848D7">
            <w:pPr>
              <w:pStyle w:val="ColumnHeading"/>
              <w:rPr>
                <w:szCs w:val="24"/>
              </w:rPr>
            </w:pPr>
            <w:r w:rsidRPr="003C392C">
              <w:rPr>
                <w:szCs w:val="24"/>
              </w:rPr>
              <w:t>Ändringsförslag</w:t>
            </w:r>
          </w:p>
        </w:tc>
      </w:tr>
      <w:tr w:rsidR="00B14668" w:rsidRPr="003C392C" w14:paraId="07A42BEB" w14:textId="77777777" w:rsidTr="00B848D7">
        <w:trPr>
          <w:jc w:val="center"/>
        </w:trPr>
        <w:tc>
          <w:tcPr>
            <w:tcW w:w="4876" w:type="dxa"/>
            <w:hideMark/>
          </w:tcPr>
          <w:p w14:paraId="0951A743" w14:textId="77777777" w:rsidR="00B14668" w:rsidRPr="003C392C" w:rsidRDefault="00B14668" w:rsidP="00B848D7">
            <w:pPr>
              <w:pStyle w:val="Normal6"/>
            </w:pPr>
            <w:r w:rsidRPr="003C392C">
              <w:rPr>
                <w:b/>
                <w:i/>
              </w:rPr>
              <w:t>”1.</w:t>
            </w:r>
            <w:r w:rsidRPr="003C392C">
              <w:t xml:space="preserve"> Kommissionen ska ges befogenhet att anta delegerade akter i enlighet med artikel 24a senast den 19 januari 2009 med avseende på fastställande av särskilda näringsprofiler, inklusive undantag, som livsmedel eller vissa kategorier av livsmedel måste uppfylla för att förses med näringspåståenden eller hälsopåståenden samt villkoren för användningen av näringspåståenden eller hälsopåståenden om livsmedel eller kategorier av livsmedel med hänsyn till näringsprofilerna.”</w:t>
            </w:r>
          </w:p>
        </w:tc>
        <w:tc>
          <w:tcPr>
            <w:tcW w:w="4876" w:type="dxa"/>
            <w:hideMark/>
          </w:tcPr>
          <w:p w14:paraId="1C8A7B2D" w14:textId="77777777" w:rsidR="00B14668" w:rsidRPr="003C392C" w:rsidRDefault="00B14668" w:rsidP="00B848D7">
            <w:pPr>
              <w:pStyle w:val="Normal6"/>
            </w:pPr>
            <w:r w:rsidRPr="003C392C">
              <w:t>Kommissionen ska ges befogenhet att anta delegerade akter i enlighet med artikel 24a senast den 19 januari 2009</w:t>
            </w:r>
            <w:r w:rsidRPr="003C392C">
              <w:rPr>
                <w:b/>
                <w:i/>
              </w:rPr>
              <w:t xml:space="preserve"> för att komplettera denna förordning</w:t>
            </w:r>
            <w:r w:rsidRPr="003C392C">
              <w:t xml:space="preserve"> med avseende på fastställande av särskilda näringsprofiler, inklusive undantag, som livsmedel eller vissa kategorier av livsmedel måste uppfylla för att förses med näringspåståenden eller hälsopåståenden samt villkoren för användningen av näringspåståenden eller hälsopåståenden om livsmedel eller kategorier av livsmedel med hänsyn till näringsprofilerna.”</w:t>
            </w:r>
          </w:p>
        </w:tc>
      </w:tr>
    </w:tbl>
    <w:p w14:paraId="40357D2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F10515C" w14:textId="77777777" w:rsidR="00B14668" w:rsidRPr="003C392C" w:rsidRDefault="00B14668" w:rsidP="00B14668">
      <w:pPr>
        <w:pStyle w:val="Normal12Italic"/>
        <w:rPr>
          <w:szCs w:val="24"/>
        </w:rPr>
      </w:pPr>
      <w:r w:rsidRPr="003C392C">
        <w:t>Förtydligande av befogenheten (dvs. komplettering).</w:t>
      </w:r>
    </w:p>
    <w:p w14:paraId="100E15BC" w14:textId="77777777" w:rsidR="00B14668" w:rsidRPr="003C392C" w:rsidRDefault="00B14668" w:rsidP="00B14668">
      <w:r w:rsidRPr="003C392C">
        <w:rPr>
          <w:rStyle w:val="HideTWBExt"/>
          <w:noProof w:val="0"/>
        </w:rPr>
        <w:t>&lt;/Amend&gt;</w:t>
      </w:r>
    </w:p>
    <w:p w14:paraId="0764829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421</w:t>
      </w:r>
      <w:r w:rsidRPr="003C392C">
        <w:rPr>
          <w:rStyle w:val="HideTWBExt"/>
          <w:b w:val="0"/>
          <w:noProof w:val="0"/>
          <w:szCs w:val="20"/>
        </w:rPr>
        <w:t>&lt;/NumAm&gt;</w:t>
      </w:r>
    </w:p>
    <w:p w14:paraId="35F1FA8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F23C3B7" w14:textId="77777777" w:rsidR="00B14668" w:rsidRPr="003C392C" w:rsidRDefault="00B14668" w:rsidP="00B14668">
      <w:pPr>
        <w:pStyle w:val="NormalBold"/>
      </w:pPr>
      <w:r w:rsidRPr="003C392C">
        <w:rPr>
          <w:rStyle w:val="HideTWBExt"/>
          <w:b w:val="0"/>
          <w:noProof w:val="0"/>
        </w:rPr>
        <w:t>&lt;Article&gt;</w:t>
      </w:r>
      <w:r w:rsidRPr="003C392C">
        <w:rPr>
          <w:szCs w:val="24"/>
        </w:rPr>
        <w:t xml:space="preserve">Bilaga – del XII – punkt 158 – stycke 4 – led 3 – led a – led ii </w:t>
      </w:r>
      <w:r w:rsidRPr="003C392C">
        <w:rPr>
          <w:rStyle w:val="HideTWBExt"/>
          <w:b w:val="0"/>
          <w:noProof w:val="0"/>
        </w:rPr>
        <w:t>&lt;/Article&gt;</w:t>
      </w:r>
    </w:p>
    <w:p w14:paraId="3A17F456"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44054B34" w14:textId="77777777" w:rsidR="00B14668" w:rsidRPr="003C392C" w:rsidRDefault="00B14668" w:rsidP="00B14668">
      <w:r w:rsidRPr="003C392C">
        <w:rPr>
          <w:rStyle w:val="HideTWBExt"/>
          <w:noProof w:val="0"/>
        </w:rPr>
        <w:t>&lt;Article2&gt;</w:t>
      </w:r>
      <w:r w:rsidRPr="003C392C">
        <w:t>Artikel 4 – punkt 1 – stycke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6147F4A" w14:textId="77777777" w:rsidTr="00B848D7">
        <w:trPr>
          <w:jc w:val="center"/>
        </w:trPr>
        <w:tc>
          <w:tcPr>
            <w:tcW w:w="9752" w:type="dxa"/>
            <w:gridSpan w:val="2"/>
          </w:tcPr>
          <w:p w14:paraId="1A22DA11" w14:textId="77777777" w:rsidR="00B14668" w:rsidRPr="003C392C" w:rsidRDefault="00B14668" w:rsidP="00B848D7">
            <w:pPr>
              <w:keepNext/>
            </w:pPr>
          </w:p>
        </w:tc>
      </w:tr>
      <w:tr w:rsidR="00B14668" w:rsidRPr="003C392C" w14:paraId="0643F0C5" w14:textId="77777777" w:rsidTr="00B848D7">
        <w:trPr>
          <w:jc w:val="center"/>
        </w:trPr>
        <w:tc>
          <w:tcPr>
            <w:tcW w:w="4876" w:type="dxa"/>
            <w:hideMark/>
          </w:tcPr>
          <w:p w14:paraId="1B640DC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8725C18" w14:textId="77777777" w:rsidR="00B14668" w:rsidRPr="003C392C" w:rsidRDefault="00B14668" w:rsidP="00B848D7">
            <w:pPr>
              <w:pStyle w:val="ColumnHeading"/>
              <w:rPr>
                <w:szCs w:val="24"/>
              </w:rPr>
            </w:pPr>
            <w:r w:rsidRPr="003C392C">
              <w:rPr>
                <w:szCs w:val="24"/>
              </w:rPr>
              <w:t>Ändringsförslag</w:t>
            </w:r>
          </w:p>
        </w:tc>
      </w:tr>
      <w:tr w:rsidR="00B14668" w:rsidRPr="003C392C" w14:paraId="40AD6DAA" w14:textId="77777777" w:rsidTr="00B848D7">
        <w:trPr>
          <w:jc w:val="center"/>
        </w:trPr>
        <w:tc>
          <w:tcPr>
            <w:tcW w:w="4876" w:type="dxa"/>
            <w:hideMark/>
          </w:tcPr>
          <w:p w14:paraId="77786631" w14:textId="77777777" w:rsidR="00B14668" w:rsidRPr="003C392C" w:rsidRDefault="00B14668" w:rsidP="00B848D7">
            <w:pPr>
              <w:pStyle w:val="Normal6"/>
            </w:pPr>
            <w:r w:rsidRPr="003C392C">
              <w:t xml:space="preserve">”Kommissionen ska ges befogenhet att anta delegerade akter i enlighet med artikel 24a med avseende på uppdateringen av näringsprofilerna och villkoren för deras användning, med hänsyn till den relevanta vetenskapliga utvecklingen. I detta syfte ska de berörda parterna och framför allt livsmedelsföretagare och konsumentgrupper höras.” </w:t>
            </w:r>
          </w:p>
        </w:tc>
        <w:tc>
          <w:tcPr>
            <w:tcW w:w="4876" w:type="dxa"/>
            <w:hideMark/>
          </w:tcPr>
          <w:p w14:paraId="60F56195" w14:textId="77777777" w:rsidR="00B14668" w:rsidRPr="003C392C" w:rsidRDefault="00B14668" w:rsidP="00B848D7">
            <w:pPr>
              <w:pStyle w:val="Normal6"/>
            </w:pPr>
            <w:r w:rsidRPr="003C392C">
              <w:t xml:space="preserve">”Kommissionen ska ges befogenhet att anta delegerade akter i enlighet med artikel 24a </w:t>
            </w:r>
            <w:r w:rsidRPr="003C392C">
              <w:rPr>
                <w:b/>
                <w:i/>
              </w:rPr>
              <w:t>för att komplettera denna förordning</w:t>
            </w:r>
            <w:r w:rsidRPr="003C392C">
              <w:t xml:space="preserve"> med avseende på uppdateringen av näringsprofilerna och villkoren för deras användning, med hänsyn till den relevanta vetenskapliga utvecklingen. I detta syfte ska de berörda parterna och framför allt livsmedelsföretagare och konsumentgrupper höras.” </w:t>
            </w:r>
          </w:p>
        </w:tc>
      </w:tr>
    </w:tbl>
    <w:p w14:paraId="5854F91C"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EE585A8" w14:textId="77777777" w:rsidR="00B14668" w:rsidRPr="003C392C" w:rsidRDefault="00B14668" w:rsidP="00B14668">
      <w:pPr>
        <w:pStyle w:val="Normal12Italic"/>
        <w:rPr>
          <w:szCs w:val="24"/>
        </w:rPr>
      </w:pPr>
      <w:r w:rsidRPr="003C392C">
        <w:t>Förtydligande av befogenheten (dvs. komplettering).</w:t>
      </w:r>
    </w:p>
    <w:p w14:paraId="564559BE" w14:textId="77777777" w:rsidR="00B14668" w:rsidRPr="003C392C" w:rsidRDefault="00B14668" w:rsidP="00B14668">
      <w:r w:rsidRPr="003C392C">
        <w:rPr>
          <w:rStyle w:val="HideTWBExt"/>
          <w:noProof w:val="0"/>
        </w:rPr>
        <w:t>&lt;/Amend&gt;</w:t>
      </w:r>
    </w:p>
    <w:p w14:paraId="3D90B47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422</w:t>
      </w:r>
      <w:r w:rsidRPr="003C392C">
        <w:rPr>
          <w:rStyle w:val="HideTWBExt"/>
          <w:b w:val="0"/>
          <w:noProof w:val="0"/>
          <w:szCs w:val="20"/>
        </w:rPr>
        <w:t>&lt;/NumAm&gt;</w:t>
      </w:r>
    </w:p>
    <w:p w14:paraId="7367853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56F0006"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3 – led b</w:t>
      </w:r>
      <w:r w:rsidRPr="003C392C">
        <w:rPr>
          <w:rStyle w:val="HideTWBExt"/>
          <w:b w:val="0"/>
          <w:noProof w:val="0"/>
        </w:rPr>
        <w:t>&lt;/Article&gt;</w:t>
      </w:r>
    </w:p>
    <w:p w14:paraId="6E60CD0E"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12A77AFD" w14:textId="77777777" w:rsidR="00B14668" w:rsidRPr="003C392C" w:rsidRDefault="00B14668" w:rsidP="00B14668">
      <w:r w:rsidRPr="003C392C">
        <w:rPr>
          <w:rStyle w:val="HideTWBExt"/>
          <w:noProof w:val="0"/>
        </w:rPr>
        <w:t>&lt;Article2&gt;</w:t>
      </w:r>
      <w:r w:rsidRPr="003C392C">
        <w:t>Artikel 4 – punkt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21266FA" w14:textId="77777777" w:rsidTr="00B848D7">
        <w:trPr>
          <w:jc w:val="center"/>
        </w:trPr>
        <w:tc>
          <w:tcPr>
            <w:tcW w:w="9752" w:type="dxa"/>
            <w:gridSpan w:val="2"/>
          </w:tcPr>
          <w:p w14:paraId="3E25FAC7" w14:textId="77777777" w:rsidR="00B14668" w:rsidRPr="003C392C" w:rsidRDefault="00B14668" w:rsidP="00B848D7">
            <w:pPr>
              <w:keepNext/>
            </w:pPr>
          </w:p>
        </w:tc>
      </w:tr>
      <w:tr w:rsidR="00B14668" w:rsidRPr="003C392C" w14:paraId="75FD739B" w14:textId="77777777" w:rsidTr="00B848D7">
        <w:trPr>
          <w:jc w:val="center"/>
        </w:trPr>
        <w:tc>
          <w:tcPr>
            <w:tcW w:w="4876" w:type="dxa"/>
            <w:hideMark/>
          </w:tcPr>
          <w:p w14:paraId="270577FD"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7D8DF5B" w14:textId="77777777" w:rsidR="00B14668" w:rsidRPr="003C392C" w:rsidRDefault="00B14668" w:rsidP="00B848D7">
            <w:pPr>
              <w:pStyle w:val="ColumnHeading"/>
              <w:rPr>
                <w:szCs w:val="24"/>
              </w:rPr>
            </w:pPr>
            <w:r w:rsidRPr="003C392C">
              <w:rPr>
                <w:szCs w:val="24"/>
              </w:rPr>
              <w:t>Ändringsförslag</w:t>
            </w:r>
          </w:p>
        </w:tc>
      </w:tr>
      <w:tr w:rsidR="00B14668" w:rsidRPr="003C392C" w14:paraId="45C0C994" w14:textId="77777777" w:rsidTr="00B848D7">
        <w:trPr>
          <w:jc w:val="center"/>
        </w:trPr>
        <w:tc>
          <w:tcPr>
            <w:tcW w:w="4876" w:type="dxa"/>
            <w:hideMark/>
          </w:tcPr>
          <w:p w14:paraId="17490170" w14:textId="77777777" w:rsidR="00B14668" w:rsidRPr="003C392C" w:rsidRDefault="00B14668" w:rsidP="00B848D7">
            <w:pPr>
              <w:pStyle w:val="Normal6"/>
            </w:pPr>
            <w:r w:rsidRPr="003C392C">
              <w:t>”5.</w:t>
            </w:r>
            <w:r w:rsidRPr="003C392C">
              <w:tab/>
              <w:t>Kommissionen ska ges befogenhet att anta delegerade akter i enlighet med artikel 24a med avseende på åtgärder för att fastställa andra livsmedel eller kategorier av livsmedel än de som avses i punkt 3 i denna artikel, för vilka näringspåståenden och hälsopåståenden ska begränsas eller förbjudas mot bakgrund av vetenskapliga rön.”</w:t>
            </w:r>
          </w:p>
        </w:tc>
        <w:tc>
          <w:tcPr>
            <w:tcW w:w="4876" w:type="dxa"/>
            <w:hideMark/>
          </w:tcPr>
          <w:p w14:paraId="66C8F08A" w14:textId="77777777" w:rsidR="00B14668" w:rsidRPr="003C392C" w:rsidRDefault="00B14668" w:rsidP="00B848D7">
            <w:pPr>
              <w:pStyle w:val="Normal6"/>
            </w:pPr>
            <w:r w:rsidRPr="003C392C">
              <w:t>”5.</w:t>
            </w:r>
            <w:r w:rsidRPr="003C392C">
              <w:tab/>
              <w:t xml:space="preserve">Kommissionen ska ges befogenhet att anta delegerade akter i enlighet med artikel 24a </w:t>
            </w:r>
            <w:r w:rsidRPr="003C392C">
              <w:rPr>
                <w:b/>
                <w:i/>
              </w:rPr>
              <w:t>för att komplettera denna förordning</w:t>
            </w:r>
            <w:r w:rsidRPr="003C392C">
              <w:t xml:space="preserve"> med avseende på åtgärder för att fastställa andra livsmedel eller kategorier av livsmedel än de som avses i punkt 3 i denna artikel, för vilka näringspåståenden och hälsopåståenden ska begränsas eller förbjudas mot bakgrund av vetenskapliga rön.”</w:t>
            </w:r>
          </w:p>
        </w:tc>
      </w:tr>
    </w:tbl>
    <w:p w14:paraId="10021EB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C6208AF" w14:textId="77777777" w:rsidR="00B14668" w:rsidRPr="003C392C" w:rsidRDefault="00B14668" w:rsidP="00B14668">
      <w:pPr>
        <w:pStyle w:val="Normal12Italic"/>
        <w:rPr>
          <w:szCs w:val="24"/>
        </w:rPr>
      </w:pPr>
      <w:r w:rsidRPr="003C392C">
        <w:t>Förtydligande av befogenheten (dvs. komplettering).</w:t>
      </w:r>
    </w:p>
    <w:p w14:paraId="17F3FB1E" w14:textId="77777777" w:rsidR="00B14668" w:rsidRPr="003C392C" w:rsidRDefault="00B14668" w:rsidP="00B14668">
      <w:r w:rsidRPr="003C392C">
        <w:rPr>
          <w:rStyle w:val="HideTWBExt"/>
          <w:noProof w:val="0"/>
        </w:rPr>
        <w:t>&lt;/Amend&gt;</w:t>
      </w:r>
    </w:p>
    <w:p w14:paraId="05F563B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423</w:t>
      </w:r>
      <w:r w:rsidRPr="003C392C">
        <w:rPr>
          <w:rStyle w:val="HideTWBExt"/>
          <w:b w:val="0"/>
          <w:noProof w:val="0"/>
          <w:szCs w:val="20"/>
        </w:rPr>
        <w:t>&lt;/NumAm&gt;</w:t>
      </w:r>
    </w:p>
    <w:p w14:paraId="31FE8D8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D88B3DD"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5</w:t>
      </w:r>
      <w:r w:rsidRPr="003C392C">
        <w:rPr>
          <w:rStyle w:val="HideTWBExt"/>
          <w:b w:val="0"/>
          <w:noProof w:val="0"/>
        </w:rPr>
        <w:t>&lt;/Article&gt;</w:t>
      </w:r>
    </w:p>
    <w:p w14:paraId="5068D8C3"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61508283" w14:textId="77777777" w:rsidR="00B14668" w:rsidRPr="003C392C" w:rsidRDefault="00B14668" w:rsidP="00B14668">
      <w:r w:rsidRPr="003C392C">
        <w:rPr>
          <w:rStyle w:val="HideTWBExt"/>
          <w:noProof w:val="0"/>
        </w:rPr>
        <w:t>&lt;Article2&gt;</w:t>
      </w:r>
      <w:r w:rsidRPr="003C392C">
        <w:t>Artikel 13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E4ACF69" w14:textId="77777777" w:rsidTr="00B848D7">
        <w:trPr>
          <w:jc w:val="center"/>
        </w:trPr>
        <w:tc>
          <w:tcPr>
            <w:tcW w:w="9752" w:type="dxa"/>
            <w:gridSpan w:val="2"/>
          </w:tcPr>
          <w:p w14:paraId="68ABB4FA" w14:textId="77777777" w:rsidR="00B14668" w:rsidRPr="003C392C" w:rsidRDefault="00B14668" w:rsidP="00B848D7">
            <w:pPr>
              <w:keepNext/>
            </w:pPr>
          </w:p>
        </w:tc>
      </w:tr>
      <w:tr w:rsidR="00B14668" w:rsidRPr="003C392C" w14:paraId="377DA34A" w14:textId="77777777" w:rsidTr="00B848D7">
        <w:trPr>
          <w:jc w:val="center"/>
        </w:trPr>
        <w:tc>
          <w:tcPr>
            <w:tcW w:w="4876" w:type="dxa"/>
            <w:hideMark/>
          </w:tcPr>
          <w:p w14:paraId="3703BAE6"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525D589" w14:textId="77777777" w:rsidR="00B14668" w:rsidRPr="003C392C" w:rsidRDefault="00B14668" w:rsidP="00B848D7">
            <w:pPr>
              <w:pStyle w:val="ColumnHeading"/>
              <w:rPr>
                <w:szCs w:val="24"/>
              </w:rPr>
            </w:pPr>
            <w:r w:rsidRPr="003C392C">
              <w:rPr>
                <w:szCs w:val="24"/>
              </w:rPr>
              <w:t>Ändringsförslag</w:t>
            </w:r>
          </w:p>
        </w:tc>
      </w:tr>
      <w:tr w:rsidR="00B14668" w:rsidRPr="003C392C" w14:paraId="7FA4F3E3" w14:textId="77777777" w:rsidTr="00B848D7">
        <w:trPr>
          <w:jc w:val="center"/>
        </w:trPr>
        <w:tc>
          <w:tcPr>
            <w:tcW w:w="4876" w:type="dxa"/>
            <w:hideMark/>
          </w:tcPr>
          <w:p w14:paraId="69EE2266" w14:textId="77777777" w:rsidR="00B14668" w:rsidRPr="003C392C" w:rsidRDefault="00B14668" w:rsidP="00B848D7">
            <w:pPr>
              <w:pStyle w:val="Normal6"/>
              <w:rPr>
                <w:szCs w:val="24"/>
              </w:rPr>
            </w:pPr>
            <w:r w:rsidRPr="003C392C">
              <w:rPr>
                <w:b/>
                <w:i/>
                <w:szCs w:val="24"/>
              </w:rPr>
              <w:t>3.</w:t>
            </w:r>
            <w:r w:rsidRPr="003C392C">
              <w:rPr>
                <w:szCs w:val="24"/>
              </w:rPr>
              <w:tab/>
              <w:t xml:space="preserve">Kommissionen </w:t>
            </w:r>
            <w:r w:rsidRPr="003C392C">
              <w:rPr>
                <w:b/>
                <w:i/>
                <w:szCs w:val="24"/>
              </w:rPr>
              <w:t>ska, genom genomförandeakter och efter samråd</w:t>
            </w:r>
            <w:r w:rsidRPr="003C392C">
              <w:rPr>
                <w:szCs w:val="24"/>
              </w:rPr>
              <w:t xml:space="preserve"> </w:t>
            </w:r>
            <w:r w:rsidRPr="003C392C">
              <w:rPr>
                <w:b/>
                <w:i/>
                <w:szCs w:val="24"/>
              </w:rPr>
              <w:t>med</w:t>
            </w:r>
            <w:r w:rsidRPr="003C392C">
              <w:rPr>
                <w:szCs w:val="24"/>
              </w:rPr>
              <w:t xml:space="preserve"> </w:t>
            </w:r>
            <w:r w:rsidRPr="003C392C">
              <w:rPr>
                <w:b/>
                <w:i/>
                <w:szCs w:val="24"/>
              </w:rPr>
              <w:t xml:space="preserve">myndigheten, </w:t>
            </w:r>
            <w:r w:rsidRPr="003C392C">
              <w:rPr>
                <w:szCs w:val="24"/>
              </w:rPr>
              <w:t xml:space="preserve">anta en unionsförteckning över tillåtna påståenden som avses i punkt 1 och alla nödvändiga villkor för användningen av dessa påståenden senast den 31 januari 2010. </w:t>
            </w:r>
            <w:r w:rsidRPr="003C392C">
              <w:rPr>
                <w:b/>
                <w:i/>
                <w:szCs w:val="24"/>
              </w:rPr>
              <w:t>Dessa genomförandeakter ska antas i enlighet med det förfarande som avses i artikel 25.2.</w:t>
            </w:r>
          </w:p>
        </w:tc>
        <w:tc>
          <w:tcPr>
            <w:tcW w:w="4876" w:type="dxa"/>
            <w:hideMark/>
          </w:tcPr>
          <w:p w14:paraId="6FAA9F0F" w14:textId="77777777" w:rsidR="00B14668" w:rsidRPr="003C392C" w:rsidRDefault="00B14668" w:rsidP="00B848D7">
            <w:pPr>
              <w:pStyle w:val="Normal6"/>
              <w:rPr>
                <w:szCs w:val="24"/>
              </w:rPr>
            </w:pPr>
            <w:r w:rsidRPr="003C392C">
              <w:rPr>
                <w:szCs w:val="24"/>
              </w:rPr>
              <w:t>3.</w:t>
            </w:r>
            <w:r w:rsidRPr="003C392C">
              <w:rPr>
                <w:szCs w:val="24"/>
              </w:rPr>
              <w:tab/>
            </w:r>
            <w:r w:rsidRPr="003C392C">
              <w:rPr>
                <w:b/>
                <w:i/>
              </w:rPr>
              <w:t>Efter samråd med myndigheten</w:t>
            </w:r>
            <w:r w:rsidRPr="003C392C">
              <w:t xml:space="preserve"> </w:t>
            </w:r>
            <w:r w:rsidRPr="003C392C">
              <w:rPr>
                <w:b/>
                <w:i/>
              </w:rPr>
              <w:t xml:space="preserve">ska </w:t>
            </w:r>
            <w:r w:rsidRPr="003C392C">
              <w:t>kommissionen</w:t>
            </w:r>
            <w:r w:rsidRPr="003C392C">
              <w:rPr>
                <w:b/>
                <w:i/>
              </w:rPr>
              <w:t xml:space="preserve"> </w:t>
            </w:r>
            <w:r w:rsidRPr="003C392C">
              <w:t>anta</w:t>
            </w:r>
            <w:r w:rsidRPr="003C392C">
              <w:rPr>
                <w:b/>
                <w:i/>
              </w:rPr>
              <w:t xml:space="preserve"> delegerade akter i enlighet</w:t>
            </w:r>
            <w:r w:rsidRPr="003C392C">
              <w:t xml:space="preserve"> </w:t>
            </w:r>
            <w:r w:rsidRPr="003C392C">
              <w:rPr>
                <w:b/>
                <w:i/>
              </w:rPr>
              <w:t>med</w:t>
            </w:r>
            <w:r w:rsidRPr="003C392C">
              <w:t xml:space="preserve"> </w:t>
            </w:r>
            <w:r w:rsidRPr="003C392C">
              <w:rPr>
                <w:b/>
                <w:i/>
              </w:rPr>
              <w:t>artikel 24a för att komplettera denna förordning genom att upprätta</w:t>
            </w:r>
            <w:r w:rsidRPr="003C392C">
              <w:t xml:space="preserve"> en unionsförteckning över tillåtna påståenden som avses i punkt 1 och alla nödvändiga villkor för användningen av dessa påståenden senast den 31 januari 2010.</w:t>
            </w:r>
          </w:p>
        </w:tc>
      </w:tr>
    </w:tbl>
    <w:p w14:paraId="762D4BF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2C8305A" w14:textId="77777777" w:rsidR="00B14668" w:rsidRPr="003C392C" w:rsidRDefault="00B14668" w:rsidP="00B14668">
      <w:pPr>
        <w:pStyle w:val="Normal12Italic"/>
        <w:rPr>
          <w:szCs w:val="24"/>
        </w:rPr>
      </w:pPr>
      <w:r w:rsidRPr="003C392C">
        <w:t>Ändringsförslaget syftar till att anpassa åtgärder som tidigare lades fram enligt det föreskrivande förfarandet med kontroll för delegerade akter.</w:t>
      </w:r>
    </w:p>
    <w:p w14:paraId="14F3BCA6" w14:textId="77777777" w:rsidR="00B14668" w:rsidRPr="003C392C" w:rsidRDefault="00B14668" w:rsidP="00B14668">
      <w:r w:rsidRPr="003C392C">
        <w:rPr>
          <w:rStyle w:val="HideTWBExt"/>
          <w:noProof w:val="0"/>
        </w:rPr>
        <w:t>&lt;/Amend&gt;</w:t>
      </w:r>
    </w:p>
    <w:p w14:paraId="6598D88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424</w:t>
      </w:r>
      <w:r w:rsidRPr="003C392C">
        <w:rPr>
          <w:rStyle w:val="HideTWBExt"/>
          <w:b w:val="0"/>
          <w:noProof w:val="0"/>
          <w:szCs w:val="20"/>
        </w:rPr>
        <w:t>&lt;/NumAm&gt;</w:t>
      </w:r>
    </w:p>
    <w:p w14:paraId="33B6F9E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D9CC984"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5</w:t>
      </w:r>
      <w:r w:rsidRPr="003C392C">
        <w:rPr>
          <w:rStyle w:val="HideTWBExt"/>
          <w:b w:val="0"/>
          <w:noProof w:val="0"/>
        </w:rPr>
        <w:t>&lt;/Article&gt;</w:t>
      </w:r>
    </w:p>
    <w:p w14:paraId="52EB76D6"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2E3ADE30" w14:textId="77777777" w:rsidR="00B14668" w:rsidRPr="003C392C" w:rsidRDefault="00B14668" w:rsidP="00B14668">
      <w:r w:rsidRPr="003C392C">
        <w:rPr>
          <w:rStyle w:val="HideTWBExt"/>
          <w:noProof w:val="0"/>
        </w:rPr>
        <w:t>&lt;Article2&gt;</w:t>
      </w:r>
      <w:r w:rsidRPr="003C392C">
        <w:t>Artikel 13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D9E93CB" w14:textId="77777777" w:rsidTr="00B848D7">
        <w:trPr>
          <w:jc w:val="center"/>
        </w:trPr>
        <w:tc>
          <w:tcPr>
            <w:tcW w:w="9752" w:type="dxa"/>
            <w:gridSpan w:val="2"/>
          </w:tcPr>
          <w:p w14:paraId="236AA73D" w14:textId="77777777" w:rsidR="00B14668" w:rsidRPr="003C392C" w:rsidRDefault="00B14668" w:rsidP="00B848D7">
            <w:pPr>
              <w:keepNext/>
            </w:pPr>
          </w:p>
        </w:tc>
      </w:tr>
      <w:tr w:rsidR="00B14668" w:rsidRPr="003C392C" w14:paraId="73F1DF37" w14:textId="77777777" w:rsidTr="00B848D7">
        <w:trPr>
          <w:jc w:val="center"/>
        </w:trPr>
        <w:tc>
          <w:tcPr>
            <w:tcW w:w="4876" w:type="dxa"/>
            <w:hideMark/>
          </w:tcPr>
          <w:p w14:paraId="5798BB45"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9552ED2" w14:textId="77777777" w:rsidR="00B14668" w:rsidRPr="003C392C" w:rsidRDefault="00B14668" w:rsidP="00B848D7">
            <w:pPr>
              <w:pStyle w:val="ColumnHeading"/>
              <w:rPr>
                <w:szCs w:val="24"/>
              </w:rPr>
            </w:pPr>
            <w:r w:rsidRPr="003C392C">
              <w:rPr>
                <w:szCs w:val="24"/>
              </w:rPr>
              <w:t>Ändringsförslag</w:t>
            </w:r>
          </w:p>
        </w:tc>
      </w:tr>
      <w:tr w:rsidR="00B14668" w:rsidRPr="003C392C" w14:paraId="66B11D88" w14:textId="77777777" w:rsidTr="00B848D7">
        <w:trPr>
          <w:jc w:val="center"/>
        </w:trPr>
        <w:tc>
          <w:tcPr>
            <w:tcW w:w="4876" w:type="dxa"/>
            <w:hideMark/>
          </w:tcPr>
          <w:p w14:paraId="210D3246" w14:textId="77777777" w:rsidR="00B14668" w:rsidRPr="003C392C" w:rsidRDefault="00B14668" w:rsidP="00B848D7">
            <w:pPr>
              <w:pStyle w:val="Normal6"/>
              <w:rPr>
                <w:szCs w:val="24"/>
              </w:rPr>
            </w:pPr>
            <w:r w:rsidRPr="003C392C">
              <w:rPr>
                <w:szCs w:val="24"/>
              </w:rPr>
              <w:t>4.</w:t>
            </w:r>
            <w:r w:rsidRPr="003C392C">
              <w:rPr>
                <w:szCs w:val="24"/>
              </w:rPr>
              <w:tab/>
              <w:t xml:space="preserve">Kommissionen </w:t>
            </w:r>
            <w:r w:rsidRPr="003C392C">
              <w:rPr>
                <w:b/>
                <w:i/>
                <w:szCs w:val="24"/>
              </w:rPr>
              <w:t>ska, genom genomförandeakter och efter samråd med myndigheten,</w:t>
            </w:r>
            <w:r w:rsidRPr="003C392C">
              <w:rPr>
                <w:szCs w:val="24"/>
              </w:rPr>
              <w:t xml:space="preserve"> antingen på </w:t>
            </w:r>
            <w:r w:rsidRPr="003C392C">
              <w:rPr>
                <w:b/>
                <w:i/>
                <w:szCs w:val="24"/>
              </w:rPr>
              <w:t>kommissionens</w:t>
            </w:r>
            <w:r w:rsidRPr="003C392C">
              <w:rPr>
                <w:szCs w:val="24"/>
              </w:rPr>
              <w:t xml:space="preserve"> eget initiativ eller på begäran av en medlemsstat, anta eventuella ändringar i den förteckning som avses i punkt 3 baserat på allmänt vedertagna vetenskapliga rön.</w:t>
            </w:r>
            <w:r w:rsidRPr="003C392C">
              <w:rPr>
                <w:b/>
                <w:i/>
                <w:szCs w:val="24"/>
              </w:rPr>
              <w:t xml:space="preserve"> Dessa genomförandeakter ska antas i enlighet med det förfarande som avses i artikel 25.2.</w:t>
            </w:r>
          </w:p>
        </w:tc>
        <w:tc>
          <w:tcPr>
            <w:tcW w:w="4876" w:type="dxa"/>
            <w:hideMark/>
          </w:tcPr>
          <w:p w14:paraId="124E737C" w14:textId="77777777" w:rsidR="00B14668" w:rsidRPr="003C392C" w:rsidRDefault="00B14668" w:rsidP="00B848D7">
            <w:pPr>
              <w:pStyle w:val="Normal6"/>
              <w:rPr>
                <w:szCs w:val="24"/>
              </w:rPr>
            </w:pPr>
            <w:r w:rsidRPr="003C392C">
              <w:rPr>
                <w:szCs w:val="24"/>
              </w:rPr>
              <w:t>4.</w:t>
            </w:r>
            <w:r w:rsidRPr="003C392C">
              <w:tab/>
            </w:r>
            <w:r w:rsidRPr="003C392C">
              <w:rPr>
                <w:b/>
                <w:i/>
              </w:rPr>
              <w:t>Efter samråd med myndigheten ska</w:t>
            </w:r>
            <w:r w:rsidRPr="003C392C">
              <w:t xml:space="preserve"> kommissionen </w:t>
            </w:r>
            <w:r w:rsidRPr="003C392C">
              <w:rPr>
                <w:b/>
                <w:i/>
              </w:rPr>
              <w:t>anta</w:t>
            </w:r>
            <w:r w:rsidRPr="003C392C">
              <w:t xml:space="preserve"> </w:t>
            </w:r>
            <w:r w:rsidRPr="003C392C">
              <w:rPr>
                <w:b/>
                <w:i/>
              </w:rPr>
              <w:t>delegerade akter i enlighet med artikel 24a</w:t>
            </w:r>
            <w:r w:rsidRPr="003C392C">
              <w:t xml:space="preserve">, antingen på eget initiativ eller på begäran av en medlemsstat, </w:t>
            </w:r>
            <w:r w:rsidRPr="003C392C">
              <w:rPr>
                <w:b/>
                <w:i/>
              </w:rPr>
              <w:t xml:space="preserve">för att komplettera denna förordning genom att </w:t>
            </w:r>
            <w:r w:rsidRPr="003C392C">
              <w:t xml:space="preserve">anta eventuella ändringar i den förteckning som avses i punkt 3 baserat på allmänt vedertagna vetenskapliga rön. </w:t>
            </w:r>
          </w:p>
        </w:tc>
      </w:tr>
    </w:tbl>
    <w:p w14:paraId="33C6E12B"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FB904A3" w14:textId="77777777" w:rsidR="00B14668" w:rsidRPr="003C392C" w:rsidRDefault="00B14668" w:rsidP="00B14668">
      <w:pPr>
        <w:pStyle w:val="Normal12Italic"/>
        <w:rPr>
          <w:szCs w:val="24"/>
        </w:rPr>
      </w:pPr>
      <w:r w:rsidRPr="003C392C">
        <w:t>Ändringsförslaget syftar till att anpassa åtgärder som tidigare lades fram enligt det föreskrivande förfarandet med kontroll för delegerade akter.</w:t>
      </w:r>
    </w:p>
    <w:p w14:paraId="27F3CF23" w14:textId="77777777" w:rsidR="00B14668" w:rsidRPr="003C392C" w:rsidRDefault="00B14668" w:rsidP="00B14668">
      <w:r w:rsidRPr="003C392C">
        <w:rPr>
          <w:rStyle w:val="HideTWBExt"/>
          <w:noProof w:val="0"/>
        </w:rPr>
        <w:t>&lt;/Amend&gt;</w:t>
      </w:r>
    </w:p>
    <w:p w14:paraId="4F5E372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425</w:t>
      </w:r>
      <w:r w:rsidRPr="003C392C">
        <w:rPr>
          <w:rStyle w:val="HideTWBExt"/>
          <w:b w:val="0"/>
          <w:noProof w:val="0"/>
          <w:szCs w:val="20"/>
        </w:rPr>
        <w:t>&lt;/NumAm&gt;</w:t>
      </w:r>
    </w:p>
    <w:p w14:paraId="6C777B6F"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EC7331B"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6 – led a</w:t>
      </w:r>
      <w:r w:rsidRPr="003C392C">
        <w:rPr>
          <w:rStyle w:val="HideTWBExt"/>
          <w:b w:val="0"/>
          <w:noProof w:val="0"/>
        </w:rPr>
        <w:t>&lt;/Article&gt;</w:t>
      </w:r>
    </w:p>
    <w:p w14:paraId="7B006E4B"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5A942B21" w14:textId="77777777" w:rsidR="00B14668" w:rsidRPr="003C392C" w:rsidRDefault="00B14668" w:rsidP="00B14668">
      <w:r w:rsidRPr="003C392C">
        <w:rPr>
          <w:rStyle w:val="HideTWBExt"/>
          <w:noProof w:val="0"/>
        </w:rPr>
        <w:t>&lt;Article2&gt;</w:t>
      </w:r>
      <w:r w:rsidRPr="003C392C">
        <w:t>Artikel 17 – punkt 3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F71EF4E" w14:textId="77777777" w:rsidTr="00B848D7">
        <w:trPr>
          <w:jc w:val="center"/>
        </w:trPr>
        <w:tc>
          <w:tcPr>
            <w:tcW w:w="9752" w:type="dxa"/>
            <w:gridSpan w:val="2"/>
          </w:tcPr>
          <w:p w14:paraId="014782CF" w14:textId="77777777" w:rsidR="00B14668" w:rsidRPr="003C392C" w:rsidRDefault="00B14668" w:rsidP="00B848D7">
            <w:pPr>
              <w:keepNext/>
            </w:pPr>
          </w:p>
        </w:tc>
      </w:tr>
      <w:tr w:rsidR="00B14668" w:rsidRPr="003C392C" w14:paraId="56E443F7" w14:textId="77777777" w:rsidTr="00B848D7">
        <w:trPr>
          <w:jc w:val="center"/>
        </w:trPr>
        <w:tc>
          <w:tcPr>
            <w:tcW w:w="4876" w:type="dxa"/>
            <w:hideMark/>
          </w:tcPr>
          <w:p w14:paraId="40F64E57"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4283E21" w14:textId="77777777" w:rsidR="00B14668" w:rsidRPr="003C392C" w:rsidRDefault="00B14668" w:rsidP="00B848D7">
            <w:pPr>
              <w:pStyle w:val="ColumnHeading"/>
              <w:rPr>
                <w:szCs w:val="24"/>
              </w:rPr>
            </w:pPr>
            <w:r w:rsidRPr="003C392C">
              <w:rPr>
                <w:szCs w:val="24"/>
              </w:rPr>
              <w:t>Ändringsförslag</w:t>
            </w:r>
          </w:p>
        </w:tc>
      </w:tr>
      <w:tr w:rsidR="00B14668" w:rsidRPr="003C392C" w14:paraId="68267F3A" w14:textId="77777777" w:rsidTr="00B848D7">
        <w:trPr>
          <w:jc w:val="center"/>
        </w:trPr>
        <w:tc>
          <w:tcPr>
            <w:tcW w:w="4876" w:type="dxa"/>
            <w:hideMark/>
          </w:tcPr>
          <w:p w14:paraId="0E103B9E" w14:textId="77777777" w:rsidR="00B14668" w:rsidRPr="003C392C" w:rsidRDefault="00B14668" w:rsidP="00B848D7">
            <w:pPr>
              <w:pStyle w:val="Normal6"/>
              <w:rPr>
                <w:b/>
                <w:bCs/>
                <w:i/>
                <w:iCs/>
              </w:rPr>
            </w:pPr>
            <w:r w:rsidRPr="003C392C">
              <w:t xml:space="preserve">”Kommissionen ska </w:t>
            </w:r>
            <w:r w:rsidRPr="003C392C">
              <w:rPr>
                <w:b/>
                <w:i/>
              </w:rPr>
              <w:t xml:space="preserve">genom genomförandeakter anta ett slutligt </w:t>
            </w:r>
            <w:r w:rsidRPr="003C392C">
              <w:t>beslut om ansökan</w:t>
            </w:r>
            <w:r w:rsidRPr="003C392C">
              <w:rPr>
                <w:b/>
                <w:i/>
              </w:rPr>
              <w:t>.</w:t>
            </w:r>
            <w:r w:rsidRPr="003C392C">
              <w:rPr>
                <w:b/>
                <w:bCs/>
                <w:i/>
                <w:iCs/>
              </w:rPr>
              <w:t xml:space="preserve"> Dessa genomförandeakter ska antas i enlighet med det förfarande som avses i artikel 25.2</w:t>
            </w:r>
            <w:r w:rsidRPr="003C392C">
              <w:rPr>
                <w:bCs/>
                <w:iCs/>
              </w:rPr>
              <w:t>.”</w:t>
            </w:r>
            <w:r w:rsidRPr="003C392C">
              <w:rPr>
                <w:b/>
                <w:bCs/>
                <w:i/>
                <w:iCs/>
              </w:rPr>
              <w:t xml:space="preserve"> </w:t>
            </w:r>
          </w:p>
        </w:tc>
        <w:tc>
          <w:tcPr>
            <w:tcW w:w="4876" w:type="dxa"/>
            <w:hideMark/>
          </w:tcPr>
          <w:p w14:paraId="1FCBCA8E" w14:textId="77777777" w:rsidR="00B14668" w:rsidRPr="003C392C" w:rsidRDefault="00B14668" w:rsidP="00B848D7">
            <w:pPr>
              <w:pStyle w:val="Normal6"/>
              <w:rPr>
                <w:b/>
                <w:bCs/>
                <w:i/>
                <w:iCs/>
              </w:rPr>
            </w:pPr>
            <w:r w:rsidRPr="003C392C">
              <w:t xml:space="preserve">Kommissionen ska </w:t>
            </w:r>
            <w:r w:rsidRPr="003C392C">
              <w:rPr>
                <w:b/>
                <w:i/>
              </w:rPr>
              <w:t xml:space="preserve">ges befogenhet att anta delegerade akter i enlighet med artikel 24a för att komplettera denna förordning med avseende på sitt slutliga </w:t>
            </w:r>
            <w:r w:rsidRPr="003C392C">
              <w:t>beslut om ansökan.”</w:t>
            </w:r>
          </w:p>
        </w:tc>
      </w:tr>
    </w:tbl>
    <w:p w14:paraId="27EBC583"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B050C95" w14:textId="77777777" w:rsidR="00B14668" w:rsidRPr="003C392C" w:rsidRDefault="00B14668" w:rsidP="00B14668">
      <w:pPr>
        <w:pStyle w:val="Normal12Italic"/>
        <w:rPr>
          <w:szCs w:val="24"/>
        </w:rPr>
      </w:pPr>
      <w:r w:rsidRPr="003C392C">
        <w:t>Ändringsförslaget syftar till att anpassa åtgärder som tidigare lades fram enligt det föreskrivande förfarandet med kontroll för delegerade akter.</w:t>
      </w:r>
    </w:p>
    <w:p w14:paraId="2BC06960" w14:textId="77777777" w:rsidR="00B14668" w:rsidRPr="003C392C" w:rsidRDefault="00B14668" w:rsidP="00B14668">
      <w:r w:rsidRPr="003C392C">
        <w:rPr>
          <w:rStyle w:val="HideTWBExt"/>
          <w:noProof w:val="0"/>
        </w:rPr>
        <w:t>&lt;/Amend&gt;</w:t>
      </w:r>
    </w:p>
    <w:p w14:paraId="0F97590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426</w:t>
      </w:r>
      <w:r w:rsidRPr="003C392C">
        <w:rPr>
          <w:rStyle w:val="HideTWBExt"/>
          <w:b w:val="0"/>
          <w:noProof w:val="0"/>
          <w:szCs w:val="20"/>
        </w:rPr>
        <w:t>&lt;/NumAm&gt;</w:t>
      </w:r>
    </w:p>
    <w:p w14:paraId="3C3F0A2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975653D"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6 – led b</w:t>
      </w:r>
      <w:r w:rsidRPr="003C392C">
        <w:rPr>
          <w:rStyle w:val="HideTWBExt"/>
          <w:b w:val="0"/>
          <w:noProof w:val="0"/>
        </w:rPr>
        <w:t>&lt;/Article&gt;</w:t>
      </w:r>
    </w:p>
    <w:p w14:paraId="07B9C4A8"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7CBA1F4B" w14:textId="77777777" w:rsidR="00B14668" w:rsidRPr="003C392C" w:rsidRDefault="00B14668" w:rsidP="00B14668">
      <w:r w:rsidRPr="003C392C">
        <w:rPr>
          <w:rStyle w:val="HideTWBExt"/>
          <w:noProof w:val="0"/>
        </w:rPr>
        <w:t>&lt;Article2&gt;</w:t>
      </w:r>
      <w:r w:rsidRPr="003C392C">
        <w:t>Artikel 17 – punkt 3 – stycke 2 – led b</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3AC315A" w14:textId="77777777" w:rsidTr="00B848D7">
        <w:trPr>
          <w:jc w:val="center"/>
        </w:trPr>
        <w:tc>
          <w:tcPr>
            <w:tcW w:w="9752" w:type="dxa"/>
            <w:gridSpan w:val="2"/>
          </w:tcPr>
          <w:p w14:paraId="0B4F7E47" w14:textId="77777777" w:rsidR="00B14668" w:rsidRPr="003C392C" w:rsidRDefault="00B14668" w:rsidP="00B848D7">
            <w:pPr>
              <w:keepNext/>
            </w:pPr>
          </w:p>
        </w:tc>
      </w:tr>
      <w:tr w:rsidR="00B14668" w:rsidRPr="003C392C" w14:paraId="2F2AAC5E" w14:textId="77777777" w:rsidTr="00B848D7">
        <w:trPr>
          <w:jc w:val="center"/>
        </w:trPr>
        <w:tc>
          <w:tcPr>
            <w:tcW w:w="4876" w:type="dxa"/>
            <w:hideMark/>
          </w:tcPr>
          <w:p w14:paraId="7FEE0F13"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AC553BF" w14:textId="77777777" w:rsidR="00B14668" w:rsidRPr="003C392C" w:rsidRDefault="00B14668" w:rsidP="00B848D7">
            <w:pPr>
              <w:pStyle w:val="ColumnHeading"/>
              <w:rPr>
                <w:szCs w:val="24"/>
              </w:rPr>
            </w:pPr>
            <w:r w:rsidRPr="003C392C">
              <w:rPr>
                <w:szCs w:val="24"/>
              </w:rPr>
              <w:t>Ändringsförslag</w:t>
            </w:r>
          </w:p>
        </w:tc>
      </w:tr>
      <w:tr w:rsidR="00B14668" w:rsidRPr="003C392C" w14:paraId="5B8ED778" w14:textId="77777777" w:rsidTr="00B848D7">
        <w:trPr>
          <w:jc w:val="center"/>
        </w:trPr>
        <w:tc>
          <w:tcPr>
            <w:tcW w:w="4876" w:type="dxa"/>
            <w:hideMark/>
          </w:tcPr>
          <w:p w14:paraId="13234DDF" w14:textId="77777777" w:rsidR="00B14668" w:rsidRPr="003C392C" w:rsidRDefault="00B14668" w:rsidP="00B848D7">
            <w:pPr>
              <w:pStyle w:val="Normal6"/>
              <w:rPr>
                <w:szCs w:val="24"/>
              </w:rPr>
            </w:pPr>
            <w:r w:rsidRPr="003C392C">
              <w:t>b)</w:t>
            </w:r>
            <w:r w:rsidRPr="003C392C">
              <w:tab/>
              <w:t xml:space="preserve">före utgången av femårsperioden, om påståendet fortfarande uppfyller de villkor som fastställs i denna förordning ska kommissionen </w:t>
            </w:r>
            <w:r w:rsidRPr="003C392C">
              <w:rPr>
                <w:b/>
                <w:i/>
              </w:rPr>
              <w:t>genom genomförandeakter</w:t>
            </w:r>
            <w:r w:rsidRPr="003C392C">
              <w:t xml:space="preserve"> anta bestämmelser för godkännande av påståendet utan begränsning av användningen.</w:t>
            </w:r>
            <w:r w:rsidRPr="003C392C">
              <w:rPr>
                <w:b/>
                <w:i/>
                <w:szCs w:val="24"/>
              </w:rPr>
              <w:t xml:space="preserve"> </w:t>
            </w:r>
            <w:r w:rsidRPr="003C392C">
              <w:rPr>
                <w:b/>
                <w:i/>
              </w:rPr>
              <w:t>Dessa genomförandeakter ska antas i enlighet med det förfarande som avses i artikel 25.2.</w:t>
            </w:r>
            <w:r w:rsidRPr="003C392C">
              <w:t>”</w:t>
            </w:r>
          </w:p>
        </w:tc>
        <w:tc>
          <w:tcPr>
            <w:tcW w:w="4876" w:type="dxa"/>
            <w:hideMark/>
          </w:tcPr>
          <w:p w14:paraId="4C6F0E92" w14:textId="77777777" w:rsidR="00B14668" w:rsidRPr="003C392C" w:rsidRDefault="00B14668" w:rsidP="00B848D7">
            <w:pPr>
              <w:pStyle w:val="Normal6"/>
              <w:rPr>
                <w:szCs w:val="24"/>
              </w:rPr>
            </w:pPr>
            <w:r w:rsidRPr="003C392C">
              <w:t>”b)</w:t>
            </w:r>
            <w:r w:rsidRPr="003C392C">
              <w:tab/>
              <w:t xml:space="preserve">före utgången av femårsperioden, om påståendet fortfarande uppfyller de villkor som fastställs i denna förordning ska kommissionen </w:t>
            </w:r>
            <w:r w:rsidRPr="003C392C">
              <w:rPr>
                <w:b/>
                <w:i/>
              </w:rPr>
              <w:t>ges befogenhet att anta delegerade akter i enlighet med artikel 24a för att komplettera denna förordning genom att</w:t>
            </w:r>
            <w:r w:rsidRPr="003C392C">
              <w:t xml:space="preserve"> anta bestämmelser för godkännande av påståendet utan begränsning av användningen.”</w:t>
            </w:r>
          </w:p>
        </w:tc>
      </w:tr>
    </w:tbl>
    <w:p w14:paraId="11ED0E08"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E4010E9" w14:textId="77777777" w:rsidR="00B14668" w:rsidRPr="003C392C" w:rsidRDefault="00B14668" w:rsidP="00B14668">
      <w:pPr>
        <w:pStyle w:val="Normal12Italic"/>
        <w:rPr>
          <w:szCs w:val="24"/>
        </w:rPr>
      </w:pPr>
      <w:r w:rsidRPr="003C392C">
        <w:t>Ändringsförslaget syftar till att anpassa åtgärder som tidigare lades fram enligt det föreskrivande förfarandet med kontroll för delegerade akter.</w:t>
      </w:r>
    </w:p>
    <w:p w14:paraId="0AD5A9D7" w14:textId="77777777" w:rsidR="00B14668" w:rsidRPr="003C392C" w:rsidRDefault="00B14668" w:rsidP="00B14668">
      <w:r w:rsidRPr="003C392C">
        <w:rPr>
          <w:rStyle w:val="HideTWBExt"/>
          <w:noProof w:val="0"/>
        </w:rPr>
        <w:t>&lt;/Amend&gt;</w:t>
      </w:r>
    </w:p>
    <w:p w14:paraId="41E165D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427</w:t>
      </w:r>
      <w:r w:rsidRPr="003C392C">
        <w:rPr>
          <w:rStyle w:val="HideTWBExt"/>
          <w:b w:val="0"/>
          <w:noProof w:val="0"/>
          <w:szCs w:val="20"/>
        </w:rPr>
        <w:t>&lt;/NumAm&gt;</w:t>
      </w:r>
    </w:p>
    <w:p w14:paraId="7F0D911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6834BCF"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7 – led a</w:t>
      </w:r>
      <w:r w:rsidRPr="003C392C">
        <w:rPr>
          <w:rStyle w:val="HideTWBExt"/>
          <w:b w:val="0"/>
          <w:noProof w:val="0"/>
        </w:rPr>
        <w:t>&lt;/Article&gt;</w:t>
      </w:r>
    </w:p>
    <w:p w14:paraId="3600302C"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4044D802" w14:textId="77777777" w:rsidR="00B14668" w:rsidRPr="003C392C" w:rsidRDefault="00B14668" w:rsidP="00B14668">
      <w:r w:rsidRPr="003C392C">
        <w:rPr>
          <w:rStyle w:val="HideTWBExt"/>
          <w:noProof w:val="0"/>
        </w:rPr>
        <w:t>&lt;Article2&gt;</w:t>
      </w:r>
      <w:r w:rsidRPr="003C392C">
        <w:t>Artikel 18 – punkt 5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40772DD" w14:textId="77777777" w:rsidTr="00B848D7">
        <w:trPr>
          <w:jc w:val="center"/>
        </w:trPr>
        <w:tc>
          <w:tcPr>
            <w:tcW w:w="9752" w:type="dxa"/>
            <w:gridSpan w:val="2"/>
          </w:tcPr>
          <w:p w14:paraId="2C1F9E44" w14:textId="77777777" w:rsidR="00B14668" w:rsidRPr="003C392C" w:rsidRDefault="00B14668" w:rsidP="00B848D7">
            <w:pPr>
              <w:keepNext/>
            </w:pPr>
          </w:p>
        </w:tc>
      </w:tr>
      <w:tr w:rsidR="00B14668" w:rsidRPr="003C392C" w14:paraId="770DBC99" w14:textId="77777777" w:rsidTr="00B848D7">
        <w:trPr>
          <w:jc w:val="center"/>
        </w:trPr>
        <w:tc>
          <w:tcPr>
            <w:tcW w:w="4876" w:type="dxa"/>
            <w:hideMark/>
          </w:tcPr>
          <w:p w14:paraId="3CCE7229"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56FE5B9F" w14:textId="77777777" w:rsidR="00B14668" w:rsidRPr="003C392C" w:rsidRDefault="00B14668" w:rsidP="00B848D7">
            <w:pPr>
              <w:pStyle w:val="ColumnHeading"/>
              <w:rPr>
                <w:szCs w:val="24"/>
              </w:rPr>
            </w:pPr>
            <w:r w:rsidRPr="003C392C">
              <w:rPr>
                <w:szCs w:val="24"/>
              </w:rPr>
              <w:t>Ändringsförslag</w:t>
            </w:r>
          </w:p>
        </w:tc>
      </w:tr>
      <w:tr w:rsidR="00B14668" w:rsidRPr="003C392C" w14:paraId="0FBDFA5A" w14:textId="77777777" w:rsidTr="00B848D7">
        <w:trPr>
          <w:jc w:val="center"/>
        </w:trPr>
        <w:tc>
          <w:tcPr>
            <w:tcW w:w="4876" w:type="dxa"/>
            <w:hideMark/>
          </w:tcPr>
          <w:p w14:paraId="6509319D" w14:textId="77777777" w:rsidR="00B14668" w:rsidRPr="003C392C" w:rsidRDefault="00B14668" w:rsidP="00B848D7">
            <w:pPr>
              <w:pStyle w:val="Normal6"/>
              <w:rPr>
                <w:b/>
                <w:bCs/>
                <w:i/>
                <w:iCs/>
              </w:rPr>
            </w:pPr>
            <w:r w:rsidRPr="003C392C">
              <w:t>”Om myndigheten avger ett yttrande som inte stöder att påståendet tas upp i den förteckning som avses i punkt</w:t>
            </w:r>
            <w:r w:rsidRPr="003C392C">
              <w:rPr>
                <w:b/>
                <w:i/>
              </w:rPr>
              <w:t xml:space="preserve"> </w:t>
            </w:r>
            <w:r w:rsidRPr="003C392C">
              <w:t xml:space="preserve">4 ska kommissionen </w:t>
            </w:r>
            <w:r w:rsidRPr="003C392C">
              <w:rPr>
                <w:b/>
                <w:i/>
              </w:rPr>
              <w:t>genom genomförandeakter anta ett beslut om ansökan.</w:t>
            </w:r>
            <w:r w:rsidRPr="003C392C">
              <w:rPr>
                <w:b/>
                <w:bCs/>
                <w:i/>
                <w:iCs/>
              </w:rPr>
              <w:t xml:space="preserve"> </w:t>
            </w:r>
            <w:r w:rsidRPr="003C392C">
              <w:rPr>
                <w:b/>
                <w:i/>
              </w:rPr>
              <w:t>Dessa genomförandeakter ska antas</w:t>
            </w:r>
            <w:r w:rsidRPr="003C392C">
              <w:t xml:space="preserve"> i enlighet med </w:t>
            </w:r>
            <w:r w:rsidRPr="003C392C">
              <w:rPr>
                <w:b/>
                <w:i/>
              </w:rPr>
              <w:t>det</w:t>
            </w:r>
            <w:r w:rsidRPr="003C392C">
              <w:t xml:space="preserve"> </w:t>
            </w:r>
            <w:r w:rsidRPr="003C392C">
              <w:rPr>
                <w:b/>
                <w:i/>
              </w:rPr>
              <w:t>förfarande som avses i artikel 25.2</w:t>
            </w:r>
            <w:r w:rsidRPr="003C392C">
              <w:t>.”</w:t>
            </w:r>
            <w:r w:rsidRPr="003C392C">
              <w:rPr>
                <w:b/>
                <w:bCs/>
                <w:i/>
                <w:iCs/>
              </w:rPr>
              <w:t xml:space="preserve"> </w:t>
            </w:r>
          </w:p>
        </w:tc>
        <w:tc>
          <w:tcPr>
            <w:tcW w:w="4876" w:type="dxa"/>
            <w:hideMark/>
          </w:tcPr>
          <w:p w14:paraId="2CC153F0" w14:textId="77777777" w:rsidR="00B14668" w:rsidRPr="003C392C" w:rsidRDefault="00B14668" w:rsidP="00B848D7">
            <w:pPr>
              <w:pStyle w:val="Normal6"/>
              <w:rPr>
                <w:b/>
                <w:bCs/>
                <w:i/>
                <w:iCs/>
              </w:rPr>
            </w:pPr>
            <w:r w:rsidRPr="003C392C">
              <w:t>”Om myndigheten avger ett yttrande som inte stöder att påståendet tas upp i den förteckning som avses i punkt</w:t>
            </w:r>
            <w:r w:rsidRPr="003C392C">
              <w:rPr>
                <w:b/>
                <w:i/>
              </w:rPr>
              <w:t> </w:t>
            </w:r>
            <w:r w:rsidRPr="003C392C">
              <w:t xml:space="preserve">4 ska kommissionen </w:t>
            </w:r>
            <w:r w:rsidRPr="003C392C">
              <w:rPr>
                <w:b/>
                <w:i/>
              </w:rPr>
              <w:t>ges befogenhet att anta delegerade akter</w:t>
            </w:r>
            <w:r w:rsidRPr="003C392C">
              <w:t xml:space="preserve"> i enlighet med </w:t>
            </w:r>
            <w:r w:rsidRPr="003C392C">
              <w:rPr>
                <w:b/>
                <w:i/>
              </w:rPr>
              <w:t>artikel 24a när det</w:t>
            </w:r>
            <w:r w:rsidRPr="003C392C">
              <w:t xml:space="preserve"> </w:t>
            </w:r>
            <w:r w:rsidRPr="003C392C">
              <w:rPr>
                <w:b/>
                <w:i/>
              </w:rPr>
              <w:t>gäller dess beslut om ansökan</w:t>
            </w:r>
            <w:r w:rsidRPr="003C392C">
              <w:t>.”</w:t>
            </w:r>
            <w:r w:rsidRPr="003C392C">
              <w:rPr>
                <w:b/>
                <w:bCs/>
                <w:i/>
                <w:iCs/>
              </w:rPr>
              <w:t xml:space="preserve"> </w:t>
            </w:r>
          </w:p>
        </w:tc>
      </w:tr>
    </w:tbl>
    <w:p w14:paraId="063A1236"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CD947FA"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36AB4206" w14:textId="77777777" w:rsidR="00B14668" w:rsidRPr="003C392C" w:rsidRDefault="00B14668" w:rsidP="00B14668">
      <w:r w:rsidRPr="003C392C">
        <w:rPr>
          <w:rStyle w:val="HideTWBExt"/>
          <w:noProof w:val="0"/>
        </w:rPr>
        <w:t>&lt;/Amend&gt;</w:t>
      </w:r>
    </w:p>
    <w:p w14:paraId="6310B1ED" w14:textId="77777777" w:rsidR="00B14668" w:rsidRPr="003C392C" w:rsidRDefault="00B14668" w:rsidP="00B86D23">
      <w:pPr>
        <w:pStyle w:val="AMNumberTabs"/>
        <w:keepLines/>
        <w:widowControl/>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428</w:t>
      </w:r>
      <w:r w:rsidRPr="003C392C">
        <w:rPr>
          <w:rStyle w:val="HideTWBExt"/>
          <w:b w:val="0"/>
          <w:noProof w:val="0"/>
          <w:szCs w:val="20"/>
        </w:rPr>
        <w:t>&lt;/NumAm&gt;</w:t>
      </w:r>
    </w:p>
    <w:p w14:paraId="1286B175" w14:textId="77777777" w:rsidR="00B14668" w:rsidRPr="003C392C" w:rsidRDefault="00B14668" w:rsidP="00B86D23">
      <w:pPr>
        <w:pStyle w:val="NormalBold12b"/>
        <w:keepNext/>
        <w:keepLines/>
        <w:widowControl/>
      </w:pPr>
      <w:r w:rsidRPr="003C392C">
        <w:rPr>
          <w:rStyle w:val="HideTWBExt"/>
          <w:b w:val="0"/>
          <w:noProof w:val="0"/>
        </w:rPr>
        <w:t>&lt;DocAmend&gt;</w:t>
      </w:r>
      <w:r w:rsidRPr="003C392C">
        <w:t>Förslag till förordning</w:t>
      </w:r>
      <w:r w:rsidRPr="003C392C">
        <w:rPr>
          <w:rStyle w:val="HideTWBExt"/>
          <w:b w:val="0"/>
          <w:noProof w:val="0"/>
        </w:rPr>
        <w:t>&lt;/DocAmend&gt;</w:t>
      </w:r>
    </w:p>
    <w:p w14:paraId="54529F9B"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7 – led b</w:t>
      </w:r>
      <w:r w:rsidRPr="003C392C">
        <w:rPr>
          <w:rStyle w:val="HideTWBExt"/>
          <w:b w:val="0"/>
          <w:noProof w:val="0"/>
        </w:rPr>
        <w:t>&lt;/Article&gt;</w:t>
      </w:r>
    </w:p>
    <w:p w14:paraId="00C1EFCE"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2B1953EE" w14:textId="77777777" w:rsidR="00B14668" w:rsidRPr="003C392C" w:rsidRDefault="00B14668" w:rsidP="00B14668">
      <w:r w:rsidRPr="003C392C">
        <w:rPr>
          <w:rStyle w:val="HideTWBExt"/>
          <w:noProof w:val="0"/>
        </w:rPr>
        <w:t>&lt;Article2&gt;</w:t>
      </w:r>
      <w:r w:rsidRPr="003C392C">
        <w:t>Artikel 18 – punkt 5 – stycke 2 – led b</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3713D8E" w14:textId="77777777" w:rsidTr="00B848D7">
        <w:trPr>
          <w:jc w:val="center"/>
        </w:trPr>
        <w:tc>
          <w:tcPr>
            <w:tcW w:w="9752" w:type="dxa"/>
            <w:gridSpan w:val="2"/>
          </w:tcPr>
          <w:p w14:paraId="05B59DBE" w14:textId="77777777" w:rsidR="00B14668" w:rsidRPr="003C392C" w:rsidRDefault="00B14668" w:rsidP="00B848D7">
            <w:pPr>
              <w:keepNext/>
            </w:pPr>
          </w:p>
        </w:tc>
      </w:tr>
      <w:tr w:rsidR="00B14668" w:rsidRPr="003C392C" w14:paraId="343AF4F0" w14:textId="77777777" w:rsidTr="00B848D7">
        <w:trPr>
          <w:jc w:val="center"/>
        </w:trPr>
        <w:tc>
          <w:tcPr>
            <w:tcW w:w="4876" w:type="dxa"/>
            <w:hideMark/>
          </w:tcPr>
          <w:p w14:paraId="4A534345"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7748859E" w14:textId="77777777" w:rsidR="00B14668" w:rsidRPr="003C392C" w:rsidRDefault="00B14668" w:rsidP="00B848D7">
            <w:pPr>
              <w:pStyle w:val="ColumnHeading"/>
              <w:rPr>
                <w:szCs w:val="24"/>
              </w:rPr>
            </w:pPr>
            <w:r w:rsidRPr="003C392C">
              <w:rPr>
                <w:szCs w:val="24"/>
              </w:rPr>
              <w:t>Ändringsförslag</w:t>
            </w:r>
          </w:p>
        </w:tc>
      </w:tr>
      <w:tr w:rsidR="00B14668" w:rsidRPr="003C392C" w14:paraId="3642EE3C" w14:textId="77777777" w:rsidTr="00B848D7">
        <w:trPr>
          <w:jc w:val="center"/>
        </w:trPr>
        <w:tc>
          <w:tcPr>
            <w:tcW w:w="4876" w:type="dxa"/>
            <w:hideMark/>
          </w:tcPr>
          <w:p w14:paraId="54D35C73" w14:textId="6BFBE082" w:rsidR="00B14668" w:rsidRPr="003C392C" w:rsidRDefault="00B86D23" w:rsidP="00B848D7">
            <w:pPr>
              <w:pStyle w:val="Normal6"/>
              <w:rPr>
                <w:szCs w:val="24"/>
              </w:rPr>
            </w:pPr>
            <w:r w:rsidRPr="003C392C">
              <w:t>”</w:t>
            </w:r>
            <w:r w:rsidR="00B14668" w:rsidRPr="003C392C">
              <w:t>b)</w:t>
            </w:r>
            <w:r w:rsidR="00B14668" w:rsidRPr="003C392C">
              <w:tab/>
              <w:t xml:space="preserve">före utgången av femårsperioden, om påståendet fortfarande uppfyller de villkor som fastställs i denna förordning ska kommissionen </w:t>
            </w:r>
            <w:r w:rsidR="00B14668" w:rsidRPr="003C392C">
              <w:rPr>
                <w:b/>
                <w:i/>
              </w:rPr>
              <w:t xml:space="preserve">genom genomförandeakter </w:t>
            </w:r>
            <w:r w:rsidR="00B14668" w:rsidRPr="003C392C">
              <w:t xml:space="preserve">anta </w:t>
            </w:r>
            <w:r w:rsidR="00B14668" w:rsidRPr="003C392C">
              <w:rPr>
                <w:b/>
                <w:i/>
              </w:rPr>
              <w:t>bestämmelser för godkännande av påståendet utan begränsning av användningen.</w:t>
            </w:r>
            <w:r w:rsidR="00B14668" w:rsidRPr="003C392C">
              <w:rPr>
                <w:b/>
                <w:bCs/>
                <w:i/>
                <w:iCs/>
              </w:rPr>
              <w:t xml:space="preserve"> Dessa genomförandeakter ska antas i enlighet med det förfarande som avses i artikel 25.2</w:t>
            </w:r>
            <w:r w:rsidR="00B14668" w:rsidRPr="003C392C">
              <w:rPr>
                <w:bCs/>
                <w:iCs/>
              </w:rPr>
              <w:t>.”</w:t>
            </w:r>
          </w:p>
        </w:tc>
        <w:tc>
          <w:tcPr>
            <w:tcW w:w="4876" w:type="dxa"/>
            <w:hideMark/>
          </w:tcPr>
          <w:p w14:paraId="4B8E89A2" w14:textId="77777777" w:rsidR="00B14668" w:rsidRPr="003C392C" w:rsidRDefault="00B14668" w:rsidP="00B848D7">
            <w:pPr>
              <w:pStyle w:val="Normal6"/>
              <w:rPr>
                <w:szCs w:val="24"/>
              </w:rPr>
            </w:pPr>
            <w:r w:rsidRPr="003C392C">
              <w:t>”b)</w:t>
            </w:r>
            <w:r w:rsidRPr="003C392C">
              <w:tab/>
              <w:t>före utgången av femårsperioden, om påståendet fortfarande uppfyller de villkor som fastställs i denna förordning</w:t>
            </w:r>
            <w:r w:rsidRPr="003C392C">
              <w:rPr>
                <w:b/>
                <w:i/>
              </w:rPr>
              <w:t>,</w:t>
            </w:r>
            <w:r w:rsidRPr="003C392C">
              <w:t xml:space="preserve"> ska kommissionen anta </w:t>
            </w:r>
            <w:r w:rsidRPr="003C392C">
              <w:rPr>
                <w:b/>
                <w:i/>
              </w:rPr>
              <w:t>delegerade akter i enlighet med artikel 24a för att komplettera denna förordning när det gäller bestämmelser för godkännande av påståendet utan begränsning av användningen</w:t>
            </w:r>
            <w:r w:rsidRPr="003C392C">
              <w:t>.”</w:t>
            </w:r>
          </w:p>
        </w:tc>
      </w:tr>
    </w:tbl>
    <w:p w14:paraId="40BA3A3B"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358B962"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3DCCB72C" w14:textId="77777777" w:rsidR="00B14668" w:rsidRPr="003C392C" w:rsidRDefault="00B14668" w:rsidP="00B14668">
      <w:r w:rsidRPr="003C392C">
        <w:rPr>
          <w:rStyle w:val="HideTWBExt"/>
          <w:noProof w:val="0"/>
        </w:rPr>
        <w:t>&lt;/Amend&gt;</w:t>
      </w:r>
    </w:p>
    <w:p w14:paraId="719BF344"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429</w:t>
      </w:r>
      <w:r w:rsidRPr="003C392C">
        <w:rPr>
          <w:rStyle w:val="HideTWBExt"/>
          <w:b w:val="0"/>
          <w:noProof w:val="0"/>
          <w:szCs w:val="20"/>
        </w:rPr>
        <w:t>&lt;/NumAm&gt;</w:t>
      </w:r>
    </w:p>
    <w:p w14:paraId="06D0613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32DD82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8</w:t>
      </w:r>
      <w:r w:rsidRPr="003C392C">
        <w:rPr>
          <w:rStyle w:val="HideTWBExt"/>
          <w:b w:val="0"/>
          <w:noProof w:val="0"/>
        </w:rPr>
        <w:t>&lt;/Article&gt;</w:t>
      </w:r>
    </w:p>
    <w:p w14:paraId="10C9A52A"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22D1E5B3" w14:textId="77777777" w:rsidR="00B14668" w:rsidRPr="003C392C" w:rsidRDefault="00B14668" w:rsidP="00B14668">
      <w:r w:rsidRPr="003C392C">
        <w:rPr>
          <w:rStyle w:val="HideTWBExt"/>
          <w:noProof w:val="0"/>
        </w:rPr>
        <w:t>&lt;Article2&gt;</w:t>
      </w:r>
      <w:r w:rsidRPr="003C392C">
        <w:t>Artikel 24a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E829E6E" w14:textId="77777777" w:rsidTr="00B848D7">
        <w:trPr>
          <w:jc w:val="center"/>
        </w:trPr>
        <w:tc>
          <w:tcPr>
            <w:tcW w:w="9752" w:type="dxa"/>
            <w:gridSpan w:val="2"/>
          </w:tcPr>
          <w:p w14:paraId="6965B94D" w14:textId="77777777" w:rsidR="00B14668" w:rsidRPr="003C392C" w:rsidRDefault="00B14668" w:rsidP="00B848D7">
            <w:pPr>
              <w:keepNext/>
            </w:pPr>
          </w:p>
        </w:tc>
      </w:tr>
      <w:tr w:rsidR="00B14668" w:rsidRPr="003C392C" w14:paraId="00EB16D2" w14:textId="77777777" w:rsidTr="00B848D7">
        <w:trPr>
          <w:jc w:val="center"/>
        </w:trPr>
        <w:tc>
          <w:tcPr>
            <w:tcW w:w="4876" w:type="dxa"/>
            <w:hideMark/>
          </w:tcPr>
          <w:p w14:paraId="7404CB88"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77011E0F" w14:textId="77777777" w:rsidR="00B14668" w:rsidRPr="003C392C" w:rsidRDefault="00B14668" w:rsidP="00B848D7">
            <w:pPr>
              <w:pStyle w:val="ColumnHeading"/>
              <w:rPr>
                <w:szCs w:val="24"/>
              </w:rPr>
            </w:pPr>
            <w:r w:rsidRPr="003C392C">
              <w:rPr>
                <w:szCs w:val="24"/>
              </w:rPr>
              <w:t>Ändringsförslag</w:t>
            </w:r>
          </w:p>
        </w:tc>
      </w:tr>
      <w:tr w:rsidR="00B14668" w:rsidRPr="003C392C" w14:paraId="4E14DD11" w14:textId="77777777" w:rsidTr="00B848D7">
        <w:trPr>
          <w:jc w:val="center"/>
        </w:trPr>
        <w:tc>
          <w:tcPr>
            <w:tcW w:w="4876" w:type="dxa"/>
            <w:hideMark/>
          </w:tcPr>
          <w:p w14:paraId="55D72305" w14:textId="35C8206D" w:rsidR="00B14668" w:rsidRPr="003C392C" w:rsidRDefault="00B14668" w:rsidP="00B86D23">
            <w:pPr>
              <w:pStyle w:val="Normal6"/>
              <w:jc w:val="center"/>
            </w:pPr>
            <w:r w:rsidRPr="003C392C">
              <w:t>”Artikel 24a</w:t>
            </w:r>
          </w:p>
        </w:tc>
        <w:tc>
          <w:tcPr>
            <w:tcW w:w="4876" w:type="dxa"/>
            <w:hideMark/>
          </w:tcPr>
          <w:p w14:paraId="39676184" w14:textId="637A9E2D" w:rsidR="00B14668" w:rsidRPr="003C392C" w:rsidRDefault="00B14668" w:rsidP="00B86D23">
            <w:pPr>
              <w:pStyle w:val="Normal6"/>
              <w:jc w:val="center"/>
            </w:pPr>
            <w:r w:rsidRPr="003C392C">
              <w:t>”Artikel 24a</w:t>
            </w:r>
          </w:p>
        </w:tc>
      </w:tr>
      <w:tr w:rsidR="00B14668" w:rsidRPr="003C392C" w14:paraId="0419F8E8" w14:textId="77777777" w:rsidTr="00B848D7">
        <w:trPr>
          <w:jc w:val="center"/>
        </w:trPr>
        <w:tc>
          <w:tcPr>
            <w:tcW w:w="4876" w:type="dxa"/>
            <w:hideMark/>
          </w:tcPr>
          <w:p w14:paraId="1171C665" w14:textId="77777777" w:rsidR="00B14668" w:rsidRPr="003C392C" w:rsidRDefault="00B14668" w:rsidP="00B86D23">
            <w:pPr>
              <w:pStyle w:val="Normal6"/>
              <w:jc w:val="center"/>
            </w:pPr>
            <w:r w:rsidRPr="003C392C">
              <w:rPr>
                <w:bCs/>
              </w:rPr>
              <w:t>Utövande av delegeringen</w:t>
            </w:r>
          </w:p>
        </w:tc>
        <w:tc>
          <w:tcPr>
            <w:tcW w:w="4876" w:type="dxa"/>
            <w:hideMark/>
          </w:tcPr>
          <w:p w14:paraId="54D4D5C6" w14:textId="77777777" w:rsidR="00B14668" w:rsidRPr="003C392C" w:rsidRDefault="00B14668" w:rsidP="00B86D23">
            <w:pPr>
              <w:pStyle w:val="Normal6"/>
              <w:jc w:val="center"/>
            </w:pPr>
            <w:r w:rsidRPr="003C392C">
              <w:rPr>
                <w:bCs/>
              </w:rPr>
              <w:t>Utövande av delegeringen</w:t>
            </w:r>
          </w:p>
        </w:tc>
      </w:tr>
      <w:tr w:rsidR="00B14668" w:rsidRPr="003C392C" w14:paraId="357B7698" w14:textId="77777777" w:rsidTr="00B848D7">
        <w:trPr>
          <w:jc w:val="center"/>
        </w:trPr>
        <w:tc>
          <w:tcPr>
            <w:tcW w:w="4876" w:type="dxa"/>
            <w:hideMark/>
          </w:tcPr>
          <w:p w14:paraId="736E85F0"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72154816"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r>
      <w:tr w:rsidR="00B14668" w:rsidRPr="003C392C" w14:paraId="496400F5" w14:textId="77777777" w:rsidTr="00B848D7">
        <w:trPr>
          <w:jc w:val="center"/>
        </w:trPr>
        <w:tc>
          <w:tcPr>
            <w:tcW w:w="4876" w:type="dxa"/>
            <w:hideMark/>
          </w:tcPr>
          <w:p w14:paraId="5C816FC5" w14:textId="77777777" w:rsidR="00B14668" w:rsidRPr="003C392C" w:rsidRDefault="00B14668" w:rsidP="00B848D7">
            <w:pPr>
              <w:pStyle w:val="Normal6"/>
            </w:pPr>
            <w:r w:rsidRPr="003C392C">
              <w:t>2.</w:t>
            </w:r>
            <w:r w:rsidRPr="003C392C">
              <w:tab/>
              <w:t>Den befogenhet att anta delegerade akter som avses i artiklarna</w:t>
            </w:r>
            <w:r w:rsidRPr="003C392C">
              <w:rPr>
                <w:b/>
                <w:i/>
              </w:rPr>
              <w:t xml:space="preserve"> </w:t>
            </w:r>
            <w:r w:rsidRPr="003C392C">
              <w:t xml:space="preserve">1.2, 1.4, 3, 4.1, 4.5 och 8.2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6" w:type="dxa"/>
            <w:hideMark/>
          </w:tcPr>
          <w:p w14:paraId="6CA9CE80" w14:textId="77777777" w:rsidR="00B14668" w:rsidRPr="003C392C" w:rsidRDefault="00B14668" w:rsidP="00B848D7">
            <w:pPr>
              <w:pStyle w:val="Normal6"/>
            </w:pPr>
            <w:r w:rsidRPr="003C392C">
              <w:t>2.</w:t>
            </w:r>
            <w:r w:rsidRPr="003C392C">
              <w:tab/>
              <w:t>Den befogenhet att anta delegerade akter som avses i artiklarna</w:t>
            </w:r>
            <w:r w:rsidRPr="003C392C">
              <w:rPr>
                <w:b/>
                <w:i/>
              </w:rPr>
              <w:t> </w:t>
            </w:r>
            <w:r w:rsidRPr="003C392C">
              <w:t>1.2, 1.4, 3, 4.1, 4.5</w:t>
            </w:r>
            <w:r w:rsidRPr="003C392C">
              <w:rPr>
                <w:b/>
                <w:i/>
              </w:rPr>
              <w:t xml:space="preserve">, </w:t>
            </w:r>
            <w:r w:rsidRPr="003C392C">
              <w:t>8.2</w:t>
            </w:r>
            <w:r w:rsidRPr="003C392C">
              <w:rPr>
                <w:b/>
                <w:i/>
              </w:rPr>
              <w:t>, 13.3, 13.4, 17.3, 17.4, 18.5</w:t>
            </w:r>
            <w:r w:rsidRPr="003C392C">
              <w:t xml:space="preserve"> </w:t>
            </w:r>
            <w:r w:rsidRPr="003C392C">
              <w:rPr>
                <w:b/>
                <w:i/>
              </w:rPr>
              <w:t>och</w:t>
            </w:r>
            <w:r w:rsidRPr="003C392C">
              <w:t xml:space="preserve"> </w:t>
            </w:r>
            <w:r w:rsidRPr="003C392C">
              <w:rPr>
                <w:b/>
                <w:i/>
              </w:rPr>
              <w:t>28</w:t>
            </w:r>
            <w:r w:rsidRPr="003C392C">
              <w:t>.</w:t>
            </w:r>
            <w:r w:rsidRPr="003C392C">
              <w:rPr>
                <w:b/>
                <w:i/>
              </w:rPr>
              <w:t>6 a</w:t>
            </w:r>
            <w:r w:rsidRPr="003C392C">
              <w:t xml:space="preserve">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bCs/>
                <w:i/>
                <w:iCs/>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0288B2DF" w14:textId="77777777" w:rsidTr="00B848D7">
        <w:trPr>
          <w:jc w:val="center"/>
        </w:trPr>
        <w:tc>
          <w:tcPr>
            <w:tcW w:w="4876" w:type="dxa"/>
            <w:hideMark/>
          </w:tcPr>
          <w:p w14:paraId="1C85859B" w14:textId="77777777" w:rsidR="00B14668" w:rsidRPr="003C392C" w:rsidRDefault="00B14668" w:rsidP="00B848D7">
            <w:pPr>
              <w:pStyle w:val="Normal6"/>
            </w:pPr>
            <w:r w:rsidRPr="003C392C">
              <w:t>3.</w:t>
            </w:r>
            <w:r w:rsidRPr="003C392C">
              <w:tab/>
              <w:t>Den delegering av befogenhet som avses i artiklarna</w:t>
            </w:r>
            <w:r w:rsidRPr="003C392C">
              <w:rPr>
                <w:b/>
                <w:i/>
              </w:rPr>
              <w:t xml:space="preserve"> </w:t>
            </w:r>
            <w:r w:rsidRPr="003C392C">
              <w:t>1.2, 1.4, 3, 4.1, 4.5</w:t>
            </w:r>
            <w:r w:rsidRPr="003C392C">
              <w:rPr>
                <w:b/>
                <w:i/>
              </w:rPr>
              <w:t xml:space="preserve"> och</w:t>
            </w:r>
            <w:r w:rsidRPr="003C392C">
              <w:t xml:space="preserve"> 8.2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xml:space="preserve">, eller vid ett senare i beslutet angivet datum. Det påverkar inte giltigheten av delegerade akter som redan har trätt i kraft. </w:t>
            </w:r>
          </w:p>
        </w:tc>
        <w:tc>
          <w:tcPr>
            <w:tcW w:w="4876" w:type="dxa"/>
            <w:hideMark/>
          </w:tcPr>
          <w:p w14:paraId="4963538A" w14:textId="77777777" w:rsidR="00B14668" w:rsidRPr="003C392C" w:rsidRDefault="00B14668" w:rsidP="00B848D7">
            <w:pPr>
              <w:pStyle w:val="Normal6"/>
            </w:pPr>
            <w:r w:rsidRPr="003C392C">
              <w:t>3.</w:t>
            </w:r>
            <w:r w:rsidRPr="003C392C">
              <w:tab/>
              <w:t>Den delegering av befogenhet som avses i artiklarna</w:t>
            </w:r>
            <w:r w:rsidRPr="003C392C">
              <w:rPr>
                <w:b/>
                <w:i/>
              </w:rPr>
              <w:t> </w:t>
            </w:r>
            <w:r w:rsidRPr="003C392C">
              <w:t>1.2, 1.4, 3, 4.1, 4.5</w:t>
            </w:r>
            <w:r w:rsidRPr="003C392C">
              <w:rPr>
                <w:b/>
                <w:i/>
              </w:rPr>
              <w:t>,</w:t>
            </w:r>
            <w:r w:rsidRPr="003C392C">
              <w:t xml:space="preserve"> 8.2</w:t>
            </w:r>
            <w:r w:rsidRPr="003C392C">
              <w:rPr>
                <w:b/>
                <w:i/>
              </w:rPr>
              <w:t>, 13.3, 13.4, 17.3, 17.4, 18.5 och 28.6 a</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xml:space="preserve">, eller vid ett senare i beslutet angivet datum. Det påverkar inte giltigheten av delegerade akter som redan har trätt i kraft. </w:t>
            </w:r>
          </w:p>
        </w:tc>
      </w:tr>
      <w:tr w:rsidR="00B14668" w:rsidRPr="003C392C" w14:paraId="3A469003" w14:textId="77777777" w:rsidTr="00B848D7">
        <w:trPr>
          <w:jc w:val="center"/>
        </w:trPr>
        <w:tc>
          <w:tcPr>
            <w:tcW w:w="4876" w:type="dxa"/>
            <w:hideMark/>
          </w:tcPr>
          <w:p w14:paraId="5142D167"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 xml:space="preserve">om bättre lagstiftning </w:t>
            </w:r>
            <w:r w:rsidRPr="003C392C">
              <w:t xml:space="preserve">av den 13 april 2016*. </w:t>
            </w:r>
          </w:p>
        </w:tc>
        <w:tc>
          <w:tcPr>
            <w:tcW w:w="4876" w:type="dxa"/>
            <w:hideMark/>
          </w:tcPr>
          <w:p w14:paraId="0B6845B3" w14:textId="77777777" w:rsidR="00B14668" w:rsidRPr="003C392C" w:rsidRDefault="00B14668" w:rsidP="00B848D7">
            <w:pPr>
              <w:pStyle w:val="Normal6"/>
            </w:pPr>
            <w:r w:rsidRPr="003C392C">
              <w:t>4.</w:t>
            </w:r>
            <w:r w:rsidRPr="003C392C">
              <w:tab/>
              <w:t>Innan kommissionen antar en delegerad akt, ska den samråda med experter som utsetts av varje medlemsstat i enlighet med principerna i det interinstitutionella avtalet av den 13 april 2016</w:t>
            </w:r>
            <w:r w:rsidRPr="003C392C">
              <w:rPr>
                <w:b/>
                <w:i/>
              </w:rPr>
              <w:t xml:space="preserve"> om bättre lagstiftning</w:t>
            </w:r>
            <w:r w:rsidRPr="003C392C">
              <w:t xml:space="preserve">*. </w:t>
            </w:r>
          </w:p>
        </w:tc>
      </w:tr>
      <w:tr w:rsidR="00B14668" w:rsidRPr="003C392C" w14:paraId="416EA4D8" w14:textId="77777777" w:rsidTr="00B848D7">
        <w:trPr>
          <w:jc w:val="center"/>
        </w:trPr>
        <w:tc>
          <w:tcPr>
            <w:tcW w:w="4876" w:type="dxa"/>
            <w:hideMark/>
          </w:tcPr>
          <w:p w14:paraId="400F8E78" w14:textId="77777777" w:rsidR="00B14668" w:rsidRPr="003C392C" w:rsidRDefault="00B14668" w:rsidP="00B848D7">
            <w:pPr>
              <w:pStyle w:val="Normal6"/>
            </w:pPr>
            <w:r w:rsidRPr="003C392C">
              <w:t>5.</w:t>
            </w:r>
            <w:r w:rsidRPr="003C392C">
              <w:tab/>
              <w:t>Så snart kommissionen antar en delegerad akt ska den samtidigt delge Europaparlamentet och rådet denna.</w:t>
            </w:r>
          </w:p>
        </w:tc>
        <w:tc>
          <w:tcPr>
            <w:tcW w:w="4876" w:type="dxa"/>
            <w:hideMark/>
          </w:tcPr>
          <w:p w14:paraId="2FD96118"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r>
      <w:tr w:rsidR="00B14668" w:rsidRPr="003C392C" w14:paraId="25BA9466" w14:textId="77777777" w:rsidTr="00B848D7">
        <w:trPr>
          <w:jc w:val="center"/>
        </w:trPr>
        <w:tc>
          <w:tcPr>
            <w:tcW w:w="4876" w:type="dxa"/>
            <w:hideMark/>
          </w:tcPr>
          <w:p w14:paraId="4CB6C51D" w14:textId="77777777" w:rsidR="00B14668" w:rsidRPr="003C392C" w:rsidRDefault="00B14668" w:rsidP="00B848D7">
            <w:pPr>
              <w:pStyle w:val="Normal6"/>
            </w:pPr>
            <w:r w:rsidRPr="003C392C">
              <w:t>6.</w:t>
            </w:r>
            <w:r w:rsidRPr="003C392C">
              <w:tab/>
              <w:t>En delegerad akt som antas enligt artiklarna 1.2, 1.4, 3, 4.1, 4.5</w:t>
            </w:r>
            <w:r w:rsidRPr="003C392C">
              <w:rPr>
                <w:b/>
                <w:i/>
              </w:rPr>
              <w:t xml:space="preserve"> och</w:t>
            </w:r>
            <w:r w:rsidRPr="003C392C">
              <w:t xml:space="preserve"> 8.2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1AB4D0CA" w14:textId="77777777" w:rsidR="00B14668" w:rsidRPr="003C392C" w:rsidRDefault="00B14668" w:rsidP="00B848D7">
            <w:pPr>
              <w:pStyle w:val="Normal6"/>
            </w:pPr>
            <w:r w:rsidRPr="003C392C">
              <w:t>6.</w:t>
            </w:r>
            <w:r w:rsidRPr="003C392C">
              <w:tab/>
              <w:t>En delegerad akt som antas enligt artiklarna 1.2, 1.4, 3, 4.1, 4.5</w:t>
            </w:r>
            <w:r w:rsidRPr="003C392C">
              <w:rPr>
                <w:b/>
                <w:i/>
              </w:rPr>
              <w:t>,</w:t>
            </w:r>
            <w:r w:rsidRPr="003C392C">
              <w:t xml:space="preserve"> 8.2</w:t>
            </w:r>
            <w:r w:rsidRPr="003C392C">
              <w:rPr>
                <w:b/>
                <w:i/>
              </w:rPr>
              <w:t>, 13.3, 13.4, 17.3, 17.4, 18.5 och 28.6 a</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66FA0720" w14:textId="77777777" w:rsidTr="00B848D7">
        <w:trPr>
          <w:jc w:val="center"/>
        </w:trPr>
        <w:tc>
          <w:tcPr>
            <w:tcW w:w="4876" w:type="dxa"/>
            <w:hideMark/>
          </w:tcPr>
          <w:p w14:paraId="01DBDDAF" w14:textId="77777777" w:rsidR="00B14668" w:rsidRPr="003C392C" w:rsidRDefault="00B14668" w:rsidP="00B848D7">
            <w:pPr>
              <w:pStyle w:val="Normal6"/>
              <w:rPr>
                <w:szCs w:val="24"/>
              </w:rPr>
            </w:pPr>
            <w:r w:rsidRPr="003C392C">
              <w:rPr>
                <w:szCs w:val="24"/>
              </w:rPr>
              <w:t>_______________________</w:t>
            </w:r>
          </w:p>
        </w:tc>
        <w:tc>
          <w:tcPr>
            <w:tcW w:w="4876" w:type="dxa"/>
            <w:hideMark/>
          </w:tcPr>
          <w:p w14:paraId="6AD420C5" w14:textId="77777777" w:rsidR="00B14668" w:rsidRPr="003C392C" w:rsidRDefault="00B14668" w:rsidP="00B848D7">
            <w:pPr>
              <w:pStyle w:val="Normal6"/>
              <w:rPr>
                <w:szCs w:val="24"/>
              </w:rPr>
            </w:pPr>
            <w:r w:rsidRPr="003C392C">
              <w:rPr>
                <w:szCs w:val="24"/>
              </w:rPr>
              <w:t>_______________________</w:t>
            </w:r>
          </w:p>
        </w:tc>
      </w:tr>
      <w:tr w:rsidR="00B14668" w:rsidRPr="003C392C" w14:paraId="0BBC23D8" w14:textId="77777777" w:rsidTr="00B848D7">
        <w:trPr>
          <w:jc w:val="center"/>
        </w:trPr>
        <w:tc>
          <w:tcPr>
            <w:tcW w:w="4876" w:type="dxa"/>
            <w:hideMark/>
          </w:tcPr>
          <w:p w14:paraId="20F03436" w14:textId="77777777" w:rsidR="00B14668" w:rsidRPr="003C392C" w:rsidRDefault="00B14668" w:rsidP="00B848D7">
            <w:pPr>
              <w:pStyle w:val="Normal6"/>
              <w:rPr>
                <w:szCs w:val="24"/>
              </w:rPr>
            </w:pPr>
            <w:r w:rsidRPr="003C392C">
              <w:rPr>
                <w:szCs w:val="24"/>
              </w:rPr>
              <w:t>* EUT L 123, 12.5.2016, s. 1.”</w:t>
            </w:r>
          </w:p>
        </w:tc>
        <w:tc>
          <w:tcPr>
            <w:tcW w:w="4876" w:type="dxa"/>
            <w:hideMark/>
          </w:tcPr>
          <w:p w14:paraId="3A0FD070" w14:textId="77777777" w:rsidR="00B14668" w:rsidRPr="003C392C" w:rsidRDefault="00B14668" w:rsidP="00B848D7">
            <w:pPr>
              <w:pStyle w:val="Normal6"/>
              <w:rPr>
                <w:szCs w:val="24"/>
              </w:rPr>
            </w:pPr>
            <w:r w:rsidRPr="003C392C">
              <w:rPr>
                <w:szCs w:val="24"/>
              </w:rPr>
              <w:t>* EUT L 123, 12.5.2016, s. 1.”</w:t>
            </w:r>
          </w:p>
        </w:tc>
      </w:tr>
    </w:tbl>
    <w:p w14:paraId="4BB7D01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5B5D14C"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0B2B4880" w14:textId="77777777" w:rsidR="00B14668" w:rsidRPr="003C392C" w:rsidRDefault="00B14668" w:rsidP="00B14668">
      <w:r w:rsidRPr="003C392C">
        <w:rPr>
          <w:rStyle w:val="HideTWBExt"/>
          <w:noProof w:val="0"/>
        </w:rPr>
        <w:t>&lt;/Amend&gt;</w:t>
      </w:r>
    </w:p>
    <w:p w14:paraId="1688FB9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430</w:t>
      </w:r>
      <w:r w:rsidRPr="003C392C">
        <w:rPr>
          <w:rStyle w:val="HideTWBExt"/>
          <w:b w:val="0"/>
          <w:noProof w:val="0"/>
          <w:szCs w:val="20"/>
        </w:rPr>
        <w:t>&lt;/NumAm&gt;</w:t>
      </w:r>
    </w:p>
    <w:p w14:paraId="2028A65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2818928"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158 – stycke 4 – led 10 – led b</w:t>
      </w:r>
      <w:r w:rsidRPr="003C392C">
        <w:rPr>
          <w:rStyle w:val="HideTWBExt"/>
          <w:b w:val="0"/>
          <w:noProof w:val="0"/>
        </w:rPr>
        <w:t>&lt;/Article&gt;</w:t>
      </w:r>
    </w:p>
    <w:p w14:paraId="4E77968D" w14:textId="77777777" w:rsidR="00B14668" w:rsidRPr="003C392C" w:rsidRDefault="00B14668" w:rsidP="00B14668">
      <w:pPr>
        <w:keepNext/>
      </w:pPr>
      <w:r w:rsidRPr="003C392C">
        <w:rPr>
          <w:rStyle w:val="HideTWBExt"/>
          <w:noProof w:val="0"/>
        </w:rPr>
        <w:t>&lt;DocAmend2&gt;</w:t>
      </w:r>
      <w:r w:rsidRPr="003C392C">
        <w:t>Förordning (EG) nr 1924/2006</w:t>
      </w:r>
      <w:r w:rsidRPr="003C392C">
        <w:rPr>
          <w:rStyle w:val="HideTWBExt"/>
          <w:noProof w:val="0"/>
        </w:rPr>
        <w:t>&lt;/DocAmend2&gt;</w:t>
      </w:r>
    </w:p>
    <w:p w14:paraId="5CD782F3" w14:textId="77777777" w:rsidR="00B14668" w:rsidRPr="003C392C" w:rsidRDefault="00B14668" w:rsidP="00B14668">
      <w:r w:rsidRPr="003C392C">
        <w:rPr>
          <w:rStyle w:val="HideTWBExt"/>
          <w:noProof w:val="0"/>
        </w:rPr>
        <w:t>&lt;Article2&gt;</w:t>
      </w:r>
      <w:r w:rsidRPr="003C392C">
        <w:t>Artikel 28 – punkt 6 – led a – led ii</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EA20401" w14:textId="77777777" w:rsidTr="00B848D7">
        <w:trPr>
          <w:jc w:val="center"/>
        </w:trPr>
        <w:tc>
          <w:tcPr>
            <w:tcW w:w="9752" w:type="dxa"/>
            <w:gridSpan w:val="2"/>
          </w:tcPr>
          <w:p w14:paraId="52C79B6A" w14:textId="77777777" w:rsidR="00B14668" w:rsidRPr="003C392C" w:rsidRDefault="00B14668" w:rsidP="00B848D7">
            <w:pPr>
              <w:keepNext/>
            </w:pPr>
          </w:p>
        </w:tc>
      </w:tr>
      <w:tr w:rsidR="00B14668" w:rsidRPr="003C392C" w14:paraId="3B594878" w14:textId="77777777" w:rsidTr="00B848D7">
        <w:trPr>
          <w:jc w:val="center"/>
        </w:trPr>
        <w:tc>
          <w:tcPr>
            <w:tcW w:w="4876" w:type="dxa"/>
            <w:hideMark/>
          </w:tcPr>
          <w:p w14:paraId="388073A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2E2A178" w14:textId="77777777" w:rsidR="00B14668" w:rsidRPr="003C392C" w:rsidRDefault="00B14668" w:rsidP="00B848D7">
            <w:pPr>
              <w:pStyle w:val="ColumnHeading"/>
              <w:rPr>
                <w:szCs w:val="24"/>
              </w:rPr>
            </w:pPr>
            <w:r w:rsidRPr="003C392C">
              <w:rPr>
                <w:szCs w:val="24"/>
              </w:rPr>
              <w:t>Ändringsförslag</w:t>
            </w:r>
          </w:p>
        </w:tc>
      </w:tr>
      <w:tr w:rsidR="00B14668" w:rsidRPr="003C392C" w14:paraId="3629E4CD" w14:textId="77777777" w:rsidTr="00B848D7">
        <w:trPr>
          <w:jc w:val="center"/>
        </w:trPr>
        <w:tc>
          <w:tcPr>
            <w:tcW w:w="4876" w:type="dxa"/>
            <w:hideMark/>
          </w:tcPr>
          <w:p w14:paraId="6B3DEF32" w14:textId="77777777" w:rsidR="00B14668" w:rsidRPr="003C392C" w:rsidRDefault="00B14668" w:rsidP="00B848D7">
            <w:pPr>
              <w:pStyle w:val="Normal6"/>
              <w:rPr>
                <w:szCs w:val="24"/>
              </w:rPr>
            </w:pPr>
            <w:r w:rsidRPr="003C392C">
              <w:t>”ii)</w:t>
            </w:r>
            <w:r w:rsidRPr="003C392C">
              <w:tab/>
              <w:t xml:space="preserve">Efter att ha samrått med myndigheten ska kommissionen </w:t>
            </w:r>
            <w:r w:rsidRPr="003C392C">
              <w:rPr>
                <w:b/>
                <w:i/>
              </w:rPr>
              <w:t>genom genomförandeakter</w:t>
            </w:r>
            <w:r w:rsidRPr="003C392C">
              <w:t xml:space="preserve"> anta </w:t>
            </w:r>
            <w:r w:rsidRPr="003C392C">
              <w:rPr>
                <w:b/>
                <w:i/>
              </w:rPr>
              <w:t>ett beslut om</w:t>
            </w:r>
            <w:r w:rsidRPr="003C392C">
              <w:t xml:space="preserve"> de hälsopåståenden som godkänts på detta sätt. </w:t>
            </w:r>
            <w:r w:rsidRPr="003C392C">
              <w:rPr>
                <w:b/>
                <w:i/>
              </w:rPr>
              <w:t>Dessa genomförandeakter ska antas i enlighet med det förfarande som avses i artikel 25.2.</w:t>
            </w:r>
            <w:r w:rsidRPr="003C392C">
              <w:t>”</w:t>
            </w:r>
          </w:p>
        </w:tc>
        <w:tc>
          <w:tcPr>
            <w:tcW w:w="4876" w:type="dxa"/>
            <w:hideMark/>
          </w:tcPr>
          <w:p w14:paraId="420E3591" w14:textId="77777777" w:rsidR="00B14668" w:rsidRPr="003C392C" w:rsidRDefault="00B14668" w:rsidP="00B848D7">
            <w:pPr>
              <w:pStyle w:val="Normal6"/>
              <w:rPr>
                <w:szCs w:val="24"/>
              </w:rPr>
            </w:pPr>
            <w:r w:rsidRPr="003C392C">
              <w:t>”ii)</w:t>
            </w:r>
            <w:r w:rsidRPr="003C392C">
              <w:tab/>
              <w:t xml:space="preserve">Efter att ha samrått med myndigheten ska kommissionen anta </w:t>
            </w:r>
            <w:r w:rsidRPr="003C392C">
              <w:rPr>
                <w:b/>
                <w:i/>
              </w:rPr>
              <w:t xml:space="preserve">delegerade akter i enlighet med artikel 24a för att komplettera denna förordning genom att fastställa </w:t>
            </w:r>
            <w:r w:rsidRPr="003C392C">
              <w:t>de hälsopåståenden som godkänts på detta sätt.”</w:t>
            </w:r>
          </w:p>
        </w:tc>
      </w:tr>
    </w:tbl>
    <w:p w14:paraId="003B603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0E80737"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6069708B" w14:textId="77777777" w:rsidR="00B14668" w:rsidRPr="003C392C" w:rsidRDefault="00B14668" w:rsidP="00B14668">
      <w:r w:rsidRPr="003C392C">
        <w:rPr>
          <w:rStyle w:val="HideTWBExt"/>
          <w:noProof w:val="0"/>
        </w:rPr>
        <w:t>&lt;/Amend&gt;</w:t>
      </w:r>
    </w:p>
    <w:p w14:paraId="480F691D"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431</w:t>
      </w:r>
      <w:r w:rsidRPr="003C392C">
        <w:rPr>
          <w:rStyle w:val="HideTWBExt"/>
          <w:b w:val="0"/>
          <w:noProof w:val="0"/>
          <w:szCs w:val="20"/>
        </w:rPr>
        <w:t>&lt;/NumAm&gt;</w:t>
      </w:r>
    </w:p>
    <w:p w14:paraId="124049D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75C86F4"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4DD3BC7" w14:textId="77777777" w:rsidTr="00B848D7">
        <w:trPr>
          <w:jc w:val="center"/>
        </w:trPr>
        <w:tc>
          <w:tcPr>
            <w:tcW w:w="9752" w:type="dxa"/>
            <w:gridSpan w:val="2"/>
          </w:tcPr>
          <w:p w14:paraId="43B2290A" w14:textId="77777777" w:rsidR="00B14668" w:rsidRPr="003C392C" w:rsidRDefault="00B14668" w:rsidP="00B848D7">
            <w:pPr>
              <w:keepNext/>
            </w:pPr>
          </w:p>
        </w:tc>
      </w:tr>
      <w:tr w:rsidR="00B14668" w:rsidRPr="003C392C" w14:paraId="1A4DB4AB" w14:textId="77777777" w:rsidTr="00B848D7">
        <w:trPr>
          <w:jc w:val="center"/>
        </w:trPr>
        <w:tc>
          <w:tcPr>
            <w:tcW w:w="4876" w:type="dxa"/>
            <w:hideMark/>
          </w:tcPr>
          <w:p w14:paraId="564AFE49"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60A0AD1" w14:textId="77777777" w:rsidR="00B14668" w:rsidRPr="003C392C" w:rsidRDefault="00B14668" w:rsidP="00B848D7">
            <w:pPr>
              <w:pStyle w:val="ColumnHeading"/>
              <w:rPr>
                <w:szCs w:val="24"/>
              </w:rPr>
            </w:pPr>
            <w:r w:rsidRPr="003C392C">
              <w:rPr>
                <w:szCs w:val="24"/>
              </w:rPr>
              <w:t>Ändringsförslag</w:t>
            </w:r>
          </w:p>
        </w:tc>
      </w:tr>
      <w:tr w:rsidR="00B14668" w:rsidRPr="003C392C" w14:paraId="1A226C81" w14:textId="77777777" w:rsidTr="00B848D7">
        <w:trPr>
          <w:jc w:val="center"/>
        </w:trPr>
        <w:tc>
          <w:tcPr>
            <w:tcW w:w="4876" w:type="dxa"/>
            <w:hideMark/>
          </w:tcPr>
          <w:p w14:paraId="3218B533" w14:textId="77777777" w:rsidR="00B14668" w:rsidRPr="003C392C" w:rsidRDefault="00B14668" w:rsidP="00B848D7">
            <w:pPr>
              <w:pStyle w:val="Normal6"/>
              <w:rPr>
                <w:b/>
                <w:i/>
              </w:rPr>
            </w:pPr>
            <w:r w:rsidRPr="003C392C">
              <w:t xml:space="preserve">I syfte att uppnå de mål som anges i förordning (EG) nr 1925/2006, bör befogenheten att anta akter i enlighet med artikel 290 i fördraget delegeras till kommissionen med avseende på ändring av bilagorna I och II till denna förordning för att anpassa den till den tekniska och vetenskapliga utvecklingen och ändring av bilaga III till den förordningen för att tillåta användning av vitaminer, mineraler och vissa andra ämnen som omfattas av förbud eller begränsningar eller som är föremål för unionens granskning </w:t>
            </w:r>
            <w:r w:rsidRPr="003C392C">
              <w:rPr>
                <w:b/>
                <w:i/>
              </w:rPr>
              <w:t>och</w:t>
            </w:r>
            <w:r w:rsidRPr="003C392C">
              <w:t xml:space="preserve"> komplettering av den förordningen genom att fastställa till vilka andra livsmedel eller livsmedelskategorier vitaminer och mineralämnen inte får tillsättas, renhetskriterier för vitaminföreningar och mineralämnen och den lägsta mängden som avviker från den betydande mängden för förekomsten av ett visst vitamin eller mineral i livsmedel.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rPr>
              <w:t>av den 13 april 2016</w:t>
            </w:r>
            <w:r w:rsidRPr="003C392C">
              <w:t xml:space="preserve">.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c>
          <w:tcPr>
            <w:tcW w:w="4876" w:type="dxa"/>
            <w:hideMark/>
          </w:tcPr>
          <w:p w14:paraId="78EC3E64" w14:textId="77777777" w:rsidR="00B14668" w:rsidRPr="003C392C" w:rsidRDefault="00B14668" w:rsidP="00B848D7">
            <w:pPr>
              <w:pStyle w:val="Normal6"/>
              <w:rPr>
                <w:b/>
                <w:i/>
              </w:rPr>
            </w:pPr>
            <w:r w:rsidRPr="003C392C">
              <w:t>I syfte att uppnå de mål som anges i förordning (EG) nr 1925/2006, bör befogenheten att anta akter i enlighet med artikel 290 i fördraget delegeras till kommissionen med avseende på ändring av bilagorna I och II till denna förordning för att anpassa den till den tekniska och vetenskapliga utvecklingen och ändring av bilaga III till den förordningen för att tillåta användning av vitaminer, mineraler och vissa andra ämnen som omfattas av förbud eller begränsningar eller som är föremål för unionens granskning</w:t>
            </w:r>
            <w:r w:rsidRPr="003C392C">
              <w:rPr>
                <w:b/>
                <w:i/>
              </w:rPr>
              <w:t>,</w:t>
            </w:r>
            <w:r w:rsidRPr="003C392C">
              <w:t xml:space="preserve"> komplettering av den förordningen genom att fastställa till vilka andra livsmedel eller livsmedelskategorier vitaminer och mineralämnen inte får tillsättas, renhetskriterier för vitaminföreningar och mineralämnen och den lägsta mängden som avviker från den betydande mängden för förekomsten av ett visst vitamin eller mineral i livsmedel</w:t>
            </w:r>
            <w:r w:rsidRPr="003C392C">
              <w:rPr>
                <w:b/>
                <w:i/>
              </w:rPr>
              <w:t>, samt genom att fastställa högsta mängder för vitaminer eller mineraler som tillsätts livsmedel och fastställa villkor för att begränsa eller förbjuda tillsatser av specifika vitaminer eller mineraler</w:t>
            </w:r>
            <w:r w:rsidRPr="003C392C">
              <w:t xml:space="preserve">. Det är särskilt viktigt att kommissionen genomför lämpliga samråd under sitt förberedande arbete, inklusive på expertnivå, och att dessa samråd genomförs i enlighet med principerna i det interinstitutionella avtalet </w:t>
            </w:r>
            <w:r w:rsidRPr="003C392C">
              <w:rPr>
                <w:b/>
                <w:i/>
              </w:rPr>
              <w:t>av den 13 april 2016</w:t>
            </w:r>
            <w:r w:rsidRPr="003C392C">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35A9532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BE8B5AC"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698E5688" w14:textId="77777777" w:rsidR="00B14668" w:rsidRPr="003C392C" w:rsidRDefault="00B14668" w:rsidP="00B14668">
      <w:r w:rsidRPr="003C392C">
        <w:rPr>
          <w:rStyle w:val="HideTWBExt"/>
          <w:noProof w:val="0"/>
        </w:rPr>
        <w:t>&lt;/Amend&gt;</w:t>
      </w:r>
    </w:p>
    <w:p w14:paraId="149A917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432</w:t>
      </w:r>
      <w:r w:rsidRPr="003C392C">
        <w:rPr>
          <w:rStyle w:val="HideTWBExt"/>
          <w:b w:val="0"/>
          <w:noProof w:val="0"/>
          <w:szCs w:val="20"/>
        </w:rPr>
        <w:t>&lt;/NumAm&gt;</w:t>
      </w:r>
    </w:p>
    <w:p w14:paraId="08CAADCA"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279DD05"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5896052" w14:textId="77777777" w:rsidTr="00B848D7">
        <w:trPr>
          <w:jc w:val="center"/>
        </w:trPr>
        <w:tc>
          <w:tcPr>
            <w:tcW w:w="9752" w:type="dxa"/>
            <w:gridSpan w:val="2"/>
          </w:tcPr>
          <w:p w14:paraId="78210352" w14:textId="77777777" w:rsidR="00B14668" w:rsidRPr="003C392C" w:rsidRDefault="00B14668" w:rsidP="00B848D7">
            <w:pPr>
              <w:keepNext/>
            </w:pPr>
          </w:p>
        </w:tc>
      </w:tr>
      <w:tr w:rsidR="00B14668" w:rsidRPr="003C392C" w14:paraId="7DDA9284" w14:textId="77777777" w:rsidTr="00B848D7">
        <w:trPr>
          <w:jc w:val="center"/>
        </w:trPr>
        <w:tc>
          <w:tcPr>
            <w:tcW w:w="4876" w:type="dxa"/>
            <w:hideMark/>
          </w:tcPr>
          <w:p w14:paraId="2240E343"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E5B4108" w14:textId="77777777" w:rsidR="00B14668" w:rsidRPr="003C392C" w:rsidRDefault="00B14668" w:rsidP="00B848D7">
            <w:pPr>
              <w:pStyle w:val="ColumnHeading"/>
              <w:rPr>
                <w:szCs w:val="24"/>
              </w:rPr>
            </w:pPr>
            <w:r w:rsidRPr="003C392C">
              <w:rPr>
                <w:szCs w:val="24"/>
              </w:rPr>
              <w:t>Ändringsförslag</w:t>
            </w:r>
          </w:p>
        </w:tc>
      </w:tr>
      <w:tr w:rsidR="00B14668" w:rsidRPr="003C392C" w14:paraId="7E13A578" w14:textId="77777777" w:rsidTr="00B848D7">
        <w:trPr>
          <w:jc w:val="center"/>
        </w:trPr>
        <w:tc>
          <w:tcPr>
            <w:tcW w:w="4876" w:type="dxa"/>
            <w:hideMark/>
          </w:tcPr>
          <w:p w14:paraId="4533BE26" w14:textId="77777777" w:rsidR="00B14668" w:rsidRPr="003C392C" w:rsidRDefault="00B14668" w:rsidP="00B848D7">
            <w:pPr>
              <w:pStyle w:val="Normal6"/>
              <w:rPr>
                <w:b/>
                <w:i/>
                <w:szCs w:val="24"/>
              </w:rPr>
            </w:pPr>
            <w:r w:rsidRPr="003C392C">
              <w:rPr>
                <w:b/>
                <w:i/>
              </w:rPr>
              <w:t>För att säkerställa enhetliga villkor för genomförandet av förordning (EG) nr 1925/2006, bör kommissionen tilldelas genomförandebefogenheter vad gäller de mängder av vitaminer eller mineralämnen som tillsatts i livsmedel och vad gäller de villkor som begränsar eller förbjuder tillsättningen av ett visst vitamin eller mineralämne.</w:t>
            </w:r>
            <w:r w:rsidRPr="003C392C">
              <w:rPr>
                <w:b/>
                <w:i/>
                <w:szCs w:val="24"/>
              </w:rPr>
              <w:t xml:space="preserve"> Dessa befogenheter bör utövas i enlighet med förordning (EU) nr 182/2011.</w:t>
            </w:r>
          </w:p>
        </w:tc>
        <w:tc>
          <w:tcPr>
            <w:tcW w:w="4876" w:type="dxa"/>
            <w:hideMark/>
          </w:tcPr>
          <w:p w14:paraId="6D129CBB" w14:textId="77777777" w:rsidR="00B14668" w:rsidRPr="003C392C" w:rsidRDefault="00B14668" w:rsidP="00B848D7">
            <w:pPr>
              <w:pStyle w:val="Normal6"/>
              <w:rPr>
                <w:b/>
                <w:bCs/>
                <w:i/>
                <w:iCs/>
              </w:rPr>
            </w:pPr>
            <w:r w:rsidRPr="003C392C">
              <w:rPr>
                <w:b/>
                <w:bCs/>
                <w:i/>
                <w:iCs/>
              </w:rPr>
              <w:t>utgår</w:t>
            </w:r>
          </w:p>
        </w:tc>
      </w:tr>
    </w:tbl>
    <w:p w14:paraId="52BFF064"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87619A6"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55C2CFAB" w14:textId="77777777" w:rsidR="00B14668" w:rsidRPr="003C392C" w:rsidRDefault="00B14668" w:rsidP="00B14668">
      <w:r w:rsidRPr="003C392C">
        <w:rPr>
          <w:rStyle w:val="HideTWBExt"/>
          <w:noProof w:val="0"/>
        </w:rPr>
        <w:t>&lt;/Amend&gt;</w:t>
      </w:r>
    </w:p>
    <w:p w14:paraId="2DA5AF3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433</w:t>
      </w:r>
      <w:r w:rsidRPr="003C392C">
        <w:rPr>
          <w:rStyle w:val="HideTWBExt"/>
          <w:b w:val="0"/>
          <w:noProof w:val="0"/>
          <w:szCs w:val="20"/>
        </w:rPr>
        <w:t>&lt;/NumAm&gt;</w:t>
      </w:r>
    </w:p>
    <w:p w14:paraId="483F6729"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36560BE"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3 – led 2</w:t>
      </w:r>
      <w:r w:rsidRPr="003C392C">
        <w:rPr>
          <w:rStyle w:val="HideTWBExt"/>
          <w:b w:val="0"/>
          <w:noProof w:val="0"/>
        </w:rPr>
        <w:t>&lt;/Article&gt;</w:t>
      </w:r>
    </w:p>
    <w:p w14:paraId="233D327D" w14:textId="77777777" w:rsidR="00B14668" w:rsidRPr="003C392C" w:rsidRDefault="00B14668" w:rsidP="00B14668">
      <w:pPr>
        <w:keepNext/>
      </w:pPr>
      <w:r w:rsidRPr="003C392C">
        <w:rPr>
          <w:rStyle w:val="HideTWBExt"/>
          <w:noProof w:val="0"/>
        </w:rPr>
        <w:t>&lt;DocAmend2&gt;</w:t>
      </w:r>
      <w:r w:rsidRPr="003C392C">
        <w:t>Förordning (EG) nr 1925/2006</w:t>
      </w:r>
      <w:r w:rsidRPr="003C392C">
        <w:rPr>
          <w:rStyle w:val="HideTWBExt"/>
          <w:noProof w:val="0"/>
        </w:rPr>
        <w:t>&lt;/DocAmend2&gt;</w:t>
      </w:r>
    </w:p>
    <w:p w14:paraId="7DC6BA9A" w14:textId="421CD9B0" w:rsidR="00B14668" w:rsidRPr="003C392C" w:rsidRDefault="00B14668" w:rsidP="00B14668">
      <w:r w:rsidRPr="003C392C">
        <w:rPr>
          <w:rStyle w:val="HideTWBExt"/>
          <w:noProof w:val="0"/>
        </w:rPr>
        <w:t>&lt;Article2&gt;</w:t>
      </w:r>
      <w:r w:rsidRPr="003C392C">
        <w:t xml:space="preserve">Artikel 4 – </w:t>
      </w:r>
      <w:r w:rsidR="00B86D23" w:rsidRPr="003C392C">
        <w:t>stycke</w:t>
      </w:r>
      <w:r w:rsidRPr="003C392C">
        <w:t xml:space="preserv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0DC550E8" w14:textId="77777777" w:rsidTr="00B848D7">
        <w:trPr>
          <w:jc w:val="center"/>
        </w:trPr>
        <w:tc>
          <w:tcPr>
            <w:tcW w:w="9752" w:type="dxa"/>
            <w:gridSpan w:val="2"/>
          </w:tcPr>
          <w:p w14:paraId="4BF193F1" w14:textId="77777777" w:rsidR="00B14668" w:rsidRPr="003C392C" w:rsidRDefault="00B14668" w:rsidP="00B848D7">
            <w:pPr>
              <w:keepNext/>
            </w:pPr>
          </w:p>
        </w:tc>
      </w:tr>
      <w:tr w:rsidR="00B14668" w:rsidRPr="003C392C" w14:paraId="7789CF0D" w14:textId="77777777" w:rsidTr="00B848D7">
        <w:trPr>
          <w:jc w:val="center"/>
        </w:trPr>
        <w:tc>
          <w:tcPr>
            <w:tcW w:w="4877" w:type="dxa"/>
            <w:hideMark/>
          </w:tcPr>
          <w:p w14:paraId="65BD8B47"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33950912" w14:textId="77777777" w:rsidR="00B14668" w:rsidRPr="003C392C" w:rsidRDefault="00B14668" w:rsidP="00B848D7">
            <w:pPr>
              <w:pStyle w:val="ColumnHeading"/>
              <w:rPr>
                <w:szCs w:val="24"/>
              </w:rPr>
            </w:pPr>
            <w:r w:rsidRPr="003C392C">
              <w:rPr>
                <w:szCs w:val="24"/>
              </w:rPr>
              <w:t>Ändringsförslag</w:t>
            </w:r>
          </w:p>
        </w:tc>
      </w:tr>
      <w:tr w:rsidR="00B14668" w:rsidRPr="003C392C" w14:paraId="102A4428" w14:textId="77777777" w:rsidTr="00B848D7">
        <w:trPr>
          <w:jc w:val="center"/>
        </w:trPr>
        <w:tc>
          <w:tcPr>
            <w:tcW w:w="4877" w:type="dxa"/>
            <w:hideMark/>
          </w:tcPr>
          <w:p w14:paraId="7CD92BEA" w14:textId="77777777" w:rsidR="00B14668" w:rsidRPr="003C392C" w:rsidRDefault="00B14668" w:rsidP="00B848D7">
            <w:pPr>
              <w:pStyle w:val="Normal6"/>
            </w:pPr>
            <w:r w:rsidRPr="003C392C">
              <w:t>”Kommissionen ska ges befogenhet att anta delegerade akter i enlighet med artikel 13a med avseende på åtgärder som fastställer till vilka andra livsmedel eller livsmedelskategorier vitaminer och mineralämnen inte får tillsättas i ljuset av vetenskapliga rön och med hänsyn till deras näringsvärde.”</w:t>
            </w:r>
          </w:p>
        </w:tc>
        <w:tc>
          <w:tcPr>
            <w:tcW w:w="4875" w:type="dxa"/>
            <w:hideMark/>
          </w:tcPr>
          <w:p w14:paraId="3276BC80" w14:textId="77777777" w:rsidR="00B14668" w:rsidRPr="003C392C" w:rsidRDefault="00B14668" w:rsidP="00B848D7">
            <w:pPr>
              <w:pStyle w:val="Normal6"/>
            </w:pPr>
            <w:r w:rsidRPr="003C392C">
              <w:t xml:space="preserve">”Kommissionen ska ges befogenhet att anta delegerade akter i enlighet med artikel 13a </w:t>
            </w:r>
            <w:r w:rsidRPr="003C392C">
              <w:rPr>
                <w:b/>
                <w:i/>
              </w:rPr>
              <w:t>för att komplettera denna förordning</w:t>
            </w:r>
            <w:r w:rsidRPr="003C392C">
              <w:t xml:space="preserve"> med avseende på åtgärder som fastställer till vilka andra livsmedel eller livsmedelskategorier vitaminer och mineralämnen inte får tillsättas i ljuset av vetenskapliga rön och med hänsyn till deras näringsvärde.”</w:t>
            </w:r>
          </w:p>
        </w:tc>
      </w:tr>
    </w:tbl>
    <w:p w14:paraId="40857B36"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BD4A7CC" w14:textId="77777777" w:rsidR="00B14668" w:rsidRPr="003C392C" w:rsidRDefault="00B14668" w:rsidP="00B14668">
      <w:pPr>
        <w:pStyle w:val="Normal12Italic"/>
        <w:rPr>
          <w:szCs w:val="24"/>
        </w:rPr>
      </w:pPr>
      <w:r w:rsidRPr="003C392C">
        <w:t>Förtydligande av befogenheten (dvs. komplettering).</w:t>
      </w:r>
    </w:p>
    <w:p w14:paraId="08362D81" w14:textId="77777777" w:rsidR="00B14668" w:rsidRPr="003C392C" w:rsidRDefault="00B14668" w:rsidP="00B14668">
      <w:r w:rsidRPr="003C392C">
        <w:rPr>
          <w:rStyle w:val="HideTWBExt"/>
          <w:noProof w:val="0"/>
        </w:rPr>
        <w:t>&lt;/Amend&gt;</w:t>
      </w:r>
    </w:p>
    <w:p w14:paraId="217C730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434</w:t>
      </w:r>
      <w:r w:rsidRPr="003C392C">
        <w:rPr>
          <w:rStyle w:val="HideTWBExt"/>
          <w:b w:val="0"/>
          <w:noProof w:val="0"/>
          <w:szCs w:val="20"/>
        </w:rPr>
        <w:t>&lt;/NumAm&gt;</w:t>
      </w:r>
    </w:p>
    <w:p w14:paraId="3E5579C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02CD360"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3 – led 3</w:t>
      </w:r>
      <w:r w:rsidRPr="003C392C">
        <w:rPr>
          <w:rStyle w:val="HideTWBExt"/>
          <w:b w:val="0"/>
          <w:noProof w:val="0"/>
        </w:rPr>
        <w:t>&lt;/Article&gt;</w:t>
      </w:r>
    </w:p>
    <w:p w14:paraId="02B60A28" w14:textId="77777777" w:rsidR="00B14668" w:rsidRPr="003C392C" w:rsidRDefault="00B14668" w:rsidP="00B14668">
      <w:pPr>
        <w:keepNext/>
      </w:pPr>
      <w:r w:rsidRPr="003C392C">
        <w:rPr>
          <w:rStyle w:val="HideTWBExt"/>
          <w:noProof w:val="0"/>
        </w:rPr>
        <w:t>&lt;DocAmend2&gt;</w:t>
      </w:r>
      <w:r w:rsidRPr="003C392C">
        <w:t>Förordning (EG) nr 1925/2006</w:t>
      </w:r>
      <w:r w:rsidRPr="003C392C">
        <w:rPr>
          <w:rStyle w:val="HideTWBExt"/>
          <w:noProof w:val="0"/>
        </w:rPr>
        <w:t>&lt;/DocAmend2&gt;</w:t>
      </w:r>
    </w:p>
    <w:p w14:paraId="1CB052D0" w14:textId="77777777" w:rsidR="00B14668" w:rsidRPr="003C392C" w:rsidRDefault="00B14668" w:rsidP="00B14668">
      <w:r w:rsidRPr="003C392C">
        <w:rPr>
          <w:rStyle w:val="HideTWBExt"/>
          <w:noProof w:val="0"/>
        </w:rPr>
        <w:t>&lt;Article2&gt;</w:t>
      </w:r>
      <w:r w:rsidRPr="003C392C">
        <w:t>Artikel 5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5D637532" w14:textId="77777777" w:rsidTr="00B848D7">
        <w:trPr>
          <w:jc w:val="center"/>
        </w:trPr>
        <w:tc>
          <w:tcPr>
            <w:tcW w:w="9752" w:type="dxa"/>
            <w:gridSpan w:val="2"/>
          </w:tcPr>
          <w:p w14:paraId="3365A479" w14:textId="77777777" w:rsidR="00B14668" w:rsidRPr="003C392C" w:rsidRDefault="00B14668" w:rsidP="00B848D7">
            <w:pPr>
              <w:keepNext/>
            </w:pPr>
          </w:p>
        </w:tc>
      </w:tr>
      <w:tr w:rsidR="00B14668" w:rsidRPr="003C392C" w14:paraId="73C73299" w14:textId="77777777" w:rsidTr="00B848D7">
        <w:trPr>
          <w:jc w:val="center"/>
        </w:trPr>
        <w:tc>
          <w:tcPr>
            <w:tcW w:w="4877" w:type="dxa"/>
            <w:hideMark/>
          </w:tcPr>
          <w:p w14:paraId="4B93E4B1"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03B938DD" w14:textId="77777777" w:rsidR="00B14668" w:rsidRPr="003C392C" w:rsidRDefault="00B14668" w:rsidP="00B848D7">
            <w:pPr>
              <w:pStyle w:val="ColumnHeading"/>
              <w:rPr>
                <w:szCs w:val="24"/>
              </w:rPr>
            </w:pPr>
            <w:r w:rsidRPr="003C392C">
              <w:rPr>
                <w:szCs w:val="24"/>
              </w:rPr>
              <w:t>Ändringsförslag</w:t>
            </w:r>
          </w:p>
        </w:tc>
      </w:tr>
      <w:tr w:rsidR="00B14668" w:rsidRPr="003C392C" w14:paraId="46975C56" w14:textId="77777777" w:rsidTr="00B848D7">
        <w:trPr>
          <w:jc w:val="center"/>
        </w:trPr>
        <w:tc>
          <w:tcPr>
            <w:tcW w:w="4877" w:type="dxa"/>
            <w:hideMark/>
          </w:tcPr>
          <w:p w14:paraId="3BED2040" w14:textId="77777777" w:rsidR="00B14668" w:rsidRPr="003C392C" w:rsidRDefault="00B14668" w:rsidP="00B848D7">
            <w:pPr>
              <w:pStyle w:val="Normal6"/>
            </w:pPr>
            <w:r w:rsidRPr="003C392C">
              <w:t>”1.</w:t>
            </w:r>
            <w:r w:rsidRPr="003C392C">
              <w:tab/>
              <w:t>Kommissionen ska ges befogenhet att anta delegerade akter i enlighet med artikel 13a med avseende på åtgärder för att fastställa renhetskriterier för de vitaminföreningar och mineralämnen som anges i bilaga II, utom när renhetskriterier är tillämpliga i enlighet med punkt 2 i denna artikel.”</w:t>
            </w:r>
          </w:p>
        </w:tc>
        <w:tc>
          <w:tcPr>
            <w:tcW w:w="4875" w:type="dxa"/>
            <w:hideMark/>
          </w:tcPr>
          <w:p w14:paraId="12FB1D15" w14:textId="77777777" w:rsidR="00B14668" w:rsidRPr="003C392C" w:rsidRDefault="00B14668" w:rsidP="00B848D7">
            <w:pPr>
              <w:pStyle w:val="Normal6"/>
            </w:pPr>
            <w:r w:rsidRPr="003C392C">
              <w:t>”1.</w:t>
            </w:r>
            <w:r w:rsidRPr="003C392C">
              <w:tab/>
              <w:t xml:space="preserve">Kommissionen ska ges befogenhet att anta delegerade akter i enlighet med artikel 13a </w:t>
            </w:r>
            <w:r w:rsidRPr="003C392C">
              <w:rPr>
                <w:b/>
                <w:i/>
              </w:rPr>
              <w:t>för att komplettera denna förordning</w:t>
            </w:r>
            <w:r w:rsidRPr="003C392C">
              <w:t xml:space="preserve"> med avseende på åtgärder för att fastställa renhetskriterier för de vitaminföreningar och mineralämnen som anges i bilaga II, utom när renhetskriterier är tillämpliga i enlighet med punkt 2 i denna artikel.”</w:t>
            </w:r>
          </w:p>
        </w:tc>
      </w:tr>
    </w:tbl>
    <w:p w14:paraId="37BE2170"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415A97F" w14:textId="77777777" w:rsidR="00B14668" w:rsidRPr="003C392C" w:rsidRDefault="00B14668" w:rsidP="00B14668">
      <w:pPr>
        <w:pStyle w:val="Normal12Italic"/>
        <w:rPr>
          <w:szCs w:val="24"/>
        </w:rPr>
      </w:pPr>
      <w:r w:rsidRPr="003C392C">
        <w:t>Förtydligande av befogenheten (dvs. komplettering).</w:t>
      </w:r>
    </w:p>
    <w:p w14:paraId="1E141E84" w14:textId="77777777" w:rsidR="00B14668" w:rsidRPr="003C392C" w:rsidRDefault="00B14668" w:rsidP="00B14668">
      <w:r w:rsidRPr="003C392C">
        <w:rPr>
          <w:rStyle w:val="HideTWBExt"/>
          <w:noProof w:val="0"/>
        </w:rPr>
        <w:t>&lt;/Amend&gt;</w:t>
      </w:r>
    </w:p>
    <w:p w14:paraId="04E37C5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435</w:t>
      </w:r>
      <w:r w:rsidRPr="003C392C">
        <w:rPr>
          <w:rStyle w:val="HideTWBExt"/>
          <w:b w:val="0"/>
          <w:noProof w:val="0"/>
          <w:szCs w:val="20"/>
        </w:rPr>
        <w:t>&lt;/NumAm&gt;</w:t>
      </w:r>
    </w:p>
    <w:p w14:paraId="26257C3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71AC0FE"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3 – led 4 – led a</w:t>
      </w:r>
      <w:r w:rsidRPr="003C392C">
        <w:rPr>
          <w:rStyle w:val="HideTWBExt"/>
          <w:b w:val="0"/>
          <w:noProof w:val="0"/>
        </w:rPr>
        <w:t>&lt;/Article&gt;</w:t>
      </w:r>
    </w:p>
    <w:p w14:paraId="286A8B8B" w14:textId="77777777" w:rsidR="00B14668" w:rsidRPr="003C392C" w:rsidRDefault="00B14668" w:rsidP="00B14668">
      <w:pPr>
        <w:keepNext/>
      </w:pPr>
      <w:r w:rsidRPr="003C392C">
        <w:rPr>
          <w:rStyle w:val="HideTWBExt"/>
          <w:noProof w:val="0"/>
        </w:rPr>
        <w:t>&lt;DocAmend2&gt;</w:t>
      </w:r>
      <w:r w:rsidRPr="003C392C">
        <w:t>Förordning (EG) nr 1925/2006</w:t>
      </w:r>
      <w:r w:rsidRPr="003C392C">
        <w:rPr>
          <w:rStyle w:val="HideTWBExt"/>
          <w:noProof w:val="0"/>
        </w:rPr>
        <w:t>&lt;/DocAmend2&gt;</w:t>
      </w:r>
    </w:p>
    <w:p w14:paraId="1A7820F9" w14:textId="77777777" w:rsidR="00B14668" w:rsidRPr="003C392C" w:rsidRDefault="00B14668" w:rsidP="00B14668">
      <w:r w:rsidRPr="003C392C">
        <w:rPr>
          <w:rStyle w:val="HideTWBExt"/>
          <w:noProof w:val="0"/>
        </w:rPr>
        <w:t>&lt;Article2&gt;</w:t>
      </w:r>
      <w:r w:rsidRPr="003C392C">
        <w:t>Artikel 6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45706370" w14:textId="77777777" w:rsidTr="00B848D7">
        <w:trPr>
          <w:jc w:val="center"/>
        </w:trPr>
        <w:tc>
          <w:tcPr>
            <w:tcW w:w="9752" w:type="dxa"/>
            <w:gridSpan w:val="2"/>
          </w:tcPr>
          <w:p w14:paraId="0D95C342" w14:textId="77777777" w:rsidR="00B14668" w:rsidRPr="003C392C" w:rsidRDefault="00B14668" w:rsidP="00B848D7">
            <w:pPr>
              <w:keepNext/>
            </w:pPr>
          </w:p>
        </w:tc>
      </w:tr>
      <w:tr w:rsidR="00B14668" w:rsidRPr="003C392C" w14:paraId="1C73F610" w14:textId="77777777" w:rsidTr="00B848D7">
        <w:trPr>
          <w:jc w:val="center"/>
        </w:trPr>
        <w:tc>
          <w:tcPr>
            <w:tcW w:w="4877" w:type="dxa"/>
            <w:hideMark/>
          </w:tcPr>
          <w:p w14:paraId="03A39CD4"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36C41C06" w14:textId="77777777" w:rsidR="00B14668" w:rsidRPr="003C392C" w:rsidRDefault="00B14668" w:rsidP="00B848D7">
            <w:pPr>
              <w:pStyle w:val="ColumnHeading"/>
              <w:rPr>
                <w:szCs w:val="24"/>
              </w:rPr>
            </w:pPr>
            <w:r w:rsidRPr="003C392C">
              <w:rPr>
                <w:szCs w:val="24"/>
              </w:rPr>
              <w:t>Ändringsförslag</w:t>
            </w:r>
          </w:p>
        </w:tc>
      </w:tr>
      <w:tr w:rsidR="00B14668" w:rsidRPr="003C392C" w14:paraId="72E5BADE" w14:textId="77777777" w:rsidTr="00B848D7">
        <w:trPr>
          <w:jc w:val="center"/>
        </w:trPr>
        <w:tc>
          <w:tcPr>
            <w:tcW w:w="4877" w:type="dxa"/>
            <w:hideMark/>
          </w:tcPr>
          <w:p w14:paraId="27B37C29" w14:textId="77777777" w:rsidR="00B14668" w:rsidRPr="003C392C" w:rsidRDefault="00B14668" w:rsidP="00B848D7">
            <w:pPr>
              <w:pStyle w:val="Normal6"/>
            </w:pPr>
            <w:r w:rsidRPr="003C392C">
              <w:t>1.</w:t>
            </w:r>
            <w:r w:rsidRPr="003C392C">
              <w:tab/>
              <w:t xml:space="preserve">När ett vitamin eller ett mineralämne tillsätts i livsmedel, oavsett ändamål, får den totala mängden av vitaminet eller mineralämnet i livsmedlet när det säljs inte överstiga vissa högsta mängder. Kommissionen ska </w:t>
            </w:r>
            <w:r w:rsidRPr="003C392C">
              <w:rPr>
                <w:b/>
                <w:i/>
              </w:rPr>
              <w:t>genom genomförandeakter fastställa</w:t>
            </w:r>
            <w:r w:rsidRPr="003C392C">
              <w:t xml:space="preserve"> dessa mängder. </w:t>
            </w:r>
            <w:r w:rsidRPr="003C392C">
              <w:rPr>
                <w:b/>
                <w:i/>
              </w:rPr>
              <w:t xml:space="preserve">Dessa genomförandeakter ska antas i enlighet med det förfarande som avses i artikel 14.2. </w:t>
            </w:r>
            <w:r w:rsidRPr="003C392C">
              <w:t xml:space="preserve">Kommissionen får för detta ändamål lägga fram ett utkast till åtgärder om högsta mängder senast den 19 januari 2009. För koncentrerade och torkade produkter ska de högsta mängder som fastställs vara de som finns i livsmedlen när de bereds för konsumtion enligt tillverkarens anvisningar. </w:t>
            </w:r>
          </w:p>
        </w:tc>
        <w:tc>
          <w:tcPr>
            <w:tcW w:w="4875" w:type="dxa"/>
            <w:hideMark/>
          </w:tcPr>
          <w:p w14:paraId="2BAEFB26" w14:textId="77777777" w:rsidR="00B14668" w:rsidRPr="003C392C" w:rsidRDefault="00B14668" w:rsidP="00B848D7">
            <w:pPr>
              <w:pStyle w:val="Normal6"/>
            </w:pPr>
            <w:r w:rsidRPr="003C392C">
              <w:t>1.</w:t>
            </w:r>
            <w:r w:rsidRPr="003C392C">
              <w:tab/>
              <w:t xml:space="preserve">När ett vitamin eller ett mineralämne tillsätts i livsmedel, oavsett ändamål, får den totala mängden av vitaminet eller mineralämnet i livsmedlet när det säljs inte överstiga vissa högsta mängder. Kommissionen ska </w:t>
            </w:r>
            <w:r w:rsidRPr="003C392C">
              <w:rPr>
                <w:b/>
                <w:i/>
              </w:rPr>
              <w:t>anta delegerade akter i enlighet med artikel 13a för att komplettera denna förordning med avseende på</w:t>
            </w:r>
            <w:r w:rsidRPr="003C392C">
              <w:t xml:space="preserve"> dessa </w:t>
            </w:r>
            <w:r w:rsidRPr="003C392C">
              <w:rPr>
                <w:b/>
                <w:i/>
              </w:rPr>
              <w:t>högsta</w:t>
            </w:r>
            <w:r w:rsidRPr="003C392C">
              <w:t xml:space="preserve"> mängder. Kommissionen får för detta ändamål lägga fram ett utkast till åtgärder om högsta mängder senast den 19 januari 2009. För koncentrerade och torkade produkter ska de högsta mängder som fastställs vara de som finns i livsmedlen när de bereds för konsumtion enligt tillverkarens anvisningar. </w:t>
            </w:r>
          </w:p>
        </w:tc>
      </w:tr>
    </w:tbl>
    <w:p w14:paraId="723EBD39"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BEE272B"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 och klargöra befogenheten (dvs. komplettering).</w:t>
      </w:r>
    </w:p>
    <w:p w14:paraId="2A619961" w14:textId="77777777" w:rsidR="00B14668" w:rsidRPr="003C392C" w:rsidRDefault="00B14668" w:rsidP="00B14668">
      <w:r w:rsidRPr="003C392C">
        <w:rPr>
          <w:rStyle w:val="HideTWBExt"/>
          <w:noProof w:val="0"/>
        </w:rPr>
        <w:t>&lt;/Amend&gt;</w:t>
      </w:r>
    </w:p>
    <w:p w14:paraId="7D45E25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436</w:t>
      </w:r>
      <w:r w:rsidRPr="003C392C">
        <w:rPr>
          <w:rStyle w:val="HideTWBExt"/>
          <w:b w:val="0"/>
          <w:noProof w:val="0"/>
          <w:szCs w:val="20"/>
        </w:rPr>
        <w:t>&lt;/NumAm&gt;</w:t>
      </w:r>
    </w:p>
    <w:p w14:paraId="7D094E7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9132448"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3 – led 4 – led a</w:t>
      </w:r>
      <w:r w:rsidRPr="003C392C">
        <w:rPr>
          <w:rStyle w:val="HideTWBExt"/>
          <w:b w:val="0"/>
          <w:noProof w:val="0"/>
        </w:rPr>
        <w:t>&lt;/Article&gt;</w:t>
      </w:r>
    </w:p>
    <w:p w14:paraId="1E63D944" w14:textId="77777777" w:rsidR="00B14668" w:rsidRPr="003C392C" w:rsidRDefault="00B14668" w:rsidP="00B14668">
      <w:pPr>
        <w:keepNext/>
      </w:pPr>
      <w:r w:rsidRPr="003C392C">
        <w:rPr>
          <w:rStyle w:val="HideTWBExt"/>
          <w:noProof w:val="0"/>
        </w:rPr>
        <w:t>&lt;DocAmend2&gt;</w:t>
      </w:r>
      <w:r w:rsidRPr="003C392C">
        <w:t>Förordning (EG) nr 1925/2006</w:t>
      </w:r>
      <w:r w:rsidRPr="003C392C">
        <w:rPr>
          <w:rStyle w:val="HideTWBExt"/>
          <w:noProof w:val="0"/>
        </w:rPr>
        <w:t>&lt;/DocAmend2&gt;</w:t>
      </w:r>
    </w:p>
    <w:p w14:paraId="7792C9E3" w14:textId="77777777" w:rsidR="00B14668" w:rsidRPr="003C392C" w:rsidRDefault="00B14668" w:rsidP="00B14668">
      <w:r w:rsidRPr="003C392C">
        <w:rPr>
          <w:rStyle w:val="HideTWBExt"/>
          <w:noProof w:val="0"/>
        </w:rPr>
        <w:t>&lt;Article2&gt;</w:t>
      </w:r>
      <w:r w:rsidRPr="003C392C">
        <w:t>Artikel 6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296725AF" w14:textId="77777777" w:rsidTr="00B848D7">
        <w:trPr>
          <w:jc w:val="center"/>
        </w:trPr>
        <w:tc>
          <w:tcPr>
            <w:tcW w:w="9752" w:type="dxa"/>
            <w:gridSpan w:val="2"/>
          </w:tcPr>
          <w:p w14:paraId="5557EE8B" w14:textId="77777777" w:rsidR="00B14668" w:rsidRPr="003C392C" w:rsidRDefault="00B14668" w:rsidP="00B848D7">
            <w:pPr>
              <w:keepNext/>
            </w:pPr>
          </w:p>
        </w:tc>
      </w:tr>
      <w:tr w:rsidR="00B14668" w:rsidRPr="003C392C" w14:paraId="6FD3C501" w14:textId="77777777" w:rsidTr="00B848D7">
        <w:trPr>
          <w:jc w:val="center"/>
        </w:trPr>
        <w:tc>
          <w:tcPr>
            <w:tcW w:w="4877" w:type="dxa"/>
            <w:hideMark/>
          </w:tcPr>
          <w:p w14:paraId="751D8695"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08C1046F" w14:textId="77777777" w:rsidR="00B14668" w:rsidRPr="003C392C" w:rsidRDefault="00B14668" w:rsidP="00B848D7">
            <w:pPr>
              <w:pStyle w:val="ColumnHeading"/>
              <w:rPr>
                <w:szCs w:val="24"/>
              </w:rPr>
            </w:pPr>
            <w:r w:rsidRPr="003C392C">
              <w:rPr>
                <w:szCs w:val="24"/>
              </w:rPr>
              <w:t>Ändringsförslag</w:t>
            </w:r>
          </w:p>
        </w:tc>
      </w:tr>
      <w:tr w:rsidR="00B14668" w:rsidRPr="003C392C" w14:paraId="17E1075F" w14:textId="77777777" w:rsidTr="00B848D7">
        <w:trPr>
          <w:jc w:val="center"/>
        </w:trPr>
        <w:tc>
          <w:tcPr>
            <w:tcW w:w="4877" w:type="dxa"/>
            <w:hideMark/>
          </w:tcPr>
          <w:p w14:paraId="2A39976C" w14:textId="77777777" w:rsidR="00B14668" w:rsidRPr="003C392C" w:rsidRDefault="00B14668" w:rsidP="00B848D7">
            <w:pPr>
              <w:pStyle w:val="Normal6"/>
              <w:rPr>
                <w:b/>
                <w:i/>
              </w:rPr>
            </w:pPr>
            <w:r w:rsidRPr="003C392C">
              <w:t>2.</w:t>
            </w:r>
            <w:r w:rsidRPr="003C392C">
              <w:tab/>
              <w:t xml:space="preserve">Kommissionen ska </w:t>
            </w:r>
            <w:r w:rsidRPr="003C392C">
              <w:rPr>
                <w:b/>
                <w:i/>
              </w:rPr>
              <w:t xml:space="preserve">genom genomförandeakter </w:t>
            </w:r>
            <w:r w:rsidRPr="003C392C">
              <w:t>fastställa eventuella villkor som begränsar eller förbjuder tillsättningen av ett visst vitamin eller mineralämne i ett livsmedel eller en livsmedelskategori.</w:t>
            </w:r>
            <w:r w:rsidRPr="003C392C">
              <w:rPr>
                <w:b/>
                <w:i/>
              </w:rPr>
              <w:t xml:space="preserve"> Dessa genomförandeakter ska antas i enlighet med det förfarande som avses i artikel 14.2.</w:t>
            </w:r>
          </w:p>
        </w:tc>
        <w:tc>
          <w:tcPr>
            <w:tcW w:w="4875" w:type="dxa"/>
            <w:hideMark/>
          </w:tcPr>
          <w:p w14:paraId="7E72DEFA" w14:textId="77777777" w:rsidR="00B14668" w:rsidRPr="003C392C" w:rsidRDefault="00B14668" w:rsidP="00B848D7">
            <w:pPr>
              <w:pStyle w:val="Normal6"/>
            </w:pPr>
            <w:r w:rsidRPr="003C392C">
              <w:t>2.</w:t>
            </w:r>
            <w:r w:rsidRPr="003C392C">
              <w:tab/>
              <w:t xml:space="preserve">Kommissionen ska </w:t>
            </w:r>
            <w:r w:rsidRPr="003C392C">
              <w:rPr>
                <w:b/>
                <w:i/>
              </w:rPr>
              <w:t>anta delegerade akter i enlighet med artikel 13a för att komplettera denna förordning när det gäller att</w:t>
            </w:r>
            <w:r w:rsidRPr="003C392C">
              <w:t xml:space="preserve"> fastställa eventuella villkor som begränsar eller förbjuder tillsättningen av ett visst vitamin eller mineralämne i ett livsmedel eller en livsmedelskategori. </w:t>
            </w:r>
          </w:p>
        </w:tc>
      </w:tr>
    </w:tbl>
    <w:p w14:paraId="2EE48661"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003F9ED"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0397C5E7" w14:textId="77777777" w:rsidR="00B14668" w:rsidRPr="003C392C" w:rsidRDefault="00B14668" w:rsidP="00B14668">
      <w:r w:rsidRPr="003C392C">
        <w:rPr>
          <w:rStyle w:val="HideTWBExt"/>
          <w:noProof w:val="0"/>
        </w:rPr>
        <w:t>&lt;/Amend&gt;</w:t>
      </w:r>
    </w:p>
    <w:p w14:paraId="708FE95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437</w:t>
      </w:r>
      <w:r w:rsidRPr="003C392C">
        <w:rPr>
          <w:rStyle w:val="HideTWBExt"/>
          <w:b w:val="0"/>
          <w:noProof w:val="0"/>
          <w:szCs w:val="20"/>
        </w:rPr>
        <w:t>&lt;/NumAm&gt;</w:t>
      </w:r>
    </w:p>
    <w:p w14:paraId="5BF8625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2E15714"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3 – led 4 – led b</w:t>
      </w:r>
      <w:r w:rsidRPr="003C392C">
        <w:rPr>
          <w:rStyle w:val="HideTWBExt"/>
          <w:b w:val="0"/>
          <w:noProof w:val="0"/>
        </w:rPr>
        <w:t>&lt;/Article&gt;</w:t>
      </w:r>
    </w:p>
    <w:p w14:paraId="79D6924C" w14:textId="77777777" w:rsidR="00B14668" w:rsidRPr="003C392C" w:rsidRDefault="00B14668" w:rsidP="00B14668">
      <w:pPr>
        <w:keepNext/>
      </w:pPr>
      <w:r w:rsidRPr="003C392C">
        <w:rPr>
          <w:rStyle w:val="HideTWBExt"/>
          <w:noProof w:val="0"/>
        </w:rPr>
        <w:t>&lt;DocAmend2&gt;</w:t>
      </w:r>
      <w:r w:rsidRPr="003C392C">
        <w:t>Förordning (EG) nr 1925/2006</w:t>
      </w:r>
      <w:r w:rsidRPr="003C392C">
        <w:rPr>
          <w:rStyle w:val="HideTWBExt"/>
          <w:noProof w:val="0"/>
        </w:rPr>
        <w:t>&lt;/DocAmend2&gt;</w:t>
      </w:r>
    </w:p>
    <w:p w14:paraId="37B76D5D" w14:textId="77777777" w:rsidR="00B14668" w:rsidRPr="003C392C" w:rsidRDefault="00B14668" w:rsidP="00B14668">
      <w:r w:rsidRPr="003C392C">
        <w:rPr>
          <w:rStyle w:val="HideTWBExt"/>
          <w:noProof w:val="0"/>
        </w:rPr>
        <w:t>&lt;Article2&gt;</w:t>
      </w:r>
      <w:r w:rsidRPr="003C392C">
        <w:t>Artikel 6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6978B9B6" w14:textId="77777777" w:rsidTr="00B848D7">
        <w:trPr>
          <w:jc w:val="center"/>
        </w:trPr>
        <w:tc>
          <w:tcPr>
            <w:tcW w:w="9752" w:type="dxa"/>
            <w:gridSpan w:val="2"/>
          </w:tcPr>
          <w:p w14:paraId="12EB5717" w14:textId="77777777" w:rsidR="00B14668" w:rsidRPr="003C392C" w:rsidRDefault="00B14668" w:rsidP="00B848D7">
            <w:pPr>
              <w:keepNext/>
            </w:pPr>
          </w:p>
        </w:tc>
      </w:tr>
      <w:tr w:rsidR="00B14668" w:rsidRPr="003C392C" w14:paraId="6E6CA47F" w14:textId="77777777" w:rsidTr="00B848D7">
        <w:trPr>
          <w:jc w:val="center"/>
        </w:trPr>
        <w:tc>
          <w:tcPr>
            <w:tcW w:w="4877" w:type="dxa"/>
            <w:hideMark/>
          </w:tcPr>
          <w:p w14:paraId="57796956"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67CAE97F" w14:textId="77777777" w:rsidR="00B14668" w:rsidRPr="003C392C" w:rsidRDefault="00B14668" w:rsidP="00B848D7">
            <w:pPr>
              <w:pStyle w:val="ColumnHeading"/>
              <w:rPr>
                <w:szCs w:val="24"/>
              </w:rPr>
            </w:pPr>
            <w:r w:rsidRPr="003C392C">
              <w:rPr>
                <w:szCs w:val="24"/>
              </w:rPr>
              <w:t>Ändringsförslag</w:t>
            </w:r>
          </w:p>
        </w:tc>
      </w:tr>
      <w:tr w:rsidR="00B14668" w:rsidRPr="003C392C" w14:paraId="53409E5F" w14:textId="77777777" w:rsidTr="00B848D7">
        <w:trPr>
          <w:jc w:val="center"/>
        </w:trPr>
        <w:tc>
          <w:tcPr>
            <w:tcW w:w="4877" w:type="dxa"/>
            <w:hideMark/>
          </w:tcPr>
          <w:p w14:paraId="58EF8389" w14:textId="77777777" w:rsidR="00B14668" w:rsidRPr="003C392C" w:rsidRDefault="00B14668" w:rsidP="00B848D7">
            <w:pPr>
              <w:pStyle w:val="Normal6"/>
            </w:pPr>
            <w:r w:rsidRPr="003C392C">
              <w:t>”6.</w:t>
            </w:r>
            <w:r w:rsidRPr="003C392C">
              <w:tab/>
              <w:t>Tillsättning av ett vitamin eller ett mineralämne i ett livsmedel ska leda till att livsmedlet innehåller åtminstone en betydande mängd av det vitaminet eller mineralämnet, om en sådan mängd definieras i del A punkt 2 i bilaga XIII till förordning (EU) nr 1169/2011. Kommissionen ska ges befogenhet att anta delegerade akter i enlighet med artikel 13a med avseende på åtgärder som fastställer de lägsta mängderna av vitaminer och mineralämnen i livsmedel, inbegripet eventuella lägre mängder som avviker från de betydande mängderna, för särskilda livsmedel eller kategorier av livsmedel.”</w:t>
            </w:r>
          </w:p>
        </w:tc>
        <w:tc>
          <w:tcPr>
            <w:tcW w:w="4875" w:type="dxa"/>
            <w:hideMark/>
          </w:tcPr>
          <w:p w14:paraId="77961215" w14:textId="77777777" w:rsidR="00B14668" w:rsidRPr="003C392C" w:rsidRDefault="00B14668" w:rsidP="00B848D7">
            <w:pPr>
              <w:pStyle w:val="Normal6"/>
            </w:pPr>
            <w:r w:rsidRPr="003C392C">
              <w:t>”6.</w:t>
            </w:r>
            <w:r w:rsidRPr="003C392C">
              <w:tab/>
              <w:t xml:space="preserve">Tillsättning av ett vitamin eller ett mineralämne i ett livsmedel ska leda till att livsmedlet innehåller åtminstone en betydande mängd av det vitaminet eller mineralämnet, om en sådan mängd definieras i del A punkt 2 i bilaga XIII till förordning (EU) nr 1169/2011. Kommissionen ska ges befogenhet att anta delegerade akter i enlighet med artikel 13a </w:t>
            </w:r>
            <w:r w:rsidRPr="003C392C">
              <w:rPr>
                <w:b/>
                <w:i/>
              </w:rPr>
              <w:t xml:space="preserve">för att komplettera denna förordning </w:t>
            </w:r>
            <w:r w:rsidRPr="003C392C">
              <w:t>med avseende på åtgärder som fastställer de lägsta mängderna av vitaminer och mineralämnen i livsmedel, inbegripet eventuella lägre mängder som avviker från de betydande mängderna, för särskilda livsmedel eller kategorier av livsmedel.”</w:t>
            </w:r>
          </w:p>
        </w:tc>
      </w:tr>
    </w:tbl>
    <w:p w14:paraId="71088E55"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0493B54" w14:textId="77777777" w:rsidR="00B14668" w:rsidRPr="003C392C" w:rsidRDefault="00B14668" w:rsidP="00B14668">
      <w:pPr>
        <w:pStyle w:val="Normal12Italic"/>
        <w:rPr>
          <w:szCs w:val="24"/>
        </w:rPr>
      </w:pPr>
      <w:r w:rsidRPr="003C392C">
        <w:t>Förtydligande av befogenheten (dvs. komplettering).</w:t>
      </w:r>
    </w:p>
    <w:p w14:paraId="4475E772" w14:textId="77777777" w:rsidR="00B14668" w:rsidRPr="003C392C" w:rsidRDefault="00B14668" w:rsidP="00B14668">
      <w:r w:rsidRPr="003C392C">
        <w:rPr>
          <w:rStyle w:val="HideTWBExt"/>
          <w:noProof w:val="0"/>
        </w:rPr>
        <w:t>&lt;/Amend&gt;</w:t>
      </w:r>
    </w:p>
    <w:p w14:paraId="7A3CE9D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438</w:t>
      </w:r>
      <w:r w:rsidRPr="003C392C">
        <w:rPr>
          <w:rStyle w:val="HideTWBExt"/>
          <w:b w:val="0"/>
          <w:noProof w:val="0"/>
          <w:szCs w:val="20"/>
        </w:rPr>
        <w:t>&lt;/NumAm&gt;</w:t>
      </w:r>
    </w:p>
    <w:p w14:paraId="0DE3A664"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172F050"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3 – led 5</w:t>
      </w:r>
      <w:r w:rsidRPr="003C392C">
        <w:rPr>
          <w:rStyle w:val="HideTWBExt"/>
          <w:b w:val="0"/>
          <w:noProof w:val="0"/>
        </w:rPr>
        <w:t>&lt;/Article&gt;</w:t>
      </w:r>
    </w:p>
    <w:p w14:paraId="617A30C9" w14:textId="77777777" w:rsidR="00B14668" w:rsidRPr="003C392C" w:rsidRDefault="00B14668" w:rsidP="00B14668">
      <w:pPr>
        <w:keepNext/>
      </w:pPr>
      <w:r w:rsidRPr="003C392C">
        <w:rPr>
          <w:rStyle w:val="HideTWBExt"/>
          <w:noProof w:val="0"/>
        </w:rPr>
        <w:t>&lt;DocAmend2&gt;</w:t>
      </w:r>
      <w:r w:rsidRPr="003C392C">
        <w:t>Förordning (EG) nr 1925/2006</w:t>
      </w:r>
      <w:r w:rsidRPr="003C392C">
        <w:rPr>
          <w:rStyle w:val="HideTWBExt"/>
          <w:noProof w:val="0"/>
        </w:rPr>
        <w:t>&lt;/DocAmend2&gt;</w:t>
      </w:r>
    </w:p>
    <w:p w14:paraId="27AE7573" w14:textId="77777777" w:rsidR="00B14668" w:rsidRPr="003C392C" w:rsidRDefault="00B14668" w:rsidP="00B14668">
      <w:r w:rsidRPr="003C392C">
        <w:rPr>
          <w:rStyle w:val="HideTWBExt"/>
          <w:noProof w:val="0"/>
        </w:rPr>
        <w:t>&lt;Article2&gt;</w:t>
      </w:r>
      <w:r w:rsidRPr="003C392C">
        <w:t>Artikel 7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2788CB3E" w14:textId="77777777" w:rsidTr="00B848D7">
        <w:trPr>
          <w:jc w:val="center"/>
        </w:trPr>
        <w:tc>
          <w:tcPr>
            <w:tcW w:w="9752" w:type="dxa"/>
            <w:gridSpan w:val="2"/>
          </w:tcPr>
          <w:p w14:paraId="6ADC7BDD" w14:textId="77777777" w:rsidR="00B14668" w:rsidRPr="003C392C" w:rsidRDefault="00B14668" w:rsidP="00B848D7">
            <w:pPr>
              <w:keepNext/>
            </w:pPr>
          </w:p>
        </w:tc>
      </w:tr>
      <w:tr w:rsidR="00B14668" w:rsidRPr="003C392C" w14:paraId="41BEEAD9" w14:textId="77777777" w:rsidTr="00B848D7">
        <w:trPr>
          <w:jc w:val="center"/>
        </w:trPr>
        <w:tc>
          <w:tcPr>
            <w:tcW w:w="4877" w:type="dxa"/>
            <w:hideMark/>
          </w:tcPr>
          <w:p w14:paraId="45E9CA09"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34F8A42C" w14:textId="77777777" w:rsidR="00B14668" w:rsidRPr="003C392C" w:rsidRDefault="00B14668" w:rsidP="00B848D7">
            <w:pPr>
              <w:pStyle w:val="ColumnHeading"/>
              <w:rPr>
                <w:szCs w:val="24"/>
              </w:rPr>
            </w:pPr>
            <w:r w:rsidRPr="003C392C">
              <w:rPr>
                <w:szCs w:val="24"/>
              </w:rPr>
              <w:t>Ändringsförslag</w:t>
            </w:r>
          </w:p>
        </w:tc>
      </w:tr>
      <w:tr w:rsidR="00B14668" w:rsidRPr="003C392C" w14:paraId="690D67B9" w14:textId="77777777" w:rsidTr="00B848D7">
        <w:trPr>
          <w:jc w:val="center"/>
        </w:trPr>
        <w:tc>
          <w:tcPr>
            <w:tcW w:w="4877" w:type="dxa"/>
            <w:hideMark/>
          </w:tcPr>
          <w:p w14:paraId="54446FE1" w14:textId="77777777" w:rsidR="00B14668" w:rsidRPr="003C392C" w:rsidRDefault="00B14668" w:rsidP="00B848D7">
            <w:pPr>
              <w:pStyle w:val="Normal6"/>
            </w:pPr>
            <w:r w:rsidRPr="003C392C">
              <w:t>”1.</w:t>
            </w:r>
            <w:r w:rsidRPr="003C392C">
              <w:tab/>
              <w:t xml:space="preserve">I märkning och presentation av samt reklam för livsmedel som tillsatts vitaminer och mineralämnen får det inte påstås eller antydas att en väl sammansatt och varierad kost inte skulle tillhandahålla tillräckliga mängder näringsämnen. Kommissionen ska ges befogenhet att anta delegerade akter i enlighet med artikel 13a </w:t>
            </w:r>
            <w:r w:rsidRPr="003C392C">
              <w:rPr>
                <w:b/>
                <w:i/>
              </w:rPr>
              <w:t>med avseende på</w:t>
            </w:r>
            <w:r w:rsidRPr="003C392C">
              <w:t xml:space="preserve"> undantag från denna bestämmelse vad gäller ett särskilt näringsämne.”</w:t>
            </w:r>
          </w:p>
        </w:tc>
        <w:tc>
          <w:tcPr>
            <w:tcW w:w="4875" w:type="dxa"/>
            <w:hideMark/>
          </w:tcPr>
          <w:p w14:paraId="6084FDE7" w14:textId="77777777" w:rsidR="00B14668" w:rsidRPr="003C392C" w:rsidRDefault="00B14668" w:rsidP="00B848D7">
            <w:pPr>
              <w:pStyle w:val="Normal6"/>
            </w:pPr>
            <w:r w:rsidRPr="003C392C">
              <w:t>”1.</w:t>
            </w:r>
            <w:r w:rsidRPr="003C392C">
              <w:tab/>
              <w:t xml:space="preserve">I märkning och presentation av samt reklam för livsmedel som tillsatts vitaminer och mineralämnen får det inte påstås eller antydas att en väl sammansatt och varierad kost inte skulle tillhandahålla tillräckliga mängder näringsämnen. Kommissionen ska ges befogenhet att anta delegerade akter i enlighet med artikel 13a </w:t>
            </w:r>
            <w:r w:rsidRPr="003C392C">
              <w:rPr>
                <w:b/>
                <w:i/>
              </w:rPr>
              <w:t>för att komplettera denna förordning genom att bevilja</w:t>
            </w:r>
            <w:r w:rsidRPr="003C392C">
              <w:t xml:space="preserve"> undantag från denna bestämmelse vad gäller ett särskilt näringsämne.”</w:t>
            </w:r>
          </w:p>
        </w:tc>
      </w:tr>
    </w:tbl>
    <w:p w14:paraId="4251181F"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C173707" w14:textId="77777777" w:rsidR="00B14668" w:rsidRPr="003C392C" w:rsidRDefault="00B14668" w:rsidP="00B14668">
      <w:pPr>
        <w:pStyle w:val="Normal12Italic"/>
        <w:rPr>
          <w:szCs w:val="24"/>
        </w:rPr>
      </w:pPr>
      <w:r w:rsidRPr="003C392C">
        <w:t>Förtydligande av befogenheten (dvs. komplettering).</w:t>
      </w:r>
    </w:p>
    <w:p w14:paraId="61A6D23F" w14:textId="77777777" w:rsidR="00B14668" w:rsidRPr="003C392C" w:rsidRDefault="00B14668" w:rsidP="00B14668">
      <w:r w:rsidRPr="003C392C">
        <w:rPr>
          <w:rStyle w:val="HideTWBExt"/>
          <w:noProof w:val="0"/>
        </w:rPr>
        <w:t>&lt;/Amend&gt;</w:t>
      </w:r>
    </w:p>
    <w:p w14:paraId="57DC986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439</w:t>
      </w:r>
      <w:r w:rsidRPr="003C392C">
        <w:rPr>
          <w:rStyle w:val="HideTWBExt"/>
          <w:b w:val="0"/>
          <w:noProof w:val="0"/>
          <w:szCs w:val="20"/>
        </w:rPr>
        <w:t>&lt;/NumAm&gt;</w:t>
      </w:r>
    </w:p>
    <w:p w14:paraId="44CF4EE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012E98E"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159 – stycke 3 – led 7</w:t>
      </w:r>
      <w:r w:rsidRPr="003C392C">
        <w:rPr>
          <w:rStyle w:val="HideTWBExt"/>
          <w:b w:val="0"/>
          <w:noProof w:val="0"/>
        </w:rPr>
        <w:t>&lt;/Article&gt;</w:t>
      </w:r>
    </w:p>
    <w:p w14:paraId="5096CD2B" w14:textId="77777777" w:rsidR="00B14668" w:rsidRPr="003C392C" w:rsidRDefault="00B14668" w:rsidP="00B14668">
      <w:pPr>
        <w:keepNext/>
      </w:pPr>
      <w:r w:rsidRPr="003C392C">
        <w:rPr>
          <w:rStyle w:val="HideTWBExt"/>
          <w:noProof w:val="0"/>
        </w:rPr>
        <w:t>&lt;DocAmend2&gt;</w:t>
      </w:r>
      <w:r w:rsidRPr="003C392C">
        <w:t>Förordning (EG) nr 1925/2006</w:t>
      </w:r>
      <w:r w:rsidRPr="003C392C">
        <w:rPr>
          <w:rStyle w:val="HideTWBExt"/>
          <w:noProof w:val="0"/>
        </w:rPr>
        <w:t>&lt;/DocAmend2&gt;</w:t>
      </w:r>
    </w:p>
    <w:p w14:paraId="4449C9A1" w14:textId="77777777" w:rsidR="00B14668" w:rsidRPr="003C392C" w:rsidRDefault="00B14668" w:rsidP="00B14668">
      <w:r w:rsidRPr="003C392C">
        <w:rPr>
          <w:rStyle w:val="HideTWBExt"/>
          <w:noProof w:val="0"/>
        </w:rPr>
        <w:t>&lt;Article2&gt;</w:t>
      </w:r>
      <w:r w:rsidRPr="003C392C">
        <w:t>Artikel 13a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04CF75FB" w14:textId="77777777" w:rsidTr="00B848D7">
        <w:trPr>
          <w:jc w:val="center"/>
        </w:trPr>
        <w:tc>
          <w:tcPr>
            <w:tcW w:w="9752" w:type="dxa"/>
            <w:gridSpan w:val="2"/>
          </w:tcPr>
          <w:p w14:paraId="5DC90B9D" w14:textId="77777777" w:rsidR="00B14668" w:rsidRPr="003C392C" w:rsidRDefault="00B14668" w:rsidP="00B848D7">
            <w:pPr>
              <w:keepNext/>
            </w:pPr>
          </w:p>
        </w:tc>
      </w:tr>
      <w:tr w:rsidR="00B14668" w:rsidRPr="003C392C" w14:paraId="43B186CB" w14:textId="77777777" w:rsidTr="00B848D7">
        <w:trPr>
          <w:jc w:val="center"/>
        </w:trPr>
        <w:tc>
          <w:tcPr>
            <w:tcW w:w="4877" w:type="dxa"/>
            <w:hideMark/>
          </w:tcPr>
          <w:p w14:paraId="25EDDFE6"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31B3397F" w14:textId="77777777" w:rsidR="00B14668" w:rsidRPr="003C392C" w:rsidRDefault="00B14668" w:rsidP="00B848D7">
            <w:pPr>
              <w:pStyle w:val="ColumnHeading"/>
              <w:rPr>
                <w:szCs w:val="24"/>
              </w:rPr>
            </w:pPr>
            <w:r w:rsidRPr="003C392C">
              <w:rPr>
                <w:szCs w:val="24"/>
              </w:rPr>
              <w:t>Ändringsförslag</w:t>
            </w:r>
          </w:p>
        </w:tc>
      </w:tr>
      <w:tr w:rsidR="00B14668" w:rsidRPr="003C392C" w14:paraId="4642D2AF" w14:textId="77777777" w:rsidTr="00B848D7">
        <w:trPr>
          <w:jc w:val="center"/>
        </w:trPr>
        <w:tc>
          <w:tcPr>
            <w:tcW w:w="4877" w:type="dxa"/>
            <w:hideMark/>
          </w:tcPr>
          <w:p w14:paraId="0C8CE26E" w14:textId="77777777" w:rsidR="00B14668" w:rsidRPr="003C392C" w:rsidRDefault="00B14668" w:rsidP="00B86D23">
            <w:pPr>
              <w:pStyle w:val="Normal6"/>
              <w:jc w:val="center"/>
            </w:pPr>
            <w:r w:rsidRPr="003C392C">
              <w:t>”Artikel 13a</w:t>
            </w:r>
          </w:p>
        </w:tc>
        <w:tc>
          <w:tcPr>
            <w:tcW w:w="4875" w:type="dxa"/>
            <w:hideMark/>
          </w:tcPr>
          <w:p w14:paraId="13D750C8" w14:textId="77777777" w:rsidR="00B14668" w:rsidRPr="003C392C" w:rsidRDefault="00B14668" w:rsidP="00B86D23">
            <w:pPr>
              <w:pStyle w:val="Normal6"/>
              <w:jc w:val="center"/>
            </w:pPr>
            <w:r w:rsidRPr="003C392C">
              <w:t>”Artikel 13a</w:t>
            </w:r>
          </w:p>
        </w:tc>
      </w:tr>
      <w:tr w:rsidR="00B14668" w:rsidRPr="003C392C" w14:paraId="6135C54C" w14:textId="77777777" w:rsidTr="00B848D7">
        <w:trPr>
          <w:jc w:val="center"/>
        </w:trPr>
        <w:tc>
          <w:tcPr>
            <w:tcW w:w="4877" w:type="dxa"/>
            <w:hideMark/>
          </w:tcPr>
          <w:p w14:paraId="0C996F1A" w14:textId="1C93D253" w:rsidR="00B14668" w:rsidRPr="003C392C" w:rsidRDefault="00B14668" w:rsidP="00B86D23">
            <w:pPr>
              <w:pStyle w:val="Normal6"/>
              <w:jc w:val="center"/>
            </w:pPr>
            <w:r w:rsidRPr="003C392C">
              <w:t>Utövande av delegeringen</w:t>
            </w:r>
          </w:p>
        </w:tc>
        <w:tc>
          <w:tcPr>
            <w:tcW w:w="4875" w:type="dxa"/>
            <w:hideMark/>
          </w:tcPr>
          <w:p w14:paraId="7547DEA8" w14:textId="56FA1AE7" w:rsidR="00B14668" w:rsidRPr="003C392C" w:rsidRDefault="00B14668" w:rsidP="00B86D23">
            <w:pPr>
              <w:pStyle w:val="Normal6"/>
              <w:jc w:val="center"/>
            </w:pPr>
            <w:r w:rsidRPr="003C392C">
              <w:t>Utövande av delegeringen</w:t>
            </w:r>
          </w:p>
        </w:tc>
      </w:tr>
      <w:tr w:rsidR="00B14668" w:rsidRPr="003C392C" w14:paraId="3C895FF3" w14:textId="77777777" w:rsidTr="00B848D7">
        <w:trPr>
          <w:jc w:val="center"/>
        </w:trPr>
        <w:tc>
          <w:tcPr>
            <w:tcW w:w="4877" w:type="dxa"/>
            <w:hideMark/>
          </w:tcPr>
          <w:p w14:paraId="66DECE99"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c>
          <w:tcPr>
            <w:tcW w:w="4875" w:type="dxa"/>
            <w:hideMark/>
          </w:tcPr>
          <w:p w14:paraId="0CA8A332"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r>
      <w:tr w:rsidR="00B14668" w:rsidRPr="003C392C" w14:paraId="4F340F5B" w14:textId="77777777" w:rsidTr="00B848D7">
        <w:trPr>
          <w:jc w:val="center"/>
        </w:trPr>
        <w:tc>
          <w:tcPr>
            <w:tcW w:w="4877" w:type="dxa"/>
            <w:hideMark/>
          </w:tcPr>
          <w:p w14:paraId="7D32BC40" w14:textId="77777777" w:rsidR="00B14668" w:rsidRPr="003C392C" w:rsidRDefault="00B14668" w:rsidP="00B848D7">
            <w:pPr>
              <w:pStyle w:val="Normal6"/>
            </w:pPr>
            <w:r w:rsidRPr="003C392C">
              <w:t>2.</w:t>
            </w:r>
            <w:r w:rsidRPr="003C392C">
              <w:tab/>
              <w:t xml:space="preserve">Den befogenhet att anta delegerade akter som avses i artiklarna 3.3, 4, 5.1, 6.6, 7.1, 8.2 och 8.5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5" w:type="dxa"/>
            <w:hideMark/>
          </w:tcPr>
          <w:p w14:paraId="1E6CCE53" w14:textId="77777777" w:rsidR="00B14668" w:rsidRPr="003C392C" w:rsidRDefault="00B14668" w:rsidP="00B848D7">
            <w:pPr>
              <w:pStyle w:val="Normal6"/>
            </w:pPr>
            <w:r w:rsidRPr="003C392C">
              <w:t>2.</w:t>
            </w:r>
            <w:r w:rsidRPr="003C392C">
              <w:tab/>
              <w:t xml:space="preserve">Den befogenhet att anta delegerade akter som avses i artiklarna 3.3, 4, 5.1, </w:t>
            </w:r>
            <w:r w:rsidRPr="003C392C">
              <w:rPr>
                <w:b/>
                <w:i/>
              </w:rPr>
              <w:t xml:space="preserve">6.1, 6.2, </w:t>
            </w:r>
            <w:r w:rsidRPr="003C392C">
              <w:t xml:space="preserve">6.6, 7.1, 8.2 och 8.5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bCs/>
                <w:i/>
                <w:iCs/>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055CBE8D" w14:textId="77777777" w:rsidTr="00B848D7">
        <w:trPr>
          <w:jc w:val="center"/>
        </w:trPr>
        <w:tc>
          <w:tcPr>
            <w:tcW w:w="4877" w:type="dxa"/>
            <w:hideMark/>
          </w:tcPr>
          <w:p w14:paraId="1B3E01A8" w14:textId="77777777" w:rsidR="00B14668" w:rsidRPr="003C392C" w:rsidRDefault="00B14668" w:rsidP="00B848D7">
            <w:pPr>
              <w:pStyle w:val="Normal6"/>
            </w:pPr>
            <w:r w:rsidRPr="003C392C">
              <w:t>3.</w:t>
            </w:r>
            <w:r w:rsidRPr="003C392C">
              <w:tab/>
              <w:t xml:space="preserve">Den delegering av befogenhet som avses i artiklarna 3.3, 4, 5.1, 6.6, 7.1, 8.2 och 8.5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xml:space="preserve">, eller vid ett senare i beslutet angivet datum. Det påverkar inte giltigheten av delegerade akter som redan har trätt i kraft. </w:t>
            </w:r>
          </w:p>
        </w:tc>
        <w:tc>
          <w:tcPr>
            <w:tcW w:w="4875" w:type="dxa"/>
            <w:hideMark/>
          </w:tcPr>
          <w:p w14:paraId="34D25D94" w14:textId="77777777" w:rsidR="00B14668" w:rsidRPr="003C392C" w:rsidRDefault="00B14668" w:rsidP="00B848D7">
            <w:pPr>
              <w:pStyle w:val="Normal6"/>
            </w:pPr>
            <w:r w:rsidRPr="003C392C">
              <w:t>3.</w:t>
            </w:r>
            <w:r w:rsidRPr="003C392C">
              <w:tab/>
              <w:t xml:space="preserve">Den delegering av befogenhet som avses i artiklarna 3.3, 4, 5.1, </w:t>
            </w:r>
            <w:r w:rsidRPr="003C392C">
              <w:rPr>
                <w:b/>
                <w:i/>
              </w:rPr>
              <w:t xml:space="preserve">6.1, 6.2, </w:t>
            </w:r>
            <w:r w:rsidRPr="003C392C">
              <w:t xml:space="preserve">6.6, 7.1, 8.2 och 8.5 får när som helst återkallas av Europaparlamentet eller rådet. Ett beslut om återkallelse innebär att delegeringen av den befogenhet som anges i beslutet upphör att gälla. Beslutet får verkan dagen efter det att det offentliggörs i </w:t>
            </w:r>
            <w:r w:rsidRPr="003C392C">
              <w:rPr>
                <w:i/>
                <w:iCs/>
              </w:rPr>
              <w:t>Europeiska unionens officiella tidning</w:t>
            </w:r>
            <w:r w:rsidRPr="003C392C">
              <w:t xml:space="preserve">, eller vid ett senare i beslutet angivet datum. Det påverkar inte giltigheten av delegerade akter som redan har trätt i kraft. </w:t>
            </w:r>
          </w:p>
        </w:tc>
      </w:tr>
      <w:tr w:rsidR="00B14668" w:rsidRPr="003C392C" w14:paraId="0CDFE5C4" w14:textId="77777777" w:rsidTr="00B848D7">
        <w:trPr>
          <w:jc w:val="center"/>
        </w:trPr>
        <w:tc>
          <w:tcPr>
            <w:tcW w:w="4877" w:type="dxa"/>
            <w:hideMark/>
          </w:tcPr>
          <w:p w14:paraId="5206DB26"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w:t>
            </w:r>
            <w:r w:rsidRPr="003C392C">
              <w:rPr>
                <w:b/>
                <w:i/>
              </w:rPr>
              <w:t>av den 13 april 2016</w:t>
            </w:r>
            <w:r w:rsidRPr="003C392C">
              <w:t xml:space="preserve">*. </w:t>
            </w:r>
          </w:p>
        </w:tc>
        <w:tc>
          <w:tcPr>
            <w:tcW w:w="4875" w:type="dxa"/>
            <w:hideMark/>
          </w:tcPr>
          <w:p w14:paraId="6C1215EC"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av den 13 april 2016</w:t>
            </w:r>
            <w:r w:rsidRPr="003C392C">
              <w:t xml:space="preserve"> om bättre lagstiftning*. </w:t>
            </w:r>
          </w:p>
        </w:tc>
      </w:tr>
      <w:tr w:rsidR="00B14668" w:rsidRPr="003C392C" w14:paraId="0FA5DC0D" w14:textId="77777777" w:rsidTr="00B848D7">
        <w:trPr>
          <w:jc w:val="center"/>
        </w:trPr>
        <w:tc>
          <w:tcPr>
            <w:tcW w:w="4877" w:type="dxa"/>
            <w:hideMark/>
          </w:tcPr>
          <w:p w14:paraId="047E3A64"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c>
          <w:tcPr>
            <w:tcW w:w="4875" w:type="dxa"/>
            <w:hideMark/>
          </w:tcPr>
          <w:p w14:paraId="7992CBEA"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r>
      <w:tr w:rsidR="00B14668" w:rsidRPr="003C392C" w14:paraId="4AF66695" w14:textId="77777777" w:rsidTr="00B848D7">
        <w:trPr>
          <w:jc w:val="center"/>
        </w:trPr>
        <w:tc>
          <w:tcPr>
            <w:tcW w:w="4877" w:type="dxa"/>
            <w:hideMark/>
          </w:tcPr>
          <w:p w14:paraId="68F7A4EE" w14:textId="77777777" w:rsidR="00B14668" w:rsidRPr="003C392C" w:rsidRDefault="00B14668" w:rsidP="00B848D7">
            <w:pPr>
              <w:pStyle w:val="Normal6"/>
            </w:pPr>
            <w:r w:rsidRPr="003C392C">
              <w:t>6.</w:t>
            </w:r>
            <w:r w:rsidRPr="003C392C">
              <w:tab/>
              <w:t>En delegerad akt som antas enligt artiklarna 3.3, 4, 5.1, 6.6, 7.1, 8.2 och 8.5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5" w:type="dxa"/>
            <w:hideMark/>
          </w:tcPr>
          <w:p w14:paraId="7F7F1FDD" w14:textId="77777777" w:rsidR="00B14668" w:rsidRPr="003C392C" w:rsidRDefault="00B14668" w:rsidP="00B848D7">
            <w:pPr>
              <w:pStyle w:val="Normal6"/>
            </w:pPr>
            <w:r w:rsidRPr="003C392C">
              <w:t>6.</w:t>
            </w:r>
            <w:r w:rsidRPr="003C392C">
              <w:tab/>
              <w:t xml:space="preserve">En delegerad akt som antas enligt artiklarna 3.3, 4, 5.1, </w:t>
            </w:r>
            <w:r w:rsidRPr="003C392C">
              <w:rPr>
                <w:b/>
                <w:i/>
              </w:rPr>
              <w:t>6.1, 6.2,</w:t>
            </w:r>
            <w:r w:rsidRPr="003C392C">
              <w:t xml:space="preserve"> 6.6, 7.1, 8.2 och 8.5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4DB982B8" w14:textId="77777777" w:rsidTr="00B848D7">
        <w:trPr>
          <w:jc w:val="center"/>
        </w:trPr>
        <w:tc>
          <w:tcPr>
            <w:tcW w:w="4877" w:type="dxa"/>
            <w:hideMark/>
          </w:tcPr>
          <w:p w14:paraId="69CA415C" w14:textId="77777777" w:rsidR="00B14668" w:rsidRPr="003C392C" w:rsidRDefault="00B14668" w:rsidP="00B848D7">
            <w:pPr>
              <w:pStyle w:val="Normal6"/>
            </w:pPr>
            <w:r w:rsidRPr="003C392C">
              <w:t>__________________</w:t>
            </w:r>
          </w:p>
        </w:tc>
        <w:tc>
          <w:tcPr>
            <w:tcW w:w="4875" w:type="dxa"/>
            <w:hideMark/>
          </w:tcPr>
          <w:p w14:paraId="0F3A6175" w14:textId="77777777" w:rsidR="00B14668" w:rsidRPr="003C392C" w:rsidRDefault="00B14668" w:rsidP="00B848D7">
            <w:pPr>
              <w:pStyle w:val="Normal6"/>
            </w:pPr>
            <w:r w:rsidRPr="003C392C">
              <w:t>__________________</w:t>
            </w:r>
          </w:p>
        </w:tc>
      </w:tr>
      <w:tr w:rsidR="00B14668" w:rsidRPr="003C392C" w14:paraId="68F26ADC" w14:textId="77777777" w:rsidTr="00B848D7">
        <w:trPr>
          <w:jc w:val="center"/>
        </w:trPr>
        <w:tc>
          <w:tcPr>
            <w:tcW w:w="4877" w:type="dxa"/>
            <w:hideMark/>
          </w:tcPr>
          <w:p w14:paraId="60D8B60B" w14:textId="77777777" w:rsidR="00B14668" w:rsidRPr="003C392C" w:rsidRDefault="00B14668" w:rsidP="00B848D7">
            <w:pPr>
              <w:pStyle w:val="Normal6"/>
            </w:pPr>
            <w:r w:rsidRPr="003C392C">
              <w:t xml:space="preserve">* EUT L 123, 12.5.2016, s. 1.” </w:t>
            </w:r>
          </w:p>
        </w:tc>
        <w:tc>
          <w:tcPr>
            <w:tcW w:w="4875" w:type="dxa"/>
            <w:hideMark/>
          </w:tcPr>
          <w:p w14:paraId="74CC9EBB" w14:textId="77777777" w:rsidR="00B14668" w:rsidRPr="003C392C" w:rsidRDefault="00B14668" w:rsidP="00B848D7">
            <w:pPr>
              <w:pStyle w:val="Normal6"/>
            </w:pPr>
            <w:r w:rsidRPr="003C392C">
              <w:t xml:space="preserve">* EUT L 123, 12.5.2016, s. 1.” </w:t>
            </w:r>
          </w:p>
        </w:tc>
      </w:tr>
    </w:tbl>
    <w:p w14:paraId="36FA6EBC"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07702F4"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30B9309F" w14:textId="77777777" w:rsidR="00B14668" w:rsidRPr="003C392C" w:rsidRDefault="00B14668" w:rsidP="00B14668">
      <w:r w:rsidRPr="003C392C">
        <w:rPr>
          <w:rStyle w:val="HideTWBExt"/>
          <w:b/>
          <w:noProof w:val="0"/>
        </w:rPr>
        <w:t>&lt;/Amend&gt;</w:t>
      </w:r>
    </w:p>
    <w:p w14:paraId="4B8AFF6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440</w:t>
      </w:r>
      <w:r w:rsidRPr="003C392C">
        <w:rPr>
          <w:rStyle w:val="HideTWBExt"/>
          <w:b w:val="0"/>
          <w:noProof w:val="0"/>
          <w:szCs w:val="20"/>
        </w:rPr>
        <w:t>&lt;/NumAm&gt;</w:t>
      </w:r>
    </w:p>
    <w:p w14:paraId="2E7502BD"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9F6CAD9" w14:textId="77777777" w:rsidR="00B14668" w:rsidRPr="003C392C" w:rsidRDefault="00B14668" w:rsidP="00B14668">
      <w:pPr>
        <w:pStyle w:val="NormalBold"/>
      </w:pPr>
      <w:r w:rsidRPr="003C392C">
        <w:rPr>
          <w:rStyle w:val="HideTWBExt"/>
          <w:b w:val="0"/>
          <w:noProof w:val="0"/>
        </w:rPr>
        <w:t>&lt;Article&gt;</w:t>
      </w:r>
      <w:r w:rsidRPr="003C392C">
        <w:t>Bilaga – del XII – punkt 161 – stycke 2 – led 1</w:t>
      </w:r>
      <w:r w:rsidRPr="003C392C">
        <w:rPr>
          <w:rStyle w:val="HideTWBExt"/>
          <w:b w:val="0"/>
          <w:noProof w:val="0"/>
        </w:rPr>
        <w:t>&lt;/Article&gt;</w:t>
      </w:r>
    </w:p>
    <w:p w14:paraId="6BD0DDE4" w14:textId="77777777" w:rsidR="00B14668" w:rsidRPr="003C392C" w:rsidRDefault="00B14668" w:rsidP="00B14668">
      <w:r w:rsidRPr="003C392C">
        <w:rPr>
          <w:rStyle w:val="HideTWBExt"/>
          <w:noProof w:val="0"/>
        </w:rPr>
        <w:t>&lt;DocAmend2&gt;</w:t>
      </w:r>
      <w:r w:rsidRPr="003C392C">
        <w:t>Direktiv 2009/32/EG</w:t>
      </w:r>
      <w:r w:rsidRPr="003C392C">
        <w:rPr>
          <w:rStyle w:val="HideTWBExt"/>
          <w:noProof w:val="0"/>
        </w:rPr>
        <w:t>&lt;/DocAmend2&gt;</w:t>
      </w:r>
    </w:p>
    <w:p w14:paraId="46DD65B8" w14:textId="77777777" w:rsidR="00B14668" w:rsidRPr="003C392C" w:rsidRDefault="00B14668" w:rsidP="00B14668">
      <w:r w:rsidRPr="003C392C">
        <w:rPr>
          <w:rStyle w:val="HideTWBExt"/>
          <w:noProof w:val="0"/>
        </w:rPr>
        <w:t>&lt;Article2&gt;</w:t>
      </w:r>
      <w:r w:rsidRPr="003C392C">
        <w:t>Artikel 4 – punkt 2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BCD8E09" w14:textId="77777777" w:rsidTr="00B848D7">
        <w:trPr>
          <w:trHeight w:hRule="exact" w:val="240"/>
          <w:jc w:val="center"/>
        </w:trPr>
        <w:tc>
          <w:tcPr>
            <w:tcW w:w="9752" w:type="dxa"/>
            <w:gridSpan w:val="2"/>
          </w:tcPr>
          <w:p w14:paraId="36942148" w14:textId="77777777" w:rsidR="00B14668" w:rsidRPr="003C392C" w:rsidRDefault="00B14668" w:rsidP="00B848D7"/>
        </w:tc>
      </w:tr>
      <w:tr w:rsidR="00B14668" w:rsidRPr="003C392C" w14:paraId="7ABD3526" w14:textId="77777777" w:rsidTr="00B848D7">
        <w:trPr>
          <w:trHeight w:val="240"/>
          <w:jc w:val="center"/>
        </w:trPr>
        <w:tc>
          <w:tcPr>
            <w:tcW w:w="4876" w:type="dxa"/>
          </w:tcPr>
          <w:p w14:paraId="47CEE907" w14:textId="77777777" w:rsidR="00B14668" w:rsidRPr="003C392C" w:rsidRDefault="00B14668" w:rsidP="00B848D7">
            <w:pPr>
              <w:pStyle w:val="ColumnHeading"/>
            </w:pPr>
            <w:r w:rsidRPr="003C392C">
              <w:t>Kommissionens förslag</w:t>
            </w:r>
          </w:p>
        </w:tc>
        <w:tc>
          <w:tcPr>
            <w:tcW w:w="4876" w:type="dxa"/>
          </w:tcPr>
          <w:p w14:paraId="67CE91D3" w14:textId="77777777" w:rsidR="00B14668" w:rsidRPr="003C392C" w:rsidRDefault="00B14668" w:rsidP="00B848D7">
            <w:pPr>
              <w:pStyle w:val="ColumnHeading"/>
            </w:pPr>
            <w:r w:rsidRPr="003C392C">
              <w:t>Ändringsförslag</w:t>
            </w:r>
          </w:p>
        </w:tc>
      </w:tr>
      <w:tr w:rsidR="00B14668" w:rsidRPr="003C392C" w14:paraId="0153C150" w14:textId="77777777" w:rsidTr="00B848D7">
        <w:trPr>
          <w:jc w:val="center"/>
        </w:trPr>
        <w:tc>
          <w:tcPr>
            <w:tcW w:w="4876" w:type="dxa"/>
          </w:tcPr>
          <w:p w14:paraId="47ACE96B" w14:textId="77777777" w:rsidR="00B14668" w:rsidRPr="003C392C" w:rsidRDefault="00B14668" w:rsidP="00B848D7">
            <w:pPr>
              <w:pStyle w:val="Normal6"/>
            </w:pPr>
            <w:r w:rsidRPr="003C392C">
              <w:rPr>
                <w:b/>
                <w:i/>
              </w:rPr>
              <w:t>2.</w:t>
            </w:r>
            <w:r w:rsidRPr="003C392C">
              <w:tab/>
              <w:t xml:space="preserve">Kommissionen ska ges befogenhet att anta delegerade akter i enlighet med artikel 5a </w:t>
            </w:r>
            <w:r w:rsidRPr="003C392C">
              <w:rPr>
                <w:b/>
                <w:i/>
              </w:rPr>
              <w:t>med avseende på fastställande av</w:t>
            </w:r>
          </w:p>
        </w:tc>
        <w:tc>
          <w:tcPr>
            <w:tcW w:w="4876" w:type="dxa"/>
          </w:tcPr>
          <w:p w14:paraId="4F837607" w14:textId="77777777" w:rsidR="00B14668" w:rsidRPr="003C392C" w:rsidRDefault="00B14668" w:rsidP="00B848D7">
            <w:pPr>
              <w:pStyle w:val="Normal6"/>
            </w:pPr>
            <w:r w:rsidRPr="003C392C">
              <w:t>2.</w:t>
            </w:r>
            <w:r w:rsidRPr="003C392C">
              <w:tab/>
              <w:t xml:space="preserve">Kommissionen ska ges befogenhet att anta delegerade akter i enlighet med artikel 5a </w:t>
            </w:r>
            <w:r w:rsidRPr="003C392C">
              <w:rPr>
                <w:b/>
                <w:i/>
              </w:rPr>
              <w:t>för att komplettera denna förordning genom att fastställa följande:</w:t>
            </w:r>
          </w:p>
        </w:tc>
      </w:tr>
    </w:tbl>
    <w:p w14:paraId="052BDA94"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E6D224D" w14:textId="77777777" w:rsidR="00B14668" w:rsidRPr="003C392C" w:rsidRDefault="00B14668" w:rsidP="00B14668">
      <w:pPr>
        <w:pStyle w:val="Normal12Italic"/>
      </w:pPr>
      <w:r w:rsidRPr="003C392C">
        <w:t>Förtydligande av befogenheten (dvs. komplettering).</w:t>
      </w:r>
    </w:p>
    <w:p w14:paraId="3BC9D4B3" w14:textId="77777777" w:rsidR="00B14668" w:rsidRPr="003C392C" w:rsidRDefault="00B14668" w:rsidP="00B14668">
      <w:r w:rsidRPr="003C392C">
        <w:rPr>
          <w:rStyle w:val="HideTWBExt"/>
          <w:noProof w:val="0"/>
        </w:rPr>
        <w:t>&lt;/Amend&gt;</w:t>
      </w:r>
    </w:p>
    <w:p w14:paraId="48F1A0D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441</w:t>
      </w:r>
      <w:r w:rsidRPr="003C392C">
        <w:rPr>
          <w:rStyle w:val="HideTWBExt"/>
          <w:b w:val="0"/>
          <w:noProof w:val="0"/>
          <w:szCs w:val="20"/>
        </w:rPr>
        <w:t>&lt;/NumAm&gt;</w:t>
      </w:r>
    </w:p>
    <w:p w14:paraId="78B3E1F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7F1CC94"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161 – stycke 2 – led 3</w:t>
      </w:r>
      <w:r w:rsidRPr="003C392C">
        <w:rPr>
          <w:rStyle w:val="HideTWBExt"/>
          <w:b w:val="0"/>
          <w:noProof w:val="0"/>
        </w:rPr>
        <w:t>&lt;/Article&gt;</w:t>
      </w:r>
    </w:p>
    <w:p w14:paraId="024214A0" w14:textId="77777777" w:rsidR="00B14668" w:rsidRPr="003C392C" w:rsidRDefault="00B14668" w:rsidP="00B14668">
      <w:pPr>
        <w:keepNext/>
      </w:pPr>
      <w:r w:rsidRPr="003C392C">
        <w:rPr>
          <w:rStyle w:val="HideTWBExt"/>
          <w:noProof w:val="0"/>
        </w:rPr>
        <w:t>&lt;DocAmend2&gt;</w:t>
      </w:r>
      <w:r w:rsidRPr="003C392C">
        <w:t>Direktiv 2009/32/EG</w:t>
      </w:r>
      <w:r w:rsidRPr="003C392C">
        <w:rPr>
          <w:rStyle w:val="HideTWBExt"/>
          <w:noProof w:val="0"/>
        </w:rPr>
        <w:t>&lt;/DocAmend2&gt;</w:t>
      </w:r>
    </w:p>
    <w:p w14:paraId="3C1DDCD9" w14:textId="77777777" w:rsidR="00B14668" w:rsidRPr="003C392C" w:rsidRDefault="00B14668" w:rsidP="00B14668">
      <w:r w:rsidRPr="003C392C">
        <w:rPr>
          <w:rStyle w:val="HideTWBExt"/>
          <w:noProof w:val="0"/>
        </w:rPr>
        <w:t>&lt;Article2&gt;</w:t>
      </w:r>
      <w:r w:rsidRPr="003C392C">
        <w:t>Artikel 5a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166B7414" w14:textId="77777777" w:rsidTr="00B848D7">
        <w:trPr>
          <w:jc w:val="center"/>
        </w:trPr>
        <w:tc>
          <w:tcPr>
            <w:tcW w:w="9752" w:type="dxa"/>
            <w:gridSpan w:val="2"/>
          </w:tcPr>
          <w:p w14:paraId="60AE3671" w14:textId="77777777" w:rsidR="00B14668" w:rsidRPr="003C392C" w:rsidRDefault="00B14668" w:rsidP="00B848D7">
            <w:pPr>
              <w:keepNext/>
            </w:pPr>
          </w:p>
        </w:tc>
      </w:tr>
      <w:tr w:rsidR="00B14668" w:rsidRPr="003C392C" w14:paraId="710B81BD" w14:textId="77777777" w:rsidTr="00B848D7">
        <w:trPr>
          <w:jc w:val="center"/>
        </w:trPr>
        <w:tc>
          <w:tcPr>
            <w:tcW w:w="4877" w:type="dxa"/>
            <w:hideMark/>
          </w:tcPr>
          <w:p w14:paraId="3350F3BD"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43A376A5" w14:textId="77777777" w:rsidR="00B14668" w:rsidRPr="003C392C" w:rsidRDefault="00B14668" w:rsidP="00B848D7">
            <w:pPr>
              <w:pStyle w:val="ColumnHeading"/>
              <w:rPr>
                <w:szCs w:val="24"/>
              </w:rPr>
            </w:pPr>
            <w:r w:rsidRPr="003C392C">
              <w:rPr>
                <w:szCs w:val="24"/>
              </w:rPr>
              <w:t>Ändringsförslag</w:t>
            </w:r>
          </w:p>
        </w:tc>
      </w:tr>
      <w:tr w:rsidR="00B14668" w:rsidRPr="003C392C" w14:paraId="62A44F91" w14:textId="77777777" w:rsidTr="00B848D7">
        <w:trPr>
          <w:jc w:val="center"/>
        </w:trPr>
        <w:tc>
          <w:tcPr>
            <w:tcW w:w="4877" w:type="dxa"/>
            <w:hideMark/>
          </w:tcPr>
          <w:p w14:paraId="617D1BC8" w14:textId="77777777" w:rsidR="00B14668" w:rsidRPr="003C392C" w:rsidRDefault="00B14668" w:rsidP="00B848D7">
            <w:pPr>
              <w:pStyle w:val="Normal6"/>
            </w:pPr>
            <w:r w:rsidRPr="003C392C">
              <w:rPr>
                <w:szCs w:val="24"/>
              </w:rPr>
              <w:t>2.</w:t>
            </w:r>
            <w:r w:rsidRPr="003C392C">
              <w:rPr>
                <w:szCs w:val="24"/>
              </w:rPr>
              <w:tab/>
              <w:t xml:space="preserve">Den befogenhet att anta delegerade akter som avses i artiklarna 4 och 5.3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5" w:type="dxa"/>
            <w:hideMark/>
          </w:tcPr>
          <w:p w14:paraId="179FA5B2" w14:textId="77777777" w:rsidR="00B14668" w:rsidRPr="003C392C" w:rsidRDefault="00B14668" w:rsidP="00B848D7">
            <w:pPr>
              <w:pStyle w:val="Normal6"/>
            </w:pPr>
            <w:r w:rsidRPr="003C392C">
              <w:rPr>
                <w:szCs w:val="24"/>
              </w:rPr>
              <w:t>2.</w:t>
            </w:r>
            <w:r w:rsidRPr="003C392C">
              <w:rPr>
                <w:szCs w:val="24"/>
              </w:rPr>
              <w:tab/>
              <w:t xml:space="preserve">Den befogenhet att anta delegerade akter som avses i artiklarna 4 och 5.3 ska ges till kommissionen </w:t>
            </w:r>
            <w:r w:rsidRPr="003C392C">
              <w:rPr>
                <w:b/>
                <w:i/>
                <w:szCs w:val="24"/>
              </w:rPr>
              <w:t>för en period på fem år</w:t>
            </w:r>
            <w:r w:rsidRPr="003C392C">
              <w:rPr>
                <w:szCs w:val="24"/>
              </w:rPr>
              <w:t xml:space="preserve"> från och med den </w:t>
            </w:r>
            <w:r w:rsidRPr="003C392C">
              <w:rPr>
                <w:b/>
                <w:i/>
                <w:szCs w:val="24"/>
              </w:rPr>
              <w:t xml:space="preserve">... </w:t>
            </w:r>
            <w:r w:rsidRPr="003C392C">
              <w:rPr>
                <w:szCs w:val="24"/>
              </w:rPr>
              <w:t xml:space="preserve">[dag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48D467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AD5266F" w14:textId="77777777" w:rsidR="00B14668" w:rsidRPr="003C392C" w:rsidRDefault="00B14668" w:rsidP="00B14668">
      <w:pPr>
        <w:pStyle w:val="Normal12Italic"/>
        <w:rPr>
          <w:szCs w:val="24"/>
        </w:rPr>
      </w:pPr>
      <w:r w:rsidRPr="003C392C">
        <w:t>Anpassning av befogenhetens varaktighet till parlamentets allmänna inställning (se resolutionen av den 25 februari 2014, punkt 9).</w:t>
      </w:r>
    </w:p>
    <w:p w14:paraId="6E305D0B" w14:textId="77777777" w:rsidR="00B14668" w:rsidRPr="003C392C" w:rsidRDefault="00B14668" w:rsidP="00B14668">
      <w:r w:rsidRPr="003C392C">
        <w:rPr>
          <w:rStyle w:val="HideTWBExt"/>
          <w:noProof w:val="0"/>
        </w:rPr>
        <w:t>&lt;/Amend&gt;</w:t>
      </w:r>
    </w:p>
    <w:p w14:paraId="506E5E5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442</w:t>
      </w:r>
      <w:r w:rsidRPr="003C392C">
        <w:rPr>
          <w:rStyle w:val="HideTWBExt"/>
          <w:b w:val="0"/>
          <w:noProof w:val="0"/>
          <w:szCs w:val="20"/>
        </w:rPr>
        <w:t>&lt;/NumAm&gt;</w:t>
      </w:r>
    </w:p>
    <w:p w14:paraId="35260673"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ED23143"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162 – stycke 2 – led 2</w:t>
      </w:r>
      <w:r w:rsidRPr="003C392C">
        <w:rPr>
          <w:rStyle w:val="HideTWBExt"/>
          <w:b w:val="0"/>
          <w:noProof w:val="0"/>
        </w:rPr>
        <w:t>&lt;/Article&gt;</w:t>
      </w:r>
    </w:p>
    <w:p w14:paraId="30B895C2" w14:textId="77777777" w:rsidR="00B14668" w:rsidRPr="003C392C" w:rsidRDefault="00B14668" w:rsidP="00B14668">
      <w:pPr>
        <w:keepNext/>
      </w:pPr>
      <w:r w:rsidRPr="003C392C">
        <w:rPr>
          <w:rStyle w:val="HideTWBExt"/>
          <w:noProof w:val="0"/>
        </w:rPr>
        <w:t>&lt;DocAmend2&gt;</w:t>
      </w:r>
      <w:r w:rsidRPr="003C392C">
        <w:t>Direktiv 2009/41/EG</w:t>
      </w:r>
      <w:r w:rsidRPr="003C392C">
        <w:rPr>
          <w:rStyle w:val="HideTWBExt"/>
          <w:noProof w:val="0"/>
        </w:rPr>
        <w:t>&lt;/DocAmend2&gt;</w:t>
      </w:r>
    </w:p>
    <w:p w14:paraId="3455F2B8" w14:textId="77777777" w:rsidR="00B14668" w:rsidRPr="003C392C" w:rsidRDefault="00B14668" w:rsidP="00B14668">
      <w:r w:rsidRPr="003C392C">
        <w:rPr>
          <w:rStyle w:val="HideTWBExt"/>
          <w:noProof w:val="0"/>
        </w:rPr>
        <w:t>&lt;Article2&gt;</w:t>
      </w:r>
      <w:r w:rsidRPr="003C392C">
        <w:t>Artikel 19a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0E03F74A" w14:textId="77777777" w:rsidTr="00B848D7">
        <w:trPr>
          <w:jc w:val="center"/>
        </w:trPr>
        <w:tc>
          <w:tcPr>
            <w:tcW w:w="9752" w:type="dxa"/>
            <w:gridSpan w:val="2"/>
          </w:tcPr>
          <w:p w14:paraId="604D3C02" w14:textId="77777777" w:rsidR="00B14668" w:rsidRPr="003C392C" w:rsidRDefault="00B14668" w:rsidP="00B848D7">
            <w:pPr>
              <w:keepNext/>
            </w:pPr>
          </w:p>
        </w:tc>
      </w:tr>
      <w:tr w:rsidR="00B14668" w:rsidRPr="003C392C" w14:paraId="3B0CFD35" w14:textId="77777777" w:rsidTr="00B848D7">
        <w:trPr>
          <w:jc w:val="center"/>
        </w:trPr>
        <w:tc>
          <w:tcPr>
            <w:tcW w:w="4877" w:type="dxa"/>
            <w:hideMark/>
          </w:tcPr>
          <w:p w14:paraId="49328E33"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33861CD6" w14:textId="77777777" w:rsidR="00B14668" w:rsidRPr="003C392C" w:rsidRDefault="00B14668" w:rsidP="00B848D7">
            <w:pPr>
              <w:pStyle w:val="ColumnHeading"/>
              <w:rPr>
                <w:szCs w:val="24"/>
              </w:rPr>
            </w:pPr>
            <w:r w:rsidRPr="003C392C">
              <w:rPr>
                <w:szCs w:val="24"/>
              </w:rPr>
              <w:t>Ändringsförslag</w:t>
            </w:r>
          </w:p>
        </w:tc>
      </w:tr>
      <w:tr w:rsidR="00B14668" w:rsidRPr="003C392C" w14:paraId="1ABBD237" w14:textId="77777777" w:rsidTr="00B848D7">
        <w:trPr>
          <w:jc w:val="center"/>
        </w:trPr>
        <w:tc>
          <w:tcPr>
            <w:tcW w:w="4877" w:type="dxa"/>
            <w:hideMark/>
          </w:tcPr>
          <w:p w14:paraId="7C5AAE52" w14:textId="77777777" w:rsidR="00B14668" w:rsidRPr="003C392C" w:rsidRDefault="00B14668" w:rsidP="00B848D7">
            <w:pPr>
              <w:pStyle w:val="Normal6"/>
            </w:pPr>
            <w:r w:rsidRPr="003C392C">
              <w:rPr>
                <w:szCs w:val="24"/>
              </w:rPr>
              <w:t>2.</w:t>
            </w:r>
            <w:r w:rsidRPr="003C392C">
              <w:rPr>
                <w:szCs w:val="24"/>
              </w:rPr>
              <w:tab/>
              <w:t>Den befogenhet att anta delegerade akter som avses i artikel</w:t>
            </w:r>
            <w:r w:rsidRPr="003C392C">
              <w:rPr>
                <w:b/>
                <w:i/>
                <w:szCs w:val="24"/>
              </w:rPr>
              <w:t xml:space="preserve"> </w:t>
            </w:r>
            <w:r w:rsidRPr="003C392C">
              <w:rPr>
                <w:szCs w:val="24"/>
              </w:rPr>
              <w:t xml:space="preserve">19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5" w:type="dxa"/>
            <w:hideMark/>
          </w:tcPr>
          <w:p w14:paraId="3DDE7859" w14:textId="77777777" w:rsidR="00B14668" w:rsidRPr="003C392C" w:rsidRDefault="00B14668" w:rsidP="00B848D7">
            <w:pPr>
              <w:pStyle w:val="Normal6"/>
            </w:pPr>
            <w:r w:rsidRPr="003C392C">
              <w:rPr>
                <w:szCs w:val="24"/>
              </w:rPr>
              <w:t>2.</w:t>
            </w:r>
            <w:r w:rsidRPr="003C392C">
              <w:rPr>
                <w:szCs w:val="24"/>
              </w:rPr>
              <w:tab/>
              <w:t>Den befogenhet att anta delegerade akter som avses i artikel</w:t>
            </w:r>
            <w:r w:rsidRPr="003C392C">
              <w:rPr>
                <w:b/>
                <w:i/>
                <w:szCs w:val="24"/>
              </w:rPr>
              <w:t> </w:t>
            </w:r>
            <w:r w:rsidRPr="003C392C">
              <w:rPr>
                <w:szCs w:val="24"/>
              </w:rPr>
              <w:t xml:space="preserve">19 ska ges till kommissionen </w:t>
            </w:r>
            <w:r w:rsidRPr="003C392C">
              <w:rPr>
                <w:b/>
                <w:i/>
                <w:szCs w:val="24"/>
              </w:rPr>
              <w:t>för en period på fem år</w:t>
            </w:r>
            <w:r w:rsidRPr="003C392C">
              <w:rPr>
                <w:szCs w:val="24"/>
              </w:rPr>
              <w:t xml:space="preserve"> från och med den </w:t>
            </w:r>
            <w:r w:rsidRPr="003C392C">
              <w:rPr>
                <w:b/>
                <w:i/>
                <w:szCs w:val="24"/>
              </w:rPr>
              <w:t xml:space="preserve">... </w:t>
            </w:r>
            <w:r w:rsidRPr="003C392C">
              <w:rPr>
                <w:szCs w:val="24"/>
              </w:rPr>
              <w:t xml:space="preserve">[dag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27C4054"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3BCA0C5" w14:textId="77777777" w:rsidR="00B14668" w:rsidRPr="003C392C" w:rsidRDefault="00B14668" w:rsidP="00B14668">
      <w:pPr>
        <w:pStyle w:val="Normal12Italic"/>
        <w:rPr>
          <w:szCs w:val="24"/>
        </w:rPr>
      </w:pPr>
      <w:r w:rsidRPr="003C392C">
        <w:t>Anpassning av befogenhetens varaktighet till parlamentets allmänna inställning (se resolutionen av den 25 februari 2014, punkt 9).</w:t>
      </w:r>
    </w:p>
    <w:p w14:paraId="56707FA1" w14:textId="77777777" w:rsidR="00B14668" w:rsidRPr="003C392C" w:rsidRDefault="00B14668" w:rsidP="00B14668">
      <w:r w:rsidRPr="003C392C">
        <w:rPr>
          <w:rStyle w:val="HideTWBExt"/>
          <w:noProof w:val="0"/>
        </w:rPr>
        <w:t>&lt;/Amend&gt;</w:t>
      </w:r>
    </w:p>
    <w:p w14:paraId="34DD2A1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443</w:t>
      </w:r>
      <w:r w:rsidRPr="003C392C">
        <w:rPr>
          <w:rStyle w:val="HideTWBExt"/>
          <w:b w:val="0"/>
          <w:noProof w:val="0"/>
          <w:szCs w:val="20"/>
        </w:rPr>
        <w:t>&lt;/NumAm&gt;</w:t>
      </w:r>
    </w:p>
    <w:p w14:paraId="23A39B34"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685E93D" w14:textId="77777777" w:rsidR="00B14668" w:rsidRPr="003C392C" w:rsidRDefault="00B14668" w:rsidP="00B14668">
      <w:pPr>
        <w:pStyle w:val="NormalBold"/>
      </w:pPr>
      <w:r w:rsidRPr="003C392C">
        <w:rPr>
          <w:rStyle w:val="HideTWBExt"/>
          <w:b w:val="0"/>
          <w:noProof w:val="0"/>
        </w:rPr>
        <w:t>&lt;Article&gt;</w:t>
      </w:r>
      <w:r w:rsidRPr="003C392C">
        <w:t>Bilaga – del XII – punkt 163 – stycke 3 – led 1</w:t>
      </w:r>
      <w:r w:rsidRPr="003C392C">
        <w:rPr>
          <w:rStyle w:val="HideTWBExt"/>
          <w:b w:val="0"/>
          <w:noProof w:val="0"/>
        </w:rPr>
        <w:t>&lt;/Article&gt;</w:t>
      </w:r>
    </w:p>
    <w:p w14:paraId="6A51B0B5" w14:textId="77777777" w:rsidR="00B14668" w:rsidRPr="003C392C" w:rsidRDefault="00B14668" w:rsidP="00B14668">
      <w:r w:rsidRPr="003C392C">
        <w:rPr>
          <w:rStyle w:val="HideTWBExt"/>
          <w:noProof w:val="0"/>
        </w:rPr>
        <w:t>&lt;DocAmend2&gt;</w:t>
      </w:r>
      <w:r w:rsidRPr="003C392C">
        <w:t>Direktiv 2009/54/EG</w:t>
      </w:r>
      <w:r w:rsidRPr="003C392C">
        <w:rPr>
          <w:rStyle w:val="HideTWBExt"/>
          <w:noProof w:val="0"/>
        </w:rPr>
        <w:t>&lt;/DocAmend2&gt;</w:t>
      </w:r>
    </w:p>
    <w:p w14:paraId="5AF51101" w14:textId="77777777" w:rsidR="00B14668" w:rsidRPr="003C392C" w:rsidRDefault="00B14668" w:rsidP="00B14668">
      <w:r w:rsidRPr="003C392C">
        <w:rPr>
          <w:rStyle w:val="HideTWBExt"/>
          <w:noProof w:val="0"/>
        </w:rPr>
        <w:t>&lt;Article2&gt;</w:t>
      </w:r>
      <w:r w:rsidRPr="003C392C">
        <w:t>Artikel 4 – punkt 1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5AABFB4" w14:textId="77777777" w:rsidTr="00B848D7">
        <w:trPr>
          <w:trHeight w:hRule="exact" w:val="240"/>
          <w:jc w:val="center"/>
        </w:trPr>
        <w:tc>
          <w:tcPr>
            <w:tcW w:w="9752" w:type="dxa"/>
            <w:gridSpan w:val="2"/>
          </w:tcPr>
          <w:p w14:paraId="069A39DE" w14:textId="77777777" w:rsidR="00B14668" w:rsidRPr="003C392C" w:rsidRDefault="00B14668" w:rsidP="00B848D7"/>
        </w:tc>
      </w:tr>
      <w:tr w:rsidR="00B14668" w:rsidRPr="003C392C" w14:paraId="0D114F84" w14:textId="77777777" w:rsidTr="00B848D7">
        <w:trPr>
          <w:trHeight w:val="240"/>
          <w:jc w:val="center"/>
        </w:trPr>
        <w:tc>
          <w:tcPr>
            <w:tcW w:w="4876" w:type="dxa"/>
          </w:tcPr>
          <w:p w14:paraId="62895639" w14:textId="77777777" w:rsidR="00B14668" w:rsidRPr="003C392C" w:rsidRDefault="00B14668" w:rsidP="00B848D7">
            <w:pPr>
              <w:pStyle w:val="ColumnHeading"/>
            </w:pPr>
            <w:r w:rsidRPr="003C392C">
              <w:t>Kommissionens förslag</w:t>
            </w:r>
          </w:p>
        </w:tc>
        <w:tc>
          <w:tcPr>
            <w:tcW w:w="4876" w:type="dxa"/>
          </w:tcPr>
          <w:p w14:paraId="49BDAFE2" w14:textId="77777777" w:rsidR="00B14668" w:rsidRPr="003C392C" w:rsidRDefault="00B14668" w:rsidP="00B848D7">
            <w:pPr>
              <w:pStyle w:val="ColumnHeading"/>
            </w:pPr>
            <w:r w:rsidRPr="003C392C">
              <w:t>Ändringsförslag</w:t>
            </w:r>
          </w:p>
        </w:tc>
      </w:tr>
      <w:tr w:rsidR="00B14668" w:rsidRPr="003C392C" w14:paraId="73E216D3" w14:textId="77777777" w:rsidTr="00B848D7">
        <w:trPr>
          <w:jc w:val="center"/>
        </w:trPr>
        <w:tc>
          <w:tcPr>
            <w:tcW w:w="4876" w:type="dxa"/>
          </w:tcPr>
          <w:p w14:paraId="6C242955"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13a med avseende på de åtgärder som avses i första stycket led b</w:t>
            </w:r>
            <w:r w:rsidRPr="003C392C">
              <w:rPr>
                <w:b/>
                <w:i/>
              </w:rPr>
              <w:t xml:space="preserve"> </w:t>
            </w:r>
            <w:r w:rsidRPr="003C392C">
              <w:t>i och c</w:t>
            </w:r>
            <w:r w:rsidRPr="003C392C">
              <w:rPr>
                <w:b/>
                <w:i/>
              </w:rPr>
              <w:t xml:space="preserve"> </w:t>
            </w:r>
            <w:r w:rsidRPr="003C392C">
              <w:t>i.”</w:t>
            </w:r>
          </w:p>
        </w:tc>
        <w:tc>
          <w:tcPr>
            <w:tcW w:w="4876" w:type="dxa"/>
          </w:tcPr>
          <w:p w14:paraId="42528C6D"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13a </w:t>
            </w:r>
            <w:r w:rsidRPr="003C392C">
              <w:rPr>
                <w:b/>
                <w:i/>
              </w:rPr>
              <w:t xml:space="preserve">för att komplettera detta direktiv genom att fastställa regler </w:t>
            </w:r>
            <w:r w:rsidRPr="003C392C">
              <w:t>med avseende på de åtgärder som avses i första stycket led b</w:t>
            </w:r>
            <w:r w:rsidRPr="003C392C">
              <w:rPr>
                <w:b/>
                <w:i/>
              </w:rPr>
              <w:t> </w:t>
            </w:r>
            <w:r w:rsidRPr="003C392C">
              <w:t>i och c</w:t>
            </w:r>
            <w:r w:rsidRPr="003C392C">
              <w:rPr>
                <w:b/>
                <w:i/>
              </w:rPr>
              <w:t> </w:t>
            </w:r>
            <w:r w:rsidRPr="003C392C">
              <w:t>i.”</w:t>
            </w:r>
          </w:p>
        </w:tc>
      </w:tr>
    </w:tbl>
    <w:p w14:paraId="439285B4"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7201757" w14:textId="77777777" w:rsidR="00B14668" w:rsidRPr="003C392C" w:rsidRDefault="00B14668" w:rsidP="00B14668">
      <w:pPr>
        <w:pStyle w:val="Normal12Italic"/>
      </w:pPr>
      <w:r w:rsidRPr="003C392C">
        <w:t>Förtydligande av befogenheten (dvs. komplettering).</w:t>
      </w:r>
    </w:p>
    <w:p w14:paraId="552C5359" w14:textId="77777777" w:rsidR="00B14668" w:rsidRPr="003C392C" w:rsidRDefault="00B14668" w:rsidP="00B14668">
      <w:r w:rsidRPr="003C392C">
        <w:rPr>
          <w:rStyle w:val="HideTWBExt"/>
          <w:noProof w:val="0"/>
        </w:rPr>
        <w:t>&lt;/Amend&gt;</w:t>
      </w:r>
    </w:p>
    <w:p w14:paraId="20866902"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444</w:t>
      </w:r>
      <w:r w:rsidRPr="003C392C">
        <w:rPr>
          <w:rStyle w:val="HideTWBExt"/>
          <w:b w:val="0"/>
          <w:noProof w:val="0"/>
          <w:szCs w:val="20"/>
        </w:rPr>
        <w:t>&lt;/NumAm&gt;</w:t>
      </w:r>
    </w:p>
    <w:p w14:paraId="5F7725E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8F4EC65" w14:textId="77777777" w:rsidR="00B14668" w:rsidRPr="003C392C" w:rsidRDefault="00B14668" w:rsidP="00B14668">
      <w:pPr>
        <w:pStyle w:val="NormalBold"/>
      </w:pPr>
      <w:r w:rsidRPr="003C392C">
        <w:rPr>
          <w:rStyle w:val="HideTWBExt"/>
          <w:b w:val="0"/>
          <w:noProof w:val="0"/>
        </w:rPr>
        <w:t>&lt;Article&gt;</w:t>
      </w:r>
      <w:r w:rsidRPr="003C392C">
        <w:t>Bilaga – del XII – punkt 163 – stycke 3 – led 2</w:t>
      </w:r>
      <w:r w:rsidRPr="003C392C">
        <w:rPr>
          <w:rStyle w:val="HideTWBExt"/>
          <w:b w:val="0"/>
          <w:noProof w:val="0"/>
        </w:rPr>
        <w:t>&lt;/Article&gt;</w:t>
      </w:r>
    </w:p>
    <w:p w14:paraId="671DDFB7" w14:textId="77777777" w:rsidR="00B14668" w:rsidRPr="003C392C" w:rsidRDefault="00B14668" w:rsidP="00B14668">
      <w:r w:rsidRPr="003C392C">
        <w:rPr>
          <w:rStyle w:val="HideTWBExt"/>
          <w:noProof w:val="0"/>
        </w:rPr>
        <w:t>&lt;DocAmend2&gt;</w:t>
      </w:r>
      <w:r w:rsidRPr="003C392C">
        <w:t>Direktiv 2009/54/EG</w:t>
      </w:r>
      <w:r w:rsidRPr="003C392C">
        <w:rPr>
          <w:rStyle w:val="HideTWBExt"/>
          <w:noProof w:val="0"/>
        </w:rPr>
        <w:t>&lt;/DocAmend2&gt;</w:t>
      </w:r>
    </w:p>
    <w:p w14:paraId="001C6798" w14:textId="77777777" w:rsidR="00B14668" w:rsidRPr="003C392C" w:rsidRDefault="00B14668" w:rsidP="00B14668">
      <w:r w:rsidRPr="003C392C">
        <w:rPr>
          <w:rStyle w:val="HideTWBExt"/>
          <w:noProof w:val="0"/>
        </w:rPr>
        <w:t>&lt;Article2&gt;</w:t>
      </w:r>
      <w:r w:rsidRPr="003C392C">
        <w:t>Artikel 9 – punkt 4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378C417" w14:textId="77777777" w:rsidTr="00B848D7">
        <w:trPr>
          <w:trHeight w:hRule="exact" w:val="240"/>
          <w:jc w:val="center"/>
        </w:trPr>
        <w:tc>
          <w:tcPr>
            <w:tcW w:w="9752" w:type="dxa"/>
            <w:gridSpan w:val="2"/>
          </w:tcPr>
          <w:p w14:paraId="5CBEEC36" w14:textId="77777777" w:rsidR="00B14668" w:rsidRPr="003C392C" w:rsidRDefault="00B14668" w:rsidP="00B848D7"/>
        </w:tc>
      </w:tr>
      <w:tr w:rsidR="00B14668" w:rsidRPr="003C392C" w14:paraId="5B510F34" w14:textId="77777777" w:rsidTr="00B848D7">
        <w:trPr>
          <w:trHeight w:val="240"/>
          <w:jc w:val="center"/>
        </w:trPr>
        <w:tc>
          <w:tcPr>
            <w:tcW w:w="4876" w:type="dxa"/>
          </w:tcPr>
          <w:p w14:paraId="6B075A81" w14:textId="77777777" w:rsidR="00B14668" w:rsidRPr="003C392C" w:rsidRDefault="00B14668" w:rsidP="00B848D7">
            <w:pPr>
              <w:pStyle w:val="ColumnHeading"/>
            </w:pPr>
            <w:r w:rsidRPr="003C392C">
              <w:t>Kommissionens förslag</w:t>
            </w:r>
          </w:p>
        </w:tc>
        <w:tc>
          <w:tcPr>
            <w:tcW w:w="4876" w:type="dxa"/>
          </w:tcPr>
          <w:p w14:paraId="1427F0E4" w14:textId="77777777" w:rsidR="00B14668" w:rsidRPr="003C392C" w:rsidRDefault="00B14668" w:rsidP="00B848D7">
            <w:pPr>
              <w:pStyle w:val="ColumnHeading"/>
            </w:pPr>
            <w:r w:rsidRPr="003C392C">
              <w:t>Ändringsförslag</w:t>
            </w:r>
          </w:p>
        </w:tc>
      </w:tr>
      <w:tr w:rsidR="00B14668" w:rsidRPr="003C392C" w14:paraId="0BCD358F" w14:textId="77777777" w:rsidTr="00B848D7">
        <w:trPr>
          <w:jc w:val="center"/>
        </w:trPr>
        <w:tc>
          <w:tcPr>
            <w:tcW w:w="4876" w:type="dxa"/>
          </w:tcPr>
          <w:p w14:paraId="4FC11675"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13a med avseende på de åtgärder som avses i första stycket led</w:t>
            </w:r>
            <w:r w:rsidRPr="003C392C">
              <w:rPr>
                <w:b/>
                <w:i/>
              </w:rPr>
              <w:t xml:space="preserve"> </w:t>
            </w:r>
            <w:r w:rsidRPr="003C392C">
              <w:t>d.”</w:t>
            </w:r>
          </w:p>
        </w:tc>
        <w:tc>
          <w:tcPr>
            <w:tcW w:w="4876" w:type="dxa"/>
          </w:tcPr>
          <w:p w14:paraId="3D8754CE"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13a</w:t>
            </w:r>
            <w:r w:rsidRPr="003C392C">
              <w:rPr>
                <w:b/>
                <w:i/>
              </w:rPr>
              <w:t xml:space="preserve"> för att komplettera detta direktiv genom att fastställa regler</w:t>
            </w:r>
            <w:r w:rsidRPr="003C392C">
              <w:t xml:space="preserve"> med avseende på de åtgärder som avses i första stycket led</w:t>
            </w:r>
            <w:r w:rsidRPr="003C392C">
              <w:rPr>
                <w:b/>
                <w:i/>
              </w:rPr>
              <w:t> </w:t>
            </w:r>
            <w:r w:rsidRPr="003C392C">
              <w:t>d.”</w:t>
            </w:r>
          </w:p>
        </w:tc>
      </w:tr>
    </w:tbl>
    <w:p w14:paraId="5A8C76CE"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9B69E17" w14:textId="77777777" w:rsidR="00B14668" w:rsidRPr="003C392C" w:rsidRDefault="00B14668" w:rsidP="00B14668">
      <w:pPr>
        <w:pStyle w:val="Normal12Italic"/>
      </w:pPr>
      <w:r w:rsidRPr="003C392C">
        <w:t>Förtydligande av befogenheten (dvs. komplettering).</w:t>
      </w:r>
    </w:p>
    <w:p w14:paraId="4DDBCFB7" w14:textId="77777777" w:rsidR="00B14668" w:rsidRPr="003C392C" w:rsidRDefault="00B14668" w:rsidP="00B14668">
      <w:r w:rsidRPr="003C392C">
        <w:rPr>
          <w:rStyle w:val="HideTWBExt"/>
          <w:noProof w:val="0"/>
        </w:rPr>
        <w:t>&lt;/Amend&gt;</w:t>
      </w:r>
    </w:p>
    <w:p w14:paraId="04BC86E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445</w:t>
      </w:r>
      <w:r w:rsidRPr="003C392C">
        <w:rPr>
          <w:rStyle w:val="HideTWBExt"/>
          <w:b w:val="0"/>
          <w:noProof w:val="0"/>
          <w:szCs w:val="20"/>
        </w:rPr>
        <w:t>&lt;/NumAm&gt;</w:t>
      </w:r>
    </w:p>
    <w:p w14:paraId="4F8F590D"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9583677" w14:textId="77777777" w:rsidR="00B14668" w:rsidRPr="003C392C" w:rsidRDefault="00B14668" w:rsidP="00B14668">
      <w:pPr>
        <w:pStyle w:val="NormalBold"/>
      </w:pPr>
      <w:r w:rsidRPr="003C392C">
        <w:rPr>
          <w:rStyle w:val="HideTWBExt"/>
          <w:b w:val="0"/>
          <w:noProof w:val="0"/>
        </w:rPr>
        <w:t>&lt;Article&gt;</w:t>
      </w:r>
      <w:r w:rsidRPr="003C392C">
        <w:t>Bilaga – del XII – punkt 163 – stycke 3 – led 4</w:t>
      </w:r>
      <w:r w:rsidRPr="003C392C">
        <w:rPr>
          <w:rStyle w:val="HideTWBExt"/>
          <w:b w:val="0"/>
          <w:noProof w:val="0"/>
        </w:rPr>
        <w:t>&lt;/Article&gt;</w:t>
      </w:r>
    </w:p>
    <w:p w14:paraId="582E5EE7" w14:textId="77777777" w:rsidR="00B14668" w:rsidRPr="003C392C" w:rsidRDefault="00B14668" w:rsidP="00B14668">
      <w:r w:rsidRPr="003C392C">
        <w:rPr>
          <w:rStyle w:val="HideTWBExt"/>
          <w:noProof w:val="0"/>
        </w:rPr>
        <w:t>&lt;DocAmend2&gt;</w:t>
      </w:r>
      <w:r w:rsidRPr="003C392C">
        <w:t>Direktiv 2009/54/EG</w:t>
      </w:r>
      <w:r w:rsidRPr="003C392C">
        <w:rPr>
          <w:rStyle w:val="HideTWBExt"/>
          <w:noProof w:val="0"/>
        </w:rPr>
        <w:t>&lt;/DocAmend2&gt;</w:t>
      </w:r>
    </w:p>
    <w:p w14:paraId="05FB9E6F" w14:textId="77777777" w:rsidR="00B14668" w:rsidRPr="003C392C" w:rsidRDefault="00B14668" w:rsidP="00B14668">
      <w:r w:rsidRPr="003C392C">
        <w:rPr>
          <w:rStyle w:val="HideTWBExt"/>
          <w:noProof w:val="0"/>
        </w:rPr>
        <w:t>&lt;Article2&gt;</w:t>
      </w:r>
      <w:r w:rsidRPr="003C392C">
        <w:t>Artikel 12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A135D36" w14:textId="77777777" w:rsidTr="00B848D7">
        <w:trPr>
          <w:trHeight w:hRule="exact" w:val="240"/>
          <w:jc w:val="center"/>
        </w:trPr>
        <w:tc>
          <w:tcPr>
            <w:tcW w:w="9752" w:type="dxa"/>
            <w:gridSpan w:val="2"/>
          </w:tcPr>
          <w:p w14:paraId="20F9CBFD" w14:textId="77777777" w:rsidR="00B14668" w:rsidRPr="003C392C" w:rsidRDefault="00B14668" w:rsidP="00B848D7"/>
        </w:tc>
      </w:tr>
      <w:tr w:rsidR="00B14668" w:rsidRPr="003C392C" w14:paraId="369BD3C4" w14:textId="77777777" w:rsidTr="00B848D7">
        <w:trPr>
          <w:trHeight w:val="240"/>
          <w:jc w:val="center"/>
        </w:trPr>
        <w:tc>
          <w:tcPr>
            <w:tcW w:w="4876" w:type="dxa"/>
          </w:tcPr>
          <w:p w14:paraId="43EBB237" w14:textId="77777777" w:rsidR="00B14668" w:rsidRPr="003C392C" w:rsidRDefault="00B14668" w:rsidP="00B848D7">
            <w:pPr>
              <w:pStyle w:val="ColumnHeading"/>
            </w:pPr>
            <w:r w:rsidRPr="003C392C">
              <w:t>Kommissionens förslag</w:t>
            </w:r>
          </w:p>
        </w:tc>
        <w:tc>
          <w:tcPr>
            <w:tcW w:w="4876" w:type="dxa"/>
          </w:tcPr>
          <w:p w14:paraId="4420BA67" w14:textId="77777777" w:rsidR="00B14668" w:rsidRPr="003C392C" w:rsidRDefault="00B14668" w:rsidP="00B848D7">
            <w:pPr>
              <w:pStyle w:val="ColumnHeading"/>
            </w:pPr>
            <w:r w:rsidRPr="003C392C">
              <w:t>Ändringsförslag</w:t>
            </w:r>
          </w:p>
        </w:tc>
      </w:tr>
      <w:tr w:rsidR="00B14668" w:rsidRPr="003C392C" w14:paraId="301ABF9D" w14:textId="77777777" w:rsidTr="00B848D7">
        <w:trPr>
          <w:jc w:val="center"/>
        </w:trPr>
        <w:tc>
          <w:tcPr>
            <w:tcW w:w="4876" w:type="dxa"/>
          </w:tcPr>
          <w:p w14:paraId="1317D196"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13a med avseende på de åtgärder som avses i första stycket leden a−f.”</w:t>
            </w:r>
          </w:p>
        </w:tc>
        <w:tc>
          <w:tcPr>
            <w:tcW w:w="4876" w:type="dxa"/>
          </w:tcPr>
          <w:p w14:paraId="13D010A1"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13a</w:t>
            </w:r>
            <w:r w:rsidRPr="003C392C">
              <w:rPr>
                <w:b/>
                <w:i/>
              </w:rPr>
              <w:t xml:space="preserve"> för att komplettera detta direktiv genom att fastställa regler</w:t>
            </w:r>
            <w:r w:rsidRPr="003C392C">
              <w:t xml:space="preserve"> med avseende på de åtgärder som avses i första stycket leden a–f.”</w:t>
            </w:r>
          </w:p>
        </w:tc>
      </w:tr>
    </w:tbl>
    <w:p w14:paraId="0D35BCAF"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1944676" w14:textId="77777777" w:rsidR="00B14668" w:rsidRPr="003C392C" w:rsidRDefault="00B14668" w:rsidP="00B14668">
      <w:pPr>
        <w:pStyle w:val="Normal12Italic"/>
      </w:pPr>
      <w:r w:rsidRPr="003C392C">
        <w:t>Förtydligande av befogenheten (dvs. komplettering).</w:t>
      </w:r>
    </w:p>
    <w:p w14:paraId="10600240" w14:textId="77777777" w:rsidR="00B14668" w:rsidRPr="003C392C" w:rsidRDefault="00B14668" w:rsidP="00B14668">
      <w:r w:rsidRPr="003C392C">
        <w:rPr>
          <w:rStyle w:val="HideTWBExt"/>
          <w:noProof w:val="0"/>
        </w:rPr>
        <w:t>&lt;/Amend&gt;</w:t>
      </w:r>
    </w:p>
    <w:p w14:paraId="4E42FB82"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446</w:t>
      </w:r>
      <w:r w:rsidRPr="003C392C">
        <w:rPr>
          <w:rStyle w:val="HideTWBExt"/>
          <w:b w:val="0"/>
          <w:noProof w:val="0"/>
          <w:szCs w:val="20"/>
        </w:rPr>
        <w:t>&lt;/NumAm&gt;</w:t>
      </w:r>
    </w:p>
    <w:p w14:paraId="7AB7952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FE1B45C"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163 – stycke 3 – led 5</w:t>
      </w:r>
      <w:r w:rsidRPr="003C392C">
        <w:rPr>
          <w:rStyle w:val="HideTWBExt"/>
          <w:b w:val="0"/>
          <w:noProof w:val="0"/>
        </w:rPr>
        <w:t>&lt;/Article&gt;</w:t>
      </w:r>
    </w:p>
    <w:p w14:paraId="40D11A71" w14:textId="77777777" w:rsidR="00B14668" w:rsidRPr="003C392C" w:rsidRDefault="00B14668" w:rsidP="00B14668">
      <w:pPr>
        <w:keepNext/>
      </w:pPr>
      <w:r w:rsidRPr="003C392C">
        <w:rPr>
          <w:rStyle w:val="HideTWBExt"/>
          <w:noProof w:val="0"/>
        </w:rPr>
        <w:t>&lt;DocAmend2&gt;</w:t>
      </w:r>
      <w:r w:rsidRPr="003C392C">
        <w:t>Direktiv 2009/54/EG</w:t>
      </w:r>
      <w:r w:rsidRPr="003C392C">
        <w:rPr>
          <w:rStyle w:val="HideTWBExt"/>
          <w:noProof w:val="0"/>
        </w:rPr>
        <w:t>&lt;/DocAmend2&gt;</w:t>
      </w:r>
    </w:p>
    <w:p w14:paraId="30F045FB" w14:textId="77777777" w:rsidR="00B14668" w:rsidRPr="003C392C" w:rsidRDefault="00B14668" w:rsidP="00B14668">
      <w:r w:rsidRPr="003C392C">
        <w:rPr>
          <w:rStyle w:val="HideTWBExt"/>
          <w:noProof w:val="0"/>
        </w:rPr>
        <w:t>&lt;Article2&gt;</w:t>
      </w:r>
      <w:r w:rsidRPr="003C392C">
        <w:t>Artikel 13a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B14668" w:rsidRPr="003C392C" w14:paraId="42BE55B5" w14:textId="77777777" w:rsidTr="00B848D7">
        <w:trPr>
          <w:jc w:val="center"/>
        </w:trPr>
        <w:tc>
          <w:tcPr>
            <w:tcW w:w="9752" w:type="dxa"/>
            <w:gridSpan w:val="2"/>
          </w:tcPr>
          <w:p w14:paraId="0CB97B5D" w14:textId="77777777" w:rsidR="00B14668" w:rsidRPr="003C392C" w:rsidRDefault="00B14668" w:rsidP="00B848D7">
            <w:pPr>
              <w:keepNext/>
            </w:pPr>
          </w:p>
        </w:tc>
      </w:tr>
      <w:tr w:rsidR="00B14668" w:rsidRPr="003C392C" w14:paraId="5D18983C" w14:textId="77777777" w:rsidTr="00B848D7">
        <w:trPr>
          <w:jc w:val="center"/>
        </w:trPr>
        <w:tc>
          <w:tcPr>
            <w:tcW w:w="4877" w:type="dxa"/>
            <w:hideMark/>
          </w:tcPr>
          <w:p w14:paraId="1AEAE011" w14:textId="77777777" w:rsidR="00B14668" w:rsidRPr="003C392C" w:rsidRDefault="00B14668" w:rsidP="00B848D7">
            <w:pPr>
              <w:pStyle w:val="ColumnHeading"/>
              <w:rPr>
                <w:szCs w:val="24"/>
              </w:rPr>
            </w:pPr>
            <w:r w:rsidRPr="003C392C">
              <w:rPr>
                <w:szCs w:val="24"/>
              </w:rPr>
              <w:t>Kommissionens förslag</w:t>
            </w:r>
          </w:p>
        </w:tc>
        <w:tc>
          <w:tcPr>
            <w:tcW w:w="4875" w:type="dxa"/>
            <w:hideMark/>
          </w:tcPr>
          <w:p w14:paraId="3FA2A173" w14:textId="77777777" w:rsidR="00B14668" w:rsidRPr="003C392C" w:rsidRDefault="00B14668" w:rsidP="00B848D7">
            <w:pPr>
              <w:pStyle w:val="ColumnHeading"/>
              <w:rPr>
                <w:szCs w:val="24"/>
              </w:rPr>
            </w:pPr>
            <w:r w:rsidRPr="003C392C">
              <w:rPr>
                <w:szCs w:val="24"/>
              </w:rPr>
              <w:t>Ändringsförslag</w:t>
            </w:r>
          </w:p>
        </w:tc>
      </w:tr>
      <w:tr w:rsidR="00B14668" w:rsidRPr="003C392C" w14:paraId="11C907E6" w14:textId="77777777" w:rsidTr="00B848D7">
        <w:trPr>
          <w:jc w:val="center"/>
        </w:trPr>
        <w:tc>
          <w:tcPr>
            <w:tcW w:w="4877" w:type="dxa"/>
            <w:hideMark/>
          </w:tcPr>
          <w:p w14:paraId="13951F60" w14:textId="77777777" w:rsidR="00B14668" w:rsidRPr="003C392C" w:rsidRDefault="00B14668" w:rsidP="00B848D7">
            <w:pPr>
              <w:pStyle w:val="Normal6"/>
            </w:pPr>
            <w:r w:rsidRPr="003C392C">
              <w:rPr>
                <w:szCs w:val="24"/>
              </w:rPr>
              <w:t>2.</w:t>
            </w:r>
            <w:r w:rsidRPr="003C392C">
              <w:rPr>
                <w:szCs w:val="24"/>
              </w:rPr>
              <w:tab/>
              <w:t xml:space="preserve">Den befogenhet att anta delegerade akter som avses i artiklarna 4.1, 9.4, 11.4 och 12 ska ges till kommissionen </w:t>
            </w:r>
            <w:r w:rsidRPr="003C392C">
              <w:rPr>
                <w:b/>
                <w:i/>
                <w:szCs w:val="24"/>
              </w:rPr>
              <w:t>tills vidare</w:t>
            </w:r>
            <w:r w:rsidRPr="003C392C">
              <w:rPr>
                <w:szCs w:val="24"/>
              </w:rPr>
              <w:t xml:space="preserve"> från och med den [dag då denna </w:t>
            </w:r>
            <w:r w:rsidRPr="003C392C">
              <w:rPr>
                <w:b/>
                <w:i/>
                <w:szCs w:val="24"/>
              </w:rPr>
              <w:t>samlingsförordning</w:t>
            </w:r>
            <w:r w:rsidRPr="003C392C">
              <w:rPr>
                <w:szCs w:val="24"/>
              </w:rPr>
              <w:t xml:space="preserve"> träder i kraft].</w:t>
            </w:r>
          </w:p>
        </w:tc>
        <w:tc>
          <w:tcPr>
            <w:tcW w:w="4875" w:type="dxa"/>
            <w:hideMark/>
          </w:tcPr>
          <w:p w14:paraId="5AE156BA" w14:textId="77777777" w:rsidR="00B14668" w:rsidRPr="003C392C" w:rsidRDefault="00B14668" w:rsidP="00B848D7">
            <w:pPr>
              <w:pStyle w:val="Normal6"/>
            </w:pPr>
            <w:r w:rsidRPr="003C392C">
              <w:rPr>
                <w:szCs w:val="24"/>
              </w:rPr>
              <w:t>2.</w:t>
            </w:r>
            <w:r w:rsidRPr="003C392C">
              <w:rPr>
                <w:szCs w:val="24"/>
              </w:rPr>
              <w:tab/>
              <w:t xml:space="preserve">Den befogenhet att anta delegerade akter som avses i artiklarna 4.1, 9.4, 11.4 och 12 ska ges till kommissionen </w:t>
            </w:r>
            <w:r w:rsidRPr="003C392C">
              <w:rPr>
                <w:b/>
                <w:i/>
                <w:szCs w:val="24"/>
              </w:rPr>
              <w:t>för en period på fem år</w:t>
            </w:r>
            <w:r w:rsidRPr="003C392C">
              <w:rPr>
                <w:szCs w:val="24"/>
              </w:rPr>
              <w:t xml:space="preserve"> från och med den </w:t>
            </w:r>
            <w:r w:rsidRPr="003C392C">
              <w:rPr>
                <w:b/>
                <w:i/>
                <w:szCs w:val="24"/>
              </w:rPr>
              <w:t xml:space="preserve">... </w:t>
            </w:r>
            <w:r w:rsidRPr="003C392C">
              <w:rPr>
                <w:szCs w:val="24"/>
              </w:rPr>
              <w:t xml:space="preserve">[dag då denna </w:t>
            </w:r>
            <w:r w:rsidRPr="003C392C">
              <w:rPr>
                <w:b/>
                <w:i/>
                <w:szCs w:val="24"/>
              </w:rPr>
              <w:t>ändringsförordning</w:t>
            </w:r>
            <w:r w:rsidRPr="003C392C">
              <w:rPr>
                <w:szCs w:val="24"/>
              </w:rPr>
              <w:t xml:space="preserve"> träder i kraft].</w:t>
            </w:r>
            <w:r w:rsidRPr="003C392C">
              <w:rPr>
                <w:b/>
                <w:i/>
                <w:szCs w:val="24"/>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840AC5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4215344" w14:textId="77777777" w:rsidR="00B14668" w:rsidRPr="003C392C" w:rsidRDefault="00B14668" w:rsidP="00B14668">
      <w:pPr>
        <w:pStyle w:val="Normal12Italic"/>
        <w:rPr>
          <w:szCs w:val="24"/>
        </w:rPr>
      </w:pPr>
      <w:r w:rsidRPr="003C392C">
        <w:t>Anpassning av befogenhetens varaktighet till parlamentets allmänna inställning (se resolutionen av den 25 februari 2014, punkt 9).</w:t>
      </w:r>
    </w:p>
    <w:p w14:paraId="5D840542" w14:textId="77777777" w:rsidR="00B14668" w:rsidRPr="003C392C" w:rsidRDefault="00B14668" w:rsidP="00B14668">
      <w:r w:rsidRPr="003C392C">
        <w:rPr>
          <w:rStyle w:val="HideTWBExt"/>
          <w:noProof w:val="0"/>
        </w:rPr>
        <w:t>&lt;/Amend&gt;</w:t>
      </w:r>
    </w:p>
    <w:p w14:paraId="2CCA9F9A" w14:textId="77777777" w:rsidR="00B14668" w:rsidRPr="003C392C" w:rsidRDefault="00B14668" w:rsidP="00B14668">
      <w:pPr>
        <w:pStyle w:val="Normal12Italic"/>
        <w:rPr>
          <w:szCs w:val="24"/>
        </w:rPr>
      </w:pPr>
    </w:p>
    <w:p w14:paraId="74599CA0"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447</w:t>
      </w:r>
      <w:r w:rsidRPr="003C392C">
        <w:rPr>
          <w:rStyle w:val="HideTWBExt"/>
          <w:b w:val="0"/>
          <w:noProof w:val="0"/>
          <w:szCs w:val="20"/>
        </w:rPr>
        <w:t>&lt;/NumAm&gt;</w:t>
      </w:r>
    </w:p>
    <w:p w14:paraId="2CDAA37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ABE7B2D"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0929D6E" w14:textId="77777777" w:rsidTr="00B848D7">
        <w:trPr>
          <w:jc w:val="center"/>
        </w:trPr>
        <w:tc>
          <w:tcPr>
            <w:tcW w:w="9752" w:type="dxa"/>
            <w:gridSpan w:val="2"/>
          </w:tcPr>
          <w:p w14:paraId="588850DA" w14:textId="77777777" w:rsidR="00B14668" w:rsidRPr="003C392C" w:rsidRDefault="00B14668" w:rsidP="00B848D7">
            <w:pPr>
              <w:keepNext/>
            </w:pPr>
          </w:p>
        </w:tc>
      </w:tr>
      <w:tr w:rsidR="00B14668" w:rsidRPr="003C392C" w14:paraId="11474EFE" w14:textId="77777777" w:rsidTr="00B848D7">
        <w:trPr>
          <w:jc w:val="center"/>
        </w:trPr>
        <w:tc>
          <w:tcPr>
            <w:tcW w:w="4876" w:type="dxa"/>
            <w:hideMark/>
          </w:tcPr>
          <w:p w14:paraId="13AE3D76"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E7889B3" w14:textId="77777777" w:rsidR="00B14668" w:rsidRPr="003C392C" w:rsidRDefault="00B14668" w:rsidP="00B848D7">
            <w:pPr>
              <w:pStyle w:val="ColumnHeading"/>
              <w:rPr>
                <w:szCs w:val="24"/>
              </w:rPr>
            </w:pPr>
            <w:r w:rsidRPr="003C392C">
              <w:rPr>
                <w:szCs w:val="24"/>
              </w:rPr>
              <w:t>Ändringsförslag</w:t>
            </w:r>
          </w:p>
        </w:tc>
      </w:tr>
      <w:tr w:rsidR="00B14668" w:rsidRPr="003C392C" w14:paraId="003E0E97" w14:textId="77777777" w:rsidTr="00B848D7">
        <w:trPr>
          <w:jc w:val="center"/>
        </w:trPr>
        <w:tc>
          <w:tcPr>
            <w:tcW w:w="4876" w:type="dxa"/>
            <w:hideMark/>
          </w:tcPr>
          <w:p w14:paraId="77AE0F85" w14:textId="77777777" w:rsidR="00B14668" w:rsidRPr="003C392C" w:rsidRDefault="00B14668" w:rsidP="00B848D7">
            <w:pPr>
              <w:pStyle w:val="Normal6"/>
            </w:pPr>
            <w:r w:rsidRPr="003C392C">
              <w:t xml:space="preserve">I syfte att uppnå de mål som anges i förordning (EG) nr 470/2009, bör befogenheten att anta akter i enlighet med artikel 290 i fördraget delegeras till kommissionen </w:t>
            </w:r>
            <w:r w:rsidRPr="003C392C">
              <w:rPr>
                <w:b/>
                <w:i/>
              </w:rPr>
              <w:t>med avseende på komplettering av</w:t>
            </w:r>
            <w:r w:rsidRPr="003C392C">
              <w:t xml:space="preserve"> den förordningen med vetenskapliga metoder för att fastställa referensvärden för åtgärder, regler om åtgärder vid bekräftad förekomst av ett förbjudet eller otillåtet ämne samt metodologiska principer för riskbedömning och rekommendationer för riskhantering och regler för användningen av ett MRL-värde som fastställts för ett farmakologiskt aktivt ämne för ett visst livsmedel på ett annat livsmedel som härrör från samma art, eller ett MRL-värde som fastställts för en farmakologiskt aktiv substans för ett eller flera djurslag på andra djurslag.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rPr>
              <w:t>av den 13 april 2016</w:t>
            </w:r>
            <w:r w:rsidRPr="003C392C">
              <w:t xml:space="preserve">.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c>
          <w:tcPr>
            <w:tcW w:w="4876" w:type="dxa"/>
            <w:hideMark/>
          </w:tcPr>
          <w:p w14:paraId="6B964E13" w14:textId="77777777" w:rsidR="00B14668" w:rsidRPr="003C392C" w:rsidRDefault="00B14668" w:rsidP="00B848D7">
            <w:pPr>
              <w:pStyle w:val="Normal6"/>
            </w:pPr>
            <w:r w:rsidRPr="003C392C">
              <w:t xml:space="preserve">I syfte att uppnå de mål som anges i förordning (EG) nr 470/2009, bör befogenheten att anta akter i enlighet med artikel 290 i fördraget delegeras till kommissionen </w:t>
            </w:r>
            <w:r w:rsidRPr="003C392C">
              <w:rPr>
                <w:b/>
                <w:i/>
              </w:rPr>
              <w:t>för att komplettera</w:t>
            </w:r>
            <w:r w:rsidRPr="003C392C">
              <w:t xml:space="preserve"> den förordningen med vetenskapliga metoder för att fastställa referensvärden för åtgärder, </w:t>
            </w:r>
            <w:r w:rsidRPr="003C392C">
              <w:rPr>
                <w:b/>
                <w:i/>
              </w:rPr>
              <w:t>referenspunkter för åtgärder angående rester från farmakologiskt verksamma ämnen,</w:t>
            </w:r>
            <w:r w:rsidRPr="003C392C">
              <w:t xml:space="preserve"> regler om åtgärder vid bekräftad förekomst av ett förbjudet eller otillåtet ämne samt metodologiska principer för riskbedömning och rekommendationer för riskhantering och regler för användningen av ett MRL-värde som fastställts för ett farmakologiskt aktivt ämne för ett visst livsmedel på ett annat livsmedel som härrör från samma art, eller ett MRL-värde som fastställts för en farmakologiskt aktiv substans för ett eller flera djurslag på andra djurslag. Det är särskilt viktigt att kommissionen genomför lämpliga samråd under sitt förberedande arbete, inklusive på expertnivå, och att dessa samråd genomförs i enlighet med principerna i det interinstitutionella avtalet </w:t>
            </w:r>
            <w:r w:rsidRPr="003C392C">
              <w:rPr>
                <w:b/>
                <w:i/>
              </w:rPr>
              <w:t>av den 13 april 2016</w:t>
            </w:r>
            <w:r w:rsidRPr="003C392C">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r>
    </w:tbl>
    <w:p w14:paraId="67C268AE"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836D366"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5A58BF67" w14:textId="77777777" w:rsidR="00B14668" w:rsidRPr="003C392C" w:rsidRDefault="00B14668" w:rsidP="00B14668">
      <w:r w:rsidRPr="003C392C">
        <w:rPr>
          <w:rStyle w:val="HideTWBExt"/>
          <w:b/>
          <w:noProof w:val="0"/>
        </w:rPr>
        <w:t>&lt;/Amend&gt;</w:t>
      </w:r>
    </w:p>
    <w:p w14:paraId="19B3B9F9"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448</w:t>
      </w:r>
      <w:r w:rsidRPr="003C392C">
        <w:rPr>
          <w:rStyle w:val="HideTWBExt"/>
          <w:b w:val="0"/>
          <w:noProof w:val="0"/>
          <w:szCs w:val="20"/>
        </w:rPr>
        <w:t>&lt;/NumAm&gt;</w:t>
      </w:r>
    </w:p>
    <w:p w14:paraId="1EF239FC"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DA738AF"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C8C731A" w14:textId="77777777" w:rsidTr="00B848D7">
        <w:trPr>
          <w:jc w:val="center"/>
        </w:trPr>
        <w:tc>
          <w:tcPr>
            <w:tcW w:w="9752" w:type="dxa"/>
            <w:gridSpan w:val="2"/>
          </w:tcPr>
          <w:p w14:paraId="23367DFF" w14:textId="77777777" w:rsidR="00B14668" w:rsidRPr="003C392C" w:rsidRDefault="00B14668" w:rsidP="00B848D7">
            <w:pPr>
              <w:keepNext/>
            </w:pPr>
          </w:p>
        </w:tc>
      </w:tr>
      <w:tr w:rsidR="00B14668" w:rsidRPr="003C392C" w14:paraId="430D299E" w14:textId="77777777" w:rsidTr="00B848D7">
        <w:trPr>
          <w:jc w:val="center"/>
        </w:trPr>
        <w:tc>
          <w:tcPr>
            <w:tcW w:w="4876" w:type="dxa"/>
            <w:hideMark/>
          </w:tcPr>
          <w:p w14:paraId="3328B9FC"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C73D708" w14:textId="77777777" w:rsidR="00B14668" w:rsidRPr="003C392C" w:rsidRDefault="00B14668" w:rsidP="00B848D7">
            <w:pPr>
              <w:pStyle w:val="ColumnHeading"/>
              <w:rPr>
                <w:szCs w:val="24"/>
              </w:rPr>
            </w:pPr>
            <w:r w:rsidRPr="003C392C">
              <w:rPr>
                <w:szCs w:val="24"/>
              </w:rPr>
              <w:t>Ändringsförslag</w:t>
            </w:r>
          </w:p>
        </w:tc>
      </w:tr>
      <w:tr w:rsidR="00B14668" w:rsidRPr="003C392C" w14:paraId="755D0F8C" w14:textId="77777777" w:rsidTr="00B848D7">
        <w:trPr>
          <w:jc w:val="center"/>
        </w:trPr>
        <w:tc>
          <w:tcPr>
            <w:tcW w:w="4876" w:type="dxa"/>
            <w:hideMark/>
          </w:tcPr>
          <w:p w14:paraId="6B0278D3" w14:textId="77777777" w:rsidR="00B14668" w:rsidRPr="003C392C" w:rsidRDefault="00B14668" w:rsidP="00B848D7">
            <w:pPr>
              <w:pStyle w:val="Normal6"/>
              <w:rPr>
                <w:b/>
                <w:bCs/>
                <w:i/>
                <w:iCs/>
              </w:rPr>
            </w:pPr>
            <w:r w:rsidRPr="003C392C">
              <w:rPr>
                <w:b/>
                <w:bCs/>
                <w:i/>
                <w:iCs/>
              </w:rPr>
              <w:t>För att säkerställa enhetliga villkor för genomförandet av förordning (EG) nr 470/2009, bör kommissionen tilldelas genomförandebefogenheter avseende referensvärden för åtgärder med avseende på resthalter av farmakologiskt verksamma ämnen. Dessa befogenheter bör utövas i enlighet med förordning (EU) nr 182/2011.</w:t>
            </w:r>
          </w:p>
        </w:tc>
        <w:tc>
          <w:tcPr>
            <w:tcW w:w="4876" w:type="dxa"/>
            <w:hideMark/>
          </w:tcPr>
          <w:p w14:paraId="58E21C1B" w14:textId="77777777" w:rsidR="00B14668" w:rsidRPr="003C392C" w:rsidRDefault="00B14668" w:rsidP="00B848D7">
            <w:pPr>
              <w:pStyle w:val="Normal6"/>
              <w:rPr>
                <w:b/>
                <w:bCs/>
                <w:i/>
                <w:iCs/>
              </w:rPr>
            </w:pPr>
            <w:r w:rsidRPr="003C392C">
              <w:rPr>
                <w:b/>
                <w:bCs/>
                <w:i/>
                <w:iCs/>
              </w:rPr>
              <w:t>utgår</w:t>
            </w:r>
          </w:p>
        </w:tc>
      </w:tr>
    </w:tbl>
    <w:p w14:paraId="0E2A629A"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B15616D" w14:textId="77777777" w:rsidR="00B14668" w:rsidRPr="003C392C" w:rsidRDefault="00B14668" w:rsidP="00B14668">
      <w:pPr>
        <w:pStyle w:val="Normal12Italic"/>
        <w:rPr>
          <w:szCs w:val="24"/>
        </w:rPr>
      </w:pPr>
      <w:r w:rsidRPr="003C392C">
        <w:t>I linje med ändringarna av de artiklar som anpassar åtgärder som tidigare lades fram enligt det föreskrivande förfarandet med kontroll till delegerade akter.</w:t>
      </w:r>
    </w:p>
    <w:p w14:paraId="4E473DE8" w14:textId="77777777" w:rsidR="00B14668" w:rsidRPr="003C392C" w:rsidRDefault="00B14668" w:rsidP="00B14668">
      <w:r w:rsidRPr="003C392C">
        <w:rPr>
          <w:rStyle w:val="HideTWBExt"/>
          <w:noProof w:val="0"/>
        </w:rPr>
        <w:t>&lt;/Amend&gt;</w:t>
      </w:r>
    </w:p>
    <w:p w14:paraId="1E1EC6A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449</w:t>
      </w:r>
      <w:r w:rsidRPr="003C392C">
        <w:rPr>
          <w:rStyle w:val="HideTWBExt"/>
          <w:b w:val="0"/>
          <w:noProof w:val="0"/>
          <w:szCs w:val="20"/>
        </w:rPr>
        <w:t>&lt;/NumAm&gt;</w:t>
      </w:r>
    </w:p>
    <w:p w14:paraId="1DB882B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A7B4BDF"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3 – led 1</w:t>
      </w:r>
      <w:r w:rsidRPr="003C392C">
        <w:rPr>
          <w:rStyle w:val="HideTWBExt"/>
          <w:b w:val="0"/>
          <w:noProof w:val="0"/>
        </w:rPr>
        <w:t>&lt;/Article&gt;</w:t>
      </w:r>
    </w:p>
    <w:p w14:paraId="771A75FC" w14:textId="77777777" w:rsidR="00B14668" w:rsidRPr="003C392C" w:rsidRDefault="00B14668" w:rsidP="00B14668">
      <w:pPr>
        <w:keepNext/>
      </w:pPr>
      <w:r w:rsidRPr="003C392C">
        <w:rPr>
          <w:rStyle w:val="HideTWBExt"/>
          <w:noProof w:val="0"/>
        </w:rPr>
        <w:t>&lt;DocAmend2&gt;</w:t>
      </w:r>
      <w:r w:rsidRPr="003C392C">
        <w:t>Förordning (EG) nr 470/2009</w:t>
      </w:r>
      <w:r w:rsidRPr="003C392C">
        <w:rPr>
          <w:rStyle w:val="HideTWBExt"/>
          <w:noProof w:val="0"/>
        </w:rPr>
        <w:t>&lt;/DocAmend2&gt;</w:t>
      </w:r>
    </w:p>
    <w:p w14:paraId="4D2D4BCB" w14:textId="77777777" w:rsidR="00B14668" w:rsidRPr="003C392C" w:rsidRDefault="00B14668" w:rsidP="00B14668">
      <w:r w:rsidRPr="003C392C">
        <w:rPr>
          <w:rStyle w:val="HideTWBExt"/>
          <w:noProof w:val="0"/>
        </w:rPr>
        <w:t>&lt;Article2&gt;</w:t>
      </w:r>
      <w:r w:rsidRPr="003C392C">
        <w:t>Artikel 13 – punkt 2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33F0937" w14:textId="77777777" w:rsidTr="00B848D7">
        <w:trPr>
          <w:jc w:val="center"/>
        </w:trPr>
        <w:tc>
          <w:tcPr>
            <w:tcW w:w="9752" w:type="dxa"/>
            <w:gridSpan w:val="2"/>
          </w:tcPr>
          <w:p w14:paraId="5DC17F57" w14:textId="77777777" w:rsidR="00B14668" w:rsidRPr="003C392C" w:rsidRDefault="00B14668" w:rsidP="00B848D7">
            <w:pPr>
              <w:keepNext/>
            </w:pPr>
          </w:p>
        </w:tc>
      </w:tr>
      <w:tr w:rsidR="00B14668" w:rsidRPr="003C392C" w14:paraId="256F0355" w14:textId="77777777" w:rsidTr="00B848D7">
        <w:trPr>
          <w:jc w:val="center"/>
        </w:trPr>
        <w:tc>
          <w:tcPr>
            <w:tcW w:w="4876" w:type="dxa"/>
            <w:hideMark/>
          </w:tcPr>
          <w:p w14:paraId="0451704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34E1456" w14:textId="77777777" w:rsidR="00B14668" w:rsidRPr="003C392C" w:rsidRDefault="00B14668" w:rsidP="00B848D7">
            <w:pPr>
              <w:pStyle w:val="ColumnHeading"/>
              <w:rPr>
                <w:szCs w:val="24"/>
              </w:rPr>
            </w:pPr>
            <w:r w:rsidRPr="003C392C">
              <w:rPr>
                <w:szCs w:val="24"/>
              </w:rPr>
              <w:t>Ändringsförslag</w:t>
            </w:r>
          </w:p>
        </w:tc>
      </w:tr>
      <w:tr w:rsidR="00B14668" w:rsidRPr="003C392C" w14:paraId="0D710F19" w14:textId="77777777" w:rsidTr="00B848D7">
        <w:trPr>
          <w:jc w:val="center"/>
        </w:trPr>
        <w:tc>
          <w:tcPr>
            <w:tcW w:w="4876" w:type="dxa"/>
            <w:hideMark/>
          </w:tcPr>
          <w:p w14:paraId="2EDF906C" w14:textId="77777777" w:rsidR="00B14668" w:rsidRPr="003C392C" w:rsidRDefault="00B14668" w:rsidP="00B848D7">
            <w:pPr>
              <w:pStyle w:val="Normal6"/>
            </w:pPr>
            <w:r w:rsidRPr="003C392C">
              <w:t>2.</w:t>
            </w:r>
            <w:r w:rsidRPr="003C392C">
              <w:tab/>
              <w:t>Kommissionen ska ges befogenhet att anta delegerade akter i enlighet med artikel 24a med avseende på antagande av</w:t>
            </w:r>
          </w:p>
        </w:tc>
        <w:tc>
          <w:tcPr>
            <w:tcW w:w="4876" w:type="dxa"/>
            <w:hideMark/>
          </w:tcPr>
          <w:p w14:paraId="51B45015" w14:textId="77777777" w:rsidR="00B14668" w:rsidRPr="003C392C" w:rsidRDefault="00B14668" w:rsidP="00B848D7">
            <w:pPr>
              <w:pStyle w:val="Normal6"/>
            </w:pPr>
            <w:r w:rsidRPr="003C392C">
              <w:t>2.</w:t>
            </w:r>
            <w:r w:rsidRPr="003C392C">
              <w:tab/>
              <w:t xml:space="preserve">Kommissionen ska ges befogenhet att anta delegerade akter i enlighet med artikel 24a </w:t>
            </w:r>
            <w:r w:rsidRPr="003C392C">
              <w:rPr>
                <w:b/>
                <w:i/>
              </w:rPr>
              <w:t>för att komplettera denna förordning</w:t>
            </w:r>
            <w:r w:rsidRPr="003C392C">
              <w:t xml:space="preserve"> med avseende på antagande av</w:t>
            </w:r>
          </w:p>
        </w:tc>
      </w:tr>
    </w:tbl>
    <w:p w14:paraId="455CE0EA"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72D38A4" w14:textId="77777777" w:rsidR="00B14668" w:rsidRPr="003C392C" w:rsidRDefault="00B14668" w:rsidP="00B14668">
      <w:pPr>
        <w:pStyle w:val="Normal12Italic"/>
        <w:rPr>
          <w:szCs w:val="24"/>
        </w:rPr>
      </w:pPr>
      <w:r w:rsidRPr="003C392C">
        <w:t>Förtydligande av befogenheten (dvs. komplettering).</w:t>
      </w:r>
    </w:p>
    <w:p w14:paraId="3CE2B7EE" w14:textId="77777777" w:rsidR="00B14668" w:rsidRPr="003C392C" w:rsidRDefault="00B14668" w:rsidP="00B14668">
      <w:r w:rsidRPr="003C392C">
        <w:rPr>
          <w:rStyle w:val="HideTWBExt"/>
          <w:noProof w:val="0"/>
        </w:rPr>
        <w:t>&lt;/Amend&gt;</w:t>
      </w:r>
    </w:p>
    <w:p w14:paraId="60B702D2"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450</w:t>
      </w:r>
      <w:r w:rsidRPr="003C392C">
        <w:rPr>
          <w:rStyle w:val="HideTWBExt"/>
          <w:b w:val="0"/>
          <w:noProof w:val="0"/>
          <w:szCs w:val="20"/>
        </w:rPr>
        <w:t>&lt;/NumAm&gt;</w:t>
      </w:r>
    </w:p>
    <w:p w14:paraId="67F4189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A5F4A32"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3 – led 2</w:t>
      </w:r>
      <w:r w:rsidRPr="003C392C">
        <w:rPr>
          <w:rStyle w:val="HideTWBExt"/>
          <w:b w:val="0"/>
          <w:noProof w:val="0"/>
        </w:rPr>
        <w:t>&lt;/Article&gt;</w:t>
      </w:r>
    </w:p>
    <w:p w14:paraId="54AE19A2" w14:textId="77777777" w:rsidR="00B14668" w:rsidRPr="003C392C" w:rsidRDefault="00B14668" w:rsidP="00B14668">
      <w:pPr>
        <w:keepNext/>
      </w:pPr>
      <w:r w:rsidRPr="003C392C">
        <w:rPr>
          <w:rStyle w:val="HideTWBExt"/>
          <w:noProof w:val="0"/>
        </w:rPr>
        <w:t>&lt;DocAmend2&gt;</w:t>
      </w:r>
      <w:r w:rsidRPr="003C392C">
        <w:t>Förordning (EG) nr 470/2009</w:t>
      </w:r>
      <w:r w:rsidRPr="003C392C">
        <w:rPr>
          <w:rStyle w:val="HideTWBExt"/>
          <w:noProof w:val="0"/>
        </w:rPr>
        <w:t>&lt;/DocAmend2&gt;</w:t>
      </w:r>
    </w:p>
    <w:p w14:paraId="361A41E8" w14:textId="77777777" w:rsidR="00B14668" w:rsidRPr="003C392C" w:rsidRDefault="00B14668" w:rsidP="00B14668">
      <w:r w:rsidRPr="003C392C">
        <w:rPr>
          <w:rStyle w:val="HideTWBExt"/>
          <w:noProof w:val="0"/>
        </w:rPr>
        <w:t>&lt;Article2&gt;</w:t>
      </w:r>
      <w:r w:rsidRPr="003C392C">
        <w:t>Artikel 18</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4F0CE06" w14:textId="77777777" w:rsidTr="00B848D7">
        <w:trPr>
          <w:jc w:val="center"/>
        </w:trPr>
        <w:tc>
          <w:tcPr>
            <w:tcW w:w="9752" w:type="dxa"/>
            <w:gridSpan w:val="2"/>
          </w:tcPr>
          <w:p w14:paraId="285F23E5" w14:textId="77777777" w:rsidR="00B14668" w:rsidRPr="003C392C" w:rsidRDefault="00B14668" w:rsidP="00B848D7">
            <w:pPr>
              <w:keepNext/>
            </w:pPr>
          </w:p>
        </w:tc>
      </w:tr>
      <w:tr w:rsidR="00B14668" w:rsidRPr="003C392C" w14:paraId="3B783F9E" w14:textId="77777777" w:rsidTr="00B848D7">
        <w:trPr>
          <w:jc w:val="center"/>
        </w:trPr>
        <w:tc>
          <w:tcPr>
            <w:tcW w:w="4876" w:type="dxa"/>
            <w:hideMark/>
          </w:tcPr>
          <w:p w14:paraId="051CA11D"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65D7C59" w14:textId="77777777" w:rsidR="00B14668" w:rsidRPr="003C392C" w:rsidRDefault="00B14668" w:rsidP="00B848D7">
            <w:pPr>
              <w:pStyle w:val="ColumnHeading"/>
              <w:rPr>
                <w:szCs w:val="24"/>
              </w:rPr>
            </w:pPr>
            <w:r w:rsidRPr="003C392C">
              <w:rPr>
                <w:szCs w:val="24"/>
              </w:rPr>
              <w:t>Ändringsförslag</w:t>
            </w:r>
          </w:p>
        </w:tc>
      </w:tr>
      <w:tr w:rsidR="00B14668" w:rsidRPr="003C392C" w14:paraId="2E8331CA" w14:textId="77777777" w:rsidTr="00B848D7">
        <w:trPr>
          <w:jc w:val="center"/>
        </w:trPr>
        <w:tc>
          <w:tcPr>
            <w:tcW w:w="4876" w:type="dxa"/>
          </w:tcPr>
          <w:p w14:paraId="0F2D6FB6" w14:textId="77777777" w:rsidR="00B14668" w:rsidRPr="003C392C" w:rsidRDefault="00B14668" w:rsidP="00B848D7">
            <w:pPr>
              <w:pStyle w:val="Normal6"/>
              <w:jc w:val="center"/>
            </w:pPr>
            <w:r w:rsidRPr="003C392C">
              <w:t>”Artikel 18</w:t>
            </w:r>
          </w:p>
        </w:tc>
        <w:tc>
          <w:tcPr>
            <w:tcW w:w="4876" w:type="dxa"/>
          </w:tcPr>
          <w:p w14:paraId="5D234E64" w14:textId="77777777" w:rsidR="00B14668" w:rsidRPr="003C392C" w:rsidRDefault="00B14668" w:rsidP="00B848D7">
            <w:pPr>
              <w:pStyle w:val="Normal6"/>
              <w:jc w:val="center"/>
            </w:pPr>
            <w:r w:rsidRPr="003C392C">
              <w:t>”Artikel 18</w:t>
            </w:r>
          </w:p>
        </w:tc>
      </w:tr>
      <w:tr w:rsidR="00B14668" w:rsidRPr="003C392C" w14:paraId="1C0B2FA6" w14:textId="77777777" w:rsidTr="00B848D7">
        <w:trPr>
          <w:jc w:val="center"/>
        </w:trPr>
        <w:tc>
          <w:tcPr>
            <w:tcW w:w="4876" w:type="dxa"/>
          </w:tcPr>
          <w:p w14:paraId="7A19D597" w14:textId="77777777" w:rsidR="00B14668" w:rsidRPr="003C392C" w:rsidRDefault="00B14668" w:rsidP="00B848D7">
            <w:pPr>
              <w:pStyle w:val="Normal6"/>
              <w:jc w:val="center"/>
            </w:pPr>
            <w:r w:rsidRPr="003C392C">
              <w:rPr>
                <w:bCs/>
              </w:rPr>
              <w:t>Referensvärden för åtgärder</w:t>
            </w:r>
          </w:p>
        </w:tc>
        <w:tc>
          <w:tcPr>
            <w:tcW w:w="4876" w:type="dxa"/>
          </w:tcPr>
          <w:p w14:paraId="4C23FF6F" w14:textId="77777777" w:rsidR="00B14668" w:rsidRPr="003C392C" w:rsidRDefault="00B14668" w:rsidP="00B848D7">
            <w:pPr>
              <w:pStyle w:val="Normal6"/>
              <w:jc w:val="center"/>
            </w:pPr>
            <w:r w:rsidRPr="003C392C">
              <w:rPr>
                <w:bCs/>
              </w:rPr>
              <w:t>Referensvärden för åtgärder</w:t>
            </w:r>
          </w:p>
        </w:tc>
      </w:tr>
      <w:tr w:rsidR="00B14668" w:rsidRPr="003C392C" w14:paraId="0FF0941B" w14:textId="77777777" w:rsidTr="00B848D7">
        <w:trPr>
          <w:jc w:val="center"/>
        </w:trPr>
        <w:tc>
          <w:tcPr>
            <w:tcW w:w="4876" w:type="dxa"/>
            <w:hideMark/>
          </w:tcPr>
          <w:p w14:paraId="742FC37A" w14:textId="77777777" w:rsidR="00B14668" w:rsidRPr="003C392C" w:rsidRDefault="00B14668" w:rsidP="00B848D7">
            <w:pPr>
              <w:pStyle w:val="Normal6"/>
            </w:pPr>
            <w:r w:rsidRPr="003C392C">
              <w:t xml:space="preserve">Om det behövs för att säkerställa fungerande kontroller av livsmedel av animaliskt ursprung som importeras eller släpps ut på marknaden i enlighet med förordning (EG) nr 882/2004, </w:t>
            </w:r>
            <w:r w:rsidRPr="003C392C">
              <w:rPr>
                <w:b/>
                <w:i/>
              </w:rPr>
              <w:t>får</w:t>
            </w:r>
            <w:r w:rsidRPr="003C392C">
              <w:t xml:space="preserve"> kommissionen </w:t>
            </w:r>
            <w:r w:rsidRPr="003C392C">
              <w:rPr>
                <w:b/>
                <w:i/>
              </w:rPr>
              <w:t>genom</w:t>
            </w:r>
            <w:r w:rsidRPr="003C392C">
              <w:t xml:space="preserve"> </w:t>
            </w:r>
            <w:r w:rsidRPr="003C392C">
              <w:rPr>
                <w:b/>
                <w:i/>
              </w:rPr>
              <w:t>genomförandeakter</w:t>
            </w:r>
            <w:r w:rsidRPr="003C392C">
              <w:t xml:space="preserve"> fastställa referensvärden för åtgärder med avseende på resthalter av farmakologiskt verksamma ämnen som inte behöver klassificeras enligt artikel</w:t>
            </w:r>
            <w:r w:rsidRPr="003C392C">
              <w:rPr>
                <w:b/>
                <w:i/>
              </w:rPr>
              <w:t xml:space="preserve"> </w:t>
            </w:r>
            <w:r w:rsidRPr="003C392C">
              <w:t>14.2</w:t>
            </w:r>
            <w:r w:rsidRPr="003C392C">
              <w:rPr>
                <w:b/>
                <w:i/>
              </w:rPr>
              <w:t xml:space="preserve"> </w:t>
            </w:r>
            <w:r w:rsidRPr="003C392C">
              <w:t>a, b eller</w:t>
            </w:r>
            <w:r w:rsidRPr="003C392C">
              <w:rPr>
                <w:b/>
                <w:i/>
              </w:rPr>
              <w:t xml:space="preserve"> </w:t>
            </w:r>
            <w:r w:rsidRPr="003C392C">
              <w:t xml:space="preserve">c. </w:t>
            </w:r>
            <w:r w:rsidRPr="003C392C">
              <w:rPr>
                <w:b/>
                <w:i/>
              </w:rPr>
              <w:t>Dessa genomförandeakter ska antas i enlighet med det förfarande som avses i artikel 26.2.</w:t>
            </w:r>
          </w:p>
        </w:tc>
        <w:tc>
          <w:tcPr>
            <w:tcW w:w="4876" w:type="dxa"/>
            <w:hideMark/>
          </w:tcPr>
          <w:p w14:paraId="676B06CB" w14:textId="77777777" w:rsidR="00B14668" w:rsidRPr="003C392C" w:rsidRDefault="00B14668" w:rsidP="00B848D7">
            <w:pPr>
              <w:pStyle w:val="Normal6"/>
            </w:pPr>
            <w:r w:rsidRPr="003C392C">
              <w:t xml:space="preserve">Om det behövs för att säkerställa fungerande kontroller av livsmedel av animaliskt ursprung som importeras eller släpps ut på marknaden i enlighet med förordning (EG) nr 882/2004, </w:t>
            </w:r>
            <w:r w:rsidRPr="003C392C">
              <w:rPr>
                <w:b/>
                <w:i/>
              </w:rPr>
              <w:t>ska</w:t>
            </w:r>
            <w:r w:rsidRPr="003C392C">
              <w:t xml:space="preserve"> kommissionen </w:t>
            </w:r>
            <w:r w:rsidRPr="003C392C">
              <w:rPr>
                <w:b/>
                <w:i/>
              </w:rPr>
              <w:t>ges befogenhet att anta delegerade akter i enlighet med artikel 24a för att komplettera denna förordning genom</w:t>
            </w:r>
            <w:r w:rsidRPr="003C392C">
              <w:t xml:space="preserve"> </w:t>
            </w:r>
            <w:r w:rsidRPr="003C392C">
              <w:rPr>
                <w:b/>
                <w:i/>
              </w:rPr>
              <w:t>att</w:t>
            </w:r>
            <w:r w:rsidRPr="003C392C">
              <w:t xml:space="preserve"> fastställa referensvärden för åtgärder med avseende på resthalter av farmakologiskt verksamma ämnen som inte behöver klassificeras enligt artikel</w:t>
            </w:r>
            <w:r w:rsidRPr="003C392C">
              <w:rPr>
                <w:b/>
                <w:i/>
              </w:rPr>
              <w:t> </w:t>
            </w:r>
            <w:r w:rsidRPr="003C392C">
              <w:t>14.2</w:t>
            </w:r>
            <w:r w:rsidRPr="003C392C">
              <w:rPr>
                <w:b/>
                <w:i/>
              </w:rPr>
              <w:t> </w:t>
            </w:r>
            <w:r w:rsidRPr="003C392C">
              <w:t>a, b eller</w:t>
            </w:r>
            <w:r w:rsidRPr="003C392C">
              <w:rPr>
                <w:b/>
                <w:i/>
              </w:rPr>
              <w:t> </w:t>
            </w:r>
            <w:r w:rsidRPr="003C392C">
              <w:t>c.</w:t>
            </w:r>
          </w:p>
        </w:tc>
      </w:tr>
      <w:tr w:rsidR="00B14668" w:rsidRPr="003C392C" w14:paraId="642EA587" w14:textId="77777777" w:rsidTr="00B848D7">
        <w:trPr>
          <w:jc w:val="center"/>
        </w:trPr>
        <w:tc>
          <w:tcPr>
            <w:tcW w:w="4876" w:type="dxa"/>
          </w:tcPr>
          <w:p w14:paraId="1B6E9B0A" w14:textId="77777777" w:rsidR="00B14668" w:rsidRPr="003C392C" w:rsidRDefault="00B14668" w:rsidP="00B848D7">
            <w:pPr>
              <w:pStyle w:val="Normal6"/>
            </w:pPr>
            <w:r w:rsidRPr="003C392C">
              <w:t>Referensvärdena för åtgärder ska regelbundet ses över mot bakgrund av nya vetenskapliga rön om livsmedelssäkerhet, resultaten av utredningar och de analyser som avses i artikel 24 och den tekniska utvecklingen.</w:t>
            </w:r>
          </w:p>
        </w:tc>
        <w:tc>
          <w:tcPr>
            <w:tcW w:w="4876" w:type="dxa"/>
          </w:tcPr>
          <w:p w14:paraId="7D3E9031" w14:textId="77777777" w:rsidR="00B14668" w:rsidRPr="003C392C" w:rsidRDefault="00B14668" w:rsidP="00B848D7">
            <w:pPr>
              <w:pStyle w:val="Normal6"/>
            </w:pPr>
            <w:r w:rsidRPr="003C392C">
              <w:t>Referensvärdena för åtgärder ska regelbundet ses över mot bakgrund av nya vetenskapliga rön om livsmedelssäkerhet, resultaten av utredningar och de analyser som avses i artikel 24 och den tekniska utvecklingen.</w:t>
            </w:r>
          </w:p>
        </w:tc>
      </w:tr>
      <w:tr w:rsidR="00B14668" w:rsidRPr="003C392C" w14:paraId="32E0C8DC" w14:textId="77777777" w:rsidTr="00B848D7">
        <w:trPr>
          <w:jc w:val="center"/>
        </w:trPr>
        <w:tc>
          <w:tcPr>
            <w:tcW w:w="4876" w:type="dxa"/>
            <w:hideMark/>
          </w:tcPr>
          <w:p w14:paraId="6C912473" w14:textId="77777777" w:rsidR="00B14668" w:rsidRPr="003C392C" w:rsidRDefault="00B14668" w:rsidP="00B848D7">
            <w:pPr>
              <w:pStyle w:val="Normal6"/>
              <w:rPr>
                <w:szCs w:val="24"/>
              </w:rPr>
            </w:pPr>
            <w:r w:rsidRPr="003C392C">
              <w:rPr>
                <w:b/>
                <w:i/>
                <w:szCs w:val="24"/>
              </w:rPr>
              <w:t>Vid vederbörligen motiverade och</w:t>
            </w:r>
            <w:r w:rsidRPr="003C392C">
              <w:rPr>
                <w:szCs w:val="24"/>
              </w:rPr>
              <w:t xml:space="preserve"> tvingande skäl till skyndsamhet </w:t>
            </w:r>
            <w:r w:rsidRPr="003C392C">
              <w:rPr>
                <w:b/>
                <w:i/>
                <w:szCs w:val="24"/>
              </w:rPr>
              <w:t>med avseende på skyddet av folkhälsan</w:t>
            </w:r>
            <w:r w:rsidRPr="003C392C">
              <w:rPr>
                <w:szCs w:val="24"/>
              </w:rPr>
              <w:t xml:space="preserve">, </w:t>
            </w:r>
            <w:r w:rsidRPr="003C392C">
              <w:rPr>
                <w:b/>
                <w:i/>
                <w:szCs w:val="24"/>
              </w:rPr>
              <w:t>får kommissionen anta genomförandeakter med omedelbar verkan i</w:t>
            </w:r>
            <w:r w:rsidRPr="003C392C">
              <w:rPr>
                <w:szCs w:val="24"/>
              </w:rPr>
              <w:t xml:space="preserve"> </w:t>
            </w:r>
            <w:r w:rsidRPr="003C392C">
              <w:rPr>
                <w:b/>
                <w:i/>
                <w:szCs w:val="24"/>
              </w:rPr>
              <w:t>enlighet med det förfarande</w:t>
            </w:r>
            <w:r w:rsidRPr="003C392C">
              <w:rPr>
                <w:szCs w:val="24"/>
              </w:rPr>
              <w:t xml:space="preserve"> </w:t>
            </w:r>
            <w:r w:rsidRPr="003C392C">
              <w:rPr>
                <w:b/>
                <w:i/>
                <w:szCs w:val="24"/>
              </w:rPr>
              <w:t>som</w:t>
            </w:r>
            <w:r w:rsidRPr="003C392C">
              <w:rPr>
                <w:szCs w:val="24"/>
              </w:rPr>
              <w:t xml:space="preserve"> </w:t>
            </w:r>
            <w:r w:rsidRPr="003C392C">
              <w:rPr>
                <w:b/>
                <w:i/>
                <w:szCs w:val="24"/>
              </w:rPr>
              <w:t>avses i</w:t>
            </w:r>
            <w:r w:rsidRPr="003C392C">
              <w:rPr>
                <w:szCs w:val="24"/>
              </w:rPr>
              <w:t xml:space="preserve"> artikel</w:t>
            </w:r>
            <w:r w:rsidRPr="003C392C">
              <w:rPr>
                <w:b/>
                <w:i/>
                <w:szCs w:val="24"/>
              </w:rPr>
              <w:t xml:space="preserve"> 26.2a</w:t>
            </w:r>
            <w:r w:rsidRPr="003C392C">
              <w:rPr>
                <w:szCs w:val="24"/>
              </w:rPr>
              <w:t>.”</w:t>
            </w:r>
          </w:p>
        </w:tc>
        <w:tc>
          <w:tcPr>
            <w:tcW w:w="4876" w:type="dxa"/>
            <w:hideMark/>
          </w:tcPr>
          <w:p w14:paraId="17304C03" w14:textId="77777777" w:rsidR="00B14668" w:rsidRPr="003C392C" w:rsidRDefault="00B14668" w:rsidP="00B848D7">
            <w:pPr>
              <w:pStyle w:val="Normal6"/>
              <w:rPr>
                <w:szCs w:val="24"/>
              </w:rPr>
            </w:pPr>
            <w:r w:rsidRPr="003C392C">
              <w:rPr>
                <w:b/>
                <w:i/>
                <w:szCs w:val="24"/>
              </w:rPr>
              <w:t>Om det i fall av risk för folkhälsan finns</w:t>
            </w:r>
            <w:r w:rsidRPr="003C392C">
              <w:rPr>
                <w:szCs w:val="24"/>
              </w:rPr>
              <w:t xml:space="preserve"> tvingande skäl till skyndsamhet</w:t>
            </w:r>
            <w:r w:rsidRPr="003C392C">
              <w:rPr>
                <w:b/>
                <w:i/>
                <w:szCs w:val="24"/>
              </w:rPr>
              <w:t>,</w:t>
            </w:r>
            <w:r w:rsidRPr="003C392C">
              <w:rPr>
                <w:szCs w:val="24"/>
              </w:rPr>
              <w:t xml:space="preserve"> </w:t>
            </w:r>
            <w:r w:rsidRPr="003C392C">
              <w:rPr>
                <w:b/>
                <w:i/>
                <w:szCs w:val="24"/>
              </w:rPr>
              <w:t>ska det förfarande som anges i</w:t>
            </w:r>
            <w:r w:rsidRPr="003C392C">
              <w:rPr>
                <w:szCs w:val="24"/>
              </w:rPr>
              <w:t xml:space="preserve"> </w:t>
            </w:r>
            <w:r w:rsidRPr="003C392C">
              <w:rPr>
                <w:b/>
                <w:i/>
                <w:szCs w:val="24"/>
              </w:rPr>
              <w:t>artikel 24b tillämpas på delegerade akter</w:t>
            </w:r>
            <w:r w:rsidRPr="003C392C">
              <w:rPr>
                <w:szCs w:val="24"/>
              </w:rPr>
              <w:t xml:space="preserve"> </w:t>
            </w:r>
            <w:r w:rsidRPr="003C392C">
              <w:rPr>
                <w:b/>
                <w:i/>
                <w:szCs w:val="24"/>
              </w:rPr>
              <w:t>som</w:t>
            </w:r>
            <w:r w:rsidRPr="003C392C">
              <w:rPr>
                <w:szCs w:val="24"/>
              </w:rPr>
              <w:t xml:space="preserve"> </w:t>
            </w:r>
            <w:r w:rsidRPr="003C392C">
              <w:rPr>
                <w:b/>
                <w:i/>
                <w:szCs w:val="24"/>
              </w:rPr>
              <w:t>antas enligt denna</w:t>
            </w:r>
            <w:r w:rsidRPr="003C392C">
              <w:rPr>
                <w:szCs w:val="24"/>
              </w:rPr>
              <w:t xml:space="preserve"> artikel.”</w:t>
            </w:r>
          </w:p>
        </w:tc>
      </w:tr>
    </w:tbl>
    <w:p w14:paraId="74867B7B"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63C1C89"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 även med avseende på det skyndsamma förfarandet.</w:t>
      </w:r>
    </w:p>
    <w:p w14:paraId="2B1FA18B" w14:textId="77777777" w:rsidR="00B14668" w:rsidRPr="003C392C" w:rsidRDefault="00B14668" w:rsidP="00B14668">
      <w:r w:rsidRPr="003C392C">
        <w:rPr>
          <w:rStyle w:val="HideTWBExt"/>
          <w:noProof w:val="0"/>
        </w:rPr>
        <w:t>&lt;/Amend&gt;</w:t>
      </w:r>
    </w:p>
    <w:p w14:paraId="778508F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451</w:t>
      </w:r>
      <w:r w:rsidRPr="003C392C">
        <w:rPr>
          <w:rStyle w:val="HideTWBExt"/>
          <w:b w:val="0"/>
          <w:noProof w:val="0"/>
          <w:szCs w:val="20"/>
        </w:rPr>
        <w:t>&lt;/NumAm&gt;</w:t>
      </w:r>
    </w:p>
    <w:p w14:paraId="45B4EF4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94C35A8"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3 – led 3</w:t>
      </w:r>
      <w:r w:rsidRPr="003C392C">
        <w:rPr>
          <w:rStyle w:val="HideTWBExt"/>
          <w:b w:val="0"/>
          <w:noProof w:val="0"/>
        </w:rPr>
        <w:t>&lt;/Article&gt;</w:t>
      </w:r>
    </w:p>
    <w:p w14:paraId="0BB35716" w14:textId="77777777" w:rsidR="00B14668" w:rsidRPr="003C392C" w:rsidRDefault="00B14668" w:rsidP="00B14668">
      <w:pPr>
        <w:keepNext/>
      </w:pPr>
      <w:r w:rsidRPr="003C392C">
        <w:rPr>
          <w:rStyle w:val="HideTWBExt"/>
          <w:noProof w:val="0"/>
        </w:rPr>
        <w:t>&lt;DocAmend2&gt;</w:t>
      </w:r>
      <w:r w:rsidRPr="003C392C">
        <w:t>Förordning (EG) nr 470/2009</w:t>
      </w:r>
      <w:r w:rsidRPr="003C392C">
        <w:rPr>
          <w:rStyle w:val="HideTWBExt"/>
          <w:noProof w:val="0"/>
        </w:rPr>
        <w:t>&lt;/DocAmend2&gt;</w:t>
      </w:r>
    </w:p>
    <w:p w14:paraId="7A208D6D" w14:textId="77777777" w:rsidR="00B14668" w:rsidRPr="003C392C" w:rsidRDefault="00B14668" w:rsidP="00B14668">
      <w:r w:rsidRPr="003C392C">
        <w:rPr>
          <w:rStyle w:val="HideTWBExt"/>
          <w:noProof w:val="0"/>
        </w:rPr>
        <w:t>&lt;Article2&gt;</w:t>
      </w:r>
      <w:r w:rsidRPr="003C392C">
        <w:t>Artikel 19 – punkt 3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F24741D" w14:textId="77777777" w:rsidTr="00B848D7">
        <w:trPr>
          <w:jc w:val="center"/>
        </w:trPr>
        <w:tc>
          <w:tcPr>
            <w:tcW w:w="9752" w:type="dxa"/>
            <w:gridSpan w:val="2"/>
          </w:tcPr>
          <w:p w14:paraId="4DDE95C5" w14:textId="77777777" w:rsidR="00B14668" w:rsidRPr="003C392C" w:rsidRDefault="00B14668" w:rsidP="00B848D7">
            <w:pPr>
              <w:keepNext/>
            </w:pPr>
          </w:p>
        </w:tc>
      </w:tr>
      <w:tr w:rsidR="00B14668" w:rsidRPr="003C392C" w14:paraId="1F0F5C1F" w14:textId="77777777" w:rsidTr="00B848D7">
        <w:trPr>
          <w:jc w:val="center"/>
        </w:trPr>
        <w:tc>
          <w:tcPr>
            <w:tcW w:w="4876" w:type="dxa"/>
            <w:hideMark/>
          </w:tcPr>
          <w:p w14:paraId="64877CA9"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CC6509D" w14:textId="77777777" w:rsidR="00B14668" w:rsidRPr="003C392C" w:rsidRDefault="00B14668" w:rsidP="00B848D7">
            <w:pPr>
              <w:pStyle w:val="ColumnHeading"/>
              <w:rPr>
                <w:szCs w:val="24"/>
              </w:rPr>
            </w:pPr>
            <w:r w:rsidRPr="003C392C">
              <w:rPr>
                <w:szCs w:val="24"/>
              </w:rPr>
              <w:t>Ändringsförslag</w:t>
            </w:r>
          </w:p>
        </w:tc>
      </w:tr>
      <w:tr w:rsidR="00B14668" w:rsidRPr="003C392C" w14:paraId="78B6A7CE" w14:textId="77777777" w:rsidTr="00B848D7">
        <w:trPr>
          <w:jc w:val="center"/>
        </w:trPr>
        <w:tc>
          <w:tcPr>
            <w:tcW w:w="4876" w:type="dxa"/>
            <w:hideMark/>
          </w:tcPr>
          <w:p w14:paraId="2B4DD6DF" w14:textId="77777777" w:rsidR="00B14668" w:rsidRPr="003C392C" w:rsidRDefault="00B14668" w:rsidP="00B848D7">
            <w:pPr>
              <w:pStyle w:val="Normal6"/>
              <w:rPr>
                <w:szCs w:val="24"/>
              </w:rPr>
            </w:pPr>
            <w:r w:rsidRPr="003C392C">
              <w:t>”Kommissionen ska ges befogenhet att anta delegerade akter i enlighet med artikel 24a med avseende på metodologiska principer och vetenskapliga metoder för att fastställa referensvärden för åtgärder.”</w:t>
            </w:r>
          </w:p>
        </w:tc>
        <w:tc>
          <w:tcPr>
            <w:tcW w:w="4876" w:type="dxa"/>
            <w:hideMark/>
          </w:tcPr>
          <w:p w14:paraId="6438F909" w14:textId="77777777" w:rsidR="00B14668" w:rsidRPr="003C392C" w:rsidRDefault="00B14668" w:rsidP="00B848D7">
            <w:pPr>
              <w:pStyle w:val="Normal6"/>
              <w:rPr>
                <w:szCs w:val="24"/>
              </w:rPr>
            </w:pPr>
            <w:r w:rsidRPr="003C392C">
              <w:t xml:space="preserve">”Kommissionen ska ges befogenhet att anta delegerade akter i enlighet med artikel 24a </w:t>
            </w:r>
            <w:r w:rsidRPr="003C392C">
              <w:rPr>
                <w:b/>
                <w:i/>
              </w:rPr>
              <w:t>för att komplettera denna förordning</w:t>
            </w:r>
            <w:r w:rsidRPr="003C392C">
              <w:t xml:space="preserve"> med avseende på metodologiska principer och vetenskapliga metoder för att fastställa referensvärden för åtgärder.”</w:t>
            </w:r>
          </w:p>
        </w:tc>
      </w:tr>
    </w:tbl>
    <w:p w14:paraId="12508C5D"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7258F72" w14:textId="77777777" w:rsidR="00B14668" w:rsidRPr="003C392C" w:rsidRDefault="00B14668" w:rsidP="00B14668">
      <w:pPr>
        <w:pStyle w:val="Normal12Italic"/>
        <w:rPr>
          <w:szCs w:val="24"/>
        </w:rPr>
      </w:pPr>
      <w:r w:rsidRPr="003C392C">
        <w:t>Förtydligande av befogenheten (dvs. komplettering).</w:t>
      </w:r>
    </w:p>
    <w:p w14:paraId="36FCE314" w14:textId="77777777" w:rsidR="00B14668" w:rsidRPr="003C392C" w:rsidRDefault="00B14668" w:rsidP="00B14668">
      <w:r w:rsidRPr="003C392C">
        <w:rPr>
          <w:rStyle w:val="HideTWBExt"/>
          <w:noProof w:val="0"/>
        </w:rPr>
        <w:t>&lt;/Amend&gt;</w:t>
      </w:r>
    </w:p>
    <w:p w14:paraId="1EA047DD" w14:textId="77777777" w:rsidR="00B14668" w:rsidRPr="003C392C" w:rsidRDefault="00B14668" w:rsidP="00B86D23">
      <w:pPr>
        <w:pStyle w:val="AMNumberTabs"/>
        <w:keepLines/>
        <w:widowControl/>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452</w:t>
      </w:r>
      <w:r w:rsidRPr="003C392C">
        <w:rPr>
          <w:rStyle w:val="HideTWBExt"/>
          <w:b w:val="0"/>
          <w:noProof w:val="0"/>
          <w:szCs w:val="20"/>
        </w:rPr>
        <w:t>&lt;/NumAm&gt;</w:t>
      </w:r>
    </w:p>
    <w:p w14:paraId="05F1BBB6" w14:textId="77777777" w:rsidR="00B14668" w:rsidRPr="003C392C" w:rsidRDefault="00B14668" w:rsidP="00B86D23">
      <w:pPr>
        <w:pStyle w:val="NormalBold12b"/>
        <w:keepNext/>
        <w:keepLines/>
        <w:widowControl/>
      </w:pPr>
      <w:r w:rsidRPr="003C392C">
        <w:rPr>
          <w:rStyle w:val="HideTWBExt"/>
          <w:b w:val="0"/>
          <w:noProof w:val="0"/>
        </w:rPr>
        <w:t>&lt;DocAmend&gt;</w:t>
      </w:r>
      <w:r w:rsidRPr="003C392C">
        <w:t>Förslag till förordning</w:t>
      </w:r>
      <w:r w:rsidRPr="003C392C">
        <w:rPr>
          <w:rStyle w:val="HideTWBExt"/>
          <w:b w:val="0"/>
          <w:noProof w:val="0"/>
        </w:rPr>
        <w:t>&lt;/DocAmend&gt;</w:t>
      </w:r>
    </w:p>
    <w:p w14:paraId="25BAE11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3 – led 4</w:t>
      </w:r>
      <w:r w:rsidRPr="003C392C">
        <w:rPr>
          <w:rStyle w:val="HideTWBExt"/>
          <w:b w:val="0"/>
          <w:noProof w:val="0"/>
        </w:rPr>
        <w:t>&lt;/Article&gt;</w:t>
      </w:r>
    </w:p>
    <w:p w14:paraId="0D5A6DD4" w14:textId="77777777" w:rsidR="00B14668" w:rsidRPr="003C392C" w:rsidRDefault="00B14668" w:rsidP="00B14668">
      <w:pPr>
        <w:keepNext/>
      </w:pPr>
      <w:r w:rsidRPr="003C392C">
        <w:rPr>
          <w:rStyle w:val="HideTWBExt"/>
          <w:noProof w:val="0"/>
        </w:rPr>
        <w:t>&lt;DocAmend2&gt;</w:t>
      </w:r>
      <w:r w:rsidRPr="003C392C">
        <w:t>Förordning (EG) nr 470/2009</w:t>
      </w:r>
      <w:r w:rsidRPr="003C392C">
        <w:rPr>
          <w:rStyle w:val="HideTWBExt"/>
          <w:noProof w:val="0"/>
        </w:rPr>
        <w:t>&lt;/DocAmend2&gt;</w:t>
      </w:r>
    </w:p>
    <w:p w14:paraId="61340726" w14:textId="77777777" w:rsidR="00B14668" w:rsidRPr="003C392C" w:rsidRDefault="00B14668" w:rsidP="00B14668">
      <w:r w:rsidRPr="003C392C">
        <w:rPr>
          <w:rStyle w:val="HideTWBExt"/>
          <w:noProof w:val="0"/>
        </w:rPr>
        <w:t>&lt;Article2&gt;</w:t>
      </w:r>
      <w:r w:rsidRPr="003C392C">
        <w:t>Artikel 24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9AD39E5" w14:textId="77777777" w:rsidTr="00B848D7">
        <w:trPr>
          <w:jc w:val="center"/>
        </w:trPr>
        <w:tc>
          <w:tcPr>
            <w:tcW w:w="9752" w:type="dxa"/>
            <w:gridSpan w:val="2"/>
          </w:tcPr>
          <w:p w14:paraId="2403324B" w14:textId="77777777" w:rsidR="00B14668" w:rsidRPr="003C392C" w:rsidRDefault="00B14668" w:rsidP="00B848D7">
            <w:pPr>
              <w:keepNext/>
            </w:pPr>
          </w:p>
        </w:tc>
      </w:tr>
      <w:tr w:rsidR="00B14668" w:rsidRPr="003C392C" w14:paraId="71EC9DA3" w14:textId="77777777" w:rsidTr="00B848D7">
        <w:trPr>
          <w:jc w:val="center"/>
        </w:trPr>
        <w:tc>
          <w:tcPr>
            <w:tcW w:w="4876" w:type="dxa"/>
            <w:hideMark/>
          </w:tcPr>
          <w:p w14:paraId="7592C714"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AEC2FA5" w14:textId="77777777" w:rsidR="00B14668" w:rsidRPr="003C392C" w:rsidRDefault="00B14668" w:rsidP="00B848D7">
            <w:pPr>
              <w:pStyle w:val="ColumnHeading"/>
              <w:rPr>
                <w:szCs w:val="24"/>
              </w:rPr>
            </w:pPr>
            <w:r w:rsidRPr="003C392C">
              <w:rPr>
                <w:szCs w:val="24"/>
              </w:rPr>
              <w:t>Ändringsförslag</w:t>
            </w:r>
          </w:p>
        </w:tc>
      </w:tr>
      <w:tr w:rsidR="00B14668" w:rsidRPr="003C392C" w14:paraId="369284C5" w14:textId="77777777" w:rsidTr="00B848D7">
        <w:trPr>
          <w:jc w:val="center"/>
        </w:trPr>
        <w:tc>
          <w:tcPr>
            <w:tcW w:w="4876" w:type="dxa"/>
            <w:hideMark/>
          </w:tcPr>
          <w:p w14:paraId="1D68681C" w14:textId="77777777" w:rsidR="00B14668" w:rsidRPr="003C392C" w:rsidRDefault="00B14668" w:rsidP="00B848D7">
            <w:pPr>
              <w:pStyle w:val="Normal6"/>
            </w:pPr>
            <w:r w:rsidRPr="003C392C">
              <w:t>”4.</w:t>
            </w:r>
            <w:r w:rsidRPr="003C392C">
              <w:tab/>
              <w:t>Kommissionen ska ges befogenhet att anta delegerade akter i enlighet med artikel 24a med avseende på tillämpningen av denna artikel.”</w:t>
            </w:r>
          </w:p>
        </w:tc>
        <w:tc>
          <w:tcPr>
            <w:tcW w:w="4876" w:type="dxa"/>
            <w:hideMark/>
          </w:tcPr>
          <w:p w14:paraId="496EB13E" w14:textId="77777777" w:rsidR="00B14668" w:rsidRPr="003C392C" w:rsidRDefault="00B14668" w:rsidP="00B848D7">
            <w:pPr>
              <w:pStyle w:val="Normal6"/>
              <w:rPr>
                <w:szCs w:val="24"/>
              </w:rPr>
            </w:pPr>
            <w:r w:rsidRPr="003C392C">
              <w:t>”4.</w:t>
            </w:r>
            <w:r w:rsidRPr="003C392C">
              <w:tab/>
              <w:t xml:space="preserve">Kommissionen ska ges befogenhet att anta delegerade akter i enlighet med artikel 24a </w:t>
            </w:r>
            <w:r w:rsidRPr="003C392C">
              <w:rPr>
                <w:b/>
                <w:i/>
              </w:rPr>
              <w:t>för att komplettera denna förordning</w:t>
            </w:r>
            <w:r w:rsidRPr="003C392C">
              <w:t xml:space="preserve"> med avseende på tillämpningen av denna artikel.”</w:t>
            </w:r>
          </w:p>
        </w:tc>
      </w:tr>
    </w:tbl>
    <w:p w14:paraId="2DFC4CF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3215993" w14:textId="77777777" w:rsidR="00B14668" w:rsidRPr="003C392C" w:rsidRDefault="00B14668" w:rsidP="00B14668">
      <w:pPr>
        <w:pStyle w:val="Normal12Italic"/>
        <w:rPr>
          <w:szCs w:val="24"/>
        </w:rPr>
      </w:pPr>
      <w:r w:rsidRPr="003C392C">
        <w:t>Förtydligande av befogenheten (dvs. komplettering).</w:t>
      </w:r>
    </w:p>
    <w:p w14:paraId="71763EEE" w14:textId="77777777" w:rsidR="00B14668" w:rsidRPr="003C392C" w:rsidRDefault="00B14668" w:rsidP="00B14668">
      <w:r w:rsidRPr="003C392C">
        <w:rPr>
          <w:rStyle w:val="HideTWBExt"/>
          <w:noProof w:val="0"/>
        </w:rPr>
        <w:t>&lt;/Amend&gt;</w:t>
      </w:r>
    </w:p>
    <w:p w14:paraId="60592B3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453</w:t>
      </w:r>
      <w:r w:rsidRPr="003C392C">
        <w:rPr>
          <w:rStyle w:val="HideTWBExt"/>
          <w:b w:val="0"/>
          <w:noProof w:val="0"/>
          <w:szCs w:val="20"/>
        </w:rPr>
        <w:t>&lt;/NumAm&gt;</w:t>
      </w:r>
    </w:p>
    <w:p w14:paraId="57DAE50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390D214"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3 – led 5</w:t>
      </w:r>
      <w:r w:rsidRPr="003C392C">
        <w:rPr>
          <w:rStyle w:val="HideTWBExt"/>
          <w:b w:val="0"/>
          <w:noProof w:val="0"/>
        </w:rPr>
        <w:t>&lt;/Article&gt;</w:t>
      </w:r>
    </w:p>
    <w:p w14:paraId="65D7F3E6" w14:textId="77777777" w:rsidR="00B14668" w:rsidRPr="003C392C" w:rsidRDefault="00B14668" w:rsidP="00B14668">
      <w:pPr>
        <w:keepNext/>
      </w:pPr>
      <w:r w:rsidRPr="003C392C">
        <w:rPr>
          <w:rStyle w:val="HideTWBExt"/>
          <w:noProof w:val="0"/>
        </w:rPr>
        <w:t>&lt;DocAmend2&gt;</w:t>
      </w:r>
      <w:r w:rsidRPr="003C392C">
        <w:t>Förordning (EG) nr 470/2009</w:t>
      </w:r>
      <w:r w:rsidRPr="003C392C">
        <w:rPr>
          <w:rStyle w:val="HideTWBExt"/>
          <w:noProof w:val="0"/>
        </w:rPr>
        <w:t>&lt;/DocAmend2&gt;</w:t>
      </w:r>
    </w:p>
    <w:p w14:paraId="28B4A5F5" w14:textId="77777777" w:rsidR="00B14668" w:rsidRPr="003C392C" w:rsidRDefault="00B14668" w:rsidP="00B14668">
      <w:r w:rsidRPr="003C392C">
        <w:rPr>
          <w:rStyle w:val="HideTWBExt"/>
          <w:noProof w:val="0"/>
        </w:rPr>
        <w:t>&lt;Article2&gt;</w:t>
      </w:r>
      <w:r w:rsidRPr="003C392C">
        <w:t>Artikel 24a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446A362" w14:textId="77777777" w:rsidTr="00B848D7">
        <w:trPr>
          <w:jc w:val="center"/>
        </w:trPr>
        <w:tc>
          <w:tcPr>
            <w:tcW w:w="9752" w:type="dxa"/>
            <w:gridSpan w:val="2"/>
          </w:tcPr>
          <w:p w14:paraId="354F74F5" w14:textId="77777777" w:rsidR="00B14668" w:rsidRPr="003C392C" w:rsidRDefault="00B14668" w:rsidP="00B848D7">
            <w:pPr>
              <w:keepNext/>
            </w:pPr>
          </w:p>
        </w:tc>
      </w:tr>
      <w:tr w:rsidR="00B14668" w:rsidRPr="003C392C" w14:paraId="166A8494" w14:textId="77777777" w:rsidTr="00B848D7">
        <w:trPr>
          <w:jc w:val="center"/>
        </w:trPr>
        <w:tc>
          <w:tcPr>
            <w:tcW w:w="4876" w:type="dxa"/>
            <w:hideMark/>
          </w:tcPr>
          <w:p w14:paraId="64F6D246"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BEDA1F1" w14:textId="77777777" w:rsidR="00B14668" w:rsidRPr="003C392C" w:rsidRDefault="00B14668" w:rsidP="00B848D7">
            <w:pPr>
              <w:pStyle w:val="ColumnHeading"/>
              <w:rPr>
                <w:szCs w:val="24"/>
              </w:rPr>
            </w:pPr>
            <w:r w:rsidRPr="003C392C">
              <w:rPr>
                <w:szCs w:val="24"/>
              </w:rPr>
              <w:t>Ändringsförslag</w:t>
            </w:r>
          </w:p>
        </w:tc>
      </w:tr>
      <w:tr w:rsidR="00B14668" w:rsidRPr="003C392C" w14:paraId="4645B73E" w14:textId="77777777" w:rsidTr="00B848D7">
        <w:trPr>
          <w:jc w:val="center"/>
        </w:trPr>
        <w:tc>
          <w:tcPr>
            <w:tcW w:w="4876" w:type="dxa"/>
            <w:hideMark/>
          </w:tcPr>
          <w:p w14:paraId="0F6CD625" w14:textId="2A265D0C" w:rsidR="00B14668" w:rsidRPr="003C392C" w:rsidRDefault="00B14668" w:rsidP="00B86D23">
            <w:pPr>
              <w:pStyle w:val="Normal6"/>
              <w:jc w:val="center"/>
            </w:pPr>
            <w:r w:rsidRPr="003C392C">
              <w:t>”Artikel 24a</w:t>
            </w:r>
          </w:p>
        </w:tc>
        <w:tc>
          <w:tcPr>
            <w:tcW w:w="4876" w:type="dxa"/>
            <w:hideMark/>
          </w:tcPr>
          <w:p w14:paraId="5D5FFBA4" w14:textId="1CA977C6" w:rsidR="00B14668" w:rsidRPr="003C392C" w:rsidRDefault="00B14668" w:rsidP="00B86D23">
            <w:pPr>
              <w:pStyle w:val="Normal6"/>
              <w:jc w:val="center"/>
            </w:pPr>
            <w:r w:rsidRPr="003C392C">
              <w:t>”Artikel 24a</w:t>
            </w:r>
          </w:p>
        </w:tc>
      </w:tr>
      <w:tr w:rsidR="00B14668" w:rsidRPr="003C392C" w14:paraId="24A60A5B" w14:textId="77777777" w:rsidTr="00B848D7">
        <w:trPr>
          <w:jc w:val="center"/>
        </w:trPr>
        <w:tc>
          <w:tcPr>
            <w:tcW w:w="4876" w:type="dxa"/>
            <w:hideMark/>
          </w:tcPr>
          <w:p w14:paraId="7B93983E" w14:textId="77777777" w:rsidR="00B14668" w:rsidRPr="003C392C" w:rsidRDefault="00B14668" w:rsidP="00B86D23">
            <w:pPr>
              <w:pStyle w:val="Normal6"/>
              <w:jc w:val="center"/>
            </w:pPr>
            <w:r w:rsidRPr="003C392C">
              <w:t>Utövande av delegeringen</w:t>
            </w:r>
          </w:p>
        </w:tc>
        <w:tc>
          <w:tcPr>
            <w:tcW w:w="4876" w:type="dxa"/>
            <w:hideMark/>
          </w:tcPr>
          <w:p w14:paraId="684470BE" w14:textId="77777777" w:rsidR="00B14668" w:rsidRPr="003C392C" w:rsidRDefault="00B14668" w:rsidP="00B86D23">
            <w:pPr>
              <w:pStyle w:val="Normal6"/>
              <w:jc w:val="center"/>
            </w:pPr>
            <w:r w:rsidRPr="003C392C">
              <w:t>Utövande av delegeringen</w:t>
            </w:r>
          </w:p>
        </w:tc>
      </w:tr>
      <w:tr w:rsidR="00B14668" w:rsidRPr="003C392C" w14:paraId="419E4632" w14:textId="77777777" w:rsidTr="00B848D7">
        <w:trPr>
          <w:jc w:val="center"/>
        </w:trPr>
        <w:tc>
          <w:tcPr>
            <w:tcW w:w="4876" w:type="dxa"/>
            <w:hideMark/>
          </w:tcPr>
          <w:p w14:paraId="10E81D07"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33AE5276"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r>
      <w:tr w:rsidR="00B14668" w:rsidRPr="003C392C" w14:paraId="4F48EF6C" w14:textId="77777777" w:rsidTr="00B848D7">
        <w:trPr>
          <w:jc w:val="center"/>
        </w:trPr>
        <w:tc>
          <w:tcPr>
            <w:tcW w:w="4876" w:type="dxa"/>
            <w:hideMark/>
          </w:tcPr>
          <w:p w14:paraId="6FF7B105" w14:textId="77777777" w:rsidR="00B14668" w:rsidRPr="003C392C" w:rsidRDefault="00B14668" w:rsidP="00B848D7">
            <w:pPr>
              <w:pStyle w:val="Normal6"/>
            </w:pPr>
            <w:r w:rsidRPr="003C392C">
              <w:t>2.</w:t>
            </w:r>
            <w:r w:rsidRPr="003C392C">
              <w:tab/>
              <w:t xml:space="preserve">Den befogenhet att anta delegerade akter som avses i artiklarna 13.2, 19.3 och 24.4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6" w:type="dxa"/>
            <w:hideMark/>
          </w:tcPr>
          <w:p w14:paraId="0C4F0A40" w14:textId="77777777" w:rsidR="00B14668" w:rsidRPr="003C392C" w:rsidRDefault="00B14668" w:rsidP="00B848D7">
            <w:pPr>
              <w:pStyle w:val="Normal6"/>
            </w:pPr>
            <w:r w:rsidRPr="003C392C">
              <w:t>2.</w:t>
            </w:r>
            <w:r w:rsidRPr="003C392C">
              <w:tab/>
              <w:t>Den befogenhet att anta delegerade akter som avses i artiklarna 13.2,</w:t>
            </w:r>
            <w:r w:rsidRPr="003C392C">
              <w:rPr>
                <w:b/>
                <w:i/>
              </w:rPr>
              <w:t xml:space="preserve"> 18,</w:t>
            </w:r>
            <w:r w:rsidRPr="003C392C">
              <w:t xml:space="preserve"> 19.3 och 24.4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w:t>
            </w:r>
            <w:r w:rsidRPr="003C392C">
              <w:rPr>
                <w:b/>
                <w:bCs/>
                <w:i/>
                <w:iCs/>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27947289" w14:textId="77777777" w:rsidTr="00B848D7">
        <w:trPr>
          <w:jc w:val="center"/>
        </w:trPr>
        <w:tc>
          <w:tcPr>
            <w:tcW w:w="4876" w:type="dxa"/>
            <w:hideMark/>
          </w:tcPr>
          <w:p w14:paraId="3C15E896" w14:textId="77777777" w:rsidR="00B14668" w:rsidRPr="003C392C" w:rsidRDefault="00B14668" w:rsidP="00B848D7">
            <w:pPr>
              <w:pStyle w:val="Normal6"/>
            </w:pPr>
            <w:r w:rsidRPr="003C392C">
              <w:t>3.</w:t>
            </w:r>
            <w:r w:rsidRPr="003C392C">
              <w:tab/>
              <w:t xml:space="preserve">Den delegering av befogenhet som avses i artiklarna 13.2, 19.3 och 24.4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xml:space="preserve">, eller vid ett senare i beslutet angivet datum. Det påverkar inte giltigheten av delegerade akter som redan har trätt i kraft. </w:t>
            </w:r>
          </w:p>
        </w:tc>
        <w:tc>
          <w:tcPr>
            <w:tcW w:w="4876" w:type="dxa"/>
            <w:hideMark/>
          </w:tcPr>
          <w:p w14:paraId="2F88A0FA" w14:textId="77777777" w:rsidR="00B14668" w:rsidRPr="003C392C" w:rsidRDefault="00B14668" w:rsidP="00B848D7">
            <w:pPr>
              <w:pStyle w:val="Normal6"/>
            </w:pPr>
            <w:r w:rsidRPr="003C392C">
              <w:t>3.</w:t>
            </w:r>
            <w:r w:rsidRPr="003C392C">
              <w:tab/>
              <w:t xml:space="preserve">Den delegering av befogenhet som avses i artiklarna 13.2, </w:t>
            </w:r>
            <w:r w:rsidRPr="003C392C">
              <w:rPr>
                <w:b/>
                <w:i/>
              </w:rPr>
              <w:t>18,</w:t>
            </w:r>
            <w:r w:rsidRPr="003C392C">
              <w:t xml:space="preserve"> 19.3 och 24.4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xml:space="preserve">, eller vid ett senare i beslutet angivet datum. Det påverkar inte giltigheten av delegerade akter som redan har trätt i kraft. </w:t>
            </w:r>
          </w:p>
        </w:tc>
      </w:tr>
      <w:tr w:rsidR="00B14668" w:rsidRPr="003C392C" w14:paraId="2DD64BF9" w14:textId="77777777" w:rsidTr="00B848D7">
        <w:trPr>
          <w:jc w:val="center"/>
        </w:trPr>
        <w:tc>
          <w:tcPr>
            <w:tcW w:w="4876" w:type="dxa"/>
            <w:hideMark/>
          </w:tcPr>
          <w:p w14:paraId="04FAB1D6"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w:t>
            </w:r>
            <w:r w:rsidRPr="003C392C">
              <w:rPr>
                <w:b/>
                <w:i/>
              </w:rPr>
              <w:t>av den 13 april 2016</w:t>
            </w:r>
            <w:r w:rsidRPr="003C392C">
              <w:t xml:space="preserve">*. </w:t>
            </w:r>
          </w:p>
        </w:tc>
        <w:tc>
          <w:tcPr>
            <w:tcW w:w="4876" w:type="dxa"/>
            <w:hideMark/>
          </w:tcPr>
          <w:p w14:paraId="20851DD6"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av den 13 april 2016</w:t>
            </w:r>
            <w:r w:rsidRPr="003C392C">
              <w:t xml:space="preserve"> om bättre lagstiftning*. </w:t>
            </w:r>
          </w:p>
        </w:tc>
      </w:tr>
      <w:tr w:rsidR="00B14668" w:rsidRPr="003C392C" w14:paraId="5DAF1C9C" w14:textId="77777777" w:rsidTr="00B848D7">
        <w:trPr>
          <w:jc w:val="center"/>
        </w:trPr>
        <w:tc>
          <w:tcPr>
            <w:tcW w:w="4876" w:type="dxa"/>
            <w:hideMark/>
          </w:tcPr>
          <w:p w14:paraId="112D4FE6"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125EE620" w14:textId="77777777" w:rsidR="00B14668" w:rsidRPr="003C392C" w:rsidRDefault="00B14668" w:rsidP="00B848D7">
            <w:pPr>
              <w:pStyle w:val="Normal6"/>
            </w:pPr>
            <w:r w:rsidRPr="003C392C">
              <w:t xml:space="preserve">5. </w:t>
            </w:r>
            <w:r w:rsidRPr="003C392C">
              <w:tab/>
              <w:t xml:space="preserve">Så snart kommissionen antar en delegerad akt ska den samtidigt delge Europaparlamentet och rådet denna. </w:t>
            </w:r>
          </w:p>
        </w:tc>
      </w:tr>
      <w:tr w:rsidR="00B14668" w:rsidRPr="003C392C" w14:paraId="1BF7A715" w14:textId="77777777" w:rsidTr="00B848D7">
        <w:trPr>
          <w:jc w:val="center"/>
        </w:trPr>
        <w:tc>
          <w:tcPr>
            <w:tcW w:w="4876" w:type="dxa"/>
            <w:hideMark/>
          </w:tcPr>
          <w:p w14:paraId="21E97559" w14:textId="77777777" w:rsidR="00B14668" w:rsidRPr="003C392C" w:rsidRDefault="00B14668" w:rsidP="00B848D7">
            <w:pPr>
              <w:pStyle w:val="Normal6"/>
              <w:rPr>
                <w:szCs w:val="24"/>
              </w:rPr>
            </w:pPr>
            <w:r w:rsidRPr="003C392C">
              <w:t>6.</w:t>
            </w:r>
            <w:r w:rsidRPr="003C392C">
              <w:tab/>
              <w:t>En delegerad akt som antas enligt artiklarna 13.2, 19.3 och 24.4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w:t>
            </w:r>
            <w:r w:rsidRPr="003C392C">
              <w:rPr>
                <w:szCs w:val="24"/>
              </w:rPr>
              <w:t xml:space="preserve"> Denna period ska förlängas med två månader på Europaparlamentets eller rådets initiativ.</w:t>
            </w:r>
          </w:p>
        </w:tc>
        <w:tc>
          <w:tcPr>
            <w:tcW w:w="4876" w:type="dxa"/>
            <w:hideMark/>
          </w:tcPr>
          <w:p w14:paraId="1447A7A8" w14:textId="77777777" w:rsidR="00B14668" w:rsidRPr="003C392C" w:rsidRDefault="00B14668" w:rsidP="00B848D7">
            <w:pPr>
              <w:pStyle w:val="Normal6"/>
              <w:rPr>
                <w:szCs w:val="24"/>
              </w:rPr>
            </w:pPr>
            <w:r w:rsidRPr="003C392C">
              <w:t>6.</w:t>
            </w:r>
            <w:r w:rsidRPr="003C392C">
              <w:tab/>
              <w:t xml:space="preserve">En delegerad akt som antas enligt artiklarna 13.2, </w:t>
            </w:r>
            <w:r w:rsidRPr="003C392C">
              <w:rPr>
                <w:b/>
                <w:i/>
              </w:rPr>
              <w:t>18,</w:t>
            </w:r>
            <w:r w:rsidRPr="003C392C">
              <w:t xml:space="preserve"> 19.3 och 24.4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w:t>
            </w:r>
            <w:r w:rsidRPr="003C392C">
              <w:rPr>
                <w:szCs w:val="24"/>
              </w:rPr>
              <w:t xml:space="preserve"> Denna period ska förlängas med två månader på Europaparlamentets eller rådets initiativ.</w:t>
            </w:r>
          </w:p>
        </w:tc>
      </w:tr>
      <w:tr w:rsidR="00B14668" w:rsidRPr="003C392C" w14:paraId="18D9CFC3" w14:textId="77777777" w:rsidTr="00B848D7">
        <w:trPr>
          <w:jc w:val="center"/>
        </w:trPr>
        <w:tc>
          <w:tcPr>
            <w:tcW w:w="4876" w:type="dxa"/>
            <w:hideMark/>
          </w:tcPr>
          <w:p w14:paraId="06D19C4F" w14:textId="77777777" w:rsidR="00B14668" w:rsidRPr="003C392C" w:rsidRDefault="00B14668" w:rsidP="00B848D7">
            <w:pPr>
              <w:pStyle w:val="Normal6"/>
            </w:pPr>
            <w:r w:rsidRPr="003C392C">
              <w:t>__________________</w:t>
            </w:r>
          </w:p>
        </w:tc>
        <w:tc>
          <w:tcPr>
            <w:tcW w:w="4876" w:type="dxa"/>
            <w:hideMark/>
          </w:tcPr>
          <w:p w14:paraId="326647B6" w14:textId="77777777" w:rsidR="00B14668" w:rsidRPr="003C392C" w:rsidRDefault="00B14668" w:rsidP="00B848D7">
            <w:pPr>
              <w:pStyle w:val="Normal6"/>
            </w:pPr>
            <w:r w:rsidRPr="003C392C">
              <w:t>__________________</w:t>
            </w:r>
          </w:p>
        </w:tc>
      </w:tr>
      <w:tr w:rsidR="00B14668" w:rsidRPr="003C392C" w14:paraId="08B780EF" w14:textId="77777777" w:rsidTr="00B848D7">
        <w:trPr>
          <w:jc w:val="center"/>
        </w:trPr>
        <w:tc>
          <w:tcPr>
            <w:tcW w:w="4876" w:type="dxa"/>
            <w:hideMark/>
          </w:tcPr>
          <w:p w14:paraId="7704199E" w14:textId="77777777" w:rsidR="00B14668" w:rsidRPr="003C392C" w:rsidRDefault="00B14668" w:rsidP="00B848D7">
            <w:pPr>
              <w:pStyle w:val="Normal6"/>
            </w:pPr>
            <w:r w:rsidRPr="003C392C">
              <w:t>* EUT L 123, 12.5.2016, s. 1.”</w:t>
            </w:r>
          </w:p>
        </w:tc>
        <w:tc>
          <w:tcPr>
            <w:tcW w:w="4876" w:type="dxa"/>
            <w:hideMark/>
          </w:tcPr>
          <w:p w14:paraId="7357C1EC" w14:textId="77777777" w:rsidR="00B14668" w:rsidRPr="003C392C" w:rsidRDefault="00B14668" w:rsidP="00B848D7">
            <w:pPr>
              <w:pStyle w:val="Normal6"/>
            </w:pPr>
            <w:r w:rsidRPr="003C392C">
              <w:t>* EUT L 123, 12.5.2016, s. 1.”</w:t>
            </w:r>
          </w:p>
        </w:tc>
      </w:tr>
    </w:tbl>
    <w:p w14:paraId="02DA1098"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2BB3A70" w14:textId="77777777" w:rsidR="00B14668" w:rsidRPr="003C392C" w:rsidRDefault="00B14668" w:rsidP="00B14668">
      <w:pPr>
        <w:pStyle w:val="Normal12Italic"/>
        <w:rPr>
          <w:szCs w:val="24"/>
        </w:rPr>
      </w:pPr>
      <w:r w:rsidRPr="003C392C">
        <w:t xml:space="preserve">Anpassning av befogenhetens varaktighet och uppdatering av hänvisningarna i linje med tidigare ändringsförslag. </w:t>
      </w:r>
    </w:p>
    <w:p w14:paraId="63BD9C66" w14:textId="77777777" w:rsidR="00B14668" w:rsidRPr="003C392C" w:rsidRDefault="00B14668" w:rsidP="00B14668">
      <w:r w:rsidRPr="003C392C">
        <w:rPr>
          <w:rStyle w:val="HideTWBExt"/>
          <w:noProof w:val="0"/>
        </w:rPr>
        <w:t>&lt;/Amend&gt;</w:t>
      </w:r>
    </w:p>
    <w:p w14:paraId="7C25F15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454</w:t>
      </w:r>
      <w:r w:rsidRPr="003C392C">
        <w:rPr>
          <w:rStyle w:val="HideTWBExt"/>
          <w:b w:val="0"/>
          <w:noProof w:val="0"/>
          <w:szCs w:val="20"/>
        </w:rPr>
        <w:t>&lt;/NumAm&gt;</w:t>
      </w:r>
    </w:p>
    <w:p w14:paraId="56A90F5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EBF64CA"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165 – stycke 3 – led 5a (nytt)</w:t>
      </w:r>
      <w:r w:rsidRPr="003C392C">
        <w:rPr>
          <w:rStyle w:val="HideTWBExt"/>
          <w:b w:val="0"/>
          <w:noProof w:val="0"/>
        </w:rPr>
        <w:t>&lt;/Article&gt;</w:t>
      </w:r>
    </w:p>
    <w:p w14:paraId="7F8A527A" w14:textId="77777777" w:rsidR="00B14668" w:rsidRPr="003C392C" w:rsidRDefault="00B14668" w:rsidP="00B14668">
      <w:pPr>
        <w:keepNext/>
      </w:pPr>
      <w:r w:rsidRPr="003C392C">
        <w:rPr>
          <w:rStyle w:val="HideTWBExt"/>
          <w:noProof w:val="0"/>
        </w:rPr>
        <w:t>&lt;DocAmend2&gt;</w:t>
      </w:r>
      <w:r w:rsidRPr="003C392C">
        <w:t>Förordning (EG) nr 470/2009</w:t>
      </w:r>
      <w:r w:rsidRPr="003C392C">
        <w:rPr>
          <w:rStyle w:val="HideTWBExt"/>
          <w:noProof w:val="0"/>
        </w:rPr>
        <w:t>&lt;/DocAmend2&gt;</w:t>
      </w:r>
    </w:p>
    <w:p w14:paraId="788AFBE4" w14:textId="77777777" w:rsidR="00B14668" w:rsidRPr="003C392C" w:rsidRDefault="00B14668" w:rsidP="00B14668">
      <w:r w:rsidRPr="003C392C">
        <w:rPr>
          <w:rStyle w:val="HideTWBExt"/>
          <w:noProof w:val="0"/>
        </w:rPr>
        <w:t>&lt;Article2&gt;</w:t>
      </w:r>
      <w:r w:rsidRPr="003C392C">
        <w:t>Artikel 24b (ny)</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09EFB0E" w14:textId="77777777" w:rsidTr="00B848D7">
        <w:trPr>
          <w:jc w:val="center"/>
        </w:trPr>
        <w:tc>
          <w:tcPr>
            <w:tcW w:w="9752" w:type="dxa"/>
            <w:gridSpan w:val="2"/>
          </w:tcPr>
          <w:p w14:paraId="06EE577D" w14:textId="77777777" w:rsidR="00B14668" w:rsidRPr="003C392C" w:rsidRDefault="00B14668" w:rsidP="00B848D7">
            <w:pPr>
              <w:keepNext/>
            </w:pPr>
          </w:p>
        </w:tc>
      </w:tr>
      <w:tr w:rsidR="00B14668" w:rsidRPr="003C392C" w14:paraId="5614C880" w14:textId="77777777" w:rsidTr="00B848D7">
        <w:trPr>
          <w:jc w:val="center"/>
        </w:trPr>
        <w:tc>
          <w:tcPr>
            <w:tcW w:w="4876" w:type="dxa"/>
            <w:hideMark/>
          </w:tcPr>
          <w:p w14:paraId="6E11F4B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1E700C1" w14:textId="77777777" w:rsidR="00B14668" w:rsidRPr="003C392C" w:rsidRDefault="00B14668" w:rsidP="00B848D7">
            <w:pPr>
              <w:pStyle w:val="ColumnHeading"/>
              <w:rPr>
                <w:szCs w:val="24"/>
              </w:rPr>
            </w:pPr>
            <w:r w:rsidRPr="003C392C">
              <w:rPr>
                <w:szCs w:val="24"/>
              </w:rPr>
              <w:t>Ändringsförslag</w:t>
            </w:r>
          </w:p>
        </w:tc>
      </w:tr>
      <w:tr w:rsidR="00B14668" w:rsidRPr="003C392C" w14:paraId="477A6056" w14:textId="77777777" w:rsidTr="00B848D7">
        <w:trPr>
          <w:jc w:val="center"/>
        </w:trPr>
        <w:tc>
          <w:tcPr>
            <w:tcW w:w="4876" w:type="dxa"/>
          </w:tcPr>
          <w:p w14:paraId="765CAEEA" w14:textId="77777777" w:rsidR="00B14668" w:rsidRPr="003C392C" w:rsidRDefault="00B14668" w:rsidP="00B848D7">
            <w:pPr>
              <w:pStyle w:val="Normal6"/>
              <w:rPr>
                <w:b/>
                <w:bCs/>
                <w:i/>
                <w:iCs/>
              </w:rPr>
            </w:pPr>
          </w:p>
        </w:tc>
        <w:tc>
          <w:tcPr>
            <w:tcW w:w="4876" w:type="dxa"/>
          </w:tcPr>
          <w:p w14:paraId="5CAF2DBC" w14:textId="77777777" w:rsidR="00B14668" w:rsidRPr="003C392C" w:rsidRDefault="00B14668" w:rsidP="00B848D7">
            <w:pPr>
              <w:pStyle w:val="Normal6"/>
              <w:rPr>
                <w:b/>
                <w:bCs/>
                <w:i/>
                <w:iCs/>
              </w:rPr>
            </w:pPr>
            <w:r w:rsidRPr="003C392C">
              <w:rPr>
                <w:b/>
                <w:bCs/>
                <w:i/>
                <w:iCs/>
              </w:rPr>
              <w:t>5a.</w:t>
            </w:r>
            <w:r w:rsidRPr="003C392C">
              <w:rPr>
                <w:b/>
                <w:bCs/>
                <w:i/>
                <w:iCs/>
              </w:rPr>
              <w:tab/>
              <w:t>Följande artikel ska införas som artikel 24b:</w:t>
            </w:r>
          </w:p>
        </w:tc>
      </w:tr>
      <w:tr w:rsidR="00B14668" w:rsidRPr="003C392C" w14:paraId="18827288" w14:textId="77777777" w:rsidTr="00B848D7">
        <w:trPr>
          <w:jc w:val="center"/>
        </w:trPr>
        <w:tc>
          <w:tcPr>
            <w:tcW w:w="4876" w:type="dxa"/>
          </w:tcPr>
          <w:p w14:paraId="3CCE9151" w14:textId="77777777" w:rsidR="00B14668" w:rsidRPr="003C392C" w:rsidRDefault="00B14668" w:rsidP="00B848D7">
            <w:pPr>
              <w:pStyle w:val="Normal6"/>
              <w:rPr>
                <w:b/>
                <w:bCs/>
                <w:i/>
                <w:iCs/>
              </w:rPr>
            </w:pPr>
          </w:p>
        </w:tc>
        <w:tc>
          <w:tcPr>
            <w:tcW w:w="4876" w:type="dxa"/>
            <w:hideMark/>
          </w:tcPr>
          <w:p w14:paraId="5BA9B49B" w14:textId="08203750" w:rsidR="00B14668" w:rsidRPr="003C392C" w:rsidRDefault="00B14668" w:rsidP="00B86D23">
            <w:pPr>
              <w:pStyle w:val="Normal6"/>
              <w:jc w:val="center"/>
              <w:rPr>
                <w:b/>
                <w:bCs/>
                <w:i/>
                <w:iCs/>
              </w:rPr>
            </w:pPr>
            <w:r w:rsidRPr="003C392C">
              <w:rPr>
                <w:b/>
                <w:bCs/>
                <w:i/>
                <w:iCs/>
              </w:rPr>
              <w:t>”Artikel 24b</w:t>
            </w:r>
          </w:p>
        </w:tc>
      </w:tr>
      <w:tr w:rsidR="00B14668" w:rsidRPr="003C392C" w14:paraId="168DC523" w14:textId="77777777" w:rsidTr="00B848D7">
        <w:trPr>
          <w:jc w:val="center"/>
        </w:trPr>
        <w:tc>
          <w:tcPr>
            <w:tcW w:w="4876" w:type="dxa"/>
          </w:tcPr>
          <w:p w14:paraId="5F70852D" w14:textId="77777777" w:rsidR="00B14668" w:rsidRPr="003C392C" w:rsidRDefault="00B14668" w:rsidP="00B848D7">
            <w:pPr>
              <w:pStyle w:val="Normal6"/>
              <w:rPr>
                <w:szCs w:val="24"/>
              </w:rPr>
            </w:pPr>
          </w:p>
        </w:tc>
        <w:tc>
          <w:tcPr>
            <w:tcW w:w="4876" w:type="dxa"/>
            <w:hideMark/>
          </w:tcPr>
          <w:p w14:paraId="7AB1EAE8" w14:textId="77777777" w:rsidR="00B14668" w:rsidRPr="003C392C" w:rsidRDefault="00B14668" w:rsidP="00B86D23">
            <w:pPr>
              <w:pStyle w:val="Normal6"/>
              <w:jc w:val="center"/>
              <w:rPr>
                <w:b/>
                <w:bCs/>
                <w:i/>
                <w:iCs/>
              </w:rPr>
            </w:pPr>
            <w:r w:rsidRPr="003C392C">
              <w:rPr>
                <w:b/>
                <w:bCs/>
                <w:i/>
                <w:iCs/>
              </w:rPr>
              <w:t>Skyndsamt förfarande</w:t>
            </w:r>
          </w:p>
        </w:tc>
      </w:tr>
      <w:tr w:rsidR="00B14668" w:rsidRPr="003C392C" w14:paraId="251FC244" w14:textId="77777777" w:rsidTr="00B848D7">
        <w:trPr>
          <w:jc w:val="center"/>
        </w:trPr>
        <w:tc>
          <w:tcPr>
            <w:tcW w:w="4876" w:type="dxa"/>
          </w:tcPr>
          <w:p w14:paraId="57D0971F" w14:textId="77777777" w:rsidR="00B14668" w:rsidRPr="003C392C" w:rsidRDefault="00B14668" w:rsidP="00B848D7">
            <w:pPr>
              <w:pStyle w:val="Normal6"/>
              <w:rPr>
                <w:szCs w:val="24"/>
              </w:rPr>
            </w:pPr>
          </w:p>
        </w:tc>
        <w:tc>
          <w:tcPr>
            <w:tcW w:w="4876" w:type="dxa"/>
            <w:hideMark/>
          </w:tcPr>
          <w:p w14:paraId="78425E12" w14:textId="77777777" w:rsidR="00B14668" w:rsidRPr="003C392C" w:rsidRDefault="00B14668" w:rsidP="00B848D7">
            <w:pPr>
              <w:pStyle w:val="Normal6"/>
              <w:rPr>
                <w:szCs w:val="24"/>
              </w:rPr>
            </w:pPr>
            <w:r w:rsidRPr="003C392C">
              <w:rPr>
                <w:b/>
                <w:bCs/>
                <w:i/>
                <w:iCs/>
              </w:rPr>
              <w:t>1.</w:t>
            </w:r>
            <w:r w:rsidRPr="003C392C">
              <w:rPr>
                <w:b/>
                <w:bCs/>
                <w:i/>
                <w:iCs/>
              </w:rPr>
              <w:tab/>
              <w:t xml:space="preserve">Delegerade akter som antas enligt denna artikel ska träda i kraft utan dröjsmål och ska tillämpas så länge ingen invändning görs i enlighet med punkt 2. </w:t>
            </w:r>
            <w:r w:rsidRPr="003C392C">
              <w:rPr>
                <w:b/>
                <w:i/>
              </w:rPr>
              <w:t>Delgivningen av en delegerad akt till Europaparlamentet och rådet ska innehålla en motivering till varför det skyndsamma förfarandet tillämpas.</w:t>
            </w:r>
          </w:p>
        </w:tc>
      </w:tr>
      <w:tr w:rsidR="00B14668" w:rsidRPr="003C392C" w14:paraId="0E935460" w14:textId="77777777" w:rsidTr="00B848D7">
        <w:trPr>
          <w:jc w:val="center"/>
        </w:trPr>
        <w:tc>
          <w:tcPr>
            <w:tcW w:w="4876" w:type="dxa"/>
          </w:tcPr>
          <w:p w14:paraId="4E6C6991" w14:textId="77777777" w:rsidR="00B14668" w:rsidRPr="003C392C" w:rsidRDefault="00B14668" w:rsidP="00B848D7">
            <w:pPr>
              <w:pStyle w:val="Normal6"/>
              <w:rPr>
                <w:szCs w:val="24"/>
              </w:rPr>
            </w:pPr>
          </w:p>
        </w:tc>
        <w:tc>
          <w:tcPr>
            <w:tcW w:w="4876" w:type="dxa"/>
            <w:hideMark/>
          </w:tcPr>
          <w:p w14:paraId="301AC8BA" w14:textId="77777777" w:rsidR="00B14668" w:rsidRPr="003C392C" w:rsidRDefault="00B14668" w:rsidP="00B848D7">
            <w:pPr>
              <w:pStyle w:val="Normal6"/>
              <w:rPr>
                <w:szCs w:val="24"/>
              </w:rPr>
            </w:pPr>
            <w:r w:rsidRPr="003C392C">
              <w:rPr>
                <w:b/>
                <w:i/>
                <w:szCs w:val="24"/>
              </w:rPr>
              <w:t>2.</w:t>
            </w:r>
            <w:r w:rsidRPr="003C392C">
              <w:rPr>
                <w:b/>
                <w:i/>
                <w:szCs w:val="24"/>
              </w:rPr>
              <w:tab/>
            </w:r>
            <w:r w:rsidRPr="003C392C">
              <w:rPr>
                <w:b/>
                <w:i/>
              </w:rPr>
              <w:t>Såväl Europaparlamentet som rådet får invända mot en delegerad akt i enlighet med det förfarande som avses i artikel 24a.6.</w:t>
            </w:r>
            <w:r w:rsidRPr="003C392C">
              <w:rPr>
                <w:b/>
                <w:i/>
                <w:szCs w:val="24"/>
              </w:rPr>
              <w:t xml:space="preserve"> I ett sådant fall ska kommissionen upphäva akten omedelbart efter det att Europaparlamentet eller rådet har delgett den sitt beslut om att invända.”</w:t>
            </w:r>
          </w:p>
        </w:tc>
      </w:tr>
    </w:tbl>
    <w:p w14:paraId="4518A152"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CF19457" w14:textId="77777777" w:rsidR="00B14668" w:rsidRPr="003C392C" w:rsidRDefault="00B14668" w:rsidP="00B14668">
      <w:pPr>
        <w:pStyle w:val="Normal12Italic"/>
        <w:rPr>
          <w:szCs w:val="24"/>
        </w:rPr>
      </w:pPr>
      <w:r w:rsidRPr="003C392C">
        <w:t>Det var nödvändigt att lägga till en ny artikel 24b i linje med ändringsförslaget till artikel 18 tredje stycket i direktiv 2009/128/EG, där det skyndsamma förfarandet för genomförandeakter anpassas till delegerade akter.</w:t>
      </w:r>
    </w:p>
    <w:p w14:paraId="3AD4A75F" w14:textId="77777777" w:rsidR="00B14668" w:rsidRPr="003C392C" w:rsidRDefault="00B14668" w:rsidP="00B14668">
      <w:r w:rsidRPr="003C392C">
        <w:rPr>
          <w:rStyle w:val="HideTWBExt"/>
          <w:noProof w:val="0"/>
        </w:rPr>
        <w:t>&lt;/Amend&gt;</w:t>
      </w:r>
    </w:p>
    <w:p w14:paraId="0B25B23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455</w:t>
      </w:r>
      <w:r w:rsidRPr="003C392C">
        <w:rPr>
          <w:rStyle w:val="HideTWBExt"/>
          <w:b w:val="0"/>
          <w:noProof w:val="0"/>
          <w:szCs w:val="20"/>
        </w:rPr>
        <w:t>&lt;/NumAm&gt;</w:t>
      </w:r>
    </w:p>
    <w:p w14:paraId="4032C57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6CF409F" w14:textId="77777777" w:rsidR="00B14668" w:rsidRPr="003C392C" w:rsidRDefault="00B14668" w:rsidP="00B14668">
      <w:pPr>
        <w:pStyle w:val="NormalBold"/>
      </w:pPr>
      <w:r w:rsidRPr="003C392C">
        <w:rPr>
          <w:rStyle w:val="HideTWBExt"/>
          <w:b w:val="0"/>
          <w:noProof w:val="0"/>
        </w:rPr>
        <w:t>&lt;Article&gt;</w:t>
      </w:r>
      <w:r w:rsidRPr="003C392C">
        <w:t>Bilaga – del XII – punkt 166 – stycke 1</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8486EC9" w14:textId="77777777" w:rsidTr="00B848D7">
        <w:trPr>
          <w:trHeight w:val="240"/>
          <w:jc w:val="center"/>
        </w:trPr>
        <w:tc>
          <w:tcPr>
            <w:tcW w:w="9752" w:type="dxa"/>
            <w:gridSpan w:val="2"/>
          </w:tcPr>
          <w:p w14:paraId="07EF0967" w14:textId="77777777" w:rsidR="00B14668" w:rsidRPr="003C392C" w:rsidRDefault="00B14668" w:rsidP="00B848D7"/>
        </w:tc>
      </w:tr>
      <w:tr w:rsidR="00B14668" w:rsidRPr="003C392C" w14:paraId="4DF3BD78" w14:textId="77777777" w:rsidTr="00B848D7">
        <w:trPr>
          <w:trHeight w:val="240"/>
          <w:jc w:val="center"/>
        </w:trPr>
        <w:tc>
          <w:tcPr>
            <w:tcW w:w="4876" w:type="dxa"/>
            <w:hideMark/>
          </w:tcPr>
          <w:p w14:paraId="0DCF01F8" w14:textId="77777777" w:rsidR="00B14668" w:rsidRPr="003C392C" w:rsidRDefault="00B14668" w:rsidP="00B848D7">
            <w:pPr>
              <w:pStyle w:val="ColumnHeading"/>
            </w:pPr>
            <w:r w:rsidRPr="003C392C">
              <w:t>Kommissionens förslag</w:t>
            </w:r>
          </w:p>
        </w:tc>
        <w:tc>
          <w:tcPr>
            <w:tcW w:w="4876" w:type="dxa"/>
            <w:hideMark/>
          </w:tcPr>
          <w:p w14:paraId="598B3EC4" w14:textId="77777777" w:rsidR="00B14668" w:rsidRPr="003C392C" w:rsidRDefault="00B14668" w:rsidP="00B848D7">
            <w:pPr>
              <w:pStyle w:val="ColumnHeading"/>
            </w:pPr>
            <w:r w:rsidRPr="003C392C">
              <w:t>Ändringsförslag</w:t>
            </w:r>
          </w:p>
        </w:tc>
      </w:tr>
      <w:tr w:rsidR="00B14668" w:rsidRPr="003C392C" w14:paraId="7DFEFA8E" w14:textId="77777777" w:rsidTr="00B848D7">
        <w:trPr>
          <w:jc w:val="center"/>
        </w:trPr>
        <w:tc>
          <w:tcPr>
            <w:tcW w:w="4876" w:type="dxa"/>
            <w:hideMark/>
          </w:tcPr>
          <w:p w14:paraId="1AB87D63" w14:textId="77777777" w:rsidR="00B14668" w:rsidRPr="003C392C" w:rsidRDefault="00B14668" w:rsidP="00B848D7">
            <w:pPr>
              <w:pStyle w:val="Normal6"/>
            </w:pPr>
            <w:r w:rsidRPr="003C392C">
              <w:t xml:space="preserve">I syfte att uppnå de mål som anges i förordning (EG) nr 767/2009, bör befogenheten att anta akter i enlighet med artikel 290 i fördraget delegeras till kommissionen med avseende på ändringar av bilagorna till den förordningen för att anpassa dem till den tekniska utvecklingen </w:t>
            </w:r>
            <w:r w:rsidRPr="003C392C">
              <w:rPr>
                <w:b/>
                <w:i/>
              </w:rPr>
              <w:t>och</w:t>
            </w:r>
            <w:r w:rsidRPr="003C392C">
              <w:t xml:space="preserve"> komplettering av den förordningen med en förteckning över foderråvarukategorier. Det är särskilt viktigt att kommissionen genomför lämpliga samråd under sitt förberedande arbete, inklusive på expertnivå, och att dessa samråd genomförs i enlighet med principerna i det interinstitutionella avtalet om bättre lagstiftning </w:t>
            </w:r>
            <w:r w:rsidRPr="003C392C">
              <w:rPr>
                <w:b/>
                <w:i/>
              </w:rPr>
              <w:t>av den 13 april 2016</w:t>
            </w:r>
            <w:r w:rsidRPr="003C392C">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32AEFBCF" w14:textId="77777777" w:rsidR="00B14668" w:rsidRPr="003C392C" w:rsidRDefault="00B14668" w:rsidP="00B848D7">
            <w:pPr>
              <w:pStyle w:val="Normal6"/>
            </w:pPr>
            <w:r w:rsidRPr="003C392C">
              <w:t xml:space="preserve">I syfte att uppnå de mål som anges i förordning (EG) nr 767/2009 bör befogenheten att anta akter i enlighet med artikel 290 i fördraget delegeras till kommissionen med avseende på ändringar av bilagorna till den förordningen för att anpassa dem till den tekniska utvecklingen, </w:t>
            </w:r>
            <w:r w:rsidRPr="003C392C">
              <w:rPr>
                <w:b/>
                <w:i/>
              </w:rPr>
              <w:t>uppdatera förteckningen över avsedda användningsområden och fastställa högsta tillåtna halt av kemiska orenheter i enlighet med punkt 1 i bilaga I</w:t>
            </w:r>
            <w:r w:rsidRPr="003C392C">
              <w:t xml:space="preserve"> </w:t>
            </w:r>
            <w:r w:rsidRPr="003C392C">
              <w:rPr>
                <w:b/>
                <w:i/>
              </w:rPr>
              <w:t>samt även</w:t>
            </w:r>
            <w:r w:rsidRPr="003C392C">
              <w:t xml:space="preserve"> komplettering av den förordningen med en förteckning över foderråvarukategorier </w:t>
            </w:r>
            <w:r w:rsidRPr="003C392C">
              <w:rPr>
                <w:b/>
                <w:i/>
              </w:rPr>
              <w:t>och ett klargörande av huruvida en produkt ska betraktas som foder</w:t>
            </w:r>
            <w:r w:rsidRPr="003C392C">
              <w:t xml:space="preserve">. Det är särskilt viktigt att kommissionen genomför lämpliga samråd under sitt förberedande arbete, inklusive på expertnivå, och att dessa samråd genomförs i enlighet med principerna i det interinstitutionella avtalet </w:t>
            </w:r>
            <w:r w:rsidRPr="003C392C">
              <w:rPr>
                <w:b/>
                <w:i/>
              </w:rPr>
              <w:t>av den 13 april 2016</w:t>
            </w:r>
            <w:r w:rsidRPr="003C392C">
              <w:t xml:space="preserve"> om bättre lagstiftning.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39DF08EE" w14:textId="77777777" w:rsidR="00B14668" w:rsidRPr="003C392C" w:rsidRDefault="00B14668" w:rsidP="00B14668">
      <w:r w:rsidRPr="003C392C">
        <w:rPr>
          <w:rStyle w:val="HideTWBExt"/>
          <w:noProof w:val="0"/>
        </w:rPr>
        <w:t>&lt;/Amend&gt;</w:t>
      </w:r>
    </w:p>
    <w:p w14:paraId="3C66694E"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456</w:t>
      </w:r>
      <w:r w:rsidRPr="003C392C">
        <w:rPr>
          <w:rStyle w:val="HideTWBExt"/>
          <w:b w:val="0"/>
          <w:noProof w:val="0"/>
          <w:szCs w:val="20"/>
        </w:rPr>
        <w:t>&lt;/NumAm&gt;</w:t>
      </w:r>
    </w:p>
    <w:p w14:paraId="3FE29CD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3A6E2B4" w14:textId="77777777" w:rsidR="00B14668" w:rsidRPr="003C392C" w:rsidRDefault="00B14668" w:rsidP="00B14668">
      <w:pPr>
        <w:pStyle w:val="NormalBold"/>
      </w:pPr>
      <w:r w:rsidRPr="003C392C">
        <w:rPr>
          <w:rStyle w:val="HideTWBExt"/>
          <w:b w:val="0"/>
          <w:noProof w:val="0"/>
        </w:rPr>
        <w:t>&lt;Article&gt;</w:t>
      </w:r>
      <w:r w:rsidRPr="003C392C">
        <w:t>Bilaga – del XII – punkt 166 – stycke 2</w:t>
      </w:r>
      <w:r w:rsidRPr="003C392C">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4840DCE" w14:textId="77777777" w:rsidTr="00B848D7">
        <w:trPr>
          <w:trHeight w:val="240"/>
          <w:jc w:val="center"/>
        </w:trPr>
        <w:tc>
          <w:tcPr>
            <w:tcW w:w="9752" w:type="dxa"/>
            <w:gridSpan w:val="2"/>
          </w:tcPr>
          <w:p w14:paraId="6453F8FE" w14:textId="77777777" w:rsidR="00B14668" w:rsidRPr="003C392C" w:rsidRDefault="00B14668" w:rsidP="00B848D7"/>
        </w:tc>
      </w:tr>
      <w:tr w:rsidR="00B14668" w:rsidRPr="003C392C" w14:paraId="2ACFCDCD" w14:textId="77777777" w:rsidTr="00B848D7">
        <w:trPr>
          <w:trHeight w:val="240"/>
          <w:jc w:val="center"/>
        </w:trPr>
        <w:tc>
          <w:tcPr>
            <w:tcW w:w="4876" w:type="dxa"/>
            <w:hideMark/>
          </w:tcPr>
          <w:p w14:paraId="59125008" w14:textId="77777777" w:rsidR="00B14668" w:rsidRPr="003C392C" w:rsidRDefault="00B14668" w:rsidP="00B848D7">
            <w:pPr>
              <w:pStyle w:val="ColumnHeading"/>
            </w:pPr>
            <w:r w:rsidRPr="003C392C">
              <w:t>Kommissionens förslag</w:t>
            </w:r>
          </w:p>
        </w:tc>
        <w:tc>
          <w:tcPr>
            <w:tcW w:w="4876" w:type="dxa"/>
            <w:hideMark/>
          </w:tcPr>
          <w:p w14:paraId="2E952597" w14:textId="77777777" w:rsidR="00B14668" w:rsidRPr="003C392C" w:rsidRDefault="00B14668" w:rsidP="00B848D7">
            <w:pPr>
              <w:pStyle w:val="ColumnHeading"/>
            </w:pPr>
            <w:r w:rsidRPr="003C392C">
              <w:t>Ändringsförslag</w:t>
            </w:r>
          </w:p>
        </w:tc>
      </w:tr>
      <w:tr w:rsidR="00B14668" w:rsidRPr="003C392C" w14:paraId="1424E52D" w14:textId="77777777" w:rsidTr="00B848D7">
        <w:trPr>
          <w:jc w:val="center"/>
        </w:trPr>
        <w:tc>
          <w:tcPr>
            <w:tcW w:w="4876" w:type="dxa"/>
            <w:hideMark/>
          </w:tcPr>
          <w:p w14:paraId="0116F0F1" w14:textId="77777777" w:rsidR="00B14668" w:rsidRPr="003C392C" w:rsidRDefault="00B14668" w:rsidP="00B848D7">
            <w:pPr>
              <w:pStyle w:val="Normal6"/>
              <w:rPr>
                <w:b/>
                <w:bCs/>
                <w:i/>
                <w:iCs/>
              </w:rPr>
            </w:pPr>
            <w:r w:rsidRPr="003C392C">
              <w:rPr>
                <w:b/>
                <w:bCs/>
                <w:i/>
                <w:iCs/>
              </w:rPr>
              <w:t>För att säkerställa enhetliga villkor för genomförandet av förordning (EG) nr 767/2009, bör kommissionen tilldelas genomförandebefogenheter i syfte att klargöra huruvida en produkt ska betraktas som foder, uppdatera förteckningen över användningsområden och fastställa högsta tillåtna halter av kemiska orenheter. Dessa befogenheter bör utövas i enlighet med förordning (EU) nr 182/2011.</w:t>
            </w:r>
          </w:p>
        </w:tc>
        <w:tc>
          <w:tcPr>
            <w:tcW w:w="4876" w:type="dxa"/>
            <w:hideMark/>
          </w:tcPr>
          <w:p w14:paraId="6825FB41" w14:textId="77777777" w:rsidR="00B14668" w:rsidRPr="003C392C" w:rsidRDefault="00B14668" w:rsidP="00B848D7">
            <w:pPr>
              <w:pStyle w:val="Normal6"/>
              <w:rPr>
                <w:b/>
                <w:bCs/>
                <w:i/>
                <w:iCs/>
              </w:rPr>
            </w:pPr>
            <w:r w:rsidRPr="003C392C">
              <w:rPr>
                <w:b/>
                <w:bCs/>
                <w:i/>
                <w:iCs/>
              </w:rPr>
              <w:t>utgår</w:t>
            </w:r>
          </w:p>
        </w:tc>
      </w:tr>
    </w:tbl>
    <w:p w14:paraId="6678B840" w14:textId="77777777" w:rsidR="00B14668" w:rsidRPr="003C392C" w:rsidRDefault="00B14668" w:rsidP="00B14668">
      <w:r w:rsidRPr="003C392C">
        <w:rPr>
          <w:rStyle w:val="HideTWBExt"/>
          <w:noProof w:val="0"/>
        </w:rPr>
        <w:t>&lt;/Amend&gt;</w:t>
      </w:r>
    </w:p>
    <w:p w14:paraId="4041655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457</w:t>
      </w:r>
      <w:r w:rsidRPr="003C392C">
        <w:rPr>
          <w:rStyle w:val="HideTWBExt"/>
          <w:b w:val="0"/>
          <w:noProof w:val="0"/>
          <w:szCs w:val="20"/>
        </w:rPr>
        <w:t>&lt;/NumAm&gt;</w:t>
      </w:r>
    </w:p>
    <w:p w14:paraId="27D97846" w14:textId="77777777" w:rsidR="00B14668" w:rsidRPr="003C392C" w:rsidRDefault="00B14668" w:rsidP="00B14668">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5CE7DBB6" w14:textId="77777777" w:rsidR="00B14668" w:rsidRPr="003C392C" w:rsidRDefault="00B14668" w:rsidP="00B14668">
      <w:pPr>
        <w:pStyle w:val="NormalBold"/>
        <w:keepNext/>
      </w:pPr>
      <w:r w:rsidRPr="003C392C">
        <w:rPr>
          <w:rStyle w:val="HideTWBExt"/>
          <w:b w:val="0"/>
          <w:noProof w:val="0"/>
        </w:rPr>
        <w:t>&lt;Article&gt;</w:t>
      </w:r>
      <w:r w:rsidRPr="003C392C">
        <w:t>Bilaga – del XII – punkt 166 – stycke 3 – led 2</w:t>
      </w:r>
      <w:r w:rsidRPr="003C392C">
        <w:rPr>
          <w:rStyle w:val="HideTWBExt"/>
          <w:b w:val="0"/>
          <w:noProof w:val="0"/>
        </w:rPr>
        <w:t>&lt;/Article&gt;</w:t>
      </w:r>
    </w:p>
    <w:p w14:paraId="45E4BD7E" w14:textId="77777777" w:rsidR="00B14668" w:rsidRPr="003C392C" w:rsidRDefault="00B14668" w:rsidP="00B14668">
      <w:pPr>
        <w:keepNext/>
      </w:pPr>
      <w:r w:rsidRPr="003C392C">
        <w:rPr>
          <w:rStyle w:val="HideTWBExt"/>
          <w:noProof w:val="0"/>
        </w:rPr>
        <w:t>&lt;DocAmend2&gt;</w:t>
      </w:r>
      <w:r w:rsidRPr="003C392C">
        <w:t>Förordning (EG) nr 767/2009</w:t>
      </w:r>
      <w:r w:rsidRPr="003C392C">
        <w:rPr>
          <w:rStyle w:val="HideTWBExt"/>
          <w:noProof w:val="0"/>
        </w:rPr>
        <w:t>&lt;/DocAmend2&gt;</w:t>
      </w:r>
    </w:p>
    <w:p w14:paraId="73466595" w14:textId="77777777" w:rsidR="00B14668" w:rsidRPr="003C392C" w:rsidRDefault="00B14668" w:rsidP="00B14668">
      <w:r w:rsidRPr="003C392C">
        <w:rPr>
          <w:rStyle w:val="HideTWBExt"/>
          <w:noProof w:val="0"/>
        </w:rPr>
        <w:t>&lt;Article2&gt;</w:t>
      </w:r>
      <w:r w:rsidRPr="003C392C">
        <w:t>Artikel 7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C17D5CD" w14:textId="77777777" w:rsidTr="00B848D7">
        <w:trPr>
          <w:jc w:val="center"/>
        </w:trPr>
        <w:tc>
          <w:tcPr>
            <w:tcW w:w="9752" w:type="dxa"/>
            <w:gridSpan w:val="2"/>
          </w:tcPr>
          <w:p w14:paraId="6EB40B06" w14:textId="77777777" w:rsidR="00B14668" w:rsidRPr="003C392C" w:rsidRDefault="00B14668" w:rsidP="00B848D7">
            <w:pPr>
              <w:keepNext/>
            </w:pPr>
          </w:p>
        </w:tc>
      </w:tr>
      <w:tr w:rsidR="00B14668" w:rsidRPr="003C392C" w14:paraId="25E4863B" w14:textId="77777777" w:rsidTr="00B848D7">
        <w:trPr>
          <w:jc w:val="center"/>
        </w:trPr>
        <w:tc>
          <w:tcPr>
            <w:tcW w:w="4876" w:type="dxa"/>
            <w:hideMark/>
          </w:tcPr>
          <w:p w14:paraId="0971CD40" w14:textId="77777777" w:rsidR="00B14668" w:rsidRPr="003C392C" w:rsidRDefault="00B14668" w:rsidP="00B848D7">
            <w:pPr>
              <w:pStyle w:val="ColumnHeading"/>
              <w:keepNext/>
            </w:pPr>
            <w:r w:rsidRPr="003C392C">
              <w:t>Kommissionens förslag</w:t>
            </w:r>
          </w:p>
        </w:tc>
        <w:tc>
          <w:tcPr>
            <w:tcW w:w="4876" w:type="dxa"/>
            <w:hideMark/>
          </w:tcPr>
          <w:p w14:paraId="6DDBD76E" w14:textId="77777777" w:rsidR="00B14668" w:rsidRPr="003C392C" w:rsidRDefault="00B14668" w:rsidP="00B848D7">
            <w:pPr>
              <w:pStyle w:val="ColumnHeading"/>
              <w:keepNext/>
            </w:pPr>
            <w:r w:rsidRPr="003C392C">
              <w:t>Ändringsförslag</w:t>
            </w:r>
          </w:p>
        </w:tc>
      </w:tr>
      <w:tr w:rsidR="00B14668" w:rsidRPr="003C392C" w14:paraId="3E429B7D" w14:textId="77777777" w:rsidTr="00B848D7">
        <w:trPr>
          <w:jc w:val="center"/>
        </w:trPr>
        <w:tc>
          <w:tcPr>
            <w:tcW w:w="4876" w:type="dxa"/>
            <w:hideMark/>
          </w:tcPr>
          <w:p w14:paraId="4AFE553B" w14:textId="77777777" w:rsidR="00B14668" w:rsidRPr="003C392C" w:rsidRDefault="00B14668" w:rsidP="00B848D7">
            <w:pPr>
              <w:pStyle w:val="Normal6"/>
            </w:pPr>
            <w:r w:rsidRPr="003C392C">
              <w:t>”2.</w:t>
            </w:r>
            <w:r w:rsidRPr="003C392C">
              <w:tab/>
              <w:t xml:space="preserve">”Kommissionen </w:t>
            </w:r>
            <w:r w:rsidRPr="003C392C">
              <w:rPr>
                <w:b/>
                <w:i/>
              </w:rPr>
              <w:t>får</w:t>
            </w:r>
            <w:r w:rsidRPr="003C392C">
              <w:t xml:space="preserve"> anta </w:t>
            </w:r>
            <w:r w:rsidRPr="003C392C">
              <w:rPr>
                <w:b/>
                <w:i/>
              </w:rPr>
              <w:t>genomförandeakter</w:t>
            </w:r>
            <w:r w:rsidRPr="003C392C">
              <w:t xml:space="preserve"> för att klargöra huruvida en produkt ska betraktas som foder enligt denna förordning.</w:t>
            </w:r>
            <w:r w:rsidRPr="003C392C">
              <w:rPr>
                <w:b/>
                <w:i/>
              </w:rPr>
              <w:t xml:space="preserve"> Dessa genomförandeakter ska antas i enlighet med det förfarande som avses i artikel 28.3.</w:t>
            </w:r>
            <w:r w:rsidRPr="003C392C">
              <w:t>”</w:t>
            </w:r>
          </w:p>
        </w:tc>
        <w:tc>
          <w:tcPr>
            <w:tcW w:w="4876" w:type="dxa"/>
            <w:hideMark/>
          </w:tcPr>
          <w:p w14:paraId="1A18A36F" w14:textId="77777777" w:rsidR="00B14668" w:rsidRPr="003C392C" w:rsidRDefault="00B14668" w:rsidP="00B848D7">
            <w:pPr>
              <w:pStyle w:val="Normal6"/>
              <w:rPr>
                <w:szCs w:val="24"/>
              </w:rPr>
            </w:pPr>
            <w:r w:rsidRPr="003C392C">
              <w:t>”2.</w:t>
            </w:r>
            <w:r w:rsidRPr="003C392C">
              <w:tab/>
              <w:t xml:space="preserve">”Kommissionen </w:t>
            </w:r>
            <w:r w:rsidRPr="003C392C">
              <w:rPr>
                <w:b/>
                <w:i/>
              </w:rPr>
              <w:t>ska ges befogenhet att</w:t>
            </w:r>
            <w:r w:rsidRPr="003C392C">
              <w:t xml:space="preserve"> anta </w:t>
            </w:r>
            <w:r w:rsidRPr="003C392C">
              <w:rPr>
                <w:b/>
                <w:i/>
              </w:rPr>
              <w:t>delegerade akter i enlighet med artikel 27a</w:t>
            </w:r>
            <w:r w:rsidRPr="003C392C">
              <w:t xml:space="preserve"> för att </w:t>
            </w:r>
            <w:r w:rsidRPr="003C392C">
              <w:rPr>
                <w:b/>
                <w:i/>
              </w:rPr>
              <w:t xml:space="preserve">komplettera denna förordning i syfte att </w:t>
            </w:r>
            <w:r w:rsidRPr="003C392C">
              <w:t>klargöra huruvida en produkt ska betraktas som foder enligt denna förordning.”</w:t>
            </w:r>
          </w:p>
        </w:tc>
      </w:tr>
    </w:tbl>
    <w:p w14:paraId="1C53CCCD" w14:textId="77777777" w:rsidR="00B14668" w:rsidRPr="003C392C" w:rsidRDefault="00B14668" w:rsidP="00B14668">
      <w:r w:rsidRPr="003C392C">
        <w:rPr>
          <w:rStyle w:val="HideTWBExt"/>
          <w:noProof w:val="0"/>
        </w:rPr>
        <w:t>&lt;/Amend&gt;</w:t>
      </w:r>
    </w:p>
    <w:p w14:paraId="55E4856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458</w:t>
      </w:r>
      <w:r w:rsidRPr="003C392C">
        <w:rPr>
          <w:rStyle w:val="HideTWBExt"/>
          <w:b w:val="0"/>
          <w:noProof w:val="0"/>
          <w:szCs w:val="20"/>
        </w:rPr>
        <w:t>&lt;/NumAm&gt;</w:t>
      </w:r>
    </w:p>
    <w:p w14:paraId="3ADE8B59" w14:textId="77777777" w:rsidR="00B14668" w:rsidRPr="003C392C" w:rsidRDefault="00B14668" w:rsidP="00B14668">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0694A163" w14:textId="77777777" w:rsidR="00B14668" w:rsidRPr="003C392C" w:rsidRDefault="00B14668" w:rsidP="00B14668">
      <w:pPr>
        <w:pStyle w:val="NormalBold"/>
        <w:keepNext/>
      </w:pPr>
      <w:r w:rsidRPr="003C392C">
        <w:rPr>
          <w:rStyle w:val="HideTWBExt"/>
          <w:b w:val="0"/>
          <w:noProof w:val="0"/>
        </w:rPr>
        <w:t>&lt;Article&gt;</w:t>
      </w:r>
      <w:r w:rsidRPr="003C392C">
        <w:t>Bilaga – del XII – punkt 166 – stycke 3 – led 3</w:t>
      </w:r>
      <w:r w:rsidRPr="003C392C">
        <w:rPr>
          <w:rStyle w:val="HideTWBExt"/>
          <w:b w:val="0"/>
          <w:noProof w:val="0"/>
        </w:rPr>
        <w:t>&lt;/Article&gt;</w:t>
      </w:r>
    </w:p>
    <w:p w14:paraId="0F001475" w14:textId="77777777" w:rsidR="00B14668" w:rsidRPr="003C392C" w:rsidRDefault="00B14668" w:rsidP="00B14668">
      <w:pPr>
        <w:keepNext/>
      </w:pPr>
      <w:r w:rsidRPr="003C392C">
        <w:rPr>
          <w:rStyle w:val="HideTWBExt"/>
          <w:noProof w:val="0"/>
        </w:rPr>
        <w:t>&lt;DocAmend2&gt;</w:t>
      </w:r>
      <w:r w:rsidRPr="003C392C">
        <w:t>Förordning (EG) nr 767/2009</w:t>
      </w:r>
      <w:r w:rsidRPr="003C392C">
        <w:rPr>
          <w:rStyle w:val="HideTWBExt"/>
          <w:noProof w:val="0"/>
        </w:rPr>
        <w:t>&lt;/DocAmend2&gt;</w:t>
      </w:r>
    </w:p>
    <w:p w14:paraId="111D768B" w14:textId="77777777" w:rsidR="00B14668" w:rsidRPr="003C392C" w:rsidRDefault="00B14668" w:rsidP="00B14668">
      <w:r w:rsidRPr="003C392C">
        <w:rPr>
          <w:rStyle w:val="HideTWBExt"/>
          <w:noProof w:val="0"/>
        </w:rPr>
        <w:t>&lt;Article2&gt;</w:t>
      </w:r>
      <w:r w:rsidRPr="003C392C">
        <w:t>Artikel 10 – punkt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A1739BA" w14:textId="77777777" w:rsidTr="00B848D7">
        <w:trPr>
          <w:jc w:val="center"/>
        </w:trPr>
        <w:tc>
          <w:tcPr>
            <w:tcW w:w="9752" w:type="dxa"/>
            <w:gridSpan w:val="2"/>
          </w:tcPr>
          <w:p w14:paraId="32596227" w14:textId="77777777" w:rsidR="00B14668" w:rsidRPr="003C392C" w:rsidRDefault="00B14668" w:rsidP="00B848D7">
            <w:pPr>
              <w:keepNext/>
            </w:pPr>
          </w:p>
        </w:tc>
      </w:tr>
      <w:tr w:rsidR="00B14668" w:rsidRPr="003C392C" w14:paraId="74ECD629" w14:textId="77777777" w:rsidTr="00B848D7">
        <w:trPr>
          <w:jc w:val="center"/>
        </w:trPr>
        <w:tc>
          <w:tcPr>
            <w:tcW w:w="4876" w:type="dxa"/>
            <w:hideMark/>
          </w:tcPr>
          <w:p w14:paraId="580E59F4" w14:textId="77777777" w:rsidR="00B14668" w:rsidRPr="003C392C" w:rsidRDefault="00B14668" w:rsidP="00B848D7">
            <w:pPr>
              <w:pStyle w:val="ColumnHeading"/>
              <w:keepNext/>
            </w:pPr>
            <w:r w:rsidRPr="003C392C">
              <w:t>Kommissionens förslag</w:t>
            </w:r>
          </w:p>
        </w:tc>
        <w:tc>
          <w:tcPr>
            <w:tcW w:w="4876" w:type="dxa"/>
            <w:hideMark/>
          </w:tcPr>
          <w:p w14:paraId="399DC720" w14:textId="77777777" w:rsidR="00B14668" w:rsidRPr="003C392C" w:rsidRDefault="00B14668" w:rsidP="00B848D7">
            <w:pPr>
              <w:pStyle w:val="ColumnHeading"/>
              <w:keepNext/>
            </w:pPr>
            <w:r w:rsidRPr="003C392C">
              <w:t>Ändringsförslag</w:t>
            </w:r>
          </w:p>
        </w:tc>
      </w:tr>
      <w:tr w:rsidR="00B14668" w:rsidRPr="003C392C" w14:paraId="7B20CE9F" w14:textId="77777777" w:rsidTr="00B848D7">
        <w:trPr>
          <w:jc w:val="center"/>
        </w:trPr>
        <w:tc>
          <w:tcPr>
            <w:tcW w:w="4876" w:type="dxa"/>
            <w:hideMark/>
          </w:tcPr>
          <w:p w14:paraId="3CE0E44C" w14:textId="77777777" w:rsidR="00B14668" w:rsidRPr="003C392C" w:rsidRDefault="00B14668" w:rsidP="00B848D7">
            <w:pPr>
              <w:pStyle w:val="Normal6"/>
            </w:pPr>
            <w:r w:rsidRPr="003C392C">
              <w:t>”5.</w:t>
            </w:r>
            <w:r w:rsidRPr="003C392C">
              <w:tab/>
              <w:t xml:space="preserve">Inom sex månader efter mottagandet av en giltig ansökan eller, i förekommande fall, efter mottagandet av myndighetens yttrande, ska kommissionen anta </w:t>
            </w:r>
            <w:r w:rsidRPr="003C392C">
              <w:rPr>
                <w:b/>
                <w:i/>
              </w:rPr>
              <w:t>genomförandeakter</w:t>
            </w:r>
            <w:r w:rsidRPr="003C392C">
              <w:t xml:space="preserve"> </w:t>
            </w:r>
            <w:r w:rsidRPr="003C392C">
              <w:rPr>
                <w:b/>
                <w:i/>
              </w:rPr>
              <w:t>om uppdatering av</w:t>
            </w:r>
            <w:r w:rsidRPr="003C392C">
              <w:t xml:space="preserve"> förteckningen över avsedda användningsområden, förutsatt att villkoren i punkt 2 är uppfyllda. Dessa </w:t>
            </w:r>
            <w:r w:rsidRPr="003C392C">
              <w:rPr>
                <w:b/>
                <w:i/>
              </w:rPr>
              <w:t>genomförandeakter</w:t>
            </w:r>
            <w:r w:rsidRPr="003C392C">
              <w:t xml:space="preserve"> ska antas i enlighet med det förfarande som avses i artikel </w:t>
            </w:r>
            <w:r w:rsidRPr="003C392C">
              <w:rPr>
                <w:b/>
                <w:i/>
              </w:rPr>
              <w:t>28.3</w:t>
            </w:r>
            <w:r w:rsidRPr="003C392C">
              <w:t>.”</w:t>
            </w:r>
          </w:p>
        </w:tc>
        <w:tc>
          <w:tcPr>
            <w:tcW w:w="4876" w:type="dxa"/>
            <w:hideMark/>
          </w:tcPr>
          <w:p w14:paraId="1AA305C3" w14:textId="77777777" w:rsidR="00B14668" w:rsidRPr="003C392C" w:rsidRDefault="00B14668" w:rsidP="00B848D7">
            <w:pPr>
              <w:pStyle w:val="Normal6"/>
              <w:rPr>
                <w:szCs w:val="24"/>
              </w:rPr>
            </w:pPr>
            <w:r w:rsidRPr="003C392C">
              <w:t>”5.</w:t>
            </w:r>
            <w:r w:rsidRPr="003C392C">
              <w:tab/>
              <w:t xml:space="preserve">Inom sex månader efter mottagandet av en giltig ansökan eller, i förekommande fall, efter mottagandet av myndighetens yttrande, ska kommissionen anta </w:t>
            </w:r>
            <w:r w:rsidRPr="003C392C">
              <w:rPr>
                <w:b/>
                <w:i/>
              </w:rPr>
              <w:t>delegerade akter i enlighet med artikel 27a för att komplettera denna förordning genom att uppdatera</w:t>
            </w:r>
            <w:r w:rsidRPr="003C392C">
              <w:t xml:space="preserve"> förteckningen över avsedda användningsområden, förutsatt att villkoren i punkt 2 är uppfyllda. Dessa </w:t>
            </w:r>
            <w:r w:rsidRPr="003C392C">
              <w:rPr>
                <w:b/>
                <w:i/>
              </w:rPr>
              <w:t>delegerade akter</w:t>
            </w:r>
            <w:r w:rsidRPr="003C392C">
              <w:t xml:space="preserve"> ska antas i enlighet med det förfarande som avses i artikel </w:t>
            </w:r>
            <w:r w:rsidRPr="003C392C">
              <w:rPr>
                <w:b/>
                <w:i/>
              </w:rPr>
              <w:t>27a</w:t>
            </w:r>
            <w:r w:rsidRPr="003C392C">
              <w:t>.”</w:t>
            </w:r>
          </w:p>
        </w:tc>
      </w:tr>
    </w:tbl>
    <w:p w14:paraId="34A3A039" w14:textId="77777777" w:rsidR="00B14668" w:rsidRPr="003C392C" w:rsidRDefault="00B14668" w:rsidP="00B14668">
      <w:r w:rsidRPr="003C392C">
        <w:rPr>
          <w:rStyle w:val="HideTWBExt"/>
          <w:noProof w:val="0"/>
        </w:rPr>
        <w:t>&lt;/Amend&gt;</w:t>
      </w:r>
    </w:p>
    <w:p w14:paraId="04468B4B"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459</w:t>
      </w:r>
      <w:r w:rsidRPr="003C392C">
        <w:rPr>
          <w:rStyle w:val="HideTWBExt"/>
          <w:b w:val="0"/>
          <w:noProof w:val="0"/>
          <w:szCs w:val="20"/>
        </w:rPr>
        <w:t>&lt;/NumAm&gt;</w:t>
      </w:r>
    </w:p>
    <w:p w14:paraId="215A74E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64334F5" w14:textId="77777777" w:rsidR="00B14668" w:rsidRPr="003C392C" w:rsidRDefault="00B14668" w:rsidP="00B14668">
      <w:pPr>
        <w:pStyle w:val="NormalBold"/>
      </w:pPr>
      <w:r w:rsidRPr="003C392C">
        <w:rPr>
          <w:rStyle w:val="HideTWBExt"/>
          <w:b w:val="0"/>
          <w:noProof w:val="0"/>
        </w:rPr>
        <w:t>&lt;Article&gt;</w:t>
      </w:r>
      <w:r w:rsidRPr="003C392C">
        <w:t>Bilaga – del XII – punkt 166 – stycke 3 – led 4</w:t>
      </w:r>
      <w:r w:rsidRPr="003C392C">
        <w:rPr>
          <w:rStyle w:val="HideTWBExt"/>
          <w:b w:val="0"/>
          <w:noProof w:val="0"/>
        </w:rPr>
        <w:t>&lt;/Article&gt;</w:t>
      </w:r>
    </w:p>
    <w:p w14:paraId="7B536495" w14:textId="77777777" w:rsidR="00B14668" w:rsidRPr="003C392C" w:rsidRDefault="00B14668" w:rsidP="00B14668">
      <w:r w:rsidRPr="003C392C">
        <w:rPr>
          <w:rStyle w:val="HideTWBExt"/>
          <w:noProof w:val="0"/>
        </w:rPr>
        <w:t>&lt;DocAmend2&gt;</w:t>
      </w:r>
      <w:r w:rsidRPr="003C392C">
        <w:t>Förordning (EG) nr 767/2009</w:t>
      </w:r>
      <w:r w:rsidRPr="003C392C">
        <w:rPr>
          <w:rStyle w:val="HideTWBExt"/>
          <w:noProof w:val="0"/>
        </w:rPr>
        <w:t>&lt;/DocAmend2&gt;</w:t>
      </w:r>
    </w:p>
    <w:p w14:paraId="49469034" w14:textId="77777777" w:rsidR="00B14668" w:rsidRPr="003C392C" w:rsidRDefault="00B14668" w:rsidP="00B14668">
      <w:r w:rsidRPr="003C392C">
        <w:rPr>
          <w:rStyle w:val="HideTWBExt"/>
          <w:noProof w:val="0"/>
        </w:rPr>
        <w:t>&lt;Article2&gt;</w:t>
      </w:r>
      <w:r w:rsidRPr="003C392C">
        <w:t>Artikel 17 – punkt 4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47227B1" w14:textId="77777777" w:rsidTr="00B848D7">
        <w:trPr>
          <w:trHeight w:hRule="exact" w:val="240"/>
          <w:jc w:val="center"/>
        </w:trPr>
        <w:tc>
          <w:tcPr>
            <w:tcW w:w="9752" w:type="dxa"/>
            <w:gridSpan w:val="2"/>
          </w:tcPr>
          <w:p w14:paraId="33170045" w14:textId="77777777" w:rsidR="00B14668" w:rsidRPr="003C392C" w:rsidRDefault="00B14668" w:rsidP="00B86D23">
            <w:pPr>
              <w:keepNext/>
              <w:keepLines/>
              <w:widowControl/>
            </w:pPr>
          </w:p>
        </w:tc>
      </w:tr>
      <w:tr w:rsidR="00B14668" w:rsidRPr="003C392C" w14:paraId="0C2AE758" w14:textId="77777777" w:rsidTr="00B848D7">
        <w:trPr>
          <w:trHeight w:val="240"/>
          <w:jc w:val="center"/>
        </w:trPr>
        <w:tc>
          <w:tcPr>
            <w:tcW w:w="4876" w:type="dxa"/>
          </w:tcPr>
          <w:p w14:paraId="7A6975DB" w14:textId="77777777" w:rsidR="00B14668" w:rsidRPr="003C392C" w:rsidRDefault="00B14668" w:rsidP="00B848D7">
            <w:pPr>
              <w:pStyle w:val="ColumnHeading"/>
            </w:pPr>
            <w:r w:rsidRPr="003C392C">
              <w:t>Kommissionens förslag</w:t>
            </w:r>
          </w:p>
        </w:tc>
        <w:tc>
          <w:tcPr>
            <w:tcW w:w="4876" w:type="dxa"/>
          </w:tcPr>
          <w:p w14:paraId="3ADB5A7B" w14:textId="77777777" w:rsidR="00B14668" w:rsidRPr="003C392C" w:rsidRDefault="00B14668" w:rsidP="00B848D7">
            <w:pPr>
              <w:pStyle w:val="ColumnHeading"/>
            </w:pPr>
            <w:r w:rsidRPr="003C392C">
              <w:t>Ändringsförslag</w:t>
            </w:r>
          </w:p>
        </w:tc>
      </w:tr>
      <w:tr w:rsidR="00B14668" w:rsidRPr="003C392C" w14:paraId="1EDE9C50" w14:textId="77777777" w:rsidTr="00B848D7">
        <w:trPr>
          <w:jc w:val="center"/>
        </w:trPr>
        <w:tc>
          <w:tcPr>
            <w:tcW w:w="4876" w:type="dxa"/>
          </w:tcPr>
          <w:p w14:paraId="64F9D975"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27a </w:t>
            </w:r>
            <w:r w:rsidRPr="003C392C">
              <w:rPr>
                <w:b/>
                <w:i/>
              </w:rPr>
              <w:t>med avseende på upprättandet av</w:t>
            </w:r>
            <w:r w:rsidRPr="003C392C">
              <w:t xml:space="preserve"> den förteckning över foderråvarukategorier som avses i punkt 2</w:t>
            </w:r>
            <w:r w:rsidRPr="003C392C">
              <w:rPr>
                <w:b/>
                <w:i/>
              </w:rPr>
              <w:t xml:space="preserve"> </w:t>
            </w:r>
            <w:r w:rsidRPr="003C392C">
              <w:t>c.”</w:t>
            </w:r>
          </w:p>
        </w:tc>
        <w:tc>
          <w:tcPr>
            <w:tcW w:w="4876" w:type="dxa"/>
          </w:tcPr>
          <w:p w14:paraId="60184A13"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27a </w:t>
            </w:r>
            <w:r w:rsidRPr="003C392C">
              <w:rPr>
                <w:b/>
                <w:i/>
              </w:rPr>
              <w:t>för att komplettera denna förordning genom att upprätta</w:t>
            </w:r>
            <w:r w:rsidRPr="003C392C">
              <w:t xml:space="preserve"> den förteckning över foderråvarukategorier som avses i punkt 2</w:t>
            </w:r>
            <w:r w:rsidRPr="003C392C">
              <w:rPr>
                <w:b/>
                <w:i/>
              </w:rPr>
              <w:t> </w:t>
            </w:r>
            <w:r w:rsidRPr="003C392C">
              <w:t>c.”</w:t>
            </w:r>
          </w:p>
        </w:tc>
      </w:tr>
    </w:tbl>
    <w:p w14:paraId="5D1F61A2"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7F16303" w14:textId="77777777" w:rsidR="00B14668" w:rsidRPr="003C392C" w:rsidRDefault="00B14668" w:rsidP="00B14668">
      <w:pPr>
        <w:pStyle w:val="Normal12Italic"/>
      </w:pPr>
      <w:r w:rsidRPr="003C392C">
        <w:t>Förtydligande av befogenheten (dvs. komplettering).</w:t>
      </w:r>
    </w:p>
    <w:p w14:paraId="227037CB" w14:textId="77777777" w:rsidR="00B14668" w:rsidRPr="003C392C" w:rsidRDefault="00B14668" w:rsidP="00B14668">
      <w:r w:rsidRPr="003C392C">
        <w:rPr>
          <w:rStyle w:val="HideTWBExt"/>
          <w:noProof w:val="0"/>
        </w:rPr>
        <w:t>&lt;/Amend&gt;</w:t>
      </w:r>
    </w:p>
    <w:p w14:paraId="4619281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460</w:t>
      </w:r>
      <w:r w:rsidRPr="003C392C">
        <w:rPr>
          <w:rStyle w:val="HideTWBExt"/>
          <w:b w:val="0"/>
          <w:noProof w:val="0"/>
          <w:szCs w:val="20"/>
        </w:rPr>
        <w:t>&lt;/NumAm&gt;</w:t>
      </w:r>
    </w:p>
    <w:p w14:paraId="4E239674" w14:textId="77777777" w:rsidR="00B14668" w:rsidRPr="003C392C" w:rsidRDefault="00B14668" w:rsidP="00B14668">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464FBE66" w14:textId="77777777" w:rsidR="00B14668" w:rsidRPr="003C392C" w:rsidRDefault="00B14668" w:rsidP="00B14668">
      <w:pPr>
        <w:pStyle w:val="NormalBold"/>
        <w:keepNext/>
      </w:pPr>
      <w:r w:rsidRPr="003C392C">
        <w:rPr>
          <w:rStyle w:val="HideTWBExt"/>
          <w:b w:val="0"/>
          <w:noProof w:val="0"/>
        </w:rPr>
        <w:t>&lt;Article&gt;</w:t>
      </w:r>
      <w:r w:rsidRPr="003C392C">
        <w:t>Bilaga – del XII – punkt 166 – stycke 3 – led 6</w:t>
      </w:r>
      <w:r w:rsidRPr="003C392C">
        <w:rPr>
          <w:rStyle w:val="HideTWBExt"/>
          <w:b w:val="0"/>
          <w:noProof w:val="0"/>
        </w:rPr>
        <w:t>&lt;/Article&gt;</w:t>
      </w:r>
    </w:p>
    <w:p w14:paraId="7C483C39" w14:textId="77777777" w:rsidR="00B14668" w:rsidRPr="003C392C" w:rsidRDefault="00B14668" w:rsidP="00B14668">
      <w:pPr>
        <w:keepNext/>
      </w:pPr>
      <w:r w:rsidRPr="003C392C">
        <w:rPr>
          <w:rStyle w:val="HideTWBExt"/>
          <w:noProof w:val="0"/>
        </w:rPr>
        <w:t>&lt;DocAmend2&gt;</w:t>
      </w:r>
      <w:r w:rsidRPr="003C392C">
        <w:t>Förordning (EG) nr 767/2009</w:t>
      </w:r>
      <w:r w:rsidRPr="003C392C">
        <w:rPr>
          <w:rStyle w:val="HideTWBExt"/>
          <w:noProof w:val="0"/>
        </w:rPr>
        <w:t>&lt;/DocAmend2&gt;</w:t>
      </w:r>
    </w:p>
    <w:p w14:paraId="7A3B497E" w14:textId="77777777" w:rsidR="00B14668" w:rsidRPr="003C392C" w:rsidRDefault="00B14668" w:rsidP="00B14668">
      <w:r w:rsidRPr="003C392C">
        <w:rPr>
          <w:rStyle w:val="HideTWBExt"/>
          <w:noProof w:val="0"/>
        </w:rPr>
        <w:t>&lt;Article2&gt;</w:t>
      </w:r>
      <w:r w:rsidRPr="003C392C">
        <w:t>Artikel 26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730C476" w14:textId="77777777" w:rsidTr="00B848D7">
        <w:trPr>
          <w:jc w:val="center"/>
        </w:trPr>
        <w:tc>
          <w:tcPr>
            <w:tcW w:w="9752" w:type="dxa"/>
            <w:gridSpan w:val="2"/>
          </w:tcPr>
          <w:p w14:paraId="4F7F7177" w14:textId="77777777" w:rsidR="00B14668" w:rsidRPr="003C392C" w:rsidRDefault="00B14668" w:rsidP="00B848D7">
            <w:pPr>
              <w:keepNext/>
            </w:pPr>
          </w:p>
        </w:tc>
      </w:tr>
      <w:tr w:rsidR="00B14668" w:rsidRPr="003C392C" w14:paraId="39480EAA" w14:textId="77777777" w:rsidTr="00B848D7">
        <w:trPr>
          <w:jc w:val="center"/>
        </w:trPr>
        <w:tc>
          <w:tcPr>
            <w:tcW w:w="4876" w:type="dxa"/>
            <w:hideMark/>
          </w:tcPr>
          <w:p w14:paraId="54EDC1BA" w14:textId="77777777" w:rsidR="00B14668" w:rsidRPr="003C392C" w:rsidRDefault="00B14668" w:rsidP="00B848D7">
            <w:pPr>
              <w:pStyle w:val="ColumnHeading"/>
              <w:keepNext/>
            </w:pPr>
            <w:r w:rsidRPr="003C392C">
              <w:t>Kommissionens förslag</w:t>
            </w:r>
          </w:p>
        </w:tc>
        <w:tc>
          <w:tcPr>
            <w:tcW w:w="4876" w:type="dxa"/>
            <w:hideMark/>
          </w:tcPr>
          <w:p w14:paraId="402DD4C3" w14:textId="77777777" w:rsidR="00B14668" w:rsidRPr="003C392C" w:rsidRDefault="00B14668" w:rsidP="00B848D7">
            <w:pPr>
              <w:pStyle w:val="ColumnHeading"/>
              <w:keepNext/>
            </w:pPr>
            <w:r w:rsidRPr="003C392C">
              <w:t>Ändringsförslag</w:t>
            </w:r>
          </w:p>
        </w:tc>
      </w:tr>
      <w:tr w:rsidR="00B14668" w:rsidRPr="003C392C" w14:paraId="3ED2174E" w14:textId="77777777" w:rsidTr="00B848D7">
        <w:trPr>
          <w:jc w:val="center"/>
        </w:trPr>
        <w:tc>
          <w:tcPr>
            <w:tcW w:w="4876" w:type="dxa"/>
            <w:hideMark/>
          </w:tcPr>
          <w:p w14:paraId="1C6750B9" w14:textId="77777777" w:rsidR="00B14668" w:rsidRPr="003C392C" w:rsidRDefault="00B14668" w:rsidP="00B848D7">
            <w:pPr>
              <w:pStyle w:val="Normal6"/>
            </w:pPr>
            <w:r w:rsidRPr="003C392C">
              <w:t>”3.</w:t>
            </w:r>
            <w:r w:rsidRPr="003C392C">
              <w:tab/>
            </w:r>
            <w:r w:rsidRPr="003C392C">
              <w:rPr>
                <w:b/>
                <w:i/>
              </w:rPr>
              <w:t>Ändringar av</w:t>
            </w:r>
            <w:r w:rsidRPr="003C392C">
              <w:t xml:space="preserve"> gemenskapsförteckningen avseende fastställandet av högsta tillåtna halter av kemiska orenheter i enlighet med punkt 1 i bilaga I eller halter av botanisk renhet i enlighet med punkt 2 i bilaga I eller vattenhalterna som avses i punkt 6 i bilaga I eller uppgifter som ersätter den obligatoriska märkningsuppgift som avses i artikel 16.1 b</w:t>
            </w:r>
            <w:r w:rsidRPr="003C392C">
              <w:rPr>
                <w:b/>
                <w:i/>
              </w:rPr>
              <w:t>, ska antas genom genomförandeakter</w:t>
            </w:r>
            <w:r w:rsidRPr="003C392C">
              <w:t>.</w:t>
            </w:r>
            <w:r w:rsidRPr="003C392C">
              <w:rPr>
                <w:b/>
                <w:i/>
              </w:rPr>
              <w:t xml:space="preserve"> Dessa genomförandeakter ska antas i enlighet med det förfarande som avses i artikel 28.3.</w:t>
            </w:r>
            <w:r w:rsidRPr="003C392C">
              <w:t>”</w:t>
            </w:r>
          </w:p>
        </w:tc>
        <w:tc>
          <w:tcPr>
            <w:tcW w:w="4876" w:type="dxa"/>
            <w:hideMark/>
          </w:tcPr>
          <w:p w14:paraId="42908F31" w14:textId="77777777" w:rsidR="00B14668" w:rsidRPr="003C392C" w:rsidRDefault="00B14668" w:rsidP="00B848D7">
            <w:pPr>
              <w:pStyle w:val="Normal6"/>
              <w:rPr>
                <w:szCs w:val="24"/>
              </w:rPr>
            </w:pPr>
            <w:r w:rsidRPr="003C392C">
              <w:t>”3.</w:t>
            </w:r>
            <w:r w:rsidRPr="003C392C">
              <w:tab/>
            </w:r>
            <w:r w:rsidRPr="003C392C">
              <w:rPr>
                <w:b/>
                <w:i/>
              </w:rPr>
              <w:t>Kommissionen ska ges befogenhet att anta delegerade akter i enlighet med artikel 27a för att ändra</w:t>
            </w:r>
            <w:r w:rsidRPr="003C392C">
              <w:t xml:space="preserve"> gemenskapsförteckningen avseende fastställandet av högsta tillåtna halter av kemiska orenheter i enlighet med punkt 1 i bilaga I eller halter av botanisk renhet i enlighet med punkt 2 i bilaga I eller de vattenhalter som avses i punkt 6 i bilaga I eller uppgifter som ersätter den obligatoriska märkningsuppgift som avses i artikel 16.1 b.”</w:t>
            </w:r>
          </w:p>
        </w:tc>
      </w:tr>
    </w:tbl>
    <w:p w14:paraId="1CD4D046" w14:textId="77777777" w:rsidR="00B14668" w:rsidRPr="003C392C" w:rsidRDefault="00B14668" w:rsidP="00B14668">
      <w:r w:rsidRPr="003C392C">
        <w:rPr>
          <w:rStyle w:val="HideTWBExt"/>
          <w:noProof w:val="0"/>
        </w:rPr>
        <w:t>&lt;/Amend&gt;</w:t>
      </w:r>
    </w:p>
    <w:p w14:paraId="2B46C51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461</w:t>
      </w:r>
      <w:r w:rsidRPr="003C392C">
        <w:rPr>
          <w:rStyle w:val="HideTWBExt"/>
          <w:b w:val="0"/>
          <w:noProof w:val="0"/>
          <w:szCs w:val="20"/>
        </w:rPr>
        <w:t>&lt;/NumAm&gt;</w:t>
      </w:r>
    </w:p>
    <w:p w14:paraId="55044EB6" w14:textId="77777777" w:rsidR="00B14668" w:rsidRPr="003C392C" w:rsidRDefault="00B14668" w:rsidP="00B14668">
      <w:pPr>
        <w:pStyle w:val="NormalBold12b"/>
        <w:keepNext/>
      </w:pPr>
      <w:r w:rsidRPr="003C392C">
        <w:rPr>
          <w:rStyle w:val="HideTWBExt"/>
          <w:b w:val="0"/>
          <w:noProof w:val="0"/>
        </w:rPr>
        <w:t>&lt;DocAmend&gt;</w:t>
      </w:r>
      <w:r w:rsidRPr="003C392C">
        <w:t>Förslag till förordning</w:t>
      </w:r>
      <w:r w:rsidRPr="003C392C">
        <w:rPr>
          <w:rStyle w:val="HideTWBExt"/>
          <w:b w:val="0"/>
          <w:noProof w:val="0"/>
        </w:rPr>
        <w:t>&lt;/DocAmend&gt;</w:t>
      </w:r>
    </w:p>
    <w:p w14:paraId="214C74E9" w14:textId="77777777" w:rsidR="00B14668" w:rsidRPr="003C392C" w:rsidRDefault="00B14668" w:rsidP="00B14668">
      <w:pPr>
        <w:pStyle w:val="NormalBold"/>
        <w:keepNext/>
      </w:pPr>
      <w:r w:rsidRPr="003C392C">
        <w:rPr>
          <w:rStyle w:val="HideTWBExt"/>
          <w:b w:val="0"/>
          <w:noProof w:val="0"/>
        </w:rPr>
        <w:t>&lt;Article&gt;</w:t>
      </w:r>
      <w:r w:rsidRPr="003C392C">
        <w:t>Bilaga – del XII – punkt 166 – stycke 3 – led 8</w:t>
      </w:r>
      <w:r w:rsidRPr="003C392C">
        <w:rPr>
          <w:rStyle w:val="HideTWBExt"/>
          <w:b w:val="0"/>
          <w:noProof w:val="0"/>
        </w:rPr>
        <w:t>&lt;/Article&gt;</w:t>
      </w:r>
    </w:p>
    <w:p w14:paraId="0D2DCB7D" w14:textId="77777777" w:rsidR="00B14668" w:rsidRPr="003C392C" w:rsidRDefault="00B14668" w:rsidP="00B14668">
      <w:pPr>
        <w:keepNext/>
      </w:pPr>
      <w:r w:rsidRPr="003C392C">
        <w:rPr>
          <w:rStyle w:val="HideTWBExt"/>
          <w:noProof w:val="0"/>
        </w:rPr>
        <w:t>&lt;DocAmend2&gt;</w:t>
      </w:r>
      <w:r w:rsidRPr="003C392C">
        <w:t>Förordning (EG) nr 767/2009</w:t>
      </w:r>
      <w:r w:rsidRPr="003C392C">
        <w:rPr>
          <w:rStyle w:val="HideTWBExt"/>
          <w:noProof w:val="0"/>
        </w:rPr>
        <w:t>&lt;/DocAmend2&gt;</w:t>
      </w:r>
    </w:p>
    <w:p w14:paraId="30E440C5" w14:textId="77777777" w:rsidR="00B14668" w:rsidRPr="003C392C" w:rsidRDefault="00B14668" w:rsidP="00B14668">
      <w:r w:rsidRPr="003C392C">
        <w:rPr>
          <w:rStyle w:val="HideTWBExt"/>
          <w:noProof w:val="0"/>
        </w:rPr>
        <w:t>&lt;Article2&gt;</w:t>
      </w:r>
      <w:r w:rsidRPr="003C392C">
        <w:t>Artikel 27a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78A678D" w14:textId="77777777" w:rsidTr="00B848D7">
        <w:trPr>
          <w:jc w:val="center"/>
        </w:trPr>
        <w:tc>
          <w:tcPr>
            <w:tcW w:w="9752" w:type="dxa"/>
            <w:gridSpan w:val="2"/>
          </w:tcPr>
          <w:p w14:paraId="3F958E8C" w14:textId="77777777" w:rsidR="00B14668" w:rsidRPr="003C392C" w:rsidRDefault="00B14668" w:rsidP="00B848D7">
            <w:pPr>
              <w:keepNext/>
            </w:pPr>
          </w:p>
        </w:tc>
      </w:tr>
      <w:tr w:rsidR="00B14668" w:rsidRPr="003C392C" w14:paraId="4A410094" w14:textId="77777777" w:rsidTr="00B848D7">
        <w:trPr>
          <w:jc w:val="center"/>
        </w:trPr>
        <w:tc>
          <w:tcPr>
            <w:tcW w:w="4876" w:type="dxa"/>
            <w:hideMark/>
          </w:tcPr>
          <w:p w14:paraId="43B36C22" w14:textId="77777777" w:rsidR="00B14668" w:rsidRPr="003C392C" w:rsidRDefault="00B14668" w:rsidP="00B848D7">
            <w:pPr>
              <w:pStyle w:val="ColumnHeading"/>
              <w:keepNext/>
            </w:pPr>
            <w:r w:rsidRPr="003C392C">
              <w:t>Kommissionens förslag</w:t>
            </w:r>
          </w:p>
        </w:tc>
        <w:tc>
          <w:tcPr>
            <w:tcW w:w="4876" w:type="dxa"/>
            <w:hideMark/>
          </w:tcPr>
          <w:p w14:paraId="55481B02" w14:textId="77777777" w:rsidR="00B14668" w:rsidRPr="003C392C" w:rsidRDefault="00B14668" w:rsidP="00B848D7">
            <w:pPr>
              <w:pStyle w:val="ColumnHeading"/>
              <w:keepNext/>
            </w:pPr>
            <w:r w:rsidRPr="003C392C">
              <w:t>Ändringsförslag</w:t>
            </w:r>
          </w:p>
        </w:tc>
      </w:tr>
      <w:tr w:rsidR="00B14668" w:rsidRPr="003C392C" w14:paraId="20A05D3E" w14:textId="77777777" w:rsidTr="00B848D7">
        <w:trPr>
          <w:jc w:val="center"/>
        </w:trPr>
        <w:tc>
          <w:tcPr>
            <w:tcW w:w="4876" w:type="dxa"/>
            <w:hideMark/>
          </w:tcPr>
          <w:p w14:paraId="3AC01A56" w14:textId="77777777" w:rsidR="00B14668" w:rsidRPr="003C392C" w:rsidRDefault="00B14668" w:rsidP="00B848D7">
            <w:pPr>
              <w:pStyle w:val="Normal6"/>
            </w:pPr>
            <w:r w:rsidRPr="003C392C">
              <w:t>2.</w:t>
            </w:r>
            <w:r w:rsidRPr="003C392C">
              <w:tab/>
              <w:t>Den befogenhet att anta delegerade akter som avses i artiklarna</w:t>
            </w:r>
            <w:r w:rsidRPr="003C392C">
              <w:rPr>
                <w:b/>
                <w:i/>
              </w:rPr>
              <w:t xml:space="preserve"> </w:t>
            </w:r>
            <w:r w:rsidRPr="003C392C">
              <w:t>6.2, 17.4, 20.2</w:t>
            </w:r>
            <w:r w:rsidRPr="003C392C">
              <w:rPr>
                <w:b/>
                <w:i/>
              </w:rPr>
              <w:t xml:space="preserve"> </w:t>
            </w:r>
            <w:r w:rsidRPr="003C392C">
              <w:t>och</w:t>
            </w:r>
            <w:r w:rsidRPr="003C392C">
              <w:rPr>
                <w:b/>
                <w:i/>
              </w:rPr>
              <w:t xml:space="preserve"> </w:t>
            </w:r>
            <w:r w:rsidRPr="003C392C">
              <w:t xml:space="preserve">27.1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76BF36A5" w14:textId="77777777" w:rsidR="00B14668" w:rsidRPr="003C392C" w:rsidRDefault="00B14668" w:rsidP="00B848D7">
            <w:pPr>
              <w:pStyle w:val="Normal6"/>
              <w:rPr>
                <w:szCs w:val="24"/>
              </w:rPr>
            </w:pPr>
            <w:r w:rsidRPr="003C392C">
              <w:t>2.</w:t>
            </w:r>
            <w:r w:rsidRPr="003C392C">
              <w:tab/>
              <w:t>Den befogenhet att anta delegerade akter som avses i artiklarna</w:t>
            </w:r>
            <w:r w:rsidRPr="003C392C">
              <w:rPr>
                <w:b/>
                <w:i/>
              </w:rPr>
              <w:t> </w:t>
            </w:r>
            <w:r w:rsidRPr="003C392C">
              <w:t>6.2,</w:t>
            </w:r>
            <w:r w:rsidRPr="003C392C">
              <w:rPr>
                <w:b/>
                <w:i/>
              </w:rPr>
              <w:t xml:space="preserve"> 7.2,</w:t>
            </w:r>
            <w:r w:rsidRPr="003C392C">
              <w:t xml:space="preserve"> </w:t>
            </w:r>
            <w:r w:rsidRPr="003C392C">
              <w:rPr>
                <w:b/>
                <w:i/>
              </w:rPr>
              <w:t xml:space="preserve">10.5, </w:t>
            </w:r>
            <w:r w:rsidRPr="003C392C">
              <w:t>17.4, 20.2</w:t>
            </w:r>
            <w:r w:rsidRPr="003C392C">
              <w:rPr>
                <w:b/>
                <w:i/>
              </w:rPr>
              <w:t xml:space="preserve">, 26.3 </w:t>
            </w:r>
            <w:r w:rsidRPr="003C392C">
              <w:t>och</w:t>
            </w:r>
            <w:r w:rsidRPr="003C392C">
              <w:rPr>
                <w:b/>
                <w:i/>
              </w:rPr>
              <w:t> </w:t>
            </w:r>
            <w:r w:rsidRPr="003C392C">
              <w:t xml:space="preserve">27.1 ska ges till kommissionen </w:t>
            </w:r>
            <w:r w:rsidRPr="003C392C">
              <w:rPr>
                <w:b/>
                <w:i/>
              </w:rPr>
              <w:t>för en period på fem år</w:t>
            </w:r>
            <w:r w:rsidRPr="003C392C">
              <w:t xml:space="preserve"> från och med den </w:t>
            </w:r>
            <w:r w:rsidRPr="003C392C">
              <w:rPr>
                <w:b/>
                <w:i/>
              </w:rPr>
              <w:t xml:space="preserve">... </w:t>
            </w:r>
            <w:r w:rsidRPr="003C392C">
              <w:t xml:space="preserve">[dag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325CC65"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C1F135D" w14:textId="77777777" w:rsidR="00B14668" w:rsidRPr="003C392C" w:rsidRDefault="00B14668" w:rsidP="00B14668">
      <w:pPr>
        <w:pStyle w:val="Normal12Italic"/>
      </w:pPr>
      <w:r w:rsidRPr="003C392C">
        <w:t>Anpassning av befogenhetens varaktighet till parlamentets allmänna inställning (se resolutionen av den 25 februari 2014, punkt 9).</w:t>
      </w:r>
    </w:p>
    <w:p w14:paraId="6F369400" w14:textId="77777777" w:rsidR="00B14668" w:rsidRPr="003C392C" w:rsidRDefault="00B14668" w:rsidP="00B14668">
      <w:r w:rsidRPr="003C392C">
        <w:rPr>
          <w:rStyle w:val="HideTWBExt"/>
          <w:noProof w:val="0"/>
        </w:rPr>
        <w:t>&lt;/Amend&gt;</w:t>
      </w:r>
    </w:p>
    <w:p w14:paraId="1BD8AD34"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462</w:t>
      </w:r>
      <w:r w:rsidRPr="003C392C">
        <w:rPr>
          <w:rStyle w:val="HideTWBExt"/>
          <w:b w:val="0"/>
          <w:noProof w:val="0"/>
          <w:szCs w:val="20"/>
        </w:rPr>
        <w:t>&lt;/NumAm&gt;</w:t>
      </w:r>
    </w:p>
    <w:p w14:paraId="62795844"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43C0144" w14:textId="77777777" w:rsidR="00B14668" w:rsidRPr="003C392C" w:rsidRDefault="00B14668" w:rsidP="00B14668">
      <w:pPr>
        <w:pStyle w:val="NormalBold"/>
      </w:pPr>
      <w:r w:rsidRPr="003C392C">
        <w:rPr>
          <w:rStyle w:val="HideTWBExt"/>
          <w:b w:val="0"/>
          <w:noProof w:val="0"/>
        </w:rPr>
        <w:t>&lt;Article&gt;</w:t>
      </w:r>
      <w:r w:rsidRPr="003C392C">
        <w:t>Bilaga – del XII – punkt 167 – stycke 1 – inledningen</w:t>
      </w:r>
      <w:r w:rsidRPr="003C392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0DB22DF" w14:textId="77777777" w:rsidTr="00B848D7">
        <w:trPr>
          <w:trHeight w:hRule="exact" w:val="240"/>
          <w:jc w:val="center"/>
        </w:trPr>
        <w:tc>
          <w:tcPr>
            <w:tcW w:w="9752" w:type="dxa"/>
            <w:gridSpan w:val="2"/>
          </w:tcPr>
          <w:p w14:paraId="6D09825D" w14:textId="77777777" w:rsidR="00B14668" w:rsidRPr="003C392C" w:rsidRDefault="00B14668" w:rsidP="00B848D7"/>
        </w:tc>
      </w:tr>
      <w:tr w:rsidR="00B14668" w:rsidRPr="003C392C" w14:paraId="7177F247" w14:textId="77777777" w:rsidTr="00B848D7">
        <w:trPr>
          <w:trHeight w:val="240"/>
          <w:jc w:val="center"/>
        </w:trPr>
        <w:tc>
          <w:tcPr>
            <w:tcW w:w="4876" w:type="dxa"/>
          </w:tcPr>
          <w:p w14:paraId="11D58CDF" w14:textId="77777777" w:rsidR="00B14668" w:rsidRPr="003C392C" w:rsidRDefault="00B14668" w:rsidP="00B848D7">
            <w:pPr>
              <w:pStyle w:val="ColumnHeading"/>
            </w:pPr>
            <w:r w:rsidRPr="003C392C">
              <w:t>Kommissionens förslag</w:t>
            </w:r>
          </w:p>
        </w:tc>
        <w:tc>
          <w:tcPr>
            <w:tcW w:w="4876" w:type="dxa"/>
          </w:tcPr>
          <w:p w14:paraId="488A01E8" w14:textId="77777777" w:rsidR="00B14668" w:rsidRPr="003C392C" w:rsidRDefault="00B14668" w:rsidP="00B848D7">
            <w:pPr>
              <w:pStyle w:val="ColumnHeading"/>
            </w:pPr>
            <w:r w:rsidRPr="003C392C">
              <w:t>Ändringsförslag</w:t>
            </w:r>
          </w:p>
        </w:tc>
      </w:tr>
      <w:tr w:rsidR="00B14668" w:rsidRPr="003C392C" w14:paraId="33156348" w14:textId="77777777" w:rsidTr="00B848D7">
        <w:trPr>
          <w:jc w:val="center"/>
        </w:trPr>
        <w:tc>
          <w:tcPr>
            <w:tcW w:w="4876" w:type="dxa"/>
          </w:tcPr>
          <w:p w14:paraId="21967532" w14:textId="77777777" w:rsidR="00B14668" w:rsidRPr="003C392C" w:rsidRDefault="00B14668" w:rsidP="00B848D7">
            <w:pPr>
              <w:pStyle w:val="Normal6"/>
            </w:pPr>
            <w:r w:rsidRPr="003C392C">
              <w:t>I syfte att uppnå de mål som anges i förordning (EG) nr 1069/2009, bör befogenheten att anta akter i enlighet med artikel</w:t>
            </w:r>
            <w:r w:rsidRPr="003C392C">
              <w:rPr>
                <w:b/>
                <w:i/>
              </w:rPr>
              <w:t> </w:t>
            </w:r>
            <w:r w:rsidRPr="003C392C">
              <w:t xml:space="preserve">290 i fördraget delegeras till kommissionen </w:t>
            </w:r>
            <w:r w:rsidRPr="003C392C">
              <w:rPr>
                <w:b/>
                <w:i/>
              </w:rPr>
              <w:t>med avseende på komplettering av</w:t>
            </w:r>
            <w:r w:rsidRPr="003C392C">
              <w:t xml:space="preserve"> den förordningen vad gäller</w:t>
            </w:r>
          </w:p>
        </w:tc>
        <w:tc>
          <w:tcPr>
            <w:tcW w:w="4876" w:type="dxa"/>
          </w:tcPr>
          <w:p w14:paraId="241ACC1E" w14:textId="77777777" w:rsidR="00B14668" w:rsidRPr="003C392C" w:rsidRDefault="00B14668" w:rsidP="00B848D7">
            <w:pPr>
              <w:pStyle w:val="Normal6"/>
            </w:pPr>
            <w:r w:rsidRPr="003C392C">
              <w:t>I syfte att uppnå de mål som anges i förordning (EG) nr 1069/2009, bör befogenheten att anta akter i enlighet med artikel</w:t>
            </w:r>
            <w:r w:rsidRPr="003C392C">
              <w:rPr>
                <w:b/>
                <w:i/>
              </w:rPr>
              <w:t xml:space="preserve"> </w:t>
            </w:r>
            <w:r w:rsidRPr="003C392C">
              <w:t xml:space="preserve">290 i fördraget delegeras till kommissionen </w:t>
            </w:r>
            <w:r w:rsidRPr="003C392C">
              <w:rPr>
                <w:b/>
                <w:i/>
              </w:rPr>
              <w:t>för att ändra</w:t>
            </w:r>
            <w:r w:rsidRPr="003C392C">
              <w:t xml:space="preserve"> den förordningen vad gäller</w:t>
            </w:r>
            <w:r w:rsidRPr="003C392C">
              <w:rPr>
                <w:b/>
                <w:i/>
              </w:rPr>
              <w:t xml:space="preserve"> slutpunkten i tillverkningskedjan och komplettera den vad gäller</w:t>
            </w:r>
          </w:p>
        </w:tc>
      </w:tr>
    </w:tbl>
    <w:p w14:paraId="568E8677"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4C95DBF" w14:textId="77777777" w:rsidR="00B14668" w:rsidRPr="003C392C" w:rsidRDefault="00B14668" w:rsidP="00B14668">
      <w:pPr>
        <w:pStyle w:val="Normal12Italic"/>
      </w:pPr>
      <w:r w:rsidRPr="003C392C">
        <w:t>Anpassning av den inledande texten (skäl) till ändringsförslag som föreslås för artikel 5.2 i förordning (EG) nr 1069/2009.</w:t>
      </w:r>
    </w:p>
    <w:p w14:paraId="2C1E2C0C" w14:textId="77777777" w:rsidR="00B14668" w:rsidRPr="003C392C" w:rsidRDefault="00B14668" w:rsidP="00B14668">
      <w:r w:rsidRPr="003C392C">
        <w:rPr>
          <w:rStyle w:val="HideTWBExt"/>
          <w:noProof w:val="0"/>
        </w:rPr>
        <w:t>&lt;/Amend&gt;</w:t>
      </w:r>
    </w:p>
    <w:p w14:paraId="1C8CA30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463</w:t>
      </w:r>
      <w:r w:rsidRPr="003C392C">
        <w:rPr>
          <w:rStyle w:val="HideTWBExt"/>
          <w:b w:val="0"/>
          <w:noProof w:val="0"/>
          <w:szCs w:val="20"/>
        </w:rPr>
        <w:t>&lt;/NumAm&gt;</w:t>
      </w:r>
    </w:p>
    <w:p w14:paraId="5A56EEC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4131AB7" w14:textId="77777777" w:rsidR="00B14668" w:rsidRPr="003C392C" w:rsidRDefault="00B14668" w:rsidP="00B14668">
      <w:pPr>
        <w:pStyle w:val="NormalBold"/>
      </w:pPr>
      <w:r w:rsidRPr="003C392C">
        <w:rPr>
          <w:rStyle w:val="HideTWBExt"/>
          <w:b w:val="0"/>
          <w:noProof w:val="0"/>
        </w:rPr>
        <w:t>&lt;Article&gt;</w:t>
      </w:r>
      <w:r w:rsidRPr="003C392C">
        <w:t>Bilaga – del XII – punkt 167 – stycke 1 – strecksats 1</w:t>
      </w:r>
      <w:r w:rsidRPr="003C392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5308064" w14:textId="77777777" w:rsidTr="00B848D7">
        <w:trPr>
          <w:trHeight w:hRule="exact" w:val="240"/>
          <w:jc w:val="center"/>
        </w:trPr>
        <w:tc>
          <w:tcPr>
            <w:tcW w:w="9752" w:type="dxa"/>
            <w:gridSpan w:val="2"/>
          </w:tcPr>
          <w:p w14:paraId="7BF4B0D3" w14:textId="77777777" w:rsidR="00B14668" w:rsidRPr="003C392C" w:rsidRDefault="00B14668" w:rsidP="00B848D7"/>
        </w:tc>
      </w:tr>
      <w:tr w:rsidR="00B14668" w:rsidRPr="003C392C" w14:paraId="72435A65" w14:textId="77777777" w:rsidTr="00B848D7">
        <w:trPr>
          <w:trHeight w:val="240"/>
          <w:jc w:val="center"/>
        </w:trPr>
        <w:tc>
          <w:tcPr>
            <w:tcW w:w="4876" w:type="dxa"/>
          </w:tcPr>
          <w:p w14:paraId="60BA7257" w14:textId="77777777" w:rsidR="00B14668" w:rsidRPr="003C392C" w:rsidRDefault="00B14668" w:rsidP="00B848D7">
            <w:pPr>
              <w:pStyle w:val="ColumnHeading"/>
            </w:pPr>
            <w:r w:rsidRPr="003C392C">
              <w:t>Kommissionens förslag</w:t>
            </w:r>
          </w:p>
        </w:tc>
        <w:tc>
          <w:tcPr>
            <w:tcW w:w="4876" w:type="dxa"/>
          </w:tcPr>
          <w:p w14:paraId="6BC150BD" w14:textId="77777777" w:rsidR="00B14668" w:rsidRPr="003C392C" w:rsidRDefault="00B14668" w:rsidP="00B848D7">
            <w:pPr>
              <w:pStyle w:val="ColumnHeading"/>
            </w:pPr>
            <w:r w:rsidRPr="003C392C">
              <w:t>Ändringsförslag</w:t>
            </w:r>
          </w:p>
        </w:tc>
      </w:tr>
      <w:tr w:rsidR="00B14668" w:rsidRPr="003C392C" w14:paraId="76C21EA7" w14:textId="77777777" w:rsidTr="00B848D7">
        <w:trPr>
          <w:jc w:val="center"/>
        </w:trPr>
        <w:tc>
          <w:tcPr>
            <w:tcW w:w="4876" w:type="dxa"/>
          </w:tcPr>
          <w:p w14:paraId="1CEFB8B9" w14:textId="77777777" w:rsidR="00B14668" w:rsidRPr="003C392C" w:rsidRDefault="00B14668" w:rsidP="00B848D7">
            <w:pPr>
              <w:pStyle w:val="Normal6"/>
            </w:pPr>
            <w:r w:rsidRPr="003C392C">
              <w:t>-</w:t>
            </w:r>
            <w:r w:rsidRPr="003C392C">
              <w:tab/>
              <w:t>slutpunkten i tillverkningskedjan,</w:t>
            </w:r>
          </w:p>
        </w:tc>
        <w:tc>
          <w:tcPr>
            <w:tcW w:w="4876" w:type="dxa"/>
          </w:tcPr>
          <w:p w14:paraId="338E5791" w14:textId="77777777" w:rsidR="00B14668" w:rsidRPr="003C392C" w:rsidRDefault="00B14668" w:rsidP="00B848D7">
            <w:pPr>
              <w:pStyle w:val="Normal6"/>
            </w:pPr>
            <w:r w:rsidRPr="003C392C">
              <w:rPr>
                <w:b/>
                <w:i/>
              </w:rPr>
              <w:t>utgår</w:t>
            </w:r>
          </w:p>
        </w:tc>
      </w:tr>
    </w:tbl>
    <w:p w14:paraId="101EE9BA"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CF93E32" w14:textId="77777777" w:rsidR="00B14668" w:rsidRPr="003C392C" w:rsidRDefault="00B14668" w:rsidP="00B14668">
      <w:pPr>
        <w:pStyle w:val="Normal12Italic"/>
      </w:pPr>
      <w:r w:rsidRPr="003C392C">
        <w:t>Se föregående ändringsförslag till inledningen i första stycket i punkt 167.</w:t>
      </w:r>
    </w:p>
    <w:p w14:paraId="50D3AB6D" w14:textId="77777777" w:rsidR="00B14668" w:rsidRPr="003C392C" w:rsidRDefault="00B14668" w:rsidP="00B14668">
      <w:r w:rsidRPr="003C392C">
        <w:rPr>
          <w:rStyle w:val="HideTWBExt"/>
          <w:noProof w:val="0"/>
        </w:rPr>
        <w:t>&lt;/Amend&gt;</w:t>
      </w:r>
    </w:p>
    <w:p w14:paraId="63645554"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464</w:t>
      </w:r>
      <w:r w:rsidRPr="003C392C">
        <w:rPr>
          <w:rStyle w:val="HideTWBExt"/>
          <w:b w:val="0"/>
          <w:noProof w:val="0"/>
          <w:szCs w:val="20"/>
        </w:rPr>
        <w:t>&lt;/NumAm&gt;</w:t>
      </w:r>
    </w:p>
    <w:p w14:paraId="1B2A647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45CE0C1"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 – led b</w:t>
      </w:r>
      <w:r w:rsidRPr="003C392C">
        <w:rPr>
          <w:rStyle w:val="HideTWBExt"/>
          <w:b w:val="0"/>
          <w:noProof w:val="0"/>
        </w:rPr>
        <w:t>&lt;/Article&gt;</w:t>
      </w:r>
    </w:p>
    <w:p w14:paraId="3A271671"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0894CE16" w14:textId="77777777" w:rsidR="00B14668" w:rsidRPr="003C392C" w:rsidRDefault="00B14668" w:rsidP="00B14668">
      <w:r w:rsidRPr="003C392C">
        <w:rPr>
          <w:rStyle w:val="HideTWBExt"/>
          <w:noProof w:val="0"/>
        </w:rPr>
        <w:t>&lt;Article2&gt;</w:t>
      </w:r>
      <w:r w:rsidRPr="003C392C">
        <w:t>Artikel 5 – punkt 2 – stycke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BFEBF65" w14:textId="77777777" w:rsidTr="00B848D7">
        <w:trPr>
          <w:trHeight w:hRule="exact" w:val="240"/>
          <w:jc w:val="center"/>
        </w:trPr>
        <w:tc>
          <w:tcPr>
            <w:tcW w:w="9752" w:type="dxa"/>
            <w:gridSpan w:val="2"/>
          </w:tcPr>
          <w:p w14:paraId="4FB2DE16" w14:textId="77777777" w:rsidR="00B14668" w:rsidRPr="003C392C" w:rsidRDefault="00B14668" w:rsidP="00B848D7"/>
        </w:tc>
      </w:tr>
      <w:tr w:rsidR="00B14668" w:rsidRPr="003C392C" w14:paraId="4A789D1A" w14:textId="77777777" w:rsidTr="00B848D7">
        <w:trPr>
          <w:trHeight w:val="240"/>
          <w:jc w:val="center"/>
        </w:trPr>
        <w:tc>
          <w:tcPr>
            <w:tcW w:w="4876" w:type="dxa"/>
          </w:tcPr>
          <w:p w14:paraId="17015186" w14:textId="77777777" w:rsidR="00B14668" w:rsidRPr="003C392C" w:rsidRDefault="00B14668" w:rsidP="00B848D7">
            <w:pPr>
              <w:pStyle w:val="ColumnHeading"/>
            </w:pPr>
            <w:r w:rsidRPr="003C392C">
              <w:t>Kommissionens förslag</w:t>
            </w:r>
          </w:p>
        </w:tc>
        <w:tc>
          <w:tcPr>
            <w:tcW w:w="4876" w:type="dxa"/>
          </w:tcPr>
          <w:p w14:paraId="28A12E44" w14:textId="77777777" w:rsidR="00B14668" w:rsidRPr="003C392C" w:rsidRDefault="00B14668" w:rsidP="00B848D7">
            <w:pPr>
              <w:pStyle w:val="ColumnHeading"/>
            </w:pPr>
            <w:r w:rsidRPr="003C392C">
              <w:t>Ändringsförslag</w:t>
            </w:r>
          </w:p>
        </w:tc>
      </w:tr>
      <w:tr w:rsidR="00B14668" w:rsidRPr="003C392C" w14:paraId="3F866668" w14:textId="77777777" w:rsidTr="00B848D7">
        <w:trPr>
          <w:jc w:val="center"/>
        </w:trPr>
        <w:tc>
          <w:tcPr>
            <w:tcW w:w="4876" w:type="dxa"/>
          </w:tcPr>
          <w:p w14:paraId="102FC358"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w:t>
            </w:r>
            <w:r w:rsidRPr="003C392C">
              <w:t xml:space="preserve"> en slutpunkt i tillverkningskedjan efter vilken de framställda produkter som avses i denna punkt inte längre omfattas av kraven i denna förordning.”</w:t>
            </w:r>
          </w:p>
        </w:tc>
        <w:tc>
          <w:tcPr>
            <w:tcW w:w="4876" w:type="dxa"/>
          </w:tcPr>
          <w:p w14:paraId="1365B2BB"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ändra denna förordning vad gäller</w:t>
            </w:r>
            <w:r w:rsidRPr="003C392C">
              <w:t xml:space="preserve"> en slutpunkt i tillverkningskedjan efter vilken de framställda produkter som avses i denna punkt inte längre omfattas av kraven i denna förordning.”</w:t>
            </w:r>
          </w:p>
        </w:tc>
      </w:tr>
    </w:tbl>
    <w:p w14:paraId="22137FA5"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114AAF1" w14:textId="77777777" w:rsidR="00B14668" w:rsidRPr="003C392C" w:rsidRDefault="00B14668" w:rsidP="00B14668">
      <w:pPr>
        <w:pStyle w:val="Normal12Italic"/>
      </w:pPr>
      <w:r w:rsidRPr="003C392C">
        <w:t>Förtydligande av befogenheten (dvs. ändring).</w:t>
      </w:r>
    </w:p>
    <w:p w14:paraId="70EEBCC2" w14:textId="77777777" w:rsidR="00B14668" w:rsidRPr="003C392C" w:rsidRDefault="00B14668" w:rsidP="00B14668">
      <w:r w:rsidRPr="003C392C">
        <w:rPr>
          <w:rStyle w:val="HideTWBExt"/>
          <w:noProof w:val="0"/>
        </w:rPr>
        <w:t>&lt;/Amend&gt;</w:t>
      </w:r>
    </w:p>
    <w:p w14:paraId="11CC5D2F"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465</w:t>
      </w:r>
      <w:r w:rsidRPr="003C392C">
        <w:rPr>
          <w:rStyle w:val="HideTWBExt"/>
          <w:b w:val="0"/>
          <w:noProof w:val="0"/>
          <w:szCs w:val="20"/>
        </w:rPr>
        <w:t>&lt;/NumAm&gt;</w:t>
      </w:r>
    </w:p>
    <w:p w14:paraId="681F8D8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D85F38D"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2 – led a</w:t>
      </w:r>
      <w:r w:rsidRPr="003C392C">
        <w:rPr>
          <w:rStyle w:val="HideTWBExt"/>
          <w:b w:val="0"/>
          <w:noProof w:val="0"/>
        </w:rPr>
        <w:t>&lt;/Article&gt;</w:t>
      </w:r>
    </w:p>
    <w:p w14:paraId="36DD2AD6"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5DC11993" w14:textId="77777777" w:rsidR="00B14668" w:rsidRPr="003C392C" w:rsidRDefault="00B14668" w:rsidP="00B14668">
      <w:r w:rsidRPr="003C392C">
        <w:rPr>
          <w:rStyle w:val="HideTWBExt"/>
          <w:noProof w:val="0"/>
        </w:rPr>
        <w:t>&lt;Article2&gt;</w:t>
      </w:r>
      <w:r w:rsidRPr="003C392C">
        <w:t>Artikel 6 – punkt 1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8E2E70D" w14:textId="77777777" w:rsidTr="00B848D7">
        <w:trPr>
          <w:trHeight w:hRule="exact" w:val="240"/>
          <w:jc w:val="center"/>
        </w:trPr>
        <w:tc>
          <w:tcPr>
            <w:tcW w:w="9752" w:type="dxa"/>
            <w:gridSpan w:val="2"/>
          </w:tcPr>
          <w:p w14:paraId="53FF0154" w14:textId="77777777" w:rsidR="00B14668" w:rsidRPr="003C392C" w:rsidRDefault="00B14668" w:rsidP="00B848D7"/>
        </w:tc>
      </w:tr>
      <w:tr w:rsidR="00B14668" w:rsidRPr="003C392C" w14:paraId="544DABCC" w14:textId="77777777" w:rsidTr="00B848D7">
        <w:trPr>
          <w:trHeight w:val="240"/>
          <w:jc w:val="center"/>
        </w:trPr>
        <w:tc>
          <w:tcPr>
            <w:tcW w:w="4876" w:type="dxa"/>
          </w:tcPr>
          <w:p w14:paraId="33C6E15F" w14:textId="77777777" w:rsidR="00B14668" w:rsidRPr="003C392C" w:rsidRDefault="00B14668" w:rsidP="00B848D7">
            <w:pPr>
              <w:pStyle w:val="ColumnHeading"/>
            </w:pPr>
            <w:r w:rsidRPr="003C392C">
              <w:t>Kommissionens förslag</w:t>
            </w:r>
          </w:p>
        </w:tc>
        <w:tc>
          <w:tcPr>
            <w:tcW w:w="4876" w:type="dxa"/>
          </w:tcPr>
          <w:p w14:paraId="6FC0D8E5" w14:textId="77777777" w:rsidR="00B14668" w:rsidRPr="003C392C" w:rsidRDefault="00B14668" w:rsidP="00B848D7">
            <w:pPr>
              <w:pStyle w:val="ColumnHeading"/>
            </w:pPr>
            <w:r w:rsidRPr="003C392C">
              <w:t>Ändringsförslag</w:t>
            </w:r>
          </w:p>
        </w:tc>
      </w:tr>
      <w:tr w:rsidR="00B14668" w:rsidRPr="003C392C" w14:paraId="6488527A" w14:textId="77777777" w:rsidTr="00B848D7">
        <w:trPr>
          <w:jc w:val="center"/>
        </w:trPr>
        <w:tc>
          <w:tcPr>
            <w:tcW w:w="4876" w:type="dxa"/>
          </w:tcPr>
          <w:p w14:paraId="42C48C72"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51a med avseende på de åtgärder som avses i första stycket led b</w:t>
            </w:r>
            <w:r w:rsidRPr="003C392C">
              <w:rPr>
                <w:b/>
                <w:i/>
              </w:rPr>
              <w:t xml:space="preserve"> </w:t>
            </w:r>
            <w:r w:rsidRPr="003C392C">
              <w:t>ii.”</w:t>
            </w:r>
          </w:p>
        </w:tc>
        <w:tc>
          <w:tcPr>
            <w:tcW w:w="4876" w:type="dxa"/>
          </w:tcPr>
          <w:p w14:paraId="094CDB5E"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51a</w:t>
            </w:r>
            <w:r w:rsidRPr="003C392C">
              <w:rPr>
                <w:b/>
                <w:i/>
              </w:rPr>
              <w:t xml:space="preserve"> för att komplettera denna förordning genom att fastställa regler</w:t>
            </w:r>
            <w:r w:rsidRPr="003C392C">
              <w:t xml:space="preserve"> med avseende på de åtgärder som avses i första stycket led b</w:t>
            </w:r>
            <w:r w:rsidRPr="003C392C">
              <w:rPr>
                <w:b/>
                <w:i/>
              </w:rPr>
              <w:t> </w:t>
            </w:r>
            <w:r w:rsidRPr="003C392C">
              <w:t>ii.”</w:t>
            </w:r>
          </w:p>
        </w:tc>
      </w:tr>
    </w:tbl>
    <w:p w14:paraId="5CD10E66"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B225777" w14:textId="77777777" w:rsidR="00B14668" w:rsidRPr="003C392C" w:rsidRDefault="00B14668" w:rsidP="00B14668">
      <w:pPr>
        <w:pStyle w:val="Normal12Italic"/>
      </w:pPr>
      <w:r w:rsidRPr="003C392C">
        <w:t>Förtydligande av befogenheten (dvs. komplettering).</w:t>
      </w:r>
    </w:p>
    <w:p w14:paraId="4F824619" w14:textId="77777777" w:rsidR="00B14668" w:rsidRPr="003C392C" w:rsidRDefault="00B14668" w:rsidP="00B14668">
      <w:r w:rsidRPr="003C392C">
        <w:rPr>
          <w:rStyle w:val="HideTWBExt"/>
          <w:noProof w:val="0"/>
        </w:rPr>
        <w:t>&lt;/Amend&gt;</w:t>
      </w:r>
    </w:p>
    <w:p w14:paraId="53C80D10"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466</w:t>
      </w:r>
      <w:r w:rsidRPr="003C392C">
        <w:rPr>
          <w:rStyle w:val="HideTWBExt"/>
          <w:b w:val="0"/>
          <w:noProof w:val="0"/>
          <w:szCs w:val="20"/>
        </w:rPr>
        <w:t>&lt;/NumAm&gt;</w:t>
      </w:r>
    </w:p>
    <w:p w14:paraId="3CAA12CD"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3A02334"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2 – led b</w:t>
      </w:r>
      <w:r w:rsidRPr="003C392C">
        <w:rPr>
          <w:rStyle w:val="HideTWBExt"/>
          <w:b w:val="0"/>
          <w:noProof w:val="0"/>
        </w:rPr>
        <w:t>&lt;/Article&gt;</w:t>
      </w:r>
    </w:p>
    <w:p w14:paraId="11736ED7"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146FE5A1" w14:textId="77777777" w:rsidR="00B14668" w:rsidRPr="003C392C" w:rsidRDefault="00B14668" w:rsidP="00B14668">
      <w:r w:rsidRPr="003C392C">
        <w:rPr>
          <w:rStyle w:val="HideTWBExt"/>
          <w:noProof w:val="0"/>
        </w:rPr>
        <w:t>&lt;Article2&gt;</w:t>
      </w:r>
      <w:r w:rsidRPr="003C392C">
        <w:t>Artikel 6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53D01F4" w14:textId="77777777" w:rsidTr="00B848D7">
        <w:trPr>
          <w:trHeight w:hRule="exact" w:val="240"/>
          <w:jc w:val="center"/>
        </w:trPr>
        <w:tc>
          <w:tcPr>
            <w:tcW w:w="9752" w:type="dxa"/>
            <w:gridSpan w:val="2"/>
          </w:tcPr>
          <w:p w14:paraId="23C91BD2" w14:textId="77777777" w:rsidR="00B14668" w:rsidRPr="003C392C" w:rsidRDefault="00B14668" w:rsidP="00B848D7"/>
        </w:tc>
      </w:tr>
      <w:tr w:rsidR="00B14668" w:rsidRPr="003C392C" w14:paraId="607714A2" w14:textId="77777777" w:rsidTr="00B848D7">
        <w:trPr>
          <w:trHeight w:val="240"/>
          <w:jc w:val="center"/>
        </w:trPr>
        <w:tc>
          <w:tcPr>
            <w:tcW w:w="4876" w:type="dxa"/>
          </w:tcPr>
          <w:p w14:paraId="4080F676" w14:textId="77777777" w:rsidR="00B14668" w:rsidRPr="003C392C" w:rsidRDefault="00B14668" w:rsidP="00B848D7">
            <w:pPr>
              <w:pStyle w:val="ColumnHeading"/>
            </w:pPr>
            <w:r w:rsidRPr="003C392C">
              <w:t>Kommissionens förslag</w:t>
            </w:r>
          </w:p>
        </w:tc>
        <w:tc>
          <w:tcPr>
            <w:tcW w:w="4876" w:type="dxa"/>
          </w:tcPr>
          <w:p w14:paraId="2E7BDA6B" w14:textId="77777777" w:rsidR="00B14668" w:rsidRPr="003C392C" w:rsidRDefault="00B14668" w:rsidP="00B848D7">
            <w:pPr>
              <w:pStyle w:val="ColumnHeading"/>
            </w:pPr>
            <w:r w:rsidRPr="003C392C">
              <w:t>Ändringsförslag</w:t>
            </w:r>
          </w:p>
        </w:tc>
      </w:tr>
      <w:tr w:rsidR="00B14668" w:rsidRPr="003C392C" w14:paraId="576482F3" w14:textId="77777777" w:rsidTr="00B848D7">
        <w:trPr>
          <w:jc w:val="center"/>
        </w:trPr>
        <w:tc>
          <w:tcPr>
            <w:tcW w:w="4876" w:type="dxa"/>
          </w:tcPr>
          <w:p w14:paraId="535F7BEB"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51a med avseende på de åtgärder som avses i första stycket.”</w:t>
            </w:r>
          </w:p>
        </w:tc>
        <w:tc>
          <w:tcPr>
            <w:tcW w:w="4876" w:type="dxa"/>
          </w:tcPr>
          <w:p w14:paraId="1121C3E3"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51a</w:t>
            </w:r>
            <w:r w:rsidRPr="003C392C">
              <w:rPr>
                <w:b/>
                <w:i/>
              </w:rPr>
              <w:t xml:space="preserve"> för att komplettera denna förordning genom att fastställa regler</w:t>
            </w:r>
            <w:r w:rsidRPr="003C392C">
              <w:t xml:space="preserve"> med avseende på de åtgärder som avses i första stycket.”</w:t>
            </w:r>
          </w:p>
        </w:tc>
      </w:tr>
    </w:tbl>
    <w:p w14:paraId="460099EA"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01D8698" w14:textId="77777777" w:rsidR="00B14668" w:rsidRPr="003C392C" w:rsidRDefault="00B14668" w:rsidP="00B14668">
      <w:pPr>
        <w:pStyle w:val="Normal12Italic"/>
      </w:pPr>
      <w:r w:rsidRPr="003C392C">
        <w:t>Förtydligande av befogenheten (dvs. komplettering).</w:t>
      </w:r>
    </w:p>
    <w:p w14:paraId="27C12DDE" w14:textId="77777777" w:rsidR="00B14668" w:rsidRPr="003C392C" w:rsidRDefault="00B14668" w:rsidP="00B14668">
      <w:r w:rsidRPr="003C392C">
        <w:rPr>
          <w:rStyle w:val="HideTWBExt"/>
          <w:noProof w:val="0"/>
        </w:rPr>
        <w:t>&lt;/Amend&gt;</w:t>
      </w:r>
    </w:p>
    <w:p w14:paraId="39095D6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467</w:t>
      </w:r>
      <w:r w:rsidRPr="003C392C">
        <w:rPr>
          <w:rStyle w:val="HideTWBExt"/>
          <w:b w:val="0"/>
          <w:noProof w:val="0"/>
          <w:szCs w:val="20"/>
        </w:rPr>
        <w:t>&lt;/NumAm&gt;</w:t>
      </w:r>
    </w:p>
    <w:p w14:paraId="3751751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B05B511"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3</w:t>
      </w:r>
      <w:r w:rsidRPr="003C392C">
        <w:rPr>
          <w:rStyle w:val="HideTWBExt"/>
          <w:b w:val="0"/>
          <w:noProof w:val="0"/>
        </w:rPr>
        <w:t>&lt;/Article&gt;</w:t>
      </w:r>
    </w:p>
    <w:p w14:paraId="3500327B"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639D6256" w14:textId="77777777" w:rsidR="00B14668" w:rsidRPr="003C392C" w:rsidRDefault="00B14668" w:rsidP="00B14668">
      <w:r w:rsidRPr="003C392C">
        <w:rPr>
          <w:rStyle w:val="HideTWBExt"/>
          <w:noProof w:val="0"/>
        </w:rPr>
        <w:t>&lt;Article2&gt;</w:t>
      </w:r>
      <w:r w:rsidRPr="003C392C">
        <w:t>Artikel 7 – punkt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E910DB3" w14:textId="77777777" w:rsidTr="00B848D7">
        <w:trPr>
          <w:trHeight w:hRule="exact" w:val="240"/>
          <w:jc w:val="center"/>
        </w:trPr>
        <w:tc>
          <w:tcPr>
            <w:tcW w:w="9752" w:type="dxa"/>
            <w:gridSpan w:val="2"/>
          </w:tcPr>
          <w:p w14:paraId="27D26C4A" w14:textId="77777777" w:rsidR="00B14668" w:rsidRPr="003C392C" w:rsidRDefault="00B14668" w:rsidP="00B848D7"/>
        </w:tc>
      </w:tr>
      <w:tr w:rsidR="00B14668" w:rsidRPr="003C392C" w14:paraId="7D04EF44" w14:textId="77777777" w:rsidTr="00B848D7">
        <w:trPr>
          <w:trHeight w:val="240"/>
          <w:jc w:val="center"/>
        </w:trPr>
        <w:tc>
          <w:tcPr>
            <w:tcW w:w="4876" w:type="dxa"/>
          </w:tcPr>
          <w:p w14:paraId="2DC77C6C" w14:textId="77777777" w:rsidR="00B14668" w:rsidRPr="003C392C" w:rsidRDefault="00B14668" w:rsidP="00B848D7">
            <w:pPr>
              <w:pStyle w:val="ColumnHeading"/>
            </w:pPr>
            <w:r w:rsidRPr="003C392C">
              <w:t>Kommissionens förslag</w:t>
            </w:r>
          </w:p>
        </w:tc>
        <w:tc>
          <w:tcPr>
            <w:tcW w:w="4876" w:type="dxa"/>
          </w:tcPr>
          <w:p w14:paraId="58FD0064" w14:textId="77777777" w:rsidR="00B14668" w:rsidRPr="003C392C" w:rsidRDefault="00B14668" w:rsidP="00B848D7">
            <w:pPr>
              <w:pStyle w:val="ColumnHeading"/>
            </w:pPr>
            <w:r w:rsidRPr="003C392C">
              <w:t>Ändringsförslag</w:t>
            </w:r>
          </w:p>
        </w:tc>
      </w:tr>
      <w:tr w:rsidR="00B14668" w:rsidRPr="003C392C" w14:paraId="68E7D63C" w14:textId="77777777" w:rsidTr="00B848D7">
        <w:trPr>
          <w:jc w:val="center"/>
        </w:trPr>
        <w:tc>
          <w:tcPr>
            <w:tcW w:w="4876" w:type="dxa"/>
          </w:tcPr>
          <w:p w14:paraId="415BF5F8" w14:textId="77777777" w:rsidR="00B14668" w:rsidRPr="003C392C" w:rsidRDefault="00B14668" w:rsidP="00B848D7">
            <w:pPr>
              <w:pStyle w:val="Normal6"/>
            </w:pPr>
            <w:r w:rsidRPr="003C392C">
              <w:t>”4.</w:t>
            </w:r>
            <w:r w:rsidRPr="003C392C">
              <w:tab/>
              <w:t xml:space="preserve">Kommissionen ska ges befogenhet att anta delegerade akter </w:t>
            </w:r>
            <w:r w:rsidRPr="003C392C">
              <w:rPr>
                <w:b/>
                <w:i/>
              </w:rPr>
              <w:t xml:space="preserve">enligt </w:t>
            </w:r>
            <w:r w:rsidRPr="003C392C">
              <w:t>artikel</w:t>
            </w:r>
            <w:r w:rsidRPr="003C392C">
              <w:rPr>
                <w:b/>
                <w:i/>
              </w:rPr>
              <w:t xml:space="preserve"> </w:t>
            </w:r>
            <w:r w:rsidRPr="003C392C">
              <w:t>51a med avseende på de åtgärder som avses i punkterna</w:t>
            </w:r>
            <w:r w:rsidRPr="003C392C">
              <w:rPr>
                <w:b/>
                <w:i/>
              </w:rPr>
              <w:t xml:space="preserve"> </w:t>
            </w:r>
            <w:r w:rsidRPr="003C392C">
              <w:t>2 och</w:t>
            </w:r>
            <w:r w:rsidRPr="003C392C">
              <w:rPr>
                <w:b/>
                <w:i/>
              </w:rPr>
              <w:t xml:space="preserve"> </w:t>
            </w:r>
            <w:r w:rsidRPr="003C392C">
              <w:t>3.”</w:t>
            </w:r>
          </w:p>
        </w:tc>
        <w:tc>
          <w:tcPr>
            <w:tcW w:w="4876" w:type="dxa"/>
          </w:tcPr>
          <w:p w14:paraId="7FF80514" w14:textId="77777777" w:rsidR="00B14668" w:rsidRPr="003C392C" w:rsidRDefault="00B14668" w:rsidP="00B848D7">
            <w:pPr>
              <w:pStyle w:val="Normal6"/>
            </w:pPr>
            <w:r w:rsidRPr="003C392C">
              <w:t>”4.</w:t>
            </w:r>
            <w:r w:rsidRPr="003C392C">
              <w:tab/>
              <w:t xml:space="preserve">Kommissionen ska ges befogenhet att anta delegerade akter </w:t>
            </w:r>
            <w:r w:rsidRPr="003C392C">
              <w:rPr>
                <w:b/>
                <w:i/>
              </w:rPr>
              <w:t xml:space="preserve">i enlighet med </w:t>
            </w:r>
            <w:r w:rsidRPr="003C392C">
              <w:t>artikel</w:t>
            </w:r>
            <w:r w:rsidRPr="003C392C">
              <w:rPr>
                <w:b/>
                <w:i/>
              </w:rPr>
              <w:t> </w:t>
            </w:r>
            <w:r w:rsidRPr="003C392C">
              <w:t xml:space="preserve">51a </w:t>
            </w:r>
            <w:r w:rsidRPr="003C392C">
              <w:rPr>
                <w:b/>
                <w:i/>
              </w:rPr>
              <w:t xml:space="preserve">för att komplettera denna förordning genom att fastställa regler </w:t>
            </w:r>
            <w:r w:rsidRPr="003C392C">
              <w:t>med avseende på de åtgärder som avses i punkterna</w:t>
            </w:r>
            <w:r w:rsidRPr="003C392C">
              <w:rPr>
                <w:b/>
                <w:i/>
              </w:rPr>
              <w:t> </w:t>
            </w:r>
            <w:r w:rsidRPr="003C392C">
              <w:t>2 och</w:t>
            </w:r>
            <w:r w:rsidRPr="003C392C">
              <w:rPr>
                <w:b/>
                <w:i/>
              </w:rPr>
              <w:t> </w:t>
            </w:r>
            <w:r w:rsidRPr="003C392C">
              <w:t>3.”</w:t>
            </w:r>
          </w:p>
        </w:tc>
      </w:tr>
    </w:tbl>
    <w:p w14:paraId="2112B34F"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575ACAC" w14:textId="77777777" w:rsidR="00B14668" w:rsidRPr="003C392C" w:rsidRDefault="00B14668" w:rsidP="00B14668">
      <w:pPr>
        <w:pStyle w:val="Normal12Italic"/>
      </w:pPr>
      <w:r w:rsidRPr="003C392C">
        <w:t>Förtydligande av befogenheten (dvs. komplettering).</w:t>
      </w:r>
    </w:p>
    <w:p w14:paraId="6E6E2D8E" w14:textId="77777777" w:rsidR="00B14668" w:rsidRPr="003C392C" w:rsidRDefault="00B14668" w:rsidP="00B14668">
      <w:r w:rsidRPr="003C392C">
        <w:rPr>
          <w:rStyle w:val="HideTWBExt"/>
          <w:noProof w:val="0"/>
        </w:rPr>
        <w:t>&lt;/Amend&gt;</w:t>
      </w:r>
    </w:p>
    <w:p w14:paraId="13D6901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468</w:t>
      </w:r>
      <w:r w:rsidRPr="003C392C">
        <w:rPr>
          <w:rStyle w:val="HideTWBExt"/>
          <w:b w:val="0"/>
          <w:noProof w:val="0"/>
          <w:szCs w:val="20"/>
        </w:rPr>
        <w:t>&lt;/NumAm&gt;</w:t>
      </w:r>
    </w:p>
    <w:p w14:paraId="296233E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76DAFDC"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4 – led a</w:t>
      </w:r>
      <w:r w:rsidRPr="003C392C">
        <w:rPr>
          <w:rStyle w:val="HideTWBExt"/>
          <w:b w:val="0"/>
          <w:noProof w:val="0"/>
        </w:rPr>
        <w:t>&lt;/Article&gt;</w:t>
      </w:r>
    </w:p>
    <w:p w14:paraId="06005255"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55633E53" w14:textId="77777777" w:rsidR="00B14668" w:rsidRPr="003C392C" w:rsidRDefault="00B14668" w:rsidP="00B14668">
      <w:r w:rsidRPr="003C392C">
        <w:rPr>
          <w:rStyle w:val="HideTWBExt"/>
          <w:noProof w:val="0"/>
        </w:rPr>
        <w:t>&lt;Article2&gt;</w:t>
      </w:r>
      <w:r w:rsidRPr="003C392C">
        <w:t>Artikel 11 – punkt 2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84B7987" w14:textId="77777777" w:rsidTr="00B848D7">
        <w:trPr>
          <w:trHeight w:hRule="exact" w:val="240"/>
          <w:jc w:val="center"/>
        </w:trPr>
        <w:tc>
          <w:tcPr>
            <w:tcW w:w="9752" w:type="dxa"/>
            <w:gridSpan w:val="2"/>
          </w:tcPr>
          <w:p w14:paraId="5B5ADFE0" w14:textId="77777777" w:rsidR="00B14668" w:rsidRPr="003C392C" w:rsidRDefault="00B14668" w:rsidP="00B848D7"/>
        </w:tc>
      </w:tr>
      <w:tr w:rsidR="00B14668" w:rsidRPr="003C392C" w14:paraId="0B19A94C" w14:textId="77777777" w:rsidTr="00B848D7">
        <w:trPr>
          <w:trHeight w:val="240"/>
          <w:jc w:val="center"/>
        </w:trPr>
        <w:tc>
          <w:tcPr>
            <w:tcW w:w="4876" w:type="dxa"/>
          </w:tcPr>
          <w:p w14:paraId="12821221" w14:textId="77777777" w:rsidR="00B14668" w:rsidRPr="003C392C" w:rsidRDefault="00B14668" w:rsidP="00B848D7">
            <w:pPr>
              <w:pStyle w:val="ColumnHeading"/>
            </w:pPr>
            <w:r w:rsidRPr="003C392C">
              <w:t>Kommissionens förslag</w:t>
            </w:r>
          </w:p>
        </w:tc>
        <w:tc>
          <w:tcPr>
            <w:tcW w:w="4876" w:type="dxa"/>
          </w:tcPr>
          <w:p w14:paraId="22FE268D" w14:textId="77777777" w:rsidR="00B14668" w:rsidRPr="003C392C" w:rsidRDefault="00B14668" w:rsidP="00B848D7">
            <w:pPr>
              <w:pStyle w:val="ColumnHeading"/>
            </w:pPr>
            <w:r w:rsidRPr="003C392C">
              <w:t>Ändringsförslag</w:t>
            </w:r>
          </w:p>
        </w:tc>
      </w:tr>
      <w:tr w:rsidR="00B14668" w:rsidRPr="003C392C" w14:paraId="348DD304" w14:textId="77777777" w:rsidTr="00B848D7">
        <w:trPr>
          <w:jc w:val="center"/>
        </w:trPr>
        <w:tc>
          <w:tcPr>
            <w:tcW w:w="4876" w:type="dxa"/>
          </w:tcPr>
          <w:p w14:paraId="72807351"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åtgärder som rör följande:”</w:t>
            </w:r>
          </w:p>
        </w:tc>
        <w:tc>
          <w:tcPr>
            <w:tcW w:w="4876" w:type="dxa"/>
          </w:tcPr>
          <w:p w14:paraId="44D4D8CC"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åtgärder som rör följande:”</w:t>
            </w:r>
          </w:p>
        </w:tc>
      </w:tr>
    </w:tbl>
    <w:p w14:paraId="3FE5102D"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1AA7260" w14:textId="77777777" w:rsidR="00B14668" w:rsidRPr="003C392C" w:rsidRDefault="00B14668" w:rsidP="00B14668">
      <w:pPr>
        <w:pStyle w:val="Normal12Italic"/>
      </w:pPr>
      <w:r w:rsidRPr="003C392C">
        <w:t>Förtydligande av befogenheten (dvs. komplettering).</w:t>
      </w:r>
    </w:p>
    <w:p w14:paraId="12F2B986" w14:textId="77777777" w:rsidR="00B14668" w:rsidRPr="003C392C" w:rsidRDefault="00B14668" w:rsidP="00B14668">
      <w:r w:rsidRPr="003C392C">
        <w:rPr>
          <w:rStyle w:val="HideTWBExt"/>
          <w:noProof w:val="0"/>
        </w:rPr>
        <w:t>&lt;/Amend&gt;</w:t>
      </w:r>
    </w:p>
    <w:p w14:paraId="04C40BB2"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469</w:t>
      </w:r>
      <w:r w:rsidRPr="003C392C">
        <w:rPr>
          <w:rStyle w:val="HideTWBExt"/>
          <w:b w:val="0"/>
          <w:noProof w:val="0"/>
          <w:szCs w:val="20"/>
        </w:rPr>
        <w:t>&lt;/NumAm&gt;</w:t>
      </w:r>
    </w:p>
    <w:p w14:paraId="7001601C"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FD11811"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5 – led b – led i</w:t>
      </w:r>
      <w:r w:rsidRPr="003C392C">
        <w:rPr>
          <w:rStyle w:val="HideTWBExt"/>
          <w:b w:val="0"/>
          <w:noProof w:val="0"/>
        </w:rPr>
        <w:t>&lt;/Article&gt;</w:t>
      </w:r>
    </w:p>
    <w:p w14:paraId="139534CC"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5E1729E2" w14:textId="77777777" w:rsidR="00B14668" w:rsidRPr="003C392C" w:rsidRDefault="00B14668" w:rsidP="00B14668">
      <w:r w:rsidRPr="003C392C">
        <w:rPr>
          <w:rStyle w:val="HideTWBExt"/>
          <w:noProof w:val="0"/>
        </w:rPr>
        <w:t>&lt;Article2&gt;</w:t>
      </w:r>
      <w:r w:rsidRPr="003C392C">
        <w:t>Artikel 15 – punkt 1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DBB9935" w14:textId="77777777" w:rsidTr="00B848D7">
        <w:trPr>
          <w:trHeight w:hRule="exact" w:val="240"/>
          <w:jc w:val="center"/>
        </w:trPr>
        <w:tc>
          <w:tcPr>
            <w:tcW w:w="9752" w:type="dxa"/>
            <w:gridSpan w:val="2"/>
          </w:tcPr>
          <w:p w14:paraId="39AEB0A6" w14:textId="77777777" w:rsidR="00B14668" w:rsidRPr="003C392C" w:rsidRDefault="00B14668" w:rsidP="00B848D7"/>
        </w:tc>
      </w:tr>
      <w:tr w:rsidR="00B14668" w:rsidRPr="003C392C" w14:paraId="76E4A87F" w14:textId="77777777" w:rsidTr="00B848D7">
        <w:trPr>
          <w:trHeight w:val="240"/>
          <w:jc w:val="center"/>
        </w:trPr>
        <w:tc>
          <w:tcPr>
            <w:tcW w:w="4876" w:type="dxa"/>
          </w:tcPr>
          <w:p w14:paraId="20F17C58" w14:textId="77777777" w:rsidR="00B14668" w:rsidRPr="003C392C" w:rsidRDefault="00B14668" w:rsidP="00B848D7">
            <w:pPr>
              <w:pStyle w:val="ColumnHeading"/>
            </w:pPr>
            <w:r w:rsidRPr="003C392C">
              <w:t>Kommissionens förslag</w:t>
            </w:r>
          </w:p>
        </w:tc>
        <w:tc>
          <w:tcPr>
            <w:tcW w:w="4876" w:type="dxa"/>
          </w:tcPr>
          <w:p w14:paraId="6B3BF9A2" w14:textId="77777777" w:rsidR="00B14668" w:rsidRPr="003C392C" w:rsidRDefault="00B14668" w:rsidP="00B848D7">
            <w:pPr>
              <w:pStyle w:val="ColumnHeading"/>
            </w:pPr>
            <w:r w:rsidRPr="003C392C">
              <w:t>Ändringsförslag</w:t>
            </w:r>
          </w:p>
        </w:tc>
      </w:tr>
      <w:tr w:rsidR="00B14668" w:rsidRPr="003C392C" w14:paraId="02DBC69C" w14:textId="77777777" w:rsidTr="00B848D7">
        <w:trPr>
          <w:jc w:val="center"/>
        </w:trPr>
        <w:tc>
          <w:tcPr>
            <w:tcW w:w="4876" w:type="dxa"/>
          </w:tcPr>
          <w:p w14:paraId="3D20F8AA"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åtgärder som rör följande:”</w:t>
            </w:r>
          </w:p>
        </w:tc>
        <w:tc>
          <w:tcPr>
            <w:tcW w:w="4876" w:type="dxa"/>
          </w:tcPr>
          <w:p w14:paraId="34F05438"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åtgärder som rör följande:”</w:t>
            </w:r>
          </w:p>
        </w:tc>
      </w:tr>
    </w:tbl>
    <w:p w14:paraId="445EEF1E"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9081E55" w14:textId="77777777" w:rsidR="00B14668" w:rsidRPr="003C392C" w:rsidRDefault="00B14668" w:rsidP="00B14668">
      <w:pPr>
        <w:pStyle w:val="Normal12Italic"/>
      </w:pPr>
      <w:r w:rsidRPr="003C392C">
        <w:t>Förtydligande av befogenheten (dvs. komplettering).</w:t>
      </w:r>
    </w:p>
    <w:p w14:paraId="1780517D" w14:textId="77777777" w:rsidR="00B14668" w:rsidRPr="003C392C" w:rsidRDefault="00B14668" w:rsidP="00B14668">
      <w:r w:rsidRPr="003C392C">
        <w:rPr>
          <w:rStyle w:val="HideTWBExt"/>
          <w:noProof w:val="0"/>
        </w:rPr>
        <w:t>&lt;/Amend&gt;</w:t>
      </w:r>
    </w:p>
    <w:p w14:paraId="30C2DB2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470</w:t>
      </w:r>
      <w:r w:rsidRPr="003C392C">
        <w:rPr>
          <w:rStyle w:val="HideTWBExt"/>
          <w:b w:val="0"/>
          <w:noProof w:val="0"/>
          <w:szCs w:val="20"/>
        </w:rPr>
        <w:t>&lt;/NumAm&gt;</w:t>
      </w:r>
    </w:p>
    <w:p w14:paraId="3E5DA66E"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9C6A633"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6</w:t>
      </w:r>
      <w:r w:rsidRPr="003C392C">
        <w:rPr>
          <w:rStyle w:val="HideTWBExt"/>
          <w:b w:val="0"/>
          <w:noProof w:val="0"/>
        </w:rPr>
        <w:t>&lt;/Article&gt;</w:t>
      </w:r>
    </w:p>
    <w:p w14:paraId="44E2BD02"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4979BE55" w14:textId="77777777" w:rsidR="00B14668" w:rsidRPr="003C392C" w:rsidRDefault="00B14668" w:rsidP="00B14668">
      <w:r w:rsidRPr="003C392C">
        <w:rPr>
          <w:rStyle w:val="HideTWBExt"/>
          <w:noProof w:val="0"/>
        </w:rPr>
        <w:t>&lt;Article2&gt;</w:t>
      </w:r>
      <w:r w:rsidRPr="003C392C">
        <w:t>Artikel 17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3A26FDF" w14:textId="77777777" w:rsidTr="00B848D7">
        <w:trPr>
          <w:trHeight w:hRule="exact" w:val="240"/>
          <w:jc w:val="center"/>
        </w:trPr>
        <w:tc>
          <w:tcPr>
            <w:tcW w:w="9752" w:type="dxa"/>
            <w:gridSpan w:val="2"/>
          </w:tcPr>
          <w:p w14:paraId="5E879D17" w14:textId="77777777" w:rsidR="00B14668" w:rsidRPr="003C392C" w:rsidRDefault="00B14668" w:rsidP="00B848D7"/>
        </w:tc>
      </w:tr>
      <w:tr w:rsidR="00B14668" w:rsidRPr="003C392C" w14:paraId="313D7DC3" w14:textId="77777777" w:rsidTr="00B848D7">
        <w:trPr>
          <w:trHeight w:val="240"/>
          <w:jc w:val="center"/>
        </w:trPr>
        <w:tc>
          <w:tcPr>
            <w:tcW w:w="4876" w:type="dxa"/>
          </w:tcPr>
          <w:p w14:paraId="59AA82CB" w14:textId="77777777" w:rsidR="00B14668" w:rsidRPr="003C392C" w:rsidRDefault="00B14668" w:rsidP="00B848D7">
            <w:pPr>
              <w:pStyle w:val="ColumnHeading"/>
            </w:pPr>
            <w:r w:rsidRPr="003C392C">
              <w:t>Kommissionens förslag</w:t>
            </w:r>
          </w:p>
        </w:tc>
        <w:tc>
          <w:tcPr>
            <w:tcW w:w="4876" w:type="dxa"/>
          </w:tcPr>
          <w:p w14:paraId="7D689C34" w14:textId="77777777" w:rsidR="00B14668" w:rsidRPr="003C392C" w:rsidRDefault="00B14668" w:rsidP="00B848D7">
            <w:pPr>
              <w:pStyle w:val="ColumnHeading"/>
            </w:pPr>
            <w:r w:rsidRPr="003C392C">
              <w:t>Ändringsförslag</w:t>
            </w:r>
          </w:p>
        </w:tc>
      </w:tr>
      <w:tr w:rsidR="00B14668" w:rsidRPr="003C392C" w14:paraId="3FBB311E" w14:textId="77777777" w:rsidTr="00B848D7">
        <w:trPr>
          <w:jc w:val="center"/>
        </w:trPr>
        <w:tc>
          <w:tcPr>
            <w:tcW w:w="4876" w:type="dxa"/>
          </w:tcPr>
          <w:p w14:paraId="1F0E79E2"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de villkor som avses i första stycket.”</w:t>
            </w:r>
          </w:p>
        </w:tc>
        <w:tc>
          <w:tcPr>
            <w:tcW w:w="4876" w:type="dxa"/>
          </w:tcPr>
          <w:p w14:paraId="096696FE"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de villkor som avses i första stycket.”</w:t>
            </w:r>
          </w:p>
        </w:tc>
      </w:tr>
    </w:tbl>
    <w:p w14:paraId="0B581123"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C9618E5" w14:textId="77777777" w:rsidR="00B14668" w:rsidRPr="003C392C" w:rsidRDefault="00B14668" w:rsidP="00B14668">
      <w:pPr>
        <w:pStyle w:val="Normal12Italic"/>
      </w:pPr>
      <w:r w:rsidRPr="003C392C">
        <w:t>Förtydligande av befogenheten (dvs. komplettering).</w:t>
      </w:r>
    </w:p>
    <w:p w14:paraId="3545F756" w14:textId="77777777" w:rsidR="00B14668" w:rsidRPr="003C392C" w:rsidRDefault="00B14668" w:rsidP="00B14668">
      <w:r w:rsidRPr="003C392C">
        <w:rPr>
          <w:rStyle w:val="HideTWBExt"/>
          <w:noProof w:val="0"/>
        </w:rPr>
        <w:t>&lt;/Amend&gt;</w:t>
      </w:r>
    </w:p>
    <w:p w14:paraId="582E7888"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471</w:t>
      </w:r>
      <w:r w:rsidRPr="003C392C">
        <w:rPr>
          <w:rStyle w:val="HideTWBExt"/>
          <w:b w:val="0"/>
          <w:noProof w:val="0"/>
          <w:szCs w:val="20"/>
        </w:rPr>
        <w:t>&lt;/NumAm&gt;</w:t>
      </w:r>
    </w:p>
    <w:p w14:paraId="09D2CE8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749D1B4"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7 – led a</w:t>
      </w:r>
      <w:r w:rsidRPr="003C392C">
        <w:rPr>
          <w:rStyle w:val="HideTWBExt"/>
          <w:b w:val="0"/>
          <w:noProof w:val="0"/>
        </w:rPr>
        <w:t>&lt;/Article&gt;</w:t>
      </w:r>
    </w:p>
    <w:p w14:paraId="65FEDD3A"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7D79D734" w14:textId="77777777" w:rsidR="00B14668" w:rsidRPr="003C392C" w:rsidRDefault="00B14668" w:rsidP="00B14668">
      <w:r w:rsidRPr="003C392C">
        <w:rPr>
          <w:rStyle w:val="HideTWBExt"/>
          <w:noProof w:val="0"/>
        </w:rPr>
        <w:t>&lt;Article2&gt;</w:t>
      </w:r>
      <w:r w:rsidRPr="003C392C">
        <w:t>Artikel 18 – punkt 3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7E02727" w14:textId="77777777" w:rsidTr="00B848D7">
        <w:trPr>
          <w:trHeight w:hRule="exact" w:val="240"/>
          <w:jc w:val="center"/>
        </w:trPr>
        <w:tc>
          <w:tcPr>
            <w:tcW w:w="9752" w:type="dxa"/>
            <w:gridSpan w:val="2"/>
          </w:tcPr>
          <w:p w14:paraId="4641DDA0" w14:textId="77777777" w:rsidR="00B14668" w:rsidRPr="003C392C" w:rsidRDefault="00B14668" w:rsidP="00B848D7"/>
        </w:tc>
      </w:tr>
      <w:tr w:rsidR="00B14668" w:rsidRPr="003C392C" w14:paraId="284E6001" w14:textId="77777777" w:rsidTr="00B848D7">
        <w:trPr>
          <w:trHeight w:val="240"/>
          <w:jc w:val="center"/>
        </w:trPr>
        <w:tc>
          <w:tcPr>
            <w:tcW w:w="4876" w:type="dxa"/>
          </w:tcPr>
          <w:p w14:paraId="1D4AEFD1" w14:textId="77777777" w:rsidR="00B14668" w:rsidRPr="003C392C" w:rsidRDefault="00B14668" w:rsidP="00B848D7">
            <w:pPr>
              <w:pStyle w:val="ColumnHeading"/>
            </w:pPr>
            <w:r w:rsidRPr="003C392C">
              <w:t>Kommissionens förslag</w:t>
            </w:r>
          </w:p>
        </w:tc>
        <w:tc>
          <w:tcPr>
            <w:tcW w:w="4876" w:type="dxa"/>
          </w:tcPr>
          <w:p w14:paraId="5EDEE6F0" w14:textId="77777777" w:rsidR="00B14668" w:rsidRPr="003C392C" w:rsidRDefault="00B14668" w:rsidP="00B848D7">
            <w:pPr>
              <w:pStyle w:val="ColumnHeading"/>
            </w:pPr>
            <w:r w:rsidRPr="003C392C">
              <w:t>Ändringsförslag</w:t>
            </w:r>
          </w:p>
        </w:tc>
      </w:tr>
      <w:tr w:rsidR="00B14668" w:rsidRPr="003C392C" w14:paraId="2B97A160" w14:textId="77777777" w:rsidTr="00B848D7">
        <w:trPr>
          <w:jc w:val="center"/>
        </w:trPr>
        <w:tc>
          <w:tcPr>
            <w:tcW w:w="4876" w:type="dxa"/>
          </w:tcPr>
          <w:p w14:paraId="61C5BF88" w14:textId="77777777" w:rsidR="00B14668" w:rsidRPr="003C392C" w:rsidRDefault="00B14668" w:rsidP="00B848D7">
            <w:pPr>
              <w:pStyle w:val="Normal6"/>
            </w:pPr>
            <w:r w:rsidRPr="003C392C">
              <w:rPr>
                <w:b/>
                <w:i/>
              </w:rPr>
              <w:t xml:space="preserve"> </w:t>
            </w: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åtgärder som rör följande:”</w:t>
            </w:r>
          </w:p>
        </w:tc>
        <w:tc>
          <w:tcPr>
            <w:tcW w:w="4876" w:type="dxa"/>
          </w:tcPr>
          <w:p w14:paraId="7A51B4F2"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åtgärder som rör följande:”</w:t>
            </w:r>
          </w:p>
        </w:tc>
      </w:tr>
    </w:tbl>
    <w:p w14:paraId="7316A448"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6A95824" w14:textId="77777777" w:rsidR="00B14668" w:rsidRPr="003C392C" w:rsidRDefault="00B14668" w:rsidP="00B14668">
      <w:pPr>
        <w:pStyle w:val="Normal12Italic"/>
      </w:pPr>
      <w:r w:rsidRPr="003C392C">
        <w:t>Förtydligande av befogenheten (dvs. komplettering).</w:t>
      </w:r>
    </w:p>
    <w:p w14:paraId="69A72BD3" w14:textId="77777777" w:rsidR="00B14668" w:rsidRPr="003C392C" w:rsidRDefault="00B14668" w:rsidP="00B14668">
      <w:r w:rsidRPr="003C392C">
        <w:rPr>
          <w:rStyle w:val="HideTWBExt"/>
          <w:noProof w:val="0"/>
        </w:rPr>
        <w:t>&lt;/Amend&gt;</w:t>
      </w:r>
    </w:p>
    <w:p w14:paraId="4D493A2F"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472</w:t>
      </w:r>
      <w:r w:rsidRPr="003C392C">
        <w:rPr>
          <w:rStyle w:val="HideTWBExt"/>
          <w:b w:val="0"/>
          <w:noProof w:val="0"/>
          <w:szCs w:val="20"/>
        </w:rPr>
        <w:t>&lt;/NumAm&gt;</w:t>
      </w:r>
    </w:p>
    <w:p w14:paraId="0D49F29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8EB882E"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8 – led a</w:t>
      </w:r>
      <w:r w:rsidRPr="003C392C">
        <w:rPr>
          <w:rStyle w:val="HideTWBExt"/>
          <w:b w:val="0"/>
          <w:noProof w:val="0"/>
        </w:rPr>
        <w:t>&lt;/Article&gt;</w:t>
      </w:r>
    </w:p>
    <w:p w14:paraId="2ED42EF1"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1D19B26A" w14:textId="77777777" w:rsidR="00B14668" w:rsidRPr="003C392C" w:rsidRDefault="00B14668" w:rsidP="00B14668">
      <w:r w:rsidRPr="003C392C">
        <w:rPr>
          <w:rStyle w:val="HideTWBExt"/>
          <w:noProof w:val="0"/>
        </w:rPr>
        <w:t>&lt;Article2&gt;</w:t>
      </w:r>
      <w:r w:rsidRPr="003C392C">
        <w:t>Artikel 19 – punkt 4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520A3B10" w14:textId="77777777" w:rsidTr="00B848D7">
        <w:trPr>
          <w:trHeight w:hRule="exact" w:val="240"/>
          <w:jc w:val="center"/>
        </w:trPr>
        <w:tc>
          <w:tcPr>
            <w:tcW w:w="9752" w:type="dxa"/>
            <w:gridSpan w:val="2"/>
          </w:tcPr>
          <w:p w14:paraId="7DDE3E55" w14:textId="77777777" w:rsidR="00B14668" w:rsidRPr="003C392C" w:rsidRDefault="00B14668" w:rsidP="00B848D7"/>
        </w:tc>
      </w:tr>
      <w:tr w:rsidR="00B14668" w:rsidRPr="003C392C" w14:paraId="5A326D76" w14:textId="77777777" w:rsidTr="00B848D7">
        <w:trPr>
          <w:trHeight w:val="240"/>
          <w:jc w:val="center"/>
        </w:trPr>
        <w:tc>
          <w:tcPr>
            <w:tcW w:w="4876" w:type="dxa"/>
          </w:tcPr>
          <w:p w14:paraId="6D88BC23" w14:textId="77777777" w:rsidR="00B14668" w:rsidRPr="003C392C" w:rsidRDefault="00B14668" w:rsidP="00B848D7">
            <w:pPr>
              <w:pStyle w:val="ColumnHeading"/>
            </w:pPr>
            <w:r w:rsidRPr="003C392C">
              <w:t>Kommissionens förslag</w:t>
            </w:r>
          </w:p>
        </w:tc>
        <w:tc>
          <w:tcPr>
            <w:tcW w:w="4876" w:type="dxa"/>
          </w:tcPr>
          <w:p w14:paraId="31A67710" w14:textId="77777777" w:rsidR="00B14668" w:rsidRPr="003C392C" w:rsidRDefault="00B14668" w:rsidP="00B848D7">
            <w:pPr>
              <w:pStyle w:val="ColumnHeading"/>
            </w:pPr>
            <w:r w:rsidRPr="003C392C">
              <w:t>Ändringsförslag</w:t>
            </w:r>
          </w:p>
        </w:tc>
      </w:tr>
      <w:tr w:rsidR="00B14668" w:rsidRPr="003C392C" w14:paraId="3029F52D" w14:textId="77777777" w:rsidTr="00B848D7">
        <w:trPr>
          <w:jc w:val="center"/>
        </w:trPr>
        <w:tc>
          <w:tcPr>
            <w:tcW w:w="4876" w:type="dxa"/>
          </w:tcPr>
          <w:p w14:paraId="5B9E411A"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åtgärder som rör följande:”</w:t>
            </w:r>
          </w:p>
        </w:tc>
        <w:tc>
          <w:tcPr>
            <w:tcW w:w="4876" w:type="dxa"/>
          </w:tcPr>
          <w:p w14:paraId="6134583D" w14:textId="77777777" w:rsidR="00B14668" w:rsidRPr="003C392C" w:rsidRDefault="00B14668" w:rsidP="00B848D7">
            <w:pPr>
              <w:pStyle w:val="Normal6"/>
            </w:pPr>
            <w:r w:rsidRPr="003C392C">
              <w:t xml:space="preserve">”Kommissionen ska ges befogenhet att anta delegerade akter i enlighet med artikel 51a </w:t>
            </w:r>
            <w:r w:rsidRPr="003C392C">
              <w:rPr>
                <w:b/>
                <w:i/>
              </w:rPr>
              <w:t>för att komplettera denna förordning genom att fastställa</w:t>
            </w:r>
            <w:r w:rsidRPr="003C392C">
              <w:t xml:space="preserve"> åtgärder som rör följande:”</w:t>
            </w:r>
          </w:p>
        </w:tc>
      </w:tr>
    </w:tbl>
    <w:p w14:paraId="54AF9118"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E5E2613" w14:textId="77777777" w:rsidR="00B14668" w:rsidRPr="003C392C" w:rsidRDefault="00B14668" w:rsidP="00B14668">
      <w:pPr>
        <w:pStyle w:val="Normal12Italic"/>
      </w:pPr>
      <w:r w:rsidRPr="003C392C">
        <w:t>Förtydligande av befogenheten (dvs. komplettering).</w:t>
      </w:r>
    </w:p>
    <w:p w14:paraId="2CE7975F" w14:textId="77777777" w:rsidR="00B14668" w:rsidRPr="003C392C" w:rsidRDefault="00B14668" w:rsidP="00B14668">
      <w:r w:rsidRPr="003C392C">
        <w:rPr>
          <w:rStyle w:val="HideTWBExt"/>
          <w:noProof w:val="0"/>
        </w:rPr>
        <w:t>&lt;/Amend&gt;</w:t>
      </w:r>
    </w:p>
    <w:p w14:paraId="4BA6E3B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473</w:t>
      </w:r>
      <w:r w:rsidRPr="003C392C">
        <w:rPr>
          <w:rStyle w:val="HideTWBExt"/>
          <w:b w:val="0"/>
          <w:noProof w:val="0"/>
          <w:szCs w:val="20"/>
        </w:rPr>
        <w:t>&lt;/NumAm&gt;</w:t>
      </w:r>
    </w:p>
    <w:p w14:paraId="5C7AB2E7"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A2E366F"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9 – led a</w:t>
      </w:r>
      <w:r w:rsidRPr="003C392C">
        <w:rPr>
          <w:rStyle w:val="HideTWBExt"/>
          <w:b w:val="0"/>
          <w:noProof w:val="0"/>
        </w:rPr>
        <w:t>&lt;/Article&gt;</w:t>
      </w:r>
    </w:p>
    <w:p w14:paraId="09EB3D75"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20A17205" w14:textId="77777777" w:rsidR="00B14668" w:rsidRPr="003C392C" w:rsidRDefault="00B14668" w:rsidP="00B14668">
      <w:r w:rsidRPr="003C392C">
        <w:rPr>
          <w:rStyle w:val="HideTWBExt"/>
          <w:noProof w:val="0"/>
        </w:rPr>
        <w:t>&lt;Article2&gt;</w:t>
      </w:r>
      <w:r w:rsidRPr="003C392C">
        <w:t>Artikel 20 – punkt 11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E3B1DEC" w14:textId="77777777" w:rsidTr="00B848D7">
        <w:trPr>
          <w:trHeight w:hRule="exact" w:val="240"/>
          <w:jc w:val="center"/>
        </w:trPr>
        <w:tc>
          <w:tcPr>
            <w:tcW w:w="9752" w:type="dxa"/>
            <w:gridSpan w:val="2"/>
          </w:tcPr>
          <w:p w14:paraId="6C9FEC5A" w14:textId="77777777" w:rsidR="00B14668" w:rsidRPr="003C392C" w:rsidRDefault="00B14668" w:rsidP="00B848D7"/>
        </w:tc>
      </w:tr>
      <w:tr w:rsidR="00B14668" w:rsidRPr="003C392C" w14:paraId="1A50A8FD" w14:textId="77777777" w:rsidTr="00B848D7">
        <w:trPr>
          <w:trHeight w:val="240"/>
          <w:jc w:val="center"/>
        </w:trPr>
        <w:tc>
          <w:tcPr>
            <w:tcW w:w="4876" w:type="dxa"/>
          </w:tcPr>
          <w:p w14:paraId="4CF7CFDC" w14:textId="77777777" w:rsidR="00B14668" w:rsidRPr="003C392C" w:rsidRDefault="00B14668" w:rsidP="00B848D7">
            <w:pPr>
              <w:pStyle w:val="ColumnHeading"/>
            </w:pPr>
            <w:r w:rsidRPr="003C392C">
              <w:t>Kommissionens förslag</w:t>
            </w:r>
          </w:p>
        </w:tc>
        <w:tc>
          <w:tcPr>
            <w:tcW w:w="4876" w:type="dxa"/>
          </w:tcPr>
          <w:p w14:paraId="59EDFEB1" w14:textId="77777777" w:rsidR="00B14668" w:rsidRPr="003C392C" w:rsidRDefault="00B14668" w:rsidP="00B848D7">
            <w:pPr>
              <w:pStyle w:val="ColumnHeading"/>
            </w:pPr>
            <w:r w:rsidRPr="003C392C">
              <w:t>Ändringsförslag</w:t>
            </w:r>
          </w:p>
        </w:tc>
      </w:tr>
      <w:tr w:rsidR="00B14668" w:rsidRPr="003C392C" w14:paraId="788C8201" w14:textId="77777777" w:rsidTr="00B848D7">
        <w:trPr>
          <w:jc w:val="center"/>
        </w:trPr>
        <w:tc>
          <w:tcPr>
            <w:tcW w:w="4876" w:type="dxa"/>
          </w:tcPr>
          <w:p w14:paraId="236FBFD6" w14:textId="77777777" w:rsidR="00B14668" w:rsidRPr="003C392C" w:rsidRDefault="00B14668" w:rsidP="00B848D7">
            <w:pPr>
              <w:pStyle w:val="Normal6"/>
            </w:pPr>
            <w:r w:rsidRPr="003C392C">
              <w:t>”Kommissionen ska ges befogenhet att efter mottagandet av Efsas yttrande anta delegerade akter i enlighet med artikel</w:t>
            </w:r>
            <w:r w:rsidRPr="003C392C">
              <w:rPr>
                <w:b/>
                <w:i/>
              </w:rPr>
              <w:t xml:space="preserve"> </w:t>
            </w:r>
            <w:r w:rsidRPr="003C392C">
              <w:t xml:space="preserve">51a </w:t>
            </w:r>
            <w:r w:rsidRPr="003C392C">
              <w:rPr>
                <w:b/>
                <w:i/>
              </w:rPr>
              <w:t>med avseende på</w:t>
            </w:r>
            <w:r w:rsidRPr="003C392C">
              <w:t xml:space="preserve"> följande:”</w:t>
            </w:r>
          </w:p>
        </w:tc>
        <w:tc>
          <w:tcPr>
            <w:tcW w:w="4876" w:type="dxa"/>
          </w:tcPr>
          <w:p w14:paraId="111F4AFD" w14:textId="77777777" w:rsidR="00B14668" w:rsidRPr="003C392C" w:rsidRDefault="00B14668" w:rsidP="00B848D7">
            <w:pPr>
              <w:pStyle w:val="Normal6"/>
            </w:pPr>
            <w:r w:rsidRPr="003C392C">
              <w:t>”Kommissionen ska ges befogenhet att efter mottagandet av Efsas yttrande anta delegerade akter i enlighet med artikel</w:t>
            </w:r>
            <w:r w:rsidRPr="003C392C">
              <w:rPr>
                <w:b/>
                <w:i/>
              </w:rPr>
              <w:t> </w:t>
            </w:r>
            <w:r w:rsidRPr="003C392C">
              <w:t xml:space="preserve">51a </w:t>
            </w:r>
            <w:r w:rsidRPr="003C392C">
              <w:rPr>
                <w:b/>
                <w:i/>
              </w:rPr>
              <w:t>för att komplettera denna förordning genom att anta</w:t>
            </w:r>
            <w:r w:rsidRPr="003C392C">
              <w:t xml:space="preserve"> följande:”</w:t>
            </w:r>
          </w:p>
        </w:tc>
      </w:tr>
    </w:tbl>
    <w:p w14:paraId="4164661C"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3AE22DA" w14:textId="77777777" w:rsidR="00B14668" w:rsidRPr="003C392C" w:rsidRDefault="00B14668" w:rsidP="00B14668">
      <w:pPr>
        <w:pStyle w:val="Normal12Italic"/>
      </w:pPr>
      <w:r w:rsidRPr="003C392C">
        <w:t>Förtydligande av befogenheten (dvs. komplettering).</w:t>
      </w:r>
    </w:p>
    <w:p w14:paraId="0A7BE781" w14:textId="77777777" w:rsidR="00B14668" w:rsidRPr="003C392C" w:rsidRDefault="00B14668" w:rsidP="00B14668">
      <w:r w:rsidRPr="003C392C">
        <w:rPr>
          <w:rStyle w:val="HideTWBExt"/>
          <w:noProof w:val="0"/>
        </w:rPr>
        <w:t>&lt;/Amend&gt;</w:t>
      </w:r>
    </w:p>
    <w:p w14:paraId="4E6CFF54"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474</w:t>
      </w:r>
      <w:r w:rsidRPr="003C392C">
        <w:rPr>
          <w:rStyle w:val="HideTWBExt"/>
          <w:b w:val="0"/>
          <w:noProof w:val="0"/>
          <w:szCs w:val="20"/>
        </w:rPr>
        <w:t>&lt;/NumAm&gt;</w:t>
      </w:r>
    </w:p>
    <w:p w14:paraId="468C0D96"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5F205B1"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10 – led a</w:t>
      </w:r>
      <w:r w:rsidRPr="003C392C">
        <w:rPr>
          <w:rStyle w:val="HideTWBExt"/>
          <w:b w:val="0"/>
          <w:noProof w:val="0"/>
        </w:rPr>
        <w:t>&lt;/Article&gt;</w:t>
      </w:r>
    </w:p>
    <w:p w14:paraId="30D114BE"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601594C3" w14:textId="77777777" w:rsidR="00B14668" w:rsidRPr="003C392C" w:rsidRDefault="00B14668" w:rsidP="00B14668">
      <w:r w:rsidRPr="003C392C">
        <w:rPr>
          <w:rStyle w:val="HideTWBExt"/>
          <w:noProof w:val="0"/>
        </w:rPr>
        <w:t>&lt;Article2&gt;</w:t>
      </w:r>
      <w:r w:rsidRPr="003C392C">
        <w:t>Artikel 21 – punkt 6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7589475" w14:textId="77777777" w:rsidTr="00B848D7">
        <w:trPr>
          <w:trHeight w:hRule="exact" w:val="240"/>
          <w:jc w:val="center"/>
        </w:trPr>
        <w:tc>
          <w:tcPr>
            <w:tcW w:w="9752" w:type="dxa"/>
            <w:gridSpan w:val="2"/>
          </w:tcPr>
          <w:p w14:paraId="36F8F194" w14:textId="77777777" w:rsidR="00B14668" w:rsidRPr="003C392C" w:rsidRDefault="00B14668" w:rsidP="00B848D7"/>
        </w:tc>
      </w:tr>
      <w:tr w:rsidR="00B14668" w:rsidRPr="003C392C" w14:paraId="68299A4B" w14:textId="77777777" w:rsidTr="00B848D7">
        <w:trPr>
          <w:trHeight w:val="240"/>
          <w:jc w:val="center"/>
        </w:trPr>
        <w:tc>
          <w:tcPr>
            <w:tcW w:w="4876" w:type="dxa"/>
          </w:tcPr>
          <w:p w14:paraId="6C44103D" w14:textId="77777777" w:rsidR="00B14668" w:rsidRPr="003C392C" w:rsidRDefault="00B14668" w:rsidP="00B848D7">
            <w:pPr>
              <w:pStyle w:val="ColumnHeading"/>
            </w:pPr>
            <w:r w:rsidRPr="003C392C">
              <w:t>Kommissionens förslag</w:t>
            </w:r>
          </w:p>
        </w:tc>
        <w:tc>
          <w:tcPr>
            <w:tcW w:w="4876" w:type="dxa"/>
          </w:tcPr>
          <w:p w14:paraId="0A2FD5CC" w14:textId="77777777" w:rsidR="00B14668" w:rsidRPr="003C392C" w:rsidRDefault="00B14668" w:rsidP="00B848D7">
            <w:pPr>
              <w:pStyle w:val="ColumnHeading"/>
            </w:pPr>
            <w:r w:rsidRPr="003C392C">
              <w:t>Ändringsförslag</w:t>
            </w:r>
          </w:p>
        </w:tc>
      </w:tr>
      <w:tr w:rsidR="00B14668" w:rsidRPr="003C392C" w14:paraId="21E14B47" w14:textId="77777777" w:rsidTr="00B848D7">
        <w:trPr>
          <w:jc w:val="center"/>
        </w:trPr>
        <w:tc>
          <w:tcPr>
            <w:tcW w:w="4876" w:type="dxa"/>
          </w:tcPr>
          <w:p w14:paraId="1F112F60"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åtgärder som rör följande:”</w:t>
            </w:r>
          </w:p>
        </w:tc>
        <w:tc>
          <w:tcPr>
            <w:tcW w:w="4876" w:type="dxa"/>
          </w:tcPr>
          <w:p w14:paraId="71534093"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åtgärder som rör följande:”</w:t>
            </w:r>
          </w:p>
        </w:tc>
      </w:tr>
    </w:tbl>
    <w:p w14:paraId="5B11B0A4"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0B27937" w14:textId="77777777" w:rsidR="00B14668" w:rsidRPr="003C392C" w:rsidRDefault="00B14668" w:rsidP="00B14668">
      <w:pPr>
        <w:pStyle w:val="Normal12Italic"/>
      </w:pPr>
      <w:r w:rsidRPr="003C392C">
        <w:t>Förtydligande av befogenheten (dvs. komplettering).</w:t>
      </w:r>
    </w:p>
    <w:p w14:paraId="69E11390" w14:textId="77777777" w:rsidR="00B14668" w:rsidRPr="003C392C" w:rsidRDefault="00B14668" w:rsidP="00B14668">
      <w:r w:rsidRPr="003C392C">
        <w:rPr>
          <w:rStyle w:val="HideTWBExt"/>
          <w:noProof w:val="0"/>
        </w:rPr>
        <w:t>&lt;/Amend&gt;</w:t>
      </w:r>
    </w:p>
    <w:p w14:paraId="7AB85A51"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475</w:t>
      </w:r>
      <w:r w:rsidRPr="003C392C">
        <w:rPr>
          <w:rStyle w:val="HideTWBExt"/>
          <w:b w:val="0"/>
          <w:noProof w:val="0"/>
          <w:szCs w:val="20"/>
        </w:rPr>
        <w:t>&lt;/NumAm&gt;</w:t>
      </w:r>
    </w:p>
    <w:p w14:paraId="0D6DE1EB"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B80BE06"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11 – led b</w:t>
      </w:r>
      <w:r w:rsidRPr="003C392C">
        <w:rPr>
          <w:rStyle w:val="HideTWBExt"/>
          <w:b w:val="0"/>
          <w:noProof w:val="0"/>
        </w:rPr>
        <w:t>&lt;/Article&gt;</w:t>
      </w:r>
    </w:p>
    <w:p w14:paraId="2506DB3A"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1314FAE4" w14:textId="77777777" w:rsidR="00B14668" w:rsidRPr="003C392C" w:rsidRDefault="00B14668" w:rsidP="00B14668">
      <w:r w:rsidRPr="003C392C">
        <w:rPr>
          <w:rStyle w:val="HideTWBExt"/>
          <w:noProof w:val="0"/>
        </w:rPr>
        <w:t>&lt;Article2&gt;</w:t>
      </w:r>
      <w:r w:rsidRPr="003C392C">
        <w:t>Artikel 27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17EAB14" w14:textId="77777777" w:rsidTr="00B848D7">
        <w:trPr>
          <w:trHeight w:hRule="exact" w:val="240"/>
          <w:jc w:val="center"/>
        </w:trPr>
        <w:tc>
          <w:tcPr>
            <w:tcW w:w="9752" w:type="dxa"/>
            <w:gridSpan w:val="2"/>
          </w:tcPr>
          <w:p w14:paraId="26E9C6DC" w14:textId="77777777" w:rsidR="00B14668" w:rsidRPr="003C392C" w:rsidRDefault="00B14668" w:rsidP="00B848D7"/>
        </w:tc>
      </w:tr>
      <w:tr w:rsidR="00B14668" w:rsidRPr="003C392C" w14:paraId="36EF9A30" w14:textId="77777777" w:rsidTr="00B848D7">
        <w:trPr>
          <w:trHeight w:val="240"/>
          <w:jc w:val="center"/>
        </w:trPr>
        <w:tc>
          <w:tcPr>
            <w:tcW w:w="4876" w:type="dxa"/>
          </w:tcPr>
          <w:p w14:paraId="23761135" w14:textId="77777777" w:rsidR="00B14668" w:rsidRPr="003C392C" w:rsidRDefault="00B14668" w:rsidP="00B848D7">
            <w:pPr>
              <w:pStyle w:val="ColumnHeading"/>
            </w:pPr>
            <w:r w:rsidRPr="003C392C">
              <w:t>Kommissionens förslag</w:t>
            </w:r>
          </w:p>
        </w:tc>
        <w:tc>
          <w:tcPr>
            <w:tcW w:w="4876" w:type="dxa"/>
          </w:tcPr>
          <w:p w14:paraId="037EEA4F" w14:textId="77777777" w:rsidR="00B14668" w:rsidRPr="003C392C" w:rsidRDefault="00B14668" w:rsidP="00B848D7">
            <w:pPr>
              <w:pStyle w:val="ColumnHeading"/>
            </w:pPr>
            <w:r w:rsidRPr="003C392C">
              <w:t>Ändringsförslag</w:t>
            </w:r>
          </w:p>
        </w:tc>
      </w:tr>
      <w:tr w:rsidR="00B14668" w:rsidRPr="003C392C" w14:paraId="1C33B666" w14:textId="77777777" w:rsidTr="00B848D7">
        <w:trPr>
          <w:jc w:val="center"/>
        </w:trPr>
        <w:tc>
          <w:tcPr>
            <w:tcW w:w="4876" w:type="dxa"/>
          </w:tcPr>
          <w:p w14:paraId="20FAF3D6"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51a med avseende på följande åtgärder som rör detta avsnitt och avsnitt</w:t>
            </w:r>
            <w:r w:rsidRPr="003C392C">
              <w:rPr>
                <w:b/>
                <w:i/>
              </w:rPr>
              <w:t xml:space="preserve"> </w:t>
            </w:r>
            <w:r w:rsidRPr="003C392C">
              <w:t>1 i detta kapitel.”</w:t>
            </w:r>
          </w:p>
        </w:tc>
        <w:tc>
          <w:tcPr>
            <w:tcW w:w="4876" w:type="dxa"/>
          </w:tcPr>
          <w:p w14:paraId="56692EC2"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51a</w:t>
            </w:r>
            <w:r w:rsidRPr="003C392C">
              <w:rPr>
                <w:b/>
                <w:i/>
              </w:rPr>
              <w:t xml:space="preserve"> för att komplettera förordningen genom att fastställa regler</w:t>
            </w:r>
            <w:r w:rsidRPr="003C392C">
              <w:t xml:space="preserve"> med avseende på följande åtgärder som rör detta avsnitt och avsnitt</w:t>
            </w:r>
            <w:r w:rsidRPr="003C392C">
              <w:rPr>
                <w:b/>
                <w:i/>
              </w:rPr>
              <w:t> </w:t>
            </w:r>
            <w:r w:rsidRPr="003C392C">
              <w:t>1 i detta kapitel.”</w:t>
            </w:r>
          </w:p>
        </w:tc>
      </w:tr>
    </w:tbl>
    <w:p w14:paraId="06E92C71"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A5AA62B" w14:textId="77777777" w:rsidR="00B14668" w:rsidRPr="003C392C" w:rsidRDefault="00B14668" w:rsidP="00B14668">
      <w:pPr>
        <w:pStyle w:val="Normal12Italic"/>
      </w:pPr>
      <w:r w:rsidRPr="003C392C">
        <w:t>Förtydligande av befogenheten (dvs. komplettering).</w:t>
      </w:r>
    </w:p>
    <w:p w14:paraId="42A5A586" w14:textId="77777777" w:rsidR="00B14668" w:rsidRPr="003C392C" w:rsidRDefault="00B14668" w:rsidP="00B14668">
      <w:r w:rsidRPr="003C392C">
        <w:rPr>
          <w:rStyle w:val="HideTWBExt"/>
          <w:noProof w:val="0"/>
        </w:rPr>
        <w:t>&lt;/Amend&gt;</w:t>
      </w:r>
    </w:p>
    <w:p w14:paraId="67CBE0B7"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476</w:t>
      </w:r>
      <w:r w:rsidRPr="003C392C">
        <w:rPr>
          <w:rStyle w:val="HideTWBExt"/>
          <w:b w:val="0"/>
          <w:noProof w:val="0"/>
          <w:szCs w:val="20"/>
        </w:rPr>
        <w:t>&lt;/NumAm&gt;</w:t>
      </w:r>
    </w:p>
    <w:p w14:paraId="1378C0EC"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A8DDB8E"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12</w:t>
      </w:r>
      <w:r w:rsidRPr="003C392C">
        <w:rPr>
          <w:rStyle w:val="HideTWBExt"/>
          <w:b w:val="0"/>
          <w:noProof w:val="0"/>
        </w:rPr>
        <w:t>&lt;/Article&gt;</w:t>
      </w:r>
    </w:p>
    <w:p w14:paraId="4F2C8471"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79E1C32E" w14:textId="77777777" w:rsidR="00B14668" w:rsidRPr="003C392C" w:rsidRDefault="00B14668" w:rsidP="00B14668">
      <w:r w:rsidRPr="003C392C">
        <w:rPr>
          <w:rStyle w:val="HideTWBExt"/>
          <w:noProof w:val="0"/>
        </w:rPr>
        <w:t>&lt;Article2&gt;</w:t>
      </w:r>
      <w:r w:rsidRPr="003C392C">
        <w:t>Artikel 31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1BCEEDB" w14:textId="77777777" w:rsidTr="00B848D7">
        <w:trPr>
          <w:trHeight w:hRule="exact" w:val="240"/>
          <w:jc w:val="center"/>
        </w:trPr>
        <w:tc>
          <w:tcPr>
            <w:tcW w:w="9752" w:type="dxa"/>
            <w:gridSpan w:val="2"/>
          </w:tcPr>
          <w:p w14:paraId="6509BDA2" w14:textId="77777777" w:rsidR="00B14668" w:rsidRPr="003C392C" w:rsidRDefault="00B14668" w:rsidP="00B848D7"/>
        </w:tc>
      </w:tr>
      <w:tr w:rsidR="00B14668" w:rsidRPr="003C392C" w14:paraId="092DD8A2" w14:textId="77777777" w:rsidTr="00B848D7">
        <w:trPr>
          <w:trHeight w:val="240"/>
          <w:jc w:val="center"/>
        </w:trPr>
        <w:tc>
          <w:tcPr>
            <w:tcW w:w="4876" w:type="dxa"/>
          </w:tcPr>
          <w:p w14:paraId="08241CD5" w14:textId="77777777" w:rsidR="00B14668" w:rsidRPr="003C392C" w:rsidRDefault="00B14668" w:rsidP="00B848D7">
            <w:pPr>
              <w:pStyle w:val="ColumnHeading"/>
            </w:pPr>
            <w:r w:rsidRPr="003C392C">
              <w:t>Kommissionens förslag</w:t>
            </w:r>
          </w:p>
        </w:tc>
        <w:tc>
          <w:tcPr>
            <w:tcW w:w="4876" w:type="dxa"/>
          </w:tcPr>
          <w:p w14:paraId="6C72BF9D" w14:textId="77777777" w:rsidR="00B14668" w:rsidRPr="003C392C" w:rsidRDefault="00B14668" w:rsidP="00B848D7">
            <w:pPr>
              <w:pStyle w:val="ColumnHeading"/>
            </w:pPr>
            <w:r w:rsidRPr="003C392C">
              <w:t>Ändringsförslag</w:t>
            </w:r>
          </w:p>
        </w:tc>
      </w:tr>
      <w:tr w:rsidR="00B14668" w:rsidRPr="003C392C" w14:paraId="484BD724" w14:textId="77777777" w:rsidTr="00B848D7">
        <w:trPr>
          <w:jc w:val="center"/>
        </w:trPr>
        <w:tc>
          <w:tcPr>
            <w:tcW w:w="4876" w:type="dxa"/>
          </w:tcPr>
          <w:p w14:paraId="3EDC7639" w14:textId="77777777" w:rsidR="00B14668" w:rsidRPr="003C392C" w:rsidRDefault="00B14668" w:rsidP="00B848D7">
            <w:pPr>
              <w:pStyle w:val="Normal6"/>
            </w:pPr>
            <w:r w:rsidRPr="003C392C">
              <w:t>”2.</w:t>
            </w:r>
            <w:r w:rsidRPr="003C392C">
              <w:tab/>
              <w:t>Kommissionen ska ges befogenhet att anta delegerade akter i enlighet med artikel 51a med avseende på åtgärder i fråga om villkor för människors och djurs hälsa i samband med insamling, bearbetning och behandling av animaliska biprodukter och därav framställda produkter som avses i punkt</w:t>
            </w:r>
            <w:r w:rsidRPr="003C392C">
              <w:rPr>
                <w:b/>
                <w:i/>
              </w:rPr>
              <w:t xml:space="preserve"> </w:t>
            </w:r>
            <w:r w:rsidRPr="003C392C">
              <w:t>1.”</w:t>
            </w:r>
          </w:p>
        </w:tc>
        <w:tc>
          <w:tcPr>
            <w:tcW w:w="4876" w:type="dxa"/>
          </w:tcPr>
          <w:p w14:paraId="2AB04B77" w14:textId="77777777" w:rsidR="00B14668" w:rsidRPr="003C392C" w:rsidRDefault="00B14668" w:rsidP="00B848D7">
            <w:pPr>
              <w:pStyle w:val="Normal6"/>
            </w:pPr>
            <w:r w:rsidRPr="003C392C">
              <w:t>”2.</w:t>
            </w:r>
            <w:r w:rsidRPr="003C392C">
              <w:tab/>
              <w:t xml:space="preserve">Kommissionen ska ges befogenhet att anta delegerade akter i enlighet med artikel 51a </w:t>
            </w:r>
            <w:r w:rsidRPr="003C392C">
              <w:rPr>
                <w:b/>
                <w:i/>
              </w:rPr>
              <w:t xml:space="preserve">för att komplettera denna förordning genom att fastställa regler </w:t>
            </w:r>
            <w:r w:rsidRPr="003C392C">
              <w:t>med avseende på åtgärder i fråga om villkor för människors och djurs hälsa i samband med insamling, bearbetning och behandling av animaliska biprodukter och därav framställda produkter som avses i punkt</w:t>
            </w:r>
            <w:r w:rsidRPr="003C392C">
              <w:rPr>
                <w:b/>
                <w:i/>
              </w:rPr>
              <w:t> </w:t>
            </w:r>
            <w:r w:rsidRPr="003C392C">
              <w:t>1.”</w:t>
            </w:r>
          </w:p>
        </w:tc>
      </w:tr>
    </w:tbl>
    <w:p w14:paraId="208961C9"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1793077" w14:textId="77777777" w:rsidR="00B14668" w:rsidRPr="003C392C" w:rsidRDefault="00B14668" w:rsidP="00B14668">
      <w:pPr>
        <w:pStyle w:val="Normal12Italic"/>
      </w:pPr>
      <w:r w:rsidRPr="003C392C">
        <w:t>Förtydligande av befogenheten (dvs. komplettering).</w:t>
      </w:r>
    </w:p>
    <w:p w14:paraId="314513E8" w14:textId="77777777" w:rsidR="00B14668" w:rsidRPr="003C392C" w:rsidRDefault="00B14668" w:rsidP="00B14668">
      <w:r w:rsidRPr="003C392C">
        <w:rPr>
          <w:rStyle w:val="HideTWBExt"/>
          <w:noProof w:val="0"/>
        </w:rPr>
        <w:t>&lt;/Amend&gt;</w:t>
      </w:r>
    </w:p>
    <w:p w14:paraId="42197A7B"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477</w:t>
      </w:r>
      <w:r w:rsidRPr="003C392C">
        <w:rPr>
          <w:rStyle w:val="HideTWBExt"/>
          <w:b w:val="0"/>
          <w:noProof w:val="0"/>
          <w:szCs w:val="20"/>
        </w:rPr>
        <w:t>&lt;/NumAm&gt;</w:t>
      </w:r>
    </w:p>
    <w:p w14:paraId="667C9A4C"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53838BD"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13 – led a</w:t>
      </w:r>
      <w:r w:rsidRPr="003C392C">
        <w:rPr>
          <w:rStyle w:val="HideTWBExt"/>
          <w:b w:val="0"/>
          <w:noProof w:val="0"/>
        </w:rPr>
        <w:t>&lt;/Article&gt;</w:t>
      </w:r>
    </w:p>
    <w:p w14:paraId="68E59069"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49E1FF9C" w14:textId="77777777" w:rsidR="00B14668" w:rsidRPr="003C392C" w:rsidRDefault="00B14668" w:rsidP="00B14668">
      <w:r w:rsidRPr="003C392C">
        <w:rPr>
          <w:rStyle w:val="HideTWBExt"/>
          <w:noProof w:val="0"/>
        </w:rPr>
        <w:t>&lt;Article2&gt;</w:t>
      </w:r>
      <w:r w:rsidRPr="003C392C">
        <w:t>Artikel 32 – punkt 3 – stycke 1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412A256" w14:textId="77777777" w:rsidTr="00B848D7">
        <w:trPr>
          <w:trHeight w:hRule="exact" w:val="240"/>
          <w:jc w:val="center"/>
        </w:trPr>
        <w:tc>
          <w:tcPr>
            <w:tcW w:w="9752" w:type="dxa"/>
            <w:gridSpan w:val="2"/>
          </w:tcPr>
          <w:p w14:paraId="7E17D9FC" w14:textId="77777777" w:rsidR="00B14668" w:rsidRPr="003C392C" w:rsidRDefault="00B14668" w:rsidP="00B848D7"/>
        </w:tc>
      </w:tr>
      <w:tr w:rsidR="00B14668" w:rsidRPr="003C392C" w14:paraId="1C919B11" w14:textId="77777777" w:rsidTr="00B848D7">
        <w:trPr>
          <w:trHeight w:val="240"/>
          <w:jc w:val="center"/>
        </w:trPr>
        <w:tc>
          <w:tcPr>
            <w:tcW w:w="4876" w:type="dxa"/>
          </w:tcPr>
          <w:p w14:paraId="09EABEF2" w14:textId="77777777" w:rsidR="00B14668" w:rsidRPr="003C392C" w:rsidRDefault="00B14668" w:rsidP="00B848D7">
            <w:pPr>
              <w:pStyle w:val="ColumnHeading"/>
            </w:pPr>
            <w:r w:rsidRPr="003C392C">
              <w:t>Kommissionens förslag</w:t>
            </w:r>
          </w:p>
        </w:tc>
        <w:tc>
          <w:tcPr>
            <w:tcW w:w="4876" w:type="dxa"/>
          </w:tcPr>
          <w:p w14:paraId="0DAC0D94" w14:textId="77777777" w:rsidR="00B14668" w:rsidRPr="003C392C" w:rsidRDefault="00B14668" w:rsidP="00B848D7">
            <w:pPr>
              <w:pStyle w:val="ColumnHeading"/>
            </w:pPr>
            <w:r w:rsidRPr="003C392C">
              <w:t>Ändringsförslag</w:t>
            </w:r>
          </w:p>
        </w:tc>
      </w:tr>
      <w:tr w:rsidR="00B14668" w:rsidRPr="003C392C" w14:paraId="52E7210A" w14:textId="77777777" w:rsidTr="00B848D7">
        <w:trPr>
          <w:jc w:val="center"/>
        </w:trPr>
        <w:tc>
          <w:tcPr>
            <w:tcW w:w="4876" w:type="dxa"/>
          </w:tcPr>
          <w:p w14:paraId="18F6ACC7"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åtgärder som rör följande:”</w:t>
            </w:r>
          </w:p>
        </w:tc>
        <w:tc>
          <w:tcPr>
            <w:tcW w:w="4876" w:type="dxa"/>
          </w:tcPr>
          <w:p w14:paraId="4A4EFA5A"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åtgärder som rör följande:”</w:t>
            </w:r>
          </w:p>
        </w:tc>
      </w:tr>
    </w:tbl>
    <w:p w14:paraId="07EB6E61"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DF6285F" w14:textId="77777777" w:rsidR="00B14668" w:rsidRPr="003C392C" w:rsidRDefault="00B14668" w:rsidP="00B14668">
      <w:pPr>
        <w:pStyle w:val="Normal12Italic"/>
      </w:pPr>
      <w:r w:rsidRPr="003C392C">
        <w:t>Förtydligande av befogenheten (dvs. komplettering).</w:t>
      </w:r>
    </w:p>
    <w:p w14:paraId="1777BA01" w14:textId="77777777" w:rsidR="00B14668" w:rsidRPr="003C392C" w:rsidRDefault="00B14668" w:rsidP="00B14668">
      <w:r w:rsidRPr="003C392C">
        <w:rPr>
          <w:rStyle w:val="HideTWBExt"/>
          <w:noProof w:val="0"/>
        </w:rPr>
        <w:t>&lt;/Amend&gt;</w:t>
      </w:r>
    </w:p>
    <w:p w14:paraId="672764A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478</w:t>
      </w:r>
      <w:r w:rsidRPr="003C392C">
        <w:rPr>
          <w:rStyle w:val="HideTWBExt"/>
          <w:b w:val="0"/>
          <w:noProof w:val="0"/>
          <w:szCs w:val="20"/>
        </w:rPr>
        <w:t>&lt;/NumAm&gt;</w:t>
      </w:r>
    </w:p>
    <w:p w14:paraId="6D4CF53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C673E2E"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167 – stycke 4 – led 14</w:t>
      </w:r>
      <w:r w:rsidRPr="003C392C">
        <w:rPr>
          <w:rStyle w:val="HideTWBExt"/>
          <w:b w:val="0"/>
          <w:noProof w:val="0"/>
        </w:rPr>
        <w:t>&lt;/Article&gt;</w:t>
      </w:r>
    </w:p>
    <w:p w14:paraId="5FC93B68" w14:textId="77777777" w:rsidR="00B14668" w:rsidRPr="003C392C" w:rsidRDefault="00B14668" w:rsidP="00B14668">
      <w:pPr>
        <w:keepNext/>
      </w:pPr>
      <w:r w:rsidRPr="003C392C">
        <w:rPr>
          <w:rStyle w:val="HideTWBExt"/>
          <w:noProof w:val="0"/>
        </w:rPr>
        <w:t>&lt;DocAmend2&gt;</w:t>
      </w:r>
      <w:r w:rsidRPr="003C392C">
        <w:t>Förordning (EG) nr 1069/2009</w:t>
      </w:r>
      <w:r w:rsidRPr="003C392C">
        <w:rPr>
          <w:rStyle w:val="HideTWBExt"/>
          <w:noProof w:val="0"/>
        </w:rPr>
        <w:t>&lt;/DocAmend2&gt;</w:t>
      </w:r>
    </w:p>
    <w:p w14:paraId="45F8F6AC" w14:textId="77777777" w:rsidR="00B14668" w:rsidRPr="003C392C" w:rsidRDefault="00B14668" w:rsidP="00B14668">
      <w:r w:rsidRPr="003C392C">
        <w:rPr>
          <w:rStyle w:val="HideTWBExt"/>
          <w:noProof w:val="0"/>
        </w:rPr>
        <w:t>&lt;Article2&gt;</w:t>
      </w:r>
      <w:r w:rsidRPr="003C392C">
        <w:t>Artikel 40 – punkt 1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7C82819D" w14:textId="77777777" w:rsidTr="00B848D7">
        <w:trPr>
          <w:jc w:val="center"/>
        </w:trPr>
        <w:tc>
          <w:tcPr>
            <w:tcW w:w="9752" w:type="dxa"/>
            <w:gridSpan w:val="2"/>
          </w:tcPr>
          <w:p w14:paraId="7B1C01EB" w14:textId="77777777" w:rsidR="00B14668" w:rsidRPr="003C392C" w:rsidRDefault="00B14668" w:rsidP="00B848D7">
            <w:pPr>
              <w:keepNext/>
            </w:pPr>
          </w:p>
        </w:tc>
      </w:tr>
      <w:tr w:rsidR="00B14668" w:rsidRPr="003C392C" w14:paraId="3C1A6AD3" w14:textId="77777777" w:rsidTr="00B848D7">
        <w:trPr>
          <w:jc w:val="center"/>
        </w:trPr>
        <w:tc>
          <w:tcPr>
            <w:tcW w:w="4876" w:type="dxa"/>
            <w:hideMark/>
          </w:tcPr>
          <w:p w14:paraId="35B35DF2"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3D27D4C5" w14:textId="77777777" w:rsidR="00B14668" w:rsidRPr="003C392C" w:rsidRDefault="00B14668" w:rsidP="00B848D7">
            <w:pPr>
              <w:pStyle w:val="ColumnHeading"/>
              <w:rPr>
                <w:szCs w:val="24"/>
              </w:rPr>
            </w:pPr>
            <w:r w:rsidRPr="003C392C">
              <w:rPr>
                <w:szCs w:val="24"/>
              </w:rPr>
              <w:t>Ändringsförslag</w:t>
            </w:r>
          </w:p>
        </w:tc>
      </w:tr>
      <w:tr w:rsidR="00B14668" w:rsidRPr="003C392C" w14:paraId="359570B5" w14:textId="77777777" w:rsidTr="00B848D7">
        <w:trPr>
          <w:jc w:val="center"/>
        </w:trPr>
        <w:tc>
          <w:tcPr>
            <w:tcW w:w="4876" w:type="dxa"/>
            <w:hideMark/>
          </w:tcPr>
          <w:p w14:paraId="5C80F1A6" w14:textId="77777777" w:rsidR="00B14668" w:rsidRPr="003C392C" w:rsidRDefault="00B14668" w:rsidP="00B848D7">
            <w:pPr>
              <w:pStyle w:val="Normal6"/>
            </w:pPr>
            <w:r w:rsidRPr="003C392C">
              <w:t>1.</w:t>
            </w:r>
            <w:r w:rsidRPr="003C392C">
              <w:tab/>
              <w:t>Kommissionen ska ges befogenhet att anta delegerade akter i enlighet med artikel 51a med avseende på villkoren för</w:t>
            </w:r>
          </w:p>
        </w:tc>
        <w:tc>
          <w:tcPr>
            <w:tcW w:w="4876" w:type="dxa"/>
            <w:hideMark/>
          </w:tcPr>
          <w:p w14:paraId="59C354B4" w14:textId="77777777" w:rsidR="00B14668" w:rsidRPr="003C392C" w:rsidRDefault="00B14668" w:rsidP="00B848D7">
            <w:pPr>
              <w:pStyle w:val="Normal6"/>
            </w:pPr>
            <w:r w:rsidRPr="003C392C">
              <w:t>1.</w:t>
            </w:r>
            <w:r w:rsidRPr="003C392C">
              <w:tab/>
              <w:t xml:space="preserve">Kommissionen ska ges befogenhet att anta delegerade akter i enlighet med artikel 51a </w:t>
            </w:r>
            <w:r w:rsidRPr="003C392C">
              <w:rPr>
                <w:b/>
                <w:i/>
              </w:rPr>
              <w:t>för att komplettera denna förordning</w:t>
            </w:r>
            <w:r w:rsidRPr="003C392C">
              <w:t xml:space="preserve"> med avseende på villkoren för</w:t>
            </w:r>
          </w:p>
        </w:tc>
      </w:tr>
    </w:tbl>
    <w:p w14:paraId="41119823"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B063C06" w14:textId="77777777" w:rsidR="00B14668" w:rsidRPr="003C392C" w:rsidRDefault="00B14668" w:rsidP="00B14668">
      <w:pPr>
        <w:pStyle w:val="Normal12Italic"/>
        <w:rPr>
          <w:szCs w:val="24"/>
        </w:rPr>
      </w:pPr>
      <w:r w:rsidRPr="003C392C">
        <w:t>Förtydligande av befogenheten (dvs. komplettering).</w:t>
      </w:r>
    </w:p>
    <w:p w14:paraId="19398CB2" w14:textId="77777777" w:rsidR="00B14668" w:rsidRPr="003C392C" w:rsidRDefault="00B14668" w:rsidP="00B14668">
      <w:r w:rsidRPr="003C392C">
        <w:rPr>
          <w:rStyle w:val="HideTWBExt"/>
          <w:noProof w:val="0"/>
        </w:rPr>
        <w:t>&lt;/Amend&gt;</w:t>
      </w:r>
    </w:p>
    <w:p w14:paraId="4FD74C53"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479</w:t>
      </w:r>
      <w:r w:rsidRPr="003C392C">
        <w:rPr>
          <w:rStyle w:val="HideTWBExt"/>
          <w:b w:val="0"/>
          <w:noProof w:val="0"/>
          <w:szCs w:val="20"/>
        </w:rPr>
        <w:t>&lt;/NumAm&gt;</w:t>
      </w:r>
    </w:p>
    <w:p w14:paraId="1197E6D2"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B7EB187"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167 – stycke 4 – led 14</w:t>
      </w:r>
      <w:r w:rsidRPr="003C392C">
        <w:rPr>
          <w:rStyle w:val="HideTWBExt"/>
          <w:b w:val="0"/>
          <w:noProof w:val="0"/>
        </w:rPr>
        <w:t>&lt;/Article&gt;</w:t>
      </w:r>
    </w:p>
    <w:p w14:paraId="166D341B" w14:textId="77777777" w:rsidR="00B14668" w:rsidRPr="003C392C" w:rsidRDefault="00B14668" w:rsidP="00B14668">
      <w:pPr>
        <w:keepNext/>
      </w:pPr>
      <w:r w:rsidRPr="003C392C">
        <w:rPr>
          <w:rStyle w:val="HideTWBExt"/>
          <w:noProof w:val="0"/>
        </w:rPr>
        <w:t>&lt;DocAmend2&gt;</w:t>
      </w:r>
      <w:r w:rsidRPr="003C392C">
        <w:t>Förordning (EG) nr 1069/2009</w:t>
      </w:r>
      <w:r w:rsidRPr="003C392C">
        <w:rPr>
          <w:rStyle w:val="HideTWBExt"/>
          <w:noProof w:val="0"/>
        </w:rPr>
        <w:t>&lt;/DocAmend2&gt;</w:t>
      </w:r>
    </w:p>
    <w:p w14:paraId="76749BCA" w14:textId="77777777" w:rsidR="00B14668" w:rsidRPr="003C392C" w:rsidRDefault="00B14668" w:rsidP="00B14668">
      <w:r w:rsidRPr="003C392C">
        <w:rPr>
          <w:rStyle w:val="HideTWBExt"/>
          <w:noProof w:val="0"/>
        </w:rPr>
        <w:t>&lt;Article2&gt;</w:t>
      </w:r>
      <w:r w:rsidRPr="003C392C">
        <w:t>Artikel 40 – punkt 2 – stycke 1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0EB4947" w14:textId="77777777" w:rsidTr="00B848D7">
        <w:trPr>
          <w:jc w:val="center"/>
        </w:trPr>
        <w:tc>
          <w:tcPr>
            <w:tcW w:w="9752" w:type="dxa"/>
            <w:gridSpan w:val="2"/>
          </w:tcPr>
          <w:p w14:paraId="7289861F" w14:textId="77777777" w:rsidR="00B14668" w:rsidRPr="003C392C" w:rsidRDefault="00B14668" w:rsidP="00B848D7">
            <w:pPr>
              <w:keepNext/>
            </w:pPr>
          </w:p>
        </w:tc>
      </w:tr>
      <w:tr w:rsidR="00B14668" w:rsidRPr="003C392C" w14:paraId="60CBA363" w14:textId="77777777" w:rsidTr="00B848D7">
        <w:trPr>
          <w:jc w:val="center"/>
        </w:trPr>
        <w:tc>
          <w:tcPr>
            <w:tcW w:w="4876" w:type="dxa"/>
            <w:hideMark/>
          </w:tcPr>
          <w:p w14:paraId="7D66DF90"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6E9B8F0C" w14:textId="77777777" w:rsidR="00B14668" w:rsidRPr="003C392C" w:rsidRDefault="00B14668" w:rsidP="00B848D7">
            <w:pPr>
              <w:pStyle w:val="ColumnHeading"/>
              <w:rPr>
                <w:szCs w:val="24"/>
              </w:rPr>
            </w:pPr>
            <w:r w:rsidRPr="003C392C">
              <w:rPr>
                <w:szCs w:val="24"/>
              </w:rPr>
              <w:t>Ändringsförslag</w:t>
            </w:r>
          </w:p>
        </w:tc>
      </w:tr>
      <w:tr w:rsidR="00B14668" w:rsidRPr="003C392C" w14:paraId="21B11737" w14:textId="77777777" w:rsidTr="00B848D7">
        <w:trPr>
          <w:jc w:val="center"/>
        </w:trPr>
        <w:tc>
          <w:tcPr>
            <w:tcW w:w="4876" w:type="dxa"/>
            <w:hideMark/>
          </w:tcPr>
          <w:p w14:paraId="7F47F9AF" w14:textId="77777777" w:rsidR="00B14668" w:rsidRPr="003C392C" w:rsidRDefault="00B14668" w:rsidP="00B848D7">
            <w:pPr>
              <w:pStyle w:val="Normal6"/>
              <w:rPr>
                <w:b/>
                <w:i/>
              </w:rPr>
            </w:pPr>
            <w:r w:rsidRPr="003C392C">
              <w:t>2.</w:t>
            </w:r>
            <w:r w:rsidRPr="003C392C">
              <w:tab/>
              <w:t>Kommissionen ska anta</w:t>
            </w:r>
            <w:r w:rsidRPr="003C392C">
              <w:rPr>
                <w:b/>
                <w:i/>
              </w:rPr>
              <w:t xml:space="preserve"> genomförandeakter om</w:t>
            </w:r>
          </w:p>
        </w:tc>
        <w:tc>
          <w:tcPr>
            <w:tcW w:w="4876" w:type="dxa"/>
            <w:hideMark/>
          </w:tcPr>
          <w:p w14:paraId="07429DEC" w14:textId="77777777" w:rsidR="00B14668" w:rsidRPr="003C392C" w:rsidRDefault="00B14668" w:rsidP="00B848D7">
            <w:pPr>
              <w:pStyle w:val="Normal6"/>
              <w:rPr>
                <w:b/>
                <w:i/>
              </w:rPr>
            </w:pPr>
            <w:r w:rsidRPr="003C392C">
              <w:t>2.</w:t>
            </w:r>
            <w:r w:rsidRPr="003C392C">
              <w:tab/>
              <w:t xml:space="preserve">Kommissionen ska </w:t>
            </w:r>
            <w:r w:rsidRPr="003C392C">
              <w:rPr>
                <w:b/>
                <w:i/>
              </w:rPr>
              <w:t xml:space="preserve">ges befogenhet att </w:t>
            </w:r>
            <w:r w:rsidRPr="003C392C">
              <w:t>anta</w:t>
            </w:r>
            <w:r w:rsidRPr="003C392C">
              <w:rPr>
                <w:b/>
                <w:i/>
              </w:rPr>
              <w:t xml:space="preserve"> delegerade akter i enlighet med artikel 51a för att komplettera denna förordning med avseende på</w:t>
            </w:r>
          </w:p>
        </w:tc>
      </w:tr>
    </w:tbl>
    <w:p w14:paraId="21D4607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B8573A5" w14:textId="77777777" w:rsidR="00B14668" w:rsidRPr="003C392C" w:rsidRDefault="00B14668" w:rsidP="00B14668">
      <w:pPr>
        <w:pStyle w:val="Normal12Italic"/>
        <w:rPr>
          <w:szCs w:val="24"/>
        </w:rPr>
      </w:pPr>
      <w:r w:rsidRPr="003C392C">
        <w:t>Förtydligande av befogenheten (dvs. ändring).</w:t>
      </w:r>
    </w:p>
    <w:p w14:paraId="79B2668A" w14:textId="77777777" w:rsidR="00B14668" w:rsidRPr="003C392C" w:rsidRDefault="00B14668" w:rsidP="00B14668">
      <w:r w:rsidRPr="003C392C">
        <w:rPr>
          <w:rStyle w:val="HideTWBExt"/>
          <w:noProof w:val="0"/>
        </w:rPr>
        <w:t>&lt;/Amend&gt;</w:t>
      </w:r>
    </w:p>
    <w:p w14:paraId="4C14C80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480</w:t>
      </w:r>
      <w:r w:rsidRPr="003C392C">
        <w:rPr>
          <w:rStyle w:val="HideTWBExt"/>
          <w:b w:val="0"/>
          <w:noProof w:val="0"/>
          <w:szCs w:val="20"/>
        </w:rPr>
        <w:t>&lt;/NumAm&gt;</w:t>
      </w:r>
    </w:p>
    <w:p w14:paraId="544A6CD0"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63D5136"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167 – stycke 4 – led 14</w:t>
      </w:r>
      <w:r w:rsidRPr="003C392C">
        <w:rPr>
          <w:rStyle w:val="HideTWBExt"/>
          <w:b w:val="0"/>
          <w:noProof w:val="0"/>
        </w:rPr>
        <w:t>&lt;/Article&gt;</w:t>
      </w:r>
    </w:p>
    <w:p w14:paraId="396162CE" w14:textId="77777777" w:rsidR="00B14668" w:rsidRPr="003C392C" w:rsidRDefault="00B14668" w:rsidP="00B14668">
      <w:pPr>
        <w:keepNext/>
      </w:pPr>
      <w:r w:rsidRPr="003C392C">
        <w:rPr>
          <w:rStyle w:val="HideTWBExt"/>
          <w:noProof w:val="0"/>
        </w:rPr>
        <w:t>&lt;DocAmend2&gt;</w:t>
      </w:r>
      <w:r w:rsidRPr="003C392C">
        <w:t>Förordning (EG) nr 1069/2009</w:t>
      </w:r>
      <w:r w:rsidRPr="003C392C">
        <w:rPr>
          <w:rStyle w:val="HideTWBExt"/>
          <w:noProof w:val="0"/>
        </w:rPr>
        <w:t>&lt;/DocAmend2&gt;</w:t>
      </w:r>
    </w:p>
    <w:p w14:paraId="681838AC" w14:textId="77777777" w:rsidR="00B14668" w:rsidRPr="003C392C" w:rsidRDefault="00B14668" w:rsidP="00B14668">
      <w:r w:rsidRPr="003C392C">
        <w:rPr>
          <w:rStyle w:val="HideTWBExt"/>
          <w:noProof w:val="0"/>
        </w:rPr>
        <w:t>&lt;Article2&gt;</w:t>
      </w:r>
      <w:r w:rsidRPr="003C392C">
        <w:t>Artikel 40 – punkt 2 – stycke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C98A7A6" w14:textId="77777777" w:rsidTr="00B848D7">
        <w:trPr>
          <w:jc w:val="center"/>
        </w:trPr>
        <w:tc>
          <w:tcPr>
            <w:tcW w:w="9752" w:type="dxa"/>
            <w:gridSpan w:val="2"/>
          </w:tcPr>
          <w:p w14:paraId="04431566" w14:textId="77777777" w:rsidR="00B14668" w:rsidRPr="003C392C" w:rsidRDefault="00B14668" w:rsidP="00B848D7">
            <w:pPr>
              <w:keepNext/>
            </w:pPr>
          </w:p>
        </w:tc>
      </w:tr>
      <w:tr w:rsidR="00B14668" w:rsidRPr="003C392C" w14:paraId="1490DAA2" w14:textId="77777777" w:rsidTr="00B848D7">
        <w:trPr>
          <w:jc w:val="center"/>
        </w:trPr>
        <w:tc>
          <w:tcPr>
            <w:tcW w:w="4876" w:type="dxa"/>
            <w:hideMark/>
          </w:tcPr>
          <w:p w14:paraId="27644A9F"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4D8F7BE5" w14:textId="77777777" w:rsidR="00B14668" w:rsidRPr="003C392C" w:rsidRDefault="00B14668" w:rsidP="00B848D7">
            <w:pPr>
              <w:pStyle w:val="ColumnHeading"/>
              <w:rPr>
                <w:szCs w:val="24"/>
              </w:rPr>
            </w:pPr>
            <w:r w:rsidRPr="003C392C">
              <w:rPr>
                <w:szCs w:val="24"/>
              </w:rPr>
              <w:t>Ändringsförslag</w:t>
            </w:r>
          </w:p>
        </w:tc>
      </w:tr>
      <w:tr w:rsidR="00B14668" w:rsidRPr="003C392C" w14:paraId="16523F62" w14:textId="77777777" w:rsidTr="00B848D7">
        <w:trPr>
          <w:jc w:val="center"/>
        </w:trPr>
        <w:tc>
          <w:tcPr>
            <w:tcW w:w="4876" w:type="dxa"/>
            <w:hideMark/>
          </w:tcPr>
          <w:p w14:paraId="1420358C" w14:textId="77777777" w:rsidR="00B14668" w:rsidRPr="003C392C" w:rsidRDefault="00B14668" w:rsidP="00B848D7">
            <w:pPr>
              <w:pStyle w:val="Normal6"/>
              <w:rPr>
                <w:b/>
                <w:i/>
              </w:rPr>
            </w:pPr>
            <w:r w:rsidRPr="003C392C">
              <w:rPr>
                <w:b/>
                <w:i/>
              </w:rPr>
              <w:t>Dessa genomförandeakter ska antas i enlighet med det förfarande som avses i artikel 52.3.</w:t>
            </w:r>
          </w:p>
        </w:tc>
        <w:tc>
          <w:tcPr>
            <w:tcW w:w="4876" w:type="dxa"/>
            <w:hideMark/>
          </w:tcPr>
          <w:p w14:paraId="32B2F448" w14:textId="77777777" w:rsidR="00B14668" w:rsidRPr="003C392C" w:rsidRDefault="00B14668" w:rsidP="00B848D7">
            <w:pPr>
              <w:pStyle w:val="Normal6"/>
              <w:rPr>
                <w:b/>
                <w:i/>
              </w:rPr>
            </w:pPr>
            <w:r w:rsidRPr="003C392C">
              <w:rPr>
                <w:b/>
                <w:bCs/>
                <w:i/>
                <w:iCs/>
              </w:rPr>
              <w:t>utgår</w:t>
            </w:r>
          </w:p>
        </w:tc>
      </w:tr>
    </w:tbl>
    <w:p w14:paraId="6C56422E" w14:textId="77777777" w:rsidR="00B14668" w:rsidRPr="003C392C" w:rsidRDefault="00B14668" w:rsidP="00B14668">
      <w:r w:rsidRPr="003C392C">
        <w:rPr>
          <w:rStyle w:val="HideTWBExt"/>
          <w:noProof w:val="0"/>
        </w:rPr>
        <w:t>&lt;/Amend&gt;</w:t>
      </w:r>
    </w:p>
    <w:p w14:paraId="4435C5AA"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481</w:t>
      </w:r>
      <w:r w:rsidRPr="003C392C">
        <w:rPr>
          <w:rStyle w:val="HideTWBExt"/>
          <w:b w:val="0"/>
          <w:noProof w:val="0"/>
          <w:szCs w:val="20"/>
        </w:rPr>
        <w:t>&lt;/NumAm&gt;</w:t>
      </w:r>
    </w:p>
    <w:p w14:paraId="5DECD469"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19DAF30"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167 – stycke 4 – led 15 – led a</w:t>
      </w:r>
      <w:r w:rsidRPr="003C392C">
        <w:rPr>
          <w:rStyle w:val="HideTWBExt"/>
          <w:b w:val="0"/>
          <w:noProof w:val="0"/>
        </w:rPr>
        <w:t>&lt;/Article&gt;</w:t>
      </w:r>
    </w:p>
    <w:p w14:paraId="7956A59E" w14:textId="77777777" w:rsidR="00B14668" w:rsidRPr="003C392C" w:rsidRDefault="00B14668" w:rsidP="00B14668">
      <w:pPr>
        <w:keepNext/>
      </w:pPr>
      <w:r w:rsidRPr="003C392C">
        <w:rPr>
          <w:rStyle w:val="HideTWBExt"/>
          <w:noProof w:val="0"/>
        </w:rPr>
        <w:t>&lt;DocAmend2&gt;</w:t>
      </w:r>
      <w:r w:rsidRPr="003C392C">
        <w:t>Förordning (EG) nr 1069/2009</w:t>
      </w:r>
      <w:r w:rsidRPr="003C392C">
        <w:rPr>
          <w:rStyle w:val="HideTWBExt"/>
          <w:noProof w:val="0"/>
        </w:rPr>
        <w:t>&lt;/DocAmend2&gt;</w:t>
      </w:r>
    </w:p>
    <w:p w14:paraId="0C1C8ECB" w14:textId="77777777" w:rsidR="00B14668" w:rsidRPr="003C392C" w:rsidRDefault="00B14668" w:rsidP="00B14668">
      <w:r w:rsidRPr="003C392C">
        <w:rPr>
          <w:rStyle w:val="HideTWBExt"/>
          <w:noProof w:val="0"/>
        </w:rPr>
        <w:t>&lt;Article2&gt;</w:t>
      </w:r>
      <w:r w:rsidRPr="003C392C">
        <w:t>Artikel 41 – punkt 1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6C417EDB" w14:textId="77777777" w:rsidTr="00B848D7">
        <w:trPr>
          <w:jc w:val="center"/>
        </w:trPr>
        <w:tc>
          <w:tcPr>
            <w:tcW w:w="9752" w:type="dxa"/>
            <w:gridSpan w:val="2"/>
          </w:tcPr>
          <w:p w14:paraId="3E9EC6E8" w14:textId="77777777" w:rsidR="00B14668" w:rsidRPr="003C392C" w:rsidRDefault="00B14668" w:rsidP="00B848D7">
            <w:pPr>
              <w:keepNext/>
            </w:pPr>
          </w:p>
        </w:tc>
      </w:tr>
      <w:tr w:rsidR="00B14668" w:rsidRPr="003C392C" w14:paraId="52B99C30" w14:textId="77777777" w:rsidTr="00B848D7">
        <w:trPr>
          <w:jc w:val="center"/>
        </w:trPr>
        <w:tc>
          <w:tcPr>
            <w:tcW w:w="4876" w:type="dxa"/>
            <w:hideMark/>
          </w:tcPr>
          <w:p w14:paraId="27AC89D3"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1303DA5" w14:textId="77777777" w:rsidR="00B14668" w:rsidRPr="003C392C" w:rsidRDefault="00B14668" w:rsidP="00B848D7">
            <w:pPr>
              <w:pStyle w:val="ColumnHeading"/>
              <w:rPr>
                <w:szCs w:val="24"/>
              </w:rPr>
            </w:pPr>
            <w:r w:rsidRPr="003C392C">
              <w:rPr>
                <w:szCs w:val="24"/>
              </w:rPr>
              <w:t>Ändringsförslag</w:t>
            </w:r>
          </w:p>
        </w:tc>
      </w:tr>
      <w:tr w:rsidR="00B14668" w:rsidRPr="003C392C" w14:paraId="6D75E34D" w14:textId="77777777" w:rsidTr="00B848D7">
        <w:trPr>
          <w:jc w:val="center"/>
        </w:trPr>
        <w:tc>
          <w:tcPr>
            <w:tcW w:w="4876" w:type="dxa"/>
            <w:hideMark/>
          </w:tcPr>
          <w:p w14:paraId="35A9AE96" w14:textId="77777777" w:rsidR="00B14668" w:rsidRPr="003C392C" w:rsidRDefault="00B14668" w:rsidP="00B848D7">
            <w:pPr>
              <w:pStyle w:val="Normal6"/>
              <w:rPr>
                <w:b/>
                <w:bCs/>
                <w:i/>
                <w:iCs/>
              </w:rPr>
            </w:pPr>
            <w:r w:rsidRPr="003C392C">
              <w:t>”Kommissionen ska anta</w:t>
            </w:r>
            <w:r w:rsidRPr="003C392C">
              <w:rPr>
                <w:b/>
                <w:i/>
              </w:rPr>
              <w:t xml:space="preserve"> genomförandeakter om fastställande av de villkor som avses</w:t>
            </w:r>
            <w:r w:rsidRPr="003C392C">
              <w:t xml:space="preserve"> </w:t>
            </w:r>
            <w:r w:rsidRPr="003C392C">
              <w:rPr>
                <w:b/>
                <w:i/>
              </w:rPr>
              <w:t>i</w:t>
            </w:r>
            <w:r w:rsidRPr="003C392C">
              <w:t xml:space="preserve"> </w:t>
            </w:r>
            <w:r w:rsidRPr="003C392C">
              <w:rPr>
                <w:b/>
                <w:i/>
              </w:rPr>
              <w:t>första stycket led b.</w:t>
            </w:r>
            <w:r w:rsidRPr="003C392C">
              <w:rPr>
                <w:b/>
                <w:bCs/>
                <w:i/>
                <w:iCs/>
              </w:rPr>
              <w:t xml:space="preserve"> Dessa genomförandeakter ska antas i enlighet med det förfarande</w:t>
            </w:r>
            <w:r w:rsidRPr="003C392C">
              <w:rPr>
                <w:bCs/>
                <w:iCs/>
              </w:rPr>
              <w:t xml:space="preserve"> som avses i </w:t>
            </w:r>
            <w:r w:rsidRPr="003C392C">
              <w:rPr>
                <w:b/>
                <w:bCs/>
                <w:i/>
                <w:iCs/>
              </w:rPr>
              <w:t>artikel 52.3</w:t>
            </w:r>
            <w:r w:rsidRPr="003C392C">
              <w:rPr>
                <w:bCs/>
                <w:iCs/>
              </w:rPr>
              <w:t>.”</w:t>
            </w:r>
          </w:p>
        </w:tc>
        <w:tc>
          <w:tcPr>
            <w:tcW w:w="4876" w:type="dxa"/>
            <w:hideMark/>
          </w:tcPr>
          <w:p w14:paraId="499B7F77" w14:textId="77777777" w:rsidR="00B14668" w:rsidRPr="003C392C" w:rsidRDefault="00B14668" w:rsidP="00B848D7">
            <w:pPr>
              <w:pStyle w:val="Normal6"/>
              <w:rPr>
                <w:b/>
                <w:bCs/>
                <w:i/>
                <w:iCs/>
              </w:rPr>
            </w:pPr>
            <w:r w:rsidRPr="003C392C">
              <w:t xml:space="preserve">”Kommissionen ska </w:t>
            </w:r>
            <w:r w:rsidRPr="003C392C">
              <w:rPr>
                <w:b/>
                <w:i/>
              </w:rPr>
              <w:t xml:space="preserve">ges befogenhet att </w:t>
            </w:r>
            <w:r w:rsidRPr="003C392C">
              <w:t>anta</w:t>
            </w:r>
            <w:r w:rsidRPr="003C392C">
              <w:rPr>
                <w:b/>
                <w:i/>
              </w:rPr>
              <w:t xml:space="preserve"> delegerade akter</w:t>
            </w:r>
            <w:r w:rsidRPr="003C392C">
              <w:t xml:space="preserve"> </w:t>
            </w:r>
            <w:r w:rsidRPr="003C392C">
              <w:rPr>
                <w:b/>
                <w:i/>
              </w:rPr>
              <w:t>i</w:t>
            </w:r>
            <w:r w:rsidRPr="003C392C">
              <w:rPr>
                <w:i/>
              </w:rPr>
              <w:t xml:space="preserve"> </w:t>
            </w:r>
            <w:r w:rsidRPr="003C392C">
              <w:rPr>
                <w:b/>
                <w:i/>
              </w:rPr>
              <w:t>enlighet med artikel 51a för att komplettera denna förordning genom att fastställa de villkor</w:t>
            </w:r>
            <w:r w:rsidRPr="003C392C">
              <w:t xml:space="preserve"> som avses i </w:t>
            </w:r>
            <w:r w:rsidRPr="003C392C">
              <w:rPr>
                <w:b/>
                <w:i/>
              </w:rPr>
              <w:t>första stycket led b</w:t>
            </w:r>
            <w:r w:rsidRPr="003C392C">
              <w:t>.”</w:t>
            </w:r>
          </w:p>
        </w:tc>
      </w:tr>
    </w:tbl>
    <w:p w14:paraId="5E9DF077"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C1EE9DB"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78FE7496" w14:textId="77777777" w:rsidR="00B14668" w:rsidRPr="003C392C" w:rsidRDefault="00B14668" w:rsidP="00B14668">
      <w:r w:rsidRPr="003C392C">
        <w:rPr>
          <w:rStyle w:val="HideTWBExt"/>
          <w:noProof w:val="0"/>
        </w:rPr>
        <w:t>&lt;/Amend&gt;</w:t>
      </w:r>
    </w:p>
    <w:p w14:paraId="54CB8C69"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482</w:t>
      </w:r>
      <w:r w:rsidRPr="003C392C">
        <w:rPr>
          <w:rStyle w:val="HideTWBExt"/>
          <w:b w:val="0"/>
          <w:noProof w:val="0"/>
          <w:szCs w:val="20"/>
        </w:rPr>
        <w:t>&lt;/NumAm&gt;</w:t>
      </w:r>
    </w:p>
    <w:p w14:paraId="1FD683F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391832F"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167 – stycke 4 – led 15 – led b</w:t>
      </w:r>
      <w:r w:rsidRPr="003C392C">
        <w:rPr>
          <w:rStyle w:val="HideTWBExt"/>
          <w:b w:val="0"/>
          <w:noProof w:val="0"/>
        </w:rPr>
        <w:t>&lt;/Article&gt;</w:t>
      </w:r>
    </w:p>
    <w:p w14:paraId="00625D7F" w14:textId="77777777" w:rsidR="00B14668" w:rsidRPr="003C392C" w:rsidRDefault="00B14668" w:rsidP="00B14668">
      <w:pPr>
        <w:keepNext/>
      </w:pPr>
      <w:r w:rsidRPr="003C392C">
        <w:rPr>
          <w:rStyle w:val="HideTWBExt"/>
          <w:noProof w:val="0"/>
        </w:rPr>
        <w:t>&lt;DocAmend2&gt;</w:t>
      </w:r>
      <w:r w:rsidRPr="003C392C">
        <w:t>Förordning (EG) nr 1069/2009</w:t>
      </w:r>
      <w:r w:rsidRPr="003C392C">
        <w:rPr>
          <w:rStyle w:val="HideTWBExt"/>
          <w:noProof w:val="0"/>
        </w:rPr>
        <w:t>&lt;/DocAmend2&gt;</w:t>
      </w:r>
    </w:p>
    <w:p w14:paraId="58A9862F" w14:textId="77777777" w:rsidR="00B14668" w:rsidRPr="003C392C" w:rsidRDefault="00B14668" w:rsidP="00B14668">
      <w:r w:rsidRPr="003C392C">
        <w:rPr>
          <w:rStyle w:val="HideTWBExt"/>
          <w:noProof w:val="0"/>
        </w:rPr>
        <w:t>&lt;Article2&gt;</w:t>
      </w:r>
      <w:r w:rsidRPr="003C392C">
        <w:t>Artikel 41 – punkt 3 – stycke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7BF533C" w14:textId="77777777" w:rsidTr="00B848D7">
        <w:trPr>
          <w:jc w:val="center"/>
        </w:trPr>
        <w:tc>
          <w:tcPr>
            <w:tcW w:w="9752" w:type="dxa"/>
            <w:gridSpan w:val="2"/>
          </w:tcPr>
          <w:p w14:paraId="7A8DA9FD" w14:textId="77777777" w:rsidR="00B14668" w:rsidRPr="003C392C" w:rsidRDefault="00B14668" w:rsidP="00B848D7">
            <w:pPr>
              <w:keepNext/>
            </w:pPr>
          </w:p>
        </w:tc>
      </w:tr>
      <w:tr w:rsidR="00B14668" w:rsidRPr="003C392C" w14:paraId="35917E40" w14:textId="77777777" w:rsidTr="00B848D7">
        <w:trPr>
          <w:jc w:val="center"/>
        </w:trPr>
        <w:tc>
          <w:tcPr>
            <w:tcW w:w="4876" w:type="dxa"/>
            <w:hideMark/>
          </w:tcPr>
          <w:p w14:paraId="71E8F63E"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113B9360" w14:textId="77777777" w:rsidR="00B14668" w:rsidRPr="003C392C" w:rsidRDefault="00B14668" w:rsidP="00B848D7">
            <w:pPr>
              <w:pStyle w:val="ColumnHeading"/>
              <w:rPr>
                <w:szCs w:val="24"/>
              </w:rPr>
            </w:pPr>
            <w:r w:rsidRPr="003C392C">
              <w:rPr>
                <w:szCs w:val="24"/>
              </w:rPr>
              <w:t>Ändringsförslag</w:t>
            </w:r>
          </w:p>
        </w:tc>
      </w:tr>
      <w:tr w:rsidR="00B14668" w:rsidRPr="003C392C" w14:paraId="3CB4C0CB" w14:textId="77777777" w:rsidTr="00B848D7">
        <w:trPr>
          <w:jc w:val="center"/>
        </w:trPr>
        <w:tc>
          <w:tcPr>
            <w:tcW w:w="4876" w:type="dxa"/>
            <w:hideMark/>
          </w:tcPr>
          <w:p w14:paraId="29A535D1" w14:textId="77777777" w:rsidR="00B14668" w:rsidRPr="003C392C" w:rsidRDefault="00B14668" w:rsidP="00B848D7">
            <w:pPr>
              <w:pStyle w:val="Normal6"/>
              <w:rPr>
                <w:szCs w:val="24"/>
              </w:rPr>
            </w:pPr>
            <w:r w:rsidRPr="003C392C">
              <w:t xml:space="preserve">”Kommissionen ska anta </w:t>
            </w:r>
            <w:r w:rsidRPr="003C392C">
              <w:rPr>
                <w:b/>
                <w:i/>
              </w:rPr>
              <w:t>genomförandeakter om fastställande av</w:t>
            </w:r>
            <w:r w:rsidRPr="003C392C">
              <w:t xml:space="preserve"> de krav som anges i första stycket.</w:t>
            </w:r>
            <w:r w:rsidRPr="003C392C">
              <w:rPr>
                <w:b/>
                <w:bCs/>
                <w:i/>
                <w:iCs/>
              </w:rPr>
              <w:t xml:space="preserve"> Dessa genomförandeakter ska antas i enlighet med det förfarande som avses i artikel 52.3.</w:t>
            </w:r>
            <w:r w:rsidRPr="003C392C">
              <w:rPr>
                <w:bCs/>
                <w:iCs/>
              </w:rPr>
              <w:t>”</w:t>
            </w:r>
          </w:p>
        </w:tc>
        <w:tc>
          <w:tcPr>
            <w:tcW w:w="4876" w:type="dxa"/>
            <w:hideMark/>
          </w:tcPr>
          <w:p w14:paraId="420E613A" w14:textId="77777777" w:rsidR="00B14668" w:rsidRPr="003C392C" w:rsidRDefault="00B14668" w:rsidP="00B848D7">
            <w:pPr>
              <w:pStyle w:val="Normal6"/>
              <w:rPr>
                <w:b/>
                <w:bCs/>
                <w:i/>
                <w:iCs/>
              </w:rPr>
            </w:pPr>
            <w:r w:rsidRPr="003C392C">
              <w:t xml:space="preserve">”Kommissionen ska </w:t>
            </w:r>
            <w:r w:rsidRPr="003C392C">
              <w:rPr>
                <w:b/>
                <w:i/>
              </w:rPr>
              <w:t>ges befogenhet att</w:t>
            </w:r>
            <w:r w:rsidRPr="003C392C">
              <w:t xml:space="preserve"> anta </w:t>
            </w:r>
            <w:r w:rsidRPr="003C392C">
              <w:rPr>
                <w:b/>
                <w:i/>
              </w:rPr>
              <w:t>delegerade akter i enlighet med artikel 51a för att komplettera denna förordning genom att fastställa</w:t>
            </w:r>
            <w:r w:rsidRPr="003C392C">
              <w:t xml:space="preserve"> de krav som avses i första stycket.”</w:t>
            </w:r>
          </w:p>
        </w:tc>
      </w:tr>
    </w:tbl>
    <w:p w14:paraId="7D54F399"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F123C34" w14:textId="77777777" w:rsidR="00B14668" w:rsidRPr="003C392C" w:rsidRDefault="00B14668" w:rsidP="00B14668">
      <w:pPr>
        <w:pStyle w:val="Normal12Italic"/>
        <w:rPr>
          <w:szCs w:val="24"/>
        </w:rPr>
      </w:pPr>
      <w:r w:rsidRPr="003C392C">
        <w:t>Ändringsförslaget syftar till att anpassa en åtgärd som tidigare lades fram enligt det föreskrivande förfarandet med kontroll till delegerade akter.</w:t>
      </w:r>
    </w:p>
    <w:p w14:paraId="399C680A" w14:textId="77777777" w:rsidR="00B14668" w:rsidRPr="003C392C" w:rsidRDefault="00B14668" w:rsidP="00B14668">
      <w:r w:rsidRPr="003C392C">
        <w:rPr>
          <w:rStyle w:val="HideTWBExt"/>
          <w:noProof w:val="0"/>
        </w:rPr>
        <w:t>&lt;/Amend&gt;</w:t>
      </w:r>
    </w:p>
    <w:p w14:paraId="4050169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483</w:t>
      </w:r>
      <w:r w:rsidRPr="003C392C">
        <w:rPr>
          <w:rStyle w:val="HideTWBExt"/>
          <w:b w:val="0"/>
          <w:noProof w:val="0"/>
          <w:szCs w:val="20"/>
        </w:rPr>
        <w:t>&lt;/NumAm&gt;</w:t>
      </w:r>
    </w:p>
    <w:p w14:paraId="5B802361"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DDA2FBB"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167 – stycke 4 – led 16 – led b</w:t>
      </w:r>
      <w:r w:rsidRPr="003C392C">
        <w:rPr>
          <w:rStyle w:val="HideTWBExt"/>
          <w:b w:val="0"/>
          <w:noProof w:val="0"/>
        </w:rPr>
        <w:t>&lt;/Article&gt;</w:t>
      </w:r>
    </w:p>
    <w:p w14:paraId="1665FD91" w14:textId="77777777" w:rsidR="00B14668" w:rsidRPr="003C392C" w:rsidRDefault="00B14668" w:rsidP="00B14668">
      <w:pPr>
        <w:keepNext/>
      </w:pPr>
      <w:r w:rsidRPr="003C392C">
        <w:rPr>
          <w:rStyle w:val="HideTWBExt"/>
          <w:noProof w:val="0"/>
        </w:rPr>
        <w:t>&lt;DocAmend2&gt;</w:t>
      </w:r>
      <w:r w:rsidRPr="003C392C">
        <w:t>Förordning (EG) nr 1069/2009</w:t>
      </w:r>
      <w:r w:rsidRPr="003C392C">
        <w:rPr>
          <w:rStyle w:val="HideTWBExt"/>
          <w:noProof w:val="0"/>
        </w:rPr>
        <w:t>&lt;/DocAmend2&gt;</w:t>
      </w:r>
    </w:p>
    <w:p w14:paraId="61BD54FA" w14:textId="77777777" w:rsidR="00B14668" w:rsidRPr="003C392C" w:rsidRDefault="00B14668" w:rsidP="00B14668">
      <w:r w:rsidRPr="003C392C">
        <w:rPr>
          <w:rStyle w:val="HideTWBExt"/>
          <w:noProof w:val="0"/>
        </w:rPr>
        <w:t>&lt;Article2&gt;</w:t>
      </w:r>
      <w:r w:rsidRPr="003C392C">
        <w:t>Artikel 42 – punkt 2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7F4C6AB" w14:textId="77777777" w:rsidTr="00B848D7">
        <w:trPr>
          <w:jc w:val="center"/>
        </w:trPr>
        <w:tc>
          <w:tcPr>
            <w:tcW w:w="9752" w:type="dxa"/>
            <w:gridSpan w:val="2"/>
          </w:tcPr>
          <w:p w14:paraId="3771E897" w14:textId="77777777" w:rsidR="00B14668" w:rsidRPr="003C392C" w:rsidRDefault="00B14668" w:rsidP="00B848D7">
            <w:pPr>
              <w:keepNext/>
            </w:pPr>
          </w:p>
        </w:tc>
      </w:tr>
      <w:tr w:rsidR="00B14668" w:rsidRPr="003C392C" w14:paraId="5592B3F9" w14:textId="77777777" w:rsidTr="00B848D7">
        <w:trPr>
          <w:jc w:val="center"/>
        </w:trPr>
        <w:tc>
          <w:tcPr>
            <w:tcW w:w="4876" w:type="dxa"/>
            <w:hideMark/>
          </w:tcPr>
          <w:p w14:paraId="7476517B"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7A20C0D5" w14:textId="77777777" w:rsidR="00B14668" w:rsidRPr="003C392C" w:rsidRDefault="00B14668" w:rsidP="00B848D7">
            <w:pPr>
              <w:pStyle w:val="ColumnHeading"/>
              <w:rPr>
                <w:szCs w:val="24"/>
              </w:rPr>
            </w:pPr>
            <w:r w:rsidRPr="003C392C">
              <w:rPr>
                <w:szCs w:val="24"/>
              </w:rPr>
              <w:t>Ändringsförslag</w:t>
            </w:r>
          </w:p>
        </w:tc>
      </w:tr>
      <w:tr w:rsidR="00B14668" w:rsidRPr="003C392C" w14:paraId="5F8F7E42" w14:textId="77777777" w:rsidTr="00B848D7">
        <w:trPr>
          <w:jc w:val="center"/>
        </w:trPr>
        <w:tc>
          <w:tcPr>
            <w:tcW w:w="4876" w:type="dxa"/>
            <w:hideMark/>
          </w:tcPr>
          <w:p w14:paraId="780F3663" w14:textId="77777777" w:rsidR="00B14668" w:rsidRPr="003C392C" w:rsidRDefault="00B14668" w:rsidP="00B848D7">
            <w:pPr>
              <w:pStyle w:val="Normal6"/>
            </w:pPr>
            <w:r w:rsidRPr="003C392C">
              <w:t>”2.</w:t>
            </w:r>
            <w:r w:rsidRPr="003C392C">
              <w:tab/>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följande:”</w:t>
            </w:r>
          </w:p>
        </w:tc>
        <w:tc>
          <w:tcPr>
            <w:tcW w:w="4876" w:type="dxa"/>
            <w:hideMark/>
          </w:tcPr>
          <w:p w14:paraId="7AA6797C" w14:textId="77777777" w:rsidR="00B14668" w:rsidRPr="003C392C" w:rsidRDefault="00B14668" w:rsidP="00B848D7">
            <w:pPr>
              <w:pStyle w:val="Normal6"/>
            </w:pPr>
            <w:r w:rsidRPr="003C392C">
              <w:t>”2.</w:t>
            </w:r>
            <w:r w:rsidRPr="003C392C">
              <w:tab/>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följande:”</w:t>
            </w:r>
          </w:p>
        </w:tc>
      </w:tr>
    </w:tbl>
    <w:p w14:paraId="1EEB9FB1"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05A0A7D" w14:textId="77777777" w:rsidR="00B14668" w:rsidRPr="003C392C" w:rsidRDefault="00B14668" w:rsidP="00B14668">
      <w:pPr>
        <w:pStyle w:val="Normal12Italic"/>
        <w:rPr>
          <w:szCs w:val="24"/>
        </w:rPr>
      </w:pPr>
      <w:r w:rsidRPr="003C392C">
        <w:t>Förtydligande av befogenheten (dvs. komplettering).</w:t>
      </w:r>
    </w:p>
    <w:p w14:paraId="2951384D" w14:textId="77777777" w:rsidR="00B14668" w:rsidRPr="003C392C" w:rsidRDefault="00B14668" w:rsidP="00B14668">
      <w:r w:rsidRPr="003C392C">
        <w:rPr>
          <w:rStyle w:val="HideTWBExt"/>
          <w:noProof w:val="0"/>
        </w:rPr>
        <w:t>&lt;/Amend&gt;</w:t>
      </w:r>
    </w:p>
    <w:p w14:paraId="2BE9A21D"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484</w:t>
      </w:r>
      <w:r w:rsidRPr="003C392C">
        <w:rPr>
          <w:rStyle w:val="HideTWBExt"/>
          <w:b w:val="0"/>
          <w:noProof w:val="0"/>
          <w:szCs w:val="20"/>
        </w:rPr>
        <w:t>&lt;/NumAm&gt;</w:t>
      </w:r>
    </w:p>
    <w:p w14:paraId="3CFCF898"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FD9B2B0"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17</w:t>
      </w:r>
      <w:r w:rsidRPr="003C392C">
        <w:rPr>
          <w:rStyle w:val="HideTWBExt"/>
          <w:b w:val="0"/>
          <w:noProof w:val="0"/>
        </w:rPr>
        <w:t>&lt;/Article&gt;</w:t>
      </w:r>
    </w:p>
    <w:p w14:paraId="6DA8F11C"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0536C3F3" w14:textId="77777777" w:rsidR="00B14668" w:rsidRPr="003C392C" w:rsidRDefault="00B14668" w:rsidP="00B14668">
      <w:r w:rsidRPr="003C392C">
        <w:rPr>
          <w:rStyle w:val="HideTWBExt"/>
          <w:noProof w:val="0"/>
        </w:rPr>
        <w:t>&lt;Article2&gt;</w:t>
      </w:r>
      <w:r w:rsidRPr="003C392C">
        <w:t>Artikel 43 – punkt 3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881EA94" w14:textId="77777777" w:rsidTr="00B848D7">
        <w:trPr>
          <w:trHeight w:hRule="exact" w:val="240"/>
          <w:jc w:val="center"/>
        </w:trPr>
        <w:tc>
          <w:tcPr>
            <w:tcW w:w="9752" w:type="dxa"/>
            <w:gridSpan w:val="2"/>
          </w:tcPr>
          <w:p w14:paraId="2107EFA9" w14:textId="77777777" w:rsidR="00B14668" w:rsidRPr="003C392C" w:rsidRDefault="00B14668" w:rsidP="00B848D7"/>
        </w:tc>
      </w:tr>
      <w:tr w:rsidR="00B14668" w:rsidRPr="003C392C" w14:paraId="1933922D" w14:textId="77777777" w:rsidTr="00B848D7">
        <w:trPr>
          <w:trHeight w:val="240"/>
          <w:jc w:val="center"/>
        </w:trPr>
        <w:tc>
          <w:tcPr>
            <w:tcW w:w="4876" w:type="dxa"/>
          </w:tcPr>
          <w:p w14:paraId="3B1114D8" w14:textId="77777777" w:rsidR="00B14668" w:rsidRPr="003C392C" w:rsidRDefault="00B14668" w:rsidP="00B848D7">
            <w:pPr>
              <w:pStyle w:val="ColumnHeading"/>
            </w:pPr>
            <w:r w:rsidRPr="003C392C">
              <w:t>Kommissionens förslag</w:t>
            </w:r>
          </w:p>
        </w:tc>
        <w:tc>
          <w:tcPr>
            <w:tcW w:w="4876" w:type="dxa"/>
          </w:tcPr>
          <w:p w14:paraId="19597D96" w14:textId="77777777" w:rsidR="00B14668" w:rsidRPr="003C392C" w:rsidRDefault="00B14668" w:rsidP="00B848D7">
            <w:pPr>
              <w:pStyle w:val="ColumnHeading"/>
            </w:pPr>
            <w:r w:rsidRPr="003C392C">
              <w:t>Ändringsförslag</w:t>
            </w:r>
          </w:p>
        </w:tc>
      </w:tr>
      <w:tr w:rsidR="00B14668" w:rsidRPr="003C392C" w14:paraId="5D74E177" w14:textId="77777777" w:rsidTr="00B848D7">
        <w:trPr>
          <w:jc w:val="center"/>
        </w:trPr>
        <w:tc>
          <w:tcPr>
            <w:tcW w:w="4876" w:type="dxa"/>
          </w:tcPr>
          <w:p w14:paraId="6A7B820A"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w:t>
            </w:r>
            <w:r w:rsidRPr="003C392C">
              <w:t xml:space="preserve"> de regler som avses i första stycket.”</w:t>
            </w:r>
          </w:p>
        </w:tc>
        <w:tc>
          <w:tcPr>
            <w:tcW w:w="4876" w:type="dxa"/>
          </w:tcPr>
          <w:p w14:paraId="1F38B498"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de regler som avses i första stycket.”</w:t>
            </w:r>
          </w:p>
        </w:tc>
      </w:tr>
    </w:tbl>
    <w:p w14:paraId="67FA7F8C"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FFC1E97" w14:textId="77777777" w:rsidR="00B14668" w:rsidRPr="003C392C" w:rsidRDefault="00B14668" w:rsidP="00B14668">
      <w:pPr>
        <w:pStyle w:val="Normal12Italic"/>
      </w:pPr>
      <w:r w:rsidRPr="003C392C">
        <w:t>Förtydligande av befogenheten (dvs. komplettering).</w:t>
      </w:r>
    </w:p>
    <w:p w14:paraId="562E3C94" w14:textId="77777777" w:rsidR="00B14668" w:rsidRPr="003C392C" w:rsidRDefault="00B14668" w:rsidP="00B14668">
      <w:r w:rsidRPr="003C392C">
        <w:rPr>
          <w:rStyle w:val="HideTWBExt"/>
          <w:noProof w:val="0"/>
        </w:rPr>
        <w:t>&lt;/Amend&gt;</w:t>
      </w:r>
    </w:p>
    <w:p w14:paraId="46D6DCAC"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485</w:t>
      </w:r>
      <w:r w:rsidRPr="003C392C">
        <w:rPr>
          <w:rStyle w:val="HideTWBExt"/>
          <w:b w:val="0"/>
          <w:noProof w:val="0"/>
          <w:szCs w:val="20"/>
        </w:rPr>
        <w:t>&lt;/NumAm&gt;</w:t>
      </w:r>
    </w:p>
    <w:p w14:paraId="3BDC835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5A72D59"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18</w:t>
      </w:r>
      <w:r w:rsidRPr="003C392C">
        <w:rPr>
          <w:rStyle w:val="HideTWBExt"/>
          <w:b w:val="0"/>
          <w:noProof w:val="0"/>
        </w:rPr>
        <w:t>&lt;/Article&gt;</w:t>
      </w:r>
    </w:p>
    <w:p w14:paraId="49835E29"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4FC038E3" w14:textId="77777777" w:rsidR="00B14668" w:rsidRPr="003C392C" w:rsidRDefault="00B14668" w:rsidP="00B14668">
      <w:r w:rsidRPr="003C392C">
        <w:rPr>
          <w:rStyle w:val="HideTWBExt"/>
          <w:noProof w:val="0"/>
        </w:rPr>
        <w:t>&lt;Article2&gt;</w:t>
      </w:r>
      <w:r w:rsidRPr="003C392C">
        <w:t>Artikel 45 – punkt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43117512" w14:textId="77777777" w:rsidTr="00B848D7">
        <w:trPr>
          <w:trHeight w:hRule="exact" w:val="240"/>
          <w:jc w:val="center"/>
        </w:trPr>
        <w:tc>
          <w:tcPr>
            <w:tcW w:w="9752" w:type="dxa"/>
            <w:gridSpan w:val="2"/>
          </w:tcPr>
          <w:p w14:paraId="1C534F2F" w14:textId="77777777" w:rsidR="00B14668" w:rsidRPr="003C392C" w:rsidRDefault="00B14668" w:rsidP="00B86D23">
            <w:pPr>
              <w:keepNext/>
              <w:keepLines/>
              <w:widowControl/>
            </w:pPr>
          </w:p>
        </w:tc>
      </w:tr>
      <w:tr w:rsidR="00B14668" w:rsidRPr="003C392C" w14:paraId="147454E3" w14:textId="77777777" w:rsidTr="00B848D7">
        <w:trPr>
          <w:trHeight w:val="240"/>
          <w:jc w:val="center"/>
        </w:trPr>
        <w:tc>
          <w:tcPr>
            <w:tcW w:w="4876" w:type="dxa"/>
          </w:tcPr>
          <w:p w14:paraId="0FC519D2" w14:textId="77777777" w:rsidR="00B14668" w:rsidRPr="003C392C" w:rsidRDefault="00B14668" w:rsidP="00B848D7">
            <w:pPr>
              <w:pStyle w:val="ColumnHeading"/>
            </w:pPr>
            <w:r w:rsidRPr="003C392C">
              <w:t>Kommissionens förslag</w:t>
            </w:r>
          </w:p>
        </w:tc>
        <w:tc>
          <w:tcPr>
            <w:tcW w:w="4876" w:type="dxa"/>
          </w:tcPr>
          <w:p w14:paraId="177C3E72" w14:textId="77777777" w:rsidR="00B14668" w:rsidRPr="003C392C" w:rsidRDefault="00B14668" w:rsidP="00B848D7">
            <w:pPr>
              <w:pStyle w:val="ColumnHeading"/>
            </w:pPr>
            <w:r w:rsidRPr="003C392C">
              <w:t>Ändringsförslag</w:t>
            </w:r>
          </w:p>
        </w:tc>
      </w:tr>
      <w:tr w:rsidR="00B14668" w:rsidRPr="003C392C" w14:paraId="57D9F646" w14:textId="77777777" w:rsidTr="00B848D7">
        <w:trPr>
          <w:jc w:val="center"/>
        </w:trPr>
        <w:tc>
          <w:tcPr>
            <w:tcW w:w="4876" w:type="dxa"/>
          </w:tcPr>
          <w:p w14:paraId="4DE94827" w14:textId="77777777" w:rsidR="00B14668" w:rsidRPr="003C392C" w:rsidRDefault="00B14668" w:rsidP="00B848D7">
            <w:pPr>
              <w:pStyle w:val="Normal6"/>
            </w:pPr>
            <w:r w:rsidRPr="003C392C">
              <w:t>”4.</w:t>
            </w:r>
            <w:r w:rsidRPr="003C392C">
              <w:tab/>
              <w:t xml:space="preserve">Kommissionen får anta </w:t>
            </w:r>
            <w:r w:rsidRPr="003C392C">
              <w:rPr>
                <w:b/>
                <w:i/>
              </w:rPr>
              <w:t>genomförandeakter</w:t>
            </w:r>
            <w:r w:rsidRPr="003C392C">
              <w:t xml:space="preserve"> om fastställande av närmare bestämmelser för </w:t>
            </w:r>
            <w:r w:rsidRPr="003C392C">
              <w:rPr>
                <w:b/>
                <w:i/>
              </w:rPr>
              <w:t>genomförandet</w:t>
            </w:r>
            <w:r w:rsidRPr="003C392C">
              <w:t xml:space="preserve"> av denna artikel, bland dem regler beträffande referensmetoder för mikrobiologiska analyser. Dessa </w:t>
            </w:r>
            <w:r w:rsidRPr="003C392C">
              <w:rPr>
                <w:b/>
                <w:i/>
              </w:rPr>
              <w:t>genomförandeakter</w:t>
            </w:r>
            <w:r w:rsidRPr="003C392C">
              <w:t xml:space="preserve"> ska antas i enlighet med det förfarande som avses i artikel</w:t>
            </w:r>
            <w:r w:rsidRPr="003C392C">
              <w:rPr>
                <w:b/>
                <w:i/>
              </w:rPr>
              <w:t xml:space="preserve"> 52.3</w:t>
            </w:r>
            <w:r w:rsidRPr="003C392C">
              <w:t>.”</w:t>
            </w:r>
          </w:p>
        </w:tc>
        <w:tc>
          <w:tcPr>
            <w:tcW w:w="4876" w:type="dxa"/>
          </w:tcPr>
          <w:p w14:paraId="0981E925" w14:textId="77777777" w:rsidR="00B14668" w:rsidRPr="003C392C" w:rsidRDefault="00B14668" w:rsidP="00B848D7">
            <w:pPr>
              <w:pStyle w:val="Normal6"/>
            </w:pPr>
            <w:r w:rsidRPr="003C392C">
              <w:t>”4.</w:t>
            </w:r>
            <w:r w:rsidRPr="003C392C">
              <w:tab/>
              <w:t xml:space="preserve">Kommissionen får anta </w:t>
            </w:r>
            <w:r w:rsidRPr="003C392C">
              <w:rPr>
                <w:b/>
                <w:i/>
              </w:rPr>
              <w:t>delegerade akter</w:t>
            </w:r>
            <w:r w:rsidRPr="003C392C">
              <w:t xml:space="preserve"> om fastställande av närmare bestämmelser för </w:t>
            </w:r>
            <w:r w:rsidRPr="003C392C">
              <w:rPr>
                <w:b/>
                <w:i/>
              </w:rPr>
              <w:t>komplettering</w:t>
            </w:r>
            <w:r w:rsidRPr="003C392C">
              <w:t xml:space="preserve"> av denna artikel, bland dem regler beträffande referensmetoder för mikrobiologiska analyser. Dessa </w:t>
            </w:r>
            <w:r w:rsidRPr="003C392C">
              <w:rPr>
                <w:b/>
                <w:i/>
              </w:rPr>
              <w:t>delegerade akter</w:t>
            </w:r>
            <w:r w:rsidRPr="003C392C">
              <w:t xml:space="preserve"> ska antas i enlighet med det förfarande som avses i artikel</w:t>
            </w:r>
            <w:r w:rsidRPr="003C392C">
              <w:rPr>
                <w:b/>
                <w:i/>
              </w:rPr>
              <w:t> 51a</w:t>
            </w:r>
            <w:r w:rsidRPr="003C392C">
              <w:t>.”</w:t>
            </w:r>
          </w:p>
        </w:tc>
      </w:tr>
    </w:tbl>
    <w:p w14:paraId="5FC9C05B"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9E55699" w14:textId="77777777" w:rsidR="00B14668" w:rsidRPr="003C392C" w:rsidRDefault="00B14668" w:rsidP="00B14668">
      <w:pPr>
        <w:pStyle w:val="Normal12Italic"/>
      </w:pPr>
      <w:r w:rsidRPr="003C392C">
        <w:t>Ändringsförslaget syftar till att anpassa en åtgärd som tidigare lades fram enligt det föreskrivande förfarandet med kontroll till delegerade akter och klargöra befogenheten (dvs. komplettering).</w:t>
      </w:r>
    </w:p>
    <w:p w14:paraId="4E3808DE" w14:textId="77777777" w:rsidR="00B14668" w:rsidRPr="003C392C" w:rsidRDefault="00B14668" w:rsidP="00B14668">
      <w:r w:rsidRPr="003C392C">
        <w:rPr>
          <w:rStyle w:val="HideTWBExt"/>
          <w:noProof w:val="0"/>
        </w:rPr>
        <w:t>&lt;/Amend&gt;</w:t>
      </w:r>
    </w:p>
    <w:p w14:paraId="56B90BF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486</w:t>
      </w:r>
      <w:r w:rsidRPr="003C392C">
        <w:rPr>
          <w:rStyle w:val="HideTWBExt"/>
          <w:b w:val="0"/>
          <w:noProof w:val="0"/>
          <w:szCs w:val="20"/>
        </w:rPr>
        <w:t>&lt;/NumAm&gt;</w:t>
      </w:r>
    </w:p>
    <w:p w14:paraId="140C91A5"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13C2009"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19</w:t>
      </w:r>
      <w:r w:rsidRPr="003C392C">
        <w:rPr>
          <w:rStyle w:val="HideTWBExt"/>
          <w:b w:val="0"/>
          <w:noProof w:val="0"/>
        </w:rPr>
        <w:t>&lt;/Article&gt;</w:t>
      </w:r>
    </w:p>
    <w:p w14:paraId="3AA5E2D8"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08FC4FB0" w14:textId="77777777" w:rsidR="00B14668" w:rsidRPr="003C392C" w:rsidRDefault="00B14668" w:rsidP="00B14668">
      <w:r w:rsidRPr="003C392C">
        <w:rPr>
          <w:rStyle w:val="HideTWBExt"/>
          <w:noProof w:val="0"/>
        </w:rPr>
        <w:t>&lt;Article2&gt;</w:t>
      </w:r>
      <w:r w:rsidRPr="003C392C">
        <w:t>Artikel 48 – punkt 7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0D0605BB" w14:textId="77777777" w:rsidTr="00B848D7">
        <w:trPr>
          <w:trHeight w:hRule="exact" w:val="240"/>
          <w:jc w:val="center"/>
        </w:trPr>
        <w:tc>
          <w:tcPr>
            <w:tcW w:w="9752" w:type="dxa"/>
            <w:gridSpan w:val="2"/>
          </w:tcPr>
          <w:p w14:paraId="5289D6E6" w14:textId="77777777" w:rsidR="00B14668" w:rsidRPr="003C392C" w:rsidRDefault="00B14668" w:rsidP="00B848D7"/>
        </w:tc>
      </w:tr>
      <w:tr w:rsidR="00B14668" w:rsidRPr="003C392C" w14:paraId="161D066B" w14:textId="77777777" w:rsidTr="00B848D7">
        <w:trPr>
          <w:trHeight w:val="240"/>
          <w:jc w:val="center"/>
        </w:trPr>
        <w:tc>
          <w:tcPr>
            <w:tcW w:w="4876" w:type="dxa"/>
          </w:tcPr>
          <w:p w14:paraId="3B16980C" w14:textId="77777777" w:rsidR="00B14668" w:rsidRPr="003C392C" w:rsidRDefault="00B14668" w:rsidP="00B848D7">
            <w:pPr>
              <w:pStyle w:val="ColumnHeading"/>
            </w:pPr>
            <w:r w:rsidRPr="003C392C">
              <w:t>Kommissionens förslag</w:t>
            </w:r>
          </w:p>
        </w:tc>
        <w:tc>
          <w:tcPr>
            <w:tcW w:w="4876" w:type="dxa"/>
          </w:tcPr>
          <w:p w14:paraId="6CD3D847" w14:textId="77777777" w:rsidR="00B14668" w:rsidRPr="003C392C" w:rsidRDefault="00B14668" w:rsidP="00B848D7">
            <w:pPr>
              <w:pStyle w:val="ColumnHeading"/>
            </w:pPr>
            <w:r w:rsidRPr="003C392C">
              <w:t>Ändringsförslag</w:t>
            </w:r>
          </w:p>
        </w:tc>
      </w:tr>
      <w:tr w:rsidR="00B14668" w:rsidRPr="003C392C" w14:paraId="42372F39" w14:textId="77777777" w:rsidTr="00B848D7">
        <w:trPr>
          <w:jc w:val="center"/>
        </w:trPr>
        <w:tc>
          <w:tcPr>
            <w:tcW w:w="4876" w:type="dxa"/>
          </w:tcPr>
          <w:p w14:paraId="728BFCA0" w14:textId="77777777" w:rsidR="00B14668" w:rsidRPr="003C392C" w:rsidRDefault="00B14668" w:rsidP="00B848D7">
            <w:pPr>
              <w:pStyle w:val="Normal6"/>
            </w:pPr>
            <w:r w:rsidRPr="003C392C">
              <w:t>Kommissionen ska ges befogenhet att anta delegerade akter i enlighet med artikel</w:t>
            </w:r>
            <w:r w:rsidRPr="003C392C">
              <w:rPr>
                <w:b/>
                <w:i/>
              </w:rPr>
              <w:t xml:space="preserve"> </w:t>
            </w:r>
            <w:r w:rsidRPr="003C392C">
              <w:t xml:space="preserve">51a </w:t>
            </w:r>
            <w:r w:rsidRPr="003C392C">
              <w:rPr>
                <w:b/>
                <w:i/>
              </w:rPr>
              <w:t>med avseende på fastställande av</w:t>
            </w:r>
            <w:r w:rsidRPr="003C392C">
              <w:t xml:space="preserve"> följande:</w:t>
            </w:r>
          </w:p>
        </w:tc>
        <w:tc>
          <w:tcPr>
            <w:tcW w:w="4876" w:type="dxa"/>
          </w:tcPr>
          <w:p w14:paraId="7F678A72" w14:textId="77777777" w:rsidR="00B14668" w:rsidRPr="003C392C" w:rsidRDefault="00B14668" w:rsidP="00B848D7">
            <w:pPr>
              <w:pStyle w:val="Normal6"/>
            </w:pPr>
            <w:r w:rsidRPr="003C392C">
              <w:t>Kommissionen ska ges befogenhet att anta delegerade akter i enlighet med artikel</w:t>
            </w:r>
            <w:r w:rsidRPr="003C392C">
              <w:rPr>
                <w:b/>
                <w:i/>
              </w:rPr>
              <w:t> </w:t>
            </w:r>
            <w:r w:rsidRPr="003C392C">
              <w:t xml:space="preserve">51a </w:t>
            </w:r>
            <w:r w:rsidRPr="003C392C">
              <w:rPr>
                <w:b/>
                <w:i/>
              </w:rPr>
              <w:t>för att komplettera denna förordning genom att fastställa</w:t>
            </w:r>
            <w:r w:rsidRPr="003C392C">
              <w:t xml:space="preserve"> följande:</w:t>
            </w:r>
          </w:p>
        </w:tc>
      </w:tr>
    </w:tbl>
    <w:p w14:paraId="5A1B88A1"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D556A0B" w14:textId="77777777" w:rsidR="00B14668" w:rsidRPr="003C392C" w:rsidRDefault="00B14668" w:rsidP="00B14668">
      <w:pPr>
        <w:pStyle w:val="Normal12Italic"/>
      </w:pPr>
      <w:r w:rsidRPr="003C392C">
        <w:t>Förtydligande av befogenheten (dvs. komplettering).</w:t>
      </w:r>
    </w:p>
    <w:p w14:paraId="00D214DF" w14:textId="77777777" w:rsidR="00B14668" w:rsidRPr="003C392C" w:rsidRDefault="00B14668" w:rsidP="00B14668">
      <w:r w:rsidRPr="003C392C">
        <w:rPr>
          <w:rStyle w:val="HideTWBExt"/>
          <w:noProof w:val="0"/>
        </w:rPr>
        <w:t>&lt;/Amend&gt;</w:t>
      </w:r>
    </w:p>
    <w:p w14:paraId="16775FA5"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487</w:t>
      </w:r>
      <w:r w:rsidRPr="003C392C">
        <w:rPr>
          <w:rStyle w:val="HideTWBExt"/>
          <w:b w:val="0"/>
          <w:noProof w:val="0"/>
          <w:szCs w:val="20"/>
        </w:rPr>
        <w:t>&lt;/NumAm&gt;</w:t>
      </w:r>
    </w:p>
    <w:p w14:paraId="7C9CEBFF" w14:textId="77777777" w:rsidR="00B14668" w:rsidRPr="003C392C" w:rsidRDefault="00B14668" w:rsidP="00B14668">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B167DAD" w14:textId="77777777" w:rsidR="00B14668" w:rsidRPr="003C392C" w:rsidRDefault="00B14668" w:rsidP="00B14668">
      <w:pPr>
        <w:pStyle w:val="NormalBold"/>
      </w:pPr>
      <w:r w:rsidRPr="003C392C">
        <w:rPr>
          <w:rStyle w:val="HideTWBExt"/>
          <w:b w:val="0"/>
          <w:noProof w:val="0"/>
        </w:rPr>
        <w:t>&lt;Article&gt;</w:t>
      </w:r>
      <w:r w:rsidRPr="003C392C">
        <w:t>Bilaga – del XII – punkt 167 – stycke 4 – led 19</w:t>
      </w:r>
      <w:r w:rsidRPr="003C392C">
        <w:rPr>
          <w:rStyle w:val="HideTWBExt"/>
          <w:b w:val="0"/>
          <w:noProof w:val="0"/>
        </w:rPr>
        <w:t>&lt;/Article&gt;</w:t>
      </w:r>
    </w:p>
    <w:p w14:paraId="18E0249A" w14:textId="77777777" w:rsidR="00B14668" w:rsidRPr="003C392C" w:rsidRDefault="00B14668" w:rsidP="00B14668">
      <w:r w:rsidRPr="003C392C">
        <w:rPr>
          <w:rStyle w:val="HideTWBExt"/>
          <w:noProof w:val="0"/>
        </w:rPr>
        <w:t>&lt;DocAmend2&gt;</w:t>
      </w:r>
      <w:r w:rsidRPr="003C392C">
        <w:t>Förordning (EG) nr 1069/2009</w:t>
      </w:r>
      <w:r w:rsidRPr="003C392C">
        <w:rPr>
          <w:rStyle w:val="HideTWBExt"/>
          <w:noProof w:val="0"/>
        </w:rPr>
        <w:t>&lt;/DocAmend2&gt;</w:t>
      </w:r>
    </w:p>
    <w:p w14:paraId="69E8D7BF" w14:textId="77777777" w:rsidR="00B14668" w:rsidRPr="003C392C" w:rsidRDefault="00B14668" w:rsidP="00B14668">
      <w:r w:rsidRPr="003C392C">
        <w:rPr>
          <w:rStyle w:val="HideTWBExt"/>
          <w:noProof w:val="0"/>
        </w:rPr>
        <w:t>&lt;Article2&gt;</w:t>
      </w:r>
      <w:r w:rsidRPr="003C392C">
        <w:t>Artikel 48 – punkt 8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1DC14C08" w14:textId="77777777" w:rsidTr="00B848D7">
        <w:trPr>
          <w:trHeight w:hRule="exact" w:val="240"/>
          <w:jc w:val="center"/>
        </w:trPr>
        <w:tc>
          <w:tcPr>
            <w:tcW w:w="9752" w:type="dxa"/>
            <w:gridSpan w:val="2"/>
          </w:tcPr>
          <w:p w14:paraId="24A9B63F" w14:textId="77777777" w:rsidR="00B14668" w:rsidRPr="003C392C" w:rsidRDefault="00B14668" w:rsidP="00B848D7"/>
        </w:tc>
      </w:tr>
      <w:tr w:rsidR="00B14668" w:rsidRPr="003C392C" w14:paraId="1EE79993" w14:textId="77777777" w:rsidTr="00B848D7">
        <w:trPr>
          <w:trHeight w:val="240"/>
          <w:jc w:val="center"/>
        </w:trPr>
        <w:tc>
          <w:tcPr>
            <w:tcW w:w="4876" w:type="dxa"/>
          </w:tcPr>
          <w:p w14:paraId="1B8E8AC7" w14:textId="77777777" w:rsidR="00B14668" w:rsidRPr="003C392C" w:rsidRDefault="00B14668" w:rsidP="00B848D7">
            <w:pPr>
              <w:pStyle w:val="ColumnHeading"/>
            </w:pPr>
            <w:r w:rsidRPr="003C392C">
              <w:t>Kommissionens förslag</w:t>
            </w:r>
          </w:p>
        </w:tc>
        <w:tc>
          <w:tcPr>
            <w:tcW w:w="4876" w:type="dxa"/>
          </w:tcPr>
          <w:p w14:paraId="466EACCA" w14:textId="77777777" w:rsidR="00B14668" w:rsidRPr="003C392C" w:rsidRDefault="00B14668" w:rsidP="00B848D7">
            <w:pPr>
              <w:pStyle w:val="ColumnHeading"/>
            </w:pPr>
            <w:r w:rsidRPr="003C392C">
              <w:t>Ändringsförslag</w:t>
            </w:r>
          </w:p>
        </w:tc>
      </w:tr>
      <w:tr w:rsidR="00B14668" w:rsidRPr="003C392C" w14:paraId="3563E741" w14:textId="77777777" w:rsidTr="00B848D7">
        <w:trPr>
          <w:jc w:val="center"/>
        </w:trPr>
        <w:tc>
          <w:tcPr>
            <w:tcW w:w="4876" w:type="dxa"/>
          </w:tcPr>
          <w:p w14:paraId="35FB6E3A" w14:textId="77777777" w:rsidR="00B14668" w:rsidRPr="003C392C" w:rsidRDefault="00B14668" w:rsidP="00B848D7">
            <w:pPr>
              <w:pStyle w:val="Normal6"/>
            </w:pPr>
            <w:r w:rsidRPr="003C392C">
              <w:t>8.</w:t>
            </w:r>
            <w:r w:rsidRPr="003C392C">
              <w:tab/>
              <w:t xml:space="preserve">Kommissionen ska ges befogenhet att anta delegerade akter i enlighet med artikel 51a </w:t>
            </w:r>
            <w:r w:rsidRPr="003C392C">
              <w:rPr>
                <w:b/>
                <w:i/>
              </w:rPr>
              <w:t>med avseende på fastställande av</w:t>
            </w:r>
            <w:r w:rsidRPr="003C392C">
              <w:t xml:space="preserve"> de villkor enligt vilka de behöriga myndigheterna får bevilja undantag från punkterna</w:t>
            </w:r>
            <w:r w:rsidRPr="003C392C">
              <w:rPr>
                <w:b/>
                <w:i/>
              </w:rPr>
              <w:t xml:space="preserve"> </w:t>
            </w:r>
            <w:r w:rsidRPr="003C392C">
              <w:t>1–4 i fråga om</w:t>
            </w:r>
          </w:p>
        </w:tc>
        <w:tc>
          <w:tcPr>
            <w:tcW w:w="4876" w:type="dxa"/>
          </w:tcPr>
          <w:p w14:paraId="09C06809" w14:textId="77777777" w:rsidR="00B14668" w:rsidRPr="003C392C" w:rsidRDefault="00B14668" w:rsidP="00B848D7">
            <w:pPr>
              <w:pStyle w:val="Normal6"/>
            </w:pPr>
            <w:r w:rsidRPr="003C392C">
              <w:t>8.</w:t>
            </w:r>
            <w:r w:rsidRPr="003C392C">
              <w:tab/>
              <w:t xml:space="preserve">Kommissionen ska ges befogenhet att anta delegerade akter i enlighet med artikel 51a </w:t>
            </w:r>
            <w:r w:rsidRPr="003C392C">
              <w:rPr>
                <w:b/>
                <w:i/>
              </w:rPr>
              <w:t>för att komplettera denna förordning genom att fastställa</w:t>
            </w:r>
            <w:r w:rsidRPr="003C392C">
              <w:t xml:space="preserve"> de villkor enligt vilka de behöriga myndigheterna får bevilja undantag från punkterna</w:t>
            </w:r>
            <w:r w:rsidRPr="003C392C">
              <w:rPr>
                <w:b/>
                <w:i/>
              </w:rPr>
              <w:t> </w:t>
            </w:r>
            <w:r w:rsidRPr="003C392C">
              <w:t>1–4 i fråga om</w:t>
            </w:r>
          </w:p>
        </w:tc>
      </w:tr>
    </w:tbl>
    <w:p w14:paraId="54AB751D" w14:textId="77777777" w:rsidR="00B14668" w:rsidRPr="003C392C" w:rsidRDefault="00B14668" w:rsidP="00B14668">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0B8C4D5" w14:textId="77777777" w:rsidR="00B14668" w:rsidRPr="003C392C" w:rsidRDefault="00B14668" w:rsidP="00B14668">
      <w:pPr>
        <w:pStyle w:val="Normal12Italic"/>
      </w:pPr>
      <w:r w:rsidRPr="003C392C">
        <w:t>Förtydligande av befogenheten (dvs. komplettering).</w:t>
      </w:r>
    </w:p>
    <w:p w14:paraId="5B63FD6A" w14:textId="77777777" w:rsidR="00B14668" w:rsidRPr="003C392C" w:rsidRDefault="00B14668" w:rsidP="00B14668">
      <w:r w:rsidRPr="003C392C">
        <w:rPr>
          <w:rStyle w:val="HideTWBExt"/>
          <w:noProof w:val="0"/>
        </w:rPr>
        <w:t>&lt;/Amend&gt;</w:t>
      </w:r>
    </w:p>
    <w:p w14:paraId="25FDA3C6" w14:textId="77777777" w:rsidR="00B14668" w:rsidRPr="003C392C" w:rsidRDefault="00B14668" w:rsidP="00B14668">
      <w:pPr>
        <w:pStyle w:val="AMNumberTabs"/>
      </w:pPr>
      <w:r w:rsidRPr="003C392C">
        <w:rPr>
          <w:rStyle w:val="HideTWBExt"/>
          <w:b w:val="0"/>
          <w:noProof w:val="0"/>
          <w:szCs w:val="20"/>
        </w:rPr>
        <w:t>&lt;Amend&gt;</w:t>
      </w:r>
      <w:r w:rsidRPr="003C392C">
        <w:rPr>
          <w:color w:val="auto"/>
        </w:rPr>
        <w:t>Ändringsförslag</w:t>
      </w:r>
      <w:r w:rsidRPr="003C392C">
        <w:rPr>
          <w:color w:val="auto"/>
        </w:rPr>
        <w:tab/>
      </w:r>
      <w:r w:rsidRPr="003C392C">
        <w:rPr>
          <w:color w:val="auto"/>
        </w:rPr>
        <w:tab/>
      </w:r>
      <w:r w:rsidRPr="003C392C">
        <w:rPr>
          <w:rStyle w:val="HideTWBExt"/>
          <w:b w:val="0"/>
          <w:noProof w:val="0"/>
          <w:szCs w:val="20"/>
        </w:rPr>
        <w:t>&lt;NumAm&gt;</w:t>
      </w:r>
      <w:r w:rsidRPr="003C392C">
        <w:rPr>
          <w:color w:val="auto"/>
        </w:rPr>
        <w:t>488</w:t>
      </w:r>
      <w:r w:rsidRPr="003C392C">
        <w:rPr>
          <w:rStyle w:val="HideTWBExt"/>
          <w:b w:val="0"/>
          <w:noProof w:val="0"/>
          <w:szCs w:val="20"/>
        </w:rPr>
        <w:t>&lt;/NumAm&gt;</w:t>
      </w:r>
    </w:p>
    <w:p w14:paraId="0E80BBB9" w14:textId="77777777" w:rsidR="00B14668" w:rsidRPr="003C392C" w:rsidRDefault="00B14668" w:rsidP="00B14668">
      <w:pPr>
        <w:pStyle w:val="NormalBold12b"/>
        <w:rPr>
          <w:rStyle w:val="NormalBoldChar"/>
          <w:szCs w:val="24"/>
        </w:rPr>
      </w:pPr>
      <w:r w:rsidRPr="003C392C">
        <w:rPr>
          <w:rStyle w:val="HideTWBExt"/>
          <w:b w:val="0"/>
          <w:noProof w:val="0"/>
        </w:rPr>
        <w:t>&lt;DocAmend&gt;</w:t>
      </w:r>
      <w:r w:rsidRPr="003C392C">
        <w:rPr>
          <w:szCs w:val="24"/>
        </w:rPr>
        <w:t>Förslag till förordning</w:t>
      </w:r>
      <w:r w:rsidRPr="003C392C">
        <w:rPr>
          <w:rStyle w:val="HideTWBExt"/>
          <w:b w:val="0"/>
          <w:noProof w:val="0"/>
        </w:rPr>
        <w:t>&lt;/DocAmend&gt;</w:t>
      </w:r>
    </w:p>
    <w:p w14:paraId="7BAE650C" w14:textId="77777777" w:rsidR="00B14668" w:rsidRPr="003C392C" w:rsidRDefault="00B14668" w:rsidP="00B14668">
      <w:pPr>
        <w:pStyle w:val="NormalBold"/>
      </w:pPr>
      <w:r w:rsidRPr="003C392C">
        <w:rPr>
          <w:rStyle w:val="HideTWBExt"/>
          <w:b w:val="0"/>
          <w:noProof w:val="0"/>
        </w:rPr>
        <w:t>&lt;Article&gt;</w:t>
      </w:r>
      <w:r w:rsidRPr="003C392C">
        <w:rPr>
          <w:szCs w:val="24"/>
        </w:rPr>
        <w:t>Bilaga – del XII – punkt 167 – stycke 4 – led 20</w:t>
      </w:r>
      <w:r w:rsidRPr="003C392C">
        <w:rPr>
          <w:rStyle w:val="HideTWBExt"/>
          <w:b w:val="0"/>
          <w:noProof w:val="0"/>
        </w:rPr>
        <w:t>&lt;/Article&gt;</w:t>
      </w:r>
    </w:p>
    <w:p w14:paraId="6C676A14" w14:textId="77777777" w:rsidR="00B14668" w:rsidRPr="003C392C" w:rsidRDefault="00B14668" w:rsidP="00B14668">
      <w:pPr>
        <w:keepNext/>
      </w:pPr>
      <w:r w:rsidRPr="003C392C">
        <w:rPr>
          <w:rStyle w:val="HideTWBExt"/>
          <w:noProof w:val="0"/>
        </w:rPr>
        <w:t>&lt;DocAmend2&gt;</w:t>
      </w:r>
      <w:r w:rsidRPr="003C392C">
        <w:t>Förordning (EG) nr 1069/2009</w:t>
      </w:r>
      <w:r w:rsidRPr="003C392C">
        <w:rPr>
          <w:rStyle w:val="HideTWBExt"/>
          <w:noProof w:val="0"/>
        </w:rPr>
        <w:t>&lt;/DocAmend2&gt;</w:t>
      </w:r>
    </w:p>
    <w:p w14:paraId="565D70AF" w14:textId="77777777" w:rsidR="00B14668" w:rsidRPr="003C392C" w:rsidRDefault="00B14668" w:rsidP="00B14668">
      <w:r w:rsidRPr="003C392C">
        <w:rPr>
          <w:rStyle w:val="HideTWBExt"/>
          <w:noProof w:val="0"/>
        </w:rPr>
        <w:t>&lt;Article2&gt;</w:t>
      </w:r>
      <w:r w:rsidRPr="003C392C">
        <w:t>Artikel 51a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14668" w:rsidRPr="003C392C" w14:paraId="20C30475" w14:textId="77777777" w:rsidTr="00B848D7">
        <w:trPr>
          <w:jc w:val="center"/>
        </w:trPr>
        <w:tc>
          <w:tcPr>
            <w:tcW w:w="9752" w:type="dxa"/>
            <w:gridSpan w:val="2"/>
          </w:tcPr>
          <w:p w14:paraId="59B8C74F" w14:textId="77777777" w:rsidR="00B14668" w:rsidRPr="003C392C" w:rsidRDefault="00B14668" w:rsidP="00B848D7">
            <w:pPr>
              <w:keepNext/>
            </w:pPr>
          </w:p>
        </w:tc>
      </w:tr>
      <w:tr w:rsidR="00B14668" w:rsidRPr="003C392C" w14:paraId="21B73D6D" w14:textId="77777777" w:rsidTr="00B848D7">
        <w:trPr>
          <w:jc w:val="center"/>
        </w:trPr>
        <w:tc>
          <w:tcPr>
            <w:tcW w:w="4876" w:type="dxa"/>
            <w:hideMark/>
          </w:tcPr>
          <w:p w14:paraId="748EBF69" w14:textId="77777777" w:rsidR="00B14668" w:rsidRPr="003C392C" w:rsidRDefault="00B14668" w:rsidP="00B848D7">
            <w:pPr>
              <w:pStyle w:val="ColumnHeading"/>
              <w:rPr>
                <w:szCs w:val="24"/>
              </w:rPr>
            </w:pPr>
            <w:r w:rsidRPr="003C392C">
              <w:rPr>
                <w:szCs w:val="24"/>
              </w:rPr>
              <w:t>Kommissionens förslag</w:t>
            </w:r>
          </w:p>
        </w:tc>
        <w:tc>
          <w:tcPr>
            <w:tcW w:w="4876" w:type="dxa"/>
            <w:hideMark/>
          </w:tcPr>
          <w:p w14:paraId="23522737" w14:textId="77777777" w:rsidR="00B14668" w:rsidRPr="003C392C" w:rsidRDefault="00B14668" w:rsidP="00B848D7">
            <w:pPr>
              <w:pStyle w:val="ColumnHeading"/>
              <w:rPr>
                <w:szCs w:val="24"/>
              </w:rPr>
            </w:pPr>
            <w:r w:rsidRPr="003C392C">
              <w:rPr>
                <w:szCs w:val="24"/>
              </w:rPr>
              <w:t>Ändringsförslag</w:t>
            </w:r>
          </w:p>
        </w:tc>
      </w:tr>
      <w:tr w:rsidR="00B14668" w:rsidRPr="003C392C" w14:paraId="28950B1B" w14:textId="77777777" w:rsidTr="00B848D7">
        <w:trPr>
          <w:jc w:val="center"/>
        </w:trPr>
        <w:tc>
          <w:tcPr>
            <w:tcW w:w="4876" w:type="dxa"/>
            <w:hideMark/>
          </w:tcPr>
          <w:p w14:paraId="0DBC4D47" w14:textId="77777777" w:rsidR="00B14668" w:rsidRPr="003C392C" w:rsidRDefault="00B14668" w:rsidP="00B86D23">
            <w:pPr>
              <w:pStyle w:val="Normal6"/>
              <w:jc w:val="center"/>
            </w:pPr>
            <w:r w:rsidRPr="003C392C">
              <w:t>”Artikel 51a</w:t>
            </w:r>
          </w:p>
        </w:tc>
        <w:tc>
          <w:tcPr>
            <w:tcW w:w="4876" w:type="dxa"/>
            <w:hideMark/>
          </w:tcPr>
          <w:p w14:paraId="0BED45A2" w14:textId="77777777" w:rsidR="00B14668" w:rsidRPr="003C392C" w:rsidRDefault="00B14668" w:rsidP="00B86D23">
            <w:pPr>
              <w:pStyle w:val="Normal6"/>
              <w:jc w:val="center"/>
            </w:pPr>
            <w:r w:rsidRPr="003C392C">
              <w:t>”Artikel 51a</w:t>
            </w:r>
          </w:p>
        </w:tc>
      </w:tr>
      <w:tr w:rsidR="00B14668" w:rsidRPr="003C392C" w14:paraId="4E4723C8" w14:textId="77777777" w:rsidTr="00B848D7">
        <w:trPr>
          <w:jc w:val="center"/>
        </w:trPr>
        <w:tc>
          <w:tcPr>
            <w:tcW w:w="4876" w:type="dxa"/>
            <w:hideMark/>
          </w:tcPr>
          <w:p w14:paraId="78D7C793" w14:textId="1B83E24B" w:rsidR="00B14668" w:rsidRPr="003C392C" w:rsidRDefault="00B14668" w:rsidP="00B86D23">
            <w:pPr>
              <w:pStyle w:val="Normal6"/>
              <w:jc w:val="center"/>
            </w:pPr>
            <w:r w:rsidRPr="003C392C">
              <w:t>Utövande av delegeringen</w:t>
            </w:r>
          </w:p>
        </w:tc>
        <w:tc>
          <w:tcPr>
            <w:tcW w:w="4876" w:type="dxa"/>
            <w:hideMark/>
          </w:tcPr>
          <w:p w14:paraId="09103829" w14:textId="56D7797E" w:rsidR="00B14668" w:rsidRPr="003C392C" w:rsidRDefault="00B14668" w:rsidP="00B86D23">
            <w:pPr>
              <w:pStyle w:val="Normal6"/>
              <w:jc w:val="center"/>
            </w:pPr>
            <w:r w:rsidRPr="003C392C">
              <w:t>Utövande av delegeringen</w:t>
            </w:r>
          </w:p>
        </w:tc>
      </w:tr>
      <w:tr w:rsidR="00B14668" w:rsidRPr="003C392C" w14:paraId="2393C365" w14:textId="77777777" w:rsidTr="00B848D7">
        <w:trPr>
          <w:jc w:val="center"/>
        </w:trPr>
        <w:tc>
          <w:tcPr>
            <w:tcW w:w="4876" w:type="dxa"/>
            <w:hideMark/>
          </w:tcPr>
          <w:p w14:paraId="1A3493EA"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6E1B2CD4" w14:textId="77777777" w:rsidR="00B14668" w:rsidRPr="003C392C" w:rsidRDefault="00B14668" w:rsidP="00B848D7">
            <w:pPr>
              <w:pStyle w:val="Normal6"/>
            </w:pPr>
            <w:r w:rsidRPr="003C392C">
              <w:t>1.</w:t>
            </w:r>
            <w:r w:rsidRPr="003C392C">
              <w:tab/>
              <w:t xml:space="preserve">Befogenheten att anta delegerade akter ges till kommissionen med förbehåll för de villkor som anges i denna artikel. </w:t>
            </w:r>
          </w:p>
        </w:tc>
      </w:tr>
      <w:tr w:rsidR="00B14668" w:rsidRPr="003C392C" w14:paraId="37D0D7BA" w14:textId="77777777" w:rsidTr="00B848D7">
        <w:trPr>
          <w:jc w:val="center"/>
        </w:trPr>
        <w:tc>
          <w:tcPr>
            <w:tcW w:w="4876" w:type="dxa"/>
            <w:hideMark/>
          </w:tcPr>
          <w:p w14:paraId="76BBAF43" w14:textId="77777777" w:rsidR="00B14668" w:rsidRPr="003C392C" w:rsidRDefault="00B14668" w:rsidP="00B848D7">
            <w:pPr>
              <w:pStyle w:val="Normal6"/>
            </w:pPr>
            <w:r w:rsidRPr="003C392C">
              <w:t>2.</w:t>
            </w:r>
            <w:r w:rsidRPr="003C392C">
              <w:tab/>
              <w:t xml:space="preserve">Den befogenhet att anta delegerade akter som avses i artiklarna 5.1, 5.2, 6.1, 6.2, 7.4, 11.2, 15.1, 17.2, 18.3, 19.4, 20.11, 21.6, 27, 31.2, 32.3, 40.1, 42.2 första stycket, 43.3, 48.7 första stycket och 48.8 </w:t>
            </w:r>
            <w:r w:rsidRPr="003C392C">
              <w:rPr>
                <w:b/>
                <w:i/>
              </w:rPr>
              <w:t>första stycket</w:t>
            </w:r>
            <w:r w:rsidRPr="003C392C">
              <w:t xml:space="preserve">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 </w:t>
            </w:r>
          </w:p>
        </w:tc>
        <w:tc>
          <w:tcPr>
            <w:tcW w:w="4876" w:type="dxa"/>
            <w:hideMark/>
          </w:tcPr>
          <w:p w14:paraId="193F98AD" w14:textId="77777777" w:rsidR="00B14668" w:rsidRPr="003C392C" w:rsidRDefault="00B14668" w:rsidP="00B848D7">
            <w:pPr>
              <w:pStyle w:val="Normal6"/>
            </w:pPr>
            <w:r w:rsidRPr="003C392C">
              <w:t>2.</w:t>
            </w:r>
            <w:r w:rsidRPr="003C392C">
              <w:tab/>
              <w:t xml:space="preserve">Den befogenhet att anta delegerade akter som avses i artiklarna 5.1, 5.2, 6.1, 6.2, 7.4, 11.2, 15.1, 17.2, 18.3, 19.4, 20.11, 21.6, 27, 31.2, 32.3, 40.1, </w:t>
            </w:r>
            <w:r w:rsidRPr="003C392C">
              <w:rPr>
                <w:b/>
                <w:i/>
              </w:rPr>
              <w:t>40.2, 41.1 andra stycket, 41.3 tredje stycket,</w:t>
            </w:r>
            <w:r w:rsidRPr="003C392C">
              <w:t xml:space="preserve"> 42.2 första stycket, 43.3, </w:t>
            </w:r>
            <w:r w:rsidRPr="003C392C">
              <w:rPr>
                <w:b/>
                <w:i/>
              </w:rPr>
              <w:t>45.4,</w:t>
            </w:r>
            <w:r w:rsidRPr="003C392C">
              <w:t xml:space="preserve"> 48.7 första stycket och 48.8 ska ges till kommissionen </w:t>
            </w:r>
            <w:r w:rsidRPr="003C392C">
              <w:rPr>
                <w:b/>
                <w:i/>
              </w:rPr>
              <w:t>för en period på fem år</w:t>
            </w:r>
            <w:r w:rsidRPr="003C392C">
              <w:t xml:space="preserve"> från och med den </w:t>
            </w:r>
            <w:r w:rsidRPr="003C392C">
              <w:rPr>
                <w:b/>
                <w:i/>
              </w:rPr>
              <w:t>...</w:t>
            </w:r>
            <w:r w:rsidRPr="003C392C">
              <w:t xml:space="preserve">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r w:rsidR="00B14668" w:rsidRPr="003C392C" w14:paraId="2C48CB9A" w14:textId="77777777" w:rsidTr="00B848D7">
        <w:trPr>
          <w:jc w:val="center"/>
        </w:trPr>
        <w:tc>
          <w:tcPr>
            <w:tcW w:w="4876" w:type="dxa"/>
            <w:hideMark/>
          </w:tcPr>
          <w:p w14:paraId="61F0BADB" w14:textId="77777777" w:rsidR="00B14668" w:rsidRPr="003C392C" w:rsidRDefault="00B14668" w:rsidP="00B848D7">
            <w:pPr>
              <w:pStyle w:val="Normal6"/>
            </w:pPr>
            <w:r w:rsidRPr="003C392C">
              <w:t>3.</w:t>
            </w:r>
            <w:r w:rsidRPr="003C392C">
              <w:tab/>
              <w:t xml:space="preserve">Den delegering av befogenhet som avses i artiklarna 5.1, 5.2, 6.1, 6.2, 7.4, 11.2, 15.1, 17.2, 18.3, 19.4, 20.11, 21.6, 27, 31.2, 32.3 och 40.1, artikel 42.2 första stycket, artikel 43.3, artikel 48.7 första stycket och artikel 48.8 </w:t>
            </w:r>
            <w:r w:rsidRPr="003C392C">
              <w:rPr>
                <w:b/>
                <w:i/>
              </w:rPr>
              <w:t>första stycket</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6B3D5DEA" w14:textId="77777777" w:rsidR="00B14668" w:rsidRPr="003C392C" w:rsidRDefault="00B14668" w:rsidP="00B848D7">
            <w:pPr>
              <w:pStyle w:val="Normal6"/>
            </w:pPr>
            <w:r w:rsidRPr="003C392C">
              <w:t>3.</w:t>
            </w:r>
            <w:r w:rsidRPr="003C392C">
              <w:tab/>
              <w:t xml:space="preserve">Den delegering av befogenhet som avses i artiklarna 5.1, 5.2, 6.1, 6.2, 7.4, 11.2, 15.1, 17.2, 18.3, 19.4, 20.11, 21.6, 27, 31.2, 32.3, 40.1, </w:t>
            </w:r>
            <w:r w:rsidRPr="003C392C">
              <w:rPr>
                <w:b/>
                <w:i/>
              </w:rPr>
              <w:t>40.2, 41.1 andra stycket, 41.3 tredje stycket,</w:t>
            </w:r>
            <w:r w:rsidRPr="003C392C">
              <w:t xml:space="preserve"> 42.2 första stycket, 43.3, </w:t>
            </w:r>
            <w:r w:rsidRPr="003C392C">
              <w:rPr>
                <w:b/>
                <w:i/>
              </w:rPr>
              <w:t>45.4,</w:t>
            </w:r>
            <w:r w:rsidRPr="003C392C">
              <w:t xml:space="preserve"> 48.7 första stycket och 48.8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r w:rsidR="00B14668" w:rsidRPr="003C392C" w14:paraId="7D749743" w14:textId="77777777" w:rsidTr="00B848D7">
        <w:trPr>
          <w:jc w:val="center"/>
        </w:trPr>
        <w:tc>
          <w:tcPr>
            <w:tcW w:w="4876" w:type="dxa"/>
            <w:hideMark/>
          </w:tcPr>
          <w:p w14:paraId="7FB79481"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w:t>
            </w:r>
            <w:r w:rsidRPr="003C392C">
              <w:rPr>
                <w:b/>
                <w:i/>
              </w:rPr>
              <w:t>av den 13 april 2016</w:t>
            </w:r>
            <w:r w:rsidRPr="003C392C">
              <w:t xml:space="preserve">*. </w:t>
            </w:r>
          </w:p>
        </w:tc>
        <w:tc>
          <w:tcPr>
            <w:tcW w:w="4876" w:type="dxa"/>
            <w:hideMark/>
          </w:tcPr>
          <w:p w14:paraId="40C91698" w14:textId="77777777" w:rsidR="00B14668" w:rsidRPr="003C392C" w:rsidRDefault="00B14668" w:rsidP="00B848D7">
            <w:pPr>
              <w:pStyle w:val="Normal6"/>
            </w:pPr>
            <w:r w:rsidRPr="003C392C">
              <w:t>4.</w:t>
            </w:r>
            <w:r w:rsidRPr="003C392C">
              <w:tab/>
              <w:t xml:space="preserve">Innan kommissionen antar en delegerad akt, ska den samråda med experter som utsetts av varje medlemsstat i enlighet med principerna i det interinstitutionella avtalet </w:t>
            </w:r>
            <w:r w:rsidRPr="003C392C">
              <w:rPr>
                <w:b/>
                <w:i/>
              </w:rPr>
              <w:t>av den 13 april 2016</w:t>
            </w:r>
            <w:r w:rsidRPr="003C392C">
              <w:t xml:space="preserve"> om bättre lagstiftning*. </w:t>
            </w:r>
          </w:p>
        </w:tc>
      </w:tr>
      <w:tr w:rsidR="00B14668" w:rsidRPr="003C392C" w14:paraId="5C1A399F" w14:textId="77777777" w:rsidTr="00B848D7">
        <w:trPr>
          <w:jc w:val="center"/>
        </w:trPr>
        <w:tc>
          <w:tcPr>
            <w:tcW w:w="4876" w:type="dxa"/>
            <w:hideMark/>
          </w:tcPr>
          <w:p w14:paraId="7CDBE191"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1A697E2D" w14:textId="77777777" w:rsidR="00B14668" w:rsidRPr="003C392C" w:rsidRDefault="00B14668" w:rsidP="00B848D7">
            <w:pPr>
              <w:pStyle w:val="Normal6"/>
            </w:pPr>
            <w:r w:rsidRPr="003C392C">
              <w:t>5.</w:t>
            </w:r>
            <w:r w:rsidRPr="003C392C">
              <w:tab/>
              <w:t xml:space="preserve">Så snart kommissionen antar en delegerad akt ska den samtidigt delge Europaparlamentet och rådet denna. </w:t>
            </w:r>
          </w:p>
        </w:tc>
      </w:tr>
      <w:tr w:rsidR="00B14668" w:rsidRPr="003C392C" w14:paraId="545DAFA9" w14:textId="77777777" w:rsidTr="00B848D7">
        <w:trPr>
          <w:jc w:val="center"/>
        </w:trPr>
        <w:tc>
          <w:tcPr>
            <w:tcW w:w="4876" w:type="dxa"/>
            <w:hideMark/>
          </w:tcPr>
          <w:p w14:paraId="75216838" w14:textId="77777777" w:rsidR="00B14668" w:rsidRPr="003C392C" w:rsidRDefault="00B14668" w:rsidP="00B848D7">
            <w:pPr>
              <w:pStyle w:val="Normal6"/>
            </w:pPr>
            <w:r w:rsidRPr="003C392C">
              <w:t>6.</w:t>
            </w:r>
            <w:r w:rsidRPr="003C392C">
              <w:tab/>
              <w:t xml:space="preserve">En delegerad akt som antas enligt artiklarna 5.1, 5.2, 6.1, 6.2, 7.4, 11.2, 15.1, 17.2, 18.3, 19.4, 20.11, 21.6, 27, 31.2, 32.3 och 40.1, artikel 42.2 första stycket, artikel 43.3, artikel 48.7 första stycket och artikel 48.8 </w:t>
            </w:r>
            <w:r w:rsidRPr="003C392C">
              <w:rPr>
                <w:b/>
                <w:i/>
              </w:rPr>
              <w:t>första stycket</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1DA815EC" w14:textId="77777777" w:rsidR="00B14668" w:rsidRPr="003C392C" w:rsidRDefault="00B14668" w:rsidP="00B848D7">
            <w:pPr>
              <w:pStyle w:val="Normal6"/>
            </w:pPr>
            <w:r w:rsidRPr="003C392C">
              <w:t>6.</w:t>
            </w:r>
            <w:r w:rsidRPr="003C392C">
              <w:tab/>
              <w:t xml:space="preserve">En delegerad akt som antas enligt artiklarna 5.1, 5.2, 6.1, 6.2, 7.4, 11.2, 15.1, 17.2, 18.3, 19.4, 20.11, 21.6, 27, 31.2, 32.3, 40.1, </w:t>
            </w:r>
            <w:r w:rsidRPr="003C392C">
              <w:rPr>
                <w:b/>
                <w:i/>
              </w:rPr>
              <w:t>40.2, 41.1 andra stycket, 41.3 tredje stycket,</w:t>
            </w:r>
            <w:r w:rsidRPr="003C392C">
              <w:t xml:space="preserve"> 42.2 första stycket, 43.3, </w:t>
            </w:r>
            <w:r w:rsidRPr="003C392C">
              <w:rPr>
                <w:b/>
                <w:i/>
              </w:rPr>
              <w:t>45.4,</w:t>
            </w:r>
            <w:r w:rsidRPr="003C392C">
              <w:t xml:space="preserve"> 48.7 första stycket och 48.8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B14668" w:rsidRPr="003C392C" w14:paraId="299B3FC3" w14:textId="77777777" w:rsidTr="00B848D7">
        <w:trPr>
          <w:jc w:val="center"/>
        </w:trPr>
        <w:tc>
          <w:tcPr>
            <w:tcW w:w="4876" w:type="dxa"/>
            <w:hideMark/>
          </w:tcPr>
          <w:p w14:paraId="2928D7B0" w14:textId="77777777" w:rsidR="00B14668" w:rsidRPr="003C392C" w:rsidRDefault="00B14668" w:rsidP="00B848D7">
            <w:pPr>
              <w:pStyle w:val="Normal6"/>
            </w:pPr>
            <w:r w:rsidRPr="003C392C">
              <w:t>__________________</w:t>
            </w:r>
          </w:p>
        </w:tc>
        <w:tc>
          <w:tcPr>
            <w:tcW w:w="4876" w:type="dxa"/>
            <w:hideMark/>
          </w:tcPr>
          <w:p w14:paraId="1EE746FE" w14:textId="77777777" w:rsidR="00B14668" w:rsidRPr="003C392C" w:rsidRDefault="00B14668" w:rsidP="00B848D7">
            <w:pPr>
              <w:pStyle w:val="Normal6"/>
            </w:pPr>
            <w:r w:rsidRPr="003C392C">
              <w:t>__________________</w:t>
            </w:r>
          </w:p>
        </w:tc>
      </w:tr>
      <w:tr w:rsidR="00B14668" w:rsidRPr="003C392C" w14:paraId="4F11CA44" w14:textId="77777777" w:rsidTr="00B848D7">
        <w:trPr>
          <w:jc w:val="center"/>
        </w:trPr>
        <w:tc>
          <w:tcPr>
            <w:tcW w:w="4876" w:type="dxa"/>
            <w:hideMark/>
          </w:tcPr>
          <w:p w14:paraId="43E9EC3D" w14:textId="77777777" w:rsidR="00B14668" w:rsidRPr="003C392C" w:rsidRDefault="00B14668" w:rsidP="00B848D7">
            <w:pPr>
              <w:pStyle w:val="Normal6"/>
            </w:pPr>
            <w:r w:rsidRPr="003C392C">
              <w:t xml:space="preserve">EUT L 123, 12.5.2016, s. 1.” </w:t>
            </w:r>
          </w:p>
        </w:tc>
        <w:tc>
          <w:tcPr>
            <w:tcW w:w="4876" w:type="dxa"/>
            <w:hideMark/>
          </w:tcPr>
          <w:p w14:paraId="0018B62F" w14:textId="77777777" w:rsidR="00B14668" w:rsidRPr="003C392C" w:rsidRDefault="00B14668" w:rsidP="00B848D7">
            <w:pPr>
              <w:pStyle w:val="Normal6"/>
            </w:pPr>
            <w:r w:rsidRPr="003C392C">
              <w:t xml:space="preserve">EUT L 123, 12.5.2016, s. 1.” </w:t>
            </w:r>
          </w:p>
        </w:tc>
      </w:tr>
    </w:tbl>
    <w:p w14:paraId="78897E73" w14:textId="77777777" w:rsidR="00B14668" w:rsidRPr="003C392C" w:rsidRDefault="00B14668" w:rsidP="00B14668">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DC4F0E5" w14:textId="77777777" w:rsidR="00B14668" w:rsidRPr="003C392C" w:rsidRDefault="00B14668" w:rsidP="00B14668">
      <w:pPr>
        <w:pStyle w:val="Normal12Italic"/>
        <w:rPr>
          <w:szCs w:val="24"/>
        </w:rPr>
      </w:pPr>
      <w:r w:rsidRPr="003C392C">
        <w:t>Anpassning av befogenhetens varaktighet och uppdatering av hänvisningarna i linje med tidigare ändringsförslag.</w:t>
      </w:r>
    </w:p>
    <w:p w14:paraId="175A696B" w14:textId="77777777" w:rsidR="00B14668" w:rsidRPr="003C392C" w:rsidRDefault="00B14668" w:rsidP="00B14668">
      <w:r w:rsidRPr="003C392C">
        <w:rPr>
          <w:rStyle w:val="HideTWBExt"/>
          <w:noProof w:val="0"/>
        </w:rPr>
        <w:t>&lt;/Amend&gt;</w:t>
      </w:r>
    </w:p>
    <w:p w14:paraId="028AFAC0" w14:textId="77777777" w:rsidR="00B14668" w:rsidRPr="003C392C" w:rsidRDefault="00B14668" w:rsidP="00B14668">
      <w:r w:rsidRPr="003C392C">
        <w:rPr>
          <w:rStyle w:val="HideTWBExt"/>
          <w:noProof w:val="0"/>
        </w:rPr>
        <w:t>&lt;/RepeatBlock-Amend&gt;</w:t>
      </w:r>
    </w:p>
    <w:p w14:paraId="28C2592A" w14:textId="77777777" w:rsidR="00B14668" w:rsidRPr="003C392C" w:rsidRDefault="00B14668" w:rsidP="00B14668">
      <w:pPr>
        <w:pStyle w:val="PageHeading"/>
      </w:pPr>
      <w:r w:rsidRPr="003C392C">
        <w:br w:type="page"/>
      </w:r>
      <w:bookmarkStart w:id="3" w:name="_Toc5868110"/>
      <w:bookmarkStart w:id="4" w:name="_Toc6308523"/>
      <w:r w:rsidRPr="003C392C">
        <w:t>MOTIVERING</w:t>
      </w:r>
      <w:bookmarkEnd w:id="3"/>
      <w:bookmarkEnd w:id="4"/>
    </w:p>
    <w:p w14:paraId="42E369B1" w14:textId="77777777" w:rsidR="00B14668" w:rsidRPr="003C392C" w:rsidRDefault="00B14668" w:rsidP="00B14668">
      <w:pPr>
        <w:rPr>
          <w:b/>
          <w:i/>
        </w:rPr>
      </w:pPr>
      <w:r w:rsidRPr="003C392C">
        <w:rPr>
          <w:b/>
          <w:i/>
        </w:rPr>
        <w:t>Bakgrund</w:t>
      </w:r>
    </w:p>
    <w:p w14:paraId="295A7615" w14:textId="77777777" w:rsidR="00B14668" w:rsidRPr="003C392C" w:rsidRDefault="00B14668" w:rsidP="00B14668"/>
    <w:p w14:paraId="0E70C1BF" w14:textId="77777777" w:rsidR="00B14668" w:rsidRPr="003C392C" w:rsidRDefault="00B14668" w:rsidP="00B14668">
      <w:r w:rsidRPr="003C392C">
        <w:t>Genom artikel 5a i beslut 1999/468/EG</w:t>
      </w:r>
      <w:r w:rsidRPr="003C392C">
        <w:rPr>
          <w:rStyle w:val="FootnoteReference"/>
        </w:rPr>
        <w:footnoteReference w:id="3"/>
      </w:r>
      <w:r w:rsidRPr="003C392C">
        <w:t>, ändrat genom rådets beslut 2006/512/EG</w:t>
      </w:r>
      <w:r w:rsidRPr="003C392C">
        <w:rPr>
          <w:rStyle w:val="FootnoteReference"/>
        </w:rPr>
        <w:footnoteReference w:id="4"/>
      </w:r>
      <w:r w:rsidRPr="003C392C">
        <w:t xml:space="preserve"> (nedan kallat </w:t>
      </w:r>
      <w:r w:rsidRPr="003C392C">
        <w:rPr>
          <w:i/>
        </w:rPr>
        <w:t>kommittéförfarandebeslutet</w:t>
      </w:r>
      <w:r w:rsidRPr="003C392C">
        <w:t xml:space="preserve">), infördes det så kallade föreskrivande förfarandet med kontroll. </w:t>
      </w:r>
    </w:p>
    <w:p w14:paraId="16C5861E" w14:textId="77777777" w:rsidR="00B14668" w:rsidRPr="003C392C" w:rsidRDefault="00B14668" w:rsidP="00B14668"/>
    <w:p w14:paraId="32B6FC8C" w14:textId="30F76AF0" w:rsidR="00B14668" w:rsidRPr="003C392C" w:rsidRDefault="00B14668" w:rsidP="00B14668">
      <w:r w:rsidRPr="003C392C">
        <w:t>I och med ikraftträdandet av Lissabonfördraget den 1 december 2009, och mot bakgrund av de nya rättsliga ramar för lagstiftning under sekundärlagstiftningens nivå som infördes genom artiklarna 290 och 291 i EUF-fördraget, måste kommittéförfarandebeslutet ses över. I förordning (EU) nr 182/2011</w:t>
      </w:r>
      <w:r w:rsidRPr="003C392C">
        <w:rPr>
          <w:rStyle w:val="FootnoteReference"/>
        </w:rPr>
        <w:footnoteReference w:id="5"/>
      </w:r>
      <w:r w:rsidRPr="003C392C">
        <w:t xml:space="preserve"> (nedan kallad </w:t>
      </w:r>
      <w:r w:rsidRPr="003C392C">
        <w:rPr>
          <w:i/>
        </w:rPr>
        <w:t>kommittéförfarandeförordningen</w:t>
      </w:r>
      <w:r w:rsidRPr="003C392C">
        <w:t>), som antogs för detta ändamål på grundval av artikel 291.3 i EUF-fördraget, utelämnades dock artikel 5a i kommittéförfarandebeslutet avsiktligen från tillämpningsområdet. Artikel 5a om det föreskrivande förfarandet med kontroll måste dock provisoriskt fortsätta att gälla med avseende på befintliga grundläggande akter som hänvisar till den artikeln. Å andra sidan måste regelverket i fråga så snart som möjligt anpassas till Lissabonfördraget i syfte att</w:t>
      </w:r>
      <w:r w:rsidR="00C859CC">
        <w:t xml:space="preserve"> undvika ett oklart rättsläge.</w:t>
      </w:r>
    </w:p>
    <w:p w14:paraId="310363EC" w14:textId="77777777" w:rsidR="00B14668" w:rsidRPr="003C392C" w:rsidRDefault="00B14668" w:rsidP="00B14668">
      <w:pPr>
        <w:rPr>
          <w:szCs w:val="24"/>
        </w:rPr>
      </w:pPr>
    </w:p>
    <w:p w14:paraId="6A1D1F23" w14:textId="2D459C5D" w:rsidR="00B14668" w:rsidRPr="003C392C" w:rsidRDefault="00B14668" w:rsidP="00B14668">
      <w:pPr>
        <w:rPr>
          <w:szCs w:val="24"/>
        </w:rPr>
      </w:pPr>
      <w:r w:rsidRPr="003C392C">
        <w:t>År 2013 föreslog kommissionen att anpassningen skulle slutföras med hjälp av tre omfattande förslag (de så kallade samlingsförslagen), som parlamentet antog vid första behandlingen i februari 2014</w:t>
      </w:r>
      <w:r w:rsidRPr="003C392C">
        <w:rPr>
          <w:rStyle w:val="FootnoteReference"/>
          <w:szCs w:val="24"/>
        </w:rPr>
        <w:footnoteReference w:id="6"/>
      </w:r>
      <w:r w:rsidRPr="003C392C">
        <w:t>. Förslagen drogs dock tillbaka av den nya kommissionen efter valet till Europaparlamentet. I det nya interinstitutionella avtalet om bättre lagstiftning av den</w:t>
      </w:r>
      <w:r w:rsidR="00B86D23" w:rsidRPr="003C392C">
        <w:t> </w:t>
      </w:r>
      <w:r w:rsidRPr="003C392C">
        <w:t>13</w:t>
      </w:r>
      <w:r w:rsidR="00B86D23" w:rsidRPr="003C392C">
        <w:t> </w:t>
      </w:r>
      <w:r w:rsidRPr="003C392C">
        <w:t>april</w:t>
      </w:r>
      <w:r w:rsidR="00B86D23" w:rsidRPr="003C392C">
        <w:t> </w:t>
      </w:r>
      <w:r w:rsidRPr="003C392C">
        <w:t>2016</w:t>
      </w:r>
      <w:r w:rsidRPr="003C392C">
        <w:rPr>
          <w:rStyle w:val="FootnoteReference"/>
          <w:szCs w:val="24"/>
        </w:rPr>
        <w:footnoteReference w:id="7"/>
      </w:r>
      <w:r w:rsidRPr="003C392C">
        <w:t xml:space="preserve"> tas denna fråga upp i punkt 27. Bestämmelsen har följande lydelse: </w:t>
      </w:r>
    </w:p>
    <w:p w14:paraId="7A4069B6" w14:textId="77777777" w:rsidR="00B14668" w:rsidRPr="003C392C" w:rsidRDefault="00B14668" w:rsidP="00B14668">
      <w:pPr>
        <w:pStyle w:val="Normal12"/>
        <w:spacing w:after="0"/>
        <w:rPr>
          <w:b/>
          <w:i/>
          <w:szCs w:val="24"/>
        </w:rPr>
      </w:pPr>
    </w:p>
    <w:p w14:paraId="14246FD1" w14:textId="77777777" w:rsidR="00B14668" w:rsidRPr="003C392C" w:rsidRDefault="00B14668" w:rsidP="00B14668">
      <w:pPr>
        <w:pStyle w:val="Normal12"/>
        <w:spacing w:after="0"/>
        <w:rPr>
          <w:i/>
          <w:szCs w:val="24"/>
        </w:rPr>
      </w:pPr>
      <w:r w:rsidRPr="003C392C">
        <w:t>”De tre institutionerna [dvs. Europaparlamentet, rådet och kommissionen] inser behovet av anpassning av all befintlig lagstiftning till de rättsliga ramar som infördes i och med Lissabonfördraget, i synnerhet behovet av att ge hög prioritet åt en snabb anpassning av alla grundläggande akter som fortfarande hänvisar till det föreskrivande förfarandet med kontroll.</w:t>
      </w:r>
      <w:r w:rsidRPr="003C392C">
        <w:rPr>
          <w:i/>
          <w:szCs w:val="24"/>
        </w:rPr>
        <w:t xml:space="preserve"> Kommissionen kommer att föreslå den sistnämnda anpassningen senast vid utgången av 2016.”</w:t>
      </w:r>
    </w:p>
    <w:p w14:paraId="54E272C6" w14:textId="77777777" w:rsidR="00B14668" w:rsidRPr="003C392C" w:rsidRDefault="00B14668" w:rsidP="00B14668">
      <w:pPr>
        <w:pStyle w:val="Normal12"/>
        <w:spacing w:after="0"/>
        <w:rPr>
          <w:i/>
          <w:szCs w:val="24"/>
        </w:rPr>
      </w:pPr>
    </w:p>
    <w:p w14:paraId="0E5A0B92" w14:textId="77777777" w:rsidR="00B14668" w:rsidRPr="003C392C" w:rsidRDefault="00B14668" w:rsidP="00B14668">
      <w:pPr>
        <w:rPr>
          <w:szCs w:val="24"/>
        </w:rPr>
      </w:pPr>
      <w:r w:rsidRPr="003C392C">
        <w:t>Efter ikraftträdandet av det interinstitutionella avtalet och i ljuset av de skyldigheter som följer av detta lade kommissionen fram två nya förslag till anpassning i december 2016, varav det ena är inriktat på lagstiftningsärenden på det rättsliga området och det andra på de resterande politikområdena</w:t>
      </w:r>
      <w:r w:rsidRPr="003C392C">
        <w:rPr>
          <w:rStyle w:val="FootnoteReference"/>
          <w:szCs w:val="24"/>
        </w:rPr>
        <w:footnoteReference w:id="8"/>
      </w:r>
      <w:r w:rsidRPr="003C392C">
        <w:t>. De båda förslagen omfattar 3 respektive 168 grundläggande akter.</w:t>
      </w:r>
    </w:p>
    <w:p w14:paraId="2F7A9A42" w14:textId="77777777" w:rsidR="00B14668" w:rsidRPr="003C392C" w:rsidRDefault="00B14668" w:rsidP="00B14668">
      <w:pPr>
        <w:rPr>
          <w:szCs w:val="24"/>
        </w:rPr>
      </w:pPr>
    </w:p>
    <w:p w14:paraId="0D7CB4FD" w14:textId="77777777" w:rsidR="00B14668" w:rsidRPr="003C392C" w:rsidRDefault="00B14668" w:rsidP="00B14668">
      <w:pPr>
        <w:rPr>
          <w:szCs w:val="24"/>
        </w:rPr>
      </w:pPr>
      <w:r w:rsidRPr="003C392C">
        <w:t>Till skillnad från förslagen från 2013, som i allmänhet gick ut på att hänvisningarna till det föreskrivande förfarandet med kontroll i de grundläggande akterna skulle förstås som hänvisningar till artiklarna 290 respektive 291 i EUF-fördraget, syftar de aktuella förslagen till att ändra de grundläggande akterna i fråga var för sig.</w:t>
      </w:r>
    </w:p>
    <w:p w14:paraId="04380DAE" w14:textId="77777777" w:rsidR="00B14668" w:rsidRPr="003C392C" w:rsidRDefault="00B14668" w:rsidP="00B14668">
      <w:pPr>
        <w:pStyle w:val="Normal12"/>
        <w:spacing w:after="0"/>
        <w:rPr>
          <w:szCs w:val="24"/>
        </w:rPr>
      </w:pPr>
    </w:p>
    <w:p w14:paraId="75716F6D" w14:textId="77777777" w:rsidR="00B14668" w:rsidRPr="003C392C" w:rsidRDefault="00B14668" w:rsidP="00B14668">
      <w:pPr>
        <w:pStyle w:val="Normal12"/>
        <w:spacing w:after="0"/>
        <w:rPr>
          <w:b/>
          <w:i/>
          <w:szCs w:val="24"/>
        </w:rPr>
      </w:pPr>
      <w:r w:rsidRPr="003C392C">
        <w:rPr>
          <w:b/>
          <w:i/>
          <w:szCs w:val="24"/>
        </w:rPr>
        <w:t>Föredragandens inställning till det aktuella förslaget</w:t>
      </w:r>
    </w:p>
    <w:p w14:paraId="1BCC90AD" w14:textId="77777777" w:rsidR="00B14668" w:rsidRPr="003C392C" w:rsidRDefault="00B14668" w:rsidP="00B14668">
      <w:pPr>
        <w:jc w:val="both"/>
        <w:rPr>
          <w:szCs w:val="24"/>
        </w:rPr>
      </w:pPr>
    </w:p>
    <w:p w14:paraId="11D6FBDE" w14:textId="77777777" w:rsidR="00B14668" w:rsidRPr="003C392C" w:rsidRDefault="00B14668" w:rsidP="00B14668">
      <w:pPr>
        <w:rPr>
          <w:szCs w:val="24"/>
        </w:rPr>
      </w:pPr>
      <w:r w:rsidRPr="003C392C">
        <w:t xml:space="preserve">Delegerade akter och genomförandeakter är en viktig del av den centrala behörigheten för utskottet för rättsliga frågor (JURI) när det gäller tolkning, tillämpning och övervakning av unionsrätten, unionsakternas överensstämmelse med primärrätten, bättre lagstiftning och förenklingen av unionsrätten, i enlighet med bilaga V till arbetsordningen. JURI-utskottet har också varit mycket aktivt på detta område sedan ikraftträdandet av Lissabonfördraget 2009 och redan långt innan dess, när det föreskrivande förfarandet med kontroll infördes för första gången 2006. </w:t>
      </w:r>
    </w:p>
    <w:p w14:paraId="7F891DE8" w14:textId="77777777" w:rsidR="00B14668" w:rsidRPr="003C392C" w:rsidRDefault="00B14668" w:rsidP="00B14668">
      <w:pPr>
        <w:jc w:val="both"/>
        <w:rPr>
          <w:szCs w:val="24"/>
        </w:rPr>
      </w:pPr>
    </w:p>
    <w:p w14:paraId="4A4D3834" w14:textId="18AA8981" w:rsidR="00B14668" w:rsidRPr="003C392C" w:rsidRDefault="00B14668" w:rsidP="00B14668">
      <w:pPr>
        <w:rPr>
          <w:szCs w:val="24"/>
        </w:rPr>
      </w:pPr>
      <w:r w:rsidRPr="003C392C">
        <w:t>Under de två föregående anpassningarna – som genomfördes 2008–2009 respektive 2013</w:t>
      </w:r>
      <w:r w:rsidR="00A47A10" w:rsidRPr="003C392C">
        <w:t>−</w:t>
      </w:r>
      <w:r w:rsidRPr="003C392C">
        <w:t>2014 – godkändes en särskild arbetsmetod av utskottsordförandekonferensen. Samma arrangemang har godkänts för det nuvarande arbetet. I detta förfarande har de rådgivande utskotten själva beslutat hur de ska utarbeta sina yttranden internt och vilken form dessa kommer att ha, och JURI-utskottet har åtagit sig att beakta alla yttranden i deras helhet i sitt betänkande. Såsom redan aviserades i föredragandens arbetsdokument</w:t>
      </w:r>
      <w:r w:rsidRPr="003C392C">
        <w:rPr>
          <w:rStyle w:val="FootnoteReference"/>
          <w:szCs w:val="24"/>
        </w:rPr>
        <w:footnoteReference w:id="9"/>
      </w:r>
      <w:r w:rsidRPr="003C392C">
        <w:t xml:space="preserve"> stöder föredraganden denna strategi och betonar den samordnande roll som JURI-utskottet kan spela i detta avseende. </w:t>
      </w:r>
    </w:p>
    <w:p w14:paraId="0F720487" w14:textId="77777777" w:rsidR="00B14668" w:rsidRPr="003C392C" w:rsidRDefault="00B14668" w:rsidP="00B14668">
      <w:pPr>
        <w:rPr>
          <w:szCs w:val="24"/>
        </w:rPr>
      </w:pPr>
    </w:p>
    <w:p w14:paraId="24245628" w14:textId="77777777" w:rsidR="00B14668" w:rsidRPr="003C392C" w:rsidRDefault="00B14668" w:rsidP="00B14668">
      <w:pPr>
        <w:rPr>
          <w:szCs w:val="24"/>
        </w:rPr>
      </w:pPr>
      <w:r w:rsidRPr="003C392C">
        <w:t>Generellt sett välkomnar föredraganden detta förslag och delar kommissionens val att uppdatera många befintliga fall av det föreskrivande förfarandet med kontroll till delegerade akter. Å andra sidan skulle kommissionen fortfarande föredra att ha kvar genomförandeakter i vissa fall. Föredraganden och de sektorsvisa utskott som hörts motsätter sig de fall av anpassning till genomförandeakter där de anser att kommissionens förslag saknar en detaljerad och specifik motivering. Dessa förfaranden bör anpassas till delegerade akter. I en kontext med anpassning efter Lissabonfördragets ikraftträdande motsvarar faktiskt de åtgärder som kan omfattas av delegerade akter i princip dem som omfattas av det föreskrivande förfarandet med kontroll, och de bör därför inte anpassas till genomförandeakter</w:t>
      </w:r>
      <w:r w:rsidRPr="003C392C">
        <w:rPr>
          <w:rStyle w:val="FootnoteReference"/>
          <w:szCs w:val="24"/>
        </w:rPr>
        <w:footnoteReference w:id="10"/>
      </w:r>
      <w:r w:rsidRPr="003C392C">
        <w:t>.</w:t>
      </w:r>
    </w:p>
    <w:p w14:paraId="210A0F54" w14:textId="77777777" w:rsidR="00B14668" w:rsidRPr="003C392C" w:rsidRDefault="00B14668" w:rsidP="00B14668">
      <w:pPr>
        <w:rPr>
          <w:szCs w:val="24"/>
        </w:rPr>
      </w:pPr>
    </w:p>
    <w:p w14:paraId="19FAD858" w14:textId="77777777" w:rsidR="00B14668" w:rsidRPr="003C392C" w:rsidRDefault="00B14668" w:rsidP="00B14668">
      <w:pPr>
        <w:rPr>
          <w:szCs w:val="24"/>
        </w:rPr>
      </w:pPr>
      <w:r w:rsidRPr="003C392C">
        <w:t>Föredraganden önskar ta upp viktiga övergripande frågor såsom formuleringarna i samband med befogenheten (som måste vara så exakta som möjligt och ligga i linje med senaste rättspraxis</w:t>
      </w:r>
      <w:r w:rsidRPr="003C392C">
        <w:rPr>
          <w:rStyle w:val="FootnoteReference"/>
          <w:szCs w:val="24"/>
        </w:rPr>
        <w:footnoteReference w:id="11"/>
      </w:r>
      <w:r w:rsidRPr="003C392C">
        <w:t xml:space="preserve">) och varaktigheten för delegering av befogenhet (som inte bör överstiga fem år och bör åtföljas av en rapporteringsskyldighet för kommissionen). Kommissionens förslag bör ändras i enlighet med detta. </w:t>
      </w:r>
    </w:p>
    <w:p w14:paraId="474A5EBE" w14:textId="77777777" w:rsidR="00B14668" w:rsidRPr="003C392C" w:rsidRDefault="00B14668" w:rsidP="00B14668">
      <w:pPr>
        <w:rPr>
          <w:szCs w:val="24"/>
        </w:rPr>
      </w:pPr>
    </w:p>
    <w:p w14:paraId="16101C95" w14:textId="77777777" w:rsidR="007F40DD" w:rsidRPr="003C392C" w:rsidRDefault="00B14668" w:rsidP="00B14668">
      <w:pPr>
        <w:sectPr w:rsidR="007F40DD" w:rsidRPr="003C392C" w:rsidSect="003C392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r w:rsidRPr="003C392C">
        <w:t xml:space="preserve">Sist men inte minst skulle föredraganden vilja påminna om punkt 31 i det interinstitutionella avtalet, som ger kommissionen möjlighet att kombinera två eller flera befogenheter. Han framhåller dock att kommissionens val att kombinera befogenheter måste vara så öppet och ansvarstagande som möjligt samt att missbruk måste undvikas. </w:t>
      </w:r>
    </w:p>
    <w:p w14:paraId="1CE1B693" w14:textId="77777777" w:rsidR="00B14668" w:rsidRPr="003C392C" w:rsidRDefault="00B14668" w:rsidP="00B14668"/>
    <w:p w14:paraId="7958B3ED" w14:textId="40F174BE" w:rsidR="006F49A3" w:rsidRPr="003C392C" w:rsidRDefault="006F49A3" w:rsidP="00865A57"/>
    <w:p w14:paraId="3AE3CD9B" w14:textId="505397F0" w:rsidR="007F40DD" w:rsidRPr="003C392C" w:rsidRDefault="007F40DD" w:rsidP="007F40DD">
      <w:pPr>
        <w:pStyle w:val="PageHeading"/>
        <w:spacing w:before="0" w:after="720"/>
      </w:pPr>
      <w:bookmarkStart w:id="5" w:name="OpinionToc_1"/>
      <w:bookmarkStart w:id="6" w:name="_Toc6308524"/>
      <w:r w:rsidRPr="003C392C">
        <w:rPr>
          <w:caps/>
        </w:rPr>
        <w:t>YTTRANDE FRÅN UTSKOTTET FÖR RÄTTSLIGA FRÅGOR ÖVER DEN RÄTTSLIGA GRUNDEN</w:t>
      </w:r>
      <w:bookmarkEnd w:id="5"/>
      <w:bookmarkEnd w:id="6"/>
    </w:p>
    <w:p w14:paraId="62622ED4" w14:textId="71B4A9D2" w:rsidR="007F40DD" w:rsidRPr="003C392C" w:rsidRDefault="007F40DD">
      <w:r w:rsidRPr="003C392C">
        <w:t>Pavel Svoboda</w:t>
      </w:r>
    </w:p>
    <w:p w14:paraId="6BAB5F58" w14:textId="77777777" w:rsidR="007F40DD" w:rsidRPr="003C392C" w:rsidRDefault="007F40DD">
      <w:r w:rsidRPr="003C392C">
        <w:t>Ordförande</w:t>
      </w:r>
    </w:p>
    <w:p w14:paraId="28759520" w14:textId="77777777" w:rsidR="007F40DD" w:rsidRPr="003C392C" w:rsidRDefault="007F40DD">
      <w:r w:rsidRPr="003C392C">
        <w:t>Utskottet för rättsliga frågor</w:t>
      </w:r>
    </w:p>
    <w:p w14:paraId="41E6C4AA" w14:textId="77777777" w:rsidR="007F40DD" w:rsidRPr="003C392C" w:rsidRDefault="007F40DD">
      <w:r w:rsidRPr="003C392C">
        <w:t>BRYSSEL</w:t>
      </w:r>
    </w:p>
    <w:p w14:paraId="4D139801" w14:textId="77777777" w:rsidR="007F40DD" w:rsidRPr="003C392C" w:rsidRDefault="007F40DD" w:rsidP="0074032F">
      <w:pPr>
        <w:pStyle w:val="SubjectPajuri"/>
      </w:pPr>
      <w:r w:rsidRPr="003C392C">
        <w:t>Ärende:</w:t>
      </w:r>
      <w:r w:rsidRPr="003C392C">
        <w:tab/>
      </w:r>
      <w:r w:rsidRPr="003C392C">
        <w:rPr>
          <w:rStyle w:val="HideTWBExt"/>
          <w:noProof w:val="0"/>
        </w:rPr>
        <w:t>&lt;Titre&gt;</w:t>
      </w:r>
      <w:r w:rsidRPr="003C392C">
        <w:t>Yttrande över den rättsliga grunden för förslaget till Europaparlamentets och rådets förordning om anpassning till artiklarna 290 och 291 i fördraget om Europeiska unionens funktionssätt av ett antal rättsakter som föreskriver tillämpning av det föreskrivande förfarandet med kontroll</w:t>
      </w:r>
      <w:r w:rsidRPr="003C392C">
        <w:rPr>
          <w:rStyle w:val="HideTWBExt"/>
          <w:noProof w:val="0"/>
        </w:rPr>
        <w:t>&lt;/Titre&gt;</w:t>
      </w:r>
      <w:r w:rsidRPr="003C392C">
        <w:t xml:space="preserve"> </w:t>
      </w:r>
      <w:r w:rsidRPr="003C392C">
        <w:rPr>
          <w:rStyle w:val="HideTWBExt"/>
          <w:noProof w:val="0"/>
        </w:rPr>
        <w:t>&lt;DocRef&gt;</w:t>
      </w:r>
      <w:r w:rsidRPr="003C392C">
        <w:t>(COM(2016)0799 – 2016/0400(COD))</w:t>
      </w:r>
      <w:r w:rsidRPr="003C392C">
        <w:rPr>
          <w:rStyle w:val="HideTWBExt"/>
          <w:noProof w:val="0"/>
        </w:rPr>
        <w:t>&lt;/DocRef&gt;</w:t>
      </w:r>
    </w:p>
    <w:p w14:paraId="03BB4DEF" w14:textId="77777777" w:rsidR="007F40DD" w:rsidRPr="003C392C" w:rsidRDefault="007F40DD" w:rsidP="0074032F">
      <w:pPr>
        <w:pStyle w:val="Normal12"/>
      </w:pPr>
      <w:r w:rsidRPr="003C392C">
        <w:t>Till ordföranden</w:t>
      </w:r>
    </w:p>
    <w:p w14:paraId="43A98F0F" w14:textId="77777777" w:rsidR="007F40DD" w:rsidRPr="003C392C" w:rsidRDefault="007F40DD" w:rsidP="0074032F">
      <w:pPr>
        <w:tabs>
          <w:tab w:val="left" w:pos="0"/>
        </w:tabs>
      </w:pPr>
      <w:r w:rsidRPr="003C392C">
        <w:t xml:space="preserve">Efter den preliminära överenskommelse som nåddes den 12 februari 2019 under de interinstitutionella förhandlingarna om förslaget till Europaparlamentets och rådets förordning om anpassning till artiklarna 290 och 291 i fördraget om Europeiska unionens funktionssätt av ett antal rättsakter som föreskriver tillämpning av det föreskrivande förfarandet med kontroll (2016/0400(COD), nedan kallat </w:t>
      </w:r>
      <w:r w:rsidRPr="003C392C">
        <w:rPr>
          <w:i/>
        </w:rPr>
        <w:t>förslaget</w:t>
      </w:r>
      <w:r w:rsidRPr="003C392C">
        <w:t>), som inbegriper överenskommelsen om ändringen av den rättsliga grunden till följd av den uppdelning av förslaget som man enats om, beslutade samordnarna i utskottet för rättsliga frågor den 18 februari 2019 att avge ett yttrande, i enlighet med artikel 39.3 i arbetsordningen, om lämpligheten i den rättsliga grunden för de två delarna av förslaget som följer av uppdelningen. Den preliminära överenskommelsen godkändes av Coreper den 27 februari 2019 och av utskottet för rättsliga frågor den 4 mars 2019. Uppdelningen godkändes därefter av talmanskonferensen den 7 mars 2019.</w:t>
      </w:r>
    </w:p>
    <w:p w14:paraId="5AE205FE" w14:textId="77777777" w:rsidR="007F40DD" w:rsidRPr="003C392C" w:rsidRDefault="007F40DD" w:rsidP="0074032F">
      <w:pPr>
        <w:tabs>
          <w:tab w:val="left" w:pos="0"/>
        </w:tabs>
      </w:pPr>
    </w:p>
    <w:p w14:paraId="2C0CCF6B" w14:textId="77777777" w:rsidR="007F40DD" w:rsidRPr="003C392C" w:rsidRDefault="007F40DD" w:rsidP="0074032F">
      <w:pPr>
        <w:tabs>
          <w:tab w:val="left" w:pos="0"/>
        </w:tabs>
        <w:rPr>
          <w:b/>
          <w:u w:val="single"/>
        </w:rPr>
      </w:pPr>
      <w:r w:rsidRPr="003C392C">
        <w:rPr>
          <w:b/>
          <w:u w:val="single"/>
        </w:rPr>
        <w:t>I – Bakgrund</w:t>
      </w:r>
    </w:p>
    <w:p w14:paraId="027E162A" w14:textId="77777777" w:rsidR="007F40DD" w:rsidRPr="003C392C" w:rsidRDefault="007F40DD" w:rsidP="0074032F">
      <w:pPr>
        <w:tabs>
          <w:tab w:val="left" w:pos="0"/>
        </w:tabs>
      </w:pPr>
    </w:p>
    <w:p w14:paraId="3A24F804" w14:textId="77777777" w:rsidR="007F40DD" w:rsidRPr="003C392C" w:rsidRDefault="007F40DD" w:rsidP="0074032F">
      <w:pPr>
        <w:pStyle w:val="Normal61"/>
        <w:tabs>
          <w:tab w:val="left" w:pos="-108"/>
          <w:tab w:val="left" w:pos="567"/>
        </w:tabs>
        <w:rPr>
          <w:rFonts w:eastAsia="Calibri"/>
          <w:spacing w:val="-6"/>
          <w:sz w:val="24"/>
          <w:szCs w:val="24"/>
        </w:rPr>
      </w:pPr>
      <w:r w:rsidRPr="003C392C">
        <w:rPr>
          <w:sz w:val="24"/>
          <w:szCs w:val="24"/>
        </w:rPr>
        <w:t xml:space="preserve">Genom artikel 5a i beslut 1999/468/EG, ändrat genom rådets beslut 2006/512/EG (nedan kallat </w:t>
      </w:r>
      <w:r w:rsidRPr="003C392C">
        <w:rPr>
          <w:i/>
          <w:sz w:val="24"/>
          <w:szCs w:val="24"/>
        </w:rPr>
        <w:t>kommittéförfarandebeslutet</w:t>
      </w:r>
      <w:r w:rsidRPr="003C392C">
        <w:rPr>
          <w:sz w:val="24"/>
          <w:szCs w:val="24"/>
        </w:rPr>
        <w:t>), infördes det så kallade föreskrivande förfarandet med kontroll. År 2008 och 2009 antogs ett antal instrument för det föreskrivande förfarandet med kontroll (anpassning till det föreskrivande förfarandet med kontroll)</w:t>
      </w:r>
      <w:r w:rsidRPr="003C392C">
        <w:rPr>
          <w:rStyle w:val="FootnoteReference"/>
          <w:rFonts w:eastAsia="Calibri"/>
          <w:spacing w:val="-6"/>
          <w:sz w:val="24"/>
          <w:szCs w:val="24"/>
        </w:rPr>
        <w:footnoteReference w:id="12"/>
      </w:r>
      <w:r w:rsidRPr="003C392C">
        <w:rPr>
          <w:sz w:val="24"/>
          <w:szCs w:val="24"/>
        </w:rPr>
        <w:t xml:space="preserve">. I och med ikraftträdandet av Lissabonfördraget, och mot bakgrund av den nya rättsliga ramen som infördes genom artiklarna 290 och 291 i EUF-fördraget, måste kommittéförfarandebeslutet ses över. I förordning (EU) nr 182/2011 (nedan kallad </w:t>
      </w:r>
      <w:r w:rsidRPr="003C392C">
        <w:rPr>
          <w:i/>
          <w:sz w:val="24"/>
          <w:szCs w:val="24"/>
        </w:rPr>
        <w:t>kommittéförfarandeförordningen</w:t>
      </w:r>
      <w:r w:rsidRPr="003C392C">
        <w:rPr>
          <w:sz w:val="24"/>
          <w:szCs w:val="24"/>
        </w:rPr>
        <w:t>), som antogs för detta ändamål på grundval av artikel 291.3 i EUF-fördraget, utelämnades dock artikel 5a i kommittéförfarandebeslutet (om det föreskrivande förfarandet med kontroll) avsiktligen från tillämpningsområdet. Artikel 5a måste därför provisoriskt fortsätta att gälla med avseende på befintliga rättsakter som hänvisar till den artikeln. Å andra sidan måste regelverket i fråga så snart som möjligt anpassas i enlighet med Lissabonfördraget i syfte att undvika ett oklart rättsläge. År 2013 föreslog kommissionen i det syftet att anpassningen skulle slutföras med hjälp av tre omfattande förslag (de så kallade ”samlingsförslagen”), som parlamentet antog vid första behandlingen i februari 2014 på grundval av betänkanden från utskottet för rättsliga frågor. Förslagen drogs dock tillbaka av kommissionen, eftersom rådet inte kunde finna någon lösning.</w:t>
      </w:r>
    </w:p>
    <w:p w14:paraId="374B721F" w14:textId="77777777" w:rsidR="007F40DD" w:rsidRPr="003C392C" w:rsidRDefault="007F40DD" w:rsidP="0074032F">
      <w:pPr>
        <w:pStyle w:val="Normal61"/>
        <w:tabs>
          <w:tab w:val="left" w:pos="-108"/>
          <w:tab w:val="left" w:pos="567"/>
        </w:tabs>
        <w:rPr>
          <w:rFonts w:eastAsia="Calibri"/>
          <w:spacing w:val="-6"/>
          <w:sz w:val="24"/>
          <w:szCs w:val="24"/>
        </w:rPr>
      </w:pPr>
    </w:p>
    <w:p w14:paraId="6465D05F" w14:textId="77777777" w:rsidR="007F40DD" w:rsidRPr="003C392C" w:rsidRDefault="007F40DD" w:rsidP="0074032F">
      <w:pPr>
        <w:rPr>
          <w:szCs w:val="24"/>
        </w:rPr>
      </w:pPr>
      <w:r w:rsidRPr="003C392C">
        <w:t>När det nya interinstitutionella avtalet om bättre lagstiftning av den 13 april 2016 trädde i kraft lade kommissionen fram två nya förslag till anpassning i december 2016, varav det ena är inriktat på lagstiftningsärenden på det rättsliga området</w:t>
      </w:r>
      <w:r w:rsidRPr="003C392C">
        <w:rPr>
          <w:rStyle w:val="FootnoteReference"/>
          <w:rFonts w:eastAsia="Calibri"/>
          <w:spacing w:val="-6"/>
        </w:rPr>
        <w:footnoteReference w:id="13"/>
      </w:r>
      <w:r w:rsidRPr="003C392C">
        <w:t xml:space="preserve"> och det andra på de resterande politikområdena (förslaget, som omfattar 168 rättsakter).</w:t>
      </w:r>
    </w:p>
    <w:p w14:paraId="30F7C6CC" w14:textId="77777777" w:rsidR="007F40DD" w:rsidRPr="003C392C" w:rsidRDefault="007F40DD" w:rsidP="0074032F"/>
    <w:p w14:paraId="2C92445F" w14:textId="77777777" w:rsidR="007F40DD" w:rsidRPr="003C392C" w:rsidRDefault="007F40DD" w:rsidP="0074032F">
      <w:r w:rsidRPr="003C392C">
        <w:t>I förslagets motivering, i avsnittet om val av rättslig grund, preciserar kommissionen att ”[d]etta förslag grundar sig på de rättsliga grunderna för alla ändrade grundläggande akter”. Det innebär att de bestämmelser i fördraget som utgör de rättsliga grunderna till kommissionens förslag motsvarar alla bestämmelser i fördraget som ingår i respektive rättslig grund för dessa 168 rättsakter. Den rättsliga grunden till förslaget var således, enligt kommissionen, artikel 33, artikel 43.2, artikel 53.1, artikel 62, artikel 64.2, artikel 91, artikel 100.2, artikel 114, artikel 153.2 b, artikel 168.4 a, artikel 168.4 b, artikel 172, artikel 192.1, artikel 207, artikel 214.3 och artikel 338.1 i fördraget om Europeiska unionens funktionssätt (EUF-fördraget). I motiveringen angav kommissionen även uttryckligen att ”[d]etta initiativ avser uteslutande de förfaranden som ska tillämpas på unionsnivå vid antagande av rättsakter på grundval av tilldelade befogenheter”.</w:t>
      </w:r>
    </w:p>
    <w:p w14:paraId="0255B633" w14:textId="77777777" w:rsidR="007F40DD" w:rsidRPr="003C392C" w:rsidRDefault="007F40DD" w:rsidP="0074032F"/>
    <w:p w14:paraId="2D3B7328" w14:textId="77777777" w:rsidR="007F40DD" w:rsidRPr="003C392C" w:rsidRDefault="007F40DD" w:rsidP="0074032F">
      <w:r w:rsidRPr="003C392C">
        <w:t>Kommissionens hållning i fråga om den rättsliga grunden är i linje med den hållning som intogs under anpassningen till det föreskrivande förfarandet med kontroll och samlingsförslagen från 2013.</w:t>
      </w:r>
    </w:p>
    <w:p w14:paraId="5CBD9AF3" w14:textId="77777777" w:rsidR="007F40DD" w:rsidRPr="003C392C" w:rsidRDefault="007F40DD" w:rsidP="0074032F"/>
    <w:p w14:paraId="70EE4FD0" w14:textId="77777777" w:rsidR="007F40DD" w:rsidRPr="003C392C" w:rsidRDefault="007F40DD" w:rsidP="0074032F">
      <w:r w:rsidRPr="003C392C">
        <w:t>Den 12 februari 2019 kom de tre institutionernas förhandlare under trepartsmötet överens om att dela upp samlingsförslagen och avslutade förhandlingarna om 64 rättsakter som omfattades av det. De kom även överens om att förhandlingarna om de återstående 104 rättsakterna skulle fortsätta under nästa mandatperiod.</w:t>
      </w:r>
    </w:p>
    <w:p w14:paraId="0178E237" w14:textId="77777777" w:rsidR="007F40DD" w:rsidRPr="003C392C" w:rsidRDefault="007F40DD" w:rsidP="0074032F"/>
    <w:p w14:paraId="158B1101" w14:textId="77777777" w:rsidR="007F40DD" w:rsidRPr="003C392C" w:rsidRDefault="007F40DD" w:rsidP="0074032F">
      <w:r w:rsidRPr="003C392C">
        <w:t>Efter uppdelningen kom man överens om att de bestämmelser i fördraget som utgör de rättsliga grunderna till den första delen av förslaget, som man enats om, skulle motsvara de bestämmelser i fördraget som ingår i respektive rättsliga grunder för de 64 rättsakter som omfattas av den delen, och följaktligen att de bestämmelser i fördraget som utgör de rättsliga grunderna till den återstående delen av förslaget, som man ännu inte enats om, skulle motsvara de bestämmelser i fördraget som ingår i de rättsliga grunderna för de 104 rättsakter som omfattas av den delen.</w:t>
      </w:r>
    </w:p>
    <w:p w14:paraId="13180F9C" w14:textId="77777777" w:rsidR="007F40DD" w:rsidRPr="003C392C" w:rsidRDefault="007F40DD" w:rsidP="0074032F"/>
    <w:p w14:paraId="1D1B9426" w14:textId="77777777" w:rsidR="007F40DD" w:rsidRPr="003C392C" w:rsidRDefault="007F40DD" w:rsidP="0074032F">
      <w:r w:rsidRPr="003C392C">
        <w:t xml:space="preserve">När det gäller den del av kommissionens förslag som man enades om under de interinstitutionella förhandlingarna den 12 februari 2019 är de rättsliga grunderna för de 64 rättsakterna artiklarna 33, 43.2, 53.1, 62, 91, 100.2, 114, 153.2 b, 168.4 b, 172, 192.1, 207.2, 214.3 och 338.1 i EUF-fördraget. Jämfört med kommissionens ursprungliga förslag har artiklarna 64.2 och 168.4 a i EUF-fördraget inte inbegripits, eftersom de utgör den rättsliga grunden för rättsakter som inte ingår i den första delen. </w:t>
      </w:r>
    </w:p>
    <w:p w14:paraId="460F480A" w14:textId="77777777" w:rsidR="007F40DD" w:rsidRPr="003C392C" w:rsidRDefault="007F40DD" w:rsidP="0074032F"/>
    <w:p w14:paraId="534B7BBD" w14:textId="77777777" w:rsidR="007F40DD" w:rsidRPr="003C392C" w:rsidRDefault="007F40DD" w:rsidP="0074032F">
      <w:r w:rsidRPr="003C392C">
        <w:t>Den del av kommissionens förslag som man inte enats om, som omfattar de återstående 104 rättsakterna, skulle grundas på de bestämmelser i fördraget som motsvarar deras respektive rättsliga grunder, dvs. artiklarna 43.2, 53.1, 62, 91, 100.2, 114, 153.2 b, 168.4 a, 168.4 b, 192.1 och 338.1 i EUF-fördraget. Det bör påpekas att artikel 64.2 i EUF-fördraget inte hör till någon av de återstående 104 rättsakterna och att det faktum att den ursprungligen ingick i förslaget berodde på ett fel.</w:t>
      </w:r>
    </w:p>
    <w:p w14:paraId="11D6EA90" w14:textId="77777777" w:rsidR="007F40DD" w:rsidRPr="003C392C" w:rsidRDefault="007F40DD" w:rsidP="0074032F">
      <w:pPr>
        <w:rPr>
          <w:iCs/>
        </w:rPr>
      </w:pPr>
    </w:p>
    <w:p w14:paraId="7CF1552D" w14:textId="77777777" w:rsidR="007F40DD" w:rsidRPr="003C392C" w:rsidRDefault="007F40DD" w:rsidP="0074032F">
      <w:pPr>
        <w:autoSpaceDE w:val="0"/>
        <w:autoSpaceDN w:val="0"/>
        <w:adjustRightInd w:val="0"/>
        <w:rPr>
          <w:iCs/>
        </w:rPr>
      </w:pPr>
      <w:r w:rsidRPr="003C392C">
        <w:rPr>
          <w:b/>
          <w:u w:val="single"/>
        </w:rPr>
        <w:t>II – Relevanta fördragsartiklar</w:t>
      </w:r>
    </w:p>
    <w:p w14:paraId="515D8865" w14:textId="77777777" w:rsidR="007F40DD" w:rsidRPr="003C392C" w:rsidRDefault="007F40DD" w:rsidP="0074032F">
      <w:pPr>
        <w:tabs>
          <w:tab w:val="left" w:pos="0"/>
        </w:tabs>
      </w:pPr>
    </w:p>
    <w:p w14:paraId="0C467E02" w14:textId="77777777" w:rsidR="007F40DD" w:rsidRPr="003C392C" w:rsidRDefault="007F40DD" w:rsidP="0074032F">
      <w:pPr>
        <w:tabs>
          <w:tab w:val="left" w:pos="0"/>
        </w:tabs>
      </w:pPr>
      <w:r w:rsidRPr="003C392C">
        <w:t xml:space="preserve">Artiklarna nedan är de rättsliga grunderna för den första delen av kommissionens förslag som medlagstiftarna enats om. De rör 64 rättsakter. </w:t>
      </w:r>
    </w:p>
    <w:p w14:paraId="075CDB1C" w14:textId="77777777" w:rsidR="007F40DD" w:rsidRPr="003C392C" w:rsidRDefault="007F40DD" w:rsidP="0074032F">
      <w:pPr>
        <w:tabs>
          <w:tab w:val="left" w:pos="0"/>
        </w:tabs>
      </w:pPr>
    </w:p>
    <w:p w14:paraId="104E867C" w14:textId="77777777" w:rsidR="007F40DD" w:rsidRPr="003C392C" w:rsidRDefault="007F40DD" w:rsidP="0074032F">
      <w:pPr>
        <w:tabs>
          <w:tab w:val="left" w:pos="0"/>
        </w:tabs>
      </w:pPr>
      <w:r w:rsidRPr="003C392C">
        <w:t>Artikel 33 i EUF-fördraget, som återfinns i kapitlet om tullsamarbete, lyder som följer:</w:t>
      </w:r>
    </w:p>
    <w:p w14:paraId="2F89F733" w14:textId="77777777" w:rsidR="007F40DD" w:rsidRPr="003C392C" w:rsidRDefault="007F40DD" w:rsidP="0074032F">
      <w:pPr>
        <w:rPr>
          <w:i/>
        </w:rPr>
      </w:pPr>
    </w:p>
    <w:p w14:paraId="5ADD2330" w14:textId="77777777" w:rsidR="007F40DD" w:rsidRPr="003C392C" w:rsidRDefault="007F40DD" w:rsidP="0074032F">
      <w:pPr>
        <w:rPr>
          <w:b/>
          <w:i/>
        </w:rPr>
      </w:pPr>
      <w:r w:rsidRPr="003C392C">
        <w:rPr>
          <w:b/>
          <w:i/>
        </w:rPr>
        <w:t>Artikel 33</w:t>
      </w:r>
    </w:p>
    <w:p w14:paraId="709BC319" w14:textId="77777777" w:rsidR="007F40DD" w:rsidRPr="003C392C" w:rsidRDefault="007F40DD" w:rsidP="0074032F">
      <w:pPr>
        <w:autoSpaceDE w:val="0"/>
        <w:autoSpaceDN w:val="0"/>
        <w:adjustRightInd w:val="0"/>
        <w:ind w:right="-30"/>
      </w:pPr>
      <w:r w:rsidRPr="003C392C">
        <w:t>(f.d. artikel 135 FEG)</w:t>
      </w:r>
    </w:p>
    <w:p w14:paraId="22988E0B" w14:textId="77777777" w:rsidR="007F40DD" w:rsidRPr="003C392C" w:rsidRDefault="007F40DD" w:rsidP="0074032F">
      <w:pPr>
        <w:autoSpaceDE w:val="0"/>
        <w:autoSpaceDN w:val="0"/>
        <w:adjustRightInd w:val="0"/>
        <w:ind w:right="-30"/>
        <w:rPr>
          <w:i/>
        </w:rPr>
      </w:pPr>
      <w:r w:rsidRPr="003C392C">
        <w:rPr>
          <w:i/>
        </w:rPr>
        <w:t>Inom fördragens tillämpningsområde ska Europaparlamentet och rådet i enlighet med det ordinarie lagstiftningsförfarandet vidta åtgärder för att förstärka tullsamarbetet mellan medlemsstaterna och mellan de senare och kommissionen.</w:t>
      </w:r>
    </w:p>
    <w:p w14:paraId="518E0E7E" w14:textId="77777777" w:rsidR="007F40DD" w:rsidRPr="003C392C" w:rsidRDefault="007F40DD" w:rsidP="0074032F">
      <w:pPr>
        <w:ind w:right="-30"/>
      </w:pPr>
    </w:p>
    <w:p w14:paraId="51CED116" w14:textId="77777777" w:rsidR="007F40DD" w:rsidRPr="003C392C" w:rsidRDefault="007F40DD" w:rsidP="0074032F">
      <w:pPr>
        <w:ind w:right="-30"/>
      </w:pPr>
      <w:r w:rsidRPr="003C392C">
        <w:t>Artikel 43.2 i EUF-fördraget, som återfinns i avdelning III om jordbruk och fiskeri, lyder som följer:</w:t>
      </w:r>
    </w:p>
    <w:p w14:paraId="0638269E" w14:textId="77777777" w:rsidR="007F40DD" w:rsidRPr="003C392C" w:rsidRDefault="007F40DD" w:rsidP="0074032F">
      <w:pPr>
        <w:ind w:right="-30"/>
        <w:rPr>
          <w:i/>
        </w:rPr>
      </w:pPr>
    </w:p>
    <w:p w14:paraId="332E24E9" w14:textId="77777777" w:rsidR="007F40DD" w:rsidRPr="003C392C" w:rsidRDefault="007F40DD" w:rsidP="0074032F">
      <w:pPr>
        <w:ind w:right="-30"/>
        <w:rPr>
          <w:b/>
          <w:i/>
        </w:rPr>
      </w:pPr>
      <w:r w:rsidRPr="003C392C">
        <w:rPr>
          <w:b/>
          <w:i/>
        </w:rPr>
        <w:t>Artikel 43.2</w:t>
      </w:r>
    </w:p>
    <w:p w14:paraId="0C4ACA40" w14:textId="77777777" w:rsidR="007F40DD" w:rsidRPr="003C392C" w:rsidRDefault="007F40DD" w:rsidP="0074032F">
      <w:pPr>
        <w:ind w:right="-30"/>
        <w:rPr>
          <w:i/>
        </w:rPr>
      </w:pPr>
      <w:r w:rsidRPr="003C392C">
        <w:t>(f.d. artikel 37 FEG)</w:t>
      </w:r>
    </w:p>
    <w:p w14:paraId="2C3DB74B" w14:textId="77777777" w:rsidR="007F40DD" w:rsidRPr="003C392C" w:rsidRDefault="007F40DD" w:rsidP="0074032F">
      <w:pPr>
        <w:autoSpaceDE w:val="0"/>
        <w:autoSpaceDN w:val="0"/>
        <w:adjustRightInd w:val="0"/>
        <w:ind w:right="-30"/>
        <w:rPr>
          <w:i/>
        </w:rPr>
      </w:pPr>
      <w:r w:rsidRPr="003C392C">
        <w:rPr>
          <w:i/>
        </w:rPr>
        <w:t>[...] 2. Europaparlamentet och rådet ska, i enlighet med det ordinarie lagstiftningsförfarandet och efter att ha hört Ekonomiska och sociala kommittén, upprätta den gemensamma organisation av jordbruksmarknaderna som föreskrivs i artikel 40.1 och övriga bestämmelser som behövs för att uppnå målen för den gemensamma politiken för jordbruk och fiskeri.</w:t>
      </w:r>
    </w:p>
    <w:p w14:paraId="56AD7B02" w14:textId="77777777" w:rsidR="007F40DD" w:rsidRPr="003C392C" w:rsidRDefault="007F40DD" w:rsidP="0074032F">
      <w:pPr>
        <w:autoSpaceDE w:val="0"/>
        <w:autoSpaceDN w:val="0"/>
        <w:adjustRightInd w:val="0"/>
        <w:ind w:right="-30"/>
        <w:rPr>
          <w:i/>
        </w:rPr>
      </w:pPr>
    </w:p>
    <w:p w14:paraId="5854CF7F" w14:textId="77777777" w:rsidR="007F40DD" w:rsidRPr="003C392C" w:rsidRDefault="007F40DD" w:rsidP="0074032F">
      <w:pPr>
        <w:ind w:right="-30"/>
      </w:pPr>
      <w:r w:rsidRPr="003C392C">
        <w:t>Artikel 53.1 i EUF-fördraget, som återfinns i kapitlet om etableringsrätt i avdelningen om fri rörlighet för personer, tjänster och kapital, lyder som följer:</w:t>
      </w:r>
    </w:p>
    <w:p w14:paraId="48A917D3" w14:textId="77777777" w:rsidR="007F40DD" w:rsidRPr="003C392C" w:rsidRDefault="007F40DD" w:rsidP="0074032F">
      <w:pPr>
        <w:ind w:right="-30"/>
        <w:rPr>
          <w:i/>
        </w:rPr>
      </w:pPr>
    </w:p>
    <w:p w14:paraId="1A03C795" w14:textId="77777777" w:rsidR="007F40DD" w:rsidRPr="003C392C" w:rsidRDefault="007F40DD" w:rsidP="0074032F">
      <w:pPr>
        <w:ind w:right="-30"/>
        <w:rPr>
          <w:b/>
          <w:i/>
        </w:rPr>
      </w:pPr>
      <w:r w:rsidRPr="003C392C">
        <w:rPr>
          <w:b/>
          <w:i/>
        </w:rPr>
        <w:t>Artikel 53.1</w:t>
      </w:r>
    </w:p>
    <w:p w14:paraId="1E0C4F03" w14:textId="77777777" w:rsidR="007F40DD" w:rsidRPr="003C392C" w:rsidRDefault="007F40DD" w:rsidP="0074032F">
      <w:pPr>
        <w:ind w:right="-30"/>
      </w:pPr>
      <w:r w:rsidRPr="003C392C">
        <w:t>(f.d. artikel 47 FEG)</w:t>
      </w:r>
    </w:p>
    <w:p w14:paraId="593FDC30" w14:textId="77777777" w:rsidR="007F40DD" w:rsidRPr="003C392C" w:rsidRDefault="007F40DD" w:rsidP="0074032F">
      <w:pPr>
        <w:autoSpaceDE w:val="0"/>
        <w:autoSpaceDN w:val="0"/>
        <w:adjustRightInd w:val="0"/>
        <w:ind w:right="-30"/>
        <w:rPr>
          <w:i/>
        </w:rPr>
      </w:pPr>
      <w:r w:rsidRPr="003C392C">
        <w:rPr>
          <w:i/>
        </w:rPr>
        <w:t>1.</w:t>
      </w:r>
      <w:r w:rsidRPr="003C392C">
        <w:t> </w:t>
      </w:r>
      <w:r w:rsidRPr="003C392C">
        <w:rPr>
          <w:i/>
        </w:rPr>
        <w:t>För att underlätta för personer att starta och utöva förvärvsverksamhet som egenföretagare ska Europaparlamentet och rådet i enlighet med det ordinarie lagstiftningsförfarandet utfärda direktiv som syftar till ömsesidigt erkännande av examens-, utbildnings- och andra behörighetsbevis och till samordning av medlemsstaternas bestämmelser i lagar och andra författningar om inledande och utövande av förvärvsverksamhet som egenföretagare.</w:t>
      </w:r>
    </w:p>
    <w:p w14:paraId="01EEFCD3" w14:textId="77777777" w:rsidR="007F40DD" w:rsidRPr="003C392C" w:rsidRDefault="007F40DD" w:rsidP="0074032F">
      <w:pPr>
        <w:autoSpaceDE w:val="0"/>
        <w:autoSpaceDN w:val="0"/>
        <w:adjustRightInd w:val="0"/>
        <w:ind w:left="709" w:right="-30"/>
        <w:rPr>
          <w:i/>
        </w:rPr>
      </w:pPr>
    </w:p>
    <w:p w14:paraId="4865E6E5" w14:textId="77777777" w:rsidR="007F40DD" w:rsidRPr="003C392C" w:rsidRDefault="007F40DD" w:rsidP="0074032F">
      <w:r w:rsidRPr="003C392C">
        <w:t>Artikel 62 i EUF-fördraget, som återfinns i kapitlet om tjänster i avdelningen om fri rörlighet för personer, tjänster och kapital, lyder som följer:</w:t>
      </w:r>
    </w:p>
    <w:p w14:paraId="0857BA89" w14:textId="77777777" w:rsidR="007F40DD" w:rsidRPr="003C392C" w:rsidRDefault="007F40DD" w:rsidP="0074032F">
      <w:pPr>
        <w:rPr>
          <w:i/>
        </w:rPr>
      </w:pPr>
    </w:p>
    <w:p w14:paraId="289BCDFF" w14:textId="77777777" w:rsidR="007F40DD" w:rsidRPr="003C392C" w:rsidRDefault="007F40DD" w:rsidP="0074032F">
      <w:pPr>
        <w:rPr>
          <w:b/>
          <w:i/>
        </w:rPr>
      </w:pPr>
      <w:r w:rsidRPr="003C392C">
        <w:rPr>
          <w:b/>
          <w:i/>
        </w:rPr>
        <w:t>Artikel 62</w:t>
      </w:r>
    </w:p>
    <w:p w14:paraId="7C3A7A43" w14:textId="77777777" w:rsidR="007F40DD" w:rsidRPr="003C392C" w:rsidRDefault="007F40DD" w:rsidP="0074032F">
      <w:pPr>
        <w:tabs>
          <w:tab w:val="left" w:pos="8901"/>
        </w:tabs>
      </w:pPr>
      <w:r w:rsidRPr="003C392C">
        <w:t>(f.d. artikel 55 FEG)</w:t>
      </w:r>
    </w:p>
    <w:p w14:paraId="6A71593E" w14:textId="77777777" w:rsidR="007F40DD" w:rsidRPr="003C392C" w:rsidRDefault="007F40DD" w:rsidP="0074032F">
      <w:pPr>
        <w:tabs>
          <w:tab w:val="left" w:pos="8901"/>
        </w:tabs>
        <w:autoSpaceDE w:val="0"/>
        <w:autoSpaceDN w:val="0"/>
        <w:adjustRightInd w:val="0"/>
        <w:ind w:right="821"/>
        <w:rPr>
          <w:i/>
        </w:rPr>
      </w:pPr>
      <w:r w:rsidRPr="003C392C">
        <w:rPr>
          <w:i/>
        </w:rPr>
        <w:t>Bestämmelserna i artiklarna 51-54 ska tillämpas på de sakområden som regleras i detta kapitel.</w:t>
      </w:r>
    </w:p>
    <w:p w14:paraId="197997F0" w14:textId="77777777" w:rsidR="007F40DD" w:rsidRPr="003C392C" w:rsidRDefault="007F40DD" w:rsidP="0074032F">
      <w:pPr>
        <w:tabs>
          <w:tab w:val="left" w:pos="8901"/>
        </w:tabs>
      </w:pPr>
    </w:p>
    <w:p w14:paraId="68C681B1" w14:textId="77777777" w:rsidR="007F40DD" w:rsidRPr="003C392C" w:rsidRDefault="007F40DD" w:rsidP="0074032F">
      <w:pPr>
        <w:tabs>
          <w:tab w:val="left" w:pos="8901"/>
        </w:tabs>
      </w:pPr>
      <w:r w:rsidRPr="003C392C">
        <w:t>Artikel 91 i EUF-fördraget, som återfinns i avdelningen om transporter, lyder som följer:</w:t>
      </w:r>
    </w:p>
    <w:p w14:paraId="226A4349" w14:textId="77777777" w:rsidR="007F40DD" w:rsidRPr="003C392C" w:rsidRDefault="007F40DD" w:rsidP="0074032F">
      <w:pPr>
        <w:tabs>
          <w:tab w:val="left" w:pos="8901"/>
        </w:tabs>
        <w:rPr>
          <w:i/>
        </w:rPr>
      </w:pPr>
    </w:p>
    <w:p w14:paraId="61A41525" w14:textId="77777777" w:rsidR="007F40DD" w:rsidRPr="003C392C" w:rsidRDefault="007F40DD" w:rsidP="0074032F">
      <w:pPr>
        <w:tabs>
          <w:tab w:val="left" w:pos="8901"/>
        </w:tabs>
        <w:rPr>
          <w:b/>
          <w:i/>
        </w:rPr>
      </w:pPr>
      <w:r w:rsidRPr="003C392C">
        <w:rPr>
          <w:b/>
          <w:i/>
        </w:rPr>
        <w:t>Artikel 91</w:t>
      </w:r>
    </w:p>
    <w:p w14:paraId="6ECC0D2C" w14:textId="77777777" w:rsidR="007F40DD" w:rsidRPr="003C392C" w:rsidRDefault="007F40DD" w:rsidP="0074032F">
      <w:pPr>
        <w:tabs>
          <w:tab w:val="left" w:pos="8901"/>
        </w:tabs>
      </w:pPr>
      <w:r w:rsidRPr="003C392C">
        <w:t>(f.d. artikel 71 FEG)</w:t>
      </w:r>
    </w:p>
    <w:p w14:paraId="25223DEF" w14:textId="77777777" w:rsidR="007F40DD" w:rsidRPr="003C392C" w:rsidRDefault="007F40DD" w:rsidP="0074032F">
      <w:pPr>
        <w:tabs>
          <w:tab w:val="left" w:pos="8901"/>
        </w:tabs>
        <w:rPr>
          <w:i/>
        </w:rPr>
      </w:pPr>
    </w:p>
    <w:p w14:paraId="2DAEB17F" w14:textId="77777777" w:rsidR="007F40DD" w:rsidRPr="003C392C" w:rsidRDefault="007F40DD" w:rsidP="0074032F">
      <w:pPr>
        <w:tabs>
          <w:tab w:val="left" w:pos="8901"/>
        </w:tabs>
        <w:autoSpaceDE w:val="0"/>
        <w:autoSpaceDN w:val="0"/>
        <w:adjustRightInd w:val="0"/>
        <w:ind w:right="-30"/>
        <w:rPr>
          <w:i/>
        </w:rPr>
      </w:pPr>
      <w:r w:rsidRPr="003C392C">
        <w:rPr>
          <w:i/>
        </w:rPr>
        <w:t>1. För att genomföra artikel 90 och med beaktande av transportfrågornas särskilda karaktär ska Europaparlamentet och rådet i enlighet med det ordinarie lagstiftningsförfarandet och efter att ha hört Ekonomiska och sociala kommittén och Regionkommittén fastställa</w:t>
      </w:r>
    </w:p>
    <w:p w14:paraId="21DC2D68" w14:textId="77777777" w:rsidR="007F40DD" w:rsidRPr="003C392C" w:rsidRDefault="007F40DD" w:rsidP="0074032F">
      <w:pPr>
        <w:tabs>
          <w:tab w:val="left" w:pos="8901"/>
        </w:tabs>
        <w:autoSpaceDE w:val="0"/>
        <w:autoSpaceDN w:val="0"/>
        <w:adjustRightInd w:val="0"/>
        <w:ind w:left="1276" w:right="-30" w:hanging="556"/>
        <w:rPr>
          <w:i/>
        </w:rPr>
      </w:pPr>
      <w:r w:rsidRPr="003C392C">
        <w:rPr>
          <w:i/>
        </w:rPr>
        <w:t xml:space="preserve">a) </w:t>
      </w:r>
      <w:r w:rsidRPr="003C392C">
        <w:rPr>
          <w:i/>
        </w:rPr>
        <w:tab/>
        <w:t>gemensamma regler för internationella transporter till eller från en medlemsstats territorium eller genom en eller flera medlemsstaters territorier,</w:t>
      </w:r>
    </w:p>
    <w:p w14:paraId="16C6A136" w14:textId="77777777" w:rsidR="007F40DD" w:rsidRPr="003C392C" w:rsidRDefault="007F40DD" w:rsidP="0074032F">
      <w:pPr>
        <w:tabs>
          <w:tab w:val="left" w:pos="8901"/>
        </w:tabs>
        <w:autoSpaceDE w:val="0"/>
        <w:autoSpaceDN w:val="0"/>
        <w:adjustRightInd w:val="0"/>
        <w:ind w:left="1276" w:right="-30" w:hanging="567"/>
        <w:rPr>
          <w:i/>
        </w:rPr>
      </w:pPr>
      <w:r w:rsidRPr="003C392C">
        <w:rPr>
          <w:i/>
        </w:rPr>
        <w:t xml:space="preserve">b) </w:t>
      </w:r>
      <w:r w:rsidRPr="003C392C">
        <w:rPr>
          <w:i/>
        </w:rPr>
        <w:tab/>
        <w:t>de villkor under vilka utomlands hemmahörande transportföretag får utföra transporter i en medlemsstat,</w:t>
      </w:r>
    </w:p>
    <w:p w14:paraId="5D235175" w14:textId="77777777" w:rsidR="007F40DD" w:rsidRPr="003C392C" w:rsidRDefault="007F40DD" w:rsidP="0074032F">
      <w:pPr>
        <w:tabs>
          <w:tab w:val="left" w:pos="8901"/>
        </w:tabs>
        <w:autoSpaceDE w:val="0"/>
        <w:autoSpaceDN w:val="0"/>
        <w:adjustRightInd w:val="0"/>
        <w:ind w:left="1276" w:right="-30" w:hanging="567"/>
        <w:rPr>
          <w:i/>
        </w:rPr>
      </w:pPr>
      <w:r w:rsidRPr="003C392C">
        <w:rPr>
          <w:i/>
        </w:rPr>
        <w:t xml:space="preserve">c) </w:t>
      </w:r>
      <w:r w:rsidRPr="003C392C">
        <w:rPr>
          <w:i/>
        </w:rPr>
        <w:tab/>
        <w:t>åtgärder för att förbättra transportsäkerheten,</w:t>
      </w:r>
    </w:p>
    <w:p w14:paraId="2EF8E23A" w14:textId="77777777" w:rsidR="007F40DD" w:rsidRPr="003C392C" w:rsidRDefault="007F40DD" w:rsidP="0074032F">
      <w:pPr>
        <w:tabs>
          <w:tab w:val="left" w:pos="8901"/>
        </w:tabs>
        <w:autoSpaceDE w:val="0"/>
        <w:autoSpaceDN w:val="0"/>
        <w:adjustRightInd w:val="0"/>
        <w:ind w:left="1276" w:right="-30" w:hanging="567"/>
        <w:rPr>
          <w:i/>
        </w:rPr>
      </w:pPr>
      <w:r w:rsidRPr="003C392C">
        <w:rPr>
          <w:i/>
        </w:rPr>
        <w:t xml:space="preserve">d) </w:t>
      </w:r>
      <w:r w:rsidRPr="003C392C">
        <w:rPr>
          <w:i/>
        </w:rPr>
        <w:tab/>
        <w:t>alla andra lämpliga bestämmelser.</w:t>
      </w:r>
    </w:p>
    <w:p w14:paraId="1D0B940E" w14:textId="77777777" w:rsidR="007F40DD" w:rsidRPr="003C392C" w:rsidRDefault="007F40DD" w:rsidP="0074032F">
      <w:pPr>
        <w:tabs>
          <w:tab w:val="left" w:pos="8901"/>
        </w:tabs>
        <w:autoSpaceDE w:val="0"/>
        <w:autoSpaceDN w:val="0"/>
        <w:adjustRightInd w:val="0"/>
        <w:ind w:right="-30"/>
        <w:rPr>
          <w:i/>
        </w:rPr>
      </w:pPr>
      <w:r w:rsidRPr="003C392C">
        <w:rPr>
          <w:i/>
        </w:rPr>
        <w:t>2. Vid beslut om de åtgärder som avses i punkt 1 ska sådana fall beaktas där tillämpningen av åtgärderna skulle kunna få allvarliga återverkningar på levnadsstandarden och sysselsättningen i vissa regioner samt på utnyttjandet av transportmedel.</w:t>
      </w:r>
    </w:p>
    <w:p w14:paraId="603B8D6A" w14:textId="77777777" w:rsidR="007F40DD" w:rsidRPr="003C392C" w:rsidRDefault="007F40DD" w:rsidP="0074032F">
      <w:pPr>
        <w:tabs>
          <w:tab w:val="left" w:pos="8901"/>
        </w:tabs>
        <w:autoSpaceDE w:val="0"/>
        <w:autoSpaceDN w:val="0"/>
        <w:adjustRightInd w:val="0"/>
        <w:ind w:right="-30"/>
        <w:rPr>
          <w:i/>
        </w:rPr>
      </w:pPr>
    </w:p>
    <w:p w14:paraId="67ACFB6A" w14:textId="77777777" w:rsidR="007F40DD" w:rsidRPr="003C392C" w:rsidRDefault="007F40DD" w:rsidP="0074032F">
      <w:pPr>
        <w:tabs>
          <w:tab w:val="left" w:pos="8901"/>
        </w:tabs>
        <w:ind w:right="-30"/>
      </w:pPr>
      <w:r w:rsidRPr="003C392C">
        <w:t>Artikel 100.2, som sannolikt återfinns i avdelningen om transporter, lyder som följer:</w:t>
      </w:r>
    </w:p>
    <w:p w14:paraId="7235FE87" w14:textId="77777777" w:rsidR="007F40DD" w:rsidRPr="003C392C" w:rsidRDefault="007F40DD" w:rsidP="0074032F">
      <w:pPr>
        <w:tabs>
          <w:tab w:val="left" w:pos="8901"/>
        </w:tabs>
        <w:autoSpaceDE w:val="0"/>
        <w:autoSpaceDN w:val="0"/>
        <w:adjustRightInd w:val="0"/>
        <w:ind w:right="-30"/>
      </w:pPr>
    </w:p>
    <w:p w14:paraId="1C7265E6" w14:textId="77777777" w:rsidR="007F40DD" w:rsidRPr="003C392C" w:rsidRDefault="007F40DD" w:rsidP="0074032F">
      <w:pPr>
        <w:tabs>
          <w:tab w:val="left" w:pos="8901"/>
        </w:tabs>
        <w:autoSpaceDE w:val="0"/>
        <w:autoSpaceDN w:val="0"/>
        <w:adjustRightInd w:val="0"/>
        <w:ind w:right="-30"/>
        <w:rPr>
          <w:b/>
          <w:i/>
        </w:rPr>
      </w:pPr>
      <w:r w:rsidRPr="003C392C">
        <w:rPr>
          <w:b/>
          <w:i/>
        </w:rPr>
        <w:t>Artikel 100.2</w:t>
      </w:r>
    </w:p>
    <w:p w14:paraId="6BBBEEE9" w14:textId="77777777" w:rsidR="007F40DD" w:rsidRPr="003C392C" w:rsidRDefault="007F40DD" w:rsidP="0074032F">
      <w:pPr>
        <w:tabs>
          <w:tab w:val="left" w:pos="8901"/>
        </w:tabs>
        <w:autoSpaceDE w:val="0"/>
        <w:autoSpaceDN w:val="0"/>
        <w:adjustRightInd w:val="0"/>
        <w:ind w:right="-30"/>
      </w:pPr>
      <w:r w:rsidRPr="003C392C">
        <w:t>(f.d. artikel 80 FEG)</w:t>
      </w:r>
    </w:p>
    <w:p w14:paraId="23C94FFD" w14:textId="77777777" w:rsidR="007F40DD" w:rsidRPr="003C392C" w:rsidRDefault="007F40DD" w:rsidP="0074032F">
      <w:pPr>
        <w:tabs>
          <w:tab w:val="left" w:pos="8901"/>
        </w:tabs>
        <w:autoSpaceDE w:val="0"/>
        <w:autoSpaceDN w:val="0"/>
        <w:adjustRightInd w:val="0"/>
        <w:ind w:right="-30"/>
        <w:rPr>
          <w:i/>
        </w:rPr>
      </w:pPr>
      <w:r w:rsidRPr="003C392C">
        <w:rPr>
          <w:i/>
        </w:rPr>
        <w:t>[...] 2. Europaparlamentet och rådet får i enlighet med det ordinarie lagstiftningsförfarandet fastställa lämpliga bestämmelser för sjöfart och luftfart. De ska besluta efter att ha hört Ekonomiska och sociala kommittén och Regionkommittén.</w:t>
      </w:r>
    </w:p>
    <w:p w14:paraId="7D0E73C0" w14:textId="77777777" w:rsidR="007F40DD" w:rsidRPr="003C392C" w:rsidRDefault="007F40DD" w:rsidP="0074032F">
      <w:pPr>
        <w:tabs>
          <w:tab w:val="left" w:pos="8901"/>
        </w:tabs>
        <w:autoSpaceDE w:val="0"/>
        <w:autoSpaceDN w:val="0"/>
        <w:adjustRightInd w:val="0"/>
        <w:ind w:right="-30"/>
        <w:rPr>
          <w:i/>
        </w:rPr>
      </w:pPr>
    </w:p>
    <w:p w14:paraId="2E7B7A99" w14:textId="77777777" w:rsidR="007F40DD" w:rsidRPr="003C392C" w:rsidRDefault="007F40DD" w:rsidP="0074032F">
      <w:pPr>
        <w:keepNext/>
        <w:widowControl/>
        <w:tabs>
          <w:tab w:val="left" w:pos="8901"/>
        </w:tabs>
        <w:ind w:right="-28"/>
      </w:pPr>
      <w:r w:rsidRPr="003C392C">
        <w:t>Artikel 114, som återfinns i kapitlet om tillnärmning av lagstiftning, lyder som följer:</w:t>
      </w:r>
    </w:p>
    <w:p w14:paraId="521AFE25" w14:textId="77777777" w:rsidR="007F40DD" w:rsidRPr="003C392C" w:rsidRDefault="007F40DD" w:rsidP="0074032F">
      <w:pPr>
        <w:keepNext/>
        <w:widowControl/>
        <w:tabs>
          <w:tab w:val="left" w:pos="8901"/>
        </w:tabs>
        <w:autoSpaceDE w:val="0"/>
        <w:autoSpaceDN w:val="0"/>
        <w:adjustRightInd w:val="0"/>
        <w:ind w:right="-28"/>
        <w:rPr>
          <w:b/>
          <w:i/>
        </w:rPr>
      </w:pPr>
      <w:r w:rsidRPr="003C392C">
        <w:rPr>
          <w:b/>
          <w:i/>
        </w:rPr>
        <w:t>Artikel 114</w:t>
      </w:r>
    </w:p>
    <w:p w14:paraId="7094C4FA" w14:textId="77777777" w:rsidR="007F40DD" w:rsidRPr="003C392C" w:rsidRDefault="007F40DD" w:rsidP="0074032F">
      <w:pPr>
        <w:keepNext/>
        <w:widowControl/>
        <w:tabs>
          <w:tab w:val="left" w:pos="8901"/>
        </w:tabs>
        <w:autoSpaceDE w:val="0"/>
        <w:autoSpaceDN w:val="0"/>
        <w:adjustRightInd w:val="0"/>
        <w:ind w:right="-28"/>
      </w:pPr>
      <w:r w:rsidRPr="003C392C">
        <w:t>(f.d. artikel 95 FEG)</w:t>
      </w:r>
    </w:p>
    <w:p w14:paraId="1655AE79" w14:textId="77777777" w:rsidR="007F40DD" w:rsidRPr="003C392C" w:rsidRDefault="007F40DD" w:rsidP="0074032F">
      <w:pPr>
        <w:keepNext/>
        <w:widowControl/>
        <w:tabs>
          <w:tab w:val="left" w:pos="8901"/>
        </w:tabs>
        <w:autoSpaceDE w:val="0"/>
        <w:autoSpaceDN w:val="0"/>
        <w:adjustRightInd w:val="0"/>
        <w:ind w:right="-28"/>
        <w:rPr>
          <w:i/>
        </w:rPr>
      </w:pPr>
      <w:r w:rsidRPr="003C392C">
        <w:rPr>
          <w:i/>
        </w:rPr>
        <w:t>1. Om inte annat föreskrivs i fördragen ska följande bestämmelser tillämpas för att nå de mål som anges i artikel 26. Europaparlamentet och rådet ska i enlighet med det ordinarie lagstiftningsförfarandet och efter att ha hört Ekonomiska och sociala kommittén, besluta om åtgärder för tillnärmning av sådana bestämmelser i lagar och andra författningar i medlemsstaterna som syftar till att upprätta den inre marknaden och få den att fungera.</w:t>
      </w:r>
    </w:p>
    <w:p w14:paraId="701310FA" w14:textId="77777777" w:rsidR="007F40DD" w:rsidRPr="003C392C" w:rsidRDefault="007F40DD" w:rsidP="0074032F">
      <w:pPr>
        <w:tabs>
          <w:tab w:val="left" w:pos="8901"/>
        </w:tabs>
        <w:autoSpaceDE w:val="0"/>
        <w:autoSpaceDN w:val="0"/>
        <w:adjustRightInd w:val="0"/>
        <w:ind w:right="-30"/>
        <w:rPr>
          <w:i/>
        </w:rPr>
      </w:pPr>
      <w:r w:rsidRPr="003C392C">
        <w:rPr>
          <w:i/>
        </w:rPr>
        <w:t>2. Punkt 1 gäller inte bestämmelser om skatter och avgifter, bestämmelser om fri rörlighet för personer eller bestämmelser om anställdas rättigheter och intressen.</w:t>
      </w:r>
    </w:p>
    <w:p w14:paraId="267F296E" w14:textId="77777777" w:rsidR="007F40DD" w:rsidRPr="003C392C" w:rsidRDefault="007F40DD" w:rsidP="0074032F">
      <w:pPr>
        <w:tabs>
          <w:tab w:val="left" w:pos="8901"/>
        </w:tabs>
        <w:autoSpaceDE w:val="0"/>
        <w:autoSpaceDN w:val="0"/>
        <w:adjustRightInd w:val="0"/>
        <w:ind w:right="-30"/>
        <w:rPr>
          <w:i/>
        </w:rPr>
      </w:pPr>
      <w:r w:rsidRPr="003C392C">
        <w:rPr>
          <w:i/>
        </w:rPr>
        <w:t>3. Kommissionen ska i sina förslag enligt punkt 1 om hälsa, säkerhet samt miljö- och konsumentskydd utgå från en hög skyddsnivå och särskilt beakta ny utveckling som grundas på vetenskapliga fakta. Europaparlamentet och rådet ska också, inom ramen för sina respektive befogenheter, sträva efter att nå detta mål.</w:t>
      </w:r>
    </w:p>
    <w:p w14:paraId="776515EF" w14:textId="77777777" w:rsidR="007F40DD" w:rsidRPr="003C392C" w:rsidRDefault="007F40DD" w:rsidP="0074032F">
      <w:pPr>
        <w:tabs>
          <w:tab w:val="left" w:pos="8901"/>
        </w:tabs>
        <w:autoSpaceDE w:val="0"/>
        <w:autoSpaceDN w:val="0"/>
        <w:adjustRightInd w:val="0"/>
        <w:ind w:right="-30"/>
        <w:rPr>
          <w:i/>
        </w:rPr>
      </w:pPr>
      <w:r w:rsidRPr="003C392C">
        <w:rPr>
          <w:i/>
        </w:rPr>
        <w:t>4. Om en medlemsstat, efter det att Europaparlamentet och rådet, rådet eller kommissionen har beslutat om en harmoniseringsåtgärd, anser det nödvändigt att behålla nationella bestämmelser som grundar sig på väsentliga behov enligt artikel 36 eller som avser miljö- eller arbetsmiljöskydd, ska den till kommissionen anmäla dessa bestämmelser samt skälen för att behålla dem.</w:t>
      </w:r>
    </w:p>
    <w:p w14:paraId="7C075BC5" w14:textId="77777777" w:rsidR="007F40DD" w:rsidRPr="003C392C" w:rsidRDefault="007F40DD" w:rsidP="0074032F">
      <w:pPr>
        <w:tabs>
          <w:tab w:val="left" w:pos="8901"/>
        </w:tabs>
        <w:autoSpaceDE w:val="0"/>
        <w:autoSpaceDN w:val="0"/>
        <w:adjustRightInd w:val="0"/>
        <w:ind w:right="-30"/>
        <w:rPr>
          <w:i/>
        </w:rPr>
      </w:pPr>
      <w:r w:rsidRPr="003C392C">
        <w:rPr>
          <w:i/>
        </w:rPr>
        <w:t>5. Dessutom gäller, utan att detta påverkar tillämpningen av punkt 4, att om en medlemsstat efter det att Europaparlamentet och rådet, rådet eller kommissionen har beslutat om en harmoniseringsåtgärd anser det nödvändigt att införa nationella bestämmelser grundade på nya vetenskapliga belägg med anknytning till miljöskydd eller arbetsmiljöskydd för att lösa ett problem som är specifikt för den medlemsstaten och som har uppkommit efter beslutet om harmoniseringsåtgärden, ska medlemsstaten underrätta kommissionen om de planerade bestämmelserna samt om skälen för att införa dem.</w:t>
      </w:r>
    </w:p>
    <w:p w14:paraId="41588EC6" w14:textId="77777777" w:rsidR="007F40DD" w:rsidRPr="003C392C" w:rsidRDefault="007F40DD" w:rsidP="0074032F">
      <w:pPr>
        <w:tabs>
          <w:tab w:val="left" w:pos="8901"/>
        </w:tabs>
        <w:autoSpaceDE w:val="0"/>
        <w:autoSpaceDN w:val="0"/>
        <w:adjustRightInd w:val="0"/>
        <w:ind w:right="-30"/>
        <w:rPr>
          <w:i/>
        </w:rPr>
      </w:pPr>
      <w:r w:rsidRPr="003C392C">
        <w:rPr>
          <w:i/>
        </w:rPr>
        <w:t>6. Kommissionen ska inom sex månader efter en sådan anmälan som avses i punkterna 4 och 5 godkänna eller förkasta de ifrågavarande nationella bestämmelserna sedan den konstaterat huruvida dessa utgör ett medel för godtycklig diskriminering eller innebär förtäckta handelshinder mellan medlemsstaterna samt huruvida de kommer att utgöra ett hinder för den inre marknadens funktion.</w:t>
      </w:r>
    </w:p>
    <w:p w14:paraId="7D6A25A8" w14:textId="77777777" w:rsidR="007F40DD" w:rsidRPr="003C392C" w:rsidRDefault="007F40DD" w:rsidP="0074032F">
      <w:pPr>
        <w:tabs>
          <w:tab w:val="left" w:pos="8901"/>
        </w:tabs>
        <w:autoSpaceDE w:val="0"/>
        <w:autoSpaceDN w:val="0"/>
        <w:adjustRightInd w:val="0"/>
        <w:ind w:right="-30"/>
        <w:rPr>
          <w:i/>
        </w:rPr>
      </w:pPr>
      <w:r w:rsidRPr="003C392C">
        <w:rPr>
          <w:i/>
        </w:rPr>
        <w:t>Om kommissionen inte fattar beslut inom denna period ska de nationella bestämmelser som avses i punkterna 4 och 5 anses godkända.</w:t>
      </w:r>
    </w:p>
    <w:p w14:paraId="6C33952A" w14:textId="77777777" w:rsidR="007F40DD" w:rsidRPr="003C392C" w:rsidRDefault="007F40DD" w:rsidP="0074032F">
      <w:pPr>
        <w:tabs>
          <w:tab w:val="left" w:pos="8901"/>
        </w:tabs>
        <w:autoSpaceDE w:val="0"/>
        <w:autoSpaceDN w:val="0"/>
        <w:adjustRightInd w:val="0"/>
        <w:ind w:right="-30"/>
        <w:rPr>
          <w:i/>
        </w:rPr>
      </w:pPr>
      <w:r w:rsidRPr="003C392C">
        <w:rPr>
          <w:i/>
        </w:rPr>
        <w:t>Om det är berättigat på grund av frågans komplexitet och om det inte finns någon fara för människors hälsa, får kommissionen meddela den berörda medlemsstaten att den period som avses i denna punkt kan förlängas med ytterligare högst sex månader.</w:t>
      </w:r>
    </w:p>
    <w:p w14:paraId="11EE6545" w14:textId="77777777" w:rsidR="007F40DD" w:rsidRPr="003C392C" w:rsidRDefault="007F40DD" w:rsidP="0074032F">
      <w:pPr>
        <w:tabs>
          <w:tab w:val="left" w:pos="8901"/>
        </w:tabs>
        <w:autoSpaceDE w:val="0"/>
        <w:autoSpaceDN w:val="0"/>
        <w:adjustRightInd w:val="0"/>
        <w:ind w:right="-30"/>
        <w:rPr>
          <w:i/>
        </w:rPr>
      </w:pPr>
      <w:r w:rsidRPr="003C392C">
        <w:rPr>
          <w:i/>
        </w:rPr>
        <w:t>7. Om en medlemsstat i enlighet med punkt 6 bemyndigas att behålla eller införa nationella bestämmelser som avviker från en harmoniseringsåtgärd, ska kommissionen omedelbart undersöka om den ska föreslå en anpassning av den åtgärden.</w:t>
      </w:r>
    </w:p>
    <w:p w14:paraId="01AFC909" w14:textId="77777777" w:rsidR="007F40DD" w:rsidRPr="003C392C" w:rsidRDefault="007F40DD" w:rsidP="0074032F">
      <w:pPr>
        <w:tabs>
          <w:tab w:val="left" w:pos="8901"/>
        </w:tabs>
        <w:autoSpaceDE w:val="0"/>
        <w:autoSpaceDN w:val="0"/>
        <w:adjustRightInd w:val="0"/>
        <w:ind w:right="-30"/>
        <w:rPr>
          <w:i/>
        </w:rPr>
      </w:pPr>
      <w:r w:rsidRPr="003C392C">
        <w:rPr>
          <w:i/>
        </w:rPr>
        <w:t>8. Om en medlemsstat tar upp ett särskilt problem som rör folkhälsan på ett område som tidigare har varit föremål för harmoniseringsåtgärder, ska medlemsstaten göra kommissionen uppmärksam på detta och kommissionen ska omedelbart undersöka om den ska föreslå rådet lämpliga åtgärder.</w:t>
      </w:r>
    </w:p>
    <w:p w14:paraId="4FBFFDE3" w14:textId="77777777" w:rsidR="007F40DD" w:rsidRPr="003C392C" w:rsidRDefault="007F40DD" w:rsidP="0074032F">
      <w:pPr>
        <w:tabs>
          <w:tab w:val="left" w:pos="8901"/>
        </w:tabs>
        <w:autoSpaceDE w:val="0"/>
        <w:autoSpaceDN w:val="0"/>
        <w:adjustRightInd w:val="0"/>
        <w:ind w:right="-30"/>
        <w:rPr>
          <w:i/>
        </w:rPr>
      </w:pPr>
      <w:r w:rsidRPr="003C392C">
        <w:rPr>
          <w:i/>
        </w:rPr>
        <w:t>9. Med avvikelse från det förfarande som anges i artiklarna 258 och 259 kan kommissionen eller någon av medlemsstaterna hänskjuta ärendet direkt till Europeiska unionens domstol, om kommissionen eller medlemsstaten anser att en annan medlemsstat missbrukar befogenheterna enligt denna artikel.</w:t>
      </w:r>
    </w:p>
    <w:p w14:paraId="137BE056" w14:textId="77777777" w:rsidR="007F40DD" w:rsidRPr="003C392C" w:rsidRDefault="007F40DD" w:rsidP="0074032F">
      <w:pPr>
        <w:tabs>
          <w:tab w:val="left" w:pos="8901"/>
        </w:tabs>
        <w:autoSpaceDE w:val="0"/>
        <w:autoSpaceDN w:val="0"/>
        <w:adjustRightInd w:val="0"/>
        <w:ind w:right="-30"/>
        <w:rPr>
          <w:i/>
        </w:rPr>
      </w:pPr>
      <w:r w:rsidRPr="003C392C">
        <w:rPr>
          <w:i/>
        </w:rPr>
        <w:t>10. De ovannämnda harmoniseringsåtgärderna ska vid behov omfatta en skyddsklausul som tillåter medlemsstaterna att på en eller flera av de icke-ekonomiska grunder som anges i artikel 36 vidta provisoriska åtgärder, som ska vara underkastade ett kontrollförfarande från unionens sida.</w:t>
      </w:r>
    </w:p>
    <w:p w14:paraId="1259F8D2" w14:textId="77777777" w:rsidR="007F40DD" w:rsidRPr="003C392C" w:rsidRDefault="007F40DD" w:rsidP="0074032F">
      <w:pPr>
        <w:tabs>
          <w:tab w:val="left" w:pos="8901"/>
        </w:tabs>
        <w:autoSpaceDE w:val="0"/>
        <w:autoSpaceDN w:val="0"/>
        <w:adjustRightInd w:val="0"/>
        <w:ind w:right="-30"/>
      </w:pPr>
    </w:p>
    <w:p w14:paraId="20AB3EE6" w14:textId="77777777" w:rsidR="007F40DD" w:rsidRPr="003C392C" w:rsidRDefault="007F40DD" w:rsidP="0074032F">
      <w:pPr>
        <w:tabs>
          <w:tab w:val="left" w:pos="8901"/>
        </w:tabs>
        <w:autoSpaceDE w:val="0"/>
        <w:autoSpaceDN w:val="0"/>
        <w:adjustRightInd w:val="0"/>
        <w:ind w:right="-30"/>
      </w:pPr>
      <w:r w:rsidRPr="003C392C">
        <w:t>Artikel 153.2 b, som återfinns i avdelningen som rör socialpolitik, lyder som följer [klargörande tillagt]:</w:t>
      </w:r>
    </w:p>
    <w:p w14:paraId="6498B047" w14:textId="77777777" w:rsidR="007F40DD" w:rsidRPr="003C392C" w:rsidRDefault="007F40DD" w:rsidP="0074032F">
      <w:pPr>
        <w:tabs>
          <w:tab w:val="left" w:pos="8901"/>
        </w:tabs>
        <w:autoSpaceDE w:val="0"/>
        <w:autoSpaceDN w:val="0"/>
        <w:adjustRightInd w:val="0"/>
        <w:ind w:right="-30"/>
      </w:pPr>
    </w:p>
    <w:p w14:paraId="50AF92DF" w14:textId="77777777" w:rsidR="007F40DD" w:rsidRPr="003C392C" w:rsidRDefault="007F40DD" w:rsidP="0074032F">
      <w:pPr>
        <w:tabs>
          <w:tab w:val="left" w:pos="8901"/>
        </w:tabs>
        <w:autoSpaceDE w:val="0"/>
        <w:autoSpaceDN w:val="0"/>
        <w:adjustRightInd w:val="0"/>
        <w:ind w:right="-30"/>
        <w:rPr>
          <w:b/>
          <w:i/>
        </w:rPr>
      </w:pPr>
      <w:r w:rsidRPr="003C392C">
        <w:rPr>
          <w:b/>
          <w:i/>
        </w:rPr>
        <w:t>Artikel 153.2 b</w:t>
      </w:r>
    </w:p>
    <w:p w14:paraId="7AA2513F" w14:textId="77777777" w:rsidR="007F40DD" w:rsidRPr="003C392C" w:rsidRDefault="007F40DD" w:rsidP="0074032F">
      <w:pPr>
        <w:tabs>
          <w:tab w:val="left" w:pos="8901"/>
        </w:tabs>
        <w:autoSpaceDE w:val="0"/>
        <w:autoSpaceDN w:val="0"/>
        <w:adjustRightInd w:val="0"/>
        <w:ind w:right="-30"/>
      </w:pPr>
      <w:r w:rsidRPr="003C392C">
        <w:t>(f.d. artikel 137 FEG)</w:t>
      </w:r>
    </w:p>
    <w:p w14:paraId="4013CEBB" w14:textId="77777777" w:rsidR="007F40DD" w:rsidRPr="003C392C" w:rsidRDefault="007F40DD" w:rsidP="0074032F">
      <w:pPr>
        <w:tabs>
          <w:tab w:val="left" w:pos="8901"/>
        </w:tabs>
        <w:autoSpaceDE w:val="0"/>
        <w:autoSpaceDN w:val="0"/>
        <w:adjustRightInd w:val="0"/>
        <w:ind w:right="-30"/>
        <w:rPr>
          <w:i/>
        </w:rPr>
      </w:pPr>
      <w:r w:rsidRPr="003C392C">
        <w:rPr>
          <w:i/>
        </w:rPr>
        <w:t>[...] 2. I detta syfte</w:t>
      </w:r>
      <w:r w:rsidRPr="003C392C">
        <w:t xml:space="preserve"> [dvs. att uppnå målen i artikel 151, genom EU:s stöd och komplettering av de verksamheter i medlemsstaterna som anges i punkt 1] </w:t>
      </w:r>
      <w:r w:rsidRPr="003C392C">
        <w:rPr>
          <w:i/>
        </w:rPr>
        <w:t>kan Europaparlamentet och rådet</w:t>
      </w:r>
    </w:p>
    <w:p w14:paraId="52EEA4B0" w14:textId="77777777" w:rsidR="007F40DD" w:rsidRPr="003C392C" w:rsidRDefault="007F40DD" w:rsidP="0074032F">
      <w:pPr>
        <w:tabs>
          <w:tab w:val="left" w:pos="8901"/>
        </w:tabs>
        <w:autoSpaceDE w:val="0"/>
        <w:autoSpaceDN w:val="0"/>
        <w:adjustRightInd w:val="0"/>
        <w:ind w:right="-30"/>
        <w:rPr>
          <w:i/>
        </w:rPr>
      </w:pPr>
      <w:r w:rsidRPr="003C392C">
        <w:rPr>
          <w:i/>
        </w:rPr>
        <w:t>a) [...]</w:t>
      </w:r>
    </w:p>
    <w:p w14:paraId="2830DC17" w14:textId="77777777" w:rsidR="007F40DD" w:rsidRPr="003C392C" w:rsidRDefault="007F40DD" w:rsidP="0074032F">
      <w:pPr>
        <w:tabs>
          <w:tab w:val="left" w:pos="8901"/>
        </w:tabs>
        <w:autoSpaceDE w:val="0"/>
        <w:autoSpaceDN w:val="0"/>
        <w:adjustRightInd w:val="0"/>
        <w:ind w:right="-30"/>
        <w:rPr>
          <w:i/>
        </w:rPr>
      </w:pPr>
      <w:r w:rsidRPr="003C392C">
        <w:rPr>
          <w:i/>
        </w:rPr>
        <w:t>b) på de områden som avses i punkt 1 a–i genom direktiv anta minimikrav, som ska genomföras gradvis, varvid hänsyn ska tas till rådande förhållanden och tekniska bestämmelser i var och en av medlemsstaterna. I dessa direktiv ska sådana administrativa, finansiella och rättsliga ålägganden undvikas som motverkar tillkomsten och utvecklingen av små och medelstora företag. [...]</w:t>
      </w:r>
    </w:p>
    <w:p w14:paraId="75782443" w14:textId="77777777" w:rsidR="007F40DD" w:rsidRPr="003C392C" w:rsidRDefault="007F40DD" w:rsidP="0074032F">
      <w:pPr>
        <w:tabs>
          <w:tab w:val="left" w:pos="8901"/>
        </w:tabs>
        <w:autoSpaceDE w:val="0"/>
        <w:autoSpaceDN w:val="0"/>
        <w:adjustRightInd w:val="0"/>
        <w:ind w:right="821"/>
      </w:pPr>
    </w:p>
    <w:p w14:paraId="1D140A3D" w14:textId="77777777" w:rsidR="007F40DD" w:rsidRPr="003C392C" w:rsidRDefault="007F40DD" w:rsidP="0074032F">
      <w:pPr>
        <w:tabs>
          <w:tab w:val="left" w:pos="8901"/>
        </w:tabs>
        <w:autoSpaceDE w:val="0"/>
        <w:autoSpaceDN w:val="0"/>
        <w:adjustRightInd w:val="0"/>
        <w:ind w:right="821"/>
      </w:pPr>
      <w:r w:rsidRPr="003C392C">
        <w:t>Artikel 168.4 b, som återfinns i avdelningen som behandlar folkhälsa, lyder som följer:</w:t>
      </w:r>
    </w:p>
    <w:p w14:paraId="24D98F38" w14:textId="77777777" w:rsidR="007F40DD" w:rsidRPr="003C392C" w:rsidRDefault="007F40DD" w:rsidP="0074032F">
      <w:pPr>
        <w:autoSpaceDE w:val="0"/>
        <w:autoSpaceDN w:val="0"/>
        <w:adjustRightInd w:val="0"/>
        <w:ind w:right="821"/>
      </w:pPr>
    </w:p>
    <w:p w14:paraId="49580EA4" w14:textId="77777777" w:rsidR="007F40DD" w:rsidRPr="003C392C" w:rsidRDefault="007F40DD" w:rsidP="0074032F">
      <w:pPr>
        <w:autoSpaceDE w:val="0"/>
        <w:autoSpaceDN w:val="0"/>
        <w:adjustRightInd w:val="0"/>
        <w:ind w:right="821"/>
        <w:rPr>
          <w:b/>
          <w:i/>
        </w:rPr>
      </w:pPr>
      <w:r w:rsidRPr="003C392C">
        <w:rPr>
          <w:b/>
          <w:i/>
        </w:rPr>
        <w:t>Artikel 168.4 b</w:t>
      </w:r>
    </w:p>
    <w:p w14:paraId="5236855D" w14:textId="77777777" w:rsidR="007F40DD" w:rsidRPr="003C392C" w:rsidRDefault="007F40DD" w:rsidP="0074032F">
      <w:pPr>
        <w:autoSpaceDE w:val="0"/>
        <w:autoSpaceDN w:val="0"/>
        <w:adjustRightInd w:val="0"/>
        <w:ind w:right="821"/>
      </w:pPr>
      <w:r w:rsidRPr="003C392C">
        <w:t>(f.d. artikel 152 FEG)</w:t>
      </w:r>
    </w:p>
    <w:p w14:paraId="10A72E2F" w14:textId="77777777" w:rsidR="007F40DD" w:rsidRPr="003C392C" w:rsidRDefault="007F40DD" w:rsidP="0074032F">
      <w:pPr>
        <w:autoSpaceDE w:val="0"/>
        <w:autoSpaceDN w:val="0"/>
        <w:adjustRightInd w:val="0"/>
        <w:ind w:right="-30"/>
        <w:rPr>
          <w:i/>
        </w:rPr>
      </w:pPr>
      <w:r w:rsidRPr="003C392C">
        <w:rPr>
          <w:i/>
        </w:rPr>
        <w:t>[...] 4. Med avvikelse från artiklarna 2.5 och 6 a och i enlighet med artikel 4.2 k ska Europaparlamentet och rådet, i enlighet med det ordinarie lagstiftningsförfarandet och efter att ha hört Ekonomiska och sociala kommittén samt Regionkommittén, bidra till att de mål som anges i denna artikel uppnås genom att, för att klara av de gemensamma frågorna på säkerhetsområdet,</w:t>
      </w:r>
    </w:p>
    <w:p w14:paraId="78A37C0A" w14:textId="77777777" w:rsidR="007F40DD" w:rsidRPr="003C392C" w:rsidRDefault="007F40DD" w:rsidP="0074032F">
      <w:pPr>
        <w:autoSpaceDE w:val="0"/>
        <w:autoSpaceDN w:val="0"/>
        <w:adjustRightInd w:val="0"/>
        <w:ind w:right="-30"/>
        <w:rPr>
          <w:i/>
        </w:rPr>
      </w:pPr>
      <w:r w:rsidRPr="003C392C">
        <w:rPr>
          <w:i/>
        </w:rPr>
        <w:t>a) [...]</w:t>
      </w:r>
    </w:p>
    <w:p w14:paraId="32DA89F7" w14:textId="77777777" w:rsidR="007F40DD" w:rsidRPr="003C392C" w:rsidRDefault="007F40DD" w:rsidP="0074032F">
      <w:pPr>
        <w:autoSpaceDE w:val="0"/>
        <w:autoSpaceDN w:val="0"/>
        <w:adjustRightInd w:val="0"/>
        <w:ind w:right="-30"/>
        <w:rPr>
          <w:i/>
        </w:rPr>
      </w:pPr>
      <w:r w:rsidRPr="003C392C">
        <w:rPr>
          <w:i/>
        </w:rPr>
        <w:t>b) besluta om sådana åtgärder på veterinär- och växtskyddsområdet som direkt syftar till att skydda folkhälsan, [...]</w:t>
      </w:r>
    </w:p>
    <w:p w14:paraId="04EB85CD" w14:textId="77777777" w:rsidR="007F40DD" w:rsidRPr="003C392C" w:rsidRDefault="007F40DD" w:rsidP="0074032F">
      <w:pPr>
        <w:autoSpaceDE w:val="0"/>
        <w:autoSpaceDN w:val="0"/>
        <w:adjustRightInd w:val="0"/>
        <w:ind w:right="-30"/>
      </w:pPr>
    </w:p>
    <w:p w14:paraId="5A78BE5F" w14:textId="77777777" w:rsidR="007F40DD" w:rsidRPr="003C392C" w:rsidRDefault="007F40DD" w:rsidP="0074032F">
      <w:pPr>
        <w:autoSpaceDE w:val="0"/>
        <w:autoSpaceDN w:val="0"/>
        <w:adjustRightInd w:val="0"/>
        <w:ind w:right="-30"/>
      </w:pPr>
      <w:r w:rsidRPr="003C392C">
        <w:t>Artikel 172, som återfinns i avdelningen om inrättande och utveckling av transeuropeiska nät, lyder som följer:</w:t>
      </w:r>
    </w:p>
    <w:p w14:paraId="652C257D" w14:textId="77777777" w:rsidR="007F40DD" w:rsidRPr="003C392C" w:rsidRDefault="007F40DD" w:rsidP="0074032F">
      <w:pPr>
        <w:autoSpaceDE w:val="0"/>
        <w:autoSpaceDN w:val="0"/>
        <w:adjustRightInd w:val="0"/>
        <w:ind w:right="-30"/>
      </w:pPr>
    </w:p>
    <w:p w14:paraId="69A72A96" w14:textId="77777777" w:rsidR="007F40DD" w:rsidRPr="003C392C" w:rsidRDefault="007F40DD" w:rsidP="0074032F">
      <w:pPr>
        <w:autoSpaceDE w:val="0"/>
        <w:autoSpaceDN w:val="0"/>
        <w:adjustRightInd w:val="0"/>
        <w:ind w:right="-30"/>
        <w:rPr>
          <w:b/>
          <w:i/>
        </w:rPr>
      </w:pPr>
      <w:r w:rsidRPr="003C392C">
        <w:rPr>
          <w:b/>
          <w:i/>
        </w:rPr>
        <w:t>Artikel 172</w:t>
      </w:r>
    </w:p>
    <w:p w14:paraId="4D19B833" w14:textId="77777777" w:rsidR="007F40DD" w:rsidRPr="003C392C" w:rsidRDefault="007F40DD" w:rsidP="0074032F">
      <w:pPr>
        <w:autoSpaceDE w:val="0"/>
        <w:autoSpaceDN w:val="0"/>
        <w:adjustRightInd w:val="0"/>
        <w:ind w:right="-30"/>
      </w:pPr>
      <w:r w:rsidRPr="003C392C">
        <w:t>(f.d. artikel 156 FEG)</w:t>
      </w:r>
    </w:p>
    <w:p w14:paraId="6EBC5218" w14:textId="77777777" w:rsidR="007F40DD" w:rsidRPr="003C392C" w:rsidRDefault="007F40DD" w:rsidP="0074032F">
      <w:pPr>
        <w:autoSpaceDE w:val="0"/>
        <w:autoSpaceDN w:val="0"/>
        <w:adjustRightInd w:val="0"/>
        <w:ind w:right="-30"/>
        <w:rPr>
          <w:i/>
        </w:rPr>
      </w:pPr>
      <w:r w:rsidRPr="003C392C">
        <w:rPr>
          <w:i/>
        </w:rPr>
        <w:t>De riktlinjer och övriga åtgärder som avses i artikel 171.1 ska antas av Europaparlamentet och rådet som ska besluta i enlighet med det ordinarie lagstiftningsförfarandet och efter att ha hört Ekonomiska och sociala kommittén samt Regionkommittén.</w:t>
      </w:r>
    </w:p>
    <w:p w14:paraId="49A64D31" w14:textId="77777777" w:rsidR="007F40DD" w:rsidRPr="003C392C" w:rsidRDefault="007F40DD" w:rsidP="0074032F">
      <w:pPr>
        <w:autoSpaceDE w:val="0"/>
        <w:autoSpaceDN w:val="0"/>
        <w:adjustRightInd w:val="0"/>
        <w:ind w:right="-30"/>
        <w:rPr>
          <w:i/>
        </w:rPr>
      </w:pPr>
      <w:r w:rsidRPr="003C392C">
        <w:rPr>
          <w:i/>
        </w:rPr>
        <w:t>Riktlinjer och projekt av gemensamt intresse som angår en medlemsstats territorium kräver den berörda medlemsstatens godkännande.</w:t>
      </w:r>
    </w:p>
    <w:p w14:paraId="0BEC2EFD" w14:textId="77777777" w:rsidR="007F40DD" w:rsidRPr="003C392C" w:rsidRDefault="007F40DD" w:rsidP="0074032F">
      <w:pPr>
        <w:autoSpaceDE w:val="0"/>
        <w:autoSpaceDN w:val="0"/>
        <w:adjustRightInd w:val="0"/>
        <w:ind w:right="-30"/>
      </w:pPr>
    </w:p>
    <w:p w14:paraId="7ED35FBF" w14:textId="77777777" w:rsidR="007F40DD" w:rsidRPr="003C392C" w:rsidRDefault="007F40DD" w:rsidP="0074032F">
      <w:pPr>
        <w:autoSpaceDE w:val="0"/>
        <w:autoSpaceDN w:val="0"/>
        <w:adjustRightInd w:val="0"/>
        <w:ind w:right="-30"/>
      </w:pPr>
      <w:r w:rsidRPr="003C392C">
        <w:t>Artikel 192.1, som återfinns i avdelning XX om miljö, lyder som följer:</w:t>
      </w:r>
    </w:p>
    <w:p w14:paraId="0E0D194D" w14:textId="77777777" w:rsidR="007F40DD" w:rsidRPr="003C392C" w:rsidRDefault="007F40DD" w:rsidP="0074032F">
      <w:pPr>
        <w:autoSpaceDE w:val="0"/>
        <w:autoSpaceDN w:val="0"/>
        <w:adjustRightInd w:val="0"/>
        <w:ind w:right="-30"/>
      </w:pPr>
    </w:p>
    <w:p w14:paraId="27905CA4" w14:textId="77777777" w:rsidR="007F40DD" w:rsidRPr="003C392C" w:rsidRDefault="007F40DD" w:rsidP="0074032F">
      <w:pPr>
        <w:autoSpaceDE w:val="0"/>
        <w:autoSpaceDN w:val="0"/>
        <w:adjustRightInd w:val="0"/>
        <w:ind w:right="-30"/>
        <w:rPr>
          <w:b/>
          <w:i/>
        </w:rPr>
      </w:pPr>
      <w:r w:rsidRPr="003C392C">
        <w:rPr>
          <w:b/>
          <w:i/>
        </w:rPr>
        <w:t>Artikel 192</w:t>
      </w:r>
    </w:p>
    <w:p w14:paraId="683EC5DC" w14:textId="77777777" w:rsidR="007F40DD" w:rsidRPr="003C392C" w:rsidRDefault="007F40DD" w:rsidP="0074032F">
      <w:pPr>
        <w:autoSpaceDE w:val="0"/>
        <w:autoSpaceDN w:val="0"/>
        <w:adjustRightInd w:val="0"/>
        <w:ind w:right="-30"/>
      </w:pPr>
      <w:r w:rsidRPr="003C392C">
        <w:t>(f.d. artikel 175 FEG)</w:t>
      </w:r>
    </w:p>
    <w:p w14:paraId="4B39714C" w14:textId="77777777" w:rsidR="007F40DD" w:rsidRPr="003C392C" w:rsidRDefault="007F40DD" w:rsidP="0074032F">
      <w:pPr>
        <w:autoSpaceDE w:val="0"/>
        <w:autoSpaceDN w:val="0"/>
        <w:adjustRightInd w:val="0"/>
        <w:ind w:right="-30"/>
        <w:rPr>
          <w:i/>
        </w:rPr>
      </w:pPr>
      <w:r w:rsidRPr="003C392C">
        <w:rPr>
          <w:i/>
        </w:rPr>
        <w:t xml:space="preserve">1. Europaparlamentet och rådet ska i enlighet med det ordinarie lagstiftningsförfarandet och efter att ha hört Ekonomiska och sociala kommittén och Regionkommittén besluta om vilka åtgärder som ska vidtas av unionen för att uppnå de mål som anges i artikel 191. </w:t>
      </w:r>
      <w:r w:rsidRPr="003C392C">
        <w:t>[...]</w:t>
      </w:r>
    </w:p>
    <w:p w14:paraId="75BC4B6B" w14:textId="77777777" w:rsidR="007F40DD" w:rsidRPr="003C392C" w:rsidRDefault="007F40DD" w:rsidP="0074032F">
      <w:pPr>
        <w:autoSpaceDE w:val="0"/>
        <w:autoSpaceDN w:val="0"/>
        <w:adjustRightInd w:val="0"/>
        <w:ind w:right="-30"/>
      </w:pPr>
      <w:r w:rsidRPr="003C392C">
        <w:t>Artikel 207, som återfinns i avdelningen om den gemensamma handelspolitiken, lyder som följer:</w:t>
      </w:r>
    </w:p>
    <w:p w14:paraId="53A64DC4" w14:textId="77777777" w:rsidR="007F40DD" w:rsidRPr="003C392C" w:rsidRDefault="007F40DD" w:rsidP="0074032F">
      <w:pPr>
        <w:autoSpaceDE w:val="0"/>
        <w:autoSpaceDN w:val="0"/>
        <w:adjustRightInd w:val="0"/>
        <w:ind w:right="-30"/>
      </w:pPr>
    </w:p>
    <w:p w14:paraId="2E0248D2" w14:textId="77777777" w:rsidR="007F40DD" w:rsidRPr="003C392C" w:rsidRDefault="007F40DD" w:rsidP="0074032F">
      <w:pPr>
        <w:autoSpaceDE w:val="0"/>
        <w:autoSpaceDN w:val="0"/>
        <w:adjustRightInd w:val="0"/>
        <w:ind w:right="-30"/>
        <w:rPr>
          <w:b/>
          <w:i/>
        </w:rPr>
      </w:pPr>
      <w:r w:rsidRPr="003C392C">
        <w:rPr>
          <w:b/>
          <w:i/>
        </w:rPr>
        <w:t>Artikel 207</w:t>
      </w:r>
    </w:p>
    <w:p w14:paraId="28B07A5B" w14:textId="77777777" w:rsidR="007F40DD" w:rsidRPr="003C392C" w:rsidRDefault="007F40DD" w:rsidP="0074032F">
      <w:pPr>
        <w:autoSpaceDE w:val="0"/>
        <w:autoSpaceDN w:val="0"/>
        <w:adjustRightInd w:val="0"/>
        <w:ind w:right="-30"/>
      </w:pPr>
      <w:r w:rsidRPr="003C392C">
        <w:t>(f.d. artikel 133 FEG)</w:t>
      </w:r>
    </w:p>
    <w:p w14:paraId="1552B546" w14:textId="77777777" w:rsidR="007F40DD" w:rsidRPr="003C392C" w:rsidRDefault="007F40DD" w:rsidP="0074032F">
      <w:pPr>
        <w:autoSpaceDE w:val="0"/>
        <w:autoSpaceDN w:val="0"/>
        <w:adjustRightInd w:val="0"/>
        <w:ind w:right="-30"/>
        <w:rPr>
          <w:i/>
        </w:rPr>
      </w:pPr>
      <w:r w:rsidRPr="003C392C">
        <w:rPr>
          <w:i/>
        </w:rPr>
        <w:t>1. Den gemensamma handelspolitiken ska grunda sig på enhetliga principer, särskilt när det gäller ändring av tullsatser och ingående av tull- och handelsavtal som rör utbyte av varor och tjänster samt handelsrelaterade aspekter av immateriella rättigheter, utländska direktinvesteringar, enhetlighet i fråga om liberaliseringsåtgärder, exportpolitik och handelspolitiska skyddsåtgärder, inbegripet åtgärder vid dumpning och subventioner. Den gemensamma handelspolitiken ska föras inom ramen för principerna och målen för unionens yttre åtgärder.</w:t>
      </w:r>
    </w:p>
    <w:p w14:paraId="21010B75" w14:textId="77777777" w:rsidR="007F40DD" w:rsidRPr="003C392C" w:rsidRDefault="007F40DD" w:rsidP="0074032F">
      <w:pPr>
        <w:autoSpaceDE w:val="0"/>
        <w:autoSpaceDN w:val="0"/>
        <w:adjustRightInd w:val="0"/>
        <w:ind w:right="-30"/>
        <w:rPr>
          <w:i/>
        </w:rPr>
      </w:pPr>
      <w:r w:rsidRPr="003C392C">
        <w:rPr>
          <w:i/>
        </w:rPr>
        <w:t>2. Europaparlamentet och rådet ska genom förordningar i enlighet med det ordinarie lagstiftningsförfarandet besluta om åtgärder för att fastställa inom vilken ram den gemensamma handelspolitiken ska genomföras.</w:t>
      </w:r>
    </w:p>
    <w:p w14:paraId="402156DA" w14:textId="77777777" w:rsidR="007F40DD" w:rsidRPr="003C392C" w:rsidRDefault="007F40DD" w:rsidP="0074032F">
      <w:pPr>
        <w:autoSpaceDE w:val="0"/>
        <w:autoSpaceDN w:val="0"/>
        <w:adjustRightInd w:val="0"/>
        <w:ind w:right="-30"/>
        <w:rPr>
          <w:i/>
        </w:rPr>
      </w:pPr>
      <w:r w:rsidRPr="003C392C">
        <w:rPr>
          <w:i/>
        </w:rPr>
        <w:t>3. Om avtal ska förhandlas fram och ingås med ett eller flera tredjeländer eller internationella organisationer, ska artikel 218 tillämpas, om inte annat följer av de särskilda bestämmelserna i den här artikeln.</w:t>
      </w:r>
    </w:p>
    <w:p w14:paraId="5A0DD0BF" w14:textId="77777777" w:rsidR="007F40DD" w:rsidRPr="003C392C" w:rsidRDefault="007F40DD" w:rsidP="0074032F">
      <w:pPr>
        <w:autoSpaceDE w:val="0"/>
        <w:autoSpaceDN w:val="0"/>
        <w:adjustRightInd w:val="0"/>
        <w:ind w:right="-30"/>
        <w:rPr>
          <w:i/>
        </w:rPr>
      </w:pPr>
      <w:r w:rsidRPr="003C392C">
        <w:rPr>
          <w:i/>
        </w:rPr>
        <w:t>Kommissionen ska lägga fram rekommendationer för rådet, som ska bemyndiga kommissionen att inleda nödvändiga förhandlingar. Rådet och kommissionen ska se till att de avtal som förhandlas fram är förenliga med unionens inre politik och interna regler.</w:t>
      </w:r>
    </w:p>
    <w:p w14:paraId="5F0E0A46" w14:textId="77777777" w:rsidR="007F40DD" w:rsidRPr="003C392C" w:rsidRDefault="007F40DD" w:rsidP="0074032F">
      <w:pPr>
        <w:autoSpaceDE w:val="0"/>
        <w:autoSpaceDN w:val="0"/>
        <w:adjustRightInd w:val="0"/>
        <w:ind w:right="-30"/>
        <w:rPr>
          <w:i/>
        </w:rPr>
      </w:pPr>
      <w:r w:rsidRPr="003C392C">
        <w:rPr>
          <w:i/>
        </w:rPr>
        <w:t>Förhandlingarna ska föras av kommissionen inom ramen för de direktiv som rådet får utfärda och i samråd med en särskild kommitté som utses av rådet för att biträda kommissionen i denna uppgift. Kommissionen ska regelbundet rapportera till den särskilda kommittén och Europaparlamentet om förhandlingsläget.</w:t>
      </w:r>
    </w:p>
    <w:p w14:paraId="38AD05EF" w14:textId="77777777" w:rsidR="007F40DD" w:rsidRPr="003C392C" w:rsidRDefault="007F40DD" w:rsidP="0074032F">
      <w:pPr>
        <w:autoSpaceDE w:val="0"/>
        <w:autoSpaceDN w:val="0"/>
        <w:adjustRightInd w:val="0"/>
        <w:ind w:right="-30"/>
        <w:rPr>
          <w:i/>
        </w:rPr>
      </w:pPr>
      <w:r w:rsidRPr="003C392C">
        <w:rPr>
          <w:i/>
        </w:rPr>
        <w:t>4. Vid förhandlingar om och ingående av de avtal som avses i punkt 3 ska rådet besluta med kvalificerad majoritet.</w:t>
      </w:r>
    </w:p>
    <w:p w14:paraId="60C967E1" w14:textId="77777777" w:rsidR="007F40DD" w:rsidRPr="003C392C" w:rsidRDefault="007F40DD" w:rsidP="0074032F">
      <w:pPr>
        <w:autoSpaceDE w:val="0"/>
        <w:autoSpaceDN w:val="0"/>
        <w:adjustRightInd w:val="0"/>
        <w:ind w:right="-30"/>
        <w:rPr>
          <w:i/>
        </w:rPr>
      </w:pPr>
      <w:r w:rsidRPr="003C392C">
        <w:rPr>
          <w:i/>
        </w:rPr>
        <w:t>Vid förhandlingar om och ingående av avtal inom handeln med tjänster och handelsrelaterade aspekter av immateriella rättigheter samt utländska direktinvesteringar ska rådet besluta med enhällighet om avtalet omfattar bestämmelser för vilka enhällighet krävs för att interna regler ska kunna antas.</w:t>
      </w:r>
    </w:p>
    <w:p w14:paraId="29A31C93" w14:textId="77777777" w:rsidR="007F40DD" w:rsidRPr="003C392C" w:rsidRDefault="007F40DD" w:rsidP="0074032F">
      <w:pPr>
        <w:autoSpaceDE w:val="0"/>
        <w:autoSpaceDN w:val="0"/>
        <w:adjustRightInd w:val="0"/>
        <w:ind w:right="-30"/>
        <w:rPr>
          <w:i/>
        </w:rPr>
      </w:pPr>
      <w:r w:rsidRPr="003C392C">
        <w:rPr>
          <w:i/>
        </w:rPr>
        <w:t>Rådet ska även besluta med enhällighet när det gäller förhandlingar om och ingående av avtal</w:t>
      </w:r>
    </w:p>
    <w:p w14:paraId="718BF436" w14:textId="77777777" w:rsidR="007F40DD" w:rsidRPr="003C392C" w:rsidRDefault="007F40DD" w:rsidP="0074032F">
      <w:pPr>
        <w:autoSpaceDE w:val="0"/>
        <w:autoSpaceDN w:val="0"/>
        <w:adjustRightInd w:val="0"/>
        <w:ind w:right="-30"/>
        <w:rPr>
          <w:i/>
        </w:rPr>
      </w:pPr>
      <w:r w:rsidRPr="003C392C">
        <w:rPr>
          <w:i/>
        </w:rPr>
        <w:t>a) på områden som rör handel med kulturella och audiovisuella tjänster, om avtalen riskerar att negativt påverka unionens kulturella och språkliga mångfald,</w:t>
      </w:r>
    </w:p>
    <w:p w14:paraId="2124C064" w14:textId="77777777" w:rsidR="007F40DD" w:rsidRPr="003C392C" w:rsidRDefault="007F40DD" w:rsidP="0074032F">
      <w:pPr>
        <w:autoSpaceDE w:val="0"/>
        <w:autoSpaceDN w:val="0"/>
        <w:adjustRightInd w:val="0"/>
        <w:ind w:right="-30"/>
        <w:rPr>
          <w:i/>
        </w:rPr>
      </w:pPr>
      <w:r w:rsidRPr="003C392C">
        <w:rPr>
          <w:i/>
        </w:rPr>
        <w:t>b) på områden som rör handel med sociala tjänster och tjänster som avser utbildning och hälso- och sjukvård, om avtalen riskerar att allvarligt störa den nationella organisationen av sådana tjänster och negativt påverka medlemsstaternas ansvar för att tillhandahålla dessa.</w:t>
      </w:r>
    </w:p>
    <w:p w14:paraId="19F59113" w14:textId="77777777" w:rsidR="007F40DD" w:rsidRPr="003C392C" w:rsidRDefault="007F40DD" w:rsidP="0074032F">
      <w:pPr>
        <w:autoSpaceDE w:val="0"/>
        <w:autoSpaceDN w:val="0"/>
        <w:adjustRightInd w:val="0"/>
        <w:ind w:right="-30"/>
        <w:rPr>
          <w:i/>
        </w:rPr>
      </w:pPr>
      <w:r w:rsidRPr="003C392C">
        <w:rPr>
          <w:i/>
        </w:rPr>
        <w:t>5. Förhandlingar om och ingående av internationella avtal på transportområdet ska omfattas av avdelning VI i tredje delen och artikel 218.</w:t>
      </w:r>
    </w:p>
    <w:p w14:paraId="7CCB4A15" w14:textId="77777777" w:rsidR="007F40DD" w:rsidRPr="003C392C" w:rsidRDefault="007F40DD" w:rsidP="0074032F">
      <w:pPr>
        <w:autoSpaceDE w:val="0"/>
        <w:autoSpaceDN w:val="0"/>
        <w:adjustRightInd w:val="0"/>
        <w:ind w:right="-30"/>
        <w:rPr>
          <w:i/>
        </w:rPr>
      </w:pPr>
      <w:r w:rsidRPr="003C392C">
        <w:rPr>
          <w:i/>
        </w:rPr>
        <w:t>6. Utövandet av de befogenheter som tilldelas genom denna artikel inom den gemensamma handelspolitiken ska inte påverka fördelningen av befogenheterna mellan unionen och medlemsstaterna och ska inte medföra någon harmonisering av medlemsstaternas lagar och andra författningar i den utsträckning som fördragen utesluter en sådan harmonisering.</w:t>
      </w:r>
    </w:p>
    <w:p w14:paraId="1DE61313" w14:textId="77777777" w:rsidR="007F40DD" w:rsidRPr="003C392C" w:rsidRDefault="007F40DD" w:rsidP="0074032F">
      <w:pPr>
        <w:autoSpaceDE w:val="0"/>
        <w:autoSpaceDN w:val="0"/>
        <w:adjustRightInd w:val="0"/>
        <w:ind w:right="-30"/>
      </w:pPr>
    </w:p>
    <w:p w14:paraId="1E7674BB" w14:textId="77777777" w:rsidR="007F40DD" w:rsidRPr="003C392C" w:rsidRDefault="007F40DD" w:rsidP="0074032F">
      <w:pPr>
        <w:keepNext/>
        <w:widowControl/>
        <w:autoSpaceDE w:val="0"/>
        <w:autoSpaceDN w:val="0"/>
        <w:adjustRightInd w:val="0"/>
        <w:ind w:right="-28"/>
      </w:pPr>
      <w:r w:rsidRPr="003C392C">
        <w:t>Artikel 214.3, som återfinns i kapitlet om humanitärt bistånd, lyder som följer:</w:t>
      </w:r>
    </w:p>
    <w:p w14:paraId="4168DF95" w14:textId="77777777" w:rsidR="007F40DD" w:rsidRPr="003C392C" w:rsidRDefault="007F40DD" w:rsidP="0074032F">
      <w:pPr>
        <w:keepNext/>
        <w:widowControl/>
        <w:autoSpaceDE w:val="0"/>
        <w:autoSpaceDN w:val="0"/>
        <w:adjustRightInd w:val="0"/>
        <w:ind w:right="-28"/>
      </w:pPr>
    </w:p>
    <w:p w14:paraId="6F563310" w14:textId="77777777" w:rsidR="007F40DD" w:rsidRPr="003C392C" w:rsidRDefault="007F40DD" w:rsidP="0074032F">
      <w:pPr>
        <w:keepNext/>
        <w:widowControl/>
        <w:autoSpaceDE w:val="0"/>
        <w:autoSpaceDN w:val="0"/>
        <w:adjustRightInd w:val="0"/>
        <w:ind w:right="-28"/>
        <w:rPr>
          <w:b/>
          <w:i/>
        </w:rPr>
      </w:pPr>
      <w:r w:rsidRPr="003C392C">
        <w:rPr>
          <w:b/>
          <w:i/>
        </w:rPr>
        <w:t>Artikel 214.3</w:t>
      </w:r>
    </w:p>
    <w:p w14:paraId="58F1E825" w14:textId="77777777" w:rsidR="007F40DD" w:rsidRPr="003C392C" w:rsidRDefault="007F40DD" w:rsidP="0074032F">
      <w:pPr>
        <w:keepNext/>
        <w:widowControl/>
        <w:autoSpaceDE w:val="0"/>
        <w:autoSpaceDN w:val="0"/>
        <w:adjustRightInd w:val="0"/>
        <w:ind w:right="-28"/>
        <w:rPr>
          <w:i/>
        </w:rPr>
      </w:pPr>
      <w:r w:rsidRPr="003C392C">
        <w:rPr>
          <w:i/>
        </w:rPr>
        <w:t>[...] 3. Europaparlamentet och rådet ska i enlighet med det ordinarie lagstiftningsförfarandet föreskriva åtgärder för att fastställa inom vilken ram unionens humanitära biståndsåtgärder ska genomföras.</w:t>
      </w:r>
    </w:p>
    <w:p w14:paraId="5363ACAE" w14:textId="77777777" w:rsidR="007F40DD" w:rsidRPr="003C392C" w:rsidRDefault="007F40DD" w:rsidP="0074032F">
      <w:pPr>
        <w:autoSpaceDE w:val="0"/>
        <w:autoSpaceDN w:val="0"/>
        <w:adjustRightInd w:val="0"/>
        <w:ind w:right="-30"/>
      </w:pPr>
    </w:p>
    <w:p w14:paraId="31E475DD" w14:textId="77777777" w:rsidR="007F40DD" w:rsidRPr="003C392C" w:rsidRDefault="007F40DD" w:rsidP="0074032F">
      <w:pPr>
        <w:autoSpaceDE w:val="0"/>
        <w:autoSpaceDN w:val="0"/>
        <w:adjustRightInd w:val="0"/>
        <w:ind w:right="-30"/>
      </w:pPr>
      <w:r w:rsidRPr="003C392C">
        <w:t>Artikel 338.1, som återfinns i sjunde delen av EUF-fördraget om allmänna bestämmelser och slutbestämmelser, lyder som följer:</w:t>
      </w:r>
    </w:p>
    <w:p w14:paraId="248A7348" w14:textId="77777777" w:rsidR="007F40DD" w:rsidRPr="003C392C" w:rsidRDefault="007F40DD" w:rsidP="0074032F">
      <w:pPr>
        <w:autoSpaceDE w:val="0"/>
        <w:autoSpaceDN w:val="0"/>
        <w:adjustRightInd w:val="0"/>
        <w:ind w:right="-30"/>
      </w:pPr>
    </w:p>
    <w:p w14:paraId="6E755C62" w14:textId="77777777" w:rsidR="007F40DD" w:rsidRPr="003C392C" w:rsidRDefault="007F40DD" w:rsidP="0074032F">
      <w:pPr>
        <w:autoSpaceDE w:val="0"/>
        <w:autoSpaceDN w:val="0"/>
        <w:adjustRightInd w:val="0"/>
        <w:ind w:right="-30"/>
        <w:rPr>
          <w:b/>
          <w:i/>
        </w:rPr>
      </w:pPr>
      <w:r w:rsidRPr="003C392C">
        <w:rPr>
          <w:b/>
          <w:i/>
        </w:rPr>
        <w:t>Artikel 338</w:t>
      </w:r>
    </w:p>
    <w:p w14:paraId="27660387" w14:textId="77777777" w:rsidR="007F40DD" w:rsidRPr="003C392C" w:rsidRDefault="007F40DD" w:rsidP="0074032F">
      <w:pPr>
        <w:autoSpaceDE w:val="0"/>
        <w:autoSpaceDN w:val="0"/>
        <w:adjustRightInd w:val="0"/>
        <w:ind w:right="-30"/>
      </w:pPr>
      <w:r w:rsidRPr="003C392C">
        <w:t>(f.d. artikel 285 FEG)</w:t>
      </w:r>
    </w:p>
    <w:p w14:paraId="0FA2297D" w14:textId="77777777" w:rsidR="007F40DD" w:rsidRPr="003C392C" w:rsidRDefault="007F40DD" w:rsidP="0074032F">
      <w:pPr>
        <w:autoSpaceDE w:val="0"/>
        <w:autoSpaceDN w:val="0"/>
        <w:adjustRightInd w:val="0"/>
        <w:ind w:right="-30"/>
        <w:rPr>
          <w:i/>
        </w:rPr>
      </w:pPr>
      <w:r w:rsidRPr="003C392C">
        <w:rPr>
          <w:i/>
        </w:rPr>
        <w:t>1. Utan att det påverkar tillämpningen av artikel 5 i protokollet om stadgan för Europeiska centralbankssystemet och Europeiska centralbanken ska Europaparlamentet och rådet i enlighet med det ordinarie lagstiftningsförfarandet besluta om åtgärder för att framställa sådan statistik som behövs för unionens verksamhet.</w:t>
      </w:r>
    </w:p>
    <w:p w14:paraId="5B1E52E9" w14:textId="77777777" w:rsidR="007F40DD" w:rsidRPr="003C392C" w:rsidRDefault="007F40DD" w:rsidP="0074032F">
      <w:pPr>
        <w:autoSpaceDE w:val="0"/>
        <w:autoSpaceDN w:val="0"/>
        <w:adjustRightInd w:val="0"/>
        <w:ind w:right="821"/>
        <w:rPr>
          <w:i/>
        </w:rPr>
      </w:pPr>
    </w:p>
    <w:p w14:paraId="355F9ED2" w14:textId="77777777" w:rsidR="007F40DD" w:rsidRPr="003C392C" w:rsidRDefault="007F40DD" w:rsidP="0074032F">
      <w:pPr>
        <w:tabs>
          <w:tab w:val="left" w:pos="0"/>
        </w:tabs>
        <w:rPr>
          <w:b/>
          <w:u w:val="single"/>
        </w:rPr>
      </w:pPr>
      <w:r w:rsidRPr="003C392C">
        <w:rPr>
          <w:b/>
          <w:u w:val="single"/>
        </w:rPr>
        <w:t>III – Rättspraxis om den rättsliga grunden</w:t>
      </w:r>
    </w:p>
    <w:p w14:paraId="305CA087" w14:textId="77777777" w:rsidR="007F40DD" w:rsidRPr="003C392C" w:rsidRDefault="007F40DD" w:rsidP="0074032F">
      <w:pPr>
        <w:tabs>
          <w:tab w:val="left" w:pos="0"/>
        </w:tabs>
        <w:rPr>
          <w:b/>
          <w:u w:val="single"/>
        </w:rPr>
      </w:pPr>
    </w:p>
    <w:p w14:paraId="6C872465" w14:textId="77777777" w:rsidR="007F40DD" w:rsidRPr="003C392C" w:rsidRDefault="007F40DD" w:rsidP="0074032F">
      <w:pPr>
        <w:tabs>
          <w:tab w:val="left" w:pos="0"/>
        </w:tabs>
      </w:pPr>
      <w:r w:rsidRPr="003C392C">
        <w:t>Enligt domstolens fasta rättspraxis ska ”valet av rättslig grund för en rättsakt inom gemenskapen […] ske utifrån objektiva kriterier, som kan bli föremål för domstolsprövning. Bland dessa kriterier ingår bland annat rättsaktens syfte och innehåll”</w:t>
      </w:r>
      <w:r w:rsidRPr="003C392C">
        <w:rPr>
          <w:rStyle w:val="FootnoteReference"/>
        </w:rPr>
        <w:footnoteReference w:id="14"/>
      </w:r>
      <w:r w:rsidRPr="003C392C">
        <w:t>. Val av felaktig rättslig grund kan därför motivera att den berörda rättsakten ogiltigförklaras.</w:t>
      </w:r>
    </w:p>
    <w:p w14:paraId="178C303A" w14:textId="77777777" w:rsidR="007F40DD" w:rsidRPr="003C392C" w:rsidRDefault="007F40DD" w:rsidP="0074032F">
      <w:pPr>
        <w:autoSpaceDE w:val="0"/>
        <w:autoSpaceDN w:val="0"/>
        <w:adjustRightInd w:val="0"/>
      </w:pPr>
    </w:p>
    <w:p w14:paraId="7822EC85" w14:textId="77777777" w:rsidR="007F40DD" w:rsidRPr="003C392C" w:rsidRDefault="007F40DD" w:rsidP="0074032F">
      <w:pPr>
        <w:autoSpaceDE w:val="0"/>
        <w:autoSpaceDN w:val="0"/>
        <w:adjustRightInd w:val="0"/>
      </w:pPr>
      <w:r w:rsidRPr="003C392C">
        <w:t>När det gäller flera rättsliga grunder måste det fastställas om förslaget antingen</w:t>
      </w:r>
    </w:p>
    <w:p w14:paraId="6ED8A725" w14:textId="77777777" w:rsidR="007F40DD" w:rsidRPr="003C392C" w:rsidRDefault="007F40DD" w:rsidP="0074032F">
      <w:pPr>
        <w:autoSpaceDE w:val="0"/>
        <w:autoSpaceDN w:val="0"/>
        <w:adjustRightInd w:val="0"/>
      </w:pPr>
    </w:p>
    <w:p w14:paraId="089127F6" w14:textId="77777777" w:rsidR="007F40DD" w:rsidRPr="003C392C" w:rsidRDefault="007F40DD" w:rsidP="0074032F">
      <w:pPr>
        <w:widowControl/>
        <w:ind w:left="426" w:hanging="426"/>
        <w:rPr>
          <w:rStyle w:val="Hyperlink"/>
        </w:rPr>
      </w:pPr>
      <w:bookmarkStart w:id="7" w:name="_Ref4405490"/>
      <w:r w:rsidRPr="003C392C">
        <w:t>1.</w:t>
      </w:r>
      <w:r w:rsidRPr="003C392C">
        <w:tab/>
        <w:t>har flera olika avsikter eller flera olika beståndsdelar, och om en av dessa kan identifieras som den huvudsakliga eller avgörande avsikten eller beståndsdelen, medan de andra enbart är av underordnad betydelse, eller</w:t>
      </w:r>
      <w:bookmarkEnd w:id="7"/>
      <w:r w:rsidRPr="003C392C">
        <w:rPr>
          <w:rStyle w:val="Hyperlink"/>
        </w:rPr>
        <w:t xml:space="preserve"> </w:t>
      </w:r>
    </w:p>
    <w:p w14:paraId="43B6C309" w14:textId="77777777" w:rsidR="007F40DD" w:rsidRPr="003C392C" w:rsidRDefault="007F40DD" w:rsidP="0074032F">
      <w:pPr>
        <w:widowControl/>
        <w:ind w:left="426" w:hanging="426"/>
      </w:pPr>
      <w:r w:rsidRPr="003C392C">
        <w:t>2.</w:t>
      </w:r>
      <w:r w:rsidRPr="003C392C">
        <w:tab/>
        <w:t>samtidigt har flera avsikter eller flera beståndsdelar vilka har ett sådant samband att de inte kan åtskiljas och den ena inte är sekundär och indirekt i förhållande till den andra.</w:t>
      </w:r>
    </w:p>
    <w:p w14:paraId="556512B9" w14:textId="77777777" w:rsidR="007F40DD" w:rsidRPr="003C392C" w:rsidRDefault="007F40DD" w:rsidP="0074032F">
      <w:pPr>
        <w:tabs>
          <w:tab w:val="left" w:pos="0"/>
        </w:tabs>
        <w:ind w:left="360"/>
      </w:pPr>
    </w:p>
    <w:p w14:paraId="218C36F9" w14:textId="77777777" w:rsidR="007F40DD" w:rsidRPr="003C392C" w:rsidRDefault="007F40DD" w:rsidP="0074032F">
      <w:pPr>
        <w:tabs>
          <w:tab w:val="left" w:pos="0"/>
        </w:tabs>
      </w:pPr>
      <w:r w:rsidRPr="003C392C">
        <w:t>Enligt domstolens rättspraxis måste rättsakten i det förra fallet grundas på en enda rättslig grund, nämligen den som krävs enligt den huvudsakliga eller avgörande avsikten eller beståndsdelen, och i det senare fallet på de olika motsvarande rättsliga grunderna</w:t>
      </w:r>
      <w:r w:rsidRPr="003C392C">
        <w:rPr>
          <w:rStyle w:val="FootnoteReference"/>
        </w:rPr>
        <w:footnoteReference w:id="15"/>
      </w:r>
      <w:r w:rsidRPr="003C392C">
        <w:t>.</w:t>
      </w:r>
    </w:p>
    <w:p w14:paraId="1B25BA49" w14:textId="77777777" w:rsidR="007F40DD" w:rsidRPr="003C392C" w:rsidRDefault="007F40DD" w:rsidP="0074032F">
      <w:pPr>
        <w:tabs>
          <w:tab w:val="left" w:pos="0"/>
        </w:tabs>
      </w:pPr>
    </w:p>
    <w:p w14:paraId="11685578" w14:textId="77777777" w:rsidR="007F40DD" w:rsidRPr="003C392C" w:rsidRDefault="007F40DD" w:rsidP="0074032F">
      <w:pPr>
        <w:tabs>
          <w:tab w:val="left" w:pos="0"/>
        </w:tabs>
      </w:pPr>
      <w:r w:rsidRPr="003C392C">
        <w:t>Valet av rättslig grund bör i princip inte vara beroende av valet för tidigare rättsakter, men enligt fast rättspraxis måste den rättsliga grunden för en åtgärd fastställas med beaktande av dess eget syfte och innehåll och inte av den rättsliga grund som används för antagandet av andra EU-åtgärder, som i vissa fall kan ha liknande egenskaper. Om en rättsakt är utformad enbart som ett tillägg till eller en rättelse av en annan rättsakt utan att dess ursprungliga mål ändras, har unionslagstiftaren emellertid full rätt att grunda den senare rättsakten på den rättsliga grunden för den första akten</w:t>
      </w:r>
      <w:r w:rsidRPr="003C392C">
        <w:rPr>
          <w:vertAlign w:val="superscript"/>
        </w:rPr>
        <w:footnoteReference w:id="16"/>
      </w:r>
      <w:r w:rsidRPr="003C392C">
        <w:t xml:space="preserve">. </w:t>
      </w:r>
    </w:p>
    <w:p w14:paraId="6AA392FD" w14:textId="77777777" w:rsidR="007F40DD" w:rsidRPr="003C392C" w:rsidRDefault="007F40DD" w:rsidP="0074032F">
      <w:pPr>
        <w:tabs>
          <w:tab w:val="left" w:pos="0"/>
        </w:tabs>
        <w:rPr>
          <w:b/>
          <w:u w:val="single"/>
        </w:rPr>
      </w:pPr>
      <w:r w:rsidRPr="003C392C">
        <w:rPr>
          <w:b/>
          <w:u w:val="single"/>
        </w:rPr>
        <w:t>IV. Förslagets syfte och innehåll</w:t>
      </w:r>
    </w:p>
    <w:p w14:paraId="204AEF2B" w14:textId="77777777" w:rsidR="007F40DD" w:rsidRPr="003C392C" w:rsidRDefault="007F40DD" w:rsidP="0074032F">
      <w:pPr>
        <w:tabs>
          <w:tab w:val="left" w:pos="0"/>
        </w:tabs>
      </w:pPr>
    </w:p>
    <w:p w14:paraId="75C616BD" w14:textId="77777777" w:rsidR="007F40DD" w:rsidRPr="003C392C" w:rsidRDefault="007F40DD" w:rsidP="0074032F">
      <w:pPr>
        <w:rPr>
          <w:rFonts w:ascii="TimesNewRoman" w:hAnsi="TimesNewRoman" w:cs="TimesNewRoman"/>
        </w:rPr>
      </w:pPr>
      <w:r w:rsidRPr="003C392C">
        <w:rPr>
          <w:rFonts w:ascii="TimesNewRoman" w:hAnsi="TimesNewRoman"/>
        </w:rPr>
        <w:t>Genom Lissabonfördraget infördes delegerade akter och genomförandeakter, med en uttrycklig åtskillnad mellan dem (artiklarna 290 och 291 i EUF-fördraget). Efter Lissabonfördragets ikraftträdande finns det fortfarande ett antal rättsakter som antogs före Lissabonfördraget, vilka innehåller en hänvisning till det föreskrivande förfarandet med kontroll, och som kräver anpassning till artiklarna 290 och 291 i EUF-fördraget.</w:t>
      </w:r>
    </w:p>
    <w:p w14:paraId="4B6353DC" w14:textId="77777777" w:rsidR="007F40DD" w:rsidRPr="003C392C" w:rsidRDefault="007F40DD" w:rsidP="0074032F">
      <w:pPr>
        <w:rPr>
          <w:rFonts w:ascii="TimesNewRoman" w:hAnsi="TimesNewRoman" w:cs="TimesNewRoman"/>
        </w:rPr>
      </w:pPr>
    </w:p>
    <w:p w14:paraId="3C94FADC" w14:textId="77777777" w:rsidR="007F40DD" w:rsidRPr="003C392C" w:rsidRDefault="007F40DD" w:rsidP="0074032F">
      <w:r w:rsidRPr="003C392C">
        <w:rPr>
          <w:rFonts w:ascii="TimesNewRoman" w:hAnsi="TimesNewRoman"/>
        </w:rPr>
        <w:t>Förslaget</w:t>
      </w:r>
      <w:r w:rsidRPr="003C392C">
        <w:t xml:space="preserve"> omfattar, såsom tidigare angetts, de rättsakter som ingår i de tre förslag till anpassning av lagstiftningen som kommissionen antog 2013, samt en rättsakt som inte omfattades av förslaget från 2013, men som kräver anpassning, och som lagts till detta förslag. Det innehöll inte rättsakter </w:t>
      </w:r>
      <w:r w:rsidRPr="003C392C">
        <w:rPr>
          <w:color w:val="444444"/>
        </w:rPr>
        <w:t>som under tiden legat till grund för specifika förslag till rättsakter</w:t>
      </w:r>
      <w:r w:rsidRPr="003C392C">
        <w:t>.</w:t>
      </w:r>
    </w:p>
    <w:p w14:paraId="3A689EE4" w14:textId="77777777" w:rsidR="007F40DD" w:rsidRPr="003C392C" w:rsidRDefault="007F40DD" w:rsidP="0074032F"/>
    <w:p w14:paraId="5AA469EB" w14:textId="77777777" w:rsidR="007F40DD" w:rsidRPr="003C392C" w:rsidRDefault="007F40DD" w:rsidP="0074032F">
      <w:r w:rsidRPr="003C392C">
        <w:t xml:space="preserve">Den lagstiftningsstrategi som valts i förslaget är att ändra varje berörd rättsakt. </w:t>
      </w:r>
    </w:p>
    <w:p w14:paraId="70803515" w14:textId="77777777" w:rsidR="007F40DD" w:rsidRPr="003C392C" w:rsidRDefault="007F40DD" w:rsidP="0074032F"/>
    <w:p w14:paraId="0181693C" w14:textId="77777777" w:rsidR="007F40DD" w:rsidRPr="003C392C" w:rsidRDefault="007F40DD" w:rsidP="0074032F">
      <w:r w:rsidRPr="003C392C">
        <w:t>I synnerhet omformuleras den bestämmelse som innehåller de materiella befogenheterna för det föreskrivande förfarandet med kontroll</w:t>
      </w:r>
    </w:p>
    <w:p w14:paraId="5CAEC6FC" w14:textId="77777777" w:rsidR="007F40DD" w:rsidRPr="003C392C" w:rsidRDefault="007F40DD" w:rsidP="0074032F">
      <w:r w:rsidRPr="003C392C">
        <w:t xml:space="preserve">i linje med ordalydelsen i standardbestämmelserna för artiklar om delegering av befogenheter. En standardartikel om utövandet av delegering införs i varje rättsakt och hänvisningarna till det föreskrivande förfarandet med kontroll utgår. I vissa fall har medlagstiftarna beslutat att det inte är nödvändigt att tilldela några befogenheter och begränsat sig till att stryka det föreskrivande förfarandet med kontroll. </w:t>
      </w:r>
    </w:p>
    <w:p w14:paraId="3814A77C" w14:textId="77777777" w:rsidR="007F40DD" w:rsidRPr="003C392C" w:rsidRDefault="007F40DD" w:rsidP="0074032F">
      <w:r w:rsidRPr="003C392C">
        <w:t>Enligt motiveringen i förslaget ”avser [detta] uteslutande de förfaranden som ska tillämpas på unionsnivå vid antagande av rättsakter på grundval av tilldelade befogenheter”.</w:t>
      </w:r>
    </w:p>
    <w:p w14:paraId="0B6A219B" w14:textId="77777777" w:rsidR="007F40DD" w:rsidRPr="003C392C" w:rsidRDefault="007F40DD" w:rsidP="0074032F"/>
    <w:p w14:paraId="0197FDD2" w14:textId="77777777" w:rsidR="007F40DD" w:rsidRPr="003C392C" w:rsidRDefault="007F40DD" w:rsidP="0074032F">
      <w:r w:rsidRPr="003C392C">
        <w:t>De anpassningar och ändringar som ska göras på grundval av förslaget rör enbart förfaranden på unionsnivå och är därför fristående från eventuella åtgärder för införlivande i nationell lagstiftning. När det gäller direktiv, behöver medlemsstaterna följaktligen inte införliva dem.</w:t>
      </w:r>
    </w:p>
    <w:p w14:paraId="3EF111D8" w14:textId="77777777" w:rsidR="007F40DD" w:rsidRPr="003C392C" w:rsidRDefault="007F40DD" w:rsidP="0074032F">
      <w:pPr>
        <w:tabs>
          <w:tab w:val="left" w:pos="0"/>
        </w:tabs>
        <w:rPr>
          <w:b/>
          <w:u w:val="single"/>
        </w:rPr>
      </w:pPr>
    </w:p>
    <w:p w14:paraId="414659EC" w14:textId="77777777" w:rsidR="007F40DD" w:rsidRPr="003C392C" w:rsidRDefault="007F40DD" w:rsidP="0074032F">
      <w:pPr>
        <w:tabs>
          <w:tab w:val="left" w:pos="0"/>
        </w:tabs>
      </w:pPr>
      <w:r w:rsidRPr="003C392C">
        <w:rPr>
          <w:b/>
          <w:u w:val="single"/>
        </w:rPr>
        <w:t>V – Fastställande av lämplig rättslig grund</w:t>
      </w:r>
    </w:p>
    <w:p w14:paraId="42F4787E" w14:textId="77777777" w:rsidR="007F40DD" w:rsidRPr="003C392C" w:rsidRDefault="007F40DD" w:rsidP="0074032F">
      <w:pPr>
        <w:tabs>
          <w:tab w:val="left" w:pos="0"/>
        </w:tabs>
      </w:pPr>
    </w:p>
    <w:p w14:paraId="37BF57BC" w14:textId="77777777" w:rsidR="007F40DD" w:rsidRPr="003C392C" w:rsidRDefault="007F40DD" w:rsidP="0074032F">
      <w:pPr>
        <w:tabs>
          <w:tab w:val="left" w:pos="0"/>
        </w:tabs>
      </w:pPr>
      <w:r w:rsidRPr="003C392C">
        <w:t>Ur juridisk synpunkt är det i princip inget problem att förslaget bygger på de rättsliga grunderna för alla ändrade rättsakter.</w:t>
      </w:r>
    </w:p>
    <w:p w14:paraId="42959898" w14:textId="77777777" w:rsidR="007F40DD" w:rsidRPr="003C392C" w:rsidRDefault="007F40DD" w:rsidP="0074032F">
      <w:pPr>
        <w:tabs>
          <w:tab w:val="left" w:pos="0"/>
        </w:tabs>
      </w:pPr>
    </w:p>
    <w:p w14:paraId="000BDC22" w14:textId="77777777" w:rsidR="007F40DD" w:rsidRPr="003C392C" w:rsidRDefault="007F40DD" w:rsidP="0074032F">
      <w:pPr>
        <w:tabs>
          <w:tab w:val="left" w:pos="0"/>
        </w:tabs>
      </w:pPr>
      <w:r w:rsidRPr="003C392C">
        <w:t>Som rättstjänsten helt riktigt påpekade är vissa av de berörda rättsakterna direktiv, medan det aktuella kommissionsförslaget avser antagandet av en förordning. I synnerhet artiklarna 53.1 och 153.2 b i EUF-fördraget, som utgör två av de rättsliga grunderna för den del av förslaget man enats om, ger parlamentet och rådet möjlighet att anta direktiv, men inte förordningar.</w:t>
      </w:r>
    </w:p>
    <w:p w14:paraId="6208C0D1" w14:textId="77777777" w:rsidR="007F40DD" w:rsidRPr="003C392C" w:rsidRDefault="007F40DD" w:rsidP="0074032F">
      <w:pPr>
        <w:tabs>
          <w:tab w:val="left" w:pos="0"/>
        </w:tabs>
      </w:pPr>
    </w:p>
    <w:p w14:paraId="04DA022C" w14:textId="77777777" w:rsidR="007F40DD" w:rsidRPr="003C392C" w:rsidRDefault="007F40DD" w:rsidP="0074032F">
      <w:pPr>
        <w:tabs>
          <w:tab w:val="left" w:pos="0"/>
        </w:tabs>
      </w:pPr>
      <w:r w:rsidRPr="003C392C">
        <w:t>Såsom framgår av kommissionens ursprungliga val av rättsliga grunder och förslagets syfte och innehåll som beskrivs ovan, syftar det inte till att ändra rättsakterna i ordets vanliga bemärkelse. Tvärtom syftar det till att anpassa lagstiftning, som hänvisar till det föreskrivande förfarandet med kontroll, till den rättsliga ram som infördes i och med Lissabonfördraget. Det medför inget krav på ett införlivande från medlemsstaternas sida.</w:t>
      </w:r>
    </w:p>
    <w:p w14:paraId="3A9216D8" w14:textId="77777777" w:rsidR="007F40DD" w:rsidRPr="003C392C" w:rsidRDefault="007F40DD" w:rsidP="0074032F">
      <w:pPr>
        <w:tabs>
          <w:tab w:val="left" w:pos="0"/>
        </w:tabs>
      </w:pPr>
    </w:p>
    <w:p w14:paraId="1183338A" w14:textId="77777777" w:rsidR="007F40DD" w:rsidRPr="003C392C" w:rsidRDefault="007F40DD" w:rsidP="0074032F">
      <w:r w:rsidRPr="003C392C">
        <w:t>Det bör även påpekas att kommissionens strategi avseende den rättsliga grunden för förslaget följde den strategi som användes under anpassningen till det föreskrivande förfarandet med kontroll och samlingsförslagen från 2013.</w:t>
      </w:r>
    </w:p>
    <w:p w14:paraId="715CEB27" w14:textId="77777777" w:rsidR="007F40DD" w:rsidRPr="003C392C" w:rsidRDefault="007F40DD" w:rsidP="0074032F">
      <w:pPr>
        <w:tabs>
          <w:tab w:val="left" w:pos="0"/>
        </w:tabs>
      </w:pPr>
      <w:r w:rsidRPr="003C392C">
        <w:t>Med hänsyn till ovanstående är det därför godtagbart att ett antal direktiv enligt denna förordning kommer att ändras inom ramen för de gränser som anges ovan.</w:t>
      </w:r>
    </w:p>
    <w:p w14:paraId="14B635F3" w14:textId="77777777" w:rsidR="007F40DD" w:rsidRPr="003C392C" w:rsidRDefault="007F40DD" w:rsidP="0074032F">
      <w:pPr>
        <w:tabs>
          <w:tab w:val="left" w:pos="0"/>
        </w:tabs>
        <w:rPr>
          <w:b/>
          <w:u w:val="single"/>
        </w:rPr>
      </w:pPr>
    </w:p>
    <w:p w14:paraId="2D406BA4" w14:textId="77777777" w:rsidR="007F40DD" w:rsidRPr="003C392C" w:rsidRDefault="007F40DD" w:rsidP="0074032F">
      <w:pPr>
        <w:tabs>
          <w:tab w:val="left" w:pos="0"/>
        </w:tabs>
        <w:rPr>
          <w:b/>
          <w:u w:val="single"/>
        </w:rPr>
      </w:pPr>
      <w:r w:rsidRPr="003C392C">
        <w:rPr>
          <w:b/>
          <w:u w:val="single"/>
        </w:rPr>
        <w:t>VI – Slutsats och rekommendation</w:t>
      </w:r>
    </w:p>
    <w:p w14:paraId="1B6E4D8B" w14:textId="77777777" w:rsidR="007F40DD" w:rsidRPr="003C392C" w:rsidRDefault="007F40DD" w:rsidP="0074032F">
      <w:pPr>
        <w:tabs>
          <w:tab w:val="left" w:pos="0"/>
        </w:tabs>
      </w:pPr>
    </w:p>
    <w:p w14:paraId="71A1949A" w14:textId="77777777" w:rsidR="007F40DD" w:rsidRPr="003C392C" w:rsidRDefault="007F40DD" w:rsidP="0074032F">
      <w:pPr>
        <w:tabs>
          <w:tab w:val="left" w:pos="0"/>
        </w:tabs>
      </w:pPr>
      <w:r w:rsidRPr="003C392C">
        <w:t>Mot bakgrund av föregående analys utgör artiklarna 33, 43.2, 53.1, 62, 91, 100.2, 114, 153.2 b, 168.4 b, 172, 192.1, 207.2, 214.3 och 338.1 i EUF-fördraget den korrekta rättsliga grunden för den preliminära överenskommelse som uppnåtts.</w:t>
      </w:r>
    </w:p>
    <w:p w14:paraId="5ECEC03E" w14:textId="77777777" w:rsidR="007F40DD" w:rsidRPr="003C392C" w:rsidRDefault="007F40DD" w:rsidP="0074032F">
      <w:pPr>
        <w:tabs>
          <w:tab w:val="left" w:pos="0"/>
        </w:tabs>
      </w:pPr>
    </w:p>
    <w:p w14:paraId="3CB204BB" w14:textId="77777777" w:rsidR="007F40DD" w:rsidRPr="003C392C" w:rsidRDefault="007F40DD" w:rsidP="0074032F">
      <w:pPr>
        <w:tabs>
          <w:tab w:val="left" w:pos="0"/>
        </w:tabs>
      </w:pPr>
      <w:r w:rsidRPr="003C392C">
        <w:t>Samtidigt utgör artiklarna 43.2, 53.1, 62, 91, 100.2, 114, 153.2 b, 168.4 a, 168.4 b, 192.1 och 338.1 i EUF-fördraget den korrekta rättsliga grunden för den andra delen av förslaget, som kommer att antas av parlamentet som dess ståndpunkt vid första behandlingen.</w:t>
      </w:r>
    </w:p>
    <w:p w14:paraId="146C5D97" w14:textId="77777777" w:rsidR="007F40DD" w:rsidRPr="003C392C" w:rsidRDefault="007F40DD" w:rsidP="0074032F"/>
    <w:p w14:paraId="1C4F33AA" w14:textId="77777777" w:rsidR="007F40DD" w:rsidRPr="003C392C" w:rsidRDefault="007F40DD" w:rsidP="0074032F">
      <w:pPr>
        <w:pStyle w:val="Normal12"/>
      </w:pPr>
      <w:r w:rsidRPr="003C392C">
        <w:t>Vid utskottssammanträdet den 1 april 2019 beslutade utskottet för rättsliga frågor enhälligt</w:t>
      </w:r>
      <w:r w:rsidRPr="003C392C">
        <w:rPr>
          <w:rStyle w:val="FootnoteReference"/>
        </w:rPr>
        <w:footnoteReference w:id="17"/>
      </w:r>
      <w:r w:rsidRPr="003C392C">
        <w:t>, med 14 röster för, att rekommendera att, efter uppdelningen av förslaget, ovannämnda bör betraktas som den rättsliga grunden för den preliminära överenskommelsen, i enlighet med vad som föreslagits i den text som godkändes av Coreper den 27 februari 2019 och efter godkännande av utskottet för rättsliga frågor den 4 mars, och för parlamentets ståndpunkt vid första behandlingen för de 104 återstående rättsakterna i den andra delen i förslaget.</w:t>
      </w:r>
    </w:p>
    <w:p w14:paraId="257DB103" w14:textId="77777777" w:rsidR="007F40DD" w:rsidRPr="003C392C" w:rsidRDefault="007F40DD" w:rsidP="0074032F">
      <w:pPr>
        <w:pStyle w:val="Normal12"/>
      </w:pPr>
      <w:r w:rsidRPr="003C392C">
        <w:t>Med vänlig hälsning</w:t>
      </w:r>
    </w:p>
    <w:p w14:paraId="61FC9907" w14:textId="77777777" w:rsidR="007F40DD" w:rsidRPr="003C392C" w:rsidRDefault="007F40DD" w:rsidP="0074032F">
      <w:pPr>
        <w:pStyle w:val="Normal12"/>
      </w:pPr>
    </w:p>
    <w:p w14:paraId="328792B0" w14:textId="77777777" w:rsidR="007F40DD" w:rsidRPr="003C392C" w:rsidRDefault="007F40DD" w:rsidP="0074032F">
      <w:pPr>
        <w:pStyle w:val="Normal12"/>
      </w:pPr>
    </w:p>
    <w:p w14:paraId="1613280E" w14:textId="77777777" w:rsidR="007F40DD" w:rsidRPr="003C392C" w:rsidRDefault="007F40DD" w:rsidP="0074032F">
      <w:pPr>
        <w:pStyle w:val="Normal12"/>
      </w:pPr>
    </w:p>
    <w:p w14:paraId="77F46AD0" w14:textId="77777777" w:rsidR="007F40DD" w:rsidRPr="003C392C" w:rsidRDefault="007F40DD" w:rsidP="0074032F">
      <w:pPr>
        <w:pStyle w:val="Signature2"/>
      </w:pPr>
      <w:r w:rsidRPr="003C392C">
        <w:t>Pavel Svoboda</w:t>
      </w:r>
    </w:p>
    <w:p w14:paraId="540D01DF" w14:textId="77777777" w:rsidR="007F40DD" w:rsidRPr="003C392C" w:rsidRDefault="007F40DD" w:rsidP="007F40DD">
      <w:r w:rsidRPr="003C392C">
        <w:br w:type="page"/>
      </w:r>
    </w:p>
    <w:p w14:paraId="120DB4D0" w14:textId="77777777" w:rsidR="007F40DD" w:rsidRPr="003C392C" w:rsidRDefault="007F40DD" w:rsidP="007F40DD"/>
    <w:p w14:paraId="32DE3926" w14:textId="77777777" w:rsidR="007F40DD" w:rsidRPr="003C392C" w:rsidRDefault="007F40DD" w:rsidP="007F40DD">
      <w:pPr>
        <w:pStyle w:val="ZDate"/>
        <w:spacing w:after="480"/>
      </w:pPr>
      <w:r w:rsidRPr="003C392C">
        <w:rPr>
          <w:rStyle w:val="HideTWBExt"/>
          <w:noProof w:val="0"/>
        </w:rPr>
        <w:t>&lt;Date&gt;</w:t>
      </w:r>
      <w:r w:rsidRPr="003C392C">
        <w:rPr>
          <w:rStyle w:val="HideTWBInt"/>
        </w:rPr>
        <w:t>{26/09/2017}</w:t>
      </w:r>
      <w:r w:rsidRPr="003C392C">
        <w:t>26.9.2017</w:t>
      </w:r>
      <w:r w:rsidRPr="003C392C">
        <w:rPr>
          <w:rStyle w:val="HideTWBExt"/>
          <w:noProof w:val="0"/>
        </w:rPr>
        <w:t>&lt;/Date&gt;</w:t>
      </w:r>
    </w:p>
    <w:p w14:paraId="12433961" w14:textId="0B45AE02" w:rsidR="007F40DD" w:rsidRPr="003C392C" w:rsidRDefault="007F40DD" w:rsidP="007F40DD">
      <w:pPr>
        <w:pStyle w:val="PageHeading"/>
        <w:spacing w:before="0" w:after="720"/>
      </w:pPr>
      <w:r w:rsidRPr="003C392C">
        <w:rPr>
          <w:rStyle w:val="HideTWBExt"/>
          <w:noProof w:val="0"/>
        </w:rPr>
        <w:t>&lt;CommissionResp&gt;</w:t>
      </w:r>
      <w:bookmarkStart w:id="8" w:name="_Toc5808278"/>
      <w:bookmarkStart w:id="9" w:name="_Toc5808504"/>
      <w:bookmarkStart w:id="10" w:name="_Toc6308525"/>
      <w:r w:rsidR="009F2981" w:rsidRPr="005F1D96">
        <w:t>STÅNDPUNKT I FORM AV ÄNDRINGSFÖRSLAG</w:t>
      </w:r>
      <w:r w:rsidRPr="003C392C">
        <w:rPr>
          <w:caps/>
        </w:rPr>
        <w:t xml:space="preserve"> från utskottet för ekonomi och valutafrågor</w:t>
      </w:r>
      <w:bookmarkEnd w:id="8"/>
      <w:bookmarkEnd w:id="9"/>
      <w:bookmarkEnd w:id="10"/>
      <w:r w:rsidRPr="003C392C">
        <w:rPr>
          <w:rStyle w:val="HideTWBExt"/>
          <w:noProof w:val="0"/>
        </w:rPr>
        <w:t>&lt;/CommissionResp&gt;</w:t>
      </w:r>
    </w:p>
    <w:p w14:paraId="37FCF829" w14:textId="77777777" w:rsidR="007F40DD" w:rsidRPr="003C392C" w:rsidRDefault="007F40DD" w:rsidP="007F40DD">
      <w:pPr>
        <w:pStyle w:val="Cover24"/>
        <w:ind w:left="0"/>
      </w:pPr>
      <w:r w:rsidRPr="003C392C">
        <w:rPr>
          <w:rStyle w:val="HideTWBExt"/>
          <w:noProof w:val="0"/>
        </w:rPr>
        <w:t>&lt;CommissionInt&gt;</w:t>
      </w:r>
      <w:r w:rsidRPr="003C392C">
        <w:t>till utskottet för rättsliga frågor</w:t>
      </w:r>
      <w:r w:rsidRPr="003C392C">
        <w:rPr>
          <w:rStyle w:val="HideTWBExt"/>
          <w:noProof w:val="0"/>
        </w:rPr>
        <w:t>&lt;/CommissionInt&gt;</w:t>
      </w:r>
    </w:p>
    <w:p w14:paraId="7EC90007" w14:textId="77777777" w:rsidR="007F40DD" w:rsidRPr="003C392C" w:rsidRDefault="007F40DD" w:rsidP="007F40DD">
      <w:pPr>
        <w:pStyle w:val="CoverNormal"/>
        <w:ind w:left="0"/>
      </w:pPr>
      <w:r w:rsidRPr="003C392C">
        <w:rPr>
          <w:rStyle w:val="HideTWBExt"/>
          <w:noProof w:val="0"/>
        </w:rPr>
        <w:t>&lt;Titre&gt;</w:t>
      </w:r>
      <w:r w:rsidRPr="003C392C">
        <w:t>över förslaget till Europaparlamentets och rådets förordning om anpassning till artiklarna 290 och 291 i fördraget om Europeiska unionens funktionssätt av ett antal rättsakter som föreskriver tillämpning av det föreskrivande förfarandet med kontroll</w:t>
      </w:r>
      <w:r w:rsidRPr="003C392C">
        <w:rPr>
          <w:rStyle w:val="HideTWBExt"/>
          <w:noProof w:val="0"/>
        </w:rPr>
        <w:t>&lt;/Titre&gt;</w:t>
      </w:r>
    </w:p>
    <w:p w14:paraId="00130329" w14:textId="77777777" w:rsidR="007F40DD" w:rsidRPr="003C392C" w:rsidRDefault="007F40DD" w:rsidP="007F40DD">
      <w:pPr>
        <w:pStyle w:val="Cover24"/>
        <w:ind w:left="0"/>
      </w:pPr>
      <w:r w:rsidRPr="003C392C">
        <w:rPr>
          <w:rStyle w:val="HideTWBExt"/>
          <w:noProof w:val="0"/>
        </w:rPr>
        <w:t>&lt;DocRef&gt;</w:t>
      </w:r>
      <w:r w:rsidRPr="003C392C">
        <w:t>(COM(2016)0799 – C8-0524/2016 – 2016/0400(COD))</w:t>
      </w:r>
      <w:r w:rsidRPr="003C392C">
        <w:rPr>
          <w:rStyle w:val="HideTWBExt"/>
          <w:noProof w:val="0"/>
        </w:rPr>
        <w:t>&lt;/DocRef&gt;</w:t>
      </w:r>
    </w:p>
    <w:p w14:paraId="746CDDAF" w14:textId="77777777" w:rsidR="007F40DD" w:rsidRPr="003C392C" w:rsidRDefault="007F40DD" w:rsidP="007F40DD">
      <w:pPr>
        <w:pStyle w:val="Cover24"/>
        <w:ind w:left="0"/>
      </w:pPr>
      <w:r w:rsidRPr="003C392C">
        <w:t xml:space="preserve">Föredragande av yttrande: </w:t>
      </w:r>
      <w:r w:rsidRPr="003C392C">
        <w:rPr>
          <w:rStyle w:val="HideTWBExt"/>
          <w:noProof w:val="0"/>
        </w:rPr>
        <w:t>&lt;Depute&gt;</w:t>
      </w:r>
      <w:r w:rsidRPr="003C392C">
        <w:t>Roberto Gualtieri</w:t>
      </w:r>
      <w:r w:rsidRPr="003C392C">
        <w:rPr>
          <w:rStyle w:val="HideTWBExt"/>
          <w:noProof w:val="0"/>
        </w:rPr>
        <w:t>&lt;/Depute&gt;</w:t>
      </w:r>
    </w:p>
    <w:p w14:paraId="0F817FB6" w14:textId="77777777" w:rsidR="007F40DD" w:rsidRPr="003C392C" w:rsidRDefault="007F40DD" w:rsidP="007F40DD">
      <w:pPr>
        <w:tabs>
          <w:tab w:val="center" w:pos="4677"/>
        </w:tabs>
      </w:pPr>
    </w:p>
    <w:p w14:paraId="760D110D" w14:textId="77777777" w:rsidR="007F40DD" w:rsidRPr="003C392C" w:rsidRDefault="007F40DD" w:rsidP="007F40DD">
      <w:pPr>
        <w:tabs>
          <w:tab w:val="center" w:pos="4677"/>
        </w:tabs>
      </w:pPr>
    </w:p>
    <w:p w14:paraId="6E5418CE" w14:textId="77777777" w:rsidR="007F40DD" w:rsidRPr="003C392C" w:rsidRDefault="007F40DD" w:rsidP="007F40DD">
      <w:pPr>
        <w:pStyle w:val="ConclusionsPA"/>
      </w:pPr>
      <w:r w:rsidRPr="003C392C">
        <w:t>ÄNDRINGSFÖRSLAG</w:t>
      </w:r>
    </w:p>
    <w:p w14:paraId="2B48850F" w14:textId="77777777" w:rsidR="007F40DD" w:rsidRPr="003C392C" w:rsidRDefault="007F40DD" w:rsidP="007F40DD">
      <w:pPr>
        <w:pStyle w:val="Normal12"/>
      </w:pPr>
      <w:bookmarkStart w:id="11" w:name="IntroA"/>
      <w:r w:rsidRPr="003C392C">
        <w:t>Utskottet för ekonomi och valutafrågor uppmanar utskottet för rättsliga frågor att som ansvarigt utskott beakta följande ändringsförslag:</w:t>
      </w:r>
    </w:p>
    <w:bookmarkEnd w:id="11"/>
    <w:p w14:paraId="18254B6C" w14:textId="77777777" w:rsidR="007F40DD" w:rsidRPr="003C392C" w:rsidRDefault="007F40DD" w:rsidP="007F40DD">
      <w:pPr>
        <w:pStyle w:val="AMNumberTabs"/>
      </w:pPr>
      <w:r w:rsidRPr="003C392C">
        <w:rPr>
          <w:rStyle w:val="HideTWBExt"/>
          <w:noProof w:val="0"/>
        </w:rPr>
        <w:t>&lt;RepeatBlock-Amend&gt;&lt;Amend&gt;</w:t>
      </w:r>
      <w:r w:rsidRPr="003C392C">
        <w:t>Ändringsförslag</w:t>
      </w:r>
      <w:r w:rsidRPr="003C392C">
        <w:tab/>
      </w:r>
      <w:r w:rsidRPr="003C392C">
        <w:tab/>
      </w:r>
      <w:r w:rsidRPr="003C392C">
        <w:rPr>
          <w:rStyle w:val="HideTWBExt"/>
          <w:noProof w:val="0"/>
        </w:rPr>
        <w:t>&lt;NumAm&gt;</w:t>
      </w:r>
      <w:r w:rsidRPr="003C392C">
        <w:t>1</w:t>
      </w:r>
      <w:r w:rsidRPr="003C392C">
        <w:rPr>
          <w:rStyle w:val="HideTWBExt"/>
          <w:noProof w:val="0"/>
        </w:rPr>
        <w:t>&lt;/NumAm&gt;</w:t>
      </w:r>
    </w:p>
    <w:p w14:paraId="69CB1FD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0913806" w14:textId="77777777" w:rsidR="007F40DD" w:rsidRPr="003C392C" w:rsidRDefault="007F40DD" w:rsidP="007F40DD">
      <w:pPr>
        <w:pStyle w:val="NormalBold"/>
      </w:pPr>
      <w:r w:rsidRPr="003C392C">
        <w:rPr>
          <w:rStyle w:val="HideTWBExt"/>
          <w:noProof w:val="0"/>
        </w:rPr>
        <w:t>&lt;Article&gt;</w:t>
      </w:r>
      <w:r w:rsidRPr="003C392C">
        <w:t>Bilaga I – del VII – punkt 57 – stycke 1 – strecksats 4</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8093F17" w14:textId="77777777" w:rsidTr="0074032F">
        <w:trPr>
          <w:jc w:val="center"/>
        </w:trPr>
        <w:tc>
          <w:tcPr>
            <w:tcW w:w="9752" w:type="dxa"/>
            <w:gridSpan w:val="2"/>
          </w:tcPr>
          <w:p w14:paraId="4E1F0B81" w14:textId="77777777" w:rsidR="007F40DD" w:rsidRPr="003C392C" w:rsidRDefault="007F40DD" w:rsidP="0074032F">
            <w:pPr>
              <w:keepNext/>
            </w:pPr>
          </w:p>
        </w:tc>
      </w:tr>
      <w:tr w:rsidR="007F40DD" w:rsidRPr="003C392C" w14:paraId="12946F29" w14:textId="77777777" w:rsidTr="0074032F">
        <w:trPr>
          <w:jc w:val="center"/>
        </w:trPr>
        <w:tc>
          <w:tcPr>
            <w:tcW w:w="4876" w:type="dxa"/>
            <w:hideMark/>
          </w:tcPr>
          <w:p w14:paraId="35C6060F" w14:textId="77777777" w:rsidR="007F40DD" w:rsidRPr="003C392C" w:rsidRDefault="007F40DD" w:rsidP="0074032F">
            <w:pPr>
              <w:pStyle w:val="ColumnHeading"/>
              <w:keepNext/>
            </w:pPr>
            <w:r w:rsidRPr="003C392C">
              <w:t>Kommissionens förslag</w:t>
            </w:r>
          </w:p>
        </w:tc>
        <w:tc>
          <w:tcPr>
            <w:tcW w:w="4876" w:type="dxa"/>
            <w:hideMark/>
          </w:tcPr>
          <w:p w14:paraId="08E349D7" w14:textId="77777777" w:rsidR="007F40DD" w:rsidRPr="003C392C" w:rsidRDefault="007F40DD" w:rsidP="0074032F">
            <w:pPr>
              <w:pStyle w:val="ColumnHeading"/>
              <w:keepNext/>
            </w:pPr>
            <w:r w:rsidRPr="003C392C">
              <w:t>Ändringsförslag</w:t>
            </w:r>
          </w:p>
        </w:tc>
      </w:tr>
      <w:tr w:rsidR="007F40DD" w:rsidRPr="003C392C" w14:paraId="332CE2A9" w14:textId="77777777" w:rsidTr="0074032F">
        <w:trPr>
          <w:jc w:val="center"/>
        </w:trPr>
        <w:tc>
          <w:tcPr>
            <w:tcW w:w="4876" w:type="dxa"/>
            <w:hideMark/>
          </w:tcPr>
          <w:p w14:paraId="63793842" w14:textId="77777777" w:rsidR="007F40DD" w:rsidRPr="003C392C" w:rsidRDefault="007F40DD" w:rsidP="0074032F">
            <w:pPr>
              <w:pStyle w:val="Normal6"/>
            </w:pPr>
            <w:r w:rsidRPr="003C392C">
              <w:t>–</w:t>
            </w:r>
            <w:r w:rsidRPr="003C392C">
              <w:tab/>
              <w:t>komplettering av den förordningen med kriterier för mätning av kvalitet,</w:t>
            </w:r>
          </w:p>
        </w:tc>
        <w:tc>
          <w:tcPr>
            <w:tcW w:w="4876" w:type="dxa"/>
            <w:hideMark/>
          </w:tcPr>
          <w:p w14:paraId="3C7016F1" w14:textId="77777777" w:rsidR="007F40DD" w:rsidRPr="003C392C" w:rsidRDefault="007F40DD" w:rsidP="0074032F">
            <w:pPr>
              <w:pStyle w:val="Normal6"/>
              <w:rPr>
                <w:szCs w:val="24"/>
              </w:rPr>
            </w:pPr>
            <w:r w:rsidRPr="003C392C">
              <w:t>–</w:t>
            </w:r>
            <w:r w:rsidRPr="003C392C">
              <w:tab/>
              <w:t xml:space="preserve">komplettering av den förordningen med kriterier för mätning av </w:t>
            </w:r>
            <w:r w:rsidRPr="003C392C">
              <w:rPr>
                <w:b/>
                <w:i/>
              </w:rPr>
              <w:t xml:space="preserve">variablernas </w:t>
            </w:r>
            <w:r w:rsidRPr="003C392C">
              <w:t>kvalitet,</w:t>
            </w:r>
          </w:p>
        </w:tc>
      </w:tr>
    </w:tbl>
    <w:p w14:paraId="5C002F54"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E24A3BA" w14:textId="77777777" w:rsidR="007F40DD" w:rsidRPr="003C392C" w:rsidRDefault="007F40DD" w:rsidP="007F40DD">
      <w:pPr>
        <w:pStyle w:val="Normal12Italic"/>
      </w:pPr>
      <w:r w:rsidRPr="003C392C">
        <w:t>Anpassning av den inledande (skäl) texten till ändringsförslag som föreslås för artikel 10.5.</w:t>
      </w:r>
    </w:p>
    <w:p w14:paraId="2EA9D3DD" w14:textId="77777777" w:rsidR="007F40DD" w:rsidRPr="003C392C" w:rsidRDefault="007F40DD" w:rsidP="007F40DD">
      <w:r w:rsidRPr="003C392C">
        <w:rPr>
          <w:rStyle w:val="HideTWBExt"/>
          <w:noProof w:val="0"/>
        </w:rPr>
        <w:t>&lt;/Amend&gt;</w:t>
      </w:r>
    </w:p>
    <w:p w14:paraId="44318F1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w:t>
      </w:r>
      <w:r w:rsidRPr="003C392C">
        <w:rPr>
          <w:rStyle w:val="HideTWBExt"/>
          <w:noProof w:val="0"/>
        </w:rPr>
        <w:t>&lt;/NumAm&gt;</w:t>
      </w:r>
    </w:p>
    <w:p w14:paraId="3C4B3BF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D489866" w14:textId="77777777" w:rsidR="007F40DD" w:rsidRPr="003C392C" w:rsidRDefault="007F40DD" w:rsidP="007F40DD">
      <w:pPr>
        <w:pStyle w:val="NormalBold"/>
      </w:pPr>
      <w:r w:rsidRPr="003C392C">
        <w:rPr>
          <w:rStyle w:val="HideTWBExt"/>
          <w:noProof w:val="0"/>
        </w:rPr>
        <w:t>&lt;Article&gt;</w:t>
      </w:r>
      <w:r w:rsidRPr="003C392C">
        <w:t>Bilaga I – del VII – punkt 57 – stycke 4 – led 2</w:t>
      </w:r>
      <w:r w:rsidRPr="003C392C">
        <w:rPr>
          <w:rStyle w:val="HideTWBExt"/>
          <w:noProof w:val="0"/>
        </w:rPr>
        <w:t>&lt;/Article&gt;</w:t>
      </w:r>
    </w:p>
    <w:p w14:paraId="550B4BD5"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2D690EDC" w14:textId="77777777" w:rsidR="007F40DD" w:rsidRPr="003C392C" w:rsidRDefault="007F40DD" w:rsidP="007F40DD">
      <w:r w:rsidRPr="003C392C">
        <w:rPr>
          <w:rStyle w:val="HideTWBExt"/>
          <w:noProof w:val="0"/>
        </w:rPr>
        <w:t>&lt;Article2&gt;</w:t>
      </w:r>
      <w:r w:rsidRPr="003C392C">
        <w:t>Artikel 4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E3CF150" w14:textId="77777777" w:rsidTr="0074032F">
        <w:trPr>
          <w:jc w:val="center"/>
        </w:trPr>
        <w:tc>
          <w:tcPr>
            <w:tcW w:w="9752" w:type="dxa"/>
            <w:gridSpan w:val="2"/>
          </w:tcPr>
          <w:p w14:paraId="326BD7A7" w14:textId="77777777" w:rsidR="007F40DD" w:rsidRPr="003C392C" w:rsidRDefault="007F40DD" w:rsidP="0074032F">
            <w:pPr>
              <w:keepNext/>
            </w:pPr>
          </w:p>
        </w:tc>
      </w:tr>
      <w:tr w:rsidR="007F40DD" w:rsidRPr="003C392C" w14:paraId="457CD94E" w14:textId="77777777" w:rsidTr="0074032F">
        <w:trPr>
          <w:jc w:val="center"/>
        </w:trPr>
        <w:tc>
          <w:tcPr>
            <w:tcW w:w="4876" w:type="dxa"/>
            <w:hideMark/>
          </w:tcPr>
          <w:p w14:paraId="33028D7D" w14:textId="77777777" w:rsidR="007F40DD" w:rsidRPr="003C392C" w:rsidRDefault="007F40DD" w:rsidP="0074032F">
            <w:pPr>
              <w:pStyle w:val="ColumnHeading"/>
              <w:keepNext/>
            </w:pPr>
            <w:r w:rsidRPr="003C392C">
              <w:t>Kommissionens förslag</w:t>
            </w:r>
          </w:p>
        </w:tc>
        <w:tc>
          <w:tcPr>
            <w:tcW w:w="4876" w:type="dxa"/>
            <w:hideMark/>
          </w:tcPr>
          <w:p w14:paraId="03FABEF8" w14:textId="77777777" w:rsidR="007F40DD" w:rsidRPr="003C392C" w:rsidRDefault="007F40DD" w:rsidP="0074032F">
            <w:pPr>
              <w:pStyle w:val="ColumnHeading"/>
              <w:keepNext/>
            </w:pPr>
            <w:r w:rsidRPr="003C392C">
              <w:t>Ändringsförslag</w:t>
            </w:r>
          </w:p>
        </w:tc>
      </w:tr>
      <w:tr w:rsidR="007F40DD" w:rsidRPr="003C392C" w14:paraId="68E6D1AC" w14:textId="77777777" w:rsidTr="0074032F">
        <w:trPr>
          <w:jc w:val="center"/>
        </w:trPr>
        <w:tc>
          <w:tcPr>
            <w:tcW w:w="4876" w:type="dxa"/>
            <w:hideMark/>
          </w:tcPr>
          <w:p w14:paraId="61A95B6D" w14:textId="77777777" w:rsidR="007F40DD" w:rsidRPr="003C392C" w:rsidRDefault="007F40DD" w:rsidP="0074032F">
            <w:pPr>
              <w:pStyle w:val="Normal6"/>
            </w:pPr>
            <w:r w:rsidRPr="003C392C">
              <w:t>2.</w:t>
            </w:r>
            <w:r w:rsidRPr="003C392C">
              <w:tab/>
              <w:t>I artikel 4.2 ska andra stycket ersättas med följande:</w:t>
            </w:r>
          </w:p>
        </w:tc>
        <w:tc>
          <w:tcPr>
            <w:tcW w:w="4876" w:type="dxa"/>
            <w:hideMark/>
          </w:tcPr>
          <w:p w14:paraId="3925597D" w14:textId="77777777" w:rsidR="007F40DD" w:rsidRPr="003C392C" w:rsidRDefault="007F40DD" w:rsidP="0074032F">
            <w:pPr>
              <w:pStyle w:val="Normal6"/>
              <w:rPr>
                <w:szCs w:val="24"/>
              </w:rPr>
            </w:pPr>
            <w:r w:rsidRPr="003C392C">
              <w:t>2.</w:t>
            </w:r>
            <w:r w:rsidRPr="003C392C">
              <w:tab/>
              <w:t xml:space="preserve">I artikel 4.2 </w:t>
            </w:r>
            <w:r w:rsidRPr="003C392C">
              <w:rPr>
                <w:b/>
                <w:i/>
              </w:rPr>
              <w:t xml:space="preserve">d </w:t>
            </w:r>
            <w:r w:rsidRPr="003C392C">
              <w:t>ska andra stycket ersättas med följande:</w:t>
            </w:r>
          </w:p>
        </w:tc>
      </w:tr>
      <w:tr w:rsidR="007F40DD" w:rsidRPr="003C392C" w14:paraId="22AB0C6B" w14:textId="77777777" w:rsidTr="0074032F">
        <w:trPr>
          <w:jc w:val="center"/>
        </w:trPr>
        <w:tc>
          <w:tcPr>
            <w:tcW w:w="4876" w:type="dxa"/>
          </w:tcPr>
          <w:p w14:paraId="7A069556" w14:textId="77777777" w:rsidR="007F40DD" w:rsidRPr="003C392C" w:rsidRDefault="007F40DD" w:rsidP="0074032F">
            <w:pPr>
              <w:pStyle w:val="Normal6"/>
            </w:pPr>
            <w:r w:rsidRPr="003C392C">
              <w:t xml:space="preserve">”De undersökningar som nämns i första stycket ska omfatta de uppgifter som avses i bilagorna. Kommissionen ska ges befogenhet att anta delegerade akter i enlighet med artikel 18a med avseende på </w:t>
            </w:r>
            <w:r w:rsidRPr="003C392C">
              <w:rPr>
                <w:b/>
                <w:i/>
              </w:rPr>
              <w:t>godkännande</w:t>
            </w:r>
            <w:r w:rsidRPr="003C392C">
              <w:t xml:space="preserve"> och </w:t>
            </w:r>
            <w:r w:rsidRPr="003C392C">
              <w:rPr>
                <w:b/>
                <w:i/>
              </w:rPr>
              <w:t>tillämpning</w:t>
            </w:r>
            <w:r w:rsidRPr="003C392C">
              <w:t xml:space="preserve"> av dessa.”</w:t>
            </w:r>
          </w:p>
        </w:tc>
        <w:tc>
          <w:tcPr>
            <w:tcW w:w="4876" w:type="dxa"/>
          </w:tcPr>
          <w:p w14:paraId="699C0CFC" w14:textId="77777777" w:rsidR="007F40DD" w:rsidRPr="003C392C" w:rsidRDefault="007F40DD" w:rsidP="0074032F">
            <w:pPr>
              <w:pStyle w:val="Normal6"/>
            </w:pPr>
            <w:r w:rsidRPr="003C392C">
              <w:t xml:space="preserve">”De undersökningar som nämns i första stycket ska omfatta de uppgifter som avses i bilagorna. Kommissionen ska ges befogenhet att anta delegerade akter i enlighet med artikel 18a med avseende på </w:t>
            </w:r>
            <w:r w:rsidRPr="003C392C">
              <w:rPr>
                <w:b/>
                <w:i/>
              </w:rPr>
              <w:t>komplettering av denna förordning genom att ytterligare specificera godkännandet</w:t>
            </w:r>
            <w:r w:rsidRPr="003C392C">
              <w:t xml:space="preserve"> och </w:t>
            </w:r>
            <w:r w:rsidRPr="003C392C">
              <w:rPr>
                <w:b/>
                <w:i/>
              </w:rPr>
              <w:t>tillämpningen</w:t>
            </w:r>
            <w:r w:rsidRPr="003C392C">
              <w:t xml:space="preserve"> av dessa.”</w:t>
            </w:r>
          </w:p>
        </w:tc>
      </w:tr>
    </w:tbl>
    <w:p w14:paraId="17083BC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1EA82D5" w14:textId="77777777" w:rsidR="007F40DD" w:rsidRPr="003C392C" w:rsidRDefault="007F40DD" w:rsidP="007F40DD">
      <w:pPr>
        <w:pStyle w:val="Normal12Italic"/>
      </w:pPr>
      <w:r w:rsidRPr="003C392C">
        <w:t>Enligt domstolens rådande rättspraxis är det tillrådligt att delegeringen av befogenheterna klart anger om det är befogenhet att komplettera eller ändra rättsakten. Detta har gjorts konsekvent i hela texten.</w:t>
      </w:r>
    </w:p>
    <w:p w14:paraId="0CAA060A" w14:textId="77777777" w:rsidR="007F40DD" w:rsidRPr="003C392C" w:rsidRDefault="007F40DD" w:rsidP="007F40DD">
      <w:r w:rsidRPr="003C392C">
        <w:rPr>
          <w:rStyle w:val="HideTWBExt"/>
          <w:noProof w:val="0"/>
        </w:rPr>
        <w:t>&lt;/Amend&gt;</w:t>
      </w:r>
    </w:p>
    <w:p w14:paraId="71B66D3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w:t>
      </w:r>
      <w:r w:rsidRPr="003C392C">
        <w:rPr>
          <w:rStyle w:val="HideTWBExt"/>
          <w:noProof w:val="0"/>
        </w:rPr>
        <w:t>&lt;/NumAm&gt;</w:t>
      </w:r>
    </w:p>
    <w:p w14:paraId="7E89EBE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C2B7A26" w14:textId="77777777" w:rsidR="007F40DD" w:rsidRPr="003C392C" w:rsidRDefault="007F40DD" w:rsidP="007F40DD">
      <w:pPr>
        <w:pStyle w:val="NormalBold"/>
      </w:pPr>
      <w:r w:rsidRPr="003C392C">
        <w:rPr>
          <w:rStyle w:val="HideTWBExt"/>
          <w:noProof w:val="0"/>
        </w:rPr>
        <w:t>&lt;Article&gt;</w:t>
      </w:r>
      <w:r w:rsidRPr="003C392C">
        <w:t>Bilaga I – del VII – punkt 57 stycke 4 – led 3</w:t>
      </w:r>
      <w:r w:rsidRPr="003C392C">
        <w:rPr>
          <w:rStyle w:val="HideTWBExt"/>
          <w:noProof w:val="0"/>
        </w:rPr>
        <w:t>&lt;/Article&gt;</w:t>
      </w:r>
    </w:p>
    <w:p w14:paraId="7AF9C211"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5A970434" w14:textId="77777777" w:rsidR="007F40DD" w:rsidRPr="003C392C" w:rsidRDefault="007F40DD" w:rsidP="007F40DD">
      <w:r w:rsidRPr="003C392C">
        <w:rPr>
          <w:rStyle w:val="HideTWBExt"/>
          <w:noProof w:val="0"/>
        </w:rPr>
        <w:t>&lt;Article2&gt;</w:t>
      </w:r>
      <w:r w:rsidRPr="003C392C">
        <w:t>Artikel 10 – punkt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F88ECF3" w14:textId="77777777" w:rsidTr="0074032F">
        <w:trPr>
          <w:jc w:val="center"/>
        </w:trPr>
        <w:tc>
          <w:tcPr>
            <w:tcW w:w="9752" w:type="dxa"/>
            <w:gridSpan w:val="2"/>
          </w:tcPr>
          <w:p w14:paraId="6E892CCF" w14:textId="77777777" w:rsidR="007F40DD" w:rsidRPr="003C392C" w:rsidRDefault="007F40DD" w:rsidP="0074032F">
            <w:pPr>
              <w:keepNext/>
            </w:pPr>
          </w:p>
        </w:tc>
      </w:tr>
      <w:tr w:rsidR="007F40DD" w:rsidRPr="003C392C" w14:paraId="5103070A" w14:textId="77777777" w:rsidTr="0074032F">
        <w:trPr>
          <w:jc w:val="center"/>
        </w:trPr>
        <w:tc>
          <w:tcPr>
            <w:tcW w:w="4876" w:type="dxa"/>
            <w:hideMark/>
          </w:tcPr>
          <w:p w14:paraId="62F6E18B" w14:textId="77777777" w:rsidR="007F40DD" w:rsidRPr="003C392C" w:rsidRDefault="007F40DD" w:rsidP="0074032F">
            <w:pPr>
              <w:pStyle w:val="ColumnHeading"/>
              <w:keepNext/>
            </w:pPr>
            <w:r w:rsidRPr="003C392C">
              <w:t>Kommissionens förslag</w:t>
            </w:r>
          </w:p>
        </w:tc>
        <w:tc>
          <w:tcPr>
            <w:tcW w:w="4876" w:type="dxa"/>
            <w:hideMark/>
          </w:tcPr>
          <w:p w14:paraId="34378556" w14:textId="77777777" w:rsidR="007F40DD" w:rsidRPr="003C392C" w:rsidRDefault="007F40DD" w:rsidP="0074032F">
            <w:pPr>
              <w:pStyle w:val="ColumnHeading"/>
              <w:keepNext/>
            </w:pPr>
            <w:r w:rsidRPr="003C392C">
              <w:t>Ändringsförslag</w:t>
            </w:r>
          </w:p>
        </w:tc>
      </w:tr>
      <w:tr w:rsidR="007F40DD" w:rsidRPr="003C392C" w14:paraId="2F867707" w14:textId="77777777" w:rsidTr="0074032F">
        <w:trPr>
          <w:jc w:val="center"/>
        </w:trPr>
        <w:tc>
          <w:tcPr>
            <w:tcW w:w="4876" w:type="dxa"/>
            <w:hideMark/>
          </w:tcPr>
          <w:p w14:paraId="7C31D974" w14:textId="77777777" w:rsidR="007F40DD" w:rsidRPr="003C392C" w:rsidRDefault="007F40DD" w:rsidP="0074032F">
            <w:pPr>
              <w:pStyle w:val="Normal6"/>
            </w:pPr>
            <w:r w:rsidRPr="003C392C">
              <w:t>”5.</w:t>
            </w:r>
            <w:r w:rsidRPr="003C392C">
              <w:tab/>
              <w:t xml:space="preserve">Kommissionen ska ges befogenhet att anta delegerade akter i enlighet med artikel 18a med avseende på </w:t>
            </w:r>
            <w:r w:rsidRPr="003C392C">
              <w:rPr>
                <w:b/>
                <w:i/>
              </w:rPr>
              <w:t>kriterier</w:t>
            </w:r>
            <w:r w:rsidRPr="003C392C">
              <w:t xml:space="preserve"> för mätning av kvalitet.”</w:t>
            </w:r>
          </w:p>
        </w:tc>
        <w:tc>
          <w:tcPr>
            <w:tcW w:w="4876" w:type="dxa"/>
            <w:hideMark/>
          </w:tcPr>
          <w:p w14:paraId="1F703AA4" w14:textId="77777777" w:rsidR="007F40DD" w:rsidRPr="003C392C" w:rsidRDefault="007F40DD" w:rsidP="0074032F">
            <w:pPr>
              <w:pStyle w:val="Normal6"/>
              <w:rPr>
                <w:szCs w:val="24"/>
              </w:rPr>
            </w:pPr>
            <w:r w:rsidRPr="003C392C">
              <w:t>”5.</w:t>
            </w:r>
            <w:r w:rsidRPr="003C392C">
              <w:tab/>
              <w:t xml:space="preserve">Kommissionen ska ges befogenhet att anta delegerade akter i enlighet med artikel 18a med avseende på </w:t>
            </w:r>
            <w:r w:rsidRPr="003C392C">
              <w:rPr>
                <w:b/>
                <w:i/>
              </w:rPr>
              <w:t>komplettering av denna förordning genom att specificera kriterierna</w:t>
            </w:r>
            <w:r w:rsidRPr="003C392C">
              <w:t xml:space="preserve"> för mätning av</w:t>
            </w:r>
            <w:r w:rsidRPr="003C392C">
              <w:rPr>
                <w:b/>
                <w:i/>
              </w:rPr>
              <w:t xml:space="preserve"> variablernas</w:t>
            </w:r>
            <w:r w:rsidRPr="003C392C">
              <w:t xml:space="preserve"> kvalitet.”</w:t>
            </w:r>
          </w:p>
        </w:tc>
      </w:tr>
    </w:tbl>
    <w:p w14:paraId="54910C0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B874321" w14:textId="77777777" w:rsidR="007F40DD" w:rsidRPr="003C392C" w:rsidRDefault="007F40DD" w:rsidP="007F40DD">
      <w:pPr>
        <w:pStyle w:val="Normal12Italic"/>
      </w:pPr>
      <w:r w:rsidRPr="003C392C">
        <w:t>Ändringen specificerar befogenheten (komplettering) och det exakta föremålet för den delegerade akten.</w:t>
      </w:r>
    </w:p>
    <w:p w14:paraId="6F2739FA" w14:textId="77777777" w:rsidR="007F40DD" w:rsidRPr="003C392C" w:rsidRDefault="007F40DD" w:rsidP="007F40DD">
      <w:r w:rsidRPr="003C392C">
        <w:rPr>
          <w:rStyle w:val="HideTWBExt"/>
          <w:noProof w:val="0"/>
        </w:rPr>
        <w:t>&lt;/Amend&gt;</w:t>
      </w:r>
    </w:p>
    <w:p w14:paraId="4EE828BA" w14:textId="77777777" w:rsidR="007F40DD" w:rsidRPr="003C392C" w:rsidRDefault="007F40DD" w:rsidP="00C859CC">
      <w:pPr>
        <w:pStyle w:val="AMNumberTabs"/>
        <w:keepLines/>
        <w:widowControl/>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w:t>
      </w:r>
      <w:r w:rsidRPr="003C392C">
        <w:rPr>
          <w:rStyle w:val="HideTWBExt"/>
          <w:noProof w:val="0"/>
        </w:rPr>
        <w:t>&lt;/NumAm&gt;</w:t>
      </w:r>
    </w:p>
    <w:p w14:paraId="3B6F399E" w14:textId="77777777" w:rsidR="007F40DD" w:rsidRPr="003C392C" w:rsidRDefault="007F40DD" w:rsidP="00C859CC">
      <w:pPr>
        <w:pStyle w:val="NormalBold12b"/>
        <w:keepNext/>
        <w:keepLines/>
        <w:widowControl/>
      </w:pPr>
      <w:r w:rsidRPr="003C392C">
        <w:rPr>
          <w:rStyle w:val="HideTWBExt"/>
          <w:noProof w:val="0"/>
        </w:rPr>
        <w:t>&lt;DocAmend&gt;</w:t>
      </w:r>
      <w:r w:rsidRPr="003C392C">
        <w:t>Förslag till förordning</w:t>
      </w:r>
      <w:r w:rsidRPr="003C392C">
        <w:rPr>
          <w:rStyle w:val="HideTWBExt"/>
          <w:noProof w:val="0"/>
        </w:rPr>
        <w:t>&lt;/DocAmend&gt;</w:t>
      </w:r>
    </w:p>
    <w:p w14:paraId="35023844" w14:textId="77777777" w:rsidR="007F40DD" w:rsidRPr="003C392C" w:rsidRDefault="007F40DD" w:rsidP="007F40DD">
      <w:pPr>
        <w:pStyle w:val="NormalBold"/>
      </w:pPr>
      <w:r w:rsidRPr="003C392C">
        <w:rPr>
          <w:rStyle w:val="HideTWBExt"/>
          <w:noProof w:val="0"/>
        </w:rPr>
        <w:t>&lt;Article&gt;</w:t>
      </w:r>
      <w:r w:rsidRPr="003C392C">
        <w:t>Bilaga I – del VII – punkt 57 – stycke 4 – led 4a (nytt)</w:t>
      </w:r>
      <w:r w:rsidRPr="003C392C">
        <w:rPr>
          <w:rStyle w:val="HideTWBExt"/>
          <w:noProof w:val="0"/>
        </w:rPr>
        <w:t>&lt;/Article&gt;</w:t>
      </w:r>
    </w:p>
    <w:p w14:paraId="313568B0"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68FDF590" w14:textId="77777777" w:rsidR="007F40DD" w:rsidRPr="003C392C" w:rsidRDefault="007F40DD" w:rsidP="007F40DD">
      <w:r w:rsidRPr="003C392C">
        <w:rPr>
          <w:rStyle w:val="HideTWBExt"/>
          <w:noProof w:val="0"/>
        </w:rPr>
        <w:t>&lt;Article2&gt;</w:t>
      </w:r>
      <w:r w:rsidRPr="003C392C">
        <w:t>Artikel 18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C3770F1" w14:textId="77777777" w:rsidTr="0074032F">
        <w:trPr>
          <w:jc w:val="center"/>
        </w:trPr>
        <w:tc>
          <w:tcPr>
            <w:tcW w:w="9752" w:type="dxa"/>
            <w:gridSpan w:val="2"/>
          </w:tcPr>
          <w:p w14:paraId="71C2760B" w14:textId="77777777" w:rsidR="007F40DD" w:rsidRPr="003C392C" w:rsidRDefault="007F40DD" w:rsidP="0074032F">
            <w:pPr>
              <w:keepNext/>
            </w:pPr>
          </w:p>
        </w:tc>
      </w:tr>
      <w:tr w:rsidR="007F40DD" w:rsidRPr="003C392C" w14:paraId="1983F845" w14:textId="77777777" w:rsidTr="0074032F">
        <w:trPr>
          <w:jc w:val="center"/>
        </w:trPr>
        <w:tc>
          <w:tcPr>
            <w:tcW w:w="4876" w:type="dxa"/>
            <w:hideMark/>
          </w:tcPr>
          <w:p w14:paraId="05F4AB97" w14:textId="77777777" w:rsidR="007F40DD" w:rsidRPr="003C392C" w:rsidRDefault="007F40DD" w:rsidP="0074032F">
            <w:pPr>
              <w:pStyle w:val="ColumnHeading"/>
              <w:keepNext/>
            </w:pPr>
            <w:r w:rsidRPr="003C392C">
              <w:t>Kommissionens förslag</w:t>
            </w:r>
          </w:p>
        </w:tc>
        <w:tc>
          <w:tcPr>
            <w:tcW w:w="4876" w:type="dxa"/>
            <w:hideMark/>
          </w:tcPr>
          <w:p w14:paraId="166771C3" w14:textId="77777777" w:rsidR="007F40DD" w:rsidRPr="003C392C" w:rsidRDefault="007F40DD" w:rsidP="0074032F">
            <w:pPr>
              <w:pStyle w:val="ColumnHeading"/>
              <w:keepNext/>
            </w:pPr>
            <w:r w:rsidRPr="003C392C">
              <w:t>Ändringsförslag</w:t>
            </w:r>
          </w:p>
        </w:tc>
      </w:tr>
      <w:tr w:rsidR="007F40DD" w:rsidRPr="003C392C" w14:paraId="0C1EFF6C" w14:textId="77777777" w:rsidTr="0074032F">
        <w:trPr>
          <w:jc w:val="center"/>
        </w:trPr>
        <w:tc>
          <w:tcPr>
            <w:tcW w:w="4876" w:type="dxa"/>
          </w:tcPr>
          <w:p w14:paraId="76D82BE8" w14:textId="77777777" w:rsidR="007F40DD" w:rsidRPr="003C392C" w:rsidRDefault="007F40DD" w:rsidP="0074032F">
            <w:pPr>
              <w:pStyle w:val="Normal6"/>
            </w:pPr>
          </w:p>
        </w:tc>
        <w:tc>
          <w:tcPr>
            <w:tcW w:w="4876" w:type="dxa"/>
            <w:hideMark/>
          </w:tcPr>
          <w:p w14:paraId="5E195000" w14:textId="77777777" w:rsidR="007F40DD" w:rsidRPr="003C392C" w:rsidRDefault="007F40DD" w:rsidP="0074032F">
            <w:pPr>
              <w:pStyle w:val="Normal6"/>
              <w:rPr>
                <w:szCs w:val="24"/>
              </w:rPr>
            </w:pPr>
            <w:r w:rsidRPr="003C392C">
              <w:rPr>
                <w:b/>
                <w:i/>
              </w:rPr>
              <w:t>4a.</w:t>
            </w:r>
            <w:r w:rsidRPr="003C392C">
              <w:rPr>
                <w:b/>
                <w:i/>
              </w:rPr>
              <w:tab/>
              <w:t>I artikel 18 ska punkt 3 utgå.</w:t>
            </w:r>
          </w:p>
        </w:tc>
      </w:tr>
    </w:tbl>
    <w:p w14:paraId="1C39898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65E0231" w14:textId="77777777" w:rsidR="007F40DD" w:rsidRPr="003C392C" w:rsidRDefault="007F40DD" w:rsidP="007F40DD">
      <w:pPr>
        <w:pStyle w:val="Normal12Italic"/>
      </w:pPr>
      <w:r w:rsidRPr="003C392C">
        <w:t>Punkt 3 är en förfarandebestämmelse som rör det föreskrivande förfarandet med kontroll (RPS), som har blivit överflödig och därför strukits.</w:t>
      </w:r>
    </w:p>
    <w:p w14:paraId="3F86FF32" w14:textId="77777777" w:rsidR="007F40DD" w:rsidRPr="003C392C" w:rsidRDefault="007F40DD" w:rsidP="007F40DD">
      <w:r w:rsidRPr="003C392C">
        <w:rPr>
          <w:rStyle w:val="HideTWBExt"/>
          <w:noProof w:val="0"/>
        </w:rPr>
        <w:t>&lt;/Amend&gt;</w:t>
      </w:r>
    </w:p>
    <w:p w14:paraId="38F9027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w:t>
      </w:r>
      <w:r w:rsidRPr="003C392C">
        <w:rPr>
          <w:rStyle w:val="HideTWBExt"/>
          <w:noProof w:val="0"/>
        </w:rPr>
        <w:t>&lt;/NumAm&gt;</w:t>
      </w:r>
    </w:p>
    <w:p w14:paraId="43E19A1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0E1BABA" w14:textId="77777777" w:rsidR="007F40DD" w:rsidRPr="003C392C" w:rsidRDefault="007F40DD" w:rsidP="007F40DD">
      <w:pPr>
        <w:pStyle w:val="NormalBold"/>
      </w:pPr>
      <w:r w:rsidRPr="003C392C">
        <w:rPr>
          <w:rStyle w:val="HideTWBExt"/>
          <w:noProof w:val="0"/>
        </w:rPr>
        <w:t>&lt;Article&gt;</w:t>
      </w:r>
      <w:r w:rsidRPr="003C392C">
        <w:t>Bilaga I – del VII – punkt 57 – stycke 4 – led 5</w:t>
      </w:r>
      <w:r w:rsidRPr="003C392C">
        <w:rPr>
          <w:rStyle w:val="HideTWBExt"/>
          <w:noProof w:val="0"/>
        </w:rPr>
        <w:t>&lt;/Article&gt;</w:t>
      </w:r>
    </w:p>
    <w:p w14:paraId="2EC53EE6"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600AC26A" w14:textId="77777777" w:rsidR="007F40DD" w:rsidRPr="003C392C" w:rsidRDefault="007F40DD" w:rsidP="007F40DD">
      <w:r w:rsidRPr="003C392C">
        <w:rPr>
          <w:rStyle w:val="HideTWBExt"/>
          <w:noProof w:val="0"/>
        </w:rPr>
        <w:t>&lt;Article2&gt;</w:t>
      </w:r>
      <w:r w:rsidRPr="003C392C">
        <w:t>Artikel 18a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FB46ACA" w14:textId="77777777" w:rsidTr="0074032F">
        <w:trPr>
          <w:jc w:val="center"/>
        </w:trPr>
        <w:tc>
          <w:tcPr>
            <w:tcW w:w="9752" w:type="dxa"/>
            <w:gridSpan w:val="2"/>
          </w:tcPr>
          <w:p w14:paraId="17D13394" w14:textId="77777777" w:rsidR="007F40DD" w:rsidRPr="003C392C" w:rsidRDefault="007F40DD" w:rsidP="0074032F">
            <w:pPr>
              <w:keepNext/>
            </w:pPr>
          </w:p>
        </w:tc>
      </w:tr>
      <w:tr w:rsidR="007F40DD" w:rsidRPr="003C392C" w14:paraId="19605BB5" w14:textId="77777777" w:rsidTr="0074032F">
        <w:trPr>
          <w:jc w:val="center"/>
        </w:trPr>
        <w:tc>
          <w:tcPr>
            <w:tcW w:w="4876" w:type="dxa"/>
            <w:hideMark/>
          </w:tcPr>
          <w:p w14:paraId="57719FCC" w14:textId="77777777" w:rsidR="007F40DD" w:rsidRPr="003C392C" w:rsidRDefault="007F40DD" w:rsidP="0074032F">
            <w:pPr>
              <w:pStyle w:val="ColumnHeading"/>
              <w:keepNext/>
            </w:pPr>
            <w:r w:rsidRPr="003C392C">
              <w:t>Kommissionens förslag</w:t>
            </w:r>
          </w:p>
        </w:tc>
        <w:tc>
          <w:tcPr>
            <w:tcW w:w="4876" w:type="dxa"/>
            <w:hideMark/>
          </w:tcPr>
          <w:p w14:paraId="3D0C3BD6" w14:textId="77777777" w:rsidR="007F40DD" w:rsidRPr="003C392C" w:rsidRDefault="007F40DD" w:rsidP="0074032F">
            <w:pPr>
              <w:pStyle w:val="ColumnHeading"/>
              <w:keepNext/>
            </w:pPr>
            <w:r w:rsidRPr="003C392C">
              <w:t>Ändringsförslag</w:t>
            </w:r>
          </w:p>
        </w:tc>
      </w:tr>
      <w:tr w:rsidR="007F40DD" w:rsidRPr="003C392C" w14:paraId="721B1B8D" w14:textId="77777777" w:rsidTr="0074032F">
        <w:trPr>
          <w:jc w:val="center"/>
        </w:trPr>
        <w:tc>
          <w:tcPr>
            <w:tcW w:w="4876" w:type="dxa"/>
            <w:hideMark/>
          </w:tcPr>
          <w:p w14:paraId="20AAF5DD" w14:textId="77777777" w:rsidR="007F40DD" w:rsidRPr="003C392C" w:rsidRDefault="007F40DD" w:rsidP="0074032F">
            <w:pPr>
              <w:pStyle w:val="Normal6"/>
            </w:pPr>
            <w:r w:rsidRPr="003C392C">
              <w:t>2.</w:t>
            </w:r>
            <w:r w:rsidRPr="003C392C">
              <w:tab/>
              <w:t>Den befogenhet att anta delegerade akter som avses i artiklarna</w:t>
            </w:r>
            <w:r w:rsidRPr="003C392C">
              <w:rPr>
                <w:b/>
                <w:i/>
              </w:rPr>
              <w:t> </w:t>
            </w:r>
            <w:r w:rsidRPr="003C392C">
              <w:t>3.3, 4.2 och</w:t>
            </w:r>
            <w:r w:rsidRPr="003C392C">
              <w:rPr>
                <w:b/>
                <w:i/>
              </w:rPr>
              <w:t> </w:t>
            </w:r>
            <w:r w:rsidRPr="003C392C">
              <w:t xml:space="preserve">10, leden a, b.3, c.2, c.10, d.2, f.8 och f.9 i bilaga A, leden b.4 och d.2 i bilaga B, leden b.2, d.2 och g.2 i bilaga C och leden b.2 och d.2 i bilaga D ska ges till kommissionen </w:t>
            </w:r>
            <w:r w:rsidRPr="003C392C">
              <w:rPr>
                <w:b/>
                <w:i/>
              </w:rPr>
              <w:t>tills vidare</w:t>
            </w:r>
            <w:r w:rsidRPr="003C392C">
              <w:t xml:space="preserve"> från </w:t>
            </w:r>
            <w:r w:rsidRPr="003C392C">
              <w:rPr>
                <w:b/>
                <w:i/>
              </w:rPr>
              <w:t>och med den</w:t>
            </w:r>
            <w:r w:rsidRPr="003C392C">
              <w:t xml:space="preserve"> [dag då denna samlingsförordning träder i kraft].</w:t>
            </w:r>
          </w:p>
        </w:tc>
        <w:tc>
          <w:tcPr>
            <w:tcW w:w="4876" w:type="dxa"/>
            <w:hideMark/>
          </w:tcPr>
          <w:p w14:paraId="59A6E139" w14:textId="77777777" w:rsidR="007F40DD" w:rsidRPr="003C392C" w:rsidRDefault="007F40DD" w:rsidP="0074032F">
            <w:pPr>
              <w:pStyle w:val="Normal6"/>
              <w:rPr>
                <w:szCs w:val="24"/>
              </w:rPr>
            </w:pPr>
            <w:r w:rsidRPr="003C392C">
              <w:t>2.</w:t>
            </w:r>
            <w:r w:rsidRPr="003C392C">
              <w:tab/>
              <w:t>Den befogenhet att anta delegerade akter som avses i artiklarna</w:t>
            </w:r>
            <w:r w:rsidRPr="003C392C">
              <w:rPr>
                <w:b/>
                <w:i/>
              </w:rPr>
              <w:t xml:space="preserve"> </w:t>
            </w:r>
            <w:r w:rsidRPr="003C392C">
              <w:t xml:space="preserve">3.3, 4.2 </w:t>
            </w:r>
            <w:r w:rsidRPr="003C392C">
              <w:rPr>
                <w:b/>
                <w:i/>
              </w:rPr>
              <w:t xml:space="preserve">d andra stycket </w:t>
            </w:r>
            <w:r w:rsidRPr="003C392C">
              <w:t>och</w:t>
            </w:r>
            <w:r w:rsidRPr="003C392C">
              <w:rPr>
                <w:b/>
                <w:i/>
              </w:rPr>
              <w:t xml:space="preserve"> </w:t>
            </w:r>
            <w:r w:rsidRPr="003C392C">
              <w:t>10</w:t>
            </w:r>
            <w:r w:rsidRPr="003C392C">
              <w:rPr>
                <w:b/>
                <w:i/>
              </w:rPr>
              <w:t>.5</w:t>
            </w:r>
            <w:r w:rsidRPr="003C392C">
              <w:t xml:space="preserve">, leden a, b.3, c.2, c.10, d.2, f.8 och f.9 i bilaga A, leden b.4 och d.2 i bilaga B, leden b.2, d.2 och g.2 i bilaga C och leden b.2 och d.2 i bilaga D ska ges till kommissionen </w:t>
            </w:r>
            <w:r w:rsidRPr="003C392C">
              <w:rPr>
                <w:b/>
                <w:i/>
              </w:rPr>
              <w:t>i fem år</w:t>
            </w:r>
            <w:r w:rsidRPr="003C392C">
              <w:t xml:space="preserve"> från </w:t>
            </w:r>
            <w:r w:rsidRPr="003C392C">
              <w:rPr>
                <w:b/>
                <w:i/>
              </w:rPr>
              <w:t>den [dag då denna ändringsförordning träder i kraft].</w:t>
            </w:r>
            <w:r w:rsidRPr="003C392C">
              <w:t xml:space="preserve">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14FCD3E1"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25928B1" w14:textId="77777777" w:rsidR="007F40DD" w:rsidRPr="003C392C" w:rsidRDefault="007F40DD" w:rsidP="007F40DD">
      <w:pPr>
        <w:pStyle w:val="Normal12Italic"/>
      </w:pPr>
      <w:r w:rsidRPr="003C392C">
        <w:t>För att skapa rättslig säkerhet är det nödvändigt att specifikt förteckna alla bestämmelser om beviljande av delegerade befogenheter. Delegeringen av befogenhet ändras från en obestämd tid till en femårsperiod i enlighet med etablerad praxis i lagstiftning inom ECON-utskottets ansvarsområden och med Europaparlamentets allmänna riktlinje. Detta har gjorts konsekvent i hela texten.</w:t>
      </w:r>
    </w:p>
    <w:p w14:paraId="717AF2DA" w14:textId="77777777" w:rsidR="007F40DD" w:rsidRPr="003C392C" w:rsidRDefault="007F40DD" w:rsidP="007F40DD">
      <w:r w:rsidRPr="003C392C">
        <w:rPr>
          <w:rStyle w:val="HideTWBExt"/>
          <w:noProof w:val="0"/>
        </w:rPr>
        <w:t>&lt;/Amend&gt;</w:t>
      </w:r>
    </w:p>
    <w:p w14:paraId="14C38C4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w:t>
      </w:r>
      <w:r w:rsidRPr="003C392C">
        <w:rPr>
          <w:rStyle w:val="HideTWBExt"/>
          <w:noProof w:val="0"/>
        </w:rPr>
        <w:t>&lt;/NumAm&gt;</w:t>
      </w:r>
    </w:p>
    <w:p w14:paraId="2CE88B9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03F912B" w14:textId="77777777" w:rsidR="007F40DD" w:rsidRPr="003C392C" w:rsidRDefault="007F40DD" w:rsidP="007F40DD">
      <w:pPr>
        <w:pStyle w:val="NormalBold"/>
      </w:pPr>
      <w:r w:rsidRPr="003C392C">
        <w:rPr>
          <w:rStyle w:val="HideTWBExt"/>
          <w:noProof w:val="0"/>
        </w:rPr>
        <w:t>&lt;Article&gt;</w:t>
      </w:r>
      <w:r w:rsidRPr="003C392C">
        <w:t>Bilaga I – del VII – punkt 57 – led 5</w:t>
      </w:r>
      <w:r w:rsidRPr="003C392C">
        <w:rPr>
          <w:rStyle w:val="HideTWBExt"/>
          <w:noProof w:val="0"/>
        </w:rPr>
        <w:t>&lt;/Article&gt;</w:t>
      </w:r>
    </w:p>
    <w:p w14:paraId="51B107BF"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0F82FE3C" w14:textId="77777777" w:rsidR="007F40DD" w:rsidRPr="003C392C" w:rsidRDefault="007F40DD" w:rsidP="007F40DD">
      <w:r w:rsidRPr="003C392C">
        <w:rPr>
          <w:rStyle w:val="HideTWBExt"/>
          <w:noProof w:val="0"/>
        </w:rPr>
        <w:t>&lt;Article2&gt;</w:t>
      </w:r>
      <w:r w:rsidRPr="003C392C">
        <w:t>Artikel 18a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116992A" w14:textId="77777777" w:rsidTr="0074032F">
        <w:trPr>
          <w:jc w:val="center"/>
        </w:trPr>
        <w:tc>
          <w:tcPr>
            <w:tcW w:w="9752" w:type="dxa"/>
            <w:gridSpan w:val="2"/>
          </w:tcPr>
          <w:p w14:paraId="2F600117" w14:textId="77777777" w:rsidR="007F40DD" w:rsidRPr="003C392C" w:rsidRDefault="007F40DD" w:rsidP="0074032F">
            <w:pPr>
              <w:keepNext/>
            </w:pPr>
          </w:p>
        </w:tc>
      </w:tr>
      <w:tr w:rsidR="007F40DD" w:rsidRPr="003C392C" w14:paraId="6A388E2F" w14:textId="77777777" w:rsidTr="0074032F">
        <w:trPr>
          <w:jc w:val="center"/>
        </w:trPr>
        <w:tc>
          <w:tcPr>
            <w:tcW w:w="4876" w:type="dxa"/>
            <w:hideMark/>
          </w:tcPr>
          <w:p w14:paraId="2AFE9083" w14:textId="77777777" w:rsidR="007F40DD" w:rsidRPr="003C392C" w:rsidRDefault="007F40DD" w:rsidP="0074032F">
            <w:pPr>
              <w:pStyle w:val="ColumnHeading"/>
              <w:keepNext/>
            </w:pPr>
            <w:r w:rsidRPr="003C392C">
              <w:t>Kommissionens förslag</w:t>
            </w:r>
          </w:p>
        </w:tc>
        <w:tc>
          <w:tcPr>
            <w:tcW w:w="4876" w:type="dxa"/>
            <w:hideMark/>
          </w:tcPr>
          <w:p w14:paraId="02FACA89" w14:textId="77777777" w:rsidR="007F40DD" w:rsidRPr="003C392C" w:rsidRDefault="007F40DD" w:rsidP="0074032F">
            <w:pPr>
              <w:pStyle w:val="ColumnHeading"/>
              <w:keepNext/>
            </w:pPr>
            <w:r w:rsidRPr="003C392C">
              <w:t>Ändringsförslag</w:t>
            </w:r>
          </w:p>
        </w:tc>
      </w:tr>
      <w:tr w:rsidR="007F40DD" w:rsidRPr="003C392C" w14:paraId="1F960560" w14:textId="77777777" w:rsidTr="0074032F">
        <w:trPr>
          <w:jc w:val="center"/>
        </w:trPr>
        <w:tc>
          <w:tcPr>
            <w:tcW w:w="4876" w:type="dxa"/>
            <w:hideMark/>
          </w:tcPr>
          <w:p w14:paraId="16B3858F" w14:textId="77777777" w:rsidR="007F40DD" w:rsidRPr="003C392C" w:rsidRDefault="007F40DD" w:rsidP="0074032F">
            <w:pPr>
              <w:pStyle w:val="Normal6"/>
            </w:pPr>
            <w:r w:rsidRPr="003C392C">
              <w:t>3.</w:t>
            </w:r>
            <w:r w:rsidRPr="003C392C">
              <w:tab/>
              <w:t xml:space="preserve">Den delegering av befogenhet som avses i artiklarna 3.3, 4.2 och 10, leden a, b.3, c.2, c.10, d.2, f.8 och f.9 i bilaga A, leden b.4 och d.2 i bilaga B, leden b.2, d.2 och g.2 i bilaga C och leden b.2 och d.2 i bilaga D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00177953" w14:textId="77777777" w:rsidR="007F40DD" w:rsidRPr="003C392C" w:rsidRDefault="007F40DD" w:rsidP="0074032F">
            <w:pPr>
              <w:pStyle w:val="Normal6"/>
              <w:rPr>
                <w:szCs w:val="24"/>
              </w:rPr>
            </w:pPr>
            <w:r w:rsidRPr="003C392C">
              <w:t>3.</w:t>
            </w:r>
            <w:r w:rsidRPr="003C392C">
              <w:tab/>
              <w:t xml:space="preserve">Den delegering av befogenhet som avses i artiklarna 3.3, 4.2 </w:t>
            </w:r>
            <w:r w:rsidRPr="003C392C">
              <w:rPr>
                <w:b/>
                <w:i/>
              </w:rPr>
              <w:t xml:space="preserve">d andra stycket </w:t>
            </w:r>
            <w:r w:rsidRPr="003C392C">
              <w:t>och 10</w:t>
            </w:r>
            <w:r w:rsidRPr="003C392C">
              <w:rPr>
                <w:b/>
                <w:i/>
              </w:rPr>
              <w:t>.5</w:t>
            </w:r>
            <w:r w:rsidRPr="003C392C">
              <w:t xml:space="preserve">, leden a, b.3, c.2, c.10, d.2, f.8 och f.9 i bilaga A, leden b.4 och d.2 i bilaga B, leden b.2, d.2 och g.2 i bilaga C och leden b.2 och d.2 i bilaga D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5958EB6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34B8005" w14:textId="77777777" w:rsidR="007F40DD" w:rsidRPr="003C392C" w:rsidRDefault="007F40DD" w:rsidP="007F40DD">
      <w:pPr>
        <w:pStyle w:val="Normal12Italic"/>
      </w:pPr>
      <w:r w:rsidRPr="003C392C">
        <w:t>För att skapa rättslig säkerhet är det nödvändigt att specifikt förteckna alla bestämmelser om beviljande av delegerade befogenheter.</w:t>
      </w:r>
    </w:p>
    <w:p w14:paraId="427B2319" w14:textId="77777777" w:rsidR="007F40DD" w:rsidRPr="003C392C" w:rsidRDefault="007F40DD" w:rsidP="007F40DD">
      <w:r w:rsidRPr="003C392C">
        <w:rPr>
          <w:rStyle w:val="HideTWBExt"/>
          <w:noProof w:val="0"/>
        </w:rPr>
        <w:t>&lt;/Amend&gt;</w:t>
      </w:r>
    </w:p>
    <w:p w14:paraId="08FE436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w:t>
      </w:r>
      <w:r w:rsidRPr="003C392C">
        <w:rPr>
          <w:rStyle w:val="HideTWBExt"/>
          <w:noProof w:val="0"/>
        </w:rPr>
        <w:t>&lt;/NumAm&gt;</w:t>
      </w:r>
    </w:p>
    <w:p w14:paraId="1D6CD80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3A7756D" w14:textId="77777777" w:rsidR="007F40DD" w:rsidRPr="003C392C" w:rsidRDefault="007F40DD" w:rsidP="007F40DD">
      <w:pPr>
        <w:pStyle w:val="NormalBold"/>
      </w:pPr>
      <w:r w:rsidRPr="003C392C">
        <w:rPr>
          <w:rStyle w:val="HideTWBExt"/>
          <w:noProof w:val="0"/>
        </w:rPr>
        <w:t>&lt;Article&gt;</w:t>
      </w:r>
      <w:r w:rsidRPr="003C392C">
        <w:t>Bilaga I – del VII – punkt 57 – led 5</w:t>
      </w:r>
      <w:r w:rsidRPr="003C392C">
        <w:rPr>
          <w:rStyle w:val="HideTWBExt"/>
          <w:noProof w:val="0"/>
        </w:rPr>
        <w:t>&lt;/Article&gt;</w:t>
      </w:r>
    </w:p>
    <w:p w14:paraId="7A50D958"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0AAF03D3" w14:textId="77777777" w:rsidR="007F40DD" w:rsidRPr="003C392C" w:rsidRDefault="007F40DD" w:rsidP="007F40DD">
      <w:r w:rsidRPr="003C392C">
        <w:rPr>
          <w:rStyle w:val="HideTWBExt"/>
          <w:noProof w:val="0"/>
        </w:rPr>
        <w:t>&lt;Article2&gt;</w:t>
      </w:r>
      <w:r w:rsidRPr="003C392C">
        <w:t>Artikel 18a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6F48642" w14:textId="77777777" w:rsidTr="0074032F">
        <w:trPr>
          <w:jc w:val="center"/>
        </w:trPr>
        <w:tc>
          <w:tcPr>
            <w:tcW w:w="9752" w:type="dxa"/>
            <w:gridSpan w:val="2"/>
          </w:tcPr>
          <w:p w14:paraId="77327D0E" w14:textId="77777777" w:rsidR="007F40DD" w:rsidRPr="003C392C" w:rsidRDefault="007F40DD" w:rsidP="0074032F">
            <w:pPr>
              <w:keepNext/>
            </w:pPr>
          </w:p>
        </w:tc>
      </w:tr>
      <w:tr w:rsidR="007F40DD" w:rsidRPr="003C392C" w14:paraId="688831CA" w14:textId="77777777" w:rsidTr="0074032F">
        <w:trPr>
          <w:jc w:val="center"/>
        </w:trPr>
        <w:tc>
          <w:tcPr>
            <w:tcW w:w="4876" w:type="dxa"/>
            <w:hideMark/>
          </w:tcPr>
          <w:p w14:paraId="4DCF7BB3" w14:textId="77777777" w:rsidR="007F40DD" w:rsidRPr="003C392C" w:rsidRDefault="007F40DD" w:rsidP="0074032F">
            <w:pPr>
              <w:pStyle w:val="ColumnHeading"/>
              <w:keepNext/>
            </w:pPr>
            <w:r w:rsidRPr="003C392C">
              <w:t>Kommissionens förslag</w:t>
            </w:r>
          </w:p>
        </w:tc>
        <w:tc>
          <w:tcPr>
            <w:tcW w:w="4876" w:type="dxa"/>
            <w:hideMark/>
          </w:tcPr>
          <w:p w14:paraId="2BC9672F" w14:textId="77777777" w:rsidR="007F40DD" w:rsidRPr="003C392C" w:rsidRDefault="007F40DD" w:rsidP="0074032F">
            <w:pPr>
              <w:pStyle w:val="ColumnHeading"/>
              <w:keepNext/>
            </w:pPr>
            <w:r w:rsidRPr="003C392C">
              <w:t>Ändringsförslag</w:t>
            </w:r>
          </w:p>
        </w:tc>
      </w:tr>
      <w:tr w:rsidR="007F40DD" w:rsidRPr="003C392C" w14:paraId="074DA9AA" w14:textId="77777777" w:rsidTr="0074032F">
        <w:trPr>
          <w:jc w:val="center"/>
        </w:trPr>
        <w:tc>
          <w:tcPr>
            <w:tcW w:w="4876" w:type="dxa"/>
            <w:hideMark/>
          </w:tcPr>
          <w:p w14:paraId="4BEB09AB" w14:textId="77777777" w:rsidR="007F40DD" w:rsidRPr="003C392C" w:rsidRDefault="007F40DD" w:rsidP="0074032F">
            <w:pPr>
              <w:pStyle w:val="Normal6"/>
            </w:pPr>
            <w:r w:rsidRPr="003C392C">
              <w:t>6.</w:t>
            </w:r>
            <w:r w:rsidRPr="003C392C">
              <w:tab/>
              <w:t xml:space="preserve">En delegerad akt som antas enligt artiklarna 3.3, 4.2 och 10, leden a, b.3, c.2, c.10, d.2, f.8 och f.9 i bilaga A, leden b.4 och d.2 i bilaga B, leden b.2, d.2 och g.2 i bilaga C och leden b.2 och d.2 i bilaga D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w:t>
            </w:r>
            <w:r w:rsidRPr="003C392C">
              <w:rPr>
                <w:b/>
                <w:i/>
              </w:rPr>
              <w:t>,</w:t>
            </w:r>
            <w:r w:rsidRPr="003C392C">
              <w:t xml:space="preserve"> före utgången av den perioden</w:t>
            </w:r>
            <w:r w:rsidRPr="003C392C">
              <w:rPr>
                <w:b/>
                <w:i/>
              </w:rPr>
              <w:t>,</w:t>
            </w:r>
            <w:r w:rsidRPr="003C392C">
              <w:t xml:space="preserve">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12DEC58F" w14:textId="77777777" w:rsidR="007F40DD" w:rsidRPr="003C392C" w:rsidRDefault="007F40DD" w:rsidP="0074032F">
            <w:pPr>
              <w:pStyle w:val="Normal6"/>
              <w:rPr>
                <w:szCs w:val="24"/>
              </w:rPr>
            </w:pPr>
            <w:r w:rsidRPr="003C392C">
              <w:t>6.</w:t>
            </w:r>
            <w:r w:rsidRPr="003C392C">
              <w:tab/>
              <w:t xml:space="preserve">En delegerad akt som antas enligt artiklarna 3.3, 4.2 </w:t>
            </w:r>
            <w:r w:rsidRPr="003C392C">
              <w:rPr>
                <w:b/>
                <w:i/>
              </w:rPr>
              <w:t xml:space="preserve">d andra stycket </w:t>
            </w:r>
            <w:r w:rsidRPr="003C392C">
              <w:t>och 10</w:t>
            </w:r>
            <w:r w:rsidRPr="003C392C">
              <w:rPr>
                <w:b/>
                <w:i/>
              </w:rPr>
              <w:t>.5</w:t>
            </w:r>
            <w:r w:rsidRPr="003C392C">
              <w:t xml:space="preserve">, leden a, b.3, c.2, c.10, d.2, f.8 och f.9 i bilaga A, leden b.4 och d.2 i bilaga B, leden b.2, d.2 och g.2 i bilaga C och leden b.2 och d.2 i bilaga D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972806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8B4B840" w14:textId="77777777" w:rsidR="007F40DD" w:rsidRPr="003C392C" w:rsidRDefault="007F40DD" w:rsidP="007F40DD">
      <w:pPr>
        <w:pStyle w:val="Normal12Italic"/>
      </w:pPr>
      <w:r w:rsidRPr="003C392C">
        <w:t>För att skapa rättslig säkerhet är det nödvändigt att specifikt förteckna alla bestämmelser om beviljande av delegerade befogenheter. Granskningsperiod fastställs till tre månader som kan förlängas en gång med ytterligare tre månader i linje med etablerad praxis i lagstiftning inom ECON-utskottets ansvarsområden. Detta har gjorts konsekvent i hela texten.</w:t>
      </w:r>
    </w:p>
    <w:p w14:paraId="580D3801" w14:textId="77777777" w:rsidR="007F40DD" w:rsidRPr="003C392C" w:rsidRDefault="007F40DD" w:rsidP="007F40DD">
      <w:r w:rsidRPr="003C392C">
        <w:rPr>
          <w:rStyle w:val="HideTWBExt"/>
          <w:noProof w:val="0"/>
        </w:rPr>
        <w:t>&lt;/Amend&gt;</w:t>
      </w:r>
    </w:p>
    <w:p w14:paraId="0E2A668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w:t>
      </w:r>
      <w:r w:rsidRPr="003C392C">
        <w:rPr>
          <w:rStyle w:val="HideTWBExt"/>
          <w:noProof w:val="0"/>
        </w:rPr>
        <w:t>&lt;/NumAm&gt;</w:t>
      </w:r>
    </w:p>
    <w:p w14:paraId="0BAB9BD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18732D1" w14:textId="77777777" w:rsidR="007F40DD" w:rsidRPr="003C392C" w:rsidRDefault="007F40DD" w:rsidP="007F40DD">
      <w:pPr>
        <w:pStyle w:val="NormalBold"/>
      </w:pPr>
      <w:r w:rsidRPr="003C392C">
        <w:rPr>
          <w:rStyle w:val="HideTWBExt"/>
          <w:noProof w:val="0"/>
        </w:rPr>
        <w:t>&lt;Article&gt;</w:t>
      </w:r>
      <w:r w:rsidRPr="003C392C">
        <w:t>Bilaga I – del VII – punkt 57 – stycke 4 – led 6 - led ii</w:t>
      </w:r>
      <w:r w:rsidRPr="003C392C">
        <w:rPr>
          <w:rStyle w:val="HideTWBExt"/>
          <w:noProof w:val="0"/>
        </w:rPr>
        <w:t>&lt;/Article&gt;</w:t>
      </w:r>
    </w:p>
    <w:p w14:paraId="4AB56B58"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2CE3ECA1" w14:textId="77777777" w:rsidR="007F40DD" w:rsidRPr="003C392C" w:rsidRDefault="007F40DD" w:rsidP="007F40DD">
      <w:r w:rsidRPr="003C392C">
        <w:rPr>
          <w:rStyle w:val="HideTWBExt"/>
          <w:noProof w:val="0"/>
        </w:rPr>
        <w:t>&lt;Article2&gt;</w:t>
      </w:r>
      <w:r w:rsidRPr="003C392C">
        <w:t>Bilaga A – led b – led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D1F42D4" w14:textId="77777777" w:rsidTr="0074032F">
        <w:trPr>
          <w:jc w:val="center"/>
        </w:trPr>
        <w:tc>
          <w:tcPr>
            <w:tcW w:w="9752" w:type="dxa"/>
            <w:gridSpan w:val="2"/>
          </w:tcPr>
          <w:p w14:paraId="3EF9B847" w14:textId="77777777" w:rsidR="007F40DD" w:rsidRPr="003C392C" w:rsidRDefault="007F40DD" w:rsidP="0074032F">
            <w:pPr>
              <w:keepNext/>
            </w:pPr>
          </w:p>
        </w:tc>
      </w:tr>
      <w:tr w:rsidR="007F40DD" w:rsidRPr="003C392C" w14:paraId="0363D4E0" w14:textId="77777777" w:rsidTr="0074032F">
        <w:trPr>
          <w:jc w:val="center"/>
        </w:trPr>
        <w:tc>
          <w:tcPr>
            <w:tcW w:w="4876" w:type="dxa"/>
            <w:hideMark/>
          </w:tcPr>
          <w:p w14:paraId="035379FD" w14:textId="77777777" w:rsidR="007F40DD" w:rsidRPr="003C392C" w:rsidRDefault="007F40DD" w:rsidP="0074032F">
            <w:pPr>
              <w:pStyle w:val="ColumnHeading"/>
              <w:keepNext/>
            </w:pPr>
            <w:r w:rsidRPr="003C392C">
              <w:t>Kommissionens förslag</w:t>
            </w:r>
          </w:p>
        </w:tc>
        <w:tc>
          <w:tcPr>
            <w:tcW w:w="4876" w:type="dxa"/>
            <w:hideMark/>
          </w:tcPr>
          <w:p w14:paraId="347B9084" w14:textId="77777777" w:rsidR="007F40DD" w:rsidRPr="003C392C" w:rsidRDefault="007F40DD" w:rsidP="0074032F">
            <w:pPr>
              <w:pStyle w:val="ColumnHeading"/>
              <w:keepNext/>
            </w:pPr>
            <w:r w:rsidRPr="003C392C">
              <w:t>Ändringsförslag</w:t>
            </w:r>
          </w:p>
        </w:tc>
      </w:tr>
      <w:tr w:rsidR="007F40DD" w:rsidRPr="003C392C" w14:paraId="0FB89ABC" w14:textId="77777777" w:rsidTr="0074032F">
        <w:trPr>
          <w:jc w:val="center"/>
        </w:trPr>
        <w:tc>
          <w:tcPr>
            <w:tcW w:w="4876" w:type="dxa"/>
            <w:hideMark/>
          </w:tcPr>
          <w:p w14:paraId="27EA5358" w14:textId="77777777" w:rsidR="007F40DD" w:rsidRPr="003C392C" w:rsidRDefault="007F40DD" w:rsidP="0074032F">
            <w:pPr>
              <w:pStyle w:val="Normal6"/>
            </w:pPr>
            <w:r w:rsidRPr="003C392C">
              <w:t>”3.</w:t>
            </w:r>
            <w:r w:rsidRPr="003C392C">
              <w:tab/>
              <w:t xml:space="preserve">Kommissionen ska ges befogenhet att anta delegerade akter i enlighet med artikel 18a med avseende på </w:t>
            </w:r>
            <w:r w:rsidRPr="003C392C">
              <w:rPr>
                <w:b/>
                <w:i/>
              </w:rPr>
              <w:t>användning</w:t>
            </w:r>
            <w:r w:rsidRPr="003C392C">
              <w:t xml:space="preserve"> av andra observationsenheter.”</w:t>
            </w:r>
          </w:p>
        </w:tc>
        <w:tc>
          <w:tcPr>
            <w:tcW w:w="4876" w:type="dxa"/>
            <w:hideMark/>
          </w:tcPr>
          <w:p w14:paraId="638C12C2"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18a med avseende på </w:t>
            </w:r>
            <w:r w:rsidRPr="003C392C">
              <w:rPr>
                <w:b/>
                <w:i/>
              </w:rPr>
              <w:t>komplettering</w:t>
            </w:r>
            <w:r w:rsidRPr="003C392C">
              <w:t xml:space="preserve"> av</w:t>
            </w:r>
            <w:r w:rsidRPr="003C392C">
              <w:rPr>
                <w:b/>
                <w:i/>
              </w:rPr>
              <w:t xml:space="preserve"> denna förordning genom att ge möjlighet att använda</w:t>
            </w:r>
            <w:r w:rsidRPr="003C392C">
              <w:t xml:space="preserve"> andra observationsenheter.”</w:t>
            </w:r>
          </w:p>
        </w:tc>
      </w:tr>
    </w:tbl>
    <w:p w14:paraId="3814D43F"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21F4656" w14:textId="77777777" w:rsidR="007F40DD" w:rsidRPr="003C392C" w:rsidRDefault="007F40DD" w:rsidP="007F40DD">
      <w:pPr>
        <w:pStyle w:val="Normal12Italic"/>
        <w:tabs>
          <w:tab w:val="left" w:pos="7515"/>
        </w:tabs>
      </w:pPr>
      <w:r w:rsidRPr="003C392C">
        <w:t>Förtydligande av befogenheten (komplettering) och dess tillämpningsområde.</w:t>
      </w:r>
    </w:p>
    <w:p w14:paraId="54DA15BA" w14:textId="77777777" w:rsidR="007F40DD" w:rsidRPr="003C392C" w:rsidRDefault="007F40DD" w:rsidP="007F40DD">
      <w:r w:rsidRPr="003C392C">
        <w:rPr>
          <w:rStyle w:val="HideTWBExt"/>
          <w:noProof w:val="0"/>
        </w:rPr>
        <w:t>&lt;/Amend&gt;</w:t>
      </w:r>
    </w:p>
    <w:p w14:paraId="4D805B2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w:t>
      </w:r>
      <w:r w:rsidRPr="003C392C">
        <w:rPr>
          <w:rStyle w:val="HideTWBExt"/>
          <w:noProof w:val="0"/>
        </w:rPr>
        <w:t>&lt;/NumAm&gt;</w:t>
      </w:r>
    </w:p>
    <w:p w14:paraId="5035FE8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2723139" w14:textId="77777777" w:rsidR="007F40DD" w:rsidRPr="003C392C" w:rsidRDefault="007F40DD" w:rsidP="007F40DD">
      <w:pPr>
        <w:pStyle w:val="NormalBold"/>
      </w:pPr>
      <w:r w:rsidRPr="003C392C">
        <w:rPr>
          <w:rStyle w:val="HideTWBExt"/>
          <w:noProof w:val="0"/>
        </w:rPr>
        <w:t>&lt;Article&gt;</w:t>
      </w:r>
      <w:r w:rsidRPr="003C392C">
        <w:t>Bilaga I – del VII – punkt 57 – stycke 4 – led 6 - led iii</w:t>
      </w:r>
      <w:r w:rsidRPr="003C392C">
        <w:rPr>
          <w:rStyle w:val="HideTWBExt"/>
          <w:noProof w:val="0"/>
        </w:rPr>
        <w:t>&lt;/Article&gt;</w:t>
      </w:r>
    </w:p>
    <w:p w14:paraId="31D729AE"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2666C71D" w14:textId="77777777" w:rsidR="007F40DD" w:rsidRPr="003C392C" w:rsidRDefault="007F40DD" w:rsidP="007F40DD">
      <w:r w:rsidRPr="003C392C">
        <w:rPr>
          <w:rStyle w:val="HideTWBExt"/>
          <w:noProof w:val="0"/>
        </w:rPr>
        <w:t>&lt;Article2&gt;</w:t>
      </w:r>
      <w:r w:rsidRPr="003C392C">
        <w:t>Bilaga A – led b – led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A2DAE0A" w14:textId="77777777" w:rsidTr="0074032F">
        <w:trPr>
          <w:jc w:val="center"/>
        </w:trPr>
        <w:tc>
          <w:tcPr>
            <w:tcW w:w="9752" w:type="dxa"/>
            <w:gridSpan w:val="2"/>
          </w:tcPr>
          <w:p w14:paraId="4FF16147" w14:textId="77777777" w:rsidR="007F40DD" w:rsidRPr="003C392C" w:rsidRDefault="007F40DD" w:rsidP="0074032F">
            <w:pPr>
              <w:keepNext/>
            </w:pPr>
          </w:p>
        </w:tc>
      </w:tr>
      <w:tr w:rsidR="007F40DD" w:rsidRPr="003C392C" w14:paraId="34578E71" w14:textId="77777777" w:rsidTr="0074032F">
        <w:trPr>
          <w:jc w:val="center"/>
        </w:trPr>
        <w:tc>
          <w:tcPr>
            <w:tcW w:w="4876" w:type="dxa"/>
            <w:hideMark/>
          </w:tcPr>
          <w:p w14:paraId="457AC040" w14:textId="77777777" w:rsidR="007F40DD" w:rsidRPr="003C392C" w:rsidRDefault="007F40DD" w:rsidP="0074032F">
            <w:pPr>
              <w:pStyle w:val="ColumnHeading"/>
              <w:keepNext/>
            </w:pPr>
            <w:r w:rsidRPr="003C392C">
              <w:t>Kommissionens förslag</w:t>
            </w:r>
          </w:p>
        </w:tc>
        <w:tc>
          <w:tcPr>
            <w:tcW w:w="4876" w:type="dxa"/>
            <w:hideMark/>
          </w:tcPr>
          <w:p w14:paraId="112E3297" w14:textId="77777777" w:rsidR="007F40DD" w:rsidRPr="003C392C" w:rsidRDefault="007F40DD" w:rsidP="0074032F">
            <w:pPr>
              <w:pStyle w:val="ColumnHeading"/>
              <w:keepNext/>
            </w:pPr>
            <w:r w:rsidRPr="003C392C">
              <w:t>Ändringsförslag</w:t>
            </w:r>
          </w:p>
        </w:tc>
      </w:tr>
      <w:tr w:rsidR="007F40DD" w:rsidRPr="003C392C" w14:paraId="17BB76DC" w14:textId="77777777" w:rsidTr="0074032F">
        <w:trPr>
          <w:jc w:val="center"/>
        </w:trPr>
        <w:tc>
          <w:tcPr>
            <w:tcW w:w="4876" w:type="dxa"/>
            <w:hideMark/>
          </w:tcPr>
          <w:p w14:paraId="1E0058C0" w14:textId="77777777" w:rsidR="007F40DD" w:rsidRPr="003C392C" w:rsidRDefault="007F40DD" w:rsidP="0074032F">
            <w:pPr>
              <w:pStyle w:val="Normal6"/>
            </w:pPr>
            <w:r w:rsidRPr="003C392C">
              <w:t>”2.</w:t>
            </w:r>
            <w:r w:rsidRPr="003C392C">
              <w:tab/>
              <w:t>Uppgifter om producentpriser på exportmarknad (312) och importpriser (340) får sammanställas på grundval av enhetsvärden för produkter från utrikeshandel eller andra källor endast om detta inte medför någon betydande kvalitetsförsämring jämfört med de specifika prisuppgifterna. Kommissionen ska ges befogenhet att anta delegerade akter i enlighet med artikel 18a med avseende på villkoren för att garantera nödvändig datakvalitet.”</w:t>
            </w:r>
          </w:p>
        </w:tc>
        <w:tc>
          <w:tcPr>
            <w:tcW w:w="4876" w:type="dxa"/>
            <w:hideMark/>
          </w:tcPr>
          <w:p w14:paraId="0E596D1C" w14:textId="77777777" w:rsidR="007F40DD" w:rsidRPr="003C392C" w:rsidRDefault="007F40DD" w:rsidP="0074032F">
            <w:pPr>
              <w:pStyle w:val="Normal6"/>
              <w:rPr>
                <w:szCs w:val="24"/>
              </w:rPr>
            </w:pPr>
            <w:r w:rsidRPr="003C392C">
              <w:t>”2.</w:t>
            </w:r>
            <w:r w:rsidRPr="003C392C">
              <w:tab/>
              <w:t xml:space="preserve">Uppgifter om producentpriser på exportmarknad (312) och importpriser (340) får sammanställas på grundval av enhetsvärden för produkter från utrikeshandel eller andra källor endast om detta inte medför någon betydande kvalitetsförsämring jämfört med de specifika prisuppgifterna. Kommissionen ska ges befogenhet att anta delegerade akter i enlighet med artikel 18a med avseende på </w:t>
            </w:r>
            <w:r w:rsidRPr="003C392C">
              <w:rPr>
                <w:b/>
                <w:i/>
              </w:rPr>
              <w:t xml:space="preserve">komplettering av denna förordning genom att fastställa </w:t>
            </w:r>
            <w:r w:rsidRPr="003C392C">
              <w:t>villkoren för att garantera nödvändig datakvalitet.”</w:t>
            </w:r>
          </w:p>
        </w:tc>
      </w:tr>
    </w:tbl>
    <w:p w14:paraId="0DCB856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3CA8694" w14:textId="77777777" w:rsidR="007F40DD" w:rsidRPr="003C392C" w:rsidRDefault="007F40DD" w:rsidP="007F40DD">
      <w:pPr>
        <w:pStyle w:val="Normal12Italic"/>
      </w:pPr>
      <w:r w:rsidRPr="003C392C">
        <w:t>Förtydligande av befogenheten (komplettering).</w:t>
      </w:r>
    </w:p>
    <w:p w14:paraId="1B99CFC2" w14:textId="77777777" w:rsidR="007F40DD" w:rsidRPr="003C392C" w:rsidRDefault="007F40DD" w:rsidP="007F40DD">
      <w:r w:rsidRPr="003C392C">
        <w:rPr>
          <w:rStyle w:val="HideTWBExt"/>
          <w:noProof w:val="0"/>
        </w:rPr>
        <w:t>&lt;/Amend&gt;</w:t>
      </w:r>
    </w:p>
    <w:p w14:paraId="76C3FFD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w:t>
      </w:r>
      <w:r w:rsidRPr="003C392C">
        <w:rPr>
          <w:rStyle w:val="HideTWBExt"/>
          <w:noProof w:val="0"/>
        </w:rPr>
        <w:t>&lt;/NumAm&gt;</w:t>
      </w:r>
    </w:p>
    <w:p w14:paraId="583AEE6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7D9368A" w14:textId="77777777" w:rsidR="007F40DD" w:rsidRPr="003C392C" w:rsidRDefault="007F40DD" w:rsidP="007F40DD">
      <w:pPr>
        <w:pStyle w:val="NormalBold"/>
      </w:pPr>
      <w:r w:rsidRPr="003C392C">
        <w:rPr>
          <w:rStyle w:val="HideTWBExt"/>
          <w:noProof w:val="0"/>
        </w:rPr>
        <w:t>&lt;Article&gt;</w:t>
      </w:r>
      <w:r w:rsidRPr="003C392C">
        <w:t>Bilaga I – del VII – punkt 57 – stycke 4 – led 6 - led viii</w:t>
      </w:r>
      <w:r w:rsidRPr="003C392C">
        <w:rPr>
          <w:rStyle w:val="HideTWBExt"/>
          <w:noProof w:val="0"/>
        </w:rPr>
        <w:t>&lt;/Article&gt;</w:t>
      </w:r>
    </w:p>
    <w:p w14:paraId="130E4AC4"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2656F3A2" w14:textId="77777777" w:rsidR="007F40DD" w:rsidRPr="003C392C" w:rsidRDefault="007F40DD" w:rsidP="007F40DD">
      <w:r w:rsidRPr="003C392C">
        <w:rPr>
          <w:rStyle w:val="HideTWBExt"/>
          <w:noProof w:val="0"/>
        </w:rPr>
        <w:t>&lt;Article2&gt;</w:t>
      </w:r>
      <w:r w:rsidRPr="003C392C">
        <w:t>Bilaga A – led f – led 9</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EB75506" w14:textId="77777777" w:rsidTr="0074032F">
        <w:trPr>
          <w:jc w:val="center"/>
        </w:trPr>
        <w:tc>
          <w:tcPr>
            <w:tcW w:w="9752" w:type="dxa"/>
            <w:gridSpan w:val="2"/>
          </w:tcPr>
          <w:p w14:paraId="70CD4AB1" w14:textId="77777777" w:rsidR="007F40DD" w:rsidRPr="003C392C" w:rsidRDefault="007F40DD" w:rsidP="0074032F">
            <w:pPr>
              <w:keepNext/>
            </w:pPr>
          </w:p>
        </w:tc>
      </w:tr>
      <w:tr w:rsidR="007F40DD" w:rsidRPr="003C392C" w14:paraId="2C7F034B" w14:textId="77777777" w:rsidTr="0074032F">
        <w:trPr>
          <w:jc w:val="center"/>
        </w:trPr>
        <w:tc>
          <w:tcPr>
            <w:tcW w:w="4876" w:type="dxa"/>
            <w:hideMark/>
          </w:tcPr>
          <w:p w14:paraId="2A45903D" w14:textId="77777777" w:rsidR="007F40DD" w:rsidRPr="003C392C" w:rsidRDefault="007F40DD" w:rsidP="0074032F">
            <w:pPr>
              <w:pStyle w:val="ColumnHeading"/>
              <w:keepNext/>
            </w:pPr>
            <w:r w:rsidRPr="003C392C">
              <w:t>Kommissionens förslag</w:t>
            </w:r>
          </w:p>
        </w:tc>
        <w:tc>
          <w:tcPr>
            <w:tcW w:w="4876" w:type="dxa"/>
            <w:hideMark/>
          </w:tcPr>
          <w:p w14:paraId="49BB2B75" w14:textId="77777777" w:rsidR="007F40DD" w:rsidRPr="003C392C" w:rsidRDefault="007F40DD" w:rsidP="0074032F">
            <w:pPr>
              <w:pStyle w:val="ColumnHeading"/>
              <w:keepNext/>
            </w:pPr>
            <w:r w:rsidRPr="003C392C">
              <w:t>Ändringsförslag</w:t>
            </w:r>
          </w:p>
        </w:tc>
      </w:tr>
      <w:tr w:rsidR="007F40DD" w:rsidRPr="003C392C" w14:paraId="7EFD2796" w14:textId="77777777" w:rsidTr="0074032F">
        <w:trPr>
          <w:jc w:val="center"/>
        </w:trPr>
        <w:tc>
          <w:tcPr>
            <w:tcW w:w="4876" w:type="dxa"/>
            <w:hideMark/>
          </w:tcPr>
          <w:p w14:paraId="1FAE1B48" w14:textId="77777777" w:rsidR="007F40DD" w:rsidRPr="003C392C" w:rsidRDefault="007F40DD" w:rsidP="0074032F">
            <w:pPr>
              <w:pStyle w:val="Normal6"/>
            </w:pPr>
            <w:r w:rsidRPr="003C392C">
              <w:t>”9.</w:t>
            </w:r>
            <w:r w:rsidRPr="003C392C">
              <w:tab/>
              <w:t xml:space="preserve">Variablerna för exportmarknader (122 och 312) ska översändas med uppdelning på länder i och utanför euroområdet. Uppdelningen ska tillämpas på den totala industrin enligt avdelningarna B–E i Nace rev. 2, de industriella huvudgrupperna samt nivåerna avdelning (en bokstav) och tvåsiffrig huvudgrupp i Nace rev. 2. Uppgifter om Nace rev. 2 D och E krävs inte för variabel 122. Vidare ska variabeln importpriser (340) översändas med uppdelning på länder i och utanför euroområdet. Uppdelningen ska tillämpas på den totala industrin enligt avdelningarna B–E i CPA, de industriella huvudgrupperna samt nivåerna avdelning (en bokstav) och tvåsiffrig huvudgrupp i CPA. För uppdelningen på länder i och utanför euroområdet ska kommissionen ges befogenhet att anta delegerade akter i enlighet med artikel 18a med avseende på </w:t>
            </w:r>
            <w:r w:rsidRPr="003C392C">
              <w:rPr>
                <w:b/>
                <w:i/>
              </w:rPr>
              <w:t>fastställande</w:t>
            </w:r>
            <w:r w:rsidRPr="003C392C">
              <w:t xml:space="preserve"> </w:t>
            </w:r>
            <w:r w:rsidRPr="003C392C">
              <w:rPr>
                <w:b/>
                <w:i/>
              </w:rPr>
              <w:t>av</w:t>
            </w:r>
            <w:r w:rsidRPr="003C392C">
              <w:t xml:space="preserve"> villkoren för tillämpning av europeiska stickprovsundersökningar enligt definitionen i artikel 4.2 första stycket led d. I en europeisk stickprovsundersökning får räckvidden för variabeln importpriser begränsas till att endast omfatta import av produkter från länder utanför euroområdet. Uppdelningen på länder i och utanför euroområdet för variablerna 122, 312 och 340 behöver inte tillämpas av de medlemsstater som inte har infört euron som sin valuta.”</w:t>
            </w:r>
          </w:p>
        </w:tc>
        <w:tc>
          <w:tcPr>
            <w:tcW w:w="4876" w:type="dxa"/>
            <w:hideMark/>
          </w:tcPr>
          <w:p w14:paraId="7559541F" w14:textId="77777777" w:rsidR="007F40DD" w:rsidRPr="003C392C" w:rsidRDefault="007F40DD" w:rsidP="0074032F">
            <w:pPr>
              <w:pStyle w:val="Normal6"/>
              <w:rPr>
                <w:szCs w:val="24"/>
              </w:rPr>
            </w:pPr>
            <w:r w:rsidRPr="003C392C">
              <w:t>”9.</w:t>
            </w:r>
            <w:r w:rsidRPr="003C392C">
              <w:tab/>
              <w:t xml:space="preserve">Variablerna för exportmarknader (122 och 312) ska översändas med uppdelning på länder i och utanför euroområdet. Uppdelningen ska tillämpas på den totala industrin enligt avdelningarna B–E i Nace rev. 2, de industriella huvudgrupperna samt nivåerna avdelning (en bokstav) och tvåsiffrig huvudgrupp i Nace rev. 2. Uppgifter om Nace rev. 2 D och E krävs inte för variabel 122. Vidare ska variabeln importpriser (340) översändas med uppdelning på länder i och utanför euroområdet. Uppdelningen ska tillämpas på den totala industrin enligt avdelningarna B–E i CPA, de industriella huvudgrupperna samt nivåerna avdelning (en bokstav) och tvåsiffrig huvudgrupp i CPA. För uppdelningen på länder i och utanför euroområdet ska kommissionen ges befogenhet att anta delegerade akter i enlighet med artikel 18a med avseende på </w:t>
            </w:r>
            <w:r w:rsidRPr="003C392C">
              <w:rPr>
                <w:b/>
                <w:i/>
              </w:rPr>
              <w:t>komplettering</w:t>
            </w:r>
            <w:r w:rsidRPr="003C392C">
              <w:t xml:space="preserve"> </w:t>
            </w:r>
            <w:r w:rsidRPr="003C392C">
              <w:rPr>
                <w:b/>
                <w:i/>
              </w:rPr>
              <w:t>av denna förordning genom att fastställa</w:t>
            </w:r>
            <w:r w:rsidRPr="003C392C">
              <w:t xml:space="preserve"> villkoren för tillämpning av europeiska stickprovsundersökningar enligt definitionen i artikel 4.2 första stycket led d. I en europeisk stickprovsundersökning får räckvidden för variabeln importpriser begränsas till att endast omfatta import av produkter från länder utanför euroområdet. Uppdelningen på länder i och utanför euroområdet för variablerna 122, 312 och 340 behöver inte tillämpas av de medlemsstater som inte har infört euron som sin valuta.”</w:t>
            </w:r>
          </w:p>
        </w:tc>
      </w:tr>
    </w:tbl>
    <w:p w14:paraId="50E4AF4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0255EDB" w14:textId="77777777" w:rsidR="007F40DD" w:rsidRPr="003C392C" w:rsidRDefault="007F40DD" w:rsidP="007F40DD">
      <w:pPr>
        <w:pStyle w:val="Normal12Italic"/>
      </w:pPr>
      <w:r w:rsidRPr="003C392C">
        <w:t>Förtydligande av befogenheten (komplettering).</w:t>
      </w:r>
    </w:p>
    <w:p w14:paraId="64B4E181" w14:textId="77777777" w:rsidR="007F40DD" w:rsidRPr="003C392C" w:rsidRDefault="007F40DD" w:rsidP="007F40DD">
      <w:r w:rsidRPr="003C392C">
        <w:rPr>
          <w:rStyle w:val="HideTWBExt"/>
          <w:noProof w:val="0"/>
        </w:rPr>
        <w:t>&lt;/Amend&gt;</w:t>
      </w:r>
    </w:p>
    <w:p w14:paraId="0A3C0C1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w:t>
      </w:r>
      <w:r w:rsidRPr="003C392C">
        <w:rPr>
          <w:rStyle w:val="HideTWBExt"/>
          <w:noProof w:val="0"/>
        </w:rPr>
        <w:t>&lt;/NumAm&gt;</w:t>
      </w:r>
    </w:p>
    <w:p w14:paraId="3CA7F23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20331F9" w14:textId="77777777" w:rsidR="007F40DD" w:rsidRPr="003C392C" w:rsidRDefault="007F40DD" w:rsidP="007F40DD">
      <w:pPr>
        <w:pStyle w:val="NormalBold"/>
      </w:pPr>
      <w:r w:rsidRPr="003C392C">
        <w:rPr>
          <w:rStyle w:val="HideTWBExt"/>
          <w:noProof w:val="0"/>
        </w:rPr>
        <w:t>&lt;Article&gt;</w:t>
      </w:r>
      <w:r w:rsidRPr="003C392C">
        <w:t>Bilaga I – del VII – punkt 57 – stycke 4 – led 7 – led i</w:t>
      </w:r>
      <w:r w:rsidRPr="003C392C">
        <w:rPr>
          <w:rStyle w:val="HideTWBExt"/>
          <w:noProof w:val="0"/>
        </w:rPr>
        <w:t>&lt;/Article&gt;</w:t>
      </w:r>
    </w:p>
    <w:p w14:paraId="1FA0CDB7"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7700980E" w14:textId="77777777" w:rsidR="007F40DD" w:rsidRPr="003C392C" w:rsidRDefault="007F40DD" w:rsidP="007F40DD">
      <w:r w:rsidRPr="003C392C">
        <w:rPr>
          <w:rStyle w:val="HideTWBExt"/>
          <w:noProof w:val="0"/>
        </w:rPr>
        <w:t>&lt;Article2&gt;</w:t>
      </w:r>
      <w:r w:rsidRPr="003C392C">
        <w:t>Bilaga B – led b – led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2B78FB2" w14:textId="77777777" w:rsidTr="0074032F">
        <w:trPr>
          <w:jc w:val="center"/>
        </w:trPr>
        <w:tc>
          <w:tcPr>
            <w:tcW w:w="9752" w:type="dxa"/>
            <w:gridSpan w:val="2"/>
          </w:tcPr>
          <w:p w14:paraId="6CD6423A" w14:textId="77777777" w:rsidR="007F40DD" w:rsidRPr="003C392C" w:rsidRDefault="007F40DD" w:rsidP="0074032F">
            <w:pPr>
              <w:keepNext/>
            </w:pPr>
          </w:p>
        </w:tc>
      </w:tr>
      <w:tr w:rsidR="007F40DD" w:rsidRPr="003C392C" w14:paraId="34DA431D" w14:textId="77777777" w:rsidTr="0074032F">
        <w:trPr>
          <w:jc w:val="center"/>
        </w:trPr>
        <w:tc>
          <w:tcPr>
            <w:tcW w:w="4876" w:type="dxa"/>
            <w:hideMark/>
          </w:tcPr>
          <w:p w14:paraId="07109DC6" w14:textId="77777777" w:rsidR="007F40DD" w:rsidRPr="003C392C" w:rsidRDefault="007F40DD" w:rsidP="0074032F">
            <w:pPr>
              <w:pStyle w:val="ColumnHeading"/>
              <w:keepNext/>
            </w:pPr>
            <w:r w:rsidRPr="003C392C">
              <w:t>Kommissionens förslag</w:t>
            </w:r>
          </w:p>
        </w:tc>
        <w:tc>
          <w:tcPr>
            <w:tcW w:w="4876" w:type="dxa"/>
            <w:hideMark/>
          </w:tcPr>
          <w:p w14:paraId="23815D05" w14:textId="77777777" w:rsidR="007F40DD" w:rsidRPr="003C392C" w:rsidRDefault="007F40DD" w:rsidP="0074032F">
            <w:pPr>
              <w:pStyle w:val="ColumnHeading"/>
              <w:keepNext/>
            </w:pPr>
            <w:r w:rsidRPr="003C392C">
              <w:t>Ändringsförslag</w:t>
            </w:r>
          </w:p>
        </w:tc>
      </w:tr>
      <w:tr w:rsidR="007F40DD" w:rsidRPr="003C392C" w14:paraId="3F7C8384" w14:textId="77777777" w:rsidTr="0074032F">
        <w:trPr>
          <w:jc w:val="center"/>
        </w:trPr>
        <w:tc>
          <w:tcPr>
            <w:tcW w:w="4876" w:type="dxa"/>
            <w:hideMark/>
          </w:tcPr>
          <w:p w14:paraId="344D6F26" w14:textId="77777777" w:rsidR="007F40DD" w:rsidRPr="003C392C" w:rsidRDefault="007F40DD" w:rsidP="0074032F">
            <w:pPr>
              <w:pStyle w:val="Normal6"/>
            </w:pPr>
            <w:r w:rsidRPr="003C392C">
              <w:t>”4.</w:t>
            </w:r>
            <w:r w:rsidRPr="003C392C">
              <w:tab/>
              <w:t xml:space="preserve">Kommissionen ska ges befogenhet att anta delegerade akter i enlighet med artikel 18a med avseende på </w:t>
            </w:r>
            <w:r w:rsidRPr="003C392C">
              <w:rPr>
                <w:b/>
                <w:i/>
              </w:rPr>
              <w:t>användning</w:t>
            </w:r>
            <w:r w:rsidRPr="003C392C">
              <w:t xml:space="preserve"> </w:t>
            </w:r>
            <w:r w:rsidRPr="003C392C">
              <w:rPr>
                <w:b/>
                <w:i/>
              </w:rPr>
              <w:t>av</w:t>
            </w:r>
            <w:r w:rsidRPr="003C392C">
              <w:t xml:space="preserve"> andra observationsenheter.”</w:t>
            </w:r>
          </w:p>
        </w:tc>
        <w:tc>
          <w:tcPr>
            <w:tcW w:w="4876" w:type="dxa"/>
            <w:hideMark/>
          </w:tcPr>
          <w:p w14:paraId="19ADE6D0" w14:textId="77777777" w:rsidR="007F40DD" w:rsidRPr="003C392C" w:rsidRDefault="007F40DD" w:rsidP="0074032F">
            <w:pPr>
              <w:pStyle w:val="Normal6"/>
              <w:rPr>
                <w:szCs w:val="24"/>
              </w:rPr>
            </w:pPr>
            <w:r w:rsidRPr="003C392C">
              <w:t>”4.</w:t>
            </w:r>
            <w:r w:rsidRPr="003C392C">
              <w:tab/>
              <w:t xml:space="preserve">Kommissionen ska ges befogenhet att anta delegerade akter i enlighet med artikel 18a med avseende på </w:t>
            </w:r>
            <w:r w:rsidRPr="003C392C">
              <w:rPr>
                <w:b/>
                <w:i/>
              </w:rPr>
              <w:t>komplettering</w:t>
            </w:r>
            <w:r w:rsidRPr="003C392C">
              <w:t xml:space="preserve"> </w:t>
            </w:r>
            <w:r w:rsidRPr="003C392C">
              <w:rPr>
                <w:b/>
                <w:i/>
              </w:rPr>
              <w:t>av denna förordning genom att ge möjlighet att använda</w:t>
            </w:r>
            <w:r w:rsidRPr="003C392C">
              <w:t xml:space="preserve"> andra observationsenheter.”</w:t>
            </w:r>
          </w:p>
        </w:tc>
      </w:tr>
    </w:tbl>
    <w:p w14:paraId="26CE4382"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200A2EC" w14:textId="77777777" w:rsidR="007F40DD" w:rsidRPr="003C392C" w:rsidRDefault="007F40DD" w:rsidP="007F40DD">
      <w:pPr>
        <w:pStyle w:val="Normal12Italic"/>
      </w:pPr>
      <w:r w:rsidRPr="003C392C">
        <w:t>Förtydligande av befogenheten (komplettering) och dess tillämpningsområde.</w:t>
      </w:r>
    </w:p>
    <w:p w14:paraId="7D77299F" w14:textId="77777777" w:rsidR="007F40DD" w:rsidRPr="003C392C" w:rsidRDefault="007F40DD" w:rsidP="007F40DD">
      <w:r w:rsidRPr="003C392C">
        <w:rPr>
          <w:rStyle w:val="HideTWBExt"/>
          <w:noProof w:val="0"/>
        </w:rPr>
        <w:t>&lt;/Amend&gt;</w:t>
      </w:r>
    </w:p>
    <w:p w14:paraId="5F84BC8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12</w:t>
      </w:r>
      <w:r w:rsidRPr="003C392C">
        <w:rPr>
          <w:rStyle w:val="HideTWBExt"/>
          <w:noProof w:val="0"/>
        </w:rPr>
        <w:t>&lt;/NumAm&gt;</w:t>
      </w:r>
    </w:p>
    <w:p w14:paraId="0242A74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217DC6E" w14:textId="77777777" w:rsidR="007F40DD" w:rsidRPr="003C392C" w:rsidRDefault="007F40DD" w:rsidP="007F40DD">
      <w:pPr>
        <w:pStyle w:val="NormalBold"/>
      </w:pPr>
      <w:r w:rsidRPr="003C392C">
        <w:rPr>
          <w:rStyle w:val="HideTWBExt"/>
          <w:noProof w:val="0"/>
        </w:rPr>
        <w:t>&lt;Article&gt;</w:t>
      </w:r>
      <w:r w:rsidRPr="003C392C">
        <w:t>Bilaga I – del VII – punkt 57 – stycke 4 – led 9 – led i</w:t>
      </w:r>
      <w:r w:rsidRPr="003C392C">
        <w:rPr>
          <w:rStyle w:val="HideTWBExt"/>
          <w:noProof w:val="0"/>
        </w:rPr>
        <w:t>&lt;/Article&gt;</w:t>
      </w:r>
    </w:p>
    <w:p w14:paraId="7870440C"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05EF7A46" w14:textId="77777777" w:rsidR="007F40DD" w:rsidRPr="003C392C" w:rsidRDefault="007F40DD" w:rsidP="007F40DD">
      <w:r w:rsidRPr="003C392C">
        <w:rPr>
          <w:rStyle w:val="HideTWBExt"/>
          <w:noProof w:val="0"/>
        </w:rPr>
        <w:t>&lt;Article2&gt;</w:t>
      </w:r>
      <w:r w:rsidRPr="003C392C">
        <w:t>Bilaga C – led b – led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D22EEFD" w14:textId="77777777" w:rsidTr="0074032F">
        <w:trPr>
          <w:jc w:val="center"/>
        </w:trPr>
        <w:tc>
          <w:tcPr>
            <w:tcW w:w="9752" w:type="dxa"/>
            <w:gridSpan w:val="2"/>
          </w:tcPr>
          <w:p w14:paraId="4F3270EC" w14:textId="77777777" w:rsidR="007F40DD" w:rsidRPr="003C392C" w:rsidRDefault="007F40DD" w:rsidP="0074032F">
            <w:pPr>
              <w:keepNext/>
            </w:pPr>
          </w:p>
        </w:tc>
      </w:tr>
      <w:tr w:rsidR="007F40DD" w:rsidRPr="003C392C" w14:paraId="75729D8B" w14:textId="77777777" w:rsidTr="0074032F">
        <w:trPr>
          <w:jc w:val="center"/>
        </w:trPr>
        <w:tc>
          <w:tcPr>
            <w:tcW w:w="4876" w:type="dxa"/>
            <w:hideMark/>
          </w:tcPr>
          <w:p w14:paraId="20375746" w14:textId="77777777" w:rsidR="007F40DD" w:rsidRPr="003C392C" w:rsidRDefault="007F40DD" w:rsidP="0074032F">
            <w:pPr>
              <w:pStyle w:val="ColumnHeading"/>
              <w:keepNext/>
            </w:pPr>
            <w:r w:rsidRPr="003C392C">
              <w:t>Kommissionens förslag</w:t>
            </w:r>
          </w:p>
        </w:tc>
        <w:tc>
          <w:tcPr>
            <w:tcW w:w="4876" w:type="dxa"/>
            <w:hideMark/>
          </w:tcPr>
          <w:p w14:paraId="061BD979" w14:textId="77777777" w:rsidR="007F40DD" w:rsidRPr="003C392C" w:rsidRDefault="007F40DD" w:rsidP="0074032F">
            <w:pPr>
              <w:pStyle w:val="ColumnHeading"/>
              <w:keepNext/>
            </w:pPr>
            <w:r w:rsidRPr="003C392C">
              <w:t>Ändringsförslag</w:t>
            </w:r>
          </w:p>
        </w:tc>
      </w:tr>
      <w:tr w:rsidR="007F40DD" w:rsidRPr="003C392C" w14:paraId="2CCE24A3" w14:textId="77777777" w:rsidTr="0074032F">
        <w:trPr>
          <w:jc w:val="center"/>
        </w:trPr>
        <w:tc>
          <w:tcPr>
            <w:tcW w:w="4876" w:type="dxa"/>
            <w:hideMark/>
          </w:tcPr>
          <w:p w14:paraId="4912CC3D" w14:textId="77777777" w:rsidR="007F40DD" w:rsidRPr="003C392C" w:rsidRDefault="007F40DD" w:rsidP="0074032F">
            <w:pPr>
              <w:pStyle w:val="Normal6"/>
            </w:pPr>
            <w:r w:rsidRPr="003C392C">
              <w:t>”2.</w:t>
            </w:r>
            <w:r w:rsidRPr="003C392C">
              <w:tab/>
              <w:t xml:space="preserve">Kommissionen ska ges befogenhet att anta delegerade akter i enlighet med artikel 18a med avseende på </w:t>
            </w:r>
            <w:r w:rsidRPr="003C392C">
              <w:rPr>
                <w:b/>
                <w:i/>
              </w:rPr>
              <w:t>användning</w:t>
            </w:r>
            <w:r w:rsidRPr="003C392C">
              <w:t xml:space="preserve"> av andra observationsenheter.</w:t>
            </w:r>
            <w:r w:rsidRPr="003C392C">
              <w:rPr>
                <w:b/>
                <w:i/>
              </w:rPr>
              <w:t>”</w:t>
            </w:r>
          </w:p>
        </w:tc>
        <w:tc>
          <w:tcPr>
            <w:tcW w:w="4876" w:type="dxa"/>
            <w:hideMark/>
          </w:tcPr>
          <w:p w14:paraId="71322BFB" w14:textId="77777777" w:rsidR="007F40DD" w:rsidRPr="003C392C" w:rsidRDefault="007F40DD" w:rsidP="0074032F">
            <w:pPr>
              <w:pStyle w:val="Normal6"/>
              <w:rPr>
                <w:szCs w:val="24"/>
              </w:rPr>
            </w:pPr>
            <w:r w:rsidRPr="003C392C">
              <w:t>”2.</w:t>
            </w:r>
            <w:r w:rsidRPr="003C392C">
              <w:tab/>
              <w:t xml:space="preserve">Kommissionen ska ges befogenhet att anta delegerade akter i enlighet med artikel 18a med avseende på </w:t>
            </w:r>
            <w:r w:rsidRPr="003C392C">
              <w:rPr>
                <w:b/>
                <w:i/>
              </w:rPr>
              <w:t>komplettering</w:t>
            </w:r>
            <w:r w:rsidRPr="003C392C">
              <w:t xml:space="preserve"> av </w:t>
            </w:r>
            <w:r w:rsidRPr="003C392C">
              <w:rPr>
                <w:b/>
                <w:i/>
              </w:rPr>
              <w:t xml:space="preserve">denna förordning genom att ge möjlighet att använda </w:t>
            </w:r>
            <w:r w:rsidRPr="003C392C">
              <w:t>andra observationsenheter.</w:t>
            </w:r>
          </w:p>
        </w:tc>
      </w:tr>
    </w:tbl>
    <w:p w14:paraId="7B603CC8"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608AE02" w14:textId="77777777" w:rsidR="007F40DD" w:rsidRPr="003C392C" w:rsidRDefault="007F40DD" w:rsidP="007F40DD">
      <w:pPr>
        <w:pStyle w:val="Normal12Italic"/>
      </w:pPr>
      <w:r w:rsidRPr="003C392C">
        <w:t>Förtydligande av befogenheten (komplettering) och dess tillämpningsområde.</w:t>
      </w:r>
    </w:p>
    <w:p w14:paraId="06084531" w14:textId="77777777" w:rsidR="007F40DD" w:rsidRPr="003C392C" w:rsidRDefault="007F40DD" w:rsidP="007F40DD">
      <w:r w:rsidRPr="003C392C">
        <w:rPr>
          <w:rStyle w:val="HideTWBExt"/>
          <w:noProof w:val="0"/>
        </w:rPr>
        <w:t>&lt;/Amend&gt;</w:t>
      </w:r>
    </w:p>
    <w:p w14:paraId="065320B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13</w:t>
      </w:r>
      <w:r w:rsidRPr="003C392C">
        <w:rPr>
          <w:rStyle w:val="HideTWBExt"/>
          <w:noProof w:val="0"/>
        </w:rPr>
        <w:t>&lt;/NumAm&gt;</w:t>
      </w:r>
    </w:p>
    <w:p w14:paraId="3E1A39D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F29932C" w14:textId="77777777" w:rsidR="007F40DD" w:rsidRPr="003C392C" w:rsidRDefault="007F40DD" w:rsidP="007F40DD">
      <w:pPr>
        <w:pStyle w:val="NormalBold"/>
      </w:pPr>
      <w:r w:rsidRPr="003C392C">
        <w:rPr>
          <w:rStyle w:val="HideTWBExt"/>
          <w:noProof w:val="0"/>
        </w:rPr>
        <w:t>&lt;Article&gt;</w:t>
      </w:r>
      <w:r w:rsidRPr="003C392C">
        <w:t>Bilaga I – del VII – punkt 57 – stycke 4 – led 9 – led iii</w:t>
      </w:r>
      <w:r w:rsidRPr="003C392C">
        <w:rPr>
          <w:rStyle w:val="HideTWBExt"/>
          <w:noProof w:val="0"/>
        </w:rPr>
        <w:t>&lt;/Article&gt;</w:t>
      </w:r>
    </w:p>
    <w:p w14:paraId="48FFBCF3"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16009870" w14:textId="77777777" w:rsidR="007F40DD" w:rsidRPr="003C392C" w:rsidRDefault="007F40DD" w:rsidP="007F40DD">
      <w:r w:rsidRPr="003C392C">
        <w:rPr>
          <w:rStyle w:val="HideTWBExt"/>
          <w:noProof w:val="0"/>
        </w:rPr>
        <w:t>&lt;Article2&gt;</w:t>
      </w:r>
      <w:r w:rsidRPr="003C392C">
        <w:t>Bilaga C – led b – led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395C44A" w14:textId="77777777" w:rsidTr="0074032F">
        <w:trPr>
          <w:jc w:val="center"/>
        </w:trPr>
        <w:tc>
          <w:tcPr>
            <w:tcW w:w="9752" w:type="dxa"/>
            <w:gridSpan w:val="2"/>
          </w:tcPr>
          <w:p w14:paraId="2FE4B237" w14:textId="77777777" w:rsidR="007F40DD" w:rsidRPr="003C392C" w:rsidRDefault="007F40DD" w:rsidP="0074032F">
            <w:pPr>
              <w:keepNext/>
            </w:pPr>
          </w:p>
        </w:tc>
      </w:tr>
      <w:tr w:rsidR="007F40DD" w:rsidRPr="003C392C" w14:paraId="1C754B44" w14:textId="77777777" w:rsidTr="0074032F">
        <w:trPr>
          <w:jc w:val="center"/>
        </w:trPr>
        <w:tc>
          <w:tcPr>
            <w:tcW w:w="4876" w:type="dxa"/>
            <w:hideMark/>
          </w:tcPr>
          <w:p w14:paraId="539842B1" w14:textId="77777777" w:rsidR="007F40DD" w:rsidRPr="003C392C" w:rsidRDefault="007F40DD" w:rsidP="0074032F">
            <w:pPr>
              <w:pStyle w:val="ColumnHeading"/>
              <w:keepNext/>
            </w:pPr>
            <w:r w:rsidRPr="003C392C">
              <w:t>Kommissionens förslag</w:t>
            </w:r>
          </w:p>
        </w:tc>
        <w:tc>
          <w:tcPr>
            <w:tcW w:w="4876" w:type="dxa"/>
            <w:hideMark/>
          </w:tcPr>
          <w:p w14:paraId="13436B3A" w14:textId="77777777" w:rsidR="007F40DD" w:rsidRPr="003C392C" w:rsidRDefault="007F40DD" w:rsidP="0074032F">
            <w:pPr>
              <w:pStyle w:val="ColumnHeading"/>
              <w:keepNext/>
            </w:pPr>
            <w:r w:rsidRPr="003C392C">
              <w:t>Ändringsförslag</w:t>
            </w:r>
          </w:p>
        </w:tc>
      </w:tr>
      <w:tr w:rsidR="007F40DD" w:rsidRPr="003C392C" w14:paraId="11553239" w14:textId="77777777" w:rsidTr="0074032F">
        <w:trPr>
          <w:jc w:val="center"/>
        </w:trPr>
        <w:tc>
          <w:tcPr>
            <w:tcW w:w="4876" w:type="dxa"/>
            <w:hideMark/>
          </w:tcPr>
          <w:p w14:paraId="5AD53636" w14:textId="77777777" w:rsidR="007F40DD" w:rsidRPr="003C392C" w:rsidRDefault="007F40DD" w:rsidP="0074032F">
            <w:pPr>
              <w:pStyle w:val="Normal6"/>
            </w:pPr>
            <w:r w:rsidRPr="003C392C">
              <w:t>iii)</w:t>
            </w:r>
            <w:r w:rsidRPr="003C392C">
              <w:tab/>
              <w:t xml:space="preserve">I led c.4 ska </w:t>
            </w:r>
            <w:r w:rsidRPr="003C392C">
              <w:rPr>
                <w:b/>
                <w:i/>
              </w:rPr>
              <w:t>sista</w:t>
            </w:r>
            <w:r w:rsidRPr="003C392C">
              <w:t xml:space="preserve"> stycket utgå.</w:t>
            </w:r>
          </w:p>
        </w:tc>
        <w:tc>
          <w:tcPr>
            <w:tcW w:w="4876" w:type="dxa"/>
            <w:hideMark/>
          </w:tcPr>
          <w:p w14:paraId="408D8C89" w14:textId="77777777" w:rsidR="007F40DD" w:rsidRPr="003C392C" w:rsidRDefault="007F40DD" w:rsidP="0074032F">
            <w:pPr>
              <w:pStyle w:val="Normal6"/>
              <w:rPr>
                <w:szCs w:val="24"/>
              </w:rPr>
            </w:pPr>
            <w:r w:rsidRPr="003C392C">
              <w:t>iii)</w:t>
            </w:r>
            <w:r w:rsidRPr="003C392C">
              <w:tab/>
              <w:t xml:space="preserve">I led c.4 ska </w:t>
            </w:r>
            <w:r w:rsidRPr="003C392C">
              <w:rPr>
                <w:b/>
                <w:i/>
              </w:rPr>
              <w:t>tredje</w:t>
            </w:r>
            <w:r w:rsidRPr="003C392C">
              <w:t xml:space="preserve"> stycket utgå.</w:t>
            </w:r>
          </w:p>
        </w:tc>
      </w:tr>
    </w:tbl>
    <w:p w14:paraId="0C746F01"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9D338FA" w14:textId="77777777" w:rsidR="007F40DD" w:rsidRPr="003C392C" w:rsidRDefault="007F40DD" w:rsidP="007F40DD">
      <w:pPr>
        <w:pStyle w:val="Normal12Italic"/>
      </w:pPr>
      <w:r w:rsidRPr="003C392C">
        <w:t>Anpassning av ordalydelsen till standarden för utformning av unionslagstiftning.</w:t>
      </w:r>
    </w:p>
    <w:p w14:paraId="673DB0D3" w14:textId="77777777" w:rsidR="007F40DD" w:rsidRPr="003C392C" w:rsidRDefault="007F40DD" w:rsidP="007F40DD">
      <w:r w:rsidRPr="003C392C">
        <w:rPr>
          <w:rStyle w:val="HideTWBExt"/>
          <w:noProof w:val="0"/>
        </w:rPr>
        <w:t>&lt;/Amend&gt;</w:t>
      </w:r>
    </w:p>
    <w:p w14:paraId="44B57EF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14</w:t>
      </w:r>
      <w:r w:rsidRPr="003C392C">
        <w:rPr>
          <w:rStyle w:val="HideTWBExt"/>
          <w:noProof w:val="0"/>
        </w:rPr>
        <w:t>&lt;/NumAm&gt;</w:t>
      </w:r>
    </w:p>
    <w:p w14:paraId="01D4D4A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CEEB500" w14:textId="77777777" w:rsidR="007F40DD" w:rsidRPr="003C392C" w:rsidRDefault="007F40DD" w:rsidP="007F40DD">
      <w:pPr>
        <w:pStyle w:val="NormalBold"/>
      </w:pPr>
      <w:r w:rsidRPr="003C392C">
        <w:rPr>
          <w:rStyle w:val="HideTWBExt"/>
          <w:noProof w:val="0"/>
        </w:rPr>
        <w:t>&lt;Article&gt;</w:t>
      </w:r>
      <w:r w:rsidRPr="003C392C">
        <w:t>Bilaga I – del VII – punkt 57 – stycke 4 – led 9 – led v</w:t>
      </w:r>
      <w:r w:rsidRPr="003C392C">
        <w:rPr>
          <w:rStyle w:val="HideTWBExt"/>
          <w:noProof w:val="0"/>
        </w:rPr>
        <w:t>&lt;/Article&gt;</w:t>
      </w:r>
    </w:p>
    <w:p w14:paraId="4CA2B2E5"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18B5C945" w14:textId="77777777" w:rsidR="007F40DD" w:rsidRPr="003C392C" w:rsidRDefault="007F40DD" w:rsidP="007F40DD">
      <w:r w:rsidRPr="003C392C">
        <w:rPr>
          <w:rStyle w:val="HideTWBExt"/>
          <w:noProof w:val="0"/>
        </w:rPr>
        <w:t>&lt;Article2&gt;</w:t>
      </w:r>
      <w:r w:rsidRPr="003C392C">
        <w:t>Bilaga C – led g – led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2A8C751" w14:textId="77777777" w:rsidTr="0074032F">
        <w:trPr>
          <w:jc w:val="center"/>
        </w:trPr>
        <w:tc>
          <w:tcPr>
            <w:tcW w:w="9752" w:type="dxa"/>
            <w:gridSpan w:val="2"/>
          </w:tcPr>
          <w:p w14:paraId="10F719E3" w14:textId="77777777" w:rsidR="007F40DD" w:rsidRPr="003C392C" w:rsidRDefault="007F40DD" w:rsidP="0074032F">
            <w:pPr>
              <w:keepNext/>
            </w:pPr>
          </w:p>
        </w:tc>
      </w:tr>
      <w:tr w:rsidR="007F40DD" w:rsidRPr="003C392C" w14:paraId="32DFE4F9" w14:textId="77777777" w:rsidTr="0074032F">
        <w:trPr>
          <w:jc w:val="center"/>
        </w:trPr>
        <w:tc>
          <w:tcPr>
            <w:tcW w:w="4876" w:type="dxa"/>
            <w:hideMark/>
          </w:tcPr>
          <w:p w14:paraId="4FF374EC" w14:textId="77777777" w:rsidR="007F40DD" w:rsidRPr="003C392C" w:rsidRDefault="007F40DD" w:rsidP="0074032F">
            <w:pPr>
              <w:pStyle w:val="ColumnHeading"/>
              <w:keepNext/>
            </w:pPr>
            <w:r w:rsidRPr="003C392C">
              <w:t>Kommissionens förslag</w:t>
            </w:r>
          </w:p>
        </w:tc>
        <w:tc>
          <w:tcPr>
            <w:tcW w:w="4876" w:type="dxa"/>
            <w:hideMark/>
          </w:tcPr>
          <w:p w14:paraId="49D95D5F" w14:textId="77777777" w:rsidR="007F40DD" w:rsidRPr="003C392C" w:rsidRDefault="007F40DD" w:rsidP="0074032F">
            <w:pPr>
              <w:pStyle w:val="ColumnHeading"/>
              <w:keepNext/>
            </w:pPr>
            <w:r w:rsidRPr="003C392C">
              <w:t>Ändringsförslag</w:t>
            </w:r>
          </w:p>
        </w:tc>
      </w:tr>
      <w:tr w:rsidR="007F40DD" w:rsidRPr="003C392C" w14:paraId="01946792" w14:textId="77777777" w:rsidTr="0074032F">
        <w:trPr>
          <w:jc w:val="center"/>
        </w:trPr>
        <w:tc>
          <w:tcPr>
            <w:tcW w:w="4876" w:type="dxa"/>
            <w:hideMark/>
          </w:tcPr>
          <w:p w14:paraId="525FE7AB" w14:textId="77777777" w:rsidR="007F40DD" w:rsidRPr="003C392C" w:rsidRDefault="007F40DD" w:rsidP="0074032F">
            <w:pPr>
              <w:pStyle w:val="Normal6"/>
            </w:pPr>
            <w:r w:rsidRPr="003C392C">
              <w:t>”2.</w:t>
            </w:r>
            <w:r w:rsidRPr="003C392C">
              <w:tab/>
              <w:t xml:space="preserve">Variablerna omsättning (120) och försäljningspris (deflator)/försäljningsvolym (330/123) ska översändas inom en månad med den grad av noggrannhet som anges i punkt 3 i avsnitt f i denna bilaga. Medlemsstaterna får i fråga om variablerna omsättning (120) och försäljningspris (deflator)/försäljningsvolym (330/123) välja att delta med bidrag i enlighet med fördelningen i en europeisk stickprovsundersökning i enlighet med artikel 4.2 första stycket d. Kommissionen ska ges befogenhet att anta delegerade akter i enlighet med artikel 18a med avseende på villkoren för fördelningen i en europeisk </w:t>
            </w:r>
            <w:r w:rsidRPr="003C392C">
              <w:rPr>
                <w:b/>
                <w:i/>
              </w:rPr>
              <w:t>sickprovsundersökning</w:t>
            </w:r>
            <w:r w:rsidRPr="003C392C">
              <w:t>.”</w:t>
            </w:r>
          </w:p>
        </w:tc>
        <w:tc>
          <w:tcPr>
            <w:tcW w:w="4876" w:type="dxa"/>
            <w:hideMark/>
          </w:tcPr>
          <w:p w14:paraId="44476256" w14:textId="77777777" w:rsidR="007F40DD" w:rsidRPr="003C392C" w:rsidRDefault="007F40DD" w:rsidP="0074032F">
            <w:pPr>
              <w:pStyle w:val="Normal6"/>
              <w:rPr>
                <w:szCs w:val="24"/>
              </w:rPr>
            </w:pPr>
            <w:r w:rsidRPr="003C392C">
              <w:t>”2.</w:t>
            </w:r>
            <w:r w:rsidRPr="003C392C">
              <w:tab/>
              <w:t xml:space="preserve">Variablerna omsättning (120) och försäljningspris (deflator)/försäljningsvolym (330/123) ska översändas inom en månad med den grad av noggrannhet som anges i punkt 3 i avsnitt f i denna bilaga. Medlemsstaterna får i fråga om variablerna omsättning (120) och försäljningspris (deflator)/försäljningsvolym (330/123) välja att delta med bidrag i enlighet med fördelningen i en europeisk stickprovsundersökning i enlighet med artikel 4.2 första stycket d. Kommissionen ska ges befogenhet att anta delegerade akter i enlighet med artikel 18a med avseende på </w:t>
            </w:r>
            <w:r w:rsidRPr="003C392C">
              <w:rPr>
                <w:b/>
                <w:i/>
              </w:rPr>
              <w:t xml:space="preserve">komplettering av denna förordning genom att bestämma </w:t>
            </w:r>
            <w:r w:rsidRPr="003C392C">
              <w:t xml:space="preserve">villkoren för fördelningen i en europeisk </w:t>
            </w:r>
            <w:r w:rsidRPr="003C392C">
              <w:rPr>
                <w:b/>
                <w:i/>
              </w:rPr>
              <w:t>stickprovsundersökning</w:t>
            </w:r>
            <w:r w:rsidRPr="003C392C">
              <w:t>.”</w:t>
            </w:r>
          </w:p>
        </w:tc>
      </w:tr>
    </w:tbl>
    <w:p w14:paraId="3555F5D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DC56D4F" w14:textId="77777777" w:rsidR="007F40DD" w:rsidRPr="003C392C" w:rsidRDefault="007F40DD" w:rsidP="007F40DD">
      <w:pPr>
        <w:pStyle w:val="Normal12Italic"/>
      </w:pPr>
      <w:r w:rsidRPr="003C392C">
        <w:t>Förtydligande av befogenheten (komplettering).</w:t>
      </w:r>
    </w:p>
    <w:p w14:paraId="59FF4F1E" w14:textId="77777777" w:rsidR="007F40DD" w:rsidRPr="003C392C" w:rsidRDefault="007F40DD" w:rsidP="007F40DD">
      <w:r w:rsidRPr="003C392C">
        <w:rPr>
          <w:rStyle w:val="HideTWBExt"/>
          <w:noProof w:val="0"/>
        </w:rPr>
        <w:t>&lt;/Amend&gt;</w:t>
      </w:r>
    </w:p>
    <w:p w14:paraId="328B2B2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15</w:t>
      </w:r>
      <w:r w:rsidRPr="003C392C">
        <w:rPr>
          <w:rStyle w:val="HideTWBExt"/>
          <w:noProof w:val="0"/>
        </w:rPr>
        <w:t>&lt;/NumAm&gt;</w:t>
      </w:r>
    </w:p>
    <w:p w14:paraId="20028D2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CED9D75" w14:textId="77777777" w:rsidR="007F40DD" w:rsidRPr="003C392C" w:rsidRDefault="007F40DD" w:rsidP="007F40DD">
      <w:pPr>
        <w:pStyle w:val="NormalBold"/>
      </w:pPr>
      <w:r w:rsidRPr="003C392C">
        <w:rPr>
          <w:rStyle w:val="HideTWBExt"/>
          <w:noProof w:val="0"/>
        </w:rPr>
        <w:t>&lt;Article&gt;</w:t>
      </w:r>
      <w:r w:rsidRPr="003C392C">
        <w:t>Bilaga I – del VII – punkt 57 – stycke 4 – led 10 – led i</w:t>
      </w:r>
      <w:r w:rsidRPr="003C392C">
        <w:rPr>
          <w:rStyle w:val="HideTWBExt"/>
          <w:noProof w:val="0"/>
        </w:rPr>
        <w:t>&lt;/Article&gt;</w:t>
      </w:r>
    </w:p>
    <w:p w14:paraId="62BE6340"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3CF26E9C" w14:textId="77777777" w:rsidR="007F40DD" w:rsidRPr="003C392C" w:rsidRDefault="007F40DD" w:rsidP="007F40DD">
      <w:r w:rsidRPr="003C392C">
        <w:rPr>
          <w:rStyle w:val="HideTWBExt"/>
          <w:noProof w:val="0"/>
        </w:rPr>
        <w:t>&lt;Article2&gt;</w:t>
      </w:r>
      <w:r w:rsidRPr="003C392C">
        <w:t>Bilaga D – led b – led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D183E6C" w14:textId="77777777" w:rsidTr="0074032F">
        <w:trPr>
          <w:jc w:val="center"/>
        </w:trPr>
        <w:tc>
          <w:tcPr>
            <w:tcW w:w="9752" w:type="dxa"/>
            <w:gridSpan w:val="2"/>
          </w:tcPr>
          <w:p w14:paraId="3B8A20C7" w14:textId="77777777" w:rsidR="007F40DD" w:rsidRPr="003C392C" w:rsidRDefault="007F40DD" w:rsidP="0074032F">
            <w:pPr>
              <w:keepNext/>
            </w:pPr>
          </w:p>
        </w:tc>
      </w:tr>
      <w:tr w:rsidR="007F40DD" w:rsidRPr="003C392C" w14:paraId="7F99F328" w14:textId="77777777" w:rsidTr="0074032F">
        <w:trPr>
          <w:jc w:val="center"/>
        </w:trPr>
        <w:tc>
          <w:tcPr>
            <w:tcW w:w="4876" w:type="dxa"/>
            <w:hideMark/>
          </w:tcPr>
          <w:p w14:paraId="661F7DB0" w14:textId="77777777" w:rsidR="007F40DD" w:rsidRPr="003C392C" w:rsidRDefault="007F40DD" w:rsidP="0074032F">
            <w:pPr>
              <w:pStyle w:val="ColumnHeading"/>
              <w:keepNext/>
            </w:pPr>
            <w:r w:rsidRPr="003C392C">
              <w:t>Kommissionens förslag</w:t>
            </w:r>
          </w:p>
        </w:tc>
        <w:tc>
          <w:tcPr>
            <w:tcW w:w="4876" w:type="dxa"/>
            <w:hideMark/>
          </w:tcPr>
          <w:p w14:paraId="6125BB93" w14:textId="77777777" w:rsidR="007F40DD" w:rsidRPr="003C392C" w:rsidRDefault="007F40DD" w:rsidP="0074032F">
            <w:pPr>
              <w:pStyle w:val="ColumnHeading"/>
              <w:keepNext/>
            </w:pPr>
            <w:r w:rsidRPr="003C392C">
              <w:t>Ändringsförslag</w:t>
            </w:r>
          </w:p>
        </w:tc>
      </w:tr>
      <w:tr w:rsidR="007F40DD" w:rsidRPr="003C392C" w14:paraId="0AE2BB4E" w14:textId="77777777" w:rsidTr="0074032F">
        <w:trPr>
          <w:jc w:val="center"/>
        </w:trPr>
        <w:tc>
          <w:tcPr>
            <w:tcW w:w="4876" w:type="dxa"/>
            <w:hideMark/>
          </w:tcPr>
          <w:p w14:paraId="50122FEE" w14:textId="77777777" w:rsidR="007F40DD" w:rsidRPr="003C392C" w:rsidRDefault="007F40DD" w:rsidP="0074032F">
            <w:pPr>
              <w:pStyle w:val="Normal6"/>
            </w:pPr>
            <w:r w:rsidRPr="003C392C">
              <w:t>”2.</w:t>
            </w:r>
            <w:r w:rsidRPr="003C392C">
              <w:tab/>
              <w:t xml:space="preserve">Kommissionen ska ges befogenhet att anta delegerade akter i enlighet med artikel 18a med avseende på </w:t>
            </w:r>
            <w:r w:rsidRPr="003C392C">
              <w:rPr>
                <w:b/>
                <w:i/>
              </w:rPr>
              <w:t>användning</w:t>
            </w:r>
            <w:r w:rsidRPr="003C392C">
              <w:t xml:space="preserve"> av andra observationsenheter.</w:t>
            </w:r>
            <w:r w:rsidRPr="003C392C">
              <w:rPr>
                <w:b/>
                <w:i/>
              </w:rPr>
              <w:t>”</w:t>
            </w:r>
          </w:p>
        </w:tc>
        <w:tc>
          <w:tcPr>
            <w:tcW w:w="4876" w:type="dxa"/>
            <w:hideMark/>
          </w:tcPr>
          <w:p w14:paraId="64C5949A" w14:textId="77777777" w:rsidR="007F40DD" w:rsidRPr="003C392C" w:rsidRDefault="007F40DD" w:rsidP="0074032F">
            <w:pPr>
              <w:pStyle w:val="Normal6"/>
              <w:rPr>
                <w:szCs w:val="24"/>
              </w:rPr>
            </w:pPr>
            <w:r w:rsidRPr="003C392C">
              <w:t>”2.</w:t>
            </w:r>
            <w:r w:rsidRPr="003C392C">
              <w:tab/>
              <w:t xml:space="preserve">Kommissionen ska ges befogenhet att anta delegerade akter i enlighet med artikel 18a med avseende på </w:t>
            </w:r>
            <w:r w:rsidRPr="003C392C">
              <w:rPr>
                <w:b/>
                <w:i/>
              </w:rPr>
              <w:t>komplettering</w:t>
            </w:r>
            <w:r w:rsidRPr="003C392C">
              <w:t xml:space="preserve"> av </w:t>
            </w:r>
            <w:r w:rsidRPr="003C392C">
              <w:rPr>
                <w:b/>
                <w:i/>
              </w:rPr>
              <w:t xml:space="preserve">denna förordning genom att ge möjlighet att använda </w:t>
            </w:r>
            <w:r w:rsidRPr="003C392C">
              <w:t>andra observationsenheter.</w:t>
            </w:r>
          </w:p>
        </w:tc>
      </w:tr>
    </w:tbl>
    <w:p w14:paraId="37384D45"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5F910CF" w14:textId="77777777" w:rsidR="007F40DD" w:rsidRPr="003C392C" w:rsidRDefault="007F40DD" w:rsidP="007F40DD">
      <w:pPr>
        <w:pStyle w:val="Normal12Italic"/>
      </w:pPr>
      <w:r w:rsidRPr="003C392C">
        <w:t>Förtydligande av befogenheten (komplettering) och dess tillämpningsområde.</w:t>
      </w:r>
    </w:p>
    <w:p w14:paraId="3F068647" w14:textId="77777777" w:rsidR="007F40DD" w:rsidRPr="003C392C" w:rsidRDefault="007F40DD" w:rsidP="007F40DD">
      <w:r w:rsidRPr="003C392C">
        <w:rPr>
          <w:rStyle w:val="HideTWBExt"/>
          <w:noProof w:val="0"/>
        </w:rPr>
        <w:t>&lt;/Amend&gt;</w:t>
      </w:r>
    </w:p>
    <w:p w14:paraId="785A2AA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16</w:t>
      </w:r>
      <w:r w:rsidRPr="003C392C">
        <w:rPr>
          <w:rStyle w:val="HideTWBExt"/>
          <w:noProof w:val="0"/>
        </w:rPr>
        <w:t>&lt;/NumAm&gt;</w:t>
      </w:r>
    </w:p>
    <w:p w14:paraId="3623593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5220892" w14:textId="77777777" w:rsidR="007F40DD" w:rsidRPr="003C392C" w:rsidRDefault="007F40DD" w:rsidP="007F40DD">
      <w:pPr>
        <w:pStyle w:val="NormalBold"/>
      </w:pPr>
      <w:r w:rsidRPr="003C392C">
        <w:rPr>
          <w:rStyle w:val="HideTWBExt"/>
          <w:noProof w:val="0"/>
        </w:rPr>
        <w:t>&lt;Article&gt;</w:t>
      </w:r>
      <w:r w:rsidRPr="003C392C">
        <w:t>Bilaga I – del VII – punkt 57 – stycke 4 – led 10 – led iv</w:t>
      </w:r>
      <w:r w:rsidRPr="003C392C">
        <w:rPr>
          <w:rStyle w:val="HideTWBExt"/>
          <w:noProof w:val="0"/>
        </w:rPr>
        <w:t>&lt;/Article&gt;</w:t>
      </w:r>
    </w:p>
    <w:p w14:paraId="05AF7301" w14:textId="77777777" w:rsidR="007F40DD" w:rsidRPr="003C392C" w:rsidRDefault="007F40DD" w:rsidP="007F40DD">
      <w:pPr>
        <w:keepNext/>
      </w:pPr>
      <w:r w:rsidRPr="003C392C">
        <w:rPr>
          <w:rStyle w:val="HideTWBExt"/>
          <w:noProof w:val="0"/>
        </w:rPr>
        <w:t>&lt;DocAmend2&gt;</w:t>
      </w:r>
      <w:r w:rsidRPr="003C392C">
        <w:t>Förordning (EG) nr 1165/98</w:t>
      </w:r>
      <w:r w:rsidRPr="003C392C">
        <w:rPr>
          <w:rStyle w:val="HideTWBExt"/>
          <w:noProof w:val="0"/>
        </w:rPr>
        <w:t>&lt;/DocAmend2&gt;</w:t>
      </w:r>
    </w:p>
    <w:p w14:paraId="36DB960D" w14:textId="77777777" w:rsidR="007F40DD" w:rsidRPr="003C392C" w:rsidRDefault="007F40DD" w:rsidP="007F40DD">
      <w:r w:rsidRPr="003C392C">
        <w:rPr>
          <w:rStyle w:val="HideTWBExt"/>
          <w:noProof w:val="0"/>
        </w:rPr>
        <w:t>&lt;Article2&gt;</w:t>
      </w:r>
      <w:r w:rsidRPr="003C392C">
        <w:t>Bilaga D – led d – led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9D2006D" w14:textId="77777777" w:rsidTr="0074032F">
        <w:trPr>
          <w:jc w:val="center"/>
        </w:trPr>
        <w:tc>
          <w:tcPr>
            <w:tcW w:w="9752" w:type="dxa"/>
            <w:gridSpan w:val="2"/>
          </w:tcPr>
          <w:p w14:paraId="21183C67" w14:textId="77777777" w:rsidR="007F40DD" w:rsidRPr="003C392C" w:rsidRDefault="007F40DD" w:rsidP="0074032F">
            <w:pPr>
              <w:keepNext/>
            </w:pPr>
          </w:p>
        </w:tc>
      </w:tr>
      <w:tr w:rsidR="007F40DD" w:rsidRPr="003C392C" w14:paraId="206A1D86" w14:textId="77777777" w:rsidTr="0074032F">
        <w:trPr>
          <w:jc w:val="center"/>
        </w:trPr>
        <w:tc>
          <w:tcPr>
            <w:tcW w:w="4876" w:type="dxa"/>
            <w:hideMark/>
          </w:tcPr>
          <w:p w14:paraId="48673A9A" w14:textId="77777777" w:rsidR="007F40DD" w:rsidRPr="003C392C" w:rsidRDefault="007F40DD" w:rsidP="0074032F">
            <w:pPr>
              <w:pStyle w:val="ColumnHeading"/>
              <w:keepNext/>
            </w:pPr>
            <w:r w:rsidRPr="003C392C">
              <w:t>Kommissionens förslag</w:t>
            </w:r>
          </w:p>
        </w:tc>
        <w:tc>
          <w:tcPr>
            <w:tcW w:w="4876" w:type="dxa"/>
            <w:hideMark/>
          </w:tcPr>
          <w:p w14:paraId="3B3FFA17" w14:textId="77777777" w:rsidR="007F40DD" w:rsidRPr="003C392C" w:rsidRDefault="007F40DD" w:rsidP="0074032F">
            <w:pPr>
              <w:pStyle w:val="ColumnHeading"/>
              <w:keepNext/>
            </w:pPr>
            <w:r w:rsidRPr="003C392C">
              <w:t>Ändringsförslag</w:t>
            </w:r>
          </w:p>
        </w:tc>
      </w:tr>
      <w:tr w:rsidR="007F40DD" w:rsidRPr="003C392C" w14:paraId="7D5E10C0" w14:textId="77777777" w:rsidTr="0074032F">
        <w:trPr>
          <w:jc w:val="center"/>
        </w:trPr>
        <w:tc>
          <w:tcPr>
            <w:tcW w:w="4876" w:type="dxa"/>
            <w:hideMark/>
          </w:tcPr>
          <w:p w14:paraId="21FB5701" w14:textId="77777777" w:rsidR="007F40DD" w:rsidRPr="003C392C" w:rsidRDefault="007F40DD" w:rsidP="0074032F">
            <w:pPr>
              <w:pStyle w:val="Normal6"/>
            </w:pPr>
            <w:r w:rsidRPr="003C392C">
              <w:t>”2.</w:t>
            </w:r>
            <w:r w:rsidRPr="003C392C">
              <w:tab/>
              <w:t>Variabeln omsättning (120) ska också översändas korrigerad för antalet arbetsdagar. När andra variabler är påverkade av antalet arbetsdagar får medlemsstaterna även översända dessa korrigerade för antalet arbetsdagar. Kommissionen ska ges befogenhet att anta delegerade akter i enlighet med artikel 18a med avseende på ändring av förteckningen över variabler som ska översändas korrigerade för antalet arbetsdagar.”</w:t>
            </w:r>
          </w:p>
        </w:tc>
        <w:tc>
          <w:tcPr>
            <w:tcW w:w="4876" w:type="dxa"/>
            <w:hideMark/>
          </w:tcPr>
          <w:p w14:paraId="4245731E" w14:textId="77777777" w:rsidR="007F40DD" w:rsidRPr="003C392C" w:rsidRDefault="007F40DD" w:rsidP="0074032F">
            <w:pPr>
              <w:pStyle w:val="Normal6"/>
              <w:rPr>
                <w:szCs w:val="24"/>
              </w:rPr>
            </w:pPr>
            <w:r w:rsidRPr="003C392C">
              <w:rPr>
                <w:i/>
              </w:rPr>
              <w:t>(Berör inte den svenska versionen.)</w:t>
            </w:r>
          </w:p>
        </w:tc>
      </w:tr>
    </w:tbl>
    <w:p w14:paraId="1CB58133" w14:textId="77777777" w:rsidR="007F40DD" w:rsidRPr="003C392C" w:rsidRDefault="007F40DD" w:rsidP="007F40DD">
      <w:r w:rsidRPr="003C392C">
        <w:rPr>
          <w:rStyle w:val="HideTWBExt"/>
          <w:noProof w:val="0"/>
        </w:rPr>
        <w:t>&lt;/Amend&gt;</w:t>
      </w:r>
    </w:p>
    <w:p w14:paraId="7A2A474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17</w:t>
      </w:r>
      <w:r w:rsidRPr="003C392C">
        <w:rPr>
          <w:rStyle w:val="HideTWBExt"/>
          <w:noProof w:val="0"/>
        </w:rPr>
        <w:t>&lt;/NumAm&gt;</w:t>
      </w:r>
    </w:p>
    <w:p w14:paraId="42FD997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5F5D522" w14:textId="77777777" w:rsidR="007F40DD" w:rsidRPr="003C392C" w:rsidRDefault="007F40DD" w:rsidP="007F40DD">
      <w:pPr>
        <w:pStyle w:val="NormalBold"/>
      </w:pPr>
      <w:r w:rsidRPr="003C392C">
        <w:rPr>
          <w:rStyle w:val="HideTWBExt"/>
          <w:noProof w:val="0"/>
        </w:rPr>
        <w:t>&lt;Article&gt;</w:t>
      </w:r>
      <w:r w:rsidRPr="003C392C">
        <w:t>Bilaga I – del VII – punkt 58 – stycke 1</w:t>
      </w:r>
      <w:r w:rsidRPr="003C392C">
        <w:rPr>
          <w:rStyle w:val="HideTWBExt"/>
          <w:noProof w:val="0"/>
        </w:rPr>
        <w:t>&lt;/Article&gt;</w:t>
      </w:r>
    </w:p>
    <w:p w14:paraId="12FE3DD7" w14:textId="77777777" w:rsidR="007F40DD" w:rsidRPr="003C392C" w:rsidRDefault="007F40DD" w:rsidP="007F40D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51A2882" w14:textId="77777777" w:rsidTr="0074032F">
        <w:trPr>
          <w:jc w:val="center"/>
        </w:trPr>
        <w:tc>
          <w:tcPr>
            <w:tcW w:w="9752" w:type="dxa"/>
            <w:gridSpan w:val="2"/>
          </w:tcPr>
          <w:p w14:paraId="3E971555" w14:textId="77777777" w:rsidR="007F40DD" w:rsidRPr="003C392C" w:rsidRDefault="007F40DD" w:rsidP="0074032F">
            <w:pPr>
              <w:keepNext/>
            </w:pPr>
          </w:p>
        </w:tc>
      </w:tr>
      <w:tr w:rsidR="007F40DD" w:rsidRPr="003C392C" w14:paraId="1A5C7909" w14:textId="77777777" w:rsidTr="0074032F">
        <w:trPr>
          <w:jc w:val="center"/>
        </w:trPr>
        <w:tc>
          <w:tcPr>
            <w:tcW w:w="4876" w:type="dxa"/>
            <w:hideMark/>
          </w:tcPr>
          <w:p w14:paraId="1790D9C6" w14:textId="77777777" w:rsidR="007F40DD" w:rsidRPr="003C392C" w:rsidRDefault="007F40DD" w:rsidP="0074032F">
            <w:pPr>
              <w:pStyle w:val="ColumnHeading"/>
              <w:keepNext/>
            </w:pPr>
            <w:r w:rsidRPr="003C392C">
              <w:t>Kommissionens förslag</w:t>
            </w:r>
          </w:p>
        </w:tc>
        <w:tc>
          <w:tcPr>
            <w:tcW w:w="4876" w:type="dxa"/>
            <w:hideMark/>
          </w:tcPr>
          <w:p w14:paraId="2AFF2C8A" w14:textId="77777777" w:rsidR="007F40DD" w:rsidRPr="003C392C" w:rsidRDefault="007F40DD" w:rsidP="0074032F">
            <w:pPr>
              <w:pStyle w:val="ColumnHeading"/>
              <w:keepNext/>
            </w:pPr>
            <w:r w:rsidRPr="003C392C">
              <w:t>Ändringsförslag</w:t>
            </w:r>
          </w:p>
        </w:tc>
      </w:tr>
      <w:tr w:rsidR="007F40DD" w:rsidRPr="003C392C" w14:paraId="31CB99DC" w14:textId="77777777" w:rsidTr="0074032F">
        <w:trPr>
          <w:jc w:val="center"/>
        </w:trPr>
        <w:tc>
          <w:tcPr>
            <w:tcW w:w="4876" w:type="dxa"/>
            <w:hideMark/>
          </w:tcPr>
          <w:p w14:paraId="689C0C02" w14:textId="77777777" w:rsidR="007F40DD" w:rsidRPr="003C392C" w:rsidRDefault="007F40DD" w:rsidP="0074032F">
            <w:pPr>
              <w:pStyle w:val="Normal6"/>
            </w:pPr>
            <w:r w:rsidRPr="003C392C">
              <w:t xml:space="preserve">I syfte att anpassa förordning (EG) nr 530/1999 för att ta hänsyn till den ekonomiska och tekniska utvecklingen, bör befogenheten att anta akter i enlighet med artikel 290 i fördraget delegeras till kommissionen med avseende på komplettering av den förordningen med definitionen och uppdelningen av de uppgifter som ska tillhandahållas och </w:t>
            </w:r>
            <w:r w:rsidRPr="003C392C">
              <w:rPr>
                <w:b/>
                <w:i/>
              </w:rPr>
              <w:t>utvärderingskriterier</w:t>
            </w:r>
            <w:r w:rsidRPr="003C392C">
              <w:t xml:space="preserve"> för </w:t>
            </w:r>
            <w:r w:rsidRPr="003C392C">
              <w:rPr>
                <w:b/>
                <w:i/>
              </w:rPr>
              <w:t>kvaliteten</w:t>
            </w:r>
            <w:r w:rsidRPr="003C392C">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45859C57" w14:textId="77777777" w:rsidR="007F40DD" w:rsidRPr="003C392C" w:rsidRDefault="007F40DD" w:rsidP="0074032F">
            <w:pPr>
              <w:pStyle w:val="Normal6"/>
              <w:rPr>
                <w:szCs w:val="24"/>
              </w:rPr>
            </w:pPr>
            <w:r w:rsidRPr="003C392C">
              <w:t xml:space="preserve">I syfte att anpassa förordning (EG) nr 530/1999 för att ta hänsyn till den ekonomiska och tekniska utvecklingen, bör befogenheten att anta akter i enlighet med artikel 290 i fördraget delegeras till kommissionen med avseende på komplettering av den förordningen med definitionen och uppdelningen av de uppgifter som ska tillhandahållas och </w:t>
            </w:r>
            <w:r w:rsidRPr="003C392C">
              <w:rPr>
                <w:b/>
                <w:i/>
              </w:rPr>
              <w:t>kriterierna</w:t>
            </w:r>
            <w:r w:rsidRPr="003C392C">
              <w:t xml:space="preserve"> för </w:t>
            </w:r>
            <w:r w:rsidRPr="003C392C">
              <w:rPr>
                <w:b/>
                <w:i/>
              </w:rPr>
              <w:t>kvalitetsutvärdering av statistiken</w:t>
            </w:r>
            <w:r w:rsidRPr="003C392C">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6ADA681B"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7D8D62F" w14:textId="77777777" w:rsidR="007F40DD" w:rsidRPr="003C392C" w:rsidRDefault="007F40DD" w:rsidP="007F40DD">
      <w:pPr>
        <w:pStyle w:val="Normal12Italic"/>
      </w:pPr>
      <w:r w:rsidRPr="003C392C">
        <w:t>Anpassning till ändringsförslaget till artikel 10.3.</w:t>
      </w:r>
    </w:p>
    <w:p w14:paraId="349DA503" w14:textId="77777777" w:rsidR="007F40DD" w:rsidRPr="003C392C" w:rsidRDefault="007F40DD" w:rsidP="007F40DD">
      <w:r w:rsidRPr="003C392C">
        <w:rPr>
          <w:rStyle w:val="HideTWBExt"/>
          <w:noProof w:val="0"/>
        </w:rPr>
        <w:t>&lt;/Amend&gt;</w:t>
      </w:r>
    </w:p>
    <w:p w14:paraId="1ED0391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18</w:t>
      </w:r>
      <w:r w:rsidRPr="003C392C">
        <w:rPr>
          <w:rStyle w:val="HideTWBExt"/>
          <w:noProof w:val="0"/>
        </w:rPr>
        <w:t>&lt;/NumAm&gt;</w:t>
      </w:r>
    </w:p>
    <w:p w14:paraId="3529CD8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FBEFFDA" w14:textId="77777777" w:rsidR="007F40DD" w:rsidRPr="003C392C" w:rsidRDefault="007F40DD" w:rsidP="007F40DD">
      <w:pPr>
        <w:pStyle w:val="NormalBold"/>
      </w:pPr>
      <w:r w:rsidRPr="003C392C">
        <w:rPr>
          <w:rStyle w:val="HideTWBExt"/>
          <w:noProof w:val="0"/>
        </w:rPr>
        <w:t>&lt;Article&gt;</w:t>
      </w:r>
      <w:r w:rsidRPr="003C392C">
        <w:t>Bilaga I – del VII – punkt 58 – stycke 3 – led 1</w:t>
      </w:r>
      <w:r w:rsidRPr="003C392C">
        <w:rPr>
          <w:rStyle w:val="HideTWBExt"/>
          <w:noProof w:val="0"/>
        </w:rPr>
        <w:t>&lt;/Article&gt;</w:t>
      </w:r>
    </w:p>
    <w:p w14:paraId="7D6A0411" w14:textId="77777777" w:rsidR="007F40DD" w:rsidRPr="003C392C" w:rsidRDefault="007F40DD" w:rsidP="007F40DD">
      <w:pPr>
        <w:keepNext/>
      </w:pPr>
      <w:r w:rsidRPr="003C392C">
        <w:rPr>
          <w:rStyle w:val="HideTWBExt"/>
          <w:noProof w:val="0"/>
        </w:rPr>
        <w:t>&lt;DocAmend2&gt;</w:t>
      </w:r>
      <w:r w:rsidRPr="003C392C">
        <w:t>Förordning (EG) nr 530/1999</w:t>
      </w:r>
      <w:r w:rsidRPr="003C392C">
        <w:rPr>
          <w:rStyle w:val="HideTWBExt"/>
          <w:noProof w:val="0"/>
        </w:rPr>
        <w:t>&lt;/DocAmend2&gt;</w:t>
      </w:r>
    </w:p>
    <w:p w14:paraId="672AF104" w14:textId="77777777" w:rsidR="007F40DD" w:rsidRPr="003C392C" w:rsidRDefault="007F40DD" w:rsidP="007F40DD">
      <w:r w:rsidRPr="003C392C">
        <w:rPr>
          <w:rStyle w:val="HideTWBExt"/>
          <w:noProof w:val="0"/>
        </w:rPr>
        <w:t>&lt;Article2&gt;</w:t>
      </w:r>
      <w:r w:rsidRPr="003C392C">
        <w:t>Artikel 6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4E16A30" w14:textId="77777777" w:rsidTr="0074032F">
        <w:trPr>
          <w:jc w:val="center"/>
        </w:trPr>
        <w:tc>
          <w:tcPr>
            <w:tcW w:w="9752" w:type="dxa"/>
            <w:gridSpan w:val="2"/>
          </w:tcPr>
          <w:p w14:paraId="756D1592" w14:textId="77777777" w:rsidR="007F40DD" w:rsidRPr="003C392C" w:rsidRDefault="007F40DD" w:rsidP="0074032F">
            <w:pPr>
              <w:keepNext/>
            </w:pPr>
          </w:p>
        </w:tc>
      </w:tr>
      <w:tr w:rsidR="007F40DD" w:rsidRPr="003C392C" w14:paraId="474E5960" w14:textId="77777777" w:rsidTr="0074032F">
        <w:trPr>
          <w:jc w:val="center"/>
        </w:trPr>
        <w:tc>
          <w:tcPr>
            <w:tcW w:w="4876" w:type="dxa"/>
            <w:hideMark/>
          </w:tcPr>
          <w:p w14:paraId="06B39FDD" w14:textId="77777777" w:rsidR="007F40DD" w:rsidRPr="003C392C" w:rsidRDefault="007F40DD" w:rsidP="0074032F">
            <w:pPr>
              <w:pStyle w:val="ColumnHeading"/>
              <w:keepNext/>
            </w:pPr>
            <w:r w:rsidRPr="003C392C">
              <w:t>Kommissionens förslag</w:t>
            </w:r>
          </w:p>
        </w:tc>
        <w:tc>
          <w:tcPr>
            <w:tcW w:w="4876" w:type="dxa"/>
            <w:hideMark/>
          </w:tcPr>
          <w:p w14:paraId="34088E78" w14:textId="77777777" w:rsidR="007F40DD" w:rsidRPr="003C392C" w:rsidRDefault="007F40DD" w:rsidP="0074032F">
            <w:pPr>
              <w:pStyle w:val="ColumnHeading"/>
              <w:keepNext/>
            </w:pPr>
            <w:r w:rsidRPr="003C392C">
              <w:t>Ändringsförslag</w:t>
            </w:r>
          </w:p>
        </w:tc>
      </w:tr>
      <w:tr w:rsidR="007F40DD" w:rsidRPr="003C392C" w14:paraId="24498BE7" w14:textId="77777777" w:rsidTr="0074032F">
        <w:trPr>
          <w:jc w:val="center"/>
        </w:trPr>
        <w:tc>
          <w:tcPr>
            <w:tcW w:w="4876" w:type="dxa"/>
            <w:hideMark/>
          </w:tcPr>
          <w:p w14:paraId="23C7922A" w14:textId="77777777" w:rsidR="007F40DD" w:rsidRPr="003C392C" w:rsidRDefault="007F40DD" w:rsidP="0074032F">
            <w:pPr>
              <w:pStyle w:val="Normal6"/>
            </w:pPr>
            <w:r w:rsidRPr="003C392C">
              <w:t>”3.</w:t>
            </w:r>
            <w:r w:rsidRPr="003C392C">
              <w:tab/>
              <w:t>Kommissionen ska ges befogenhet att anta delegerade akter i enlighet med artikel 10a med avseende på definitionen och uppdelningen av de uppgifter som ska tillhandahållas enligt punkterna 1 och 2 i denna artikel. Dessa delegerade akter ska antas för varje referensperiod senast nio månader före det att referensperioden börjar.”</w:t>
            </w:r>
          </w:p>
        </w:tc>
        <w:tc>
          <w:tcPr>
            <w:tcW w:w="4876" w:type="dxa"/>
            <w:hideMark/>
          </w:tcPr>
          <w:p w14:paraId="3A3F2A61"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10a med avseende på </w:t>
            </w:r>
            <w:r w:rsidRPr="003C392C">
              <w:rPr>
                <w:b/>
                <w:i/>
              </w:rPr>
              <w:t xml:space="preserve">komplettering av denna förordning genom att specificera </w:t>
            </w:r>
            <w:r w:rsidRPr="003C392C">
              <w:t>definitionen och uppdelningen av de uppgifter som ska tillhandahållas enligt punkterna 1 och 2 i denna artikel. Dessa delegerade akter ska antas för varje referensperiod senast nio månader före det att referensperioden börjar.”</w:t>
            </w:r>
          </w:p>
        </w:tc>
      </w:tr>
    </w:tbl>
    <w:p w14:paraId="3488ED64"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407F251" w14:textId="77777777" w:rsidR="007F40DD" w:rsidRPr="003C392C" w:rsidRDefault="007F40DD" w:rsidP="007F40DD">
      <w:pPr>
        <w:pStyle w:val="Normal12Italic"/>
      </w:pPr>
      <w:r w:rsidRPr="003C392C">
        <w:t>Förtydligande av befogenheten (komplettering).</w:t>
      </w:r>
    </w:p>
    <w:p w14:paraId="3FE7D0DD" w14:textId="77777777" w:rsidR="007F40DD" w:rsidRPr="003C392C" w:rsidRDefault="007F40DD" w:rsidP="007F40DD">
      <w:r w:rsidRPr="003C392C">
        <w:rPr>
          <w:rStyle w:val="HideTWBExt"/>
          <w:noProof w:val="0"/>
        </w:rPr>
        <w:t>&lt;/Amend&gt;</w:t>
      </w:r>
    </w:p>
    <w:p w14:paraId="3B44740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19</w:t>
      </w:r>
      <w:r w:rsidRPr="003C392C">
        <w:rPr>
          <w:rStyle w:val="HideTWBExt"/>
          <w:noProof w:val="0"/>
        </w:rPr>
        <w:t>&lt;/NumAm&gt;</w:t>
      </w:r>
    </w:p>
    <w:p w14:paraId="4C24A7F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54C334D" w14:textId="77777777" w:rsidR="007F40DD" w:rsidRPr="003C392C" w:rsidRDefault="007F40DD" w:rsidP="007F40DD">
      <w:pPr>
        <w:pStyle w:val="NormalBold"/>
      </w:pPr>
      <w:r w:rsidRPr="003C392C">
        <w:rPr>
          <w:rStyle w:val="HideTWBExt"/>
          <w:noProof w:val="0"/>
        </w:rPr>
        <w:t>&lt;Article&gt;</w:t>
      </w:r>
      <w:r w:rsidRPr="003C392C">
        <w:t>Bilaga I – del VII – punkt 58 – stycke 3 – led 3</w:t>
      </w:r>
      <w:r w:rsidRPr="003C392C">
        <w:rPr>
          <w:rStyle w:val="HideTWBExt"/>
          <w:noProof w:val="0"/>
        </w:rPr>
        <w:t>&lt;/Article&gt;</w:t>
      </w:r>
    </w:p>
    <w:p w14:paraId="4758EDE2" w14:textId="77777777" w:rsidR="007F40DD" w:rsidRPr="003C392C" w:rsidRDefault="007F40DD" w:rsidP="007F40DD">
      <w:pPr>
        <w:keepNext/>
      </w:pPr>
      <w:r w:rsidRPr="003C392C">
        <w:rPr>
          <w:rStyle w:val="HideTWBExt"/>
          <w:noProof w:val="0"/>
        </w:rPr>
        <w:t>&lt;DocAmend2&gt;</w:t>
      </w:r>
      <w:r w:rsidRPr="003C392C">
        <w:t>Förordning (EG) nr 530/1999</w:t>
      </w:r>
      <w:r w:rsidRPr="003C392C">
        <w:rPr>
          <w:rStyle w:val="HideTWBExt"/>
          <w:noProof w:val="0"/>
        </w:rPr>
        <w:t>&lt;/DocAmend2&gt;</w:t>
      </w:r>
    </w:p>
    <w:p w14:paraId="39AAD9EF" w14:textId="77777777" w:rsidR="007F40DD" w:rsidRPr="003C392C" w:rsidRDefault="007F40DD" w:rsidP="007F40DD">
      <w:r w:rsidRPr="003C392C">
        <w:rPr>
          <w:rStyle w:val="HideTWBExt"/>
          <w:noProof w:val="0"/>
        </w:rPr>
        <w:t>&lt;Article2&gt;</w:t>
      </w:r>
      <w:r w:rsidRPr="003C392C">
        <w:t>Artikel 10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30529FB" w14:textId="77777777" w:rsidTr="0074032F">
        <w:trPr>
          <w:jc w:val="center"/>
        </w:trPr>
        <w:tc>
          <w:tcPr>
            <w:tcW w:w="9752" w:type="dxa"/>
            <w:gridSpan w:val="2"/>
          </w:tcPr>
          <w:p w14:paraId="6A776FB4" w14:textId="77777777" w:rsidR="007F40DD" w:rsidRPr="003C392C" w:rsidRDefault="007F40DD" w:rsidP="0074032F">
            <w:pPr>
              <w:keepNext/>
            </w:pPr>
          </w:p>
        </w:tc>
      </w:tr>
      <w:tr w:rsidR="007F40DD" w:rsidRPr="003C392C" w14:paraId="56ADD3E5" w14:textId="77777777" w:rsidTr="0074032F">
        <w:trPr>
          <w:jc w:val="center"/>
        </w:trPr>
        <w:tc>
          <w:tcPr>
            <w:tcW w:w="4876" w:type="dxa"/>
            <w:hideMark/>
          </w:tcPr>
          <w:p w14:paraId="782830A3" w14:textId="77777777" w:rsidR="007F40DD" w:rsidRPr="003C392C" w:rsidRDefault="007F40DD" w:rsidP="0074032F">
            <w:pPr>
              <w:pStyle w:val="ColumnHeading"/>
              <w:keepNext/>
            </w:pPr>
            <w:r w:rsidRPr="003C392C">
              <w:t>Kommissionens förslag</w:t>
            </w:r>
          </w:p>
        </w:tc>
        <w:tc>
          <w:tcPr>
            <w:tcW w:w="4876" w:type="dxa"/>
            <w:hideMark/>
          </w:tcPr>
          <w:p w14:paraId="38DECEBC" w14:textId="77777777" w:rsidR="007F40DD" w:rsidRPr="003C392C" w:rsidRDefault="007F40DD" w:rsidP="0074032F">
            <w:pPr>
              <w:pStyle w:val="ColumnHeading"/>
              <w:keepNext/>
            </w:pPr>
            <w:r w:rsidRPr="003C392C">
              <w:t>Ändringsförslag</w:t>
            </w:r>
          </w:p>
        </w:tc>
      </w:tr>
      <w:tr w:rsidR="007F40DD" w:rsidRPr="003C392C" w14:paraId="059C69FC" w14:textId="77777777" w:rsidTr="0074032F">
        <w:trPr>
          <w:jc w:val="center"/>
        </w:trPr>
        <w:tc>
          <w:tcPr>
            <w:tcW w:w="4876" w:type="dxa"/>
            <w:hideMark/>
          </w:tcPr>
          <w:p w14:paraId="65A6CA9C" w14:textId="77777777" w:rsidR="007F40DD" w:rsidRPr="003C392C" w:rsidRDefault="007F40DD" w:rsidP="0074032F">
            <w:pPr>
              <w:pStyle w:val="Normal6"/>
            </w:pPr>
            <w:r w:rsidRPr="003C392C">
              <w:t>”3.</w:t>
            </w:r>
            <w:r w:rsidRPr="003C392C">
              <w:tab/>
              <w:t xml:space="preserve">Kommissionen ska ges befogenhet att anta delegerade akter i enlighet med artikel 10a med avseende på </w:t>
            </w:r>
            <w:r w:rsidRPr="003C392C">
              <w:rPr>
                <w:b/>
                <w:i/>
              </w:rPr>
              <w:t>kriterier</w:t>
            </w:r>
            <w:r w:rsidRPr="003C392C">
              <w:t xml:space="preserve"> för </w:t>
            </w:r>
            <w:r w:rsidRPr="003C392C">
              <w:rPr>
                <w:b/>
                <w:i/>
              </w:rPr>
              <w:t>utvärdering</w:t>
            </w:r>
            <w:r w:rsidRPr="003C392C">
              <w:t xml:space="preserve"> av </w:t>
            </w:r>
            <w:r w:rsidRPr="003C392C">
              <w:rPr>
                <w:b/>
                <w:i/>
              </w:rPr>
              <w:t>kvaliteten</w:t>
            </w:r>
            <w:r w:rsidRPr="003C392C">
              <w:t>.</w:t>
            </w:r>
            <w:r w:rsidRPr="003C392C">
              <w:rPr>
                <w:b/>
                <w:i/>
              </w:rPr>
              <w:t xml:space="preserve"> </w:t>
            </w:r>
            <w:r w:rsidRPr="003C392C">
              <w:t>Dessa delegerade akter ska antas för varje referensperiod senast nio månader före det att referensperioden börjar.”</w:t>
            </w:r>
          </w:p>
        </w:tc>
        <w:tc>
          <w:tcPr>
            <w:tcW w:w="4876" w:type="dxa"/>
            <w:hideMark/>
          </w:tcPr>
          <w:p w14:paraId="4AB7BB62"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10a med avseende på </w:t>
            </w:r>
            <w:r w:rsidRPr="003C392C">
              <w:rPr>
                <w:b/>
                <w:i/>
              </w:rPr>
              <w:t>komplettering av denna förordning genom att specificera kriterierna</w:t>
            </w:r>
            <w:r w:rsidRPr="003C392C">
              <w:t xml:space="preserve"> för </w:t>
            </w:r>
            <w:r w:rsidRPr="003C392C">
              <w:rPr>
                <w:b/>
                <w:i/>
              </w:rPr>
              <w:t>kvalitetsutvärdering</w:t>
            </w:r>
            <w:r w:rsidRPr="003C392C">
              <w:t xml:space="preserve"> av </w:t>
            </w:r>
            <w:r w:rsidRPr="003C392C">
              <w:rPr>
                <w:b/>
                <w:i/>
              </w:rPr>
              <w:t>statistiken</w:t>
            </w:r>
            <w:r w:rsidRPr="003C392C">
              <w:t>. Dessa delegerade akter ska antas för varje referensperiod senast nio månader före det att referensperioden börjar.”</w:t>
            </w:r>
          </w:p>
        </w:tc>
      </w:tr>
    </w:tbl>
    <w:p w14:paraId="5C9A91A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0D3B5B3" w14:textId="77777777" w:rsidR="007F40DD" w:rsidRPr="003C392C" w:rsidRDefault="007F40DD" w:rsidP="007F40DD">
      <w:pPr>
        <w:pStyle w:val="Normal12Italic"/>
      </w:pPr>
      <w:r w:rsidRPr="003C392C">
        <w:t>Förtydligande av befogenheten (komplettering) och dess tillämpningsområde.</w:t>
      </w:r>
    </w:p>
    <w:p w14:paraId="44EE66AC" w14:textId="77777777" w:rsidR="007F40DD" w:rsidRPr="003C392C" w:rsidRDefault="007F40DD" w:rsidP="007F40DD">
      <w:r w:rsidRPr="003C392C">
        <w:rPr>
          <w:rStyle w:val="HideTWBExt"/>
          <w:noProof w:val="0"/>
        </w:rPr>
        <w:t>&lt;/Amend&gt;</w:t>
      </w:r>
    </w:p>
    <w:p w14:paraId="08E5BBB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20</w:t>
      </w:r>
      <w:r w:rsidRPr="003C392C">
        <w:rPr>
          <w:rStyle w:val="HideTWBExt"/>
          <w:noProof w:val="0"/>
        </w:rPr>
        <w:t>&lt;/NumAm&gt;</w:t>
      </w:r>
    </w:p>
    <w:p w14:paraId="706000A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E06BD79" w14:textId="77777777" w:rsidR="007F40DD" w:rsidRPr="003C392C" w:rsidRDefault="007F40DD" w:rsidP="007F40DD">
      <w:pPr>
        <w:pStyle w:val="NormalBold"/>
      </w:pPr>
      <w:r w:rsidRPr="003C392C">
        <w:rPr>
          <w:rStyle w:val="HideTWBExt"/>
          <w:noProof w:val="0"/>
        </w:rPr>
        <w:t>&lt;Article&gt;</w:t>
      </w:r>
      <w:r w:rsidRPr="003C392C">
        <w:t>Bilaga I – del VII – punkt 58 – stycke 3 – led 4</w:t>
      </w:r>
      <w:r w:rsidRPr="003C392C">
        <w:rPr>
          <w:rStyle w:val="HideTWBExt"/>
          <w:noProof w:val="0"/>
        </w:rPr>
        <w:t>&lt;/Article&gt;</w:t>
      </w:r>
    </w:p>
    <w:p w14:paraId="539F8F84" w14:textId="77777777" w:rsidR="007F40DD" w:rsidRPr="003C392C" w:rsidRDefault="007F40DD" w:rsidP="007F40DD">
      <w:pPr>
        <w:keepNext/>
      </w:pPr>
      <w:r w:rsidRPr="003C392C">
        <w:rPr>
          <w:rStyle w:val="HideTWBExt"/>
          <w:noProof w:val="0"/>
        </w:rPr>
        <w:t>&lt;DocAmend2&gt;</w:t>
      </w:r>
      <w:r w:rsidRPr="003C392C">
        <w:t>Förordning (EG) nr 530/1999</w:t>
      </w:r>
      <w:r w:rsidRPr="003C392C">
        <w:rPr>
          <w:rStyle w:val="HideTWBExt"/>
          <w:noProof w:val="0"/>
        </w:rPr>
        <w:t>&lt;/DocAmend2&gt;</w:t>
      </w:r>
    </w:p>
    <w:p w14:paraId="2B519C83" w14:textId="77777777" w:rsidR="007F40DD" w:rsidRPr="003C392C" w:rsidRDefault="007F40DD" w:rsidP="007F40DD">
      <w:r w:rsidRPr="003C392C">
        <w:rPr>
          <w:rStyle w:val="HideTWBExt"/>
          <w:noProof w:val="0"/>
        </w:rPr>
        <w:t>&lt;Article2&gt;</w:t>
      </w:r>
      <w:r w:rsidRPr="003C392C">
        <w:t>Artikel 10a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C85D9FF" w14:textId="77777777" w:rsidTr="0074032F">
        <w:trPr>
          <w:jc w:val="center"/>
        </w:trPr>
        <w:tc>
          <w:tcPr>
            <w:tcW w:w="9752" w:type="dxa"/>
            <w:gridSpan w:val="2"/>
          </w:tcPr>
          <w:p w14:paraId="74EE1418" w14:textId="77777777" w:rsidR="007F40DD" w:rsidRPr="003C392C" w:rsidRDefault="007F40DD" w:rsidP="0074032F">
            <w:pPr>
              <w:keepNext/>
            </w:pPr>
          </w:p>
        </w:tc>
      </w:tr>
      <w:tr w:rsidR="007F40DD" w:rsidRPr="003C392C" w14:paraId="2F49942C" w14:textId="77777777" w:rsidTr="0074032F">
        <w:trPr>
          <w:jc w:val="center"/>
        </w:trPr>
        <w:tc>
          <w:tcPr>
            <w:tcW w:w="4876" w:type="dxa"/>
            <w:hideMark/>
          </w:tcPr>
          <w:p w14:paraId="66090073" w14:textId="77777777" w:rsidR="007F40DD" w:rsidRPr="003C392C" w:rsidRDefault="007F40DD" w:rsidP="0074032F">
            <w:pPr>
              <w:pStyle w:val="ColumnHeading"/>
              <w:keepNext/>
            </w:pPr>
            <w:r w:rsidRPr="003C392C">
              <w:t>Kommissionens förslag</w:t>
            </w:r>
          </w:p>
        </w:tc>
        <w:tc>
          <w:tcPr>
            <w:tcW w:w="4876" w:type="dxa"/>
            <w:hideMark/>
          </w:tcPr>
          <w:p w14:paraId="02631C84" w14:textId="77777777" w:rsidR="007F40DD" w:rsidRPr="003C392C" w:rsidRDefault="007F40DD" w:rsidP="0074032F">
            <w:pPr>
              <w:pStyle w:val="ColumnHeading"/>
              <w:keepNext/>
            </w:pPr>
            <w:r w:rsidRPr="003C392C">
              <w:t>Ändringsförslag</w:t>
            </w:r>
          </w:p>
        </w:tc>
      </w:tr>
      <w:tr w:rsidR="007F40DD" w:rsidRPr="003C392C" w14:paraId="28EB64F0" w14:textId="77777777" w:rsidTr="0074032F">
        <w:trPr>
          <w:jc w:val="center"/>
        </w:trPr>
        <w:tc>
          <w:tcPr>
            <w:tcW w:w="4876" w:type="dxa"/>
            <w:hideMark/>
          </w:tcPr>
          <w:p w14:paraId="34C639DF" w14:textId="77777777" w:rsidR="007F40DD" w:rsidRPr="003C392C" w:rsidRDefault="007F40DD" w:rsidP="0074032F">
            <w:pPr>
              <w:pStyle w:val="Normal6"/>
            </w:pPr>
            <w:r w:rsidRPr="003C392C">
              <w:t>2.</w:t>
            </w:r>
            <w:r w:rsidRPr="003C392C">
              <w:tab/>
              <w:t xml:space="preserve">Den befogenhet att anta delegerade akter som avses i artiklarna 6.3 och 10.3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3A70158" w14:textId="77777777" w:rsidR="007F40DD" w:rsidRPr="003C392C" w:rsidRDefault="007F40DD" w:rsidP="0074032F">
            <w:pPr>
              <w:pStyle w:val="Normal6"/>
              <w:rPr>
                <w:szCs w:val="24"/>
              </w:rPr>
            </w:pPr>
            <w:r w:rsidRPr="003C392C">
              <w:t>2.</w:t>
            </w:r>
            <w:r w:rsidRPr="003C392C">
              <w:tab/>
              <w:t xml:space="preserve">Den befogenhet att anta delegerade akter som avses i artiklarna 6.3 och 10.3 ska ges till kommissionen </w:t>
            </w:r>
            <w:r w:rsidRPr="003C392C">
              <w:rPr>
                <w:b/>
                <w:i/>
              </w:rPr>
              <w:t>i fem år</w:t>
            </w:r>
            <w:r w:rsidRPr="003C392C">
              <w:t xml:space="preserve"> från och med den [dag då denna </w:t>
            </w:r>
            <w:r w:rsidRPr="003C392C">
              <w:rPr>
                <w:b/>
                <w:i/>
              </w:rPr>
              <w:t>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698C081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C1FC123" w14:textId="77777777" w:rsidR="007F40DD" w:rsidRPr="003C392C" w:rsidRDefault="007F40DD" w:rsidP="007F40DD">
      <w:pPr>
        <w:pStyle w:val="Normal12Italic"/>
      </w:pPr>
      <w:r w:rsidRPr="003C392C">
        <w:t>Anpassning av varaktigheten av delegeringen av befogenheter till etablerad praxis i lagstiftning inom ECON-utskottets ansvarsområden och Europaparlamentets allmänna riktlinjer.</w:t>
      </w:r>
    </w:p>
    <w:p w14:paraId="29412093" w14:textId="77777777" w:rsidR="007F40DD" w:rsidRPr="003C392C" w:rsidRDefault="007F40DD" w:rsidP="007F40DD">
      <w:r w:rsidRPr="003C392C">
        <w:rPr>
          <w:rStyle w:val="HideTWBExt"/>
          <w:noProof w:val="0"/>
        </w:rPr>
        <w:t>&lt;/Amend&gt;</w:t>
      </w:r>
    </w:p>
    <w:p w14:paraId="428B7E7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21</w:t>
      </w:r>
      <w:r w:rsidRPr="003C392C">
        <w:rPr>
          <w:rStyle w:val="HideTWBExt"/>
          <w:noProof w:val="0"/>
        </w:rPr>
        <w:t>&lt;/NumAm&gt;</w:t>
      </w:r>
    </w:p>
    <w:p w14:paraId="7C7F9DF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6DC7E99" w14:textId="77777777" w:rsidR="007F40DD" w:rsidRPr="003C392C" w:rsidRDefault="007F40DD" w:rsidP="007F40DD">
      <w:pPr>
        <w:pStyle w:val="NormalBold"/>
      </w:pPr>
      <w:r w:rsidRPr="003C392C">
        <w:rPr>
          <w:rStyle w:val="HideTWBExt"/>
          <w:noProof w:val="0"/>
        </w:rPr>
        <w:t>&lt;Article&gt;</w:t>
      </w:r>
      <w:r w:rsidRPr="003C392C">
        <w:t>Bilaga I – del VII – punkt 58 – stycke 3 – led 4</w:t>
      </w:r>
      <w:r w:rsidRPr="003C392C">
        <w:rPr>
          <w:rStyle w:val="HideTWBExt"/>
          <w:noProof w:val="0"/>
        </w:rPr>
        <w:t>&lt;/Article&gt;</w:t>
      </w:r>
    </w:p>
    <w:p w14:paraId="13F19A50" w14:textId="77777777" w:rsidR="007F40DD" w:rsidRPr="003C392C" w:rsidRDefault="007F40DD" w:rsidP="007F40DD">
      <w:pPr>
        <w:keepNext/>
      </w:pPr>
      <w:r w:rsidRPr="003C392C">
        <w:rPr>
          <w:rStyle w:val="HideTWBExt"/>
          <w:noProof w:val="0"/>
        </w:rPr>
        <w:t>&lt;DocAmend2&gt;</w:t>
      </w:r>
      <w:r w:rsidRPr="003C392C">
        <w:t>Förordning (EG) nr 530/1999</w:t>
      </w:r>
      <w:r w:rsidRPr="003C392C">
        <w:rPr>
          <w:rStyle w:val="HideTWBExt"/>
          <w:noProof w:val="0"/>
        </w:rPr>
        <w:t>&lt;/DocAmend2&gt;</w:t>
      </w:r>
    </w:p>
    <w:p w14:paraId="36B9A3AA" w14:textId="77777777" w:rsidR="007F40DD" w:rsidRPr="003C392C" w:rsidRDefault="007F40DD" w:rsidP="007F40DD">
      <w:r w:rsidRPr="003C392C">
        <w:rPr>
          <w:rStyle w:val="HideTWBExt"/>
          <w:noProof w:val="0"/>
        </w:rPr>
        <w:t>&lt;Article2&gt;</w:t>
      </w:r>
      <w:r w:rsidRPr="003C392C">
        <w:t>Artikel 10a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7AB4196" w14:textId="77777777" w:rsidTr="0074032F">
        <w:trPr>
          <w:jc w:val="center"/>
        </w:trPr>
        <w:tc>
          <w:tcPr>
            <w:tcW w:w="9752" w:type="dxa"/>
            <w:gridSpan w:val="2"/>
          </w:tcPr>
          <w:p w14:paraId="0AC877DE" w14:textId="77777777" w:rsidR="007F40DD" w:rsidRPr="003C392C" w:rsidRDefault="007F40DD" w:rsidP="0074032F">
            <w:pPr>
              <w:keepNext/>
            </w:pPr>
          </w:p>
        </w:tc>
      </w:tr>
      <w:tr w:rsidR="007F40DD" w:rsidRPr="003C392C" w14:paraId="1C5EB25D" w14:textId="77777777" w:rsidTr="0074032F">
        <w:trPr>
          <w:jc w:val="center"/>
        </w:trPr>
        <w:tc>
          <w:tcPr>
            <w:tcW w:w="4876" w:type="dxa"/>
            <w:hideMark/>
          </w:tcPr>
          <w:p w14:paraId="0FFFEB57" w14:textId="77777777" w:rsidR="007F40DD" w:rsidRPr="003C392C" w:rsidRDefault="007F40DD" w:rsidP="0074032F">
            <w:pPr>
              <w:pStyle w:val="ColumnHeading"/>
              <w:keepNext/>
            </w:pPr>
            <w:r w:rsidRPr="003C392C">
              <w:t>Kommissionens förslag</w:t>
            </w:r>
          </w:p>
        </w:tc>
        <w:tc>
          <w:tcPr>
            <w:tcW w:w="4876" w:type="dxa"/>
            <w:hideMark/>
          </w:tcPr>
          <w:p w14:paraId="67F425E5" w14:textId="77777777" w:rsidR="007F40DD" w:rsidRPr="003C392C" w:rsidRDefault="007F40DD" w:rsidP="0074032F">
            <w:pPr>
              <w:pStyle w:val="ColumnHeading"/>
              <w:keepNext/>
            </w:pPr>
            <w:r w:rsidRPr="003C392C">
              <w:t>Ändringsförslag</w:t>
            </w:r>
          </w:p>
        </w:tc>
      </w:tr>
      <w:tr w:rsidR="007F40DD" w:rsidRPr="003C392C" w14:paraId="1F59E442" w14:textId="77777777" w:rsidTr="0074032F">
        <w:trPr>
          <w:jc w:val="center"/>
        </w:trPr>
        <w:tc>
          <w:tcPr>
            <w:tcW w:w="4876" w:type="dxa"/>
            <w:hideMark/>
          </w:tcPr>
          <w:p w14:paraId="77ED4A09" w14:textId="77777777" w:rsidR="007F40DD" w:rsidRPr="003C392C" w:rsidRDefault="007F40DD" w:rsidP="0074032F">
            <w:pPr>
              <w:pStyle w:val="Normal6"/>
            </w:pPr>
            <w:r w:rsidRPr="003C392C">
              <w:t>6.</w:t>
            </w:r>
            <w:r w:rsidRPr="003C392C">
              <w:tab/>
              <w:t xml:space="preserve">En delegerad akt som antas enligt artiklarna 6.3 och 10.3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653E3A92" w14:textId="77777777" w:rsidR="007F40DD" w:rsidRPr="003C392C" w:rsidRDefault="007F40DD" w:rsidP="0074032F">
            <w:pPr>
              <w:pStyle w:val="Normal6"/>
              <w:rPr>
                <w:szCs w:val="24"/>
              </w:rPr>
            </w:pPr>
            <w:r w:rsidRPr="003C392C">
              <w:t>6.</w:t>
            </w:r>
            <w:r w:rsidRPr="003C392C">
              <w:tab/>
              <w:t xml:space="preserve">En delegerad akt som antas enligt artiklarna 6.3 och 10.3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56967D0F"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648946B" w14:textId="77777777" w:rsidR="007F40DD" w:rsidRPr="003C392C" w:rsidRDefault="007F40DD" w:rsidP="007F40DD">
      <w:pPr>
        <w:pStyle w:val="Normal12Italic"/>
      </w:pPr>
      <w:r w:rsidRPr="003C392C">
        <w:t>Anpassning av varaktigheten för granskningsperioden till etablerad praxis i lagstiftning inom ECON-utskottets ansvarsområden.</w:t>
      </w:r>
    </w:p>
    <w:p w14:paraId="0972C343" w14:textId="77777777" w:rsidR="007F40DD" w:rsidRPr="003C392C" w:rsidRDefault="007F40DD" w:rsidP="007F40DD">
      <w:r w:rsidRPr="003C392C">
        <w:rPr>
          <w:rStyle w:val="HideTWBExt"/>
          <w:noProof w:val="0"/>
        </w:rPr>
        <w:t>&lt;/Amend&gt;</w:t>
      </w:r>
    </w:p>
    <w:p w14:paraId="12B9948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22</w:t>
      </w:r>
      <w:r w:rsidRPr="003C392C">
        <w:rPr>
          <w:rStyle w:val="HideTWBExt"/>
          <w:noProof w:val="0"/>
        </w:rPr>
        <w:t>&lt;/NumAm&gt;</w:t>
      </w:r>
    </w:p>
    <w:p w14:paraId="7483681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03E0A68" w14:textId="77777777" w:rsidR="007F40DD" w:rsidRPr="003C392C" w:rsidRDefault="007F40DD" w:rsidP="007F40DD">
      <w:pPr>
        <w:pStyle w:val="NormalBold"/>
      </w:pPr>
      <w:r w:rsidRPr="003C392C">
        <w:rPr>
          <w:rStyle w:val="HideTWBExt"/>
          <w:noProof w:val="0"/>
        </w:rPr>
        <w:t>&lt;Article&gt;</w:t>
      </w:r>
      <w:r w:rsidRPr="003C392C">
        <w:t>Bilaga I – del VII – punkt 61 – stycke 1 – strecksats 3a (nytt)</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4D666CD" w14:textId="77777777" w:rsidTr="0074032F">
        <w:trPr>
          <w:jc w:val="center"/>
        </w:trPr>
        <w:tc>
          <w:tcPr>
            <w:tcW w:w="9752" w:type="dxa"/>
            <w:gridSpan w:val="2"/>
          </w:tcPr>
          <w:p w14:paraId="17222AF3" w14:textId="77777777" w:rsidR="007F40DD" w:rsidRPr="003C392C" w:rsidRDefault="007F40DD" w:rsidP="0074032F">
            <w:pPr>
              <w:keepNext/>
            </w:pPr>
          </w:p>
        </w:tc>
      </w:tr>
      <w:tr w:rsidR="007F40DD" w:rsidRPr="003C392C" w14:paraId="6744556E" w14:textId="77777777" w:rsidTr="0074032F">
        <w:trPr>
          <w:jc w:val="center"/>
        </w:trPr>
        <w:tc>
          <w:tcPr>
            <w:tcW w:w="4876" w:type="dxa"/>
            <w:hideMark/>
          </w:tcPr>
          <w:p w14:paraId="003274A2" w14:textId="77777777" w:rsidR="007F40DD" w:rsidRPr="003C392C" w:rsidRDefault="007F40DD" w:rsidP="0074032F">
            <w:pPr>
              <w:pStyle w:val="ColumnHeading"/>
              <w:keepNext/>
            </w:pPr>
            <w:r w:rsidRPr="003C392C">
              <w:t>Kommissionens förslag</w:t>
            </w:r>
          </w:p>
        </w:tc>
        <w:tc>
          <w:tcPr>
            <w:tcW w:w="4876" w:type="dxa"/>
            <w:hideMark/>
          </w:tcPr>
          <w:p w14:paraId="2AB11A22" w14:textId="77777777" w:rsidR="007F40DD" w:rsidRPr="003C392C" w:rsidRDefault="007F40DD" w:rsidP="0074032F">
            <w:pPr>
              <w:pStyle w:val="ColumnHeading"/>
              <w:keepNext/>
            </w:pPr>
            <w:r w:rsidRPr="003C392C">
              <w:t>Ändringsförslag</w:t>
            </w:r>
          </w:p>
        </w:tc>
      </w:tr>
      <w:tr w:rsidR="007F40DD" w:rsidRPr="003C392C" w14:paraId="54422B9E" w14:textId="77777777" w:rsidTr="0074032F">
        <w:trPr>
          <w:jc w:val="center"/>
        </w:trPr>
        <w:tc>
          <w:tcPr>
            <w:tcW w:w="4876" w:type="dxa"/>
          </w:tcPr>
          <w:p w14:paraId="438E4556" w14:textId="77777777" w:rsidR="007F40DD" w:rsidRPr="003C392C" w:rsidRDefault="007F40DD" w:rsidP="0074032F">
            <w:pPr>
              <w:pStyle w:val="Normal6"/>
            </w:pPr>
          </w:p>
        </w:tc>
        <w:tc>
          <w:tcPr>
            <w:tcW w:w="4876" w:type="dxa"/>
            <w:hideMark/>
          </w:tcPr>
          <w:p w14:paraId="4406CF0E" w14:textId="77777777" w:rsidR="007F40DD" w:rsidRPr="003C392C" w:rsidRDefault="007F40DD" w:rsidP="0074032F">
            <w:pPr>
              <w:pStyle w:val="Normal6"/>
              <w:rPr>
                <w:szCs w:val="24"/>
              </w:rPr>
            </w:pPr>
            <w:r w:rsidRPr="003C392C">
              <w:rPr>
                <w:b/>
                <w:i/>
              </w:rPr>
              <w:t>–</w:t>
            </w:r>
            <w:r w:rsidRPr="003C392C">
              <w:rPr>
                <w:b/>
                <w:i/>
              </w:rPr>
              <w:tab/>
              <w:t>komplettering av den förordningen genom att anta åtgärder avseende tillhandahållandet av data i överensstämmelse med resultaten av genomförbarhetsstudierna.</w:t>
            </w:r>
          </w:p>
        </w:tc>
      </w:tr>
    </w:tbl>
    <w:p w14:paraId="09903CF2"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D7EBCA5" w14:textId="77777777" w:rsidR="007F40DD" w:rsidRPr="003C392C" w:rsidRDefault="007F40DD" w:rsidP="007F40DD">
      <w:pPr>
        <w:pStyle w:val="Normal12Italic"/>
      </w:pPr>
      <w:r w:rsidRPr="003C392C">
        <w:t>Anpassning av inledningen till de föreslagna ändringarna av artikel 10.5.</w:t>
      </w:r>
    </w:p>
    <w:p w14:paraId="0217F0A5" w14:textId="77777777" w:rsidR="007F40DD" w:rsidRPr="003C392C" w:rsidRDefault="007F40DD" w:rsidP="007F40DD">
      <w:r w:rsidRPr="003C392C">
        <w:rPr>
          <w:rStyle w:val="HideTWBExt"/>
          <w:noProof w:val="0"/>
        </w:rPr>
        <w:t>&lt;/Amend&gt;</w:t>
      </w:r>
    </w:p>
    <w:p w14:paraId="6B77903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23</w:t>
      </w:r>
      <w:r w:rsidRPr="003C392C">
        <w:rPr>
          <w:rStyle w:val="HideTWBExt"/>
          <w:noProof w:val="0"/>
        </w:rPr>
        <w:t>&lt;/NumAm&gt;</w:t>
      </w:r>
    </w:p>
    <w:p w14:paraId="64E4FA4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F636F35" w14:textId="77777777" w:rsidR="007F40DD" w:rsidRPr="003C392C" w:rsidRDefault="007F40DD" w:rsidP="007F40DD">
      <w:pPr>
        <w:pStyle w:val="NormalBold"/>
      </w:pPr>
      <w:r w:rsidRPr="003C392C">
        <w:rPr>
          <w:rStyle w:val="HideTWBExt"/>
          <w:noProof w:val="0"/>
        </w:rPr>
        <w:t>&lt;Article&gt;</w:t>
      </w:r>
      <w:r w:rsidRPr="003C392C">
        <w:t>Bilaga I – del VII – punkt 61 – stycke 3</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6553570" w14:textId="77777777" w:rsidTr="0074032F">
        <w:trPr>
          <w:jc w:val="center"/>
        </w:trPr>
        <w:tc>
          <w:tcPr>
            <w:tcW w:w="9752" w:type="dxa"/>
            <w:gridSpan w:val="2"/>
          </w:tcPr>
          <w:p w14:paraId="64AE1B2B" w14:textId="77777777" w:rsidR="007F40DD" w:rsidRPr="003C392C" w:rsidRDefault="007F40DD" w:rsidP="0074032F">
            <w:pPr>
              <w:keepNext/>
            </w:pPr>
          </w:p>
        </w:tc>
      </w:tr>
      <w:tr w:rsidR="007F40DD" w:rsidRPr="003C392C" w14:paraId="6D15B8E6" w14:textId="77777777" w:rsidTr="0074032F">
        <w:trPr>
          <w:jc w:val="center"/>
        </w:trPr>
        <w:tc>
          <w:tcPr>
            <w:tcW w:w="4876" w:type="dxa"/>
            <w:hideMark/>
          </w:tcPr>
          <w:p w14:paraId="0DEFC3FC" w14:textId="77777777" w:rsidR="007F40DD" w:rsidRPr="003C392C" w:rsidRDefault="007F40DD" w:rsidP="0074032F">
            <w:pPr>
              <w:pStyle w:val="ColumnHeading"/>
              <w:keepNext/>
            </w:pPr>
            <w:r w:rsidRPr="003C392C">
              <w:t>Kommissionens förslag</w:t>
            </w:r>
          </w:p>
        </w:tc>
        <w:tc>
          <w:tcPr>
            <w:tcW w:w="4876" w:type="dxa"/>
            <w:hideMark/>
          </w:tcPr>
          <w:p w14:paraId="423E5A29" w14:textId="77777777" w:rsidR="007F40DD" w:rsidRPr="003C392C" w:rsidRDefault="007F40DD" w:rsidP="0074032F">
            <w:pPr>
              <w:pStyle w:val="ColumnHeading"/>
              <w:keepNext/>
            </w:pPr>
            <w:r w:rsidRPr="003C392C">
              <w:t>Ändringsförslag</w:t>
            </w:r>
          </w:p>
        </w:tc>
      </w:tr>
      <w:tr w:rsidR="007F40DD" w:rsidRPr="003C392C" w14:paraId="4C219552" w14:textId="77777777" w:rsidTr="0074032F">
        <w:trPr>
          <w:jc w:val="center"/>
        </w:trPr>
        <w:tc>
          <w:tcPr>
            <w:tcW w:w="4876" w:type="dxa"/>
            <w:hideMark/>
          </w:tcPr>
          <w:p w14:paraId="75633FDF" w14:textId="77777777" w:rsidR="007F40DD" w:rsidRPr="003C392C" w:rsidRDefault="007F40DD" w:rsidP="0074032F">
            <w:pPr>
              <w:pStyle w:val="Normal6"/>
            </w:pPr>
            <w:r w:rsidRPr="003C392C">
              <w:t>För att säkerställa enhetliga villkor för genomförandet av förordning (EG) nr 450/2003</w:t>
            </w:r>
            <w:r w:rsidRPr="003C392C">
              <w:rPr>
                <w:b/>
                <w:i/>
              </w:rPr>
              <w:t>,</w:t>
            </w:r>
            <w:r w:rsidRPr="003C392C">
              <w:t xml:space="preserve"> bör kommissionen tilldelas genomförandebefogenheter avseende </w:t>
            </w:r>
            <w:r w:rsidRPr="003C392C">
              <w:rPr>
                <w:b/>
                <w:i/>
              </w:rPr>
              <w:t>innehållet i</w:t>
            </w:r>
            <w:r w:rsidRPr="003C392C">
              <w:t xml:space="preserve"> kvalitetsrapporterna. Dessa befogenheter bör utövas i enlighet med förordning (EU) nr 182/2011.</w:t>
            </w:r>
          </w:p>
        </w:tc>
        <w:tc>
          <w:tcPr>
            <w:tcW w:w="4876" w:type="dxa"/>
            <w:hideMark/>
          </w:tcPr>
          <w:p w14:paraId="7B9632A3" w14:textId="77777777" w:rsidR="007F40DD" w:rsidRPr="003C392C" w:rsidRDefault="007F40DD" w:rsidP="0074032F">
            <w:pPr>
              <w:pStyle w:val="Normal6"/>
              <w:rPr>
                <w:szCs w:val="24"/>
              </w:rPr>
            </w:pPr>
            <w:r w:rsidRPr="003C392C">
              <w:t xml:space="preserve">För att säkerställa enhetliga villkor för genomförandet av förordning (EG) nr 450/2003 bör kommissionen tilldelas genomförandebefogenheter avseende </w:t>
            </w:r>
            <w:r w:rsidRPr="003C392C">
              <w:rPr>
                <w:b/>
                <w:i/>
              </w:rPr>
              <w:t>strukturen och de närmare bestämmelserna för</w:t>
            </w:r>
            <w:r w:rsidRPr="003C392C">
              <w:t xml:space="preserve"> kvalitetsrapporterna. Dessa befogenheter bör utövas i enlighet med förordning (EU) nr 182/2011.</w:t>
            </w:r>
          </w:p>
        </w:tc>
      </w:tr>
    </w:tbl>
    <w:p w14:paraId="3F6A393D"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922B9D1" w14:textId="77777777" w:rsidR="007F40DD" w:rsidRPr="003C392C" w:rsidRDefault="007F40DD" w:rsidP="007F40DD">
      <w:pPr>
        <w:pStyle w:val="Normal12Italic"/>
      </w:pPr>
      <w:r w:rsidRPr="003C392C">
        <w:t>Anpassning av inledningen till de föreslagna ändringarna av artikel 8.2.</w:t>
      </w:r>
    </w:p>
    <w:p w14:paraId="743F6CE6" w14:textId="77777777" w:rsidR="007F40DD" w:rsidRPr="003C392C" w:rsidRDefault="007F40DD" w:rsidP="007F40DD">
      <w:r w:rsidRPr="003C392C">
        <w:rPr>
          <w:rStyle w:val="HideTWBExt"/>
          <w:noProof w:val="0"/>
        </w:rPr>
        <w:t>&lt;/Amend&gt;</w:t>
      </w:r>
    </w:p>
    <w:p w14:paraId="4041BBE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24</w:t>
      </w:r>
      <w:r w:rsidRPr="003C392C">
        <w:rPr>
          <w:rStyle w:val="HideTWBExt"/>
          <w:noProof w:val="0"/>
        </w:rPr>
        <w:t>&lt;/NumAm&gt;</w:t>
      </w:r>
    </w:p>
    <w:p w14:paraId="34D33D0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6DA0047" w14:textId="77777777" w:rsidR="007F40DD" w:rsidRPr="003C392C" w:rsidRDefault="007F40DD" w:rsidP="007F40DD">
      <w:pPr>
        <w:pStyle w:val="NormalBold"/>
      </w:pPr>
      <w:r w:rsidRPr="003C392C">
        <w:rPr>
          <w:rStyle w:val="HideTWBExt"/>
          <w:noProof w:val="0"/>
        </w:rPr>
        <w:t>&lt;Article&gt;</w:t>
      </w:r>
      <w:r w:rsidRPr="003C392C">
        <w:t>Bilaga I – del VII – punkt 61 – stycke 4 – led 1</w:t>
      </w:r>
      <w:r w:rsidRPr="003C392C">
        <w:rPr>
          <w:rStyle w:val="HideTWBExt"/>
          <w:noProof w:val="0"/>
        </w:rPr>
        <w:t>&lt;/Article&gt;</w:t>
      </w:r>
    </w:p>
    <w:p w14:paraId="1449747E"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6106D14D" w14:textId="77777777" w:rsidR="007F40DD" w:rsidRPr="003C392C" w:rsidRDefault="007F40DD" w:rsidP="007F40DD">
      <w:r w:rsidRPr="003C392C">
        <w:rPr>
          <w:rStyle w:val="HideTWBExt"/>
          <w:noProof w:val="0"/>
        </w:rPr>
        <w:t>&lt;Article2&gt;</w:t>
      </w:r>
      <w:r w:rsidRPr="003C392C">
        <w:t>Artikel 2 – punkt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7EB0707" w14:textId="77777777" w:rsidTr="0074032F">
        <w:trPr>
          <w:jc w:val="center"/>
        </w:trPr>
        <w:tc>
          <w:tcPr>
            <w:tcW w:w="9752" w:type="dxa"/>
            <w:gridSpan w:val="2"/>
          </w:tcPr>
          <w:p w14:paraId="5D985468" w14:textId="77777777" w:rsidR="007F40DD" w:rsidRPr="003C392C" w:rsidRDefault="007F40DD" w:rsidP="0074032F">
            <w:pPr>
              <w:keepNext/>
            </w:pPr>
          </w:p>
        </w:tc>
      </w:tr>
      <w:tr w:rsidR="007F40DD" w:rsidRPr="003C392C" w14:paraId="125A5A3A" w14:textId="77777777" w:rsidTr="0074032F">
        <w:trPr>
          <w:jc w:val="center"/>
        </w:trPr>
        <w:tc>
          <w:tcPr>
            <w:tcW w:w="4876" w:type="dxa"/>
            <w:hideMark/>
          </w:tcPr>
          <w:p w14:paraId="4E796AF0" w14:textId="77777777" w:rsidR="007F40DD" w:rsidRPr="003C392C" w:rsidRDefault="007F40DD" w:rsidP="0074032F">
            <w:pPr>
              <w:pStyle w:val="ColumnHeading"/>
              <w:keepNext/>
            </w:pPr>
            <w:r w:rsidRPr="003C392C">
              <w:t>Kommissionens förslag</w:t>
            </w:r>
          </w:p>
        </w:tc>
        <w:tc>
          <w:tcPr>
            <w:tcW w:w="4876" w:type="dxa"/>
            <w:hideMark/>
          </w:tcPr>
          <w:p w14:paraId="23085966" w14:textId="77777777" w:rsidR="007F40DD" w:rsidRPr="003C392C" w:rsidRDefault="007F40DD" w:rsidP="0074032F">
            <w:pPr>
              <w:pStyle w:val="ColumnHeading"/>
              <w:keepNext/>
            </w:pPr>
            <w:r w:rsidRPr="003C392C">
              <w:t>Ändringsförslag</w:t>
            </w:r>
          </w:p>
        </w:tc>
      </w:tr>
      <w:tr w:rsidR="007F40DD" w:rsidRPr="003C392C" w14:paraId="534F6AC7" w14:textId="77777777" w:rsidTr="0074032F">
        <w:trPr>
          <w:jc w:val="center"/>
        </w:trPr>
        <w:tc>
          <w:tcPr>
            <w:tcW w:w="4876" w:type="dxa"/>
            <w:hideMark/>
          </w:tcPr>
          <w:p w14:paraId="2F441114" w14:textId="77777777" w:rsidR="007F40DD" w:rsidRPr="003C392C" w:rsidRDefault="007F40DD" w:rsidP="0074032F">
            <w:pPr>
              <w:pStyle w:val="Normal6"/>
            </w:pPr>
            <w:r w:rsidRPr="003C392C">
              <w:t>”4.</w:t>
            </w:r>
            <w:r w:rsidRPr="003C392C">
              <w:tab/>
              <w:t>Kommissionen ska ges befogenhet att anta delegerade akter i enlighet med artikel 11a med avseende på ändringar i syfte att omdefiniera tekniska specifikationer av indexet och revidera vägningsstrukturen.”</w:t>
            </w:r>
          </w:p>
        </w:tc>
        <w:tc>
          <w:tcPr>
            <w:tcW w:w="4876" w:type="dxa"/>
            <w:hideMark/>
          </w:tcPr>
          <w:p w14:paraId="614FF3F8" w14:textId="77777777" w:rsidR="007F40DD" w:rsidRPr="003C392C" w:rsidRDefault="007F40DD" w:rsidP="0074032F">
            <w:pPr>
              <w:pStyle w:val="Normal6"/>
              <w:rPr>
                <w:szCs w:val="24"/>
              </w:rPr>
            </w:pPr>
            <w:r w:rsidRPr="003C392C">
              <w:t>”4.</w:t>
            </w:r>
            <w:r w:rsidRPr="003C392C">
              <w:tab/>
              <w:t xml:space="preserve">Kommissionen ska ges befogenhet att anta delegerade akter i enlighet med artikel 11a med avseende på ändringar </w:t>
            </w:r>
            <w:r w:rsidRPr="003C392C">
              <w:rPr>
                <w:b/>
                <w:i/>
              </w:rPr>
              <w:t xml:space="preserve">av bilagan </w:t>
            </w:r>
            <w:r w:rsidRPr="003C392C">
              <w:t>i syfte att omdefiniera tekniska specifikationer av indexet och revidera vägningsstrukturen.”</w:t>
            </w:r>
          </w:p>
        </w:tc>
      </w:tr>
    </w:tbl>
    <w:p w14:paraId="28C02D8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F9FA10E" w14:textId="77777777" w:rsidR="007F40DD" w:rsidRPr="003C392C" w:rsidRDefault="007F40DD" w:rsidP="007F40DD">
      <w:pPr>
        <w:pStyle w:val="Normal12Italic"/>
      </w:pPr>
      <w:r w:rsidRPr="003C392C">
        <w:t>Precisering av befogenheten.</w:t>
      </w:r>
    </w:p>
    <w:p w14:paraId="59F29071" w14:textId="77777777" w:rsidR="007F40DD" w:rsidRPr="003C392C" w:rsidRDefault="007F40DD" w:rsidP="007F40DD">
      <w:r w:rsidRPr="003C392C">
        <w:rPr>
          <w:rStyle w:val="HideTWBExt"/>
          <w:noProof w:val="0"/>
        </w:rPr>
        <w:t>&lt;/Amend&gt;</w:t>
      </w:r>
    </w:p>
    <w:p w14:paraId="499C30B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25</w:t>
      </w:r>
      <w:r w:rsidRPr="003C392C">
        <w:rPr>
          <w:rStyle w:val="HideTWBExt"/>
          <w:noProof w:val="0"/>
        </w:rPr>
        <w:t>&lt;/NumAm&gt;</w:t>
      </w:r>
    </w:p>
    <w:p w14:paraId="0805CB6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157F51E" w14:textId="77777777" w:rsidR="007F40DD" w:rsidRPr="003C392C" w:rsidRDefault="007F40DD" w:rsidP="007F40DD">
      <w:pPr>
        <w:pStyle w:val="NormalBold"/>
      </w:pPr>
      <w:r w:rsidRPr="003C392C">
        <w:rPr>
          <w:rStyle w:val="HideTWBExt"/>
          <w:noProof w:val="0"/>
        </w:rPr>
        <w:t>&lt;Article&gt;</w:t>
      </w:r>
      <w:r w:rsidRPr="003C392C">
        <w:t>Bilaga I – del VII – punkt 61 stycke 4 – led 2</w:t>
      </w:r>
      <w:r w:rsidRPr="003C392C">
        <w:rPr>
          <w:rStyle w:val="HideTWBExt"/>
          <w:noProof w:val="0"/>
        </w:rPr>
        <w:t>&lt;/Article&gt;</w:t>
      </w:r>
    </w:p>
    <w:p w14:paraId="06637889"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3113E42E" w14:textId="77777777" w:rsidR="007F40DD" w:rsidRPr="003C392C" w:rsidRDefault="007F40DD" w:rsidP="007F40DD">
      <w:r w:rsidRPr="003C392C">
        <w:rPr>
          <w:rStyle w:val="HideTWBExt"/>
          <w:noProof w:val="0"/>
        </w:rPr>
        <w:t>&lt;Article2&gt;</w:t>
      </w:r>
      <w:r w:rsidRPr="003C392C">
        <w:t>Artikel 3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28567A1" w14:textId="77777777" w:rsidTr="0074032F">
        <w:trPr>
          <w:jc w:val="center"/>
        </w:trPr>
        <w:tc>
          <w:tcPr>
            <w:tcW w:w="9752" w:type="dxa"/>
            <w:gridSpan w:val="2"/>
          </w:tcPr>
          <w:p w14:paraId="63258C54" w14:textId="77777777" w:rsidR="007F40DD" w:rsidRPr="003C392C" w:rsidRDefault="007F40DD" w:rsidP="0074032F">
            <w:pPr>
              <w:keepNext/>
            </w:pPr>
          </w:p>
        </w:tc>
      </w:tr>
      <w:tr w:rsidR="007F40DD" w:rsidRPr="003C392C" w14:paraId="59F1DB2F" w14:textId="77777777" w:rsidTr="0074032F">
        <w:trPr>
          <w:jc w:val="center"/>
        </w:trPr>
        <w:tc>
          <w:tcPr>
            <w:tcW w:w="4876" w:type="dxa"/>
            <w:hideMark/>
          </w:tcPr>
          <w:p w14:paraId="42E561A8" w14:textId="77777777" w:rsidR="007F40DD" w:rsidRPr="003C392C" w:rsidRDefault="007F40DD" w:rsidP="0074032F">
            <w:pPr>
              <w:pStyle w:val="ColumnHeading"/>
              <w:keepNext/>
            </w:pPr>
            <w:r w:rsidRPr="003C392C">
              <w:t>Kommissionens förslag</w:t>
            </w:r>
          </w:p>
        </w:tc>
        <w:tc>
          <w:tcPr>
            <w:tcW w:w="4876" w:type="dxa"/>
            <w:hideMark/>
          </w:tcPr>
          <w:p w14:paraId="74E03F86" w14:textId="77777777" w:rsidR="007F40DD" w:rsidRPr="003C392C" w:rsidRDefault="007F40DD" w:rsidP="0074032F">
            <w:pPr>
              <w:pStyle w:val="ColumnHeading"/>
              <w:keepNext/>
            </w:pPr>
            <w:r w:rsidRPr="003C392C">
              <w:t>Ändringsförslag</w:t>
            </w:r>
          </w:p>
        </w:tc>
      </w:tr>
      <w:tr w:rsidR="007F40DD" w:rsidRPr="003C392C" w14:paraId="19A9A55B" w14:textId="77777777" w:rsidTr="0074032F">
        <w:trPr>
          <w:jc w:val="center"/>
        </w:trPr>
        <w:tc>
          <w:tcPr>
            <w:tcW w:w="4876" w:type="dxa"/>
            <w:hideMark/>
          </w:tcPr>
          <w:p w14:paraId="2E727C4E" w14:textId="77777777" w:rsidR="007F40DD" w:rsidRPr="003C392C" w:rsidRDefault="007F40DD" w:rsidP="0074032F">
            <w:pPr>
              <w:pStyle w:val="Normal6"/>
            </w:pPr>
            <w:r w:rsidRPr="003C392C">
              <w:t>”2.</w:t>
            </w:r>
            <w:r w:rsidRPr="003C392C">
              <w:tab/>
              <w:t>Kommissionen ska ges befogenhet att anta delegerade akter i enlighet med artikel</w:t>
            </w:r>
            <w:r w:rsidRPr="003C392C">
              <w:rPr>
                <w:b/>
                <w:i/>
              </w:rPr>
              <w:t> </w:t>
            </w:r>
            <w:r w:rsidRPr="003C392C">
              <w:t xml:space="preserve">11a med avseende på ändringar för att förordningens tillämpningsområde ska omfatta näringsgrenarna i avdelningarna O–S i Nace Rev. 2, med beaktande av de genomförbarhetsstudier som </w:t>
            </w:r>
            <w:r w:rsidRPr="003C392C">
              <w:rPr>
                <w:b/>
                <w:i/>
              </w:rPr>
              <w:t>avses</w:t>
            </w:r>
            <w:r w:rsidRPr="003C392C">
              <w:t xml:space="preserve"> i artikel</w:t>
            </w:r>
            <w:r w:rsidRPr="003C392C">
              <w:rPr>
                <w:b/>
                <w:i/>
              </w:rPr>
              <w:t> </w:t>
            </w:r>
            <w:r w:rsidRPr="003C392C">
              <w:t>10.”</w:t>
            </w:r>
          </w:p>
        </w:tc>
        <w:tc>
          <w:tcPr>
            <w:tcW w:w="4876" w:type="dxa"/>
            <w:hideMark/>
          </w:tcPr>
          <w:p w14:paraId="79179B31" w14:textId="77777777" w:rsidR="007F40DD" w:rsidRPr="003C392C" w:rsidRDefault="007F40DD" w:rsidP="0074032F">
            <w:pPr>
              <w:pStyle w:val="Normal6"/>
              <w:rPr>
                <w:szCs w:val="24"/>
              </w:rPr>
            </w:pPr>
            <w:r w:rsidRPr="003C392C">
              <w:t>”2.</w:t>
            </w:r>
            <w:r w:rsidRPr="003C392C">
              <w:tab/>
              <w:t>Kommissionen ska ges befogenhet att anta delegerade akter i enlighet med artikel</w:t>
            </w:r>
            <w:r w:rsidRPr="003C392C">
              <w:rPr>
                <w:b/>
                <w:i/>
              </w:rPr>
              <w:t xml:space="preserve"> </w:t>
            </w:r>
            <w:r w:rsidRPr="003C392C">
              <w:t xml:space="preserve">11a med avseende på ändringar för att förordningens tillämpningsområde ska omfatta näringsgrenarna i avdelningarna O–S i Nace Rev. 2, med beaktande av de genomförbarhetsstudier som </w:t>
            </w:r>
            <w:r w:rsidRPr="003C392C">
              <w:rPr>
                <w:b/>
                <w:i/>
              </w:rPr>
              <w:t>föreskrivs</w:t>
            </w:r>
            <w:r w:rsidRPr="003C392C">
              <w:t xml:space="preserve"> i artikel</w:t>
            </w:r>
            <w:r w:rsidRPr="003C392C">
              <w:rPr>
                <w:b/>
                <w:i/>
              </w:rPr>
              <w:t xml:space="preserve"> </w:t>
            </w:r>
            <w:r w:rsidRPr="003C392C">
              <w:t>10.”</w:t>
            </w:r>
          </w:p>
        </w:tc>
      </w:tr>
    </w:tbl>
    <w:p w14:paraId="1C3965F5"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1092FEF" w14:textId="77777777" w:rsidR="007F40DD" w:rsidRPr="003C392C" w:rsidRDefault="007F40DD" w:rsidP="007F40DD">
      <w:pPr>
        <w:pStyle w:val="Normal12Italic"/>
      </w:pPr>
      <w:r w:rsidRPr="003C392C">
        <w:t>Precisering av befogenheten. I artikel 10 fastställs att genomförbarhetsstudier ska utarbetas, dock utan vidare definition av dem.</w:t>
      </w:r>
    </w:p>
    <w:p w14:paraId="3880CC0D" w14:textId="77777777" w:rsidR="007F40DD" w:rsidRPr="003C392C" w:rsidRDefault="007F40DD" w:rsidP="007F40DD">
      <w:r w:rsidRPr="003C392C">
        <w:rPr>
          <w:rStyle w:val="HideTWBExt"/>
          <w:noProof w:val="0"/>
        </w:rPr>
        <w:t>&lt;/Amend&gt;</w:t>
      </w:r>
    </w:p>
    <w:p w14:paraId="4020DB9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26</w:t>
      </w:r>
      <w:r w:rsidRPr="003C392C">
        <w:rPr>
          <w:rStyle w:val="HideTWBExt"/>
          <w:noProof w:val="0"/>
        </w:rPr>
        <w:t>&lt;/NumAm&gt;</w:t>
      </w:r>
    </w:p>
    <w:p w14:paraId="4795645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937E6DA" w14:textId="77777777" w:rsidR="007F40DD" w:rsidRPr="003C392C" w:rsidRDefault="007F40DD" w:rsidP="007F40DD">
      <w:pPr>
        <w:pStyle w:val="NormalBold"/>
      </w:pPr>
      <w:r w:rsidRPr="003C392C">
        <w:rPr>
          <w:rStyle w:val="HideTWBExt"/>
          <w:noProof w:val="0"/>
        </w:rPr>
        <w:t>&lt;Article&gt;</w:t>
      </w:r>
      <w:r w:rsidRPr="003C392C">
        <w:t>Bilaga I – del VII – punkt 61 – stycke 4 – led 3</w:t>
      </w:r>
      <w:r w:rsidRPr="003C392C">
        <w:rPr>
          <w:rStyle w:val="HideTWBExt"/>
          <w:noProof w:val="0"/>
        </w:rPr>
        <w:t>&lt;/Article&gt;</w:t>
      </w:r>
    </w:p>
    <w:p w14:paraId="00A01357"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1812916D" w14:textId="77777777" w:rsidR="007F40DD" w:rsidRPr="003C392C" w:rsidRDefault="007F40DD" w:rsidP="007F40DD">
      <w:r w:rsidRPr="003C392C">
        <w:rPr>
          <w:rStyle w:val="HideTWBExt"/>
          <w:noProof w:val="0"/>
        </w:rPr>
        <w:t>&lt;Article2&gt;</w:t>
      </w:r>
      <w:r w:rsidRPr="003C392C">
        <w:t>Artikel 4 – punkt 1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1C8EF17" w14:textId="77777777" w:rsidTr="0074032F">
        <w:trPr>
          <w:jc w:val="center"/>
        </w:trPr>
        <w:tc>
          <w:tcPr>
            <w:tcW w:w="9752" w:type="dxa"/>
            <w:gridSpan w:val="2"/>
          </w:tcPr>
          <w:p w14:paraId="1B61CB82" w14:textId="77777777" w:rsidR="007F40DD" w:rsidRPr="003C392C" w:rsidRDefault="007F40DD" w:rsidP="0074032F">
            <w:pPr>
              <w:keepNext/>
            </w:pPr>
          </w:p>
        </w:tc>
      </w:tr>
      <w:tr w:rsidR="007F40DD" w:rsidRPr="003C392C" w14:paraId="012E4BD5" w14:textId="77777777" w:rsidTr="0074032F">
        <w:trPr>
          <w:jc w:val="center"/>
        </w:trPr>
        <w:tc>
          <w:tcPr>
            <w:tcW w:w="4876" w:type="dxa"/>
            <w:hideMark/>
          </w:tcPr>
          <w:p w14:paraId="648911AB" w14:textId="77777777" w:rsidR="007F40DD" w:rsidRPr="003C392C" w:rsidRDefault="007F40DD" w:rsidP="0074032F">
            <w:pPr>
              <w:pStyle w:val="ColumnHeading"/>
              <w:keepNext/>
            </w:pPr>
            <w:r w:rsidRPr="003C392C">
              <w:t>Kommissionens förslag</w:t>
            </w:r>
          </w:p>
        </w:tc>
        <w:tc>
          <w:tcPr>
            <w:tcW w:w="4876" w:type="dxa"/>
            <w:hideMark/>
          </w:tcPr>
          <w:p w14:paraId="7977BA2D" w14:textId="77777777" w:rsidR="007F40DD" w:rsidRPr="003C392C" w:rsidRDefault="007F40DD" w:rsidP="0074032F">
            <w:pPr>
              <w:pStyle w:val="ColumnHeading"/>
              <w:keepNext/>
            </w:pPr>
            <w:r w:rsidRPr="003C392C">
              <w:t>Ändringsförslag</w:t>
            </w:r>
          </w:p>
        </w:tc>
      </w:tr>
      <w:tr w:rsidR="007F40DD" w:rsidRPr="003C392C" w14:paraId="3B72450B" w14:textId="77777777" w:rsidTr="0074032F">
        <w:trPr>
          <w:jc w:val="center"/>
        </w:trPr>
        <w:tc>
          <w:tcPr>
            <w:tcW w:w="4876" w:type="dxa"/>
            <w:hideMark/>
          </w:tcPr>
          <w:p w14:paraId="681FEB0A" w14:textId="77777777" w:rsidR="007F40DD" w:rsidRPr="003C392C" w:rsidRDefault="007F40DD" w:rsidP="0074032F">
            <w:pPr>
              <w:pStyle w:val="Normal6"/>
            </w:pPr>
            <w:r w:rsidRPr="003C392C">
              <w:t xml:space="preserve">Kommissionen ska ges befogenhet att anta delegerade akter i enlighet med artikel 11a med avseende på </w:t>
            </w:r>
            <w:r w:rsidRPr="003C392C">
              <w:rPr>
                <w:b/>
                <w:i/>
              </w:rPr>
              <w:t>identifiering</w:t>
            </w:r>
            <w:r w:rsidRPr="003C392C">
              <w:t>, med beaktande av bidragen till totalt antal anställda och till arbetskraftskostnader på gemenskapsnivå och på nationella nivåer, av de näringsgrenar som anges i Nace Rev. 2-avdelningar och efter ytterligare uppdelningar, dock inte utöver Nace Rev. 2 huvudgrupper (tvåsiffrig nivå) eller grupperingar av huvudgrupper där uppgifterna ska delas upp med hänsyn till den ekonomiska och sociala utvecklingen.</w:t>
            </w:r>
          </w:p>
        </w:tc>
        <w:tc>
          <w:tcPr>
            <w:tcW w:w="4876" w:type="dxa"/>
            <w:hideMark/>
          </w:tcPr>
          <w:p w14:paraId="2B88D579" w14:textId="77777777" w:rsidR="007F40DD" w:rsidRPr="003C392C" w:rsidRDefault="007F40DD" w:rsidP="0074032F">
            <w:pPr>
              <w:pStyle w:val="Normal6"/>
              <w:rPr>
                <w:szCs w:val="24"/>
              </w:rPr>
            </w:pPr>
            <w:r w:rsidRPr="003C392C">
              <w:t xml:space="preserve">Kommissionen ska ges befogenhet att anta delegerade akter i enlighet med artikel 11a med avseende på </w:t>
            </w:r>
            <w:r w:rsidRPr="003C392C">
              <w:rPr>
                <w:b/>
                <w:i/>
              </w:rPr>
              <w:t>komplettering av denna förordning avseende uppdelningen</w:t>
            </w:r>
            <w:r w:rsidRPr="003C392C">
              <w:t>, med beaktande av bidragen till totalt antal anställda och till arbetskraftskostnader på gemenskapsnivå och på nationella nivåer, av de näringsgrenar som anges i Nace Rev. 2-avdelningar och efter ytterligare uppdelningar, dock inte utöver Nace Rev. 2 huvudgrupper (tvåsiffrig nivå) eller grupperingar av huvudgrupper där uppgifterna ska delas upp med hänsyn till den ekonomiska och sociala utvecklingen.</w:t>
            </w:r>
          </w:p>
        </w:tc>
      </w:tr>
    </w:tbl>
    <w:p w14:paraId="29CF98C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C24E5B5" w14:textId="77777777" w:rsidR="007F40DD" w:rsidRPr="003C392C" w:rsidRDefault="007F40DD" w:rsidP="007F40DD">
      <w:pPr>
        <w:pStyle w:val="Normal12Italic"/>
      </w:pPr>
      <w:r w:rsidRPr="003C392C">
        <w:t>Förtydligande av befogenheten (komplettering) och dess tillämpningsområde.</w:t>
      </w:r>
    </w:p>
    <w:p w14:paraId="4E8D1B4F" w14:textId="77777777" w:rsidR="007F40DD" w:rsidRPr="003C392C" w:rsidRDefault="007F40DD" w:rsidP="007F40DD">
      <w:r w:rsidRPr="003C392C">
        <w:rPr>
          <w:rStyle w:val="HideTWBExt"/>
          <w:noProof w:val="0"/>
        </w:rPr>
        <w:t>&lt;/Amend&gt;</w:t>
      </w:r>
    </w:p>
    <w:p w14:paraId="165D754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27</w:t>
      </w:r>
      <w:r w:rsidRPr="003C392C">
        <w:rPr>
          <w:rStyle w:val="HideTWBExt"/>
          <w:noProof w:val="0"/>
        </w:rPr>
        <w:t>&lt;/NumAm&gt;</w:t>
      </w:r>
    </w:p>
    <w:p w14:paraId="1A68D48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2ADE734" w14:textId="77777777" w:rsidR="007F40DD" w:rsidRPr="003C392C" w:rsidRDefault="007F40DD" w:rsidP="007F40DD">
      <w:pPr>
        <w:pStyle w:val="NormalBold"/>
      </w:pPr>
      <w:r w:rsidRPr="003C392C">
        <w:rPr>
          <w:rStyle w:val="HideTWBExt"/>
          <w:noProof w:val="0"/>
        </w:rPr>
        <w:t>&lt;Article&gt;</w:t>
      </w:r>
      <w:r w:rsidRPr="003C392C">
        <w:t>Bilaga I – del VII – punkt 61 – stycke 4 – led 3</w:t>
      </w:r>
      <w:r w:rsidRPr="003C392C">
        <w:rPr>
          <w:rStyle w:val="HideTWBExt"/>
          <w:noProof w:val="0"/>
        </w:rPr>
        <w:t>&lt;/Article&gt;</w:t>
      </w:r>
    </w:p>
    <w:p w14:paraId="248B9D85"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1B26B2D0" w14:textId="77777777" w:rsidR="007F40DD" w:rsidRPr="003C392C" w:rsidRDefault="007F40DD" w:rsidP="007F40DD">
      <w:r w:rsidRPr="003C392C">
        <w:rPr>
          <w:rStyle w:val="HideTWBExt"/>
          <w:noProof w:val="0"/>
        </w:rPr>
        <w:t>&lt;Article2&gt;</w:t>
      </w:r>
      <w:r w:rsidRPr="003C392C">
        <w:t>Artikel 4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F2BC790" w14:textId="77777777" w:rsidTr="0074032F">
        <w:trPr>
          <w:jc w:val="center"/>
        </w:trPr>
        <w:tc>
          <w:tcPr>
            <w:tcW w:w="9752" w:type="dxa"/>
            <w:gridSpan w:val="2"/>
          </w:tcPr>
          <w:p w14:paraId="36A69195" w14:textId="77777777" w:rsidR="007F40DD" w:rsidRPr="003C392C" w:rsidRDefault="007F40DD" w:rsidP="0074032F">
            <w:pPr>
              <w:keepNext/>
            </w:pPr>
          </w:p>
        </w:tc>
      </w:tr>
      <w:tr w:rsidR="007F40DD" w:rsidRPr="003C392C" w14:paraId="494D1DED" w14:textId="77777777" w:rsidTr="0074032F">
        <w:trPr>
          <w:jc w:val="center"/>
        </w:trPr>
        <w:tc>
          <w:tcPr>
            <w:tcW w:w="4876" w:type="dxa"/>
            <w:hideMark/>
          </w:tcPr>
          <w:p w14:paraId="3D93AF43" w14:textId="77777777" w:rsidR="007F40DD" w:rsidRPr="003C392C" w:rsidRDefault="007F40DD" w:rsidP="0074032F">
            <w:pPr>
              <w:pStyle w:val="ColumnHeading"/>
              <w:keepNext/>
            </w:pPr>
            <w:r w:rsidRPr="003C392C">
              <w:t>Kommissionens förslag</w:t>
            </w:r>
          </w:p>
        </w:tc>
        <w:tc>
          <w:tcPr>
            <w:tcW w:w="4876" w:type="dxa"/>
            <w:hideMark/>
          </w:tcPr>
          <w:p w14:paraId="65B76FE9" w14:textId="77777777" w:rsidR="007F40DD" w:rsidRPr="003C392C" w:rsidRDefault="007F40DD" w:rsidP="0074032F">
            <w:pPr>
              <w:pStyle w:val="ColumnHeading"/>
              <w:keepNext/>
            </w:pPr>
            <w:r w:rsidRPr="003C392C">
              <w:t>Ändringsförslag</w:t>
            </w:r>
          </w:p>
        </w:tc>
      </w:tr>
      <w:tr w:rsidR="007F40DD" w:rsidRPr="003C392C" w14:paraId="45DE8276" w14:textId="77777777" w:rsidTr="0074032F">
        <w:trPr>
          <w:jc w:val="center"/>
        </w:trPr>
        <w:tc>
          <w:tcPr>
            <w:tcW w:w="4876" w:type="dxa"/>
            <w:hideMark/>
          </w:tcPr>
          <w:p w14:paraId="2E81F699" w14:textId="77777777" w:rsidR="007F40DD" w:rsidRPr="003C392C" w:rsidRDefault="007F40DD" w:rsidP="0074032F">
            <w:pPr>
              <w:pStyle w:val="Normal6"/>
            </w:pPr>
            <w:r w:rsidRPr="003C392C">
              <w:t xml:space="preserve">Kommissionen ska ges befogenhet att anta delegerade akter i enlighet med artikel 11a med avseende på </w:t>
            </w:r>
            <w:r w:rsidRPr="003C392C">
              <w:rPr>
                <w:b/>
                <w:i/>
              </w:rPr>
              <w:t>fastställande</w:t>
            </w:r>
            <w:r w:rsidRPr="003C392C">
              <w:t xml:space="preserve"> av dessa näringsgrenar, med beaktande av de genomförbarhetsstudier som </w:t>
            </w:r>
            <w:r w:rsidRPr="003C392C">
              <w:rPr>
                <w:b/>
                <w:i/>
              </w:rPr>
              <w:t>avses</w:t>
            </w:r>
            <w:r w:rsidRPr="003C392C">
              <w:t xml:space="preserve"> i artikel 10.</w:t>
            </w:r>
          </w:p>
        </w:tc>
        <w:tc>
          <w:tcPr>
            <w:tcW w:w="4876" w:type="dxa"/>
            <w:hideMark/>
          </w:tcPr>
          <w:p w14:paraId="4ADE1BD4" w14:textId="77777777" w:rsidR="007F40DD" w:rsidRPr="003C392C" w:rsidRDefault="007F40DD" w:rsidP="0074032F">
            <w:pPr>
              <w:pStyle w:val="Normal6"/>
              <w:rPr>
                <w:szCs w:val="24"/>
              </w:rPr>
            </w:pPr>
            <w:r w:rsidRPr="003C392C">
              <w:t xml:space="preserve">Kommissionen ska ges befogenhet att anta delegerade akter i enlighet med artikel 11a med avseende på </w:t>
            </w:r>
            <w:r w:rsidRPr="003C392C">
              <w:rPr>
                <w:b/>
                <w:i/>
              </w:rPr>
              <w:t>komplettering</w:t>
            </w:r>
            <w:r w:rsidRPr="003C392C">
              <w:t xml:space="preserve"> av</w:t>
            </w:r>
            <w:r w:rsidRPr="003C392C">
              <w:rPr>
                <w:b/>
                <w:i/>
              </w:rPr>
              <w:t xml:space="preserve"> denna förordning genom att fastställa</w:t>
            </w:r>
            <w:r w:rsidRPr="003C392C">
              <w:t xml:space="preserve"> dessa näringsgrenar, med beaktande av de genomförbarhetsstudier som </w:t>
            </w:r>
            <w:r w:rsidRPr="003C392C">
              <w:rPr>
                <w:b/>
                <w:i/>
              </w:rPr>
              <w:t>föreskrivs</w:t>
            </w:r>
            <w:r w:rsidRPr="003C392C">
              <w:t xml:space="preserve"> i artikel 10.</w:t>
            </w:r>
          </w:p>
        </w:tc>
      </w:tr>
    </w:tbl>
    <w:p w14:paraId="043FB8AB"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B9C3CC2" w14:textId="77777777" w:rsidR="007F40DD" w:rsidRPr="003C392C" w:rsidRDefault="007F40DD" w:rsidP="007F40DD">
      <w:pPr>
        <w:pStyle w:val="Normal12Italic"/>
      </w:pPr>
      <w:r w:rsidRPr="003C392C">
        <w:t>Förtydligande av befogenheten (komplettering) och dess tillämpningsområde.</w:t>
      </w:r>
    </w:p>
    <w:p w14:paraId="53D3A0A3" w14:textId="77777777" w:rsidR="007F40DD" w:rsidRPr="003C392C" w:rsidRDefault="007F40DD" w:rsidP="007F40DD">
      <w:r w:rsidRPr="003C392C">
        <w:rPr>
          <w:rStyle w:val="HideTWBExt"/>
          <w:noProof w:val="0"/>
        </w:rPr>
        <w:t>&lt;/Amend&gt;</w:t>
      </w:r>
    </w:p>
    <w:p w14:paraId="78C675F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28</w:t>
      </w:r>
      <w:r w:rsidRPr="003C392C">
        <w:rPr>
          <w:rStyle w:val="HideTWBExt"/>
          <w:noProof w:val="0"/>
        </w:rPr>
        <w:t>&lt;/NumAm&gt;</w:t>
      </w:r>
    </w:p>
    <w:p w14:paraId="70A85C0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5DF1D30" w14:textId="77777777" w:rsidR="007F40DD" w:rsidRPr="003C392C" w:rsidRDefault="007F40DD" w:rsidP="007F40DD">
      <w:pPr>
        <w:pStyle w:val="NormalBold"/>
      </w:pPr>
      <w:r w:rsidRPr="003C392C">
        <w:rPr>
          <w:rStyle w:val="HideTWBExt"/>
          <w:noProof w:val="0"/>
        </w:rPr>
        <w:t>&lt;Article&gt;</w:t>
      </w:r>
      <w:r w:rsidRPr="003C392C">
        <w:t>Bilaga I – del VII – punkt 61 – stycke 4 – led 3</w:t>
      </w:r>
      <w:r w:rsidRPr="003C392C">
        <w:rPr>
          <w:rStyle w:val="HideTWBExt"/>
          <w:noProof w:val="0"/>
        </w:rPr>
        <w:t>&lt;/Article&gt;</w:t>
      </w:r>
    </w:p>
    <w:p w14:paraId="5B6F672B"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5BD5C751" w14:textId="77777777" w:rsidR="007F40DD" w:rsidRPr="003C392C" w:rsidRDefault="007F40DD" w:rsidP="007F40DD">
      <w:r w:rsidRPr="003C392C">
        <w:rPr>
          <w:rStyle w:val="HideTWBExt"/>
          <w:noProof w:val="0"/>
        </w:rPr>
        <w:t>&lt;Article2&gt;</w:t>
      </w:r>
      <w:r w:rsidRPr="003C392C">
        <w:t>Artikel 4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442FEED" w14:textId="77777777" w:rsidTr="0074032F">
        <w:trPr>
          <w:jc w:val="center"/>
        </w:trPr>
        <w:tc>
          <w:tcPr>
            <w:tcW w:w="9752" w:type="dxa"/>
            <w:gridSpan w:val="2"/>
          </w:tcPr>
          <w:p w14:paraId="334C6171" w14:textId="77777777" w:rsidR="007F40DD" w:rsidRPr="003C392C" w:rsidRDefault="007F40DD" w:rsidP="0074032F">
            <w:pPr>
              <w:keepNext/>
            </w:pPr>
          </w:p>
        </w:tc>
      </w:tr>
      <w:tr w:rsidR="007F40DD" w:rsidRPr="003C392C" w14:paraId="70495632" w14:textId="77777777" w:rsidTr="0074032F">
        <w:trPr>
          <w:jc w:val="center"/>
        </w:trPr>
        <w:tc>
          <w:tcPr>
            <w:tcW w:w="4876" w:type="dxa"/>
            <w:hideMark/>
          </w:tcPr>
          <w:p w14:paraId="693A7986" w14:textId="77777777" w:rsidR="007F40DD" w:rsidRPr="003C392C" w:rsidRDefault="007F40DD" w:rsidP="0074032F">
            <w:pPr>
              <w:pStyle w:val="ColumnHeading"/>
              <w:keepNext/>
            </w:pPr>
            <w:r w:rsidRPr="003C392C">
              <w:t>Kommissionens förslag</w:t>
            </w:r>
          </w:p>
        </w:tc>
        <w:tc>
          <w:tcPr>
            <w:tcW w:w="4876" w:type="dxa"/>
            <w:hideMark/>
          </w:tcPr>
          <w:p w14:paraId="03550910" w14:textId="77777777" w:rsidR="007F40DD" w:rsidRPr="003C392C" w:rsidRDefault="007F40DD" w:rsidP="0074032F">
            <w:pPr>
              <w:pStyle w:val="ColumnHeading"/>
              <w:keepNext/>
            </w:pPr>
            <w:r w:rsidRPr="003C392C">
              <w:t>Ändringsförslag</w:t>
            </w:r>
          </w:p>
        </w:tc>
      </w:tr>
      <w:tr w:rsidR="007F40DD" w:rsidRPr="003C392C" w14:paraId="27876551" w14:textId="77777777" w:rsidTr="0074032F">
        <w:trPr>
          <w:jc w:val="center"/>
        </w:trPr>
        <w:tc>
          <w:tcPr>
            <w:tcW w:w="4876" w:type="dxa"/>
            <w:hideMark/>
          </w:tcPr>
          <w:p w14:paraId="487C9C86" w14:textId="77777777" w:rsidR="007F40DD" w:rsidRPr="003C392C" w:rsidRDefault="007F40DD" w:rsidP="0074032F">
            <w:pPr>
              <w:pStyle w:val="Normal6"/>
            </w:pPr>
            <w:r w:rsidRPr="003C392C">
              <w:t>”3.</w:t>
            </w:r>
            <w:r w:rsidRPr="003C392C">
              <w:tab/>
              <w:t xml:space="preserve">Kommissionen ska ges befogenhet att anta delegerade akter i enlighet med artikel 11a med avseende på </w:t>
            </w:r>
            <w:r w:rsidRPr="003C392C">
              <w:rPr>
                <w:b/>
                <w:i/>
              </w:rPr>
              <w:t>fastställande</w:t>
            </w:r>
            <w:r w:rsidRPr="003C392C">
              <w:t xml:space="preserve"> av metoden för att uppnå kedjeindex.”</w:t>
            </w:r>
          </w:p>
        </w:tc>
        <w:tc>
          <w:tcPr>
            <w:tcW w:w="4876" w:type="dxa"/>
            <w:hideMark/>
          </w:tcPr>
          <w:p w14:paraId="6F8DA1DC"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11a med avseende på </w:t>
            </w:r>
            <w:r w:rsidRPr="003C392C">
              <w:rPr>
                <w:b/>
                <w:i/>
              </w:rPr>
              <w:t>komplettering</w:t>
            </w:r>
            <w:r w:rsidRPr="003C392C">
              <w:t xml:space="preserve"> av</w:t>
            </w:r>
            <w:r w:rsidRPr="003C392C">
              <w:rPr>
                <w:b/>
                <w:i/>
              </w:rPr>
              <w:t xml:space="preserve"> denna förordning genom att fastställa</w:t>
            </w:r>
            <w:r w:rsidRPr="003C392C">
              <w:t xml:space="preserve"> metoden för att uppnå kedjeindex.”</w:t>
            </w:r>
          </w:p>
        </w:tc>
      </w:tr>
    </w:tbl>
    <w:p w14:paraId="1046999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F7EDC11" w14:textId="77777777" w:rsidR="007F40DD" w:rsidRPr="003C392C" w:rsidRDefault="007F40DD" w:rsidP="007F40DD">
      <w:pPr>
        <w:pStyle w:val="Normal12Italic"/>
      </w:pPr>
      <w:r w:rsidRPr="003C392C">
        <w:t>Förtydligande av befogenheten (komplettering) och dess tillämpningsområde.</w:t>
      </w:r>
    </w:p>
    <w:p w14:paraId="40CD6A71" w14:textId="77777777" w:rsidR="007F40DD" w:rsidRPr="003C392C" w:rsidRDefault="007F40DD" w:rsidP="007F40DD">
      <w:r w:rsidRPr="003C392C">
        <w:rPr>
          <w:rStyle w:val="HideTWBExt"/>
          <w:noProof w:val="0"/>
        </w:rPr>
        <w:t>&lt;/Amend&gt;</w:t>
      </w:r>
    </w:p>
    <w:p w14:paraId="23794B0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29</w:t>
      </w:r>
      <w:r w:rsidRPr="003C392C">
        <w:rPr>
          <w:rStyle w:val="HideTWBExt"/>
          <w:noProof w:val="0"/>
        </w:rPr>
        <w:t>&lt;/NumAm&gt;</w:t>
      </w:r>
    </w:p>
    <w:p w14:paraId="7F409E3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D0381AB" w14:textId="77777777" w:rsidR="007F40DD" w:rsidRPr="003C392C" w:rsidRDefault="007F40DD" w:rsidP="007F40DD">
      <w:pPr>
        <w:pStyle w:val="NormalBold"/>
      </w:pPr>
      <w:r w:rsidRPr="003C392C">
        <w:rPr>
          <w:rStyle w:val="HideTWBExt"/>
          <w:noProof w:val="0"/>
        </w:rPr>
        <w:t>&lt;Article&gt;</w:t>
      </w:r>
      <w:r w:rsidRPr="003C392C">
        <w:t>Bilaga I – del VII – punkt 61 – stycke 4 – led 4</w:t>
      </w:r>
      <w:r w:rsidRPr="003C392C">
        <w:rPr>
          <w:rStyle w:val="HideTWBExt"/>
          <w:noProof w:val="0"/>
        </w:rPr>
        <w:t>&lt;/Article&gt;</w:t>
      </w:r>
    </w:p>
    <w:p w14:paraId="3A927289"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1F40BD86" w14:textId="77777777" w:rsidR="007F40DD" w:rsidRPr="003C392C" w:rsidRDefault="007F40DD" w:rsidP="007F40DD">
      <w:r w:rsidRPr="003C392C">
        <w:rPr>
          <w:rStyle w:val="HideTWBExt"/>
          <w:noProof w:val="0"/>
        </w:rPr>
        <w:t>&lt;Article2&gt;</w:t>
      </w:r>
      <w:r w:rsidRPr="003C392C">
        <w:t>Artikel 8 – punkt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FB4D2EA" w14:textId="77777777" w:rsidTr="0074032F">
        <w:trPr>
          <w:jc w:val="center"/>
        </w:trPr>
        <w:tc>
          <w:tcPr>
            <w:tcW w:w="9752" w:type="dxa"/>
            <w:gridSpan w:val="2"/>
          </w:tcPr>
          <w:p w14:paraId="11B389A9" w14:textId="77777777" w:rsidR="007F40DD" w:rsidRPr="003C392C" w:rsidRDefault="007F40DD" w:rsidP="0074032F">
            <w:pPr>
              <w:keepNext/>
            </w:pPr>
          </w:p>
        </w:tc>
      </w:tr>
      <w:tr w:rsidR="007F40DD" w:rsidRPr="003C392C" w14:paraId="36CDE204" w14:textId="77777777" w:rsidTr="0074032F">
        <w:trPr>
          <w:jc w:val="center"/>
        </w:trPr>
        <w:tc>
          <w:tcPr>
            <w:tcW w:w="4876" w:type="dxa"/>
            <w:hideMark/>
          </w:tcPr>
          <w:p w14:paraId="470C2F87" w14:textId="77777777" w:rsidR="007F40DD" w:rsidRPr="003C392C" w:rsidRDefault="007F40DD" w:rsidP="0074032F">
            <w:pPr>
              <w:pStyle w:val="ColumnHeading"/>
              <w:keepNext/>
            </w:pPr>
            <w:r w:rsidRPr="003C392C">
              <w:t>Kommissionens förslag</w:t>
            </w:r>
          </w:p>
        </w:tc>
        <w:tc>
          <w:tcPr>
            <w:tcW w:w="4876" w:type="dxa"/>
            <w:hideMark/>
          </w:tcPr>
          <w:p w14:paraId="398823B0" w14:textId="77777777" w:rsidR="007F40DD" w:rsidRPr="003C392C" w:rsidRDefault="007F40DD" w:rsidP="0074032F">
            <w:pPr>
              <w:pStyle w:val="ColumnHeading"/>
              <w:keepNext/>
            </w:pPr>
            <w:r w:rsidRPr="003C392C">
              <w:t>Ändringsförslag</w:t>
            </w:r>
          </w:p>
        </w:tc>
      </w:tr>
      <w:tr w:rsidR="007F40DD" w:rsidRPr="003C392C" w14:paraId="0A99AF8C" w14:textId="77777777" w:rsidTr="0074032F">
        <w:trPr>
          <w:jc w:val="center"/>
        </w:trPr>
        <w:tc>
          <w:tcPr>
            <w:tcW w:w="4876" w:type="dxa"/>
            <w:hideMark/>
          </w:tcPr>
          <w:p w14:paraId="13648D72" w14:textId="77777777" w:rsidR="007F40DD" w:rsidRPr="003C392C" w:rsidRDefault="007F40DD" w:rsidP="0074032F">
            <w:pPr>
              <w:pStyle w:val="Normal6"/>
            </w:pPr>
            <w:r w:rsidRPr="003C392C">
              <w:t>1.</w:t>
            </w:r>
            <w:r w:rsidRPr="003C392C">
              <w:tab/>
              <w:t>Kommissionen ska ges befogenhet att anta delegerade akter i enlighet med artikel 11a med avseende på definitionen av separata kvalitetskriterier. De överförda aktuella och historiska uppgifterna ska uppfylla dessa kvalitetskriterier.</w:t>
            </w:r>
          </w:p>
        </w:tc>
        <w:tc>
          <w:tcPr>
            <w:tcW w:w="4876" w:type="dxa"/>
            <w:hideMark/>
          </w:tcPr>
          <w:p w14:paraId="139307AA" w14:textId="77777777" w:rsidR="007F40DD" w:rsidRPr="003C392C" w:rsidRDefault="007F40DD" w:rsidP="0074032F">
            <w:pPr>
              <w:pStyle w:val="Normal6"/>
              <w:rPr>
                <w:szCs w:val="24"/>
              </w:rPr>
            </w:pPr>
            <w:r w:rsidRPr="003C392C">
              <w:t>1.</w:t>
            </w:r>
            <w:r w:rsidRPr="003C392C">
              <w:tab/>
              <w:t>Kommissionen ska ges befogenhet att anta delegerade akter i enlighet med artikel 11a med avseende på komplettering av denna förordning genom att definiera separata kvalitetskriterier. De överförda aktuella och historiska uppgifterna ska uppfylla dessa kvalitetskriterier.</w:t>
            </w:r>
          </w:p>
        </w:tc>
      </w:tr>
    </w:tbl>
    <w:p w14:paraId="44F03678"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E6684AA" w14:textId="77777777" w:rsidR="007F40DD" w:rsidRPr="003C392C" w:rsidRDefault="007F40DD" w:rsidP="007F40DD">
      <w:pPr>
        <w:pStyle w:val="Normal12Italic"/>
      </w:pPr>
      <w:r w:rsidRPr="003C392C">
        <w:t>Förtydligande av befogenheten (komplettering).</w:t>
      </w:r>
    </w:p>
    <w:p w14:paraId="4DFC5D40" w14:textId="77777777" w:rsidR="007F40DD" w:rsidRPr="003C392C" w:rsidRDefault="007F40DD" w:rsidP="007F40DD">
      <w:r w:rsidRPr="003C392C">
        <w:rPr>
          <w:rStyle w:val="HideTWBExt"/>
          <w:noProof w:val="0"/>
        </w:rPr>
        <w:t>&lt;/Amend&gt;</w:t>
      </w:r>
    </w:p>
    <w:p w14:paraId="659244E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30</w:t>
      </w:r>
      <w:r w:rsidRPr="003C392C">
        <w:rPr>
          <w:rStyle w:val="HideTWBExt"/>
          <w:noProof w:val="0"/>
        </w:rPr>
        <w:t>&lt;/NumAm&gt;</w:t>
      </w:r>
    </w:p>
    <w:p w14:paraId="37694368"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C4BB430" w14:textId="77777777" w:rsidR="007F40DD" w:rsidRPr="003C392C" w:rsidRDefault="007F40DD" w:rsidP="007F40DD">
      <w:pPr>
        <w:pStyle w:val="NormalBold"/>
      </w:pPr>
      <w:r w:rsidRPr="003C392C">
        <w:rPr>
          <w:rStyle w:val="HideTWBExt"/>
          <w:noProof w:val="0"/>
        </w:rPr>
        <w:t>&lt;Article&gt;</w:t>
      </w:r>
      <w:r w:rsidRPr="003C392C">
        <w:t>Bilaga I – del VII – punkt 61 – stycke 4 – led 4</w:t>
      </w:r>
      <w:r w:rsidRPr="003C392C">
        <w:rPr>
          <w:rStyle w:val="HideTWBExt"/>
          <w:noProof w:val="0"/>
        </w:rPr>
        <w:t>&lt;/Article&gt;</w:t>
      </w:r>
    </w:p>
    <w:p w14:paraId="5F4C733F"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12EE219D" w14:textId="77777777" w:rsidR="007F40DD" w:rsidRPr="003C392C" w:rsidRDefault="007F40DD" w:rsidP="007F40DD">
      <w:r w:rsidRPr="003C392C">
        <w:rPr>
          <w:rStyle w:val="HideTWBExt"/>
          <w:noProof w:val="0"/>
        </w:rPr>
        <w:t>&lt;Article2&gt;</w:t>
      </w:r>
      <w:r w:rsidRPr="003C392C">
        <w:t>Artikel 8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3EC7ABC" w14:textId="77777777" w:rsidTr="0074032F">
        <w:trPr>
          <w:jc w:val="center"/>
        </w:trPr>
        <w:tc>
          <w:tcPr>
            <w:tcW w:w="9752" w:type="dxa"/>
            <w:gridSpan w:val="2"/>
          </w:tcPr>
          <w:p w14:paraId="548C42D3" w14:textId="77777777" w:rsidR="007F40DD" w:rsidRPr="003C392C" w:rsidRDefault="007F40DD" w:rsidP="0074032F">
            <w:pPr>
              <w:keepNext/>
            </w:pPr>
          </w:p>
        </w:tc>
      </w:tr>
      <w:tr w:rsidR="007F40DD" w:rsidRPr="003C392C" w14:paraId="73E25E5D" w14:textId="77777777" w:rsidTr="0074032F">
        <w:trPr>
          <w:jc w:val="center"/>
        </w:trPr>
        <w:tc>
          <w:tcPr>
            <w:tcW w:w="4876" w:type="dxa"/>
            <w:hideMark/>
          </w:tcPr>
          <w:p w14:paraId="422D4F38" w14:textId="77777777" w:rsidR="007F40DD" w:rsidRPr="003C392C" w:rsidRDefault="007F40DD" w:rsidP="0074032F">
            <w:pPr>
              <w:pStyle w:val="ColumnHeading"/>
              <w:keepNext/>
            </w:pPr>
            <w:r w:rsidRPr="003C392C">
              <w:t>Kommissionens förslag</w:t>
            </w:r>
          </w:p>
        </w:tc>
        <w:tc>
          <w:tcPr>
            <w:tcW w:w="4876" w:type="dxa"/>
            <w:hideMark/>
          </w:tcPr>
          <w:p w14:paraId="5F44F7C6" w14:textId="77777777" w:rsidR="007F40DD" w:rsidRPr="003C392C" w:rsidRDefault="007F40DD" w:rsidP="0074032F">
            <w:pPr>
              <w:pStyle w:val="ColumnHeading"/>
              <w:keepNext/>
            </w:pPr>
            <w:r w:rsidRPr="003C392C">
              <w:t>Ändringsförslag</w:t>
            </w:r>
          </w:p>
        </w:tc>
      </w:tr>
      <w:tr w:rsidR="007F40DD" w:rsidRPr="003C392C" w14:paraId="1154076A" w14:textId="77777777" w:rsidTr="0074032F">
        <w:trPr>
          <w:jc w:val="center"/>
        </w:trPr>
        <w:tc>
          <w:tcPr>
            <w:tcW w:w="4876" w:type="dxa"/>
            <w:hideMark/>
          </w:tcPr>
          <w:p w14:paraId="4E4B0427" w14:textId="77777777" w:rsidR="007F40DD" w:rsidRPr="003C392C" w:rsidRDefault="007F40DD" w:rsidP="0074032F">
            <w:pPr>
              <w:pStyle w:val="Normal6"/>
            </w:pPr>
            <w:r w:rsidRPr="003C392C">
              <w:t>2.</w:t>
            </w:r>
            <w:r w:rsidRPr="003C392C">
              <w:tab/>
              <w:t xml:space="preserve">Medlemsstaterna ska, med början år 2003, till kommissionen överlämna årliga kvalitetsrapporter. </w:t>
            </w:r>
            <w:r w:rsidRPr="003C392C">
              <w:rPr>
                <w:b/>
                <w:i/>
              </w:rPr>
              <w:t>Innehållet i</w:t>
            </w:r>
            <w:r w:rsidRPr="003C392C">
              <w:rPr>
                <w:b/>
              </w:rPr>
              <w:t xml:space="preserve"> </w:t>
            </w:r>
            <w:r w:rsidRPr="003C392C">
              <w:t>dessa rapporter ska fastställas av kommissionen genom genomförandeakter. Dessa genomförandeakter ska antas i enlighet med det förfarande som avses i artikel 12.2.”</w:t>
            </w:r>
          </w:p>
        </w:tc>
        <w:tc>
          <w:tcPr>
            <w:tcW w:w="4876" w:type="dxa"/>
            <w:hideMark/>
          </w:tcPr>
          <w:p w14:paraId="2EEB3B70" w14:textId="77777777" w:rsidR="007F40DD" w:rsidRPr="003C392C" w:rsidRDefault="007F40DD" w:rsidP="0074032F">
            <w:pPr>
              <w:pStyle w:val="Normal6"/>
              <w:rPr>
                <w:szCs w:val="24"/>
              </w:rPr>
            </w:pPr>
            <w:r w:rsidRPr="003C392C">
              <w:t>2.</w:t>
            </w:r>
            <w:r w:rsidRPr="003C392C">
              <w:tab/>
              <w:t xml:space="preserve">Medlemsstaterna ska, med början år 2003, till kommissionen överlämna årliga kvalitetsrapporter. </w:t>
            </w:r>
            <w:r w:rsidRPr="003C392C">
              <w:rPr>
                <w:b/>
                <w:i/>
              </w:rPr>
              <w:t>Strukturen och de närmare bestämmelserna för</w:t>
            </w:r>
            <w:r w:rsidRPr="003C392C">
              <w:t xml:space="preserve"> dessa rapporter ska fastställas av kommissionen genom genomförandeakter. Dessa genomförandeakter ska antas i enlighet med det förfarande som avses i artikel 12.2.”</w:t>
            </w:r>
          </w:p>
        </w:tc>
      </w:tr>
    </w:tbl>
    <w:p w14:paraId="5FAD2B2C"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15E23A2" w14:textId="77777777" w:rsidR="007F40DD" w:rsidRPr="003C392C" w:rsidRDefault="007F40DD" w:rsidP="007F40DD">
      <w:pPr>
        <w:pStyle w:val="Normal12Italic"/>
      </w:pPr>
      <w:r w:rsidRPr="003C392C">
        <w:t>Det är inte lämpligt att fastställa innehållet i sådana rapporter med en genomförandeakt. Det lämpliga tillämpningsområdet för och syftet med denna punkt verkar vara att definiera strukturen och villkoren för rapporten, vilket klargörs genom ändringsförslaget. Detta överensstämmer även med nyare lagstiftning på statistikområdet.</w:t>
      </w:r>
    </w:p>
    <w:p w14:paraId="6389BFDD" w14:textId="77777777" w:rsidR="007F40DD" w:rsidRPr="003C392C" w:rsidRDefault="007F40DD" w:rsidP="007F40DD">
      <w:r w:rsidRPr="003C392C">
        <w:rPr>
          <w:rStyle w:val="HideTWBExt"/>
          <w:noProof w:val="0"/>
        </w:rPr>
        <w:t>&lt;/Amend&gt;</w:t>
      </w:r>
    </w:p>
    <w:p w14:paraId="36925C1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31</w:t>
      </w:r>
      <w:r w:rsidRPr="003C392C">
        <w:rPr>
          <w:rStyle w:val="HideTWBExt"/>
          <w:noProof w:val="0"/>
        </w:rPr>
        <w:t>&lt;/NumAm&gt;</w:t>
      </w:r>
    </w:p>
    <w:p w14:paraId="27E40A9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2781993" w14:textId="77777777" w:rsidR="007F40DD" w:rsidRPr="003C392C" w:rsidRDefault="007F40DD" w:rsidP="007F40DD">
      <w:pPr>
        <w:pStyle w:val="NormalBold"/>
      </w:pPr>
      <w:r w:rsidRPr="003C392C">
        <w:rPr>
          <w:rStyle w:val="HideTWBExt"/>
          <w:noProof w:val="0"/>
        </w:rPr>
        <w:t>&lt;Article&gt;</w:t>
      </w:r>
      <w:r w:rsidRPr="003C392C">
        <w:t>Bilaga I – del VII – punkt 61 – stycke 4 – led 4a (nytt)</w:t>
      </w:r>
      <w:r w:rsidRPr="003C392C">
        <w:rPr>
          <w:rStyle w:val="HideTWBExt"/>
          <w:noProof w:val="0"/>
        </w:rPr>
        <w:t>&lt;/Article&gt;</w:t>
      </w:r>
    </w:p>
    <w:p w14:paraId="047A15DD"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5AA583B2" w14:textId="77777777" w:rsidR="007F40DD" w:rsidRPr="003C392C" w:rsidRDefault="007F40DD" w:rsidP="007F40DD">
      <w:r w:rsidRPr="003C392C">
        <w:rPr>
          <w:rStyle w:val="HideTWBExt"/>
          <w:noProof w:val="0"/>
        </w:rPr>
        <w:t>&lt;Article2&gt;</w:t>
      </w:r>
      <w:r w:rsidRPr="003C392C">
        <w:t>Artikel 9</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01C1A44" w14:textId="77777777" w:rsidTr="0074032F">
        <w:trPr>
          <w:jc w:val="center"/>
        </w:trPr>
        <w:tc>
          <w:tcPr>
            <w:tcW w:w="9752" w:type="dxa"/>
            <w:gridSpan w:val="2"/>
          </w:tcPr>
          <w:p w14:paraId="1ABA1749" w14:textId="77777777" w:rsidR="007F40DD" w:rsidRPr="003C392C" w:rsidRDefault="007F40DD" w:rsidP="0074032F">
            <w:pPr>
              <w:keepNext/>
            </w:pPr>
          </w:p>
        </w:tc>
      </w:tr>
      <w:tr w:rsidR="007F40DD" w:rsidRPr="003C392C" w14:paraId="36A53822" w14:textId="77777777" w:rsidTr="0074032F">
        <w:trPr>
          <w:jc w:val="center"/>
        </w:trPr>
        <w:tc>
          <w:tcPr>
            <w:tcW w:w="4876" w:type="dxa"/>
            <w:hideMark/>
          </w:tcPr>
          <w:p w14:paraId="01289F3D" w14:textId="77777777" w:rsidR="007F40DD" w:rsidRPr="003C392C" w:rsidRDefault="007F40DD" w:rsidP="0074032F">
            <w:pPr>
              <w:pStyle w:val="ColumnHeading"/>
              <w:keepNext/>
            </w:pPr>
            <w:r w:rsidRPr="003C392C">
              <w:t>Kommissionens förslag</w:t>
            </w:r>
          </w:p>
        </w:tc>
        <w:tc>
          <w:tcPr>
            <w:tcW w:w="4876" w:type="dxa"/>
            <w:hideMark/>
          </w:tcPr>
          <w:p w14:paraId="0E719671" w14:textId="77777777" w:rsidR="007F40DD" w:rsidRPr="003C392C" w:rsidRDefault="007F40DD" w:rsidP="0074032F">
            <w:pPr>
              <w:pStyle w:val="ColumnHeading"/>
              <w:keepNext/>
            </w:pPr>
            <w:r w:rsidRPr="003C392C">
              <w:t>Ändringsförslag</w:t>
            </w:r>
          </w:p>
        </w:tc>
      </w:tr>
      <w:tr w:rsidR="007F40DD" w:rsidRPr="003C392C" w14:paraId="3A35F443" w14:textId="77777777" w:rsidTr="0074032F">
        <w:trPr>
          <w:jc w:val="center"/>
        </w:trPr>
        <w:tc>
          <w:tcPr>
            <w:tcW w:w="4876" w:type="dxa"/>
          </w:tcPr>
          <w:p w14:paraId="7B672F7A" w14:textId="77777777" w:rsidR="007F40DD" w:rsidRPr="003C392C" w:rsidRDefault="007F40DD" w:rsidP="0074032F">
            <w:pPr>
              <w:pStyle w:val="Normal6"/>
            </w:pPr>
          </w:p>
        </w:tc>
        <w:tc>
          <w:tcPr>
            <w:tcW w:w="4876" w:type="dxa"/>
            <w:hideMark/>
          </w:tcPr>
          <w:p w14:paraId="4095499D" w14:textId="77777777" w:rsidR="007F40DD" w:rsidRPr="003C392C" w:rsidRDefault="007F40DD" w:rsidP="0074032F">
            <w:pPr>
              <w:pStyle w:val="Normal6"/>
              <w:rPr>
                <w:szCs w:val="24"/>
              </w:rPr>
            </w:pPr>
            <w:r w:rsidRPr="003C392C">
              <w:rPr>
                <w:b/>
                <w:i/>
              </w:rPr>
              <w:t>4a.</w:t>
            </w:r>
            <w:r w:rsidRPr="003C392C">
              <w:rPr>
                <w:b/>
                <w:i/>
              </w:rPr>
              <w:tab/>
              <w:t>Artikel 9 ska utgå.</w:t>
            </w:r>
          </w:p>
        </w:tc>
      </w:tr>
    </w:tbl>
    <w:p w14:paraId="42E87B3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BCBD4C1" w14:textId="77777777" w:rsidR="007F40DD" w:rsidRPr="003C392C" w:rsidRDefault="007F40DD" w:rsidP="007F40DD">
      <w:pPr>
        <w:pStyle w:val="Normal12Italic"/>
      </w:pPr>
      <w:r w:rsidRPr="003C392C">
        <w:t>Artikel 9 avser övergångsperioder och undantag som nu har upphört att gälla. Artikeln är därför överflödig och bör utgå.</w:t>
      </w:r>
    </w:p>
    <w:p w14:paraId="05ADDFE9" w14:textId="77777777" w:rsidR="007F40DD" w:rsidRPr="003C392C" w:rsidRDefault="007F40DD" w:rsidP="007F40DD">
      <w:r w:rsidRPr="003C392C">
        <w:rPr>
          <w:rStyle w:val="HideTWBExt"/>
          <w:noProof w:val="0"/>
        </w:rPr>
        <w:t>&lt;/Amend&gt;</w:t>
      </w:r>
    </w:p>
    <w:p w14:paraId="7A73A16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32</w:t>
      </w:r>
      <w:r w:rsidRPr="003C392C">
        <w:rPr>
          <w:rStyle w:val="HideTWBExt"/>
          <w:noProof w:val="0"/>
        </w:rPr>
        <w:t>&lt;/NumAm&gt;</w:t>
      </w:r>
    </w:p>
    <w:p w14:paraId="4104736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2CC98ED" w14:textId="77777777" w:rsidR="007F40DD" w:rsidRPr="003C392C" w:rsidRDefault="007F40DD" w:rsidP="007F40DD">
      <w:pPr>
        <w:pStyle w:val="NormalBold"/>
      </w:pPr>
      <w:r w:rsidRPr="003C392C">
        <w:rPr>
          <w:rStyle w:val="HideTWBExt"/>
          <w:noProof w:val="0"/>
        </w:rPr>
        <w:t>&lt;Article&gt;</w:t>
      </w:r>
      <w:r w:rsidRPr="003C392C">
        <w:t>Bilaga I – del VII – punkt 61 – stycke 4 – led 5 - led a</w:t>
      </w:r>
      <w:r w:rsidRPr="003C392C">
        <w:rPr>
          <w:rStyle w:val="HideTWBExt"/>
          <w:noProof w:val="0"/>
        </w:rPr>
        <w:t>&lt;/Article&gt;</w:t>
      </w:r>
    </w:p>
    <w:p w14:paraId="5E1399C2"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30FE8344" w14:textId="77777777" w:rsidR="007F40DD" w:rsidRPr="003C392C" w:rsidRDefault="007F40DD" w:rsidP="007F40DD">
      <w:r w:rsidRPr="003C392C">
        <w:rPr>
          <w:rStyle w:val="HideTWBExt"/>
          <w:noProof w:val="0"/>
        </w:rPr>
        <w:t>&lt;Article2&gt;</w:t>
      </w:r>
      <w:r w:rsidRPr="003C392C">
        <w:t>Artikel 10 – punkt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6B6A3A0" w14:textId="77777777" w:rsidTr="0074032F">
        <w:trPr>
          <w:jc w:val="center"/>
        </w:trPr>
        <w:tc>
          <w:tcPr>
            <w:tcW w:w="9752" w:type="dxa"/>
            <w:gridSpan w:val="2"/>
          </w:tcPr>
          <w:p w14:paraId="2EFE8EBD" w14:textId="77777777" w:rsidR="007F40DD" w:rsidRPr="003C392C" w:rsidRDefault="007F40DD" w:rsidP="0074032F">
            <w:pPr>
              <w:keepNext/>
            </w:pPr>
          </w:p>
        </w:tc>
      </w:tr>
      <w:tr w:rsidR="007F40DD" w:rsidRPr="003C392C" w14:paraId="7067B44D" w14:textId="77777777" w:rsidTr="0074032F">
        <w:trPr>
          <w:jc w:val="center"/>
        </w:trPr>
        <w:tc>
          <w:tcPr>
            <w:tcW w:w="4876" w:type="dxa"/>
            <w:hideMark/>
          </w:tcPr>
          <w:p w14:paraId="57B02F74" w14:textId="77777777" w:rsidR="007F40DD" w:rsidRPr="003C392C" w:rsidRDefault="007F40DD" w:rsidP="0074032F">
            <w:pPr>
              <w:pStyle w:val="ColumnHeading"/>
              <w:keepNext/>
            </w:pPr>
            <w:r w:rsidRPr="003C392C">
              <w:t>Kommissionens förslag</w:t>
            </w:r>
          </w:p>
        </w:tc>
        <w:tc>
          <w:tcPr>
            <w:tcW w:w="4876" w:type="dxa"/>
            <w:hideMark/>
          </w:tcPr>
          <w:p w14:paraId="1D195893" w14:textId="77777777" w:rsidR="007F40DD" w:rsidRPr="003C392C" w:rsidRDefault="007F40DD" w:rsidP="0074032F">
            <w:pPr>
              <w:pStyle w:val="ColumnHeading"/>
              <w:keepNext/>
            </w:pPr>
            <w:r w:rsidRPr="003C392C">
              <w:t>Ändringsförslag</w:t>
            </w:r>
          </w:p>
        </w:tc>
      </w:tr>
      <w:tr w:rsidR="007F40DD" w:rsidRPr="003C392C" w14:paraId="461355B8" w14:textId="77777777" w:rsidTr="0074032F">
        <w:trPr>
          <w:jc w:val="center"/>
        </w:trPr>
        <w:tc>
          <w:tcPr>
            <w:tcW w:w="4876" w:type="dxa"/>
            <w:hideMark/>
          </w:tcPr>
          <w:p w14:paraId="557CD0F4" w14:textId="77777777" w:rsidR="007F40DD" w:rsidRPr="003C392C" w:rsidRDefault="007F40DD" w:rsidP="0074032F">
            <w:pPr>
              <w:pStyle w:val="Normal6"/>
            </w:pPr>
            <w:r w:rsidRPr="003C392C">
              <w:t>”5.</w:t>
            </w:r>
            <w:r w:rsidRPr="003C392C">
              <w:tab/>
              <w:t xml:space="preserve">Kommissionen ska </w:t>
            </w:r>
            <w:r w:rsidRPr="003C392C">
              <w:rPr>
                <w:b/>
                <w:i/>
              </w:rPr>
              <w:t>vidta åtgärder</w:t>
            </w:r>
            <w:r w:rsidRPr="003C392C">
              <w:t xml:space="preserve"> i </w:t>
            </w:r>
            <w:r w:rsidRPr="003C392C">
              <w:rPr>
                <w:b/>
                <w:i/>
              </w:rPr>
              <w:t>överensstämmelse</w:t>
            </w:r>
            <w:r w:rsidRPr="003C392C">
              <w:t xml:space="preserve"> med </w:t>
            </w:r>
            <w:r w:rsidRPr="003C392C">
              <w:rPr>
                <w:b/>
                <w:i/>
              </w:rPr>
              <w:t>resultaten</w:t>
            </w:r>
            <w:r w:rsidRPr="003C392C">
              <w:t xml:space="preserve"> av </w:t>
            </w:r>
            <w:r w:rsidRPr="003C392C">
              <w:rPr>
                <w:b/>
                <w:i/>
              </w:rPr>
              <w:t>genomförbarhetsstudierna genom genomförandeakter. Dessa genomförandeakter ska antas</w:t>
            </w:r>
            <w:r w:rsidRPr="003C392C">
              <w:t xml:space="preserve"> i </w:t>
            </w:r>
            <w:r w:rsidRPr="003C392C">
              <w:rPr>
                <w:b/>
                <w:i/>
              </w:rPr>
              <w:t>enlighet</w:t>
            </w:r>
            <w:r w:rsidRPr="003C392C">
              <w:t xml:space="preserve"> med </w:t>
            </w:r>
            <w:r w:rsidRPr="003C392C">
              <w:rPr>
                <w:b/>
                <w:i/>
              </w:rPr>
              <w:t>det förfarande</w:t>
            </w:r>
            <w:r w:rsidRPr="003C392C">
              <w:t xml:space="preserve"> som </w:t>
            </w:r>
            <w:r w:rsidRPr="003C392C">
              <w:rPr>
                <w:b/>
                <w:i/>
              </w:rPr>
              <w:t>avses</w:t>
            </w:r>
            <w:r w:rsidRPr="003C392C">
              <w:t xml:space="preserve"> i artikel</w:t>
            </w:r>
            <w:r w:rsidRPr="003C392C">
              <w:rPr>
                <w:b/>
                <w:i/>
              </w:rPr>
              <w:t xml:space="preserve"> 12.2</w:t>
            </w:r>
            <w:r w:rsidRPr="003C392C">
              <w:t xml:space="preserve">. Dessa </w:t>
            </w:r>
            <w:r w:rsidRPr="003C392C">
              <w:rPr>
                <w:b/>
                <w:i/>
              </w:rPr>
              <w:t>åtgärder</w:t>
            </w:r>
            <w:r w:rsidRPr="003C392C">
              <w:t xml:space="preserve"> ska respektera principen om kostnadseffektivitet enligt definitionen i artikel</w:t>
            </w:r>
            <w:r w:rsidRPr="003C392C">
              <w:rPr>
                <w:b/>
                <w:i/>
              </w:rPr>
              <w:t> </w:t>
            </w:r>
            <w:r w:rsidRPr="003C392C">
              <w:t>2 i förordning (EG) nr</w:t>
            </w:r>
            <w:r w:rsidRPr="003C392C">
              <w:rPr>
                <w:b/>
                <w:i/>
              </w:rPr>
              <w:t> </w:t>
            </w:r>
            <w:r w:rsidRPr="003C392C">
              <w:t>223/2009, bland annat när det gäller att reducera belastningen på uppgiftslämnarna.”</w:t>
            </w:r>
          </w:p>
        </w:tc>
        <w:tc>
          <w:tcPr>
            <w:tcW w:w="4876" w:type="dxa"/>
            <w:hideMark/>
          </w:tcPr>
          <w:p w14:paraId="3068F888" w14:textId="77777777" w:rsidR="007F40DD" w:rsidRPr="003C392C" w:rsidRDefault="007F40DD" w:rsidP="0074032F">
            <w:pPr>
              <w:pStyle w:val="Normal6"/>
              <w:rPr>
                <w:szCs w:val="24"/>
              </w:rPr>
            </w:pPr>
            <w:r w:rsidRPr="003C392C">
              <w:t>”5.</w:t>
            </w:r>
            <w:r w:rsidRPr="003C392C">
              <w:tab/>
              <w:t xml:space="preserve">Kommissionen ska </w:t>
            </w:r>
            <w:r w:rsidRPr="003C392C">
              <w:rPr>
                <w:b/>
                <w:i/>
              </w:rPr>
              <w:t>ges befogenhet att anta delegerade akter</w:t>
            </w:r>
            <w:r w:rsidRPr="003C392C">
              <w:t xml:space="preserve"> i </w:t>
            </w:r>
            <w:r w:rsidRPr="003C392C">
              <w:rPr>
                <w:b/>
                <w:i/>
              </w:rPr>
              <w:t>enlighet</w:t>
            </w:r>
            <w:r w:rsidRPr="003C392C">
              <w:t xml:space="preserve"> med </w:t>
            </w:r>
            <w:r w:rsidRPr="003C392C">
              <w:rPr>
                <w:b/>
                <w:i/>
              </w:rPr>
              <w:t>artikel 11a med avseende på komplettering</w:t>
            </w:r>
            <w:r w:rsidRPr="003C392C">
              <w:t xml:space="preserve"> av </w:t>
            </w:r>
            <w:r w:rsidRPr="003C392C">
              <w:rPr>
                <w:b/>
                <w:i/>
              </w:rPr>
              <w:t>denna förordning avseende tillhandahållandet av de uppgifter som avses</w:t>
            </w:r>
            <w:r w:rsidRPr="003C392C">
              <w:t xml:space="preserve"> i </w:t>
            </w:r>
            <w:r w:rsidRPr="003C392C">
              <w:rPr>
                <w:b/>
                <w:i/>
              </w:rPr>
              <w:t>punkt 2 i denna artikel i överensstämmelse</w:t>
            </w:r>
            <w:r w:rsidRPr="003C392C">
              <w:t xml:space="preserve"> med </w:t>
            </w:r>
            <w:r w:rsidRPr="003C392C">
              <w:rPr>
                <w:b/>
                <w:i/>
              </w:rPr>
              <w:t>resultaten av de genomförbarhetsstudier</w:t>
            </w:r>
            <w:r w:rsidRPr="003C392C">
              <w:t xml:space="preserve"> som </w:t>
            </w:r>
            <w:r w:rsidRPr="003C392C">
              <w:rPr>
                <w:b/>
                <w:i/>
              </w:rPr>
              <w:t>föreskrivs</w:t>
            </w:r>
            <w:r w:rsidRPr="003C392C">
              <w:t xml:space="preserve"> i</w:t>
            </w:r>
            <w:r w:rsidRPr="003C392C">
              <w:rPr>
                <w:b/>
                <w:i/>
              </w:rPr>
              <w:t xml:space="preserve"> denna</w:t>
            </w:r>
            <w:r w:rsidRPr="003C392C">
              <w:t xml:space="preserve"> artikel. Dessa </w:t>
            </w:r>
            <w:r w:rsidRPr="003C392C">
              <w:rPr>
                <w:b/>
                <w:i/>
              </w:rPr>
              <w:t>delegerade akter</w:t>
            </w:r>
            <w:r w:rsidRPr="003C392C">
              <w:t xml:space="preserve"> ska respektera principen om kostnadseffektivitet enligt definitionen i artikel</w:t>
            </w:r>
            <w:r w:rsidRPr="003C392C">
              <w:rPr>
                <w:b/>
                <w:i/>
              </w:rPr>
              <w:t xml:space="preserve"> </w:t>
            </w:r>
            <w:r w:rsidRPr="003C392C">
              <w:t>2 i förordning (EG) nr</w:t>
            </w:r>
            <w:r w:rsidRPr="003C392C">
              <w:rPr>
                <w:b/>
                <w:i/>
              </w:rPr>
              <w:t xml:space="preserve"> </w:t>
            </w:r>
            <w:r w:rsidRPr="003C392C">
              <w:t>223/2009, bland annat när det gäller att reducera belastningen på uppgiftslämnarna.”</w:t>
            </w:r>
          </w:p>
        </w:tc>
      </w:tr>
    </w:tbl>
    <w:p w14:paraId="6ECC454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D8B12BB" w14:textId="77777777" w:rsidR="007F40DD" w:rsidRPr="003C392C" w:rsidRDefault="007F40DD" w:rsidP="007F40DD">
      <w:pPr>
        <w:pStyle w:val="Normal12Italic"/>
      </w:pPr>
      <w:r w:rsidRPr="003C392C">
        <w:t>Det är inte lämpligt att anta sådana åtgärder genom genomförandeakter, eftersom befogenheten går utöver fastställandet av enhetliga villkor för genomförande av unionens rättsligt bindande akter i enlighet med artikel 291 i EUF-fördraget. Denna befogenhet måste därför ta formen av en delegerad akt.</w:t>
      </w:r>
    </w:p>
    <w:p w14:paraId="4B5A6AAC" w14:textId="77777777" w:rsidR="007F40DD" w:rsidRPr="003C392C" w:rsidRDefault="007F40DD" w:rsidP="007F40DD">
      <w:r w:rsidRPr="003C392C">
        <w:rPr>
          <w:rStyle w:val="HideTWBExt"/>
          <w:noProof w:val="0"/>
        </w:rPr>
        <w:t>&lt;/Amend&gt;</w:t>
      </w:r>
    </w:p>
    <w:p w14:paraId="66BB210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33</w:t>
      </w:r>
      <w:r w:rsidRPr="003C392C">
        <w:rPr>
          <w:rStyle w:val="HideTWBExt"/>
          <w:noProof w:val="0"/>
        </w:rPr>
        <w:t>&lt;/NumAm&gt;</w:t>
      </w:r>
    </w:p>
    <w:p w14:paraId="33EFBE0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F59BEE7" w14:textId="77777777" w:rsidR="007F40DD" w:rsidRPr="003C392C" w:rsidRDefault="007F40DD" w:rsidP="007F40DD">
      <w:pPr>
        <w:pStyle w:val="NormalBold"/>
      </w:pPr>
      <w:r w:rsidRPr="003C392C">
        <w:rPr>
          <w:rStyle w:val="HideTWBExt"/>
          <w:noProof w:val="0"/>
        </w:rPr>
        <w:t>&lt;Article&gt;</w:t>
      </w:r>
      <w:r w:rsidRPr="003C392C">
        <w:t>Bilaga I – del VII – punkt 61 – stycke 4 – led 7</w:t>
      </w:r>
      <w:r w:rsidRPr="003C392C">
        <w:rPr>
          <w:rStyle w:val="HideTWBExt"/>
          <w:noProof w:val="0"/>
        </w:rPr>
        <w:t>&lt;/Article&gt;</w:t>
      </w:r>
    </w:p>
    <w:p w14:paraId="00FD6BC7"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151C6C31" w14:textId="77777777" w:rsidR="007F40DD" w:rsidRPr="003C392C" w:rsidRDefault="007F40DD" w:rsidP="007F40DD">
      <w:r w:rsidRPr="003C392C">
        <w:rPr>
          <w:rStyle w:val="HideTWBExt"/>
          <w:noProof w:val="0"/>
        </w:rPr>
        <w:t>&lt;Article2&gt;</w:t>
      </w:r>
      <w:r w:rsidRPr="003C392C">
        <w:t>Artikel 11a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CBB1B3B" w14:textId="77777777" w:rsidTr="0074032F">
        <w:trPr>
          <w:jc w:val="center"/>
        </w:trPr>
        <w:tc>
          <w:tcPr>
            <w:tcW w:w="9752" w:type="dxa"/>
            <w:gridSpan w:val="2"/>
          </w:tcPr>
          <w:p w14:paraId="7E6F3E6F" w14:textId="77777777" w:rsidR="007F40DD" w:rsidRPr="003C392C" w:rsidRDefault="007F40DD" w:rsidP="0074032F">
            <w:pPr>
              <w:keepNext/>
            </w:pPr>
          </w:p>
        </w:tc>
      </w:tr>
      <w:tr w:rsidR="007F40DD" w:rsidRPr="003C392C" w14:paraId="367D1731" w14:textId="77777777" w:rsidTr="0074032F">
        <w:trPr>
          <w:jc w:val="center"/>
        </w:trPr>
        <w:tc>
          <w:tcPr>
            <w:tcW w:w="4876" w:type="dxa"/>
            <w:hideMark/>
          </w:tcPr>
          <w:p w14:paraId="01105BB6" w14:textId="77777777" w:rsidR="007F40DD" w:rsidRPr="003C392C" w:rsidRDefault="007F40DD" w:rsidP="0074032F">
            <w:pPr>
              <w:pStyle w:val="ColumnHeading"/>
              <w:keepNext/>
            </w:pPr>
            <w:r w:rsidRPr="003C392C">
              <w:t>Kommissionens förslag</w:t>
            </w:r>
          </w:p>
        </w:tc>
        <w:tc>
          <w:tcPr>
            <w:tcW w:w="4876" w:type="dxa"/>
            <w:hideMark/>
          </w:tcPr>
          <w:p w14:paraId="6B9B0E36" w14:textId="77777777" w:rsidR="007F40DD" w:rsidRPr="003C392C" w:rsidRDefault="007F40DD" w:rsidP="0074032F">
            <w:pPr>
              <w:pStyle w:val="ColumnHeading"/>
              <w:keepNext/>
            </w:pPr>
            <w:r w:rsidRPr="003C392C">
              <w:t>Ändringsförslag</w:t>
            </w:r>
          </w:p>
        </w:tc>
      </w:tr>
      <w:tr w:rsidR="007F40DD" w:rsidRPr="003C392C" w14:paraId="2F1CB0AC" w14:textId="77777777" w:rsidTr="0074032F">
        <w:trPr>
          <w:jc w:val="center"/>
        </w:trPr>
        <w:tc>
          <w:tcPr>
            <w:tcW w:w="4876" w:type="dxa"/>
            <w:hideMark/>
          </w:tcPr>
          <w:p w14:paraId="77EF95A1" w14:textId="77777777" w:rsidR="007F40DD" w:rsidRPr="003C392C" w:rsidRDefault="007F40DD" w:rsidP="0074032F">
            <w:pPr>
              <w:pStyle w:val="Normal6"/>
            </w:pPr>
            <w:r w:rsidRPr="003C392C">
              <w:t>”2.</w:t>
            </w:r>
            <w:r w:rsidRPr="003C392C">
              <w:tab/>
              <w:t xml:space="preserve">Den befogenhet att anta delegerade akter som avses i artiklarna 2.4, 3.2 och </w:t>
            </w:r>
            <w:r w:rsidRPr="003C392C">
              <w:rPr>
                <w:b/>
                <w:i/>
              </w:rPr>
              <w:t>4</w:t>
            </w:r>
            <w:r w:rsidRPr="003C392C">
              <w:t xml:space="preserve"> ska ges till kommissionen </w:t>
            </w:r>
            <w:r w:rsidRPr="003C392C">
              <w:rPr>
                <w:b/>
                <w:i/>
              </w:rPr>
              <w:t>tills vidare</w:t>
            </w:r>
            <w:r w:rsidRPr="003C392C">
              <w:t xml:space="preserve"> från</w:t>
            </w:r>
            <w:r w:rsidRPr="003C392C">
              <w:rPr>
                <w:b/>
                <w:i/>
              </w:rPr>
              <w:t xml:space="preserve"> och med</w:t>
            </w:r>
            <w:r w:rsidRPr="003C392C">
              <w:t xml:space="preserve"> den [dag då denna </w:t>
            </w:r>
            <w:r w:rsidRPr="003C392C">
              <w:rPr>
                <w:b/>
                <w:i/>
              </w:rPr>
              <w:t>samlingsförordning</w:t>
            </w:r>
            <w:r w:rsidRPr="003C392C">
              <w:t xml:space="preserve"> träder i kraft].</w:t>
            </w:r>
          </w:p>
        </w:tc>
        <w:tc>
          <w:tcPr>
            <w:tcW w:w="4876" w:type="dxa"/>
            <w:hideMark/>
          </w:tcPr>
          <w:p w14:paraId="3D4C31BB" w14:textId="77777777" w:rsidR="007F40DD" w:rsidRPr="003C392C" w:rsidRDefault="007F40DD" w:rsidP="0074032F">
            <w:pPr>
              <w:pStyle w:val="Normal6"/>
              <w:rPr>
                <w:szCs w:val="24"/>
              </w:rPr>
            </w:pPr>
            <w:r w:rsidRPr="003C392C">
              <w:t>”2.</w:t>
            </w:r>
            <w:r w:rsidRPr="003C392C">
              <w:tab/>
              <w:t>Den befogenhet att anta delegerade akter som avses i artiklarna 2.4, 3.2</w:t>
            </w:r>
            <w:r w:rsidRPr="003C392C">
              <w:rPr>
                <w:b/>
                <w:i/>
              </w:rPr>
              <w:t>, 4.1, 4.2, 4.3, 8.1</w:t>
            </w:r>
            <w:r w:rsidRPr="003C392C">
              <w:t xml:space="preserve"> och </w:t>
            </w:r>
            <w:r w:rsidRPr="003C392C">
              <w:rPr>
                <w:b/>
                <w:i/>
              </w:rPr>
              <w:t>10.5</w:t>
            </w:r>
            <w:r w:rsidRPr="003C392C">
              <w:t xml:space="preserve"> ska ges till kommissionen </w:t>
            </w:r>
            <w:r w:rsidRPr="003C392C">
              <w:rPr>
                <w:b/>
                <w:i/>
              </w:rPr>
              <w:t>i fem år</w:t>
            </w:r>
            <w:r w:rsidRPr="003C392C">
              <w:t xml:space="preserve"> från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7AB272E0"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AEDE4A7" w14:textId="77777777" w:rsidR="007F40DD" w:rsidRPr="003C392C" w:rsidRDefault="007F40DD" w:rsidP="007F40DD">
      <w:pPr>
        <w:pStyle w:val="Normal12Italic"/>
      </w:pPr>
      <w:r w:rsidRPr="003C392C">
        <w:t>Anpassningen av hänvisningarna och varaktigheten för delegeringen av befogenhet.</w:t>
      </w:r>
    </w:p>
    <w:p w14:paraId="03699617" w14:textId="77777777" w:rsidR="007F40DD" w:rsidRPr="003C392C" w:rsidRDefault="007F40DD" w:rsidP="007F40DD">
      <w:r w:rsidRPr="003C392C">
        <w:rPr>
          <w:rStyle w:val="HideTWBExt"/>
          <w:noProof w:val="0"/>
        </w:rPr>
        <w:t>&lt;/Amend&gt;</w:t>
      </w:r>
    </w:p>
    <w:p w14:paraId="04AFA56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34</w:t>
      </w:r>
      <w:r w:rsidRPr="003C392C">
        <w:rPr>
          <w:rStyle w:val="HideTWBExt"/>
          <w:noProof w:val="0"/>
        </w:rPr>
        <w:t>&lt;/NumAm&gt;</w:t>
      </w:r>
    </w:p>
    <w:p w14:paraId="6169515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0621FD1" w14:textId="77777777" w:rsidR="007F40DD" w:rsidRPr="003C392C" w:rsidRDefault="007F40DD" w:rsidP="007F40DD">
      <w:pPr>
        <w:pStyle w:val="NormalBold"/>
      </w:pPr>
      <w:r w:rsidRPr="003C392C">
        <w:rPr>
          <w:rStyle w:val="HideTWBExt"/>
          <w:noProof w:val="0"/>
        </w:rPr>
        <w:t>&lt;Article&gt;</w:t>
      </w:r>
      <w:r w:rsidRPr="003C392C">
        <w:t>Bilaga I – del VII – punkt 61 – stycke 4 – led 7</w:t>
      </w:r>
      <w:r w:rsidRPr="003C392C">
        <w:rPr>
          <w:rStyle w:val="HideTWBExt"/>
          <w:noProof w:val="0"/>
        </w:rPr>
        <w:t>&lt;/Article&gt;</w:t>
      </w:r>
    </w:p>
    <w:p w14:paraId="6F6B6B04"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06F56D58" w14:textId="77777777" w:rsidR="007F40DD" w:rsidRPr="003C392C" w:rsidRDefault="007F40DD" w:rsidP="007F40DD">
      <w:r w:rsidRPr="003C392C">
        <w:rPr>
          <w:rStyle w:val="HideTWBExt"/>
          <w:noProof w:val="0"/>
        </w:rPr>
        <w:t>&lt;Article2&gt;</w:t>
      </w:r>
      <w:r w:rsidRPr="003C392C">
        <w:t>Artikel 11a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873DB4A" w14:textId="77777777" w:rsidTr="0074032F">
        <w:trPr>
          <w:jc w:val="center"/>
        </w:trPr>
        <w:tc>
          <w:tcPr>
            <w:tcW w:w="9752" w:type="dxa"/>
            <w:gridSpan w:val="2"/>
          </w:tcPr>
          <w:p w14:paraId="10708A3C" w14:textId="77777777" w:rsidR="007F40DD" w:rsidRPr="003C392C" w:rsidRDefault="007F40DD" w:rsidP="0074032F">
            <w:pPr>
              <w:keepNext/>
            </w:pPr>
          </w:p>
        </w:tc>
      </w:tr>
      <w:tr w:rsidR="007F40DD" w:rsidRPr="003C392C" w14:paraId="091691AB" w14:textId="77777777" w:rsidTr="0074032F">
        <w:trPr>
          <w:jc w:val="center"/>
        </w:trPr>
        <w:tc>
          <w:tcPr>
            <w:tcW w:w="4876" w:type="dxa"/>
            <w:hideMark/>
          </w:tcPr>
          <w:p w14:paraId="1FB08844" w14:textId="77777777" w:rsidR="007F40DD" w:rsidRPr="003C392C" w:rsidRDefault="007F40DD" w:rsidP="0074032F">
            <w:pPr>
              <w:pStyle w:val="ColumnHeading"/>
              <w:keepNext/>
            </w:pPr>
            <w:r w:rsidRPr="003C392C">
              <w:t>Kommissionens förslag</w:t>
            </w:r>
          </w:p>
        </w:tc>
        <w:tc>
          <w:tcPr>
            <w:tcW w:w="4876" w:type="dxa"/>
            <w:hideMark/>
          </w:tcPr>
          <w:p w14:paraId="52685F23" w14:textId="77777777" w:rsidR="007F40DD" w:rsidRPr="003C392C" w:rsidRDefault="007F40DD" w:rsidP="0074032F">
            <w:pPr>
              <w:pStyle w:val="ColumnHeading"/>
              <w:keepNext/>
            </w:pPr>
            <w:r w:rsidRPr="003C392C">
              <w:t>Ändringsförslag</w:t>
            </w:r>
          </w:p>
        </w:tc>
      </w:tr>
      <w:tr w:rsidR="007F40DD" w:rsidRPr="003C392C" w14:paraId="57D5DA9B" w14:textId="77777777" w:rsidTr="0074032F">
        <w:trPr>
          <w:jc w:val="center"/>
        </w:trPr>
        <w:tc>
          <w:tcPr>
            <w:tcW w:w="4876" w:type="dxa"/>
            <w:hideMark/>
          </w:tcPr>
          <w:p w14:paraId="41DEF954" w14:textId="77777777" w:rsidR="007F40DD" w:rsidRPr="003C392C" w:rsidRDefault="007F40DD" w:rsidP="0074032F">
            <w:pPr>
              <w:pStyle w:val="Normal6"/>
            </w:pPr>
            <w:r w:rsidRPr="003C392C">
              <w:t>3.</w:t>
            </w:r>
            <w:r w:rsidRPr="003C392C">
              <w:tab/>
              <w:t>Den delegering av befogenhet som avses i artiklarna 2.4, 3.2</w:t>
            </w:r>
            <w:r w:rsidRPr="003C392C">
              <w:rPr>
                <w:b/>
                <w:i/>
              </w:rPr>
              <w:t xml:space="preserve"> och</w:t>
            </w:r>
            <w:r w:rsidRPr="003C392C">
              <w:t xml:space="preserve"> 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220FEBCD" w14:textId="77777777" w:rsidR="007F40DD" w:rsidRPr="003C392C" w:rsidRDefault="007F40DD" w:rsidP="0074032F">
            <w:pPr>
              <w:pStyle w:val="Normal6"/>
              <w:rPr>
                <w:szCs w:val="24"/>
              </w:rPr>
            </w:pPr>
            <w:r w:rsidRPr="003C392C">
              <w:t>3.</w:t>
            </w:r>
            <w:r w:rsidRPr="003C392C">
              <w:tab/>
              <w:t>Den delegering av befogenhet som avses i artiklarna 2.4, 3.2</w:t>
            </w:r>
            <w:r w:rsidRPr="003C392C">
              <w:rPr>
                <w:b/>
                <w:i/>
              </w:rPr>
              <w:t>, 4.1,</w:t>
            </w:r>
            <w:r w:rsidRPr="003C392C">
              <w:t xml:space="preserve"> 4</w:t>
            </w:r>
            <w:r w:rsidRPr="003C392C">
              <w:rPr>
                <w:b/>
                <w:i/>
              </w:rPr>
              <w:t>.2, 4.3, 8.1 och 10.5</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423062EC"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54FBFD0" w14:textId="77777777" w:rsidR="007F40DD" w:rsidRPr="003C392C" w:rsidRDefault="007F40DD" w:rsidP="007F40DD">
      <w:pPr>
        <w:pStyle w:val="Normal12Italic"/>
      </w:pPr>
      <w:r w:rsidRPr="003C392C">
        <w:t>Anpassningen av hänvisningarna.</w:t>
      </w:r>
    </w:p>
    <w:p w14:paraId="6F7E84B9" w14:textId="77777777" w:rsidR="007F40DD" w:rsidRPr="003C392C" w:rsidRDefault="007F40DD" w:rsidP="007F40DD">
      <w:r w:rsidRPr="003C392C">
        <w:rPr>
          <w:rStyle w:val="HideTWBExt"/>
          <w:noProof w:val="0"/>
        </w:rPr>
        <w:t>&lt;/Amend&gt;</w:t>
      </w:r>
    </w:p>
    <w:p w14:paraId="63B6983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35</w:t>
      </w:r>
      <w:r w:rsidRPr="003C392C">
        <w:rPr>
          <w:rStyle w:val="HideTWBExt"/>
          <w:noProof w:val="0"/>
        </w:rPr>
        <w:t>&lt;/NumAm&gt;</w:t>
      </w:r>
    </w:p>
    <w:p w14:paraId="6EF9EB6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4C92A43" w14:textId="77777777" w:rsidR="007F40DD" w:rsidRPr="003C392C" w:rsidRDefault="007F40DD" w:rsidP="007F40DD">
      <w:pPr>
        <w:pStyle w:val="NormalBold"/>
      </w:pPr>
      <w:r w:rsidRPr="003C392C">
        <w:rPr>
          <w:rStyle w:val="HideTWBExt"/>
          <w:noProof w:val="0"/>
        </w:rPr>
        <w:t>&lt;Article&gt;</w:t>
      </w:r>
      <w:r w:rsidRPr="003C392C">
        <w:t>Bilaga I – del VII – punkt 61 – stycke 4 – led 7</w:t>
      </w:r>
      <w:r w:rsidRPr="003C392C">
        <w:rPr>
          <w:rStyle w:val="HideTWBExt"/>
          <w:noProof w:val="0"/>
        </w:rPr>
        <w:t>&lt;/Article&gt;</w:t>
      </w:r>
    </w:p>
    <w:p w14:paraId="3466FD6B" w14:textId="77777777" w:rsidR="007F40DD" w:rsidRPr="003C392C" w:rsidRDefault="007F40DD" w:rsidP="007F40DD">
      <w:pPr>
        <w:keepNext/>
      </w:pPr>
      <w:r w:rsidRPr="003C392C">
        <w:rPr>
          <w:rStyle w:val="HideTWBExt"/>
          <w:noProof w:val="0"/>
        </w:rPr>
        <w:t>&lt;DocAmend2&gt;</w:t>
      </w:r>
      <w:r w:rsidRPr="003C392C">
        <w:t>Förordning (EG) nr 450/2003</w:t>
      </w:r>
      <w:r w:rsidRPr="003C392C">
        <w:rPr>
          <w:rStyle w:val="HideTWBExt"/>
          <w:noProof w:val="0"/>
        </w:rPr>
        <w:t>&lt;/DocAmend2&gt;</w:t>
      </w:r>
    </w:p>
    <w:p w14:paraId="6E14CABC" w14:textId="77777777" w:rsidR="007F40DD" w:rsidRPr="003C392C" w:rsidRDefault="007F40DD" w:rsidP="007F40DD">
      <w:r w:rsidRPr="003C392C">
        <w:rPr>
          <w:rStyle w:val="HideTWBExt"/>
          <w:noProof w:val="0"/>
        </w:rPr>
        <w:t>&lt;Article2&gt;</w:t>
      </w:r>
      <w:r w:rsidRPr="003C392C">
        <w:t>Artikel 11a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FC47C46" w14:textId="77777777" w:rsidTr="0074032F">
        <w:trPr>
          <w:jc w:val="center"/>
        </w:trPr>
        <w:tc>
          <w:tcPr>
            <w:tcW w:w="9752" w:type="dxa"/>
            <w:gridSpan w:val="2"/>
          </w:tcPr>
          <w:p w14:paraId="2EB27879" w14:textId="77777777" w:rsidR="007F40DD" w:rsidRPr="003C392C" w:rsidRDefault="007F40DD" w:rsidP="0074032F">
            <w:pPr>
              <w:keepNext/>
            </w:pPr>
          </w:p>
        </w:tc>
      </w:tr>
      <w:tr w:rsidR="007F40DD" w:rsidRPr="003C392C" w14:paraId="0E051EFF" w14:textId="77777777" w:rsidTr="0074032F">
        <w:trPr>
          <w:jc w:val="center"/>
        </w:trPr>
        <w:tc>
          <w:tcPr>
            <w:tcW w:w="4876" w:type="dxa"/>
            <w:hideMark/>
          </w:tcPr>
          <w:p w14:paraId="7FE03363" w14:textId="77777777" w:rsidR="007F40DD" w:rsidRPr="003C392C" w:rsidRDefault="007F40DD" w:rsidP="0074032F">
            <w:pPr>
              <w:pStyle w:val="ColumnHeading"/>
              <w:keepNext/>
            </w:pPr>
            <w:r w:rsidRPr="003C392C">
              <w:t>Kommissionens förslag</w:t>
            </w:r>
          </w:p>
        </w:tc>
        <w:tc>
          <w:tcPr>
            <w:tcW w:w="4876" w:type="dxa"/>
            <w:hideMark/>
          </w:tcPr>
          <w:p w14:paraId="57205260" w14:textId="77777777" w:rsidR="007F40DD" w:rsidRPr="003C392C" w:rsidRDefault="007F40DD" w:rsidP="0074032F">
            <w:pPr>
              <w:pStyle w:val="ColumnHeading"/>
              <w:keepNext/>
            </w:pPr>
            <w:r w:rsidRPr="003C392C">
              <w:t>Ändringsförslag</w:t>
            </w:r>
          </w:p>
        </w:tc>
      </w:tr>
      <w:tr w:rsidR="007F40DD" w:rsidRPr="003C392C" w14:paraId="52EFD6F2" w14:textId="77777777" w:rsidTr="0074032F">
        <w:trPr>
          <w:jc w:val="center"/>
        </w:trPr>
        <w:tc>
          <w:tcPr>
            <w:tcW w:w="4876" w:type="dxa"/>
            <w:hideMark/>
          </w:tcPr>
          <w:p w14:paraId="7582C23F" w14:textId="77777777" w:rsidR="007F40DD" w:rsidRPr="003C392C" w:rsidRDefault="007F40DD" w:rsidP="0074032F">
            <w:pPr>
              <w:pStyle w:val="Normal6"/>
            </w:pPr>
            <w:r w:rsidRPr="003C392C">
              <w:t>6.</w:t>
            </w:r>
            <w:r w:rsidRPr="003C392C">
              <w:tab/>
              <w:t>En delegerad akt som antas enligt artiklarna 2.4, 3.2</w:t>
            </w:r>
            <w:r w:rsidRPr="003C392C">
              <w:rPr>
                <w:b/>
                <w:i/>
              </w:rPr>
              <w:t xml:space="preserve"> och</w:t>
            </w:r>
            <w:r w:rsidRPr="003C392C">
              <w:t xml:space="preserve"> 4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3462F222" w14:textId="77777777" w:rsidR="007F40DD" w:rsidRPr="003C392C" w:rsidRDefault="007F40DD" w:rsidP="0074032F">
            <w:pPr>
              <w:pStyle w:val="Normal6"/>
              <w:rPr>
                <w:szCs w:val="24"/>
              </w:rPr>
            </w:pPr>
            <w:r w:rsidRPr="003C392C">
              <w:t>6.</w:t>
            </w:r>
            <w:r w:rsidRPr="003C392C">
              <w:tab/>
              <w:t>En delegerad akt som antas enligt artiklarna 2.4, 3.2</w:t>
            </w:r>
            <w:r w:rsidRPr="003C392C">
              <w:rPr>
                <w:b/>
                <w:i/>
              </w:rPr>
              <w:t>, 4.1,</w:t>
            </w:r>
            <w:r w:rsidRPr="003C392C">
              <w:t xml:space="preserve"> 4</w:t>
            </w:r>
            <w:r w:rsidRPr="003C392C">
              <w:rPr>
                <w:b/>
                <w:i/>
              </w:rPr>
              <w:t>.2, 4.3, 8.1 och 10.5</w:t>
            </w:r>
            <w:r w:rsidRPr="003C392C">
              <w:t xml:space="preserve">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5615DE8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006A801" w14:textId="77777777" w:rsidR="007F40DD" w:rsidRPr="003C392C" w:rsidRDefault="007F40DD" w:rsidP="007F40DD">
      <w:pPr>
        <w:pStyle w:val="Normal12Italic"/>
      </w:pPr>
      <w:r w:rsidRPr="003C392C">
        <w:t>Anpassning av hänvisningarna och granskningsperioden samt en förlängning av denna.</w:t>
      </w:r>
    </w:p>
    <w:p w14:paraId="3A67E25D" w14:textId="77777777" w:rsidR="007F40DD" w:rsidRPr="003C392C" w:rsidRDefault="007F40DD" w:rsidP="007F40DD">
      <w:r w:rsidRPr="003C392C">
        <w:rPr>
          <w:rStyle w:val="HideTWBExt"/>
          <w:noProof w:val="0"/>
        </w:rPr>
        <w:t>&lt;/Amend&gt;</w:t>
      </w:r>
    </w:p>
    <w:p w14:paraId="3E63E5D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36</w:t>
      </w:r>
      <w:r w:rsidRPr="003C392C">
        <w:rPr>
          <w:rStyle w:val="HideTWBExt"/>
          <w:noProof w:val="0"/>
        </w:rPr>
        <w:t>&lt;/NumAm&gt;</w:t>
      </w:r>
    </w:p>
    <w:p w14:paraId="19767EE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1EFCE37" w14:textId="77777777" w:rsidR="007F40DD" w:rsidRPr="003C392C" w:rsidRDefault="007F40DD" w:rsidP="007F40DD">
      <w:pPr>
        <w:pStyle w:val="NormalBold"/>
      </w:pPr>
      <w:r w:rsidRPr="003C392C">
        <w:rPr>
          <w:rStyle w:val="HideTWBExt"/>
          <w:noProof w:val="0"/>
        </w:rPr>
        <w:t>&lt;Article&gt;</w:t>
      </w:r>
      <w:r w:rsidRPr="003C392C">
        <w:t>Bilaga I – del VII – punkt 63 – stycke 1 – strecksats 2</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B4FC18B" w14:textId="77777777" w:rsidTr="0074032F">
        <w:trPr>
          <w:jc w:val="center"/>
        </w:trPr>
        <w:tc>
          <w:tcPr>
            <w:tcW w:w="9752" w:type="dxa"/>
            <w:gridSpan w:val="2"/>
          </w:tcPr>
          <w:p w14:paraId="17C713D0" w14:textId="77777777" w:rsidR="007F40DD" w:rsidRPr="003C392C" w:rsidRDefault="007F40DD" w:rsidP="0074032F">
            <w:pPr>
              <w:keepNext/>
            </w:pPr>
          </w:p>
        </w:tc>
      </w:tr>
      <w:tr w:rsidR="007F40DD" w:rsidRPr="003C392C" w14:paraId="0DCF1DA2" w14:textId="77777777" w:rsidTr="0074032F">
        <w:trPr>
          <w:jc w:val="center"/>
        </w:trPr>
        <w:tc>
          <w:tcPr>
            <w:tcW w:w="4876" w:type="dxa"/>
            <w:hideMark/>
          </w:tcPr>
          <w:p w14:paraId="4DC0C710" w14:textId="77777777" w:rsidR="007F40DD" w:rsidRPr="003C392C" w:rsidRDefault="007F40DD" w:rsidP="0074032F">
            <w:pPr>
              <w:pStyle w:val="ColumnHeading"/>
              <w:keepNext/>
            </w:pPr>
            <w:r w:rsidRPr="003C392C">
              <w:t>Kommissionens förslag</w:t>
            </w:r>
          </w:p>
        </w:tc>
        <w:tc>
          <w:tcPr>
            <w:tcW w:w="4876" w:type="dxa"/>
            <w:hideMark/>
          </w:tcPr>
          <w:p w14:paraId="77A19B48" w14:textId="77777777" w:rsidR="007F40DD" w:rsidRPr="003C392C" w:rsidRDefault="007F40DD" w:rsidP="0074032F">
            <w:pPr>
              <w:pStyle w:val="ColumnHeading"/>
              <w:keepNext/>
            </w:pPr>
            <w:r w:rsidRPr="003C392C">
              <w:t>Ändringsförslag</w:t>
            </w:r>
          </w:p>
        </w:tc>
      </w:tr>
      <w:tr w:rsidR="007F40DD" w:rsidRPr="003C392C" w14:paraId="59DA75F4" w14:textId="77777777" w:rsidTr="0074032F">
        <w:trPr>
          <w:jc w:val="center"/>
        </w:trPr>
        <w:tc>
          <w:tcPr>
            <w:tcW w:w="4876" w:type="dxa"/>
            <w:hideMark/>
          </w:tcPr>
          <w:p w14:paraId="5DB088B8" w14:textId="77777777" w:rsidR="007F40DD" w:rsidRPr="003C392C" w:rsidRDefault="007F40DD" w:rsidP="0074032F">
            <w:pPr>
              <w:pStyle w:val="Normal6"/>
            </w:pPr>
            <w:r w:rsidRPr="003C392C">
              <w:t>–</w:t>
            </w:r>
            <w:r w:rsidRPr="003C392C">
              <w:tab/>
              <w:t>ändring av den förordningen i syfte att justera andelen av unionens totala bruttonationalprodukt,</w:t>
            </w:r>
          </w:p>
        </w:tc>
        <w:tc>
          <w:tcPr>
            <w:tcW w:w="4876" w:type="dxa"/>
            <w:hideMark/>
          </w:tcPr>
          <w:p w14:paraId="5879F5E0" w14:textId="77777777" w:rsidR="007F40DD" w:rsidRPr="003C392C" w:rsidRDefault="007F40DD" w:rsidP="0074032F">
            <w:pPr>
              <w:pStyle w:val="Normal6"/>
              <w:rPr>
                <w:szCs w:val="24"/>
              </w:rPr>
            </w:pPr>
            <w:r w:rsidRPr="003C392C">
              <w:rPr>
                <w:i/>
              </w:rPr>
              <w:t>(Berör inte den svenska versionen.)</w:t>
            </w:r>
          </w:p>
        </w:tc>
      </w:tr>
    </w:tbl>
    <w:p w14:paraId="2CEBFAD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402E4D7" w14:textId="77777777" w:rsidR="007F40DD" w:rsidRPr="003C392C" w:rsidRDefault="007F40DD" w:rsidP="007F40DD">
      <w:pPr>
        <w:pStyle w:val="Normal12Italic"/>
      </w:pPr>
      <w:r w:rsidRPr="003C392C">
        <w:t>(Berör inte den svenska versionen.)</w:t>
      </w:r>
    </w:p>
    <w:p w14:paraId="2E120B09" w14:textId="77777777" w:rsidR="007F40DD" w:rsidRPr="003C392C" w:rsidRDefault="007F40DD" w:rsidP="007F40DD">
      <w:r w:rsidRPr="003C392C">
        <w:rPr>
          <w:rStyle w:val="HideTWBExt"/>
          <w:noProof w:val="0"/>
        </w:rPr>
        <w:t>&lt;/Amend&gt;</w:t>
      </w:r>
    </w:p>
    <w:p w14:paraId="053E26B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37</w:t>
      </w:r>
      <w:r w:rsidRPr="003C392C">
        <w:rPr>
          <w:rStyle w:val="HideTWBExt"/>
          <w:noProof w:val="0"/>
        </w:rPr>
        <w:t>&lt;/NumAm&gt;</w:t>
      </w:r>
    </w:p>
    <w:p w14:paraId="3C60418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3BDB17A" w14:textId="77777777" w:rsidR="007F40DD" w:rsidRPr="003C392C" w:rsidRDefault="007F40DD" w:rsidP="007F40DD">
      <w:pPr>
        <w:pStyle w:val="NormalBold"/>
      </w:pPr>
      <w:r w:rsidRPr="003C392C">
        <w:rPr>
          <w:rStyle w:val="HideTWBExt"/>
          <w:noProof w:val="0"/>
        </w:rPr>
        <w:t>&lt;Article&gt;</w:t>
      </w:r>
      <w:r w:rsidRPr="003C392C">
        <w:t>Bilaga I – del VII – punkt 63 – stycke 3 – led 1 - led a</w:t>
      </w:r>
      <w:r w:rsidRPr="003C392C">
        <w:rPr>
          <w:rStyle w:val="HideTWBExt"/>
          <w:noProof w:val="0"/>
        </w:rPr>
        <w:t>&lt;/Article&gt;</w:t>
      </w:r>
    </w:p>
    <w:p w14:paraId="2F4E7754" w14:textId="77777777" w:rsidR="007F40DD" w:rsidRPr="003C392C" w:rsidRDefault="007F40DD" w:rsidP="007F40DD">
      <w:pPr>
        <w:keepNext/>
      </w:pPr>
      <w:r w:rsidRPr="003C392C">
        <w:rPr>
          <w:rStyle w:val="HideTWBExt"/>
          <w:noProof w:val="0"/>
        </w:rPr>
        <w:t>&lt;DocAmend2&gt;</w:t>
      </w:r>
      <w:r w:rsidRPr="003C392C">
        <w:t>Förordning (EG) nr 1161/2005</w:t>
      </w:r>
      <w:r w:rsidRPr="003C392C">
        <w:rPr>
          <w:rStyle w:val="HideTWBExt"/>
          <w:noProof w:val="0"/>
        </w:rPr>
        <w:t>&lt;/DocAmend2&gt;</w:t>
      </w:r>
    </w:p>
    <w:p w14:paraId="70449B78" w14:textId="77777777" w:rsidR="007F40DD" w:rsidRPr="003C392C" w:rsidRDefault="007F40DD" w:rsidP="007F40DD">
      <w:r w:rsidRPr="003C392C">
        <w:rPr>
          <w:rStyle w:val="HideTWBExt"/>
          <w:noProof w:val="0"/>
        </w:rPr>
        <w:t>&lt;Article2&gt;</w:t>
      </w:r>
      <w:r w:rsidRPr="003C392C">
        <w:t>Artikel 2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BD695A6" w14:textId="77777777" w:rsidTr="0074032F">
        <w:trPr>
          <w:jc w:val="center"/>
        </w:trPr>
        <w:tc>
          <w:tcPr>
            <w:tcW w:w="9752" w:type="dxa"/>
            <w:gridSpan w:val="2"/>
          </w:tcPr>
          <w:p w14:paraId="130D2F27" w14:textId="77777777" w:rsidR="007F40DD" w:rsidRPr="003C392C" w:rsidRDefault="007F40DD" w:rsidP="0074032F">
            <w:pPr>
              <w:keepNext/>
            </w:pPr>
          </w:p>
        </w:tc>
      </w:tr>
      <w:tr w:rsidR="007F40DD" w:rsidRPr="003C392C" w14:paraId="5F8E644E" w14:textId="77777777" w:rsidTr="0074032F">
        <w:trPr>
          <w:jc w:val="center"/>
        </w:trPr>
        <w:tc>
          <w:tcPr>
            <w:tcW w:w="4876" w:type="dxa"/>
            <w:hideMark/>
          </w:tcPr>
          <w:p w14:paraId="72380121" w14:textId="77777777" w:rsidR="007F40DD" w:rsidRPr="003C392C" w:rsidRDefault="007F40DD" w:rsidP="0074032F">
            <w:pPr>
              <w:pStyle w:val="ColumnHeading"/>
              <w:keepNext/>
            </w:pPr>
            <w:r w:rsidRPr="003C392C">
              <w:t>Kommissionens förslag</w:t>
            </w:r>
          </w:p>
        </w:tc>
        <w:tc>
          <w:tcPr>
            <w:tcW w:w="4876" w:type="dxa"/>
            <w:hideMark/>
          </w:tcPr>
          <w:p w14:paraId="69904AB1" w14:textId="77777777" w:rsidR="007F40DD" w:rsidRPr="003C392C" w:rsidRDefault="007F40DD" w:rsidP="0074032F">
            <w:pPr>
              <w:pStyle w:val="ColumnHeading"/>
              <w:keepNext/>
            </w:pPr>
            <w:r w:rsidRPr="003C392C">
              <w:t>Ändringsförslag</w:t>
            </w:r>
          </w:p>
        </w:tc>
      </w:tr>
      <w:tr w:rsidR="007F40DD" w:rsidRPr="003C392C" w14:paraId="6B3B82D6" w14:textId="77777777" w:rsidTr="0074032F">
        <w:trPr>
          <w:jc w:val="center"/>
        </w:trPr>
        <w:tc>
          <w:tcPr>
            <w:tcW w:w="4876" w:type="dxa"/>
            <w:hideMark/>
          </w:tcPr>
          <w:p w14:paraId="74AAF5C6" w14:textId="77777777" w:rsidR="007F40DD" w:rsidRPr="003C392C" w:rsidRDefault="007F40DD" w:rsidP="0074032F">
            <w:pPr>
              <w:pStyle w:val="Normal6"/>
            </w:pPr>
            <w:r w:rsidRPr="003C392C">
              <w:t>”2.</w:t>
            </w:r>
            <w:r w:rsidRPr="003C392C">
              <w:tab/>
              <w:t>Kommissionen ska ges befogenhet att anta delegerade akter i enlighet med artikel</w:t>
            </w:r>
            <w:r w:rsidRPr="003C392C">
              <w:rPr>
                <w:b/>
                <w:i/>
              </w:rPr>
              <w:t> </w:t>
            </w:r>
            <w:r w:rsidRPr="003C392C">
              <w:t xml:space="preserve">7a med avseende på tidsplanen för överföringen av punkterna P.1, P.2, D.42, D.43, D.44, D.45 och B.4G, samt </w:t>
            </w:r>
            <w:r w:rsidRPr="003C392C">
              <w:rPr>
                <w:b/>
                <w:i/>
              </w:rPr>
              <w:t>beslut som kräver</w:t>
            </w:r>
            <w:r w:rsidRPr="003C392C">
              <w:t xml:space="preserve"> en uppdelning av de transaktioner som förtecknas i bilagan på motpartssektor. Varje </w:t>
            </w:r>
            <w:r w:rsidRPr="003C392C">
              <w:rPr>
                <w:b/>
                <w:i/>
              </w:rPr>
              <w:t>sådant beslut</w:t>
            </w:r>
            <w:r w:rsidRPr="003C392C">
              <w:t xml:space="preserve"> ska endast antas efter det att kommissionen har inlämnat en rapport till Europaparlamentet och rådet om genomförandet av denna förordning i enlighet med artikel</w:t>
            </w:r>
            <w:r w:rsidRPr="003C392C">
              <w:rPr>
                <w:b/>
                <w:i/>
              </w:rPr>
              <w:t> </w:t>
            </w:r>
            <w:r w:rsidRPr="003C392C">
              <w:t>9.”</w:t>
            </w:r>
          </w:p>
        </w:tc>
        <w:tc>
          <w:tcPr>
            <w:tcW w:w="4876" w:type="dxa"/>
            <w:hideMark/>
          </w:tcPr>
          <w:p w14:paraId="5DA3AD48" w14:textId="77777777" w:rsidR="007F40DD" w:rsidRPr="003C392C" w:rsidRDefault="007F40DD" w:rsidP="0074032F">
            <w:pPr>
              <w:pStyle w:val="Normal6"/>
              <w:rPr>
                <w:szCs w:val="24"/>
              </w:rPr>
            </w:pPr>
            <w:r w:rsidRPr="003C392C">
              <w:t>”2.</w:t>
            </w:r>
            <w:r w:rsidRPr="003C392C">
              <w:tab/>
              <w:t>Kommissionen ska ges befogenhet att anta delegerade akter i enlighet med artikel</w:t>
            </w:r>
            <w:r w:rsidRPr="003C392C">
              <w:rPr>
                <w:b/>
                <w:i/>
              </w:rPr>
              <w:t xml:space="preserve"> </w:t>
            </w:r>
            <w:r w:rsidRPr="003C392C">
              <w:t xml:space="preserve">7a med avseende på </w:t>
            </w:r>
            <w:r w:rsidRPr="003C392C">
              <w:rPr>
                <w:b/>
                <w:i/>
              </w:rPr>
              <w:t xml:space="preserve">komplettering av denna förordning genom att fastställa </w:t>
            </w:r>
            <w:r w:rsidRPr="003C392C">
              <w:t xml:space="preserve">tidsplanen för överföringen av punkterna P.1, P.2, D.42, D.43, D.44, D.45 och B.4G, samt </w:t>
            </w:r>
            <w:r w:rsidRPr="003C392C">
              <w:rPr>
                <w:b/>
                <w:i/>
              </w:rPr>
              <w:t>genom att kräva</w:t>
            </w:r>
            <w:r w:rsidRPr="003C392C">
              <w:t xml:space="preserve"> en uppdelning av de transaktioner som förtecknas i bilagan på motpartssektor. Varje </w:t>
            </w:r>
            <w:r w:rsidRPr="003C392C">
              <w:rPr>
                <w:b/>
                <w:i/>
              </w:rPr>
              <w:t>sådan delegerad akt</w:t>
            </w:r>
            <w:r w:rsidRPr="003C392C">
              <w:t xml:space="preserve"> ska endast antas efter det att kommissionen har inlämnat en rapport till Europaparlamentet och rådet om genomförandet av denna förordning i enlighet med artikel</w:t>
            </w:r>
            <w:r w:rsidRPr="003C392C">
              <w:rPr>
                <w:b/>
                <w:i/>
              </w:rPr>
              <w:t xml:space="preserve"> </w:t>
            </w:r>
            <w:r w:rsidRPr="003C392C">
              <w:t>9.”</w:t>
            </w:r>
          </w:p>
        </w:tc>
      </w:tr>
    </w:tbl>
    <w:p w14:paraId="65174A38"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987378F" w14:textId="77777777" w:rsidR="007F40DD" w:rsidRPr="003C392C" w:rsidRDefault="007F40DD" w:rsidP="007F40DD">
      <w:pPr>
        <w:pStyle w:val="Normal12Italic"/>
      </w:pPr>
      <w:r w:rsidRPr="003C392C">
        <w:t>Förtydligande av befogenheten (komplettering) och dess tillämpningsområde.</w:t>
      </w:r>
    </w:p>
    <w:p w14:paraId="636B5465" w14:textId="77777777" w:rsidR="007F40DD" w:rsidRPr="003C392C" w:rsidRDefault="007F40DD" w:rsidP="007F40DD">
      <w:r w:rsidRPr="003C392C">
        <w:rPr>
          <w:rStyle w:val="HideTWBExt"/>
          <w:noProof w:val="0"/>
        </w:rPr>
        <w:t>&lt;/Amend&gt;</w:t>
      </w:r>
    </w:p>
    <w:p w14:paraId="279192A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38</w:t>
      </w:r>
      <w:r w:rsidRPr="003C392C">
        <w:rPr>
          <w:rStyle w:val="HideTWBExt"/>
          <w:noProof w:val="0"/>
        </w:rPr>
        <w:t>&lt;/NumAm&gt;</w:t>
      </w:r>
    </w:p>
    <w:p w14:paraId="16B453C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EFEF933" w14:textId="77777777" w:rsidR="007F40DD" w:rsidRPr="003C392C" w:rsidRDefault="007F40DD" w:rsidP="007F40DD">
      <w:pPr>
        <w:pStyle w:val="NormalBold"/>
      </w:pPr>
      <w:r w:rsidRPr="003C392C">
        <w:rPr>
          <w:rStyle w:val="HideTWBExt"/>
          <w:noProof w:val="0"/>
        </w:rPr>
        <w:t>&lt;Article&gt;</w:t>
      </w:r>
      <w:r w:rsidRPr="003C392C">
        <w:t>Bilaga I – del VII – punkt 63 – stycke 3 – led 1 - led ba</w:t>
      </w:r>
      <w:r w:rsidRPr="003C392C">
        <w:rPr>
          <w:rStyle w:val="HideTWBExt"/>
          <w:noProof w:val="0"/>
        </w:rPr>
        <w:t>&lt;/Article&gt;</w:t>
      </w:r>
    </w:p>
    <w:p w14:paraId="36AACF54" w14:textId="77777777" w:rsidR="007F40DD" w:rsidRPr="003C392C" w:rsidRDefault="007F40DD" w:rsidP="007F40DD">
      <w:pPr>
        <w:keepNext/>
      </w:pPr>
      <w:r w:rsidRPr="003C392C">
        <w:rPr>
          <w:rStyle w:val="HideTWBExt"/>
          <w:noProof w:val="0"/>
        </w:rPr>
        <w:t>&lt;DocAmend2&gt;</w:t>
      </w:r>
      <w:r w:rsidRPr="003C392C">
        <w:t>Förordning (EG) nr 1161/2005</w:t>
      </w:r>
      <w:r w:rsidRPr="003C392C">
        <w:rPr>
          <w:rStyle w:val="HideTWBExt"/>
          <w:noProof w:val="0"/>
        </w:rPr>
        <w:t>&lt;/DocAmend2&gt;</w:t>
      </w:r>
    </w:p>
    <w:p w14:paraId="51E08D06" w14:textId="77777777" w:rsidR="007F40DD" w:rsidRPr="003C392C" w:rsidRDefault="007F40DD" w:rsidP="007F40DD">
      <w:r w:rsidRPr="003C392C">
        <w:rPr>
          <w:rStyle w:val="HideTWBExt"/>
          <w:noProof w:val="0"/>
        </w:rPr>
        <w:t>&lt;Article2&gt;</w:t>
      </w:r>
      <w:r w:rsidRPr="003C392C">
        <w:t>Artikel 2 – punkt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1BCBAE8" w14:textId="77777777" w:rsidTr="0074032F">
        <w:trPr>
          <w:jc w:val="center"/>
        </w:trPr>
        <w:tc>
          <w:tcPr>
            <w:tcW w:w="9752" w:type="dxa"/>
            <w:gridSpan w:val="2"/>
          </w:tcPr>
          <w:p w14:paraId="2E8F1245" w14:textId="77777777" w:rsidR="007F40DD" w:rsidRPr="003C392C" w:rsidRDefault="007F40DD" w:rsidP="0074032F">
            <w:pPr>
              <w:keepNext/>
            </w:pPr>
          </w:p>
        </w:tc>
      </w:tr>
      <w:tr w:rsidR="007F40DD" w:rsidRPr="003C392C" w14:paraId="7E1A2221" w14:textId="77777777" w:rsidTr="0074032F">
        <w:trPr>
          <w:jc w:val="center"/>
        </w:trPr>
        <w:tc>
          <w:tcPr>
            <w:tcW w:w="4876" w:type="dxa"/>
            <w:hideMark/>
          </w:tcPr>
          <w:p w14:paraId="005B27F5" w14:textId="77777777" w:rsidR="007F40DD" w:rsidRPr="003C392C" w:rsidRDefault="007F40DD" w:rsidP="0074032F">
            <w:pPr>
              <w:pStyle w:val="ColumnHeading"/>
              <w:keepNext/>
            </w:pPr>
            <w:r w:rsidRPr="003C392C">
              <w:t>Kommissionens förslag</w:t>
            </w:r>
          </w:p>
        </w:tc>
        <w:tc>
          <w:tcPr>
            <w:tcW w:w="4876" w:type="dxa"/>
            <w:hideMark/>
          </w:tcPr>
          <w:p w14:paraId="44189508" w14:textId="77777777" w:rsidR="007F40DD" w:rsidRPr="003C392C" w:rsidRDefault="007F40DD" w:rsidP="0074032F">
            <w:pPr>
              <w:pStyle w:val="ColumnHeading"/>
              <w:keepNext/>
            </w:pPr>
            <w:r w:rsidRPr="003C392C">
              <w:t>Ändringsförslag</w:t>
            </w:r>
          </w:p>
        </w:tc>
      </w:tr>
      <w:tr w:rsidR="007F40DD" w:rsidRPr="003C392C" w14:paraId="1E7813C8" w14:textId="77777777" w:rsidTr="0074032F">
        <w:trPr>
          <w:jc w:val="center"/>
        </w:trPr>
        <w:tc>
          <w:tcPr>
            <w:tcW w:w="4876" w:type="dxa"/>
          </w:tcPr>
          <w:p w14:paraId="4B9C4C7D" w14:textId="77777777" w:rsidR="007F40DD" w:rsidRPr="003C392C" w:rsidRDefault="007F40DD" w:rsidP="0074032F">
            <w:pPr>
              <w:pStyle w:val="Normal6"/>
            </w:pPr>
          </w:p>
        </w:tc>
        <w:tc>
          <w:tcPr>
            <w:tcW w:w="4876" w:type="dxa"/>
            <w:hideMark/>
          </w:tcPr>
          <w:p w14:paraId="462F4508" w14:textId="77777777" w:rsidR="007F40DD" w:rsidRPr="003C392C" w:rsidRDefault="007F40DD" w:rsidP="0074032F">
            <w:pPr>
              <w:pStyle w:val="Normal6"/>
              <w:rPr>
                <w:szCs w:val="24"/>
              </w:rPr>
            </w:pPr>
            <w:r w:rsidRPr="003C392C">
              <w:rPr>
                <w:b/>
                <w:i/>
              </w:rPr>
              <w:t>ba)</w:t>
            </w:r>
            <w:r w:rsidRPr="003C392C">
              <w:rPr>
                <w:b/>
                <w:i/>
              </w:rPr>
              <w:tab/>
              <w:t>Punkt 5 ska utgå.</w:t>
            </w:r>
          </w:p>
        </w:tc>
      </w:tr>
    </w:tbl>
    <w:p w14:paraId="7F9BAB41"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205E762" w14:textId="77777777" w:rsidR="007F40DD" w:rsidRPr="003C392C" w:rsidRDefault="007F40DD" w:rsidP="007F40DD">
      <w:pPr>
        <w:pStyle w:val="Normal12Italic"/>
      </w:pPr>
      <w:r w:rsidRPr="003C392C">
        <w:t>Punkt 5 avser överföring av uppgifter under 2004 och är därför obsolet. Den bör därför strykas.</w:t>
      </w:r>
    </w:p>
    <w:p w14:paraId="078A5D5E" w14:textId="77777777" w:rsidR="007F40DD" w:rsidRPr="003C392C" w:rsidRDefault="007F40DD" w:rsidP="007F40DD">
      <w:r w:rsidRPr="003C392C">
        <w:rPr>
          <w:rStyle w:val="HideTWBExt"/>
          <w:noProof w:val="0"/>
        </w:rPr>
        <w:t>&lt;/Amend&gt;</w:t>
      </w:r>
    </w:p>
    <w:p w14:paraId="622C8C8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39</w:t>
      </w:r>
      <w:r w:rsidRPr="003C392C">
        <w:rPr>
          <w:rStyle w:val="HideTWBExt"/>
          <w:noProof w:val="0"/>
        </w:rPr>
        <w:t>&lt;/NumAm&gt;</w:t>
      </w:r>
    </w:p>
    <w:p w14:paraId="6219004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42C4B5A" w14:textId="77777777" w:rsidR="007F40DD" w:rsidRPr="003C392C" w:rsidRDefault="007F40DD" w:rsidP="007F40DD">
      <w:pPr>
        <w:pStyle w:val="NormalBold"/>
      </w:pPr>
      <w:r w:rsidRPr="003C392C">
        <w:rPr>
          <w:rStyle w:val="HideTWBExt"/>
          <w:noProof w:val="0"/>
        </w:rPr>
        <w:t>&lt;Article&gt;</w:t>
      </w:r>
      <w:r w:rsidRPr="003C392C">
        <w:t>Bilaga I – del VII – punkt 63 – stycke 3 – led 2</w:t>
      </w:r>
      <w:r w:rsidRPr="003C392C">
        <w:rPr>
          <w:rStyle w:val="HideTWBExt"/>
          <w:noProof w:val="0"/>
        </w:rPr>
        <w:t>&lt;/Article&gt;</w:t>
      </w:r>
    </w:p>
    <w:p w14:paraId="6253B84D" w14:textId="77777777" w:rsidR="007F40DD" w:rsidRPr="003C392C" w:rsidRDefault="007F40DD" w:rsidP="007F40DD">
      <w:pPr>
        <w:keepNext/>
      </w:pPr>
      <w:r w:rsidRPr="003C392C">
        <w:rPr>
          <w:rStyle w:val="HideTWBExt"/>
          <w:noProof w:val="0"/>
        </w:rPr>
        <w:t>&lt;DocAmend2&gt;</w:t>
      </w:r>
      <w:r w:rsidRPr="003C392C">
        <w:t>Förordning (EG) nr 1161/2005</w:t>
      </w:r>
      <w:r w:rsidRPr="003C392C">
        <w:rPr>
          <w:rStyle w:val="HideTWBExt"/>
          <w:noProof w:val="0"/>
        </w:rPr>
        <w:t>&lt;/DocAmend2&gt;</w:t>
      </w:r>
    </w:p>
    <w:p w14:paraId="40D23E82" w14:textId="77777777" w:rsidR="007F40DD" w:rsidRPr="003C392C" w:rsidRDefault="007F40DD" w:rsidP="007F40DD">
      <w:r w:rsidRPr="003C392C">
        <w:rPr>
          <w:rStyle w:val="HideTWBExt"/>
          <w:noProof w:val="0"/>
        </w:rPr>
        <w:t>&lt;Article2&gt;</w:t>
      </w:r>
      <w:r w:rsidRPr="003C392C">
        <w:t>Artikel 3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324F741" w14:textId="77777777" w:rsidTr="0074032F">
        <w:trPr>
          <w:jc w:val="center"/>
        </w:trPr>
        <w:tc>
          <w:tcPr>
            <w:tcW w:w="9752" w:type="dxa"/>
            <w:gridSpan w:val="2"/>
          </w:tcPr>
          <w:p w14:paraId="5CB4E794" w14:textId="77777777" w:rsidR="007F40DD" w:rsidRPr="003C392C" w:rsidRDefault="007F40DD" w:rsidP="0074032F">
            <w:pPr>
              <w:keepNext/>
            </w:pPr>
          </w:p>
        </w:tc>
      </w:tr>
      <w:tr w:rsidR="007F40DD" w:rsidRPr="003C392C" w14:paraId="69AB7D32" w14:textId="77777777" w:rsidTr="0074032F">
        <w:trPr>
          <w:jc w:val="center"/>
        </w:trPr>
        <w:tc>
          <w:tcPr>
            <w:tcW w:w="4876" w:type="dxa"/>
            <w:hideMark/>
          </w:tcPr>
          <w:p w14:paraId="5C2E2DF6" w14:textId="77777777" w:rsidR="007F40DD" w:rsidRPr="003C392C" w:rsidRDefault="007F40DD" w:rsidP="0074032F">
            <w:pPr>
              <w:pStyle w:val="ColumnHeading"/>
              <w:keepNext/>
            </w:pPr>
            <w:r w:rsidRPr="003C392C">
              <w:t>Kommissionens förslag</w:t>
            </w:r>
          </w:p>
        </w:tc>
        <w:tc>
          <w:tcPr>
            <w:tcW w:w="4876" w:type="dxa"/>
            <w:hideMark/>
          </w:tcPr>
          <w:p w14:paraId="72A61CCB" w14:textId="77777777" w:rsidR="007F40DD" w:rsidRPr="003C392C" w:rsidRDefault="007F40DD" w:rsidP="0074032F">
            <w:pPr>
              <w:pStyle w:val="ColumnHeading"/>
              <w:keepNext/>
            </w:pPr>
            <w:r w:rsidRPr="003C392C">
              <w:t>Ändringsförslag</w:t>
            </w:r>
          </w:p>
        </w:tc>
      </w:tr>
      <w:tr w:rsidR="007F40DD" w:rsidRPr="003C392C" w14:paraId="59A706E3" w14:textId="77777777" w:rsidTr="0074032F">
        <w:trPr>
          <w:jc w:val="center"/>
        </w:trPr>
        <w:tc>
          <w:tcPr>
            <w:tcW w:w="4876" w:type="dxa"/>
            <w:hideMark/>
          </w:tcPr>
          <w:p w14:paraId="72EEE544" w14:textId="753DD86B" w:rsidR="007F40DD" w:rsidRPr="003C392C" w:rsidRDefault="007F40DD" w:rsidP="0074032F">
            <w:pPr>
              <w:pStyle w:val="Normal6"/>
            </w:pPr>
            <w:r w:rsidRPr="003C392C">
              <w:t>”3.</w:t>
            </w:r>
            <w:r w:rsidRPr="003C392C">
              <w:tab/>
              <w:t xml:space="preserve">Kommissionen ska ges befogenhet att anta delegerade akter i enlighet med artikel 7a med avseende på ändring av punkt 1 i denna artikel </w:t>
            </w:r>
            <w:r w:rsidRPr="003C392C">
              <w:rPr>
                <w:b/>
                <w:i/>
              </w:rPr>
              <w:t>vad gäller</w:t>
            </w:r>
            <w:r w:rsidRPr="003C392C">
              <w:t xml:space="preserve"> andelen av unionens</w:t>
            </w:r>
            <w:r w:rsidR="00C859CC">
              <w:t xml:space="preserve"> totala bruttonationalprodukt.”</w:t>
            </w:r>
            <w:r w:rsidRPr="003C392C">
              <w:rPr>
                <w:b/>
                <w:i/>
              </w:rPr>
              <w:t xml:space="preserve"> </w:t>
            </w:r>
          </w:p>
        </w:tc>
        <w:tc>
          <w:tcPr>
            <w:tcW w:w="4876" w:type="dxa"/>
            <w:hideMark/>
          </w:tcPr>
          <w:p w14:paraId="51DE5671"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7a med avseende på ändring av punkt 1 i denna artikel </w:t>
            </w:r>
            <w:r w:rsidRPr="003C392C">
              <w:rPr>
                <w:b/>
                <w:i/>
              </w:rPr>
              <w:t>för att justera</w:t>
            </w:r>
            <w:r w:rsidRPr="003C392C">
              <w:t xml:space="preserve"> andelen </w:t>
            </w:r>
            <w:r w:rsidRPr="003C392C">
              <w:rPr>
                <w:b/>
                <w:i/>
              </w:rPr>
              <w:t xml:space="preserve">(1 %) </w:t>
            </w:r>
            <w:r w:rsidRPr="003C392C">
              <w:t>av unionens totala bruttonationalprodukt.”</w:t>
            </w:r>
          </w:p>
        </w:tc>
      </w:tr>
    </w:tbl>
    <w:p w14:paraId="77C02A7F"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22B49E4" w14:textId="77777777" w:rsidR="007F40DD" w:rsidRPr="003C392C" w:rsidRDefault="007F40DD" w:rsidP="007F40DD">
      <w:pPr>
        <w:pStyle w:val="Normal12Italic"/>
      </w:pPr>
      <w:r w:rsidRPr="003C392C">
        <w:t>Förtydligande av befogenhetens tillämpningsområde.</w:t>
      </w:r>
    </w:p>
    <w:p w14:paraId="71BE7E20" w14:textId="77777777" w:rsidR="007F40DD" w:rsidRPr="003C392C" w:rsidRDefault="007F40DD" w:rsidP="007F40DD">
      <w:r w:rsidRPr="003C392C">
        <w:rPr>
          <w:rStyle w:val="HideTWBExt"/>
          <w:noProof w:val="0"/>
        </w:rPr>
        <w:t>&lt;/Amend&gt;</w:t>
      </w:r>
    </w:p>
    <w:p w14:paraId="33F98AB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40</w:t>
      </w:r>
      <w:r w:rsidRPr="003C392C">
        <w:rPr>
          <w:rStyle w:val="HideTWBExt"/>
          <w:noProof w:val="0"/>
        </w:rPr>
        <w:t>&lt;/NumAm&gt;</w:t>
      </w:r>
    </w:p>
    <w:p w14:paraId="074B2FF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A7C44B6" w14:textId="77777777" w:rsidR="007F40DD" w:rsidRPr="003C392C" w:rsidRDefault="007F40DD" w:rsidP="007F40DD">
      <w:pPr>
        <w:pStyle w:val="NormalBold"/>
      </w:pPr>
      <w:r w:rsidRPr="003C392C">
        <w:rPr>
          <w:rStyle w:val="HideTWBExt"/>
          <w:noProof w:val="0"/>
        </w:rPr>
        <w:t>&lt;Article&gt;</w:t>
      </w:r>
      <w:r w:rsidRPr="003C392C">
        <w:t>Bilaga I – del VII – punkt 63 – stycke 3 – led 3</w:t>
      </w:r>
      <w:r w:rsidRPr="003C392C">
        <w:rPr>
          <w:rStyle w:val="HideTWBExt"/>
          <w:noProof w:val="0"/>
        </w:rPr>
        <w:t>&lt;/Article&gt;</w:t>
      </w:r>
    </w:p>
    <w:p w14:paraId="3C64F17A" w14:textId="77777777" w:rsidR="007F40DD" w:rsidRPr="003C392C" w:rsidRDefault="007F40DD" w:rsidP="007F40DD">
      <w:pPr>
        <w:keepNext/>
      </w:pPr>
      <w:r w:rsidRPr="003C392C">
        <w:rPr>
          <w:rStyle w:val="HideTWBExt"/>
          <w:noProof w:val="0"/>
        </w:rPr>
        <w:t>&lt;DocAmend2&gt;</w:t>
      </w:r>
      <w:r w:rsidRPr="003C392C">
        <w:t>Förordning (EG) nr 1161/2005</w:t>
      </w:r>
      <w:r w:rsidRPr="003C392C">
        <w:rPr>
          <w:rStyle w:val="HideTWBExt"/>
          <w:noProof w:val="0"/>
        </w:rPr>
        <w:t>&lt;/DocAmend2&gt;</w:t>
      </w:r>
    </w:p>
    <w:p w14:paraId="0790BCBA" w14:textId="77777777" w:rsidR="007F40DD" w:rsidRPr="003C392C" w:rsidRDefault="007F40DD" w:rsidP="007F40DD">
      <w:r w:rsidRPr="003C392C">
        <w:rPr>
          <w:rStyle w:val="HideTWBExt"/>
          <w:noProof w:val="0"/>
        </w:rPr>
        <w:t>&lt;Article2&gt;</w:t>
      </w:r>
      <w:r w:rsidRPr="003C392C">
        <w:t>Artikel 6 – punkt 1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C1F3747" w14:textId="77777777" w:rsidTr="0074032F">
        <w:trPr>
          <w:jc w:val="center"/>
        </w:trPr>
        <w:tc>
          <w:tcPr>
            <w:tcW w:w="9752" w:type="dxa"/>
            <w:gridSpan w:val="2"/>
          </w:tcPr>
          <w:p w14:paraId="56A4D228" w14:textId="77777777" w:rsidR="007F40DD" w:rsidRPr="003C392C" w:rsidRDefault="007F40DD" w:rsidP="0074032F">
            <w:pPr>
              <w:keepNext/>
            </w:pPr>
          </w:p>
        </w:tc>
      </w:tr>
      <w:tr w:rsidR="007F40DD" w:rsidRPr="003C392C" w14:paraId="461B8807" w14:textId="77777777" w:rsidTr="0074032F">
        <w:trPr>
          <w:jc w:val="center"/>
        </w:trPr>
        <w:tc>
          <w:tcPr>
            <w:tcW w:w="4876" w:type="dxa"/>
            <w:hideMark/>
          </w:tcPr>
          <w:p w14:paraId="2498641B" w14:textId="77777777" w:rsidR="007F40DD" w:rsidRPr="003C392C" w:rsidRDefault="007F40DD" w:rsidP="0074032F">
            <w:pPr>
              <w:pStyle w:val="ColumnHeading"/>
              <w:keepNext/>
            </w:pPr>
            <w:r w:rsidRPr="003C392C">
              <w:t>Kommissionens förslag</w:t>
            </w:r>
          </w:p>
        </w:tc>
        <w:tc>
          <w:tcPr>
            <w:tcW w:w="4876" w:type="dxa"/>
            <w:hideMark/>
          </w:tcPr>
          <w:p w14:paraId="054513F6" w14:textId="77777777" w:rsidR="007F40DD" w:rsidRPr="003C392C" w:rsidRDefault="007F40DD" w:rsidP="0074032F">
            <w:pPr>
              <w:pStyle w:val="ColumnHeading"/>
              <w:keepNext/>
            </w:pPr>
            <w:r w:rsidRPr="003C392C">
              <w:t>Ändringsförslag</w:t>
            </w:r>
          </w:p>
        </w:tc>
      </w:tr>
      <w:tr w:rsidR="007F40DD" w:rsidRPr="003C392C" w14:paraId="59C2FE9D" w14:textId="77777777" w:rsidTr="0074032F">
        <w:trPr>
          <w:jc w:val="center"/>
        </w:trPr>
        <w:tc>
          <w:tcPr>
            <w:tcW w:w="4876" w:type="dxa"/>
            <w:hideMark/>
          </w:tcPr>
          <w:p w14:paraId="293E4F35" w14:textId="77777777" w:rsidR="007F40DD" w:rsidRPr="003C392C" w:rsidRDefault="007F40DD" w:rsidP="0074032F">
            <w:pPr>
              <w:pStyle w:val="Normal6"/>
            </w:pPr>
            <w:r w:rsidRPr="003C392C">
              <w:t>”1.</w:t>
            </w:r>
            <w:r w:rsidRPr="003C392C">
              <w:tab/>
              <w:t xml:space="preserve">Kommissionen ska ges befogenhet att anta delegerade akter i enlighet med artikel 7a med avseende på </w:t>
            </w:r>
            <w:r w:rsidRPr="003C392C">
              <w:rPr>
                <w:b/>
                <w:i/>
              </w:rPr>
              <w:t>antagandet</w:t>
            </w:r>
            <w:r w:rsidRPr="003C392C">
              <w:t xml:space="preserve"> av gemensamma kvalitetsstandarder.</w:t>
            </w:r>
          </w:p>
        </w:tc>
        <w:tc>
          <w:tcPr>
            <w:tcW w:w="4876" w:type="dxa"/>
            <w:hideMark/>
          </w:tcPr>
          <w:p w14:paraId="567175DA" w14:textId="77777777" w:rsidR="007F40DD" w:rsidRPr="003C392C" w:rsidRDefault="007F40DD" w:rsidP="0074032F">
            <w:pPr>
              <w:pStyle w:val="Normal6"/>
              <w:rPr>
                <w:szCs w:val="24"/>
              </w:rPr>
            </w:pPr>
            <w:r w:rsidRPr="003C392C">
              <w:t>”1.</w:t>
            </w:r>
            <w:r w:rsidRPr="003C392C">
              <w:tab/>
              <w:t xml:space="preserve">Kommissionen ska ges befogenhet att anta delegerade akter i enlighet med artikel 7a med avseende på </w:t>
            </w:r>
            <w:r w:rsidRPr="003C392C">
              <w:rPr>
                <w:b/>
                <w:i/>
              </w:rPr>
              <w:t>komplettering</w:t>
            </w:r>
            <w:r w:rsidRPr="003C392C">
              <w:t xml:space="preserve"> av</w:t>
            </w:r>
            <w:r w:rsidRPr="003C392C">
              <w:rPr>
                <w:b/>
                <w:i/>
              </w:rPr>
              <w:t xml:space="preserve"> denna förordning genom att fastställa</w:t>
            </w:r>
            <w:r w:rsidRPr="003C392C">
              <w:t xml:space="preserve"> gemensamma kvalitetsstandarder.</w:t>
            </w:r>
          </w:p>
        </w:tc>
      </w:tr>
    </w:tbl>
    <w:p w14:paraId="28AEC5BF"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3E4FBC4" w14:textId="77777777" w:rsidR="007F40DD" w:rsidRPr="003C392C" w:rsidRDefault="007F40DD" w:rsidP="007F40DD">
      <w:pPr>
        <w:pStyle w:val="Normal12Italic"/>
      </w:pPr>
      <w:r w:rsidRPr="003C392C">
        <w:t>Förtydligande av befogenheten (komplettering).</w:t>
      </w:r>
    </w:p>
    <w:p w14:paraId="129B5DB5" w14:textId="77777777" w:rsidR="007F40DD" w:rsidRPr="003C392C" w:rsidRDefault="007F40DD" w:rsidP="007F40DD">
      <w:r w:rsidRPr="003C392C">
        <w:rPr>
          <w:rStyle w:val="HideTWBExt"/>
          <w:noProof w:val="0"/>
        </w:rPr>
        <w:t>&lt;/Amend&gt;</w:t>
      </w:r>
    </w:p>
    <w:p w14:paraId="6D66918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41</w:t>
      </w:r>
      <w:r w:rsidRPr="003C392C">
        <w:rPr>
          <w:rStyle w:val="HideTWBExt"/>
          <w:noProof w:val="0"/>
        </w:rPr>
        <w:t>&lt;/NumAm&gt;</w:t>
      </w:r>
    </w:p>
    <w:p w14:paraId="12E9479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A6C9FE9" w14:textId="77777777" w:rsidR="007F40DD" w:rsidRPr="003C392C" w:rsidRDefault="007F40DD" w:rsidP="007F40DD">
      <w:pPr>
        <w:pStyle w:val="NormalBold"/>
      </w:pPr>
      <w:r w:rsidRPr="003C392C">
        <w:rPr>
          <w:rStyle w:val="HideTWBExt"/>
          <w:noProof w:val="0"/>
        </w:rPr>
        <w:t>&lt;Article&gt;</w:t>
      </w:r>
      <w:r w:rsidRPr="003C392C">
        <w:t>Bilaga I – del VII – punkt 63 – stycke 3 – led 4</w:t>
      </w:r>
      <w:r w:rsidRPr="003C392C">
        <w:rPr>
          <w:rStyle w:val="HideTWBExt"/>
          <w:noProof w:val="0"/>
        </w:rPr>
        <w:t>&lt;/Article&gt;</w:t>
      </w:r>
    </w:p>
    <w:p w14:paraId="543F73A0" w14:textId="77777777" w:rsidR="007F40DD" w:rsidRPr="003C392C" w:rsidRDefault="007F40DD" w:rsidP="007F40DD">
      <w:pPr>
        <w:keepNext/>
      </w:pPr>
      <w:r w:rsidRPr="003C392C">
        <w:rPr>
          <w:rStyle w:val="HideTWBExt"/>
          <w:noProof w:val="0"/>
        </w:rPr>
        <w:t>&lt;DocAmend2&gt;</w:t>
      </w:r>
      <w:r w:rsidRPr="003C392C">
        <w:t>Förordning (EG) nr 1161/2005</w:t>
      </w:r>
      <w:r w:rsidRPr="003C392C">
        <w:rPr>
          <w:rStyle w:val="HideTWBExt"/>
          <w:noProof w:val="0"/>
        </w:rPr>
        <w:t>&lt;/DocAmend2&gt;</w:t>
      </w:r>
    </w:p>
    <w:p w14:paraId="2143B3FE" w14:textId="77777777" w:rsidR="007F40DD" w:rsidRPr="003C392C" w:rsidRDefault="007F40DD" w:rsidP="007F40DD">
      <w:r w:rsidRPr="003C392C">
        <w:rPr>
          <w:rStyle w:val="HideTWBExt"/>
          <w:noProof w:val="0"/>
        </w:rPr>
        <w:t>&lt;Article2&gt;</w:t>
      </w:r>
      <w:r w:rsidRPr="003C392C">
        <w:t>Artikel 7a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E78BB4A" w14:textId="77777777" w:rsidTr="0074032F">
        <w:trPr>
          <w:jc w:val="center"/>
        </w:trPr>
        <w:tc>
          <w:tcPr>
            <w:tcW w:w="9752" w:type="dxa"/>
            <w:gridSpan w:val="2"/>
          </w:tcPr>
          <w:p w14:paraId="3D5CDC35" w14:textId="77777777" w:rsidR="007F40DD" w:rsidRPr="003C392C" w:rsidRDefault="007F40DD" w:rsidP="0074032F">
            <w:pPr>
              <w:keepNext/>
            </w:pPr>
          </w:p>
        </w:tc>
      </w:tr>
      <w:tr w:rsidR="007F40DD" w:rsidRPr="003C392C" w14:paraId="4F0D1A6C" w14:textId="77777777" w:rsidTr="0074032F">
        <w:trPr>
          <w:jc w:val="center"/>
        </w:trPr>
        <w:tc>
          <w:tcPr>
            <w:tcW w:w="4876" w:type="dxa"/>
            <w:hideMark/>
          </w:tcPr>
          <w:p w14:paraId="68B5DE25" w14:textId="77777777" w:rsidR="007F40DD" w:rsidRPr="003C392C" w:rsidRDefault="007F40DD" w:rsidP="0074032F">
            <w:pPr>
              <w:pStyle w:val="ColumnHeading"/>
              <w:keepNext/>
            </w:pPr>
            <w:r w:rsidRPr="003C392C">
              <w:t>Kommissionens förslag</w:t>
            </w:r>
          </w:p>
        </w:tc>
        <w:tc>
          <w:tcPr>
            <w:tcW w:w="4876" w:type="dxa"/>
            <w:hideMark/>
          </w:tcPr>
          <w:p w14:paraId="24183099" w14:textId="77777777" w:rsidR="007F40DD" w:rsidRPr="003C392C" w:rsidRDefault="007F40DD" w:rsidP="0074032F">
            <w:pPr>
              <w:pStyle w:val="ColumnHeading"/>
              <w:keepNext/>
            </w:pPr>
            <w:r w:rsidRPr="003C392C">
              <w:t>Ändringsförslag</w:t>
            </w:r>
          </w:p>
        </w:tc>
      </w:tr>
      <w:tr w:rsidR="007F40DD" w:rsidRPr="003C392C" w14:paraId="7662723C" w14:textId="77777777" w:rsidTr="0074032F">
        <w:trPr>
          <w:jc w:val="center"/>
        </w:trPr>
        <w:tc>
          <w:tcPr>
            <w:tcW w:w="4876" w:type="dxa"/>
            <w:hideMark/>
          </w:tcPr>
          <w:p w14:paraId="44BB8DF5" w14:textId="77777777" w:rsidR="007F40DD" w:rsidRPr="003C392C" w:rsidRDefault="007F40DD" w:rsidP="0074032F">
            <w:pPr>
              <w:pStyle w:val="Normal6"/>
            </w:pPr>
            <w:r w:rsidRPr="003C392C">
              <w:t>2.</w:t>
            </w:r>
            <w:r w:rsidRPr="003C392C">
              <w:tab/>
              <w:t xml:space="preserve">Den befogenhet att anta delegerade akter som avses i artiklarna 2.2, 2.4, 3.3 och 6.1 ska ges till kommissionen </w:t>
            </w:r>
            <w:r w:rsidRPr="003C392C">
              <w:rPr>
                <w:b/>
                <w:i/>
              </w:rPr>
              <w:t>tills vidare från och med</w:t>
            </w:r>
            <w:r w:rsidRPr="003C392C">
              <w:t xml:space="preserve"> den [dag då denna </w:t>
            </w:r>
            <w:r w:rsidRPr="003C392C">
              <w:rPr>
                <w:b/>
                <w:i/>
              </w:rPr>
              <w:t>samlingsförordning</w:t>
            </w:r>
            <w:r w:rsidRPr="003C392C">
              <w:t xml:space="preserve"> träder i kraft].</w:t>
            </w:r>
          </w:p>
        </w:tc>
        <w:tc>
          <w:tcPr>
            <w:tcW w:w="4876" w:type="dxa"/>
            <w:hideMark/>
          </w:tcPr>
          <w:p w14:paraId="6A41B8FB" w14:textId="77777777" w:rsidR="007F40DD" w:rsidRPr="003C392C" w:rsidRDefault="007F40DD" w:rsidP="0074032F">
            <w:pPr>
              <w:pStyle w:val="Normal6"/>
              <w:rPr>
                <w:szCs w:val="24"/>
              </w:rPr>
            </w:pPr>
            <w:r w:rsidRPr="003C392C">
              <w:t>2.</w:t>
            </w:r>
            <w:r w:rsidRPr="003C392C">
              <w:tab/>
              <w:t xml:space="preserve">Den befogenhet att anta delegerade akter som avses i artiklarna 2.2, 2.4, 3.3 och 6.1 ska ges till kommissionen </w:t>
            </w:r>
            <w:r w:rsidRPr="003C392C">
              <w:rPr>
                <w:b/>
                <w:i/>
              </w:rPr>
              <w:t>i fem år från</w:t>
            </w:r>
            <w:r w:rsidRPr="003C392C">
              <w:t xml:space="preserve">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39C56E12"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61C6F32" w14:textId="77777777" w:rsidR="007F40DD" w:rsidRPr="003C392C" w:rsidRDefault="007F40DD" w:rsidP="007F40DD">
      <w:pPr>
        <w:pStyle w:val="Normal12Italic"/>
      </w:pPr>
      <w:r w:rsidRPr="003C392C">
        <w:t>Anpassning av varaktigheten för delegeringen av befogenhet.</w:t>
      </w:r>
    </w:p>
    <w:p w14:paraId="6BE2B604" w14:textId="77777777" w:rsidR="007F40DD" w:rsidRPr="003C392C" w:rsidRDefault="007F40DD" w:rsidP="007F40DD">
      <w:r w:rsidRPr="003C392C">
        <w:rPr>
          <w:rStyle w:val="HideTWBExt"/>
          <w:noProof w:val="0"/>
        </w:rPr>
        <w:t>&lt;/Amend&gt;</w:t>
      </w:r>
    </w:p>
    <w:p w14:paraId="736DA40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42</w:t>
      </w:r>
      <w:r w:rsidRPr="003C392C">
        <w:rPr>
          <w:rStyle w:val="HideTWBExt"/>
          <w:noProof w:val="0"/>
        </w:rPr>
        <w:t>&lt;/NumAm&gt;</w:t>
      </w:r>
    </w:p>
    <w:p w14:paraId="503A5BA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9DB485F" w14:textId="77777777" w:rsidR="007F40DD" w:rsidRPr="003C392C" w:rsidRDefault="007F40DD" w:rsidP="007F40DD">
      <w:pPr>
        <w:pStyle w:val="NormalBold"/>
      </w:pPr>
      <w:r w:rsidRPr="003C392C">
        <w:rPr>
          <w:rStyle w:val="HideTWBExt"/>
          <w:noProof w:val="0"/>
        </w:rPr>
        <w:t>&lt;Article&gt;</w:t>
      </w:r>
      <w:r w:rsidRPr="003C392C">
        <w:t>Bilaga I – del VII – punkt 63 – stycke 3 – led 4</w:t>
      </w:r>
      <w:r w:rsidRPr="003C392C">
        <w:rPr>
          <w:rStyle w:val="HideTWBExt"/>
          <w:noProof w:val="0"/>
        </w:rPr>
        <w:t>&lt;/Article&gt;</w:t>
      </w:r>
    </w:p>
    <w:p w14:paraId="1C744685" w14:textId="77777777" w:rsidR="007F40DD" w:rsidRPr="003C392C" w:rsidRDefault="007F40DD" w:rsidP="007F40DD">
      <w:pPr>
        <w:keepNext/>
      </w:pPr>
      <w:r w:rsidRPr="003C392C">
        <w:rPr>
          <w:rStyle w:val="HideTWBExt"/>
          <w:noProof w:val="0"/>
        </w:rPr>
        <w:t>&lt;DocAmend2&gt;</w:t>
      </w:r>
      <w:r w:rsidRPr="003C392C">
        <w:t>Förordning (EG) nr 1161/2005</w:t>
      </w:r>
      <w:r w:rsidRPr="003C392C">
        <w:rPr>
          <w:rStyle w:val="HideTWBExt"/>
          <w:noProof w:val="0"/>
        </w:rPr>
        <w:t>&lt;/DocAmend2&gt;</w:t>
      </w:r>
    </w:p>
    <w:p w14:paraId="33C22646" w14:textId="77777777" w:rsidR="007F40DD" w:rsidRPr="003C392C" w:rsidRDefault="007F40DD" w:rsidP="007F40DD">
      <w:r w:rsidRPr="003C392C">
        <w:rPr>
          <w:rStyle w:val="HideTWBExt"/>
          <w:noProof w:val="0"/>
        </w:rPr>
        <w:t>&lt;Article2&gt;</w:t>
      </w:r>
      <w:r w:rsidRPr="003C392C">
        <w:t>Artikel 7a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8D4E976" w14:textId="77777777" w:rsidTr="0074032F">
        <w:trPr>
          <w:jc w:val="center"/>
        </w:trPr>
        <w:tc>
          <w:tcPr>
            <w:tcW w:w="9752" w:type="dxa"/>
            <w:gridSpan w:val="2"/>
          </w:tcPr>
          <w:p w14:paraId="3A43099F" w14:textId="77777777" w:rsidR="007F40DD" w:rsidRPr="003C392C" w:rsidRDefault="007F40DD" w:rsidP="0074032F">
            <w:pPr>
              <w:keepNext/>
            </w:pPr>
          </w:p>
        </w:tc>
      </w:tr>
      <w:tr w:rsidR="007F40DD" w:rsidRPr="003C392C" w14:paraId="6A6E0FDE" w14:textId="77777777" w:rsidTr="0074032F">
        <w:trPr>
          <w:jc w:val="center"/>
        </w:trPr>
        <w:tc>
          <w:tcPr>
            <w:tcW w:w="4876" w:type="dxa"/>
            <w:hideMark/>
          </w:tcPr>
          <w:p w14:paraId="5B0D1F65" w14:textId="77777777" w:rsidR="007F40DD" w:rsidRPr="003C392C" w:rsidRDefault="007F40DD" w:rsidP="0074032F">
            <w:pPr>
              <w:pStyle w:val="ColumnHeading"/>
              <w:keepNext/>
            </w:pPr>
            <w:r w:rsidRPr="003C392C">
              <w:t>Kommissionens förslag</w:t>
            </w:r>
          </w:p>
        </w:tc>
        <w:tc>
          <w:tcPr>
            <w:tcW w:w="4876" w:type="dxa"/>
            <w:hideMark/>
          </w:tcPr>
          <w:p w14:paraId="217A4321" w14:textId="77777777" w:rsidR="007F40DD" w:rsidRPr="003C392C" w:rsidRDefault="007F40DD" w:rsidP="0074032F">
            <w:pPr>
              <w:pStyle w:val="ColumnHeading"/>
              <w:keepNext/>
            </w:pPr>
            <w:r w:rsidRPr="003C392C">
              <w:t>Ändringsförslag</w:t>
            </w:r>
          </w:p>
        </w:tc>
      </w:tr>
      <w:tr w:rsidR="007F40DD" w:rsidRPr="003C392C" w14:paraId="57DA4671" w14:textId="77777777" w:rsidTr="0074032F">
        <w:trPr>
          <w:jc w:val="center"/>
        </w:trPr>
        <w:tc>
          <w:tcPr>
            <w:tcW w:w="4876" w:type="dxa"/>
            <w:hideMark/>
          </w:tcPr>
          <w:p w14:paraId="1B63B169" w14:textId="77777777" w:rsidR="007F40DD" w:rsidRPr="003C392C" w:rsidRDefault="007F40DD" w:rsidP="0074032F">
            <w:pPr>
              <w:pStyle w:val="Normal6"/>
            </w:pPr>
            <w:r w:rsidRPr="003C392C">
              <w:t>6.</w:t>
            </w:r>
            <w:r w:rsidRPr="003C392C">
              <w:tab/>
              <w:t xml:space="preserve">En delegerad akt som antas enligt artiklarna 2.2, 2.4, 3.3 och 6.1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5A99C2FD" w14:textId="77777777" w:rsidR="007F40DD" w:rsidRPr="003C392C" w:rsidRDefault="007F40DD" w:rsidP="0074032F">
            <w:pPr>
              <w:pStyle w:val="Normal6"/>
              <w:rPr>
                <w:szCs w:val="24"/>
              </w:rPr>
            </w:pPr>
            <w:r w:rsidRPr="003C392C">
              <w:t>6.</w:t>
            </w:r>
            <w:r w:rsidRPr="003C392C">
              <w:tab/>
              <w:t xml:space="preserve">En delegerad akt som antas enligt artiklarna 2.2, 2.4, 3.3 och 6.1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6BCD316B"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9EDC3F1" w14:textId="77777777" w:rsidR="007F40DD" w:rsidRPr="003C392C" w:rsidRDefault="007F40DD" w:rsidP="007F40DD">
      <w:pPr>
        <w:pStyle w:val="Normal12Italic"/>
      </w:pPr>
      <w:r w:rsidRPr="003C392C">
        <w:t>Anpassning av granskningsperioden samt en förlängning av denna.</w:t>
      </w:r>
    </w:p>
    <w:p w14:paraId="7182C7F1" w14:textId="77777777" w:rsidR="007F40DD" w:rsidRPr="003C392C" w:rsidRDefault="007F40DD" w:rsidP="007F40DD">
      <w:r w:rsidRPr="003C392C">
        <w:rPr>
          <w:rStyle w:val="HideTWBExt"/>
          <w:noProof w:val="0"/>
        </w:rPr>
        <w:t>&lt;/Amend&gt;</w:t>
      </w:r>
    </w:p>
    <w:p w14:paraId="413D6F1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43</w:t>
      </w:r>
      <w:r w:rsidRPr="003C392C">
        <w:rPr>
          <w:rStyle w:val="HideTWBExt"/>
          <w:noProof w:val="0"/>
        </w:rPr>
        <w:t>&lt;/NumAm&gt;</w:t>
      </w:r>
    </w:p>
    <w:p w14:paraId="6CDCDAC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FC2721D" w14:textId="77777777" w:rsidR="007F40DD" w:rsidRPr="003C392C" w:rsidRDefault="007F40DD" w:rsidP="007F40DD">
      <w:pPr>
        <w:pStyle w:val="NormalBold"/>
      </w:pPr>
      <w:r w:rsidRPr="003C392C">
        <w:rPr>
          <w:rStyle w:val="HideTWBExt"/>
          <w:noProof w:val="0"/>
        </w:rPr>
        <w:t>&lt;Article&gt;</w:t>
      </w:r>
      <w:r w:rsidRPr="003C392C">
        <w:t>Bilaga I – del VII – punkt 65 – stycke 2 – led 1</w:t>
      </w:r>
      <w:r w:rsidRPr="003C392C">
        <w:rPr>
          <w:rStyle w:val="HideTWBExt"/>
          <w:noProof w:val="0"/>
        </w:rPr>
        <w:t>&lt;/Article&gt;</w:t>
      </w:r>
    </w:p>
    <w:p w14:paraId="11A0B0C2" w14:textId="77777777" w:rsidR="007F40DD" w:rsidRPr="003C392C" w:rsidRDefault="007F40DD" w:rsidP="007F40DD">
      <w:pPr>
        <w:keepNext/>
      </w:pPr>
      <w:r w:rsidRPr="003C392C">
        <w:rPr>
          <w:rStyle w:val="HideTWBExt"/>
          <w:noProof w:val="0"/>
        </w:rPr>
        <w:t>&lt;DocAmend2&gt;</w:t>
      </w:r>
      <w:r w:rsidRPr="003C392C">
        <w:t>Förordning (EG) nr 1893/2006</w:t>
      </w:r>
      <w:r w:rsidRPr="003C392C">
        <w:rPr>
          <w:rStyle w:val="HideTWBExt"/>
          <w:noProof w:val="0"/>
        </w:rPr>
        <w:t>&lt;/DocAmend2&gt;</w:t>
      </w:r>
    </w:p>
    <w:p w14:paraId="5CA9BD72" w14:textId="77777777" w:rsidR="007F40DD" w:rsidRPr="003C392C" w:rsidRDefault="007F40DD" w:rsidP="007F40DD">
      <w:r w:rsidRPr="003C392C">
        <w:rPr>
          <w:rStyle w:val="HideTWBExt"/>
          <w:noProof w:val="0"/>
        </w:rPr>
        <w:t>&lt;Article2&gt;</w:t>
      </w:r>
      <w:r w:rsidRPr="003C392C">
        <w:t>Artikel 6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AF6EA84" w14:textId="77777777" w:rsidTr="0074032F">
        <w:trPr>
          <w:jc w:val="center"/>
        </w:trPr>
        <w:tc>
          <w:tcPr>
            <w:tcW w:w="9752" w:type="dxa"/>
            <w:gridSpan w:val="2"/>
          </w:tcPr>
          <w:p w14:paraId="76D59660" w14:textId="77777777" w:rsidR="007F40DD" w:rsidRPr="003C392C" w:rsidRDefault="007F40DD" w:rsidP="0074032F">
            <w:pPr>
              <w:keepNext/>
            </w:pPr>
          </w:p>
        </w:tc>
      </w:tr>
      <w:tr w:rsidR="007F40DD" w:rsidRPr="003C392C" w14:paraId="1E2C0461" w14:textId="77777777" w:rsidTr="0074032F">
        <w:trPr>
          <w:jc w:val="center"/>
        </w:trPr>
        <w:tc>
          <w:tcPr>
            <w:tcW w:w="4876" w:type="dxa"/>
            <w:hideMark/>
          </w:tcPr>
          <w:p w14:paraId="6D8FBDB7" w14:textId="77777777" w:rsidR="007F40DD" w:rsidRPr="003C392C" w:rsidRDefault="007F40DD" w:rsidP="0074032F">
            <w:pPr>
              <w:pStyle w:val="ColumnHeading"/>
              <w:keepNext/>
            </w:pPr>
            <w:r w:rsidRPr="003C392C">
              <w:t>Kommissionens förslag</w:t>
            </w:r>
          </w:p>
        </w:tc>
        <w:tc>
          <w:tcPr>
            <w:tcW w:w="4876" w:type="dxa"/>
            <w:hideMark/>
          </w:tcPr>
          <w:p w14:paraId="3E6E07BF" w14:textId="77777777" w:rsidR="007F40DD" w:rsidRPr="003C392C" w:rsidRDefault="007F40DD" w:rsidP="0074032F">
            <w:pPr>
              <w:pStyle w:val="ColumnHeading"/>
              <w:keepNext/>
            </w:pPr>
            <w:r w:rsidRPr="003C392C">
              <w:t>Ändringsförslag</w:t>
            </w:r>
          </w:p>
        </w:tc>
      </w:tr>
      <w:tr w:rsidR="007F40DD" w:rsidRPr="003C392C" w14:paraId="0ABD4124" w14:textId="77777777" w:rsidTr="0074032F">
        <w:trPr>
          <w:jc w:val="center"/>
        </w:trPr>
        <w:tc>
          <w:tcPr>
            <w:tcW w:w="4876" w:type="dxa"/>
            <w:hideMark/>
          </w:tcPr>
          <w:p w14:paraId="19B0B67C" w14:textId="77777777" w:rsidR="007F40DD" w:rsidRPr="003C392C" w:rsidRDefault="007F40DD" w:rsidP="0074032F">
            <w:pPr>
              <w:pStyle w:val="Normal6"/>
            </w:pPr>
            <w:r w:rsidRPr="003C392C">
              <w:t>”2.</w:t>
            </w:r>
            <w:r w:rsidRPr="003C392C">
              <w:tab/>
              <w:t xml:space="preserve">Kommissionen ska ges befogenhet att anta delegerade akter i enlighet med artikel 6a med avseende på ändring av </w:t>
            </w:r>
            <w:r w:rsidRPr="003C392C">
              <w:rPr>
                <w:b/>
                <w:i/>
              </w:rPr>
              <w:t>bilagan</w:t>
            </w:r>
            <w:r w:rsidRPr="003C392C">
              <w:t xml:space="preserve"> för att beakta den tekniska eller ekonomiska utvecklingen eller anpassa den till andra klassifikationer av samhälle och ekonomi.” </w:t>
            </w:r>
          </w:p>
        </w:tc>
        <w:tc>
          <w:tcPr>
            <w:tcW w:w="4876" w:type="dxa"/>
            <w:hideMark/>
          </w:tcPr>
          <w:p w14:paraId="2B558432" w14:textId="77777777" w:rsidR="007F40DD" w:rsidRPr="003C392C" w:rsidRDefault="007F40DD" w:rsidP="0074032F">
            <w:pPr>
              <w:pStyle w:val="Normal6"/>
              <w:rPr>
                <w:szCs w:val="24"/>
              </w:rPr>
            </w:pPr>
            <w:r w:rsidRPr="003C392C">
              <w:t>”2.</w:t>
            </w:r>
            <w:r w:rsidRPr="003C392C">
              <w:tab/>
              <w:t xml:space="preserve">Kommissionen ska ges befogenhet att anta delegerade akter i enlighet med artikel 6a med avseende på ändring av </w:t>
            </w:r>
            <w:r w:rsidRPr="003C392C">
              <w:rPr>
                <w:b/>
                <w:i/>
              </w:rPr>
              <w:t>bilaga I</w:t>
            </w:r>
            <w:r w:rsidRPr="003C392C">
              <w:t xml:space="preserve"> för att beakta den tekniska eller ekonomiska utvecklingen eller anpassa den till andra klassifikationer av samhälle och ekonomi.”</w:t>
            </w:r>
          </w:p>
        </w:tc>
      </w:tr>
    </w:tbl>
    <w:p w14:paraId="1978C6C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96EFC83" w14:textId="77777777" w:rsidR="007F40DD" w:rsidRPr="003C392C" w:rsidRDefault="007F40DD" w:rsidP="007F40DD">
      <w:pPr>
        <w:pStyle w:val="Normal12Italic"/>
      </w:pPr>
      <w:r w:rsidRPr="003C392C">
        <w:t>Specificering av hänvisningen (eftersom det finns mer än en bilaga).</w:t>
      </w:r>
    </w:p>
    <w:p w14:paraId="41DA1238" w14:textId="77777777" w:rsidR="007F40DD" w:rsidRPr="003C392C" w:rsidRDefault="007F40DD" w:rsidP="007F40DD">
      <w:r w:rsidRPr="003C392C">
        <w:rPr>
          <w:rStyle w:val="HideTWBExt"/>
          <w:noProof w:val="0"/>
        </w:rPr>
        <w:t>&lt;/Amend&gt;</w:t>
      </w:r>
    </w:p>
    <w:p w14:paraId="65F9C60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44</w:t>
      </w:r>
      <w:r w:rsidRPr="003C392C">
        <w:rPr>
          <w:rStyle w:val="HideTWBExt"/>
          <w:noProof w:val="0"/>
        </w:rPr>
        <w:t>&lt;/NumAm&gt;</w:t>
      </w:r>
    </w:p>
    <w:p w14:paraId="3A2E287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7D46DF3" w14:textId="77777777" w:rsidR="007F40DD" w:rsidRPr="003C392C" w:rsidRDefault="007F40DD" w:rsidP="007F40DD">
      <w:pPr>
        <w:pStyle w:val="NormalBold"/>
      </w:pPr>
      <w:r w:rsidRPr="003C392C">
        <w:rPr>
          <w:rStyle w:val="HideTWBExt"/>
          <w:noProof w:val="0"/>
        </w:rPr>
        <w:t>&lt;Article&gt;</w:t>
      </w:r>
      <w:r w:rsidRPr="003C392C">
        <w:t>Bilaga I – del VII – punkt 65 – stycke 2 – led 2</w:t>
      </w:r>
      <w:r w:rsidRPr="003C392C">
        <w:rPr>
          <w:rStyle w:val="HideTWBExt"/>
          <w:noProof w:val="0"/>
        </w:rPr>
        <w:t>&lt;/Article&gt;</w:t>
      </w:r>
    </w:p>
    <w:p w14:paraId="4B8AC6A3" w14:textId="77777777" w:rsidR="007F40DD" w:rsidRPr="003C392C" w:rsidRDefault="007F40DD" w:rsidP="007F40DD">
      <w:pPr>
        <w:keepNext/>
      </w:pPr>
      <w:r w:rsidRPr="003C392C">
        <w:rPr>
          <w:rStyle w:val="HideTWBExt"/>
          <w:noProof w:val="0"/>
        </w:rPr>
        <w:t>&lt;DocAmend2&gt;</w:t>
      </w:r>
      <w:r w:rsidRPr="003C392C">
        <w:t>Förordning (EG) nr 1893/2006</w:t>
      </w:r>
      <w:r w:rsidRPr="003C392C">
        <w:rPr>
          <w:rStyle w:val="HideTWBExt"/>
          <w:noProof w:val="0"/>
        </w:rPr>
        <w:t>&lt;/DocAmend2&gt;</w:t>
      </w:r>
    </w:p>
    <w:p w14:paraId="25F3405F" w14:textId="77777777" w:rsidR="007F40DD" w:rsidRPr="003C392C" w:rsidRDefault="007F40DD" w:rsidP="007F40DD">
      <w:r w:rsidRPr="003C392C">
        <w:rPr>
          <w:rStyle w:val="HideTWBExt"/>
          <w:noProof w:val="0"/>
        </w:rPr>
        <w:t>&lt;Article2&gt;</w:t>
      </w:r>
      <w:r w:rsidRPr="003C392C">
        <w:t>Artikel 6a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6EF005C" w14:textId="77777777" w:rsidTr="0074032F">
        <w:trPr>
          <w:jc w:val="center"/>
        </w:trPr>
        <w:tc>
          <w:tcPr>
            <w:tcW w:w="9752" w:type="dxa"/>
            <w:gridSpan w:val="2"/>
          </w:tcPr>
          <w:p w14:paraId="7FF9383A" w14:textId="77777777" w:rsidR="007F40DD" w:rsidRPr="003C392C" w:rsidRDefault="007F40DD" w:rsidP="0074032F">
            <w:pPr>
              <w:keepNext/>
            </w:pPr>
          </w:p>
        </w:tc>
      </w:tr>
      <w:tr w:rsidR="007F40DD" w:rsidRPr="003C392C" w14:paraId="6C4FD1D6" w14:textId="77777777" w:rsidTr="0074032F">
        <w:trPr>
          <w:jc w:val="center"/>
        </w:trPr>
        <w:tc>
          <w:tcPr>
            <w:tcW w:w="4876" w:type="dxa"/>
            <w:hideMark/>
          </w:tcPr>
          <w:p w14:paraId="69ED837D" w14:textId="77777777" w:rsidR="007F40DD" w:rsidRPr="003C392C" w:rsidRDefault="007F40DD" w:rsidP="0074032F">
            <w:pPr>
              <w:pStyle w:val="ColumnHeading"/>
              <w:keepNext/>
            </w:pPr>
            <w:r w:rsidRPr="003C392C">
              <w:t>Kommissionens förslag</w:t>
            </w:r>
          </w:p>
        </w:tc>
        <w:tc>
          <w:tcPr>
            <w:tcW w:w="4876" w:type="dxa"/>
            <w:hideMark/>
          </w:tcPr>
          <w:p w14:paraId="57DA49D8" w14:textId="77777777" w:rsidR="007F40DD" w:rsidRPr="003C392C" w:rsidRDefault="007F40DD" w:rsidP="0074032F">
            <w:pPr>
              <w:pStyle w:val="ColumnHeading"/>
              <w:keepNext/>
            </w:pPr>
            <w:r w:rsidRPr="003C392C">
              <w:t>Ändringsförslag</w:t>
            </w:r>
          </w:p>
        </w:tc>
      </w:tr>
      <w:tr w:rsidR="007F40DD" w:rsidRPr="003C392C" w14:paraId="036C7DB5" w14:textId="77777777" w:rsidTr="0074032F">
        <w:trPr>
          <w:jc w:val="center"/>
        </w:trPr>
        <w:tc>
          <w:tcPr>
            <w:tcW w:w="4876" w:type="dxa"/>
            <w:hideMark/>
          </w:tcPr>
          <w:p w14:paraId="4D31EDEF" w14:textId="77777777" w:rsidR="007F40DD" w:rsidRPr="003C392C" w:rsidRDefault="007F40DD" w:rsidP="0074032F">
            <w:pPr>
              <w:pStyle w:val="Normal6"/>
            </w:pPr>
            <w:r w:rsidRPr="003C392C">
              <w:t>2.</w:t>
            </w:r>
            <w:r w:rsidRPr="003C392C">
              <w:tab/>
              <w:t xml:space="preserve">Den befogenhet att anta delegerade akter som avses i artikel 6.2 ska ges till kommissionen </w:t>
            </w:r>
            <w:r w:rsidRPr="003C392C">
              <w:rPr>
                <w:b/>
                <w:i/>
              </w:rPr>
              <w:t>tills vidare från och med</w:t>
            </w:r>
            <w:r w:rsidRPr="003C392C">
              <w:t xml:space="preserve"> den [dag då denna </w:t>
            </w:r>
            <w:r w:rsidRPr="003C392C">
              <w:rPr>
                <w:b/>
                <w:i/>
              </w:rPr>
              <w:t>samlingsförordning</w:t>
            </w:r>
            <w:r w:rsidRPr="003C392C">
              <w:t xml:space="preserve"> träder i kraft].</w:t>
            </w:r>
          </w:p>
        </w:tc>
        <w:tc>
          <w:tcPr>
            <w:tcW w:w="4876" w:type="dxa"/>
            <w:hideMark/>
          </w:tcPr>
          <w:p w14:paraId="0F81D8F2" w14:textId="77777777" w:rsidR="007F40DD" w:rsidRPr="003C392C" w:rsidRDefault="007F40DD" w:rsidP="0074032F">
            <w:pPr>
              <w:pStyle w:val="Normal6"/>
              <w:rPr>
                <w:szCs w:val="24"/>
              </w:rPr>
            </w:pPr>
            <w:r w:rsidRPr="003C392C">
              <w:t>2.</w:t>
            </w:r>
            <w:r w:rsidRPr="003C392C">
              <w:tab/>
              <w:t xml:space="preserve">Den befogenhet att anta delegerade akter som avses i artikel 6.2 ska ges till kommissionen </w:t>
            </w:r>
            <w:r w:rsidRPr="003C392C">
              <w:rPr>
                <w:b/>
                <w:i/>
              </w:rPr>
              <w:t>i fem år från</w:t>
            </w:r>
            <w:r w:rsidRPr="003C392C">
              <w:t xml:space="preserve">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741F284C"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A59D781" w14:textId="77777777" w:rsidR="007F40DD" w:rsidRPr="003C392C" w:rsidRDefault="007F40DD" w:rsidP="007F40DD">
      <w:pPr>
        <w:pStyle w:val="Normal12Italic"/>
      </w:pPr>
      <w:r w:rsidRPr="003C392C">
        <w:t>Anpassning av varaktigheten för delegeringen av befogenhet.</w:t>
      </w:r>
    </w:p>
    <w:p w14:paraId="13AD5F49" w14:textId="77777777" w:rsidR="007F40DD" w:rsidRPr="003C392C" w:rsidRDefault="007F40DD" w:rsidP="007F40DD">
      <w:r w:rsidRPr="003C392C">
        <w:rPr>
          <w:rStyle w:val="HideTWBExt"/>
          <w:noProof w:val="0"/>
        </w:rPr>
        <w:t>&lt;/Amend&gt;</w:t>
      </w:r>
    </w:p>
    <w:p w14:paraId="7D2D2AD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45</w:t>
      </w:r>
      <w:r w:rsidRPr="003C392C">
        <w:rPr>
          <w:rStyle w:val="HideTWBExt"/>
          <w:noProof w:val="0"/>
        </w:rPr>
        <w:t>&lt;/NumAm&gt;</w:t>
      </w:r>
    </w:p>
    <w:p w14:paraId="48D06FB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F5A8695" w14:textId="77777777" w:rsidR="007F40DD" w:rsidRPr="003C392C" w:rsidRDefault="007F40DD" w:rsidP="007F40DD">
      <w:pPr>
        <w:pStyle w:val="NormalBold"/>
      </w:pPr>
      <w:r w:rsidRPr="003C392C">
        <w:rPr>
          <w:rStyle w:val="HideTWBExt"/>
          <w:noProof w:val="0"/>
        </w:rPr>
        <w:t>&lt;Article&gt;</w:t>
      </w:r>
      <w:r w:rsidRPr="003C392C">
        <w:t>Bilaga I – del VII – punkt 65 – stycke 2 – led 2</w:t>
      </w:r>
      <w:r w:rsidRPr="003C392C">
        <w:rPr>
          <w:rStyle w:val="HideTWBExt"/>
          <w:noProof w:val="0"/>
        </w:rPr>
        <w:t>&lt;/Article&gt;</w:t>
      </w:r>
    </w:p>
    <w:p w14:paraId="4EEA10CB" w14:textId="77777777" w:rsidR="007F40DD" w:rsidRPr="003C392C" w:rsidRDefault="007F40DD" w:rsidP="007F40DD">
      <w:pPr>
        <w:keepNext/>
      </w:pPr>
      <w:r w:rsidRPr="003C392C">
        <w:rPr>
          <w:rStyle w:val="HideTWBExt"/>
          <w:noProof w:val="0"/>
        </w:rPr>
        <w:t>&lt;DocAmend2&gt;</w:t>
      </w:r>
      <w:r w:rsidRPr="003C392C">
        <w:t>Förordning (EG) nr 1893/2006</w:t>
      </w:r>
      <w:r w:rsidRPr="003C392C">
        <w:rPr>
          <w:rStyle w:val="HideTWBExt"/>
          <w:noProof w:val="0"/>
        </w:rPr>
        <w:t>&lt;/DocAmend2&gt;</w:t>
      </w:r>
    </w:p>
    <w:p w14:paraId="04930F98" w14:textId="77777777" w:rsidR="007F40DD" w:rsidRPr="003C392C" w:rsidRDefault="007F40DD" w:rsidP="007F40DD">
      <w:r w:rsidRPr="003C392C">
        <w:rPr>
          <w:rStyle w:val="HideTWBExt"/>
          <w:noProof w:val="0"/>
        </w:rPr>
        <w:t>&lt;Article2&gt;</w:t>
      </w:r>
      <w:r w:rsidRPr="003C392C">
        <w:t>Artikel 6a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7292666" w14:textId="77777777" w:rsidTr="0074032F">
        <w:trPr>
          <w:jc w:val="center"/>
        </w:trPr>
        <w:tc>
          <w:tcPr>
            <w:tcW w:w="9752" w:type="dxa"/>
            <w:gridSpan w:val="2"/>
          </w:tcPr>
          <w:p w14:paraId="18C9F783" w14:textId="77777777" w:rsidR="007F40DD" w:rsidRPr="003C392C" w:rsidRDefault="007F40DD" w:rsidP="0074032F">
            <w:pPr>
              <w:keepNext/>
            </w:pPr>
          </w:p>
        </w:tc>
      </w:tr>
      <w:tr w:rsidR="007F40DD" w:rsidRPr="003C392C" w14:paraId="3F60305B" w14:textId="77777777" w:rsidTr="0074032F">
        <w:trPr>
          <w:jc w:val="center"/>
        </w:trPr>
        <w:tc>
          <w:tcPr>
            <w:tcW w:w="4876" w:type="dxa"/>
            <w:hideMark/>
          </w:tcPr>
          <w:p w14:paraId="20B2C750" w14:textId="77777777" w:rsidR="007F40DD" w:rsidRPr="003C392C" w:rsidRDefault="007F40DD" w:rsidP="0074032F">
            <w:pPr>
              <w:pStyle w:val="ColumnHeading"/>
              <w:keepNext/>
            </w:pPr>
            <w:r w:rsidRPr="003C392C">
              <w:t>Kommissionens förslag</w:t>
            </w:r>
          </w:p>
        </w:tc>
        <w:tc>
          <w:tcPr>
            <w:tcW w:w="4876" w:type="dxa"/>
            <w:hideMark/>
          </w:tcPr>
          <w:p w14:paraId="0594FAA5" w14:textId="77777777" w:rsidR="007F40DD" w:rsidRPr="003C392C" w:rsidRDefault="007F40DD" w:rsidP="0074032F">
            <w:pPr>
              <w:pStyle w:val="ColumnHeading"/>
              <w:keepNext/>
            </w:pPr>
            <w:r w:rsidRPr="003C392C">
              <w:t>Ändringsförslag</w:t>
            </w:r>
          </w:p>
        </w:tc>
      </w:tr>
      <w:tr w:rsidR="007F40DD" w:rsidRPr="003C392C" w14:paraId="76E017EE" w14:textId="77777777" w:rsidTr="0074032F">
        <w:trPr>
          <w:jc w:val="center"/>
        </w:trPr>
        <w:tc>
          <w:tcPr>
            <w:tcW w:w="4876" w:type="dxa"/>
            <w:hideMark/>
          </w:tcPr>
          <w:p w14:paraId="682BF789" w14:textId="77777777" w:rsidR="007F40DD" w:rsidRPr="003C392C" w:rsidRDefault="007F40DD" w:rsidP="0074032F">
            <w:pPr>
              <w:pStyle w:val="Normal6"/>
            </w:pPr>
            <w:r w:rsidRPr="003C392C">
              <w:t>6.</w:t>
            </w:r>
            <w:r w:rsidRPr="003C392C">
              <w:tab/>
              <w:t xml:space="preserve">En delegerad akt som antas enligt artikel 6.2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79C432DC" w14:textId="77777777" w:rsidR="007F40DD" w:rsidRPr="003C392C" w:rsidRDefault="007F40DD" w:rsidP="0074032F">
            <w:pPr>
              <w:pStyle w:val="Normal6"/>
              <w:rPr>
                <w:szCs w:val="24"/>
              </w:rPr>
            </w:pPr>
            <w:r w:rsidRPr="003C392C">
              <w:t>6.</w:t>
            </w:r>
            <w:r w:rsidRPr="003C392C">
              <w:tab/>
              <w:t xml:space="preserve">En delegerad akt som antas enligt artikel 6.2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0E0308F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57B96D1" w14:textId="77777777" w:rsidR="007F40DD" w:rsidRPr="003C392C" w:rsidRDefault="007F40DD" w:rsidP="007F40DD">
      <w:pPr>
        <w:pStyle w:val="Normal12Italic"/>
      </w:pPr>
      <w:r w:rsidRPr="003C392C">
        <w:t>Anpassning av granskningsperioden samt en förlängning av denna.</w:t>
      </w:r>
    </w:p>
    <w:p w14:paraId="1155946A" w14:textId="77777777" w:rsidR="007F40DD" w:rsidRPr="003C392C" w:rsidRDefault="007F40DD" w:rsidP="007F40DD">
      <w:r w:rsidRPr="003C392C">
        <w:rPr>
          <w:rStyle w:val="HideTWBExt"/>
          <w:noProof w:val="0"/>
        </w:rPr>
        <w:t>&lt;/Amend&gt;</w:t>
      </w:r>
    </w:p>
    <w:p w14:paraId="1B2B5AB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46</w:t>
      </w:r>
      <w:r w:rsidRPr="003C392C">
        <w:rPr>
          <w:rStyle w:val="HideTWBExt"/>
          <w:noProof w:val="0"/>
        </w:rPr>
        <w:t>&lt;/NumAm&gt;</w:t>
      </w:r>
    </w:p>
    <w:p w14:paraId="6944A8E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A1162A5" w14:textId="77777777" w:rsidR="007F40DD" w:rsidRPr="003C392C" w:rsidRDefault="007F40DD" w:rsidP="007F40DD">
      <w:pPr>
        <w:pStyle w:val="NormalBold"/>
      </w:pPr>
      <w:r w:rsidRPr="003C392C">
        <w:rPr>
          <w:rStyle w:val="HideTWBExt"/>
          <w:noProof w:val="0"/>
        </w:rPr>
        <w:t>&lt;Article&gt;</w:t>
      </w:r>
      <w:r w:rsidRPr="003C392C">
        <w:t>Bilaga I – del VII – punkt 67 – stycke 1</w:t>
      </w:r>
      <w:r w:rsidRPr="003C392C">
        <w:rPr>
          <w:rStyle w:val="HideTWBExt"/>
          <w:noProof w:val="0"/>
        </w:rPr>
        <w:t>&lt;/Article&gt;</w:t>
      </w:r>
    </w:p>
    <w:p w14:paraId="5801FF8C" w14:textId="77777777" w:rsidR="007F40DD" w:rsidRPr="003C392C" w:rsidRDefault="007F40DD" w:rsidP="007F40D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3D9F05D" w14:textId="77777777" w:rsidTr="0074032F">
        <w:trPr>
          <w:jc w:val="center"/>
        </w:trPr>
        <w:tc>
          <w:tcPr>
            <w:tcW w:w="9752" w:type="dxa"/>
            <w:gridSpan w:val="2"/>
          </w:tcPr>
          <w:p w14:paraId="5FB5931F" w14:textId="77777777" w:rsidR="007F40DD" w:rsidRPr="003C392C" w:rsidRDefault="007F40DD" w:rsidP="0074032F">
            <w:pPr>
              <w:keepNext/>
            </w:pPr>
          </w:p>
        </w:tc>
      </w:tr>
      <w:tr w:rsidR="007F40DD" w:rsidRPr="003C392C" w14:paraId="5877F609" w14:textId="77777777" w:rsidTr="0074032F">
        <w:trPr>
          <w:jc w:val="center"/>
        </w:trPr>
        <w:tc>
          <w:tcPr>
            <w:tcW w:w="4876" w:type="dxa"/>
            <w:hideMark/>
          </w:tcPr>
          <w:p w14:paraId="6AE71366" w14:textId="77777777" w:rsidR="007F40DD" w:rsidRPr="003C392C" w:rsidRDefault="007F40DD" w:rsidP="0074032F">
            <w:pPr>
              <w:pStyle w:val="ColumnHeading"/>
              <w:keepNext/>
            </w:pPr>
            <w:r w:rsidRPr="003C392C">
              <w:t>Kommissionens förslag</w:t>
            </w:r>
          </w:p>
        </w:tc>
        <w:tc>
          <w:tcPr>
            <w:tcW w:w="4876" w:type="dxa"/>
            <w:hideMark/>
          </w:tcPr>
          <w:p w14:paraId="3DE0144F" w14:textId="77777777" w:rsidR="007F40DD" w:rsidRPr="003C392C" w:rsidRDefault="007F40DD" w:rsidP="0074032F">
            <w:pPr>
              <w:pStyle w:val="ColumnHeading"/>
              <w:keepNext/>
            </w:pPr>
            <w:r w:rsidRPr="003C392C">
              <w:t>Ändringsförslag</w:t>
            </w:r>
          </w:p>
        </w:tc>
      </w:tr>
      <w:tr w:rsidR="007F40DD" w:rsidRPr="003C392C" w14:paraId="0F45165B" w14:textId="77777777" w:rsidTr="0074032F">
        <w:trPr>
          <w:jc w:val="center"/>
        </w:trPr>
        <w:tc>
          <w:tcPr>
            <w:tcW w:w="4876" w:type="dxa"/>
            <w:hideMark/>
          </w:tcPr>
          <w:p w14:paraId="0D26A139" w14:textId="77777777" w:rsidR="007F40DD" w:rsidRPr="003C392C" w:rsidRDefault="007F40DD" w:rsidP="0074032F">
            <w:pPr>
              <w:pStyle w:val="Normal6"/>
            </w:pPr>
            <w:r w:rsidRPr="003C392C">
              <w:t>I syfte att anpassa förordning (EG) nr 716/2007 till den ekonomiska och tekniska utvecklingen, bör befogenheten att anta akter i enlighet med artikel 290 i fördraget delegeras till kommissionen med avseende på ändring av definitionerna i bilagorna I och II och detaljnivån i bilaga III och komplettering av den förordningen med åtgärder för statistik över utländska dotterbolag i det land som sammanställer uppgifterna och över det landets dotterbolag i utlandet.</w:t>
            </w:r>
          </w:p>
        </w:tc>
        <w:tc>
          <w:tcPr>
            <w:tcW w:w="4876" w:type="dxa"/>
            <w:hideMark/>
          </w:tcPr>
          <w:p w14:paraId="1E03B50B" w14:textId="77777777" w:rsidR="007F40DD" w:rsidRPr="003C392C" w:rsidRDefault="007F40DD" w:rsidP="0074032F">
            <w:pPr>
              <w:pStyle w:val="Normal6"/>
              <w:rPr>
                <w:szCs w:val="24"/>
              </w:rPr>
            </w:pPr>
            <w:r w:rsidRPr="003C392C">
              <w:t>I syfte att anpassa förordning (EG) nr 716/2007 till den ekonomiska och tekniska utvecklingen, bör befogenheten att anta akter i enlighet med artikel 290 i fördraget delegeras till kommissionen med avseende på ändring av definitionerna i bilagorna I och II och detaljnivån i bilaga III och komplettering av den förordningen med åtgärder för statistik över utländska dotterbolag i det land som sammanställer uppgifterna och över det landets dotterbolag i utlandet</w:t>
            </w:r>
            <w:r w:rsidRPr="003C392C">
              <w:rPr>
                <w:b/>
                <w:i/>
              </w:rPr>
              <w:t xml:space="preserve"> och gemensamma kvalitetsstandarder</w:t>
            </w:r>
            <w:r w:rsidRPr="003C392C">
              <w:t>.</w:t>
            </w:r>
          </w:p>
        </w:tc>
      </w:tr>
    </w:tbl>
    <w:p w14:paraId="68774CBD"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3C7EAE4" w14:textId="77777777" w:rsidR="007F40DD" w:rsidRPr="003C392C" w:rsidRDefault="007F40DD" w:rsidP="007F40DD">
      <w:pPr>
        <w:pStyle w:val="Normal12Italic"/>
      </w:pPr>
      <w:r w:rsidRPr="003C392C">
        <w:t>En mer specifik beskrivning av befogenheten, se även ändringsförslaget till artikel 6.3 i denna förordning.</w:t>
      </w:r>
    </w:p>
    <w:p w14:paraId="678B0CCF" w14:textId="77777777" w:rsidR="007F40DD" w:rsidRPr="003C392C" w:rsidRDefault="007F40DD" w:rsidP="007F40DD">
      <w:r w:rsidRPr="003C392C">
        <w:rPr>
          <w:rStyle w:val="HideTWBExt"/>
          <w:noProof w:val="0"/>
        </w:rPr>
        <w:t>&lt;/Amend&gt;</w:t>
      </w:r>
    </w:p>
    <w:p w14:paraId="5C77553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47</w:t>
      </w:r>
      <w:r w:rsidRPr="003C392C">
        <w:rPr>
          <w:rStyle w:val="HideTWBExt"/>
          <w:noProof w:val="0"/>
        </w:rPr>
        <w:t>&lt;/NumAm&gt;</w:t>
      </w:r>
    </w:p>
    <w:p w14:paraId="690BF32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A7CA592" w14:textId="77777777" w:rsidR="007F40DD" w:rsidRPr="003C392C" w:rsidRDefault="007F40DD" w:rsidP="007F40DD">
      <w:pPr>
        <w:pStyle w:val="NormalBold"/>
      </w:pPr>
      <w:r w:rsidRPr="003C392C">
        <w:rPr>
          <w:rStyle w:val="HideTWBExt"/>
          <w:noProof w:val="0"/>
        </w:rPr>
        <w:t>&lt;Article&gt;</w:t>
      </w:r>
      <w:r w:rsidRPr="003C392C">
        <w:t>Bilaga I – del VII – punkt 67 – stycke 4 – led 2</w:t>
      </w:r>
      <w:r w:rsidRPr="003C392C">
        <w:rPr>
          <w:rStyle w:val="HideTWBExt"/>
          <w:noProof w:val="0"/>
        </w:rPr>
        <w:t>&lt;/Article&gt;</w:t>
      </w:r>
    </w:p>
    <w:p w14:paraId="6AE8898F" w14:textId="77777777" w:rsidR="007F40DD" w:rsidRPr="003C392C" w:rsidRDefault="007F40DD" w:rsidP="007F40DD">
      <w:pPr>
        <w:keepNext/>
      </w:pPr>
      <w:r w:rsidRPr="003C392C">
        <w:rPr>
          <w:rStyle w:val="HideTWBExt"/>
          <w:noProof w:val="0"/>
        </w:rPr>
        <w:t>&lt;DocAmend2&gt;</w:t>
      </w:r>
      <w:r w:rsidRPr="003C392C">
        <w:t>Förordning (EG) nr 716/2007</w:t>
      </w:r>
      <w:r w:rsidRPr="003C392C">
        <w:rPr>
          <w:rStyle w:val="HideTWBExt"/>
          <w:noProof w:val="0"/>
        </w:rPr>
        <w:t>&lt;/DocAmend2&gt;</w:t>
      </w:r>
    </w:p>
    <w:p w14:paraId="75F223A3" w14:textId="77777777" w:rsidR="007F40DD" w:rsidRPr="003C392C" w:rsidRDefault="007F40DD" w:rsidP="007F40DD">
      <w:r w:rsidRPr="003C392C">
        <w:rPr>
          <w:rStyle w:val="HideTWBExt"/>
          <w:noProof w:val="0"/>
        </w:rPr>
        <w:t>&lt;Article2&gt;</w:t>
      </w:r>
      <w:r w:rsidRPr="003C392C">
        <w:t>Artikel 5 – punkt 4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2EBE235" w14:textId="77777777" w:rsidTr="0074032F">
        <w:trPr>
          <w:jc w:val="center"/>
        </w:trPr>
        <w:tc>
          <w:tcPr>
            <w:tcW w:w="9752" w:type="dxa"/>
            <w:gridSpan w:val="2"/>
          </w:tcPr>
          <w:p w14:paraId="654E2B9C" w14:textId="77777777" w:rsidR="007F40DD" w:rsidRPr="003C392C" w:rsidRDefault="007F40DD" w:rsidP="0074032F">
            <w:pPr>
              <w:keepNext/>
            </w:pPr>
          </w:p>
        </w:tc>
      </w:tr>
      <w:tr w:rsidR="007F40DD" w:rsidRPr="003C392C" w14:paraId="104441B0" w14:textId="77777777" w:rsidTr="0074032F">
        <w:trPr>
          <w:jc w:val="center"/>
        </w:trPr>
        <w:tc>
          <w:tcPr>
            <w:tcW w:w="4876" w:type="dxa"/>
            <w:hideMark/>
          </w:tcPr>
          <w:p w14:paraId="2E51B943" w14:textId="77777777" w:rsidR="007F40DD" w:rsidRPr="003C392C" w:rsidRDefault="007F40DD" w:rsidP="0074032F">
            <w:pPr>
              <w:pStyle w:val="ColumnHeading"/>
              <w:keepNext/>
            </w:pPr>
            <w:r w:rsidRPr="003C392C">
              <w:t>Kommissionens förslag</w:t>
            </w:r>
          </w:p>
        </w:tc>
        <w:tc>
          <w:tcPr>
            <w:tcW w:w="4876" w:type="dxa"/>
            <w:hideMark/>
          </w:tcPr>
          <w:p w14:paraId="103D070D" w14:textId="77777777" w:rsidR="007F40DD" w:rsidRPr="003C392C" w:rsidRDefault="007F40DD" w:rsidP="0074032F">
            <w:pPr>
              <w:pStyle w:val="ColumnHeading"/>
              <w:keepNext/>
            </w:pPr>
            <w:r w:rsidRPr="003C392C">
              <w:t>Ändringsförslag</w:t>
            </w:r>
          </w:p>
        </w:tc>
      </w:tr>
      <w:tr w:rsidR="007F40DD" w:rsidRPr="003C392C" w14:paraId="348FF635" w14:textId="77777777" w:rsidTr="0074032F">
        <w:trPr>
          <w:jc w:val="center"/>
        </w:trPr>
        <w:tc>
          <w:tcPr>
            <w:tcW w:w="4876" w:type="dxa"/>
            <w:hideMark/>
          </w:tcPr>
          <w:p w14:paraId="2598A6C0" w14:textId="77777777" w:rsidR="007F40DD" w:rsidRPr="003C392C" w:rsidRDefault="007F40DD" w:rsidP="0074032F">
            <w:pPr>
              <w:pStyle w:val="Normal6"/>
            </w:pPr>
            <w:r w:rsidRPr="003C392C">
              <w:rPr>
                <w:b/>
                <w:i/>
              </w:rPr>
              <w:t xml:space="preserve">”4. </w:t>
            </w:r>
            <w:r w:rsidRPr="003C392C">
              <w:t>Kommissionen ska ges befogenhet att anta delegerade akter i enlighet med artikel 9a med avseende på åtgärder som är nödvändiga för statistik över utländska dotterbolag i det land som sammanställer uppgifterna och över det landets dotterbolag i utlandet, på grundval av slutsatserna från pilotstudierna.</w:t>
            </w:r>
          </w:p>
        </w:tc>
        <w:tc>
          <w:tcPr>
            <w:tcW w:w="4876" w:type="dxa"/>
            <w:hideMark/>
          </w:tcPr>
          <w:p w14:paraId="6C41D4DC" w14:textId="77777777" w:rsidR="007F40DD" w:rsidRPr="003C392C" w:rsidRDefault="007F40DD" w:rsidP="0074032F">
            <w:pPr>
              <w:pStyle w:val="Normal6"/>
              <w:rPr>
                <w:szCs w:val="24"/>
              </w:rPr>
            </w:pPr>
            <w:r w:rsidRPr="003C392C">
              <w:t>Kommissionen ska ges befogenhet att anta delegerade akter i enlighet med artikel 9a med avseende på</w:t>
            </w:r>
            <w:r w:rsidRPr="003C392C">
              <w:rPr>
                <w:b/>
                <w:i/>
              </w:rPr>
              <w:t xml:space="preserve"> komplettering av denna förordning genom att fastställa de</w:t>
            </w:r>
            <w:r w:rsidRPr="003C392C">
              <w:t xml:space="preserve"> åtgärder som är nödvändiga för statistik över utländska dotterbolag i det land som sammanställer uppgifterna och över det landets dotterbolag i utlandet, på grundval av slutsatserna från pilotstudierna.</w:t>
            </w:r>
          </w:p>
        </w:tc>
      </w:tr>
    </w:tbl>
    <w:p w14:paraId="11E51384"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C2A74A4" w14:textId="77777777" w:rsidR="007F40DD" w:rsidRPr="003C392C" w:rsidRDefault="007F40DD" w:rsidP="007F40DD">
      <w:pPr>
        <w:pStyle w:val="Normal12Italic"/>
      </w:pPr>
      <w:r w:rsidRPr="003C392C">
        <w:t>Förtydligande av befogenheten (komplettering).</w:t>
      </w:r>
    </w:p>
    <w:p w14:paraId="23C96835" w14:textId="77777777" w:rsidR="007F40DD" w:rsidRPr="003C392C" w:rsidRDefault="007F40DD" w:rsidP="007F40DD">
      <w:r w:rsidRPr="003C392C">
        <w:rPr>
          <w:rStyle w:val="HideTWBExt"/>
          <w:noProof w:val="0"/>
        </w:rPr>
        <w:t>&lt;/Amend&gt;</w:t>
      </w:r>
    </w:p>
    <w:p w14:paraId="00AF8EA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48</w:t>
      </w:r>
      <w:r w:rsidRPr="003C392C">
        <w:rPr>
          <w:rStyle w:val="HideTWBExt"/>
          <w:noProof w:val="0"/>
        </w:rPr>
        <w:t>&lt;/NumAm&gt;</w:t>
      </w:r>
    </w:p>
    <w:p w14:paraId="6A01390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BF55B2B" w14:textId="77777777" w:rsidR="007F40DD" w:rsidRPr="003C392C" w:rsidRDefault="007F40DD" w:rsidP="007F40DD">
      <w:pPr>
        <w:pStyle w:val="NormalBold"/>
      </w:pPr>
      <w:r w:rsidRPr="003C392C">
        <w:rPr>
          <w:rStyle w:val="HideTWBExt"/>
          <w:noProof w:val="0"/>
        </w:rPr>
        <w:t>&lt;Article&gt;</w:t>
      </w:r>
      <w:r w:rsidRPr="003C392C">
        <w:t>Bilaga I – del VII – punkt 67 – stycke 4 – led 3</w:t>
      </w:r>
      <w:r w:rsidRPr="003C392C">
        <w:rPr>
          <w:rStyle w:val="HideTWBExt"/>
          <w:noProof w:val="0"/>
        </w:rPr>
        <w:t>&lt;/Article&gt;</w:t>
      </w:r>
    </w:p>
    <w:p w14:paraId="1EB76A92" w14:textId="77777777" w:rsidR="007F40DD" w:rsidRPr="003C392C" w:rsidRDefault="007F40DD" w:rsidP="007F40DD">
      <w:pPr>
        <w:keepNext/>
      </w:pPr>
      <w:r w:rsidRPr="003C392C">
        <w:rPr>
          <w:rStyle w:val="HideTWBExt"/>
          <w:noProof w:val="0"/>
        </w:rPr>
        <w:t>&lt;DocAmend2&gt;</w:t>
      </w:r>
      <w:r w:rsidRPr="003C392C">
        <w:t>Förordning (EG) nr 716/2007</w:t>
      </w:r>
      <w:r w:rsidRPr="003C392C">
        <w:rPr>
          <w:rStyle w:val="HideTWBExt"/>
          <w:noProof w:val="0"/>
        </w:rPr>
        <w:t>&lt;/DocAmend2&gt;</w:t>
      </w:r>
    </w:p>
    <w:p w14:paraId="7D8036BB" w14:textId="77777777" w:rsidR="007F40DD" w:rsidRPr="003C392C" w:rsidRDefault="007F40DD" w:rsidP="007F40DD">
      <w:r w:rsidRPr="003C392C">
        <w:rPr>
          <w:rStyle w:val="HideTWBExt"/>
          <w:noProof w:val="0"/>
        </w:rPr>
        <w:t>&lt;Article2&gt;</w:t>
      </w:r>
      <w:r w:rsidRPr="003C392C">
        <w:t>Artikel 6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AC78B81" w14:textId="77777777" w:rsidTr="0074032F">
        <w:trPr>
          <w:jc w:val="center"/>
        </w:trPr>
        <w:tc>
          <w:tcPr>
            <w:tcW w:w="9752" w:type="dxa"/>
            <w:gridSpan w:val="2"/>
          </w:tcPr>
          <w:p w14:paraId="3AC0A004" w14:textId="77777777" w:rsidR="007F40DD" w:rsidRPr="003C392C" w:rsidRDefault="007F40DD" w:rsidP="0074032F">
            <w:pPr>
              <w:keepNext/>
            </w:pPr>
          </w:p>
        </w:tc>
      </w:tr>
      <w:tr w:rsidR="007F40DD" w:rsidRPr="003C392C" w14:paraId="0AF61EFB" w14:textId="77777777" w:rsidTr="0074032F">
        <w:trPr>
          <w:jc w:val="center"/>
        </w:trPr>
        <w:tc>
          <w:tcPr>
            <w:tcW w:w="4876" w:type="dxa"/>
            <w:hideMark/>
          </w:tcPr>
          <w:p w14:paraId="243F835F" w14:textId="77777777" w:rsidR="007F40DD" w:rsidRPr="003C392C" w:rsidRDefault="007F40DD" w:rsidP="0074032F">
            <w:pPr>
              <w:pStyle w:val="ColumnHeading"/>
              <w:keepNext/>
            </w:pPr>
            <w:r w:rsidRPr="003C392C">
              <w:t>Kommissionens förslag</w:t>
            </w:r>
          </w:p>
        </w:tc>
        <w:tc>
          <w:tcPr>
            <w:tcW w:w="4876" w:type="dxa"/>
            <w:hideMark/>
          </w:tcPr>
          <w:p w14:paraId="339F8D22" w14:textId="77777777" w:rsidR="007F40DD" w:rsidRPr="003C392C" w:rsidRDefault="007F40DD" w:rsidP="0074032F">
            <w:pPr>
              <w:pStyle w:val="ColumnHeading"/>
              <w:keepNext/>
            </w:pPr>
            <w:r w:rsidRPr="003C392C">
              <w:t>Ändringsförslag</w:t>
            </w:r>
          </w:p>
        </w:tc>
      </w:tr>
      <w:tr w:rsidR="007F40DD" w:rsidRPr="003C392C" w14:paraId="2A864A82" w14:textId="77777777" w:rsidTr="0074032F">
        <w:trPr>
          <w:jc w:val="center"/>
        </w:trPr>
        <w:tc>
          <w:tcPr>
            <w:tcW w:w="4876" w:type="dxa"/>
            <w:hideMark/>
          </w:tcPr>
          <w:p w14:paraId="1F0F3D8E" w14:textId="77777777" w:rsidR="007F40DD" w:rsidRPr="003C392C" w:rsidRDefault="007F40DD" w:rsidP="0074032F">
            <w:pPr>
              <w:pStyle w:val="Normal6"/>
            </w:pPr>
            <w:r w:rsidRPr="003C392C">
              <w:t>”3.</w:t>
            </w:r>
            <w:r w:rsidRPr="003C392C">
              <w:tab/>
              <w:t>Kommissionen ska ges befogenhet att anta delegerade akter i enlighet med artikel 9a med avseende på gemensamma kvalitetsstandarder.</w:t>
            </w:r>
            <w:r w:rsidRPr="003C392C">
              <w:rPr>
                <w:b/>
                <w:i/>
              </w:rPr>
              <w:t>”</w:t>
            </w:r>
          </w:p>
        </w:tc>
        <w:tc>
          <w:tcPr>
            <w:tcW w:w="4876" w:type="dxa"/>
            <w:hideMark/>
          </w:tcPr>
          <w:p w14:paraId="26B9372C"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9a med avseende på </w:t>
            </w:r>
            <w:r w:rsidRPr="003C392C">
              <w:rPr>
                <w:b/>
                <w:i/>
              </w:rPr>
              <w:t xml:space="preserve">komplettering av denna förordning genom att fastställa </w:t>
            </w:r>
            <w:r w:rsidRPr="003C392C">
              <w:t>gemensamma kvalitetsstandarder</w:t>
            </w:r>
            <w:r w:rsidRPr="003C392C">
              <w:rPr>
                <w:b/>
                <w:i/>
              </w:rPr>
              <w:t xml:space="preserve"> i enlighet med punkt 1</w:t>
            </w:r>
            <w:r w:rsidRPr="003C392C">
              <w:t>.</w:t>
            </w:r>
          </w:p>
        </w:tc>
      </w:tr>
    </w:tbl>
    <w:p w14:paraId="7CE5278D"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E2B539D" w14:textId="77777777" w:rsidR="007F40DD" w:rsidRPr="003C392C" w:rsidRDefault="007F40DD" w:rsidP="007F40DD">
      <w:pPr>
        <w:pStyle w:val="Normal12Italic"/>
      </w:pPr>
      <w:r w:rsidRPr="003C392C">
        <w:t>Förtydligande av befogenheten (komplettering) och dess tillämpningsområde, för att göra det mer specifikt.</w:t>
      </w:r>
    </w:p>
    <w:p w14:paraId="5F33B6ED" w14:textId="77777777" w:rsidR="007F40DD" w:rsidRPr="003C392C" w:rsidRDefault="007F40DD" w:rsidP="007F40DD">
      <w:r w:rsidRPr="003C392C">
        <w:rPr>
          <w:rStyle w:val="HideTWBExt"/>
          <w:noProof w:val="0"/>
        </w:rPr>
        <w:t>&lt;/Amend&gt;</w:t>
      </w:r>
    </w:p>
    <w:p w14:paraId="5DFD9CE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49</w:t>
      </w:r>
      <w:r w:rsidRPr="003C392C">
        <w:rPr>
          <w:rStyle w:val="HideTWBExt"/>
          <w:noProof w:val="0"/>
        </w:rPr>
        <w:t>&lt;/NumAm&gt;</w:t>
      </w:r>
    </w:p>
    <w:p w14:paraId="65793EF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7710C33" w14:textId="77777777" w:rsidR="007F40DD" w:rsidRPr="003C392C" w:rsidRDefault="007F40DD" w:rsidP="007F40DD">
      <w:pPr>
        <w:pStyle w:val="NormalBold"/>
      </w:pPr>
      <w:r w:rsidRPr="003C392C">
        <w:rPr>
          <w:rStyle w:val="HideTWBExt"/>
          <w:noProof w:val="0"/>
        </w:rPr>
        <w:t>&lt;Article&gt;</w:t>
      </w:r>
      <w:r w:rsidRPr="003C392C">
        <w:t>Bilaga I – del VII – punkt 67 – stycke 4 – led 4 – led a – led ii</w:t>
      </w:r>
      <w:r w:rsidRPr="003C392C">
        <w:rPr>
          <w:rStyle w:val="HideTWBExt"/>
          <w:noProof w:val="0"/>
        </w:rPr>
        <w:t>&lt;/Article&gt;</w:t>
      </w:r>
    </w:p>
    <w:p w14:paraId="46EE0081" w14:textId="77777777" w:rsidR="007F40DD" w:rsidRPr="003C392C" w:rsidRDefault="007F40DD" w:rsidP="007F40DD">
      <w:pPr>
        <w:keepNext/>
      </w:pPr>
      <w:r w:rsidRPr="003C392C">
        <w:rPr>
          <w:rStyle w:val="HideTWBExt"/>
          <w:noProof w:val="0"/>
        </w:rPr>
        <w:t>&lt;DocAmend2&gt;</w:t>
      </w:r>
      <w:r w:rsidRPr="003C392C">
        <w:t>Förordning (EG) nr 716/2007</w:t>
      </w:r>
      <w:r w:rsidRPr="003C392C">
        <w:rPr>
          <w:rStyle w:val="HideTWBExt"/>
          <w:noProof w:val="0"/>
        </w:rPr>
        <w:t>&lt;/DocAmend2&gt;</w:t>
      </w:r>
    </w:p>
    <w:p w14:paraId="339637FF" w14:textId="77777777" w:rsidR="007F40DD" w:rsidRPr="003C392C" w:rsidRDefault="007F40DD" w:rsidP="007F40DD">
      <w:r w:rsidRPr="003C392C">
        <w:rPr>
          <w:rStyle w:val="HideTWBExt"/>
          <w:noProof w:val="0"/>
        </w:rPr>
        <w:t>&lt;Article2&gt;</w:t>
      </w:r>
      <w:r w:rsidRPr="003C392C">
        <w:t>Artikel 9 – punkt 1 – led c</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DA166A4" w14:textId="77777777" w:rsidTr="0074032F">
        <w:trPr>
          <w:jc w:val="center"/>
        </w:trPr>
        <w:tc>
          <w:tcPr>
            <w:tcW w:w="9752" w:type="dxa"/>
            <w:gridSpan w:val="2"/>
          </w:tcPr>
          <w:p w14:paraId="24EEF107" w14:textId="77777777" w:rsidR="007F40DD" w:rsidRPr="003C392C" w:rsidRDefault="007F40DD" w:rsidP="0074032F">
            <w:pPr>
              <w:keepNext/>
            </w:pPr>
          </w:p>
        </w:tc>
      </w:tr>
      <w:tr w:rsidR="007F40DD" w:rsidRPr="003C392C" w14:paraId="6D91CA0B" w14:textId="77777777" w:rsidTr="0074032F">
        <w:trPr>
          <w:jc w:val="center"/>
        </w:trPr>
        <w:tc>
          <w:tcPr>
            <w:tcW w:w="4876" w:type="dxa"/>
            <w:hideMark/>
          </w:tcPr>
          <w:p w14:paraId="33EB9E43" w14:textId="77777777" w:rsidR="007F40DD" w:rsidRPr="003C392C" w:rsidRDefault="007F40DD" w:rsidP="0074032F">
            <w:pPr>
              <w:pStyle w:val="ColumnHeading"/>
              <w:keepNext/>
            </w:pPr>
            <w:r w:rsidRPr="003C392C">
              <w:t>Kommissionens förslag</w:t>
            </w:r>
          </w:p>
        </w:tc>
        <w:tc>
          <w:tcPr>
            <w:tcW w:w="4876" w:type="dxa"/>
            <w:hideMark/>
          </w:tcPr>
          <w:p w14:paraId="71232D67" w14:textId="77777777" w:rsidR="007F40DD" w:rsidRPr="003C392C" w:rsidRDefault="007F40DD" w:rsidP="0074032F">
            <w:pPr>
              <w:pStyle w:val="ColumnHeading"/>
              <w:keepNext/>
            </w:pPr>
            <w:r w:rsidRPr="003C392C">
              <w:t>Ändringsförslag</w:t>
            </w:r>
          </w:p>
        </w:tc>
      </w:tr>
      <w:tr w:rsidR="007F40DD" w:rsidRPr="003C392C" w14:paraId="49090636" w14:textId="77777777" w:rsidTr="0074032F">
        <w:trPr>
          <w:jc w:val="center"/>
        </w:trPr>
        <w:tc>
          <w:tcPr>
            <w:tcW w:w="4876" w:type="dxa"/>
            <w:hideMark/>
          </w:tcPr>
          <w:p w14:paraId="0D00EB21" w14:textId="77777777" w:rsidR="007F40DD" w:rsidRPr="003C392C" w:rsidRDefault="007F40DD" w:rsidP="0074032F">
            <w:pPr>
              <w:pStyle w:val="Normal6"/>
            </w:pPr>
            <w:r w:rsidRPr="003C392C">
              <w:t>”c)</w:t>
            </w:r>
            <w:r w:rsidRPr="003C392C">
              <w:tab/>
              <w:t xml:space="preserve">Fastställa </w:t>
            </w:r>
            <w:r w:rsidRPr="003C392C">
              <w:rPr>
                <w:b/>
                <w:i/>
              </w:rPr>
              <w:t>kvalitetsrapporternas innehåll</w:t>
            </w:r>
            <w:r w:rsidRPr="003C392C">
              <w:t xml:space="preserve"> och periodicitet.”</w:t>
            </w:r>
          </w:p>
        </w:tc>
        <w:tc>
          <w:tcPr>
            <w:tcW w:w="4876" w:type="dxa"/>
            <w:hideMark/>
          </w:tcPr>
          <w:p w14:paraId="77491073" w14:textId="77777777" w:rsidR="007F40DD" w:rsidRPr="003C392C" w:rsidRDefault="007F40DD" w:rsidP="0074032F">
            <w:pPr>
              <w:pStyle w:val="Normal6"/>
              <w:rPr>
                <w:szCs w:val="24"/>
              </w:rPr>
            </w:pPr>
            <w:r w:rsidRPr="003C392C">
              <w:t>”c)</w:t>
            </w:r>
            <w:r w:rsidRPr="003C392C">
              <w:tab/>
              <w:t xml:space="preserve">Fastställa </w:t>
            </w:r>
            <w:r w:rsidRPr="003C392C">
              <w:rPr>
                <w:b/>
                <w:i/>
              </w:rPr>
              <w:t>struktur, närmare bestämmelser</w:t>
            </w:r>
            <w:r w:rsidRPr="003C392C">
              <w:t xml:space="preserve"> och periodicitet</w:t>
            </w:r>
            <w:r w:rsidRPr="003C392C">
              <w:rPr>
                <w:b/>
                <w:i/>
              </w:rPr>
              <w:t xml:space="preserve"> för de kvalitetsrapporter som avses i artikel 6.2</w:t>
            </w:r>
            <w:r w:rsidRPr="003C392C">
              <w:t>.”</w:t>
            </w:r>
          </w:p>
        </w:tc>
      </w:tr>
    </w:tbl>
    <w:p w14:paraId="7A4017F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7E42A1D" w14:textId="77777777" w:rsidR="007F40DD" w:rsidRPr="003C392C" w:rsidRDefault="007F40DD" w:rsidP="007F40DD">
      <w:pPr>
        <w:pStyle w:val="Normal12Italic"/>
      </w:pPr>
      <w:r w:rsidRPr="003C392C">
        <w:t>Det är inte lämpligt att fastställa innehållet i sådana rapporter med en genomförandeakt. Det lämpliga tillämpningsområdet för och syftet med denna punkt verkar vara att definiera strukturen och villkoren för rapporten, vilket klargörs genom ändringsförslaget. Detta överensstämmer även med nyare lagstiftning på statistikområdet.</w:t>
      </w:r>
    </w:p>
    <w:p w14:paraId="573043D2" w14:textId="77777777" w:rsidR="007F40DD" w:rsidRPr="003C392C" w:rsidRDefault="007F40DD" w:rsidP="007F40DD">
      <w:r w:rsidRPr="003C392C">
        <w:rPr>
          <w:rStyle w:val="HideTWBExt"/>
          <w:noProof w:val="0"/>
        </w:rPr>
        <w:t>&lt;/Amend&gt;</w:t>
      </w:r>
    </w:p>
    <w:p w14:paraId="71A6AC5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50</w:t>
      </w:r>
      <w:r w:rsidRPr="003C392C">
        <w:rPr>
          <w:rStyle w:val="HideTWBExt"/>
          <w:noProof w:val="0"/>
        </w:rPr>
        <w:t>&lt;/NumAm&gt;</w:t>
      </w:r>
    </w:p>
    <w:p w14:paraId="222EC31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6FF7E28" w14:textId="77777777" w:rsidR="007F40DD" w:rsidRPr="003C392C" w:rsidRDefault="007F40DD" w:rsidP="007F40DD">
      <w:pPr>
        <w:pStyle w:val="NormalBold"/>
      </w:pPr>
      <w:r w:rsidRPr="003C392C">
        <w:rPr>
          <w:rStyle w:val="HideTWBExt"/>
          <w:noProof w:val="0"/>
        </w:rPr>
        <w:t>&lt;Article&gt;</w:t>
      </w:r>
      <w:r w:rsidRPr="003C392C">
        <w:t>Bilaga I – del VII – punkt 67 – stycke 4 – led 5</w:t>
      </w:r>
      <w:r w:rsidRPr="003C392C">
        <w:rPr>
          <w:rStyle w:val="HideTWBExt"/>
          <w:noProof w:val="0"/>
        </w:rPr>
        <w:t>&lt;/Article&gt;</w:t>
      </w:r>
    </w:p>
    <w:p w14:paraId="4297A9D6" w14:textId="77777777" w:rsidR="007F40DD" w:rsidRPr="003C392C" w:rsidRDefault="007F40DD" w:rsidP="007F40DD">
      <w:pPr>
        <w:keepNext/>
      </w:pPr>
      <w:r w:rsidRPr="003C392C">
        <w:rPr>
          <w:rStyle w:val="HideTWBExt"/>
          <w:noProof w:val="0"/>
        </w:rPr>
        <w:t>&lt;DocAmend2&gt;</w:t>
      </w:r>
      <w:r w:rsidRPr="003C392C">
        <w:t>Förordning (EG) nr 716/2007</w:t>
      </w:r>
      <w:r w:rsidRPr="003C392C">
        <w:rPr>
          <w:rStyle w:val="HideTWBExt"/>
          <w:noProof w:val="0"/>
        </w:rPr>
        <w:t>&lt;/DocAmend2&gt;</w:t>
      </w:r>
    </w:p>
    <w:p w14:paraId="4F5B4065" w14:textId="77777777" w:rsidR="007F40DD" w:rsidRPr="003C392C" w:rsidRDefault="007F40DD" w:rsidP="007F40DD">
      <w:r w:rsidRPr="003C392C">
        <w:rPr>
          <w:rStyle w:val="HideTWBExt"/>
          <w:noProof w:val="0"/>
        </w:rPr>
        <w:t>&lt;Article2&gt;</w:t>
      </w:r>
      <w:r w:rsidRPr="003C392C">
        <w:t>Artikel 9a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BC67A7B" w14:textId="77777777" w:rsidTr="0074032F">
        <w:trPr>
          <w:jc w:val="center"/>
        </w:trPr>
        <w:tc>
          <w:tcPr>
            <w:tcW w:w="9752" w:type="dxa"/>
            <w:gridSpan w:val="2"/>
          </w:tcPr>
          <w:p w14:paraId="7AC251BB" w14:textId="77777777" w:rsidR="007F40DD" w:rsidRPr="003C392C" w:rsidRDefault="007F40DD" w:rsidP="0074032F">
            <w:pPr>
              <w:keepNext/>
            </w:pPr>
          </w:p>
        </w:tc>
      </w:tr>
      <w:tr w:rsidR="007F40DD" w:rsidRPr="003C392C" w14:paraId="5656F10B" w14:textId="77777777" w:rsidTr="0074032F">
        <w:trPr>
          <w:jc w:val="center"/>
        </w:trPr>
        <w:tc>
          <w:tcPr>
            <w:tcW w:w="4876" w:type="dxa"/>
            <w:hideMark/>
          </w:tcPr>
          <w:p w14:paraId="58558AC9" w14:textId="77777777" w:rsidR="007F40DD" w:rsidRPr="003C392C" w:rsidRDefault="007F40DD" w:rsidP="0074032F">
            <w:pPr>
              <w:pStyle w:val="ColumnHeading"/>
              <w:keepNext/>
            </w:pPr>
            <w:r w:rsidRPr="003C392C">
              <w:t>Kommissionens förslag</w:t>
            </w:r>
          </w:p>
        </w:tc>
        <w:tc>
          <w:tcPr>
            <w:tcW w:w="4876" w:type="dxa"/>
            <w:hideMark/>
          </w:tcPr>
          <w:p w14:paraId="64BA3382" w14:textId="77777777" w:rsidR="007F40DD" w:rsidRPr="003C392C" w:rsidRDefault="007F40DD" w:rsidP="0074032F">
            <w:pPr>
              <w:pStyle w:val="ColumnHeading"/>
              <w:keepNext/>
            </w:pPr>
            <w:r w:rsidRPr="003C392C">
              <w:t>Ändringsförslag</w:t>
            </w:r>
          </w:p>
        </w:tc>
      </w:tr>
      <w:tr w:rsidR="007F40DD" w:rsidRPr="003C392C" w14:paraId="2B4788B5" w14:textId="77777777" w:rsidTr="0074032F">
        <w:trPr>
          <w:jc w:val="center"/>
        </w:trPr>
        <w:tc>
          <w:tcPr>
            <w:tcW w:w="4876" w:type="dxa"/>
            <w:hideMark/>
          </w:tcPr>
          <w:p w14:paraId="606A25A2" w14:textId="77777777" w:rsidR="007F40DD" w:rsidRPr="003C392C" w:rsidRDefault="007F40DD" w:rsidP="0074032F">
            <w:pPr>
              <w:pStyle w:val="Normal6"/>
            </w:pPr>
            <w:r w:rsidRPr="003C392C">
              <w:t>2.</w:t>
            </w:r>
            <w:r w:rsidRPr="003C392C">
              <w:tab/>
              <w:t xml:space="preserve">Den befogenhet att anta delegerade akter som avses i </w:t>
            </w:r>
            <w:r w:rsidRPr="003C392C">
              <w:rPr>
                <w:b/>
                <w:i/>
              </w:rPr>
              <w:t>artiklarna</w:t>
            </w:r>
            <w:r w:rsidRPr="003C392C">
              <w:t xml:space="preserve"> 2, 5.4 och 6.3 ska ges till kommissionen </w:t>
            </w:r>
            <w:r w:rsidRPr="003C392C">
              <w:rPr>
                <w:b/>
                <w:i/>
              </w:rPr>
              <w:t>tills vidare</w:t>
            </w:r>
            <w:r w:rsidRPr="003C392C">
              <w:t xml:space="preserve"> från </w:t>
            </w:r>
            <w:r w:rsidRPr="003C392C">
              <w:rPr>
                <w:b/>
                <w:i/>
              </w:rPr>
              <w:t xml:space="preserve">och med </w:t>
            </w:r>
            <w:r w:rsidRPr="003C392C">
              <w:t xml:space="preserve">den [dag då denna </w:t>
            </w:r>
            <w:r w:rsidRPr="003C392C">
              <w:rPr>
                <w:b/>
                <w:i/>
              </w:rPr>
              <w:t>samlingsförordning</w:t>
            </w:r>
            <w:r w:rsidRPr="003C392C">
              <w:t xml:space="preserve"> träder i kraft].</w:t>
            </w:r>
          </w:p>
        </w:tc>
        <w:tc>
          <w:tcPr>
            <w:tcW w:w="4876" w:type="dxa"/>
            <w:hideMark/>
          </w:tcPr>
          <w:p w14:paraId="6332B49B" w14:textId="77777777" w:rsidR="007F40DD" w:rsidRPr="003C392C" w:rsidRDefault="007F40DD" w:rsidP="0074032F">
            <w:pPr>
              <w:pStyle w:val="Normal6"/>
              <w:rPr>
                <w:szCs w:val="24"/>
              </w:rPr>
            </w:pPr>
            <w:r w:rsidRPr="003C392C">
              <w:t>2.</w:t>
            </w:r>
            <w:r w:rsidRPr="003C392C">
              <w:tab/>
              <w:t xml:space="preserve">Den befogenhet att anta delegerade akter som avses i </w:t>
            </w:r>
            <w:r w:rsidRPr="003C392C">
              <w:rPr>
                <w:b/>
                <w:i/>
              </w:rPr>
              <w:t>artikel</w:t>
            </w:r>
            <w:r w:rsidRPr="003C392C">
              <w:t xml:space="preserve"> 2</w:t>
            </w:r>
            <w:r w:rsidRPr="003C392C">
              <w:rPr>
                <w:b/>
                <w:i/>
              </w:rPr>
              <w:t xml:space="preserve"> andra stycket</w:t>
            </w:r>
            <w:r w:rsidRPr="003C392C">
              <w:t>,</w:t>
            </w:r>
            <w:r w:rsidRPr="003C392C">
              <w:rPr>
                <w:b/>
                <w:i/>
              </w:rPr>
              <w:t xml:space="preserve"> artikel</w:t>
            </w:r>
            <w:r w:rsidRPr="003C392C">
              <w:t xml:space="preserve"> 5.4 och </w:t>
            </w:r>
            <w:r w:rsidRPr="003C392C">
              <w:rPr>
                <w:b/>
                <w:i/>
              </w:rPr>
              <w:t xml:space="preserve">artikel </w:t>
            </w:r>
            <w:r w:rsidRPr="003C392C">
              <w:t xml:space="preserve">6.3 ska ges till kommissionen </w:t>
            </w:r>
            <w:r w:rsidRPr="003C392C">
              <w:rPr>
                <w:b/>
                <w:i/>
              </w:rPr>
              <w:t>i fem år</w:t>
            </w:r>
            <w:r w:rsidRPr="003C392C">
              <w:t xml:space="preserve"> från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72545EE5"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9C95A8C" w14:textId="77777777" w:rsidR="007F40DD" w:rsidRPr="003C392C" w:rsidRDefault="007F40DD" w:rsidP="007F40DD">
      <w:pPr>
        <w:pStyle w:val="Normal12Italic"/>
      </w:pPr>
      <w:r w:rsidRPr="003C392C">
        <w:t>Anpassning av varaktigheten för delegeringen av befogenhet.</w:t>
      </w:r>
    </w:p>
    <w:p w14:paraId="2CA3814E" w14:textId="77777777" w:rsidR="007F40DD" w:rsidRPr="003C392C" w:rsidRDefault="007F40DD" w:rsidP="007F40DD">
      <w:r w:rsidRPr="003C392C">
        <w:rPr>
          <w:rStyle w:val="HideTWBExt"/>
          <w:noProof w:val="0"/>
        </w:rPr>
        <w:t>&lt;/Amend&gt;</w:t>
      </w:r>
    </w:p>
    <w:p w14:paraId="17A45C0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51</w:t>
      </w:r>
      <w:r w:rsidRPr="003C392C">
        <w:rPr>
          <w:rStyle w:val="HideTWBExt"/>
          <w:noProof w:val="0"/>
        </w:rPr>
        <w:t>&lt;/NumAm&gt;</w:t>
      </w:r>
    </w:p>
    <w:p w14:paraId="176AAE4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2AD267F" w14:textId="77777777" w:rsidR="007F40DD" w:rsidRPr="003C392C" w:rsidRDefault="007F40DD" w:rsidP="007F40DD">
      <w:pPr>
        <w:pStyle w:val="NormalBold"/>
      </w:pPr>
      <w:r w:rsidRPr="003C392C">
        <w:rPr>
          <w:rStyle w:val="HideTWBExt"/>
          <w:noProof w:val="0"/>
        </w:rPr>
        <w:t>&lt;Article&gt;</w:t>
      </w:r>
      <w:r w:rsidRPr="003C392C">
        <w:t>Bilaga I – del VII – punkt 67 – stycke 4 – led 5</w:t>
      </w:r>
      <w:r w:rsidRPr="003C392C">
        <w:rPr>
          <w:rStyle w:val="HideTWBExt"/>
          <w:noProof w:val="0"/>
        </w:rPr>
        <w:t>&lt;/Article&gt;</w:t>
      </w:r>
    </w:p>
    <w:p w14:paraId="77AAB944" w14:textId="77777777" w:rsidR="007F40DD" w:rsidRPr="003C392C" w:rsidRDefault="007F40DD" w:rsidP="007F40DD">
      <w:pPr>
        <w:keepNext/>
      </w:pPr>
      <w:r w:rsidRPr="003C392C">
        <w:rPr>
          <w:rStyle w:val="HideTWBExt"/>
          <w:noProof w:val="0"/>
        </w:rPr>
        <w:t>&lt;DocAmend2&gt;</w:t>
      </w:r>
      <w:r w:rsidRPr="003C392C">
        <w:t>Förordning (EG) nr 716/2007</w:t>
      </w:r>
      <w:r w:rsidRPr="003C392C">
        <w:rPr>
          <w:rStyle w:val="HideTWBExt"/>
          <w:noProof w:val="0"/>
        </w:rPr>
        <w:t>&lt;/DocAmend2&gt;</w:t>
      </w:r>
    </w:p>
    <w:p w14:paraId="6B924B87" w14:textId="77777777" w:rsidR="007F40DD" w:rsidRPr="003C392C" w:rsidRDefault="007F40DD" w:rsidP="007F40DD">
      <w:r w:rsidRPr="003C392C">
        <w:rPr>
          <w:rStyle w:val="HideTWBExt"/>
          <w:noProof w:val="0"/>
        </w:rPr>
        <w:t>&lt;Article2&gt;</w:t>
      </w:r>
      <w:r w:rsidRPr="003C392C">
        <w:t>Artikel 9a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04C1E76" w14:textId="77777777" w:rsidTr="0074032F">
        <w:trPr>
          <w:jc w:val="center"/>
        </w:trPr>
        <w:tc>
          <w:tcPr>
            <w:tcW w:w="9752" w:type="dxa"/>
            <w:gridSpan w:val="2"/>
          </w:tcPr>
          <w:p w14:paraId="6668748C" w14:textId="77777777" w:rsidR="007F40DD" w:rsidRPr="003C392C" w:rsidRDefault="007F40DD" w:rsidP="0074032F">
            <w:pPr>
              <w:keepNext/>
            </w:pPr>
          </w:p>
        </w:tc>
      </w:tr>
      <w:tr w:rsidR="007F40DD" w:rsidRPr="003C392C" w14:paraId="1FBBD54B" w14:textId="77777777" w:rsidTr="0074032F">
        <w:trPr>
          <w:jc w:val="center"/>
        </w:trPr>
        <w:tc>
          <w:tcPr>
            <w:tcW w:w="4876" w:type="dxa"/>
            <w:hideMark/>
          </w:tcPr>
          <w:p w14:paraId="13397B86" w14:textId="77777777" w:rsidR="007F40DD" w:rsidRPr="003C392C" w:rsidRDefault="007F40DD" w:rsidP="0074032F">
            <w:pPr>
              <w:pStyle w:val="ColumnHeading"/>
              <w:keepNext/>
            </w:pPr>
            <w:r w:rsidRPr="003C392C">
              <w:t>Kommissionens förslag</w:t>
            </w:r>
          </w:p>
        </w:tc>
        <w:tc>
          <w:tcPr>
            <w:tcW w:w="4876" w:type="dxa"/>
            <w:hideMark/>
          </w:tcPr>
          <w:p w14:paraId="1F447150" w14:textId="77777777" w:rsidR="007F40DD" w:rsidRPr="003C392C" w:rsidRDefault="007F40DD" w:rsidP="0074032F">
            <w:pPr>
              <w:pStyle w:val="ColumnHeading"/>
              <w:keepNext/>
            </w:pPr>
            <w:r w:rsidRPr="003C392C">
              <w:t>Ändringsförslag</w:t>
            </w:r>
          </w:p>
        </w:tc>
      </w:tr>
      <w:tr w:rsidR="007F40DD" w:rsidRPr="003C392C" w14:paraId="67290F92" w14:textId="77777777" w:rsidTr="0074032F">
        <w:trPr>
          <w:jc w:val="center"/>
        </w:trPr>
        <w:tc>
          <w:tcPr>
            <w:tcW w:w="4876" w:type="dxa"/>
            <w:hideMark/>
          </w:tcPr>
          <w:p w14:paraId="03F25FD0" w14:textId="77777777" w:rsidR="007F40DD" w:rsidRPr="003C392C" w:rsidRDefault="007F40DD" w:rsidP="0074032F">
            <w:pPr>
              <w:pStyle w:val="Normal6"/>
            </w:pPr>
            <w:r w:rsidRPr="003C392C">
              <w:t>3.</w:t>
            </w:r>
            <w:r w:rsidRPr="003C392C">
              <w:tab/>
              <w:t xml:space="preserve">Den delegering av befogenhet som avses i </w:t>
            </w:r>
            <w:r w:rsidRPr="003C392C">
              <w:rPr>
                <w:b/>
                <w:i/>
              </w:rPr>
              <w:t>artiklarna</w:t>
            </w:r>
            <w:r w:rsidRPr="003C392C">
              <w:t xml:space="preserve"> 2, 5.4 och 6.3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rPr>
                <w:b/>
                <w:i/>
              </w:rPr>
              <w:t>,</w:t>
            </w:r>
            <w:r w:rsidRPr="003C392C">
              <w:t xml:space="preserve"> eller vid ett senare i beslutet </w:t>
            </w:r>
            <w:r w:rsidRPr="003C392C">
              <w:rPr>
                <w:b/>
                <w:i/>
              </w:rPr>
              <w:t>angivet datum</w:t>
            </w:r>
            <w:r w:rsidRPr="003C392C">
              <w:t>. Det påverkar inte giltigheten av delegerade akter som redan har trätt i kraft.</w:t>
            </w:r>
          </w:p>
        </w:tc>
        <w:tc>
          <w:tcPr>
            <w:tcW w:w="4876" w:type="dxa"/>
            <w:hideMark/>
          </w:tcPr>
          <w:p w14:paraId="04525F92" w14:textId="77777777" w:rsidR="007F40DD" w:rsidRPr="003C392C" w:rsidRDefault="007F40DD" w:rsidP="0074032F">
            <w:pPr>
              <w:pStyle w:val="Normal6"/>
              <w:rPr>
                <w:szCs w:val="24"/>
              </w:rPr>
            </w:pPr>
            <w:r w:rsidRPr="003C392C">
              <w:t>3.</w:t>
            </w:r>
            <w:r w:rsidRPr="003C392C">
              <w:tab/>
              <w:t xml:space="preserve">Den delegering av befogenhet som avses i </w:t>
            </w:r>
            <w:r w:rsidRPr="003C392C">
              <w:rPr>
                <w:b/>
                <w:i/>
              </w:rPr>
              <w:t>artikel</w:t>
            </w:r>
            <w:r w:rsidRPr="003C392C">
              <w:t xml:space="preserve"> 2</w:t>
            </w:r>
            <w:r w:rsidRPr="003C392C">
              <w:rPr>
                <w:b/>
                <w:i/>
              </w:rPr>
              <w:t xml:space="preserve"> andra stycket</w:t>
            </w:r>
            <w:r w:rsidRPr="003C392C">
              <w:t>,</w:t>
            </w:r>
            <w:r w:rsidRPr="003C392C">
              <w:rPr>
                <w:b/>
                <w:i/>
              </w:rPr>
              <w:t xml:space="preserve"> artikel</w:t>
            </w:r>
            <w:r w:rsidRPr="003C392C">
              <w:t xml:space="preserve"> 5.4 och</w:t>
            </w:r>
            <w:r w:rsidRPr="003C392C">
              <w:rPr>
                <w:b/>
                <w:i/>
              </w:rPr>
              <w:t xml:space="preserve"> artikel</w:t>
            </w:r>
            <w:r w:rsidRPr="003C392C">
              <w:t xml:space="preserve"> 6.3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xml:space="preserve"> eller vid ett senare </w:t>
            </w:r>
            <w:r w:rsidRPr="003C392C">
              <w:rPr>
                <w:b/>
                <w:i/>
              </w:rPr>
              <w:t xml:space="preserve">datum som anges </w:t>
            </w:r>
            <w:r w:rsidRPr="003C392C">
              <w:t>i beslutet. Det påverkar inte giltigheten av delegerade akter som redan har trätt i kraft.</w:t>
            </w:r>
          </w:p>
        </w:tc>
      </w:tr>
    </w:tbl>
    <w:p w14:paraId="2D47425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1C89F1B" w14:textId="77777777" w:rsidR="007F40DD" w:rsidRPr="003C392C" w:rsidRDefault="007F40DD" w:rsidP="007F40DD">
      <w:pPr>
        <w:pStyle w:val="Normal12Italic"/>
      </w:pPr>
      <w:r w:rsidRPr="003C392C">
        <w:t>Teknisk korrigering.</w:t>
      </w:r>
    </w:p>
    <w:p w14:paraId="288C9BB0" w14:textId="77777777" w:rsidR="007F40DD" w:rsidRPr="003C392C" w:rsidRDefault="007F40DD" w:rsidP="007F40DD">
      <w:r w:rsidRPr="003C392C">
        <w:rPr>
          <w:rStyle w:val="HideTWBExt"/>
          <w:noProof w:val="0"/>
        </w:rPr>
        <w:t>&lt;/Amend&gt;</w:t>
      </w:r>
    </w:p>
    <w:p w14:paraId="353D705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52</w:t>
      </w:r>
      <w:r w:rsidRPr="003C392C">
        <w:rPr>
          <w:rStyle w:val="HideTWBExt"/>
          <w:noProof w:val="0"/>
        </w:rPr>
        <w:t>&lt;/NumAm&gt;</w:t>
      </w:r>
    </w:p>
    <w:p w14:paraId="110BF62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2EE03C4" w14:textId="77777777" w:rsidR="007F40DD" w:rsidRPr="003C392C" w:rsidRDefault="007F40DD" w:rsidP="007F40DD">
      <w:pPr>
        <w:pStyle w:val="NormalBold"/>
      </w:pPr>
      <w:r w:rsidRPr="003C392C">
        <w:rPr>
          <w:rStyle w:val="HideTWBExt"/>
          <w:noProof w:val="0"/>
        </w:rPr>
        <w:t>&lt;Article&gt;</w:t>
      </w:r>
      <w:r w:rsidRPr="003C392C">
        <w:t>Bilaga I – del VII – punkt 67 – stycke 4 – led 5</w:t>
      </w:r>
      <w:r w:rsidRPr="003C392C">
        <w:rPr>
          <w:rStyle w:val="HideTWBExt"/>
          <w:noProof w:val="0"/>
        </w:rPr>
        <w:t>&lt;/Article&gt;</w:t>
      </w:r>
    </w:p>
    <w:p w14:paraId="50133D62" w14:textId="77777777" w:rsidR="007F40DD" w:rsidRPr="003C392C" w:rsidRDefault="007F40DD" w:rsidP="007F40DD">
      <w:pPr>
        <w:keepNext/>
      </w:pPr>
      <w:r w:rsidRPr="003C392C">
        <w:rPr>
          <w:rStyle w:val="HideTWBExt"/>
          <w:noProof w:val="0"/>
        </w:rPr>
        <w:t>&lt;DocAmend2&gt;</w:t>
      </w:r>
      <w:r w:rsidRPr="003C392C">
        <w:t>Förordning (EG) nr 716/2007</w:t>
      </w:r>
      <w:r w:rsidRPr="003C392C">
        <w:rPr>
          <w:rStyle w:val="HideTWBExt"/>
          <w:noProof w:val="0"/>
        </w:rPr>
        <w:t>&lt;/DocAmend2&gt;</w:t>
      </w:r>
    </w:p>
    <w:p w14:paraId="0D26C7E0" w14:textId="77777777" w:rsidR="007F40DD" w:rsidRPr="003C392C" w:rsidRDefault="007F40DD" w:rsidP="007F40DD">
      <w:r w:rsidRPr="003C392C">
        <w:rPr>
          <w:rStyle w:val="HideTWBExt"/>
          <w:noProof w:val="0"/>
        </w:rPr>
        <w:t>&lt;Article2&gt;</w:t>
      </w:r>
      <w:r w:rsidRPr="003C392C">
        <w:t>Artikel 9a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4ED6153" w14:textId="77777777" w:rsidTr="0074032F">
        <w:trPr>
          <w:jc w:val="center"/>
        </w:trPr>
        <w:tc>
          <w:tcPr>
            <w:tcW w:w="9752" w:type="dxa"/>
            <w:gridSpan w:val="2"/>
          </w:tcPr>
          <w:p w14:paraId="23CE85BD" w14:textId="77777777" w:rsidR="007F40DD" w:rsidRPr="003C392C" w:rsidRDefault="007F40DD" w:rsidP="0074032F">
            <w:pPr>
              <w:keepNext/>
            </w:pPr>
          </w:p>
        </w:tc>
      </w:tr>
      <w:tr w:rsidR="007F40DD" w:rsidRPr="003C392C" w14:paraId="5146E2DC" w14:textId="77777777" w:rsidTr="0074032F">
        <w:trPr>
          <w:jc w:val="center"/>
        </w:trPr>
        <w:tc>
          <w:tcPr>
            <w:tcW w:w="4876" w:type="dxa"/>
            <w:hideMark/>
          </w:tcPr>
          <w:p w14:paraId="61BB99CC" w14:textId="77777777" w:rsidR="007F40DD" w:rsidRPr="003C392C" w:rsidRDefault="007F40DD" w:rsidP="0074032F">
            <w:pPr>
              <w:pStyle w:val="ColumnHeading"/>
              <w:keepNext/>
            </w:pPr>
            <w:r w:rsidRPr="003C392C">
              <w:t>Kommissionens förslag</w:t>
            </w:r>
          </w:p>
        </w:tc>
        <w:tc>
          <w:tcPr>
            <w:tcW w:w="4876" w:type="dxa"/>
            <w:hideMark/>
          </w:tcPr>
          <w:p w14:paraId="75080F7B" w14:textId="77777777" w:rsidR="007F40DD" w:rsidRPr="003C392C" w:rsidRDefault="007F40DD" w:rsidP="0074032F">
            <w:pPr>
              <w:pStyle w:val="ColumnHeading"/>
              <w:keepNext/>
            </w:pPr>
            <w:r w:rsidRPr="003C392C">
              <w:t>Ändringsförslag</w:t>
            </w:r>
          </w:p>
        </w:tc>
      </w:tr>
      <w:tr w:rsidR="007F40DD" w:rsidRPr="003C392C" w14:paraId="4A020FAB" w14:textId="77777777" w:rsidTr="0074032F">
        <w:trPr>
          <w:jc w:val="center"/>
        </w:trPr>
        <w:tc>
          <w:tcPr>
            <w:tcW w:w="4876" w:type="dxa"/>
            <w:hideMark/>
          </w:tcPr>
          <w:p w14:paraId="2779F175" w14:textId="77777777" w:rsidR="007F40DD" w:rsidRPr="003C392C" w:rsidRDefault="007F40DD" w:rsidP="0074032F">
            <w:pPr>
              <w:pStyle w:val="Normal6"/>
            </w:pPr>
            <w:r w:rsidRPr="003C392C">
              <w:t>6.</w:t>
            </w:r>
            <w:r w:rsidRPr="003C392C">
              <w:tab/>
              <w:t xml:space="preserve">En delegerad akt som antas enligt artiklarna 2, 5.4 och 6.3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0C30DFB0" w14:textId="77777777" w:rsidR="007F40DD" w:rsidRPr="003C392C" w:rsidRDefault="007F40DD" w:rsidP="0074032F">
            <w:pPr>
              <w:pStyle w:val="Normal6"/>
              <w:rPr>
                <w:szCs w:val="24"/>
              </w:rPr>
            </w:pPr>
            <w:r w:rsidRPr="003C392C">
              <w:t>6.</w:t>
            </w:r>
            <w:r w:rsidRPr="003C392C">
              <w:tab/>
              <w:t>En delegerad akt som antas enligt artiklarna 2</w:t>
            </w:r>
            <w:r w:rsidRPr="003C392C">
              <w:rPr>
                <w:b/>
                <w:i/>
              </w:rPr>
              <w:t xml:space="preserve"> andra stycket</w:t>
            </w:r>
            <w:r w:rsidRPr="003C392C">
              <w:t xml:space="preserve">, 5.4 och 6.3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C1FFDD2"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2592DF2" w14:textId="77777777" w:rsidR="007F40DD" w:rsidRPr="003C392C" w:rsidRDefault="007F40DD" w:rsidP="007F40DD">
      <w:pPr>
        <w:pStyle w:val="Normal12Italic"/>
      </w:pPr>
      <w:r w:rsidRPr="003C392C">
        <w:t>Anpassning av granskningsperioden samt en förlängning av denna.</w:t>
      </w:r>
    </w:p>
    <w:p w14:paraId="3244496C" w14:textId="77777777" w:rsidR="007F40DD" w:rsidRPr="003C392C" w:rsidRDefault="007F40DD" w:rsidP="007F40DD">
      <w:r w:rsidRPr="003C392C">
        <w:rPr>
          <w:rStyle w:val="HideTWBExt"/>
          <w:noProof w:val="0"/>
        </w:rPr>
        <w:t>&lt;/Amend&gt;</w:t>
      </w:r>
    </w:p>
    <w:p w14:paraId="00C18A0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53</w:t>
      </w:r>
      <w:r w:rsidRPr="003C392C">
        <w:rPr>
          <w:rStyle w:val="HideTWBExt"/>
          <w:noProof w:val="0"/>
        </w:rPr>
        <w:t>&lt;/NumAm&gt;</w:t>
      </w:r>
    </w:p>
    <w:p w14:paraId="1BD91E9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37642FE" w14:textId="77777777" w:rsidR="007F40DD" w:rsidRPr="003C392C" w:rsidRDefault="007F40DD" w:rsidP="007F40DD">
      <w:pPr>
        <w:pStyle w:val="NormalBold"/>
      </w:pPr>
      <w:r w:rsidRPr="003C392C">
        <w:rPr>
          <w:rStyle w:val="HideTWBExt"/>
          <w:noProof w:val="0"/>
        </w:rPr>
        <w:t>&lt;Article&gt;</w:t>
      </w:r>
      <w:r w:rsidRPr="003C392C">
        <w:t>Bilaga I – del VII – punkt 69 – stycke 3 – led 1</w:t>
      </w:r>
      <w:r w:rsidRPr="003C392C">
        <w:rPr>
          <w:rStyle w:val="HideTWBExt"/>
          <w:noProof w:val="0"/>
        </w:rPr>
        <w:t>&lt;/Article&gt;</w:t>
      </w:r>
    </w:p>
    <w:p w14:paraId="1AF4F6F6" w14:textId="77777777" w:rsidR="007F40DD" w:rsidRPr="003C392C" w:rsidRDefault="007F40DD" w:rsidP="007F40DD">
      <w:pPr>
        <w:keepNext/>
      </w:pPr>
      <w:r w:rsidRPr="003C392C">
        <w:rPr>
          <w:rStyle w:val="HideTWBExt"/>
          <w:noProof w:val="0"/>
        </w:rPr>
        <w:t>&lt;DocAmend2&gt;</w:t>
      </w:r>
      <w:r w:rsidRPr="003C392C">
        <w:t>Förordning (EG) nr 1445/2007</w:t>
      </w:r>
      <w:r w:rsidRPr="003C392C">
        <w:rPr>
          <w:rStyle w:val="HideTWBExt"/>
          <w:noProof w:val="0"/>
        </w:rPr>
        <w:t>&lt;/DocAmend2&gt;</w:t>
      </w:r>
    </w:p>
    <w:p w14:paraId="42B2EDCB" w14:textId="77777777" w:rsidR="007F40DD" w:rsidRPr="003C392C" w:rsidRDefault="007F40DD" w:rsidP="007F40DD">
      <w:r w:rsidRPr="003C392C">
        <w:rPr>
          <w:rStyle w:val="HideTWBExt"/>
          <w:noProof w:val="0"/>
        </w:rPr>
        <w:t>&lt;Article2&gt;</w:t>
      </w:r>
      <w:r w:rsidRPr="003C392C">
        <w:t>Artikel 3 – stycke 1a (ny)</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1F5C200" w14:textId="77777777" w:rsidTr="0074032F">
        <w:trPr>
          <w:jc w:val="center"/>
        </w:trPr>
        <w:tc>
          <w:tcPr>
            <w:tcW w:w="9752" w:type="dxa"/>
            <w:gridSpan w:val="2"/>
          </w:tcPr>
          <w:p w14:paraId="655967F3" w14:textId="77777777" w:rsidR="007F40DD" w:rsidRPr="003C392C" w:rsidRDefault="007F40DD" w:rsidP="0074032F">
            <w:pPr>
              <w:keepNext/>
            </w:pPr>
          </w:p>
        </w:tc>
      </w:tr>
      <w:tr w:rsidR="007F40DD" w:rsidRPr="003C392C" w14:paraId="3DA20A49" w14:textId="77777777" w:rsidTr="0074032F">
        <w:trPr>
          <w:jc w:val="center"/>
        </w:trPr>
        <w:tc>
          <w:tcPr>
            <w:tcW w:w="4876" w:type="dxa"/>
            <w:hideMark/>
          </w:tcPr>
          <w:p w14:paraId="3C2042FB" w14:textId="77777777" w:rsidR="007F40DD" w:rsidRPr="003C392C" w:rsidRDefault="007F40DD" w:rsidP="0074032F">
            <w:pPr>
              <w:pStyle w:val="ColumnHeading"/>
              <w:keepNext/>
            </w:pPr>
            <w:r w:rsidRPr="003C392C">
              <w:t>Kommissionens förslag</w:t>
            </w:r>
          </w:p>
        </w:tc>
        <w:tc>
          <w:tcPr>
            <w:tcW w:w="4876" w:type="dxa"/>
            <w:hideMark/>
          </w:tcPr>
          <w:p w14:paraId="3CB66DE0" w14:textId="77777777" w:rsidR="007F40DD" w:rsidRPr="003C392C" w:rsidRDefault="007F40DD" w:rsidP="0074032F">
            <w:pPr>
              <w:pStyle w:val="ColumnHeading"/>
              <w:keepNext/>
            </w:pPr>
            <w:r w:rsidRPr="003C392C">
              <w:t>Ändringsförslag</w:t>
            </w:r>
          </w:p>
        </w:tc>
      </w:tr>
      <w:tr w:rsidR="007F40DD" w:rsidRPr="003C392C" w14:paraId="361CA919" w14:textId="77777777" w:rsidTr="0074032F">
        <w:trPr>
          <w:jc w:val="center"/>
        </w:trPr>
        <w:tc>
          <w:tcPr>
            <w:tcW w:w="4876" w:type="dxa"/>
            <w:hideMark/>
          </w:tcPr>
          <w:p w14:paraId="0C71592E" w14:textId="77777777" w:rsidR="007F40DD" w:rsidRPr="003C392C" w:rsidRDefault="007F40DD" w:rsidP="0074032F">
            <w:pPr>
              <w:pStyle w:val="Normal6"/>
            </w:pPr>
            <w:r w:rsidRPr="003C392C">
              <w:t xml:space="preserve">”Kommissionen ska ges befogenhet att anta delegerade akter i enlighet med artikel 10a med avseende på ändring av </w:t>
            </w:r>
            <w:r w:rsidRPr="003C392C">
              <w:rPr>
                <w:b/>
                <w:i/>
              </w:rPr>
              <w:t>definitionerna</w:t>
            </w:r>
            <w:r w:rsidRPr="003C392C">
              <w:t xml:space="preserve"> och förteckningen över basgrupper i bilaga II i syfte att ta hänsyn till den ekonomiska och tekniska utvecklingen, om inte en sådan ändring medför en oproportionerlig ökning av kostnaderna för medlemsstaterna.”</w:t>
            </w:r>
          </w:p>
        </w:tc>
        <w:tc>
          <w:tcPr>
            <w:tcW w:w="4876" w:type="dxa"/>
            <w:hideMark/>
          </w:tcPr>
          <w:p w14:paraId="7376F833" w14:textId="77777777" w:rsidR="007F40DD" w:rsidRPr="003C392C" w:rsidRDefault="007F40DD" w:rsidP="0074032F">
            <w:pPr>
              <w:pStyle w:val="Normal6"/>
              <w:rPr>
                <w:szCs w:val="24"/>
              </w:rPr>
            </w:pPr>
            <w:r w:rsidRPr="003C392C">
              <w:t xml:space="preserve">”Kommissionen ska ges befogenhet att anta delegerade akter i enlighet med artikel 10a med avseende på ändring av </w:t>
            </w:r>
            <w:r w:rsidRPr="003C392C">
              <w:rPr>
                <w:b/>
                <w:i/>
              </w:rPr>
              <w:t>de definitioner som fastställs i första stycket</w:t>
            </w:r>
            <w:r w:rsidRPr="003C392C">
              <w:t xml:space="preserve"> och förteckningen över basgrupper i bilaga II i syfte att ta hänsyn till den ekonomiska och tekniska utvecklingen, om inte en sådan ändring medför en oproportionerlig ökning av kostnaderna för medlemsstaterna.”</w:t>
            </w:r>
          </w:p>
        </w:tc>
      </w:tr>
    </w:tbl>
    <w:p w14:paraId="04900591"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4324B38" w14:textId="77777777" w:rsidR="007F40DD" w:rsidRPr="003C392C" w:rsidRDefault="007F40DD" w:rsidP="007F40DD">
      <w:pPr>
        <w:pStyle w:val="Normal12Italic"/>
      </w:pPr>
      <w:r w:rsidRPr="003C392C">
        <w:t>Delegeringen av befogenhet måste vara tydligare och dess tillämpningsområde måste bestämmas klart och tydligt i enlighet med artikel 290 i fördraget.</w:t>
      </w:r>
    </w:p>
    <w:p w14:paraId="387C5805" w14:textId="77777777" w:rsidR="007F40DD" w:rsidRPr="003C392C" w:rsidRDefault="007F40DD" w:rsidP="007F40DD">
      <w:r w:rsidRPr="003C392C">
        <w:rPr>
          <w:rStyle w:val="HideTWBExt"/>
          <w:noProof w:val="0"/>
        </w:rPr>
        <w:t>&lt;/Amend&gt;</w:t>
      </w:r>
    </w:p>
    <w:p w14:paraId="154985E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54</w:t>
      </w:r>
      <w:r w:rsidRPr="003C392C">
        <w:rPr>
          <w:rStyle w:val="HideTWBExt"/>
          <w:noProof w:val="0"/>
        </w:rPr>
        <w:t>&lt;/NumAm&gt;</w:t>
      </w:r>
    </w:p>
    <w:p w14:paraId="40A2600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04A00F2" w14:textId="77777777" w:rsidR="007F40DD" w:rsidRPr="003C392C" w:rsidRDefault="007F40DD" w:rsidP="007F40DD">
      <w:pPr>
        <w:pStyle w:val="NormalBold"/>
      </w:pPr>
      <w:r w:rsidRPr="003C392C">
        <w:rPr>
          <w:rStyle w:val="HideTWBExt"/>
          <w:noProof w:val="0"/>
        </w:rPr>
        <w:t>&lt;Article&gt;</w:t>
      </w:r>
      <w:r w:rsidRPr="003C392C">
        <w:t>Bilaga I – del VII – punkt 69 – stycke 3 – led 2 - led a</w:t>
      </w:r>
      <w:r w:rsidRPr="003C392C">
        <w:rPr>
          <w:rStyle w:val="HideTWBExt"/>
          <w:noProof w:val="0"/>
        </w:rPr>
        <w:t>&lt;/Article&gt;</w:t>
      </w:r>
    </w:p>
    <w:p w14:paraId="2213240D" w14:textId="77777777" w:rsidR="007F40DD" w:rsidRPr="003C392C" w:rsidRDefault="007F40DD" w:rsidP="007F40DD">
      <w:pPr>
        <w:keepNext/>
      </w:pPr>
      <w:r w:rsidRPr="003C392C">
        <w:rPr>
          <w:rStyle w:val="HideTWBExt"/>
          <w:noProof w:val="0"/>
        </w:rPr>
        <w:t>&lt;DocAmend2&gt;</w:t>
      </w:r>
      <w:r w:rsidRPr="003C392C">
        <w:t>Förordning (EG) nr 1445/2007</w:t>
      </w:r>
      <w:r w:rsidRPr="003C392C">
        <w:rPr>
          <w:rStyle w:val="HideTWBExt"/>
          <w:noProof w:val="0"/>
        </w:rPr>
        <w:t>&lt;/DocAmend2&gt;</w:t>
      </w:r>
    </w:p>
    <w:p w14:paraId="535ABBEC" w14:textId="77777777" w:rsidR="007F40DD" w:rsidRPr="003C392C" w:rsidRDefault="007F40DD" w:rsidP="007F40DD">
      <w:r w:rsidRPr="003C392C">
        <w:rPr>
          <w:rStyle w:val="HideTWBExt"/>
          <w:noProof w:val="0"/>
        </w:rPr>
        <w:t>&lt;Article2&gt;</w:t>
      </w:r>
      <w:r w:rsidRPr="003C392C">
        <w:t>Artikel 7 – punkt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6E8E968" w14:textId="77777777" w:rsidTr="0074032F">
        <w:trPr>
          <w:jc w:val="center"/>
        </w:trPr>
        <w:tc>
          <w:tcPr>
            <w:tcW w:w="9752" w:type="dxa"/>
            <w:gridSpan w:val="2"/>
          </w:tcPr>
          <w:p w14:paraId="5AE82539" w14:textId="77777777" w:rsidR="007F40DD" w:rsidRPr="003C392C" w:rsidRDefault="007F40DD" w:rsidP="0074032F">
            <w:pPr>
              <w:keepNext/>
            </w:pPr>
          </w:p>
        </w:tc>
      </w:tr>
      <w:tr w:rsidR="007F40DD" w:rsidRPr="003C392C" w14:paraId="2BF1CD12" w14:textId="77777777" w:rsidTr="0074032F">
        <w:trPr>
          <w:jc w:val="center"/>
        </w:trPr>
        <w:tc>
          <w:tcPr>
            <w:tcW w:w="4876" w:type="dxa"/>
            <w:hideMark/>
          </w:tcPr>
          <w:p w14:paraId="004EEB44" w14:textId="77777777" w:rsidR="007F40DD" w:rsidRPr="003C392C" w:rsidRDefault="007F40DD" w:rsidP="0074032F">
            <w:pPr>
              <w:pStyle w:val="ColumnHeading"/>
              <w:keepNext/>
            </w:pPr>
            <w:r w:rsidRPr="003C392C">
              <w:t>Kommissionens förslag</w:t>
            </w:r>
          </w:p>
        </w:tc>
        <w:tc>
          <w:tcPr>
            <w:tcW w:w="4876" w:type="dxa"/>
            <w:hideMark/>
          </w:tcPr>
          <w:p w14:paraId="6EA430D2" w14:textId="77777777" w:rsidR="007F40DD" w:rsidRPr="003C392C" w:rsidRDefault="007F40DD" w:rsidP="0074032F">
            <w:pPr>
              <w:pStyle w:val="ColumnHeading"/>
              <w:keepNext/>
            </w:pPr>
            <w:r w:rsidRPr="003C392C">
              <w:t>Ändringsförslag</w:t>
            </w:r>
          </w:p>
        </w:tc>
      </w:tr>
      <w:tr w:rsidR="007F40DD" w:rsidRPr="003C392C" w14:paraId="235E60C0" w14:textId="77777777" w:rsidTr="0074032F">
        <w:trPr>
          <w:jc w:val="center"/>
        </w:trPr>
        <w:tc>
          <w:tcPr>
            <w:tcW w:w="4876" w:type="dxa"/>
            <w:hideMark/>
          </w:tcPr>
          <w:p w14:paraId="7654F93D" w14:textId="77777777" w:rsidR="007F40DD" w:rsidRPr="003C392C" w:rsidRDefault="007F40DD" w:rsidP="0074032F">
            <w:pPr>
              <w:pStyle w:val="Normal6"/>
            </w:pPr>
            <w:r w:rsidRPr="003C392C">
              <w:t>”4. </w:t>
            </w:r>
            <w:r w:rsidRPr="003C392C">
              <w:tab/>
              <w:t xml:space="preserve">Kommissionen ska ges befogenhet att anta delegerade akter i enlighet med artikel 10a med avseende på gemensamma kriterier som </w:t>
            </w:r>
            <w:r w:rsidRPr="003C392C">
              <w:rPr>
                <w:b/>
                <w:i/>
              </w:rPr>
              <w:t>kvalitetskontrollen</w:t>
            </w:r>
            <w:r w:rsidRPr="003C392C">
              <w:t xml:space="preserve"> grundar sig på.”</w:t>
            </w:r>
          </w:p>
        </w:tc>
        <w:tc>
          <w:tcPr>
            <w:tcW w:w="4876" w:type="dxa"/>
            <w:hideMark/>
          </w:tcPr>
          <w:p w14:paraId="34EA80DD" w14:textId="77777777" w:rsidR="007F40DD" w:rsidRPr="003C392C" w:rsidRDefault="007F40DD" w:rsidP="0074032F">
            <w:pPr>
              <w:pStyle w:val="Normal6"/>
              <w:rPr>
                <w:szCs w:val="24"/>
              </w:rPr>
            </w:pPr>
            <w:r w:rsidRPr="003C392C">
              <w:t>”4. </w:t>
            </w:r>
            <w:r w:rsidRPr="003C392C">
              <w:tab/>
              <w:t xml:space="preserve">Kommissionen ska ges befogenhet att anta delegerade akter i enlighet med artikel 10a med avseende på </w:t>
            </w:r>
            <w:r w:rsidRPr="003C392C">
              <w:rPr>
                <w:b/>
                <w:i/>
              </w:rPr>
              <w:t xml:space="preserve">komplettering av denna förordning genom att fastställa </w:t>
            </w:r>
            <w:r w:rsidRPr="003C392C">
              <w:t xml:space="preserve">gemensamma kriterier som </w:t>
            </w:r>
            <w:r w:rsidRPr="003C392C">
              <w:rPr>
                <w:b/>
                <w:i/>
              </w:rPr>
              <w:t>den kvalitetskontroll som avses i punkt 1</w:t>
            </w:r>
            <w:r w:rsidRPr="003C392C">
              <w:t xml:space="preserve"> grundar sig på.”</w:t>
            </w:r>
          </w:p>
        </w:tc>
      </w:tr>
    </w:tbl>
    <w:p w14:paraId="76B25DA5"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3BF701D" w14:textId="77777777" w:rsidR="007F40DD" w:rsidRPr="003C392C" w:rsidRDefault="007F40DD" w:rsidP="007F40DD">
      <w:pPr>
        <w:pStyle w:val="Normal12Italic"/>
      </w:pPr>
      <w:r w:rsidRPr="003C392C">
        <w:t>Delegeringen av befogenhet måste vara exaktare och dess tillämpningsområde måste definieras tydligt i enlighet med artikel 290 i fördraget.</w:t>
      </w:r>
    </w:p>
    <w:p w14:paraId="523CD509" w14:textId="77777777" w:rsidR="007F40DD" w:rsidRPr="003C392C" w:rsidRDefault="007F40DD" w:rsidP="007F40DD">
      <w:r w:rsidRPr="003C392C">
        <w:rPr>
          <w:rStyle w:val="HideTWBExt"/>
          <w:noProof w:val="0"/>
        </w:rPr>
        <w:t>&lt;/Amend&gt;</w:t>
      </w:r>
    </w:p>
    <w:p w14:paraId="02C5A59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55</w:t>
      </w:r>
      <w:r w:rsidRPr="003C392C">
        <w:rPr>
          <w:rStyle w:val="HideTWBExt"/>
          <w:noProof w:val="0"/>
        </w:rPr>
        <w:t>&lt;/NumAm&gt;</w:t>
      </w:r>
    </w:p>
    <w:p w14:paraId="736D89B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C48E362" w14:textId="77777777" w:rsidR="007F40DD" w:rsidRPr="003C392C" w:rsidRDefault="007F40DD" w:rsidP="007F40DD">
      <w:pPr>
        <w:pStyle w:val="NormalBold"/>
      </w:pPr>
      <w:r w:rsidRPr="003C392C">
        <w:rPr>
          <w:rStyle w:val="HideTWBExt"/>
          <w:noProof w:val="0"/>
        </w:rPr>
        <w:t>&lt;Article&gt;</w:t>
      </w:r>
      <w:r w:rsidRPr="003C392C">
        <w:t>Bilaga I – del VII – punkt 69 – stycke 3 – led 2 – led b</w:t>
      </w:r>
      <w:r w:rsidRPr="003C392C">
        <w:rPr>
          <w:rStyle w:val="HideTWBExt"/>
          <w:noProof w:val="0"/>
        </w:rPr>
        <w:t>&lt;/Article&gt;</w:t>
      </w:r>
    </w:p>
    <w:p w14:paraId="23481679" w14:textId="77777777" w:rsidR="007F40DD" w:rsidRPr="003C392C" w:rsidRDefault="007F40DD" w:rsidP="007F40DD">
      <w:pPr>
        <w:keepNext/>
      </w:pPr>
      <w:r w:rsidRPr="003C392C">
        <w:rPr>
          <w:rStyle w:val="HideTWBExt"/>
          <w:noProof w:val="0"/>
        </w:rPr>
        <w:t>&lt;DocAmend2&gt;</w:t>
      </w:r>
      <w:r w:rsidRPr="003C392C">
        <w:t>Förordning (EG) nr 1445/2007</w:t>
      </w:r>
      <w:r w:rsidRPr="003C392C">
        <w:rPr>
          <w:rStyle w:val="HideTWBExt"/>
          <w:noProof w:val="0"/>
        </w:rPr>
        <w:t>&lt;/DocAmend2&gt;</w:t>
      </w:r>
    </w:p>
    <w:p w14:paraId="1F92DAB4" w14:textId="77777777" w:rsidR="007F40DD" w:rsidRPr="003C392C" w:rsidRDefault="007F40DD" w:rsidP="007F40DD">
      <w:r w:rsidRPr="003C392C">
        <w:rPr>
          <w:rStyle w:val="HideTWBExt"/>
          <w:noProof w:val="0"/>
        </w:rPr>
        <w:t>&lt;Article2&gt;</w:t>
      </w:r>
      <w:r w:rsidRPr="003C392C">
        <w:t>Artikel 7 – punkt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9B4A16C" w14:textId="77777777" w:rsidTr="0074032F">
        <w:trPr>
          <w:jc w:val="center"/>
        </w:trPr>
        <w:tc>
          <w:tcPr>
            <w:tcW w:w="9752" w:type="dxa"/>
            <w:gridSpan w:val="2"/>
          </w:tcPr>
          <w:p w14:paraId="5FDCEE73" w14:textId="77777777" w:rsidR="007F40DD" w:rsidRPr="003C392C" w:rsidRDefault="007F40DD" w:rsidP="0074032F">
            <w:pPr>
              <w:keepNext/>
            </w:pPr>
          </w:p>
        </w:tc>
      </w:tr>
      <w:tr w:rsidR="007F40DD" w:rsidRPr="003C392C" w14:paraId="3EC090B1" w14:textId="77777777" w:rsidTr="0074032F">
        <w:trPr>
          <w:jc w:val="center"/>
        </w:trPr>
        <w:tc>
          <w:tcPr>
            <w:tcW w:w="4876" w:type="dxa"/>
            <w:hideMark/>
          </w:tcPr>
          <w:p w14:paraId="61A1786F" w14:textId="77777777" w:rsidR="007F40DD" w:rsidRPr="003C392C" w:rsidRDefault="007F40DD" w:rsidP="0074032F">
            <w:pPr>
              <w:pStyle w:val="ColumnHeading"/>
              <w:keepNext/>
            </w:pPr>
            <w:r w:rsidRPr="003C392C">
              <w:t>Kommissionens förslag</w:t>
            </w:r>
          </w:p>
        </w:tc>
        <w:tc>
          <w:tcPr>
            <w:tcW w:w="4876" w:type="dxa"/>
            <w:hideMark/>
          </w:tcPr>
          <w:p w14:paraId="0A96301D" w14:textId="77777777" w:rsidR="007F40DD" w:rsidRPr="003C392C" w:rsidRDefault="007F40DD" w:rsidP="0074032F">
            <w:pPr>
              <w:pStyle w:val="ColumnHeading"/>
              <w:keepNext/>
            </w:pPr>
            <w:r w:rsidRPr="003C392C">
              <w:t>Ändringsförslag</w:t>
            </w:r>
          </w:p>
        </w:tc>
      </w:tr>
      <w:tr w:rsidR="007F40DD" w:rsidRPr="003C392C" w14:paraId="599177B2" w14:textId="77777777" w:rsidTr="0074032F">
        <w:trPr>
          <w:jc w:val="center"/>
        </w:trPr>
        <w:tc>
          <w:tcPr>
            <w:tcW w:w="4876" w:type="dxa"/>
            <w:hideMark/>
          </w:tcPr>
          <w:p w14:paraId="7C7BAD10" w14:textId="77777777" w:rsidR="007F40DD" w:rsidRPr="003C392C" w:rsidRDefault="007F40DD" w:rsidP="0074032F">
            <w:pPr>
              <w:pStyle w:val="Normal6"/>
            </w:pPr>
            <w:r w:rsidRPr="003C392C">
              <w:t>”5.</w:t>
            </w:r>
            <w:r w:rsidRPr="003C392C">
              <w:tab/>
              <w:t xml:space="preserve">Kommissionen ska genom genomförandeakter fastställa </w:t>
            </w:r>
            <w:r w:rsidRPr="003C392C">
              <w:rPr>
                <w:b/>
                <w:i/>
              </w:rPr>
              <w:t>kvalitetsrapporternas struktur</w:t>
            </w:r>
            <w:r w:rsidRPr="003C392C">
              <w:t xml:space="preserve"> i enlighet med punkt 5.3 i bilaga I. Dessa genomförandeakter ska antas i enlighet med det förfarande som avses i artikel 11.2.”</w:t>
            </w:r>
          </w:p>
        </w:tc>
        <w:tc>
          <w:tcPr>
            <w:tcW w:w="4876" w:type="dxa"/>
            <w:hideMark/>
          </w:tcPr>
          <w:p w14:paraId="2FAB4C0E" w14:textId="77777777" w:rsidR="007F40DD" w:rsidRPr="003C392C" w:rsidRDefault="007F40DD" w:rsidP="0074032F">
            <w:pPr>
              <w:pStyle w:val="Normal6"/>
              <w:rPr>
                <w:szCs w:val="24"/>
              </w:rPr>
            </w:pPr>
            <w:r w:rsidRPr="003C392C">
              <w:t>”5.</w:t>
            </w:r>
            <w:r w:rsidRPr="003C392C">
              <w:tab/>
              <w:t xml:space="preserve">Kommissionen ska genom genomförandeakter fastställa </w:t>
            </w:r>
            <w:r w:rsidRPr="003C392C">
              <w:rPr>
                <w:b/>
                <w:i/>
              </w:rPr>
              <w:t>struktur och närmare bestämmelser för kvalitetsrapporterna</w:t>
            </w:r>
            <w:r w:rsidRPr="003C392C">
              <w:t xml:space="preserve"> i enlighet med</w:t>
            </w:r>
            <w:r w:rsidRPr="003C392C">
              <w:rPr>
                <w:b/>
                <w:i/>
              </w:rPr>
              <w:t xml:space="preserve"> vad som avses i punkt 3 och specificeras i</w:t>
            </w:r>
            <w:r w:rsidRPr="003C392C">
              <w:t xml:space="preserve"> punkt 5.3 i bilaga I. Dessa genomförandeakter ska antas i enlighet med det förfarande som avses i artikel 11.2.”</w:t>
            </w:r>
          </w:p>
        </w:tc>
      </w:tr>
    </w:tbl>
    <w:p w14:paraId="3CA9D3DC"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A3183D9" w14:textId="77777777" w:rsidR="007F40DD" w:rsidRPr="003C392C" w:rsidRDefault="007F40DD" w:rsidP="007F40DD">
      <w:pPr>
        <w:pStyle w:val="Normal12Italic"/>
      </w:pPr>
      <w:r w:rsidRPr="003C392C">
        <w:t>Ramen för delegeringen av befogenhet måste definieras tydligt.</w:t>
      </w:r>
    </w:p>
    <w:p w14:paraId="389C0F5F" w14:textId="77777777" w:rsidR="007F40DD" w:rsidRPr="003C392C" w:rsidRDefault="007F40DD" w:rsidP="007F40DD">
      <w:r w:rsidRPr="003C392C">
        <w:rPr>
          <w:rStyle w:val="HideTWBExt"/>
          <w:noProof w:val="0"/>
        </w:rPr>
        <w:t>&lt;/Amend&gt;</w:t>
      </w:r>
    </w:p>
    <w:p w14:paraId="56068CC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56</w:t>
      </w:r>
      <w:r w:rsidRPr="003C392C">
        <w:rPr>
          <w:rStyle w:val="HideTWBExt"/>
          <w:noProof w:val="0"/>
        </w:rPr>
        <w:t>&lt;/NumAm&gt;</w:t>
      </w:r>
    </w:p>
    <w:p w14:paraId="54544D6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12ADD82" w14:textId="77777777" w:rsidR="007F40DD" w:rsidRPr="003C392C" w:rsidRDefault="007F40DD" w:rsidP="007F40DD">
      <w:pPr>
        <w:pStyle w:val="NormalBold"/>
      </w:pPr>
      <w:r w:rsidRPr="003C392C">
        <w:rPr>
          <w:rStyle w:val="HideTWBExt"/>
          <w:noProof w:val="0"/>
        </w:rPr>
        <w:t>&lt;Article&gt;</w:t>
      </w:r>
      <w:r w:rsidRPr="003C392C">
        <w:t>Bilaga I – del VII – punkt 69 – stycke 3 – led 3</w:t>
      </w:r>
      <w:r w:rsidRPr="003C392C">
        <w:rPr>
          <w:rStyle w:val="HideTWBExt"/>
          <w:noProof w:val="0"/>
        </w:rPr>
        <w:t>&lt;/Article&gt;</w:t>
      </w:r>
    </w:p>
    <w:p w14:paraId="2480A3B0" w14:textId="77777777" w:rsidR="007F40DD" w:rsidRPr="003C392C" w:rsidRDefault="007F40DD" w:rsidP="007F40DD">
      <w:pPr>
        <w:keepNext/>
      </w:pPr>
      <w:r w:rsidRPr="003C392C">
        <w:rPr>
          <w:rStyle w:val="HideTWBExt"/>
          <w:noProof w:val="0"/>
        </w:rPr>
        <w:t>&lt;DocAmend2&gt;</w:t>
      </w:r>
      <w:r w:rsidRPr="003C392C">
        <w:t>Förordning (EG) nr 1445/2007</w:t>
      </w:r>
      <w:r w:rsidRPr="003C392C">
        <w:rPr>
          <w:rStyle w:val="HideTWBExt"/>
          <w:noProof w:val="0"/>
        </w:rPr>
        <w:t>&lt;/DocAmend2&gt;</w:t>
      </w:r>
    </w:p>
    <w:p w14:paraId="76145A25" w14:textId="77777777" w:rsidR="007F40DD" w:rsidRPr="003C392C" w:rsidRDefault="007F40DD" w:rsidP="007F40DD">
      <w:r w:rsidRPr="003C392C">
        <w:rPr>
          <w:rStyle w:val="HideTWBExt"/>
          <w:noProof w:val="0"/>
        </w:rPr>
        <w:t>&lt;Article2&gt;</w:t>
      </w:r>
      <w:r w:rsidRPr="003C392C">
        <w:t>Artikel 10a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38C1925" w14:textId="77777777" w:rsidTr="0074032F">
        <w:trPr>
          <w:jc w:val="center"/>
        </w:trPr>
        <w:tc>
          <w:tcPr>
            <w:tcW w:w="9752" w:type="dxa"/>
            <w:gridSpan w:val="2"/>
          </w:tcPr>
          <w:p w14:paraId="05D33B06" w14:textId="77777777" w:rsidR="007F40DD" w:rsidRPr="003C392C" w:rsidRDefault="007F40DD" w:rsidP="0074032F">
            <w:pPr>
              <w:keepNext/>
            </w:pPr>
          </w:p>
        </w:tc>
      </w:tr>
      <w:tr w:rsidR="007F40DD" w:rsidRPr="003C392C" w14:paraId="76B9937D" w14:textId="77777777" w:rsidTr="0074032F">
        <w:trPr>
          <w:jc w:val="center"/>
        </w:trPr>
        <w:tc>
          <w:tcPr>
            <w:tcW w:w="4876" w:type="dxa"/>
            <w:hideMark/>
          </w:tcPr>
          <w:p w14:paraId="00AD4A41" w14:textId="77777777" w:rsidR="007F40DD" w:rsidRPr="003C392C" w:rsidRDefault="007F40DD" w:rsidP="0074032F">
            <w:pPr>
              <w:pStyle w:val="ColumnHeading"/>
              <w:keepNext/>
            </w:pPr>
            <w:r w:rsidRPr="003C392C">
              <w:t>Kommissionens förslag</w:t>
            </w:r>
          </w:p>
        </w:tc>
        <w:tc>
          <w:tcPr>
            <w:tcW w:w="4876" w:type="dxa"/>
            <w:hideMark/>
          </w:tcPr>
          <w:p w14:paraId="130660BB" w14:textId="77777777" w:rsidR="007F40DD" w:rsidRPr="003C392C" w:rsidRDefault="007F40DD" w:rsidP="0074032F">
            <w:pPr>
              <w:pStyle w:val="ColumnHeading"/>
              <w:keepNext/>
            </w:pPr>
            <w:r w:rsidRPr="003C392C">
              <w:t>Ändringsförslag</w:t>
            </w:r>
          </w:p>
        </w:tc>
      </w:tr>
      <w:tr w:rsidR="007F40DD" w:rsidRPr="003C392C" w14:paraId="1FE250A8" w14:textId="77777777" w:rsidTr="0074032F">
        <w:trPr>
          <w:jc w:val="center"/>
        </w:trPr>
        <w:tc>
          <w:tcPr>
            <w:tcW w:w="4876" w:type="dxa"/>
            <w:hideMark/>
          </w:tcPr>
          <w:p w14:paraId="485C1889" w14:textId="77777777" w:rsidR="007F40DD" w:rsidRPr="003C392C" w:rsidRDefault="007F40DD" w:rsidP="0074032F">
            <w:pPr>
              <w:pStyle w:val="Normal6"/>
            </w:pPr>
            <w:r w:rsidRPr="003C392C">
              <w:t>2.</w:t>
            </w:r>
            <w:r w:rsidRPr="003C392C">
              <w:tab/>
              <w:t xml:space="preserve">Den befogenhet att anta delegerade akter som avses i </w:t>
            </w:r>
            <w:r w:rsidRPr="003C392C">
              <w:rPr>
                <w:b/>
                <w:i/>
              </w:rPr>
              <w:t>artiklarna</w:t>
            </w:r>
            <w:r w:rsidRPr="003C392C">
              <w:t xml:space="preserve"> 3 och 7.4 ska ges till kommissionen </w:t>
            </w:r>
            <w:r w:rsidRPr="003C392C">
              <w:rPr>
                <w:b/>
                <w:i/>
              </w:rPr>
              <w:t>tills vidare från och med</w:t>
            </w:r>
            <w:r w:rsidRPr="003C392C">
              <w:t xml:space="preserve"> den [dag då denna </w:t>
            </w:r>
            <w:r w:rsidRPr="003C392C">
              <w:rPr>
                <w:b/>
                <w:i/>
              </w:rPr>
              <w:t>samlingsförordning</w:t>
            </w:r>
            <w:r w:rsidRPr="003C392C">
              <w:t xml:space="preserve"> träder i kraft].</w:t>
            </w:r>
          </w:p>
        </w:tc>
        <w:tc>
          <w:tcPr>
            <w:tcW w:w="4876" w:type="dxa"/>
            <w:hideMark/>
          </w:tcPr>
          <w:p w14:paraId="10261438" w14:textId="77777777" w:rsidR="007F40DD" w:rsidRPr="003C392C" w:rsidRDefault="007F40DD" w:rsidP="0074032F">
            <w:pPr>
              <w:pStyle w:val="Normal6"/>
              <w:rPr>
                <w:szCs w:val="24"/>
              </w:rPr>
            </w:pPr>
            <w:r w:rsidRPr="003C392C">
              <w:t>2.</w:t>
            </w:r>
            <w:r w:rsidRPr="003C392C">
              <w:tab/>
              <w:t xml:space="preserve">Den befogenhet att anta delegerade akter som avses i </w:t>
            </w:r>
            <w:r w:rsidRPr="003C392C">
              <w:rPr>
                <w:b/>
                <w:i/>
              </w:rPr>
              <w:t>artikel</w:t>
            </w:r>
            <w:r w:rsidRPr="003C392C">
              <w:t xml:space="preserve"> 3 </w:t>
            </w:r>
            <w:r w:rsidRPr="003C392C">
              <w:rPr>
                <w:b/>
                <w:i/>
              </w:rPr>
              <w:t xml:space="preserve">andra stycket </w:t>
            </w:r>
            <w:r w:rsidRPr="003C392C">
              <w:t>och</w:t>
            </w:r>
            <w:r w:rsidRPr="003C392C">
              <w:rPr>
                <w:b/>
                <w:i/>
              </w:rPr>
              <w:t xml:space="preserve"> artikel</w:t>
            </w:r>
            <w:r w:rsidRPr="003C392C">
              <w:t xml:space="preserve"> 7.4 ska ges till kommissionen </w:t>
            </w:r>
            <w:r w:rsidRPr="003C392C">
              <w:rPr>
                <w:b/>
                <w:i/>
              </w:rPr>
              <w:t>i fem år från</w:t>
            </w:r>
            <w:r w:rsidRPr="003C392C">
              <w:t xml:space="preserve">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483D0C3B"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90B0D0C" w14:textId="77777777" w:rsidR="007F40DD" w:rsidRPr="003C392C" w:rsidRDefault="007F40DD" w:rsidP="007F40DD">
      <w:pPr>
        <w:pStyle w:val="Normal12Italic"/>
      </w:pPr>
      <w:r w:rsidRPr="003C392C">
        <w:t>Anpassning av varaktigheten för delegeringen av befogenhet.</w:t>
      </w:r>
    </w:p>
    <w:p w14:paraId="6800687D" w14:textId="77777777" w:rsidR="007F40DD" w:rsidRPr="003C392C" w:rsidRDefault="007F40DD" w:rsidP="007F40DD">
      <w:r w:rsidRPr="003C392C">
        <w:rPr>
          <w:rStyle w:val="HideTWBExt"/>
          <w:noProof w:val="0"/>
        </w:rPr>
        <w:t>&lt;/Amend&gt;</w:t>
      </w:r>
    </w:p>
    <w:p w14:paraId="72B5692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57</w:t>
      </w:r>
      <w:r w:rsidRPr="003C392C">
        <w:rPr>
          <w:rStyle w:val="HideTWBExt"/>
          <w:noProof w:val="0"/>
        </w:rPr>
        <w:t>&lt;/NumAm&gt;</w:t>
      </w:r>
    </w:p>
    <w:p w14:paraId="34903D5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C8EC8D1" w14:textId="77777777" w:rsidR="007F40DD" w:rsidRPr="003C392C" w:rsidRDefault="007F40DD" w:rsidP="007F40DD">
      <w:pPr>
        <w:pStyle w:val="NormalBold"/>
      </w:pPr>
      <w:r w:rsidRPr="003C392C">
        <w:rPr>
          <w:rStyle w:val="HideTWBExt"/>
          <w:noProof w:val="0"/>
        </w:rPr>
        <w:t>&lt;Article&gt;</w:t>
      </w:r>
      <w:r w:rsidRPr="003C392C">
        <w:t>Bilaga I – del VII – punkt 69 – stycke 3 – led 3</w:t>
      </w:r>
      <w:r w:rsidRPr="003C392C">
        <w:rPr>
          <w:rStyle w:val="HideTWBExt"/>
          <w:noProof w:val="0"/>
        </w:rPr>
        <w:t>&lt;/Article&gt;</w:t>
      </w:r>
    </w:p>
    <w:p w14:paraId="2CBABDF6" w14:textId="77777777" w:rsidR="007F40DD" w:rsidRPr="003C392C" w:rsidRDefault="007F40DD" w:rsidP="007F40DD">
      <w:pPr>
        <w:keepNext/>
      </w:pPr>
      <w:r w:rsidRPr="003C392C">
        <w:rPr>
          <w:rStyle w:val="HideTWBExt"/>
          <w:noProof w:val="0"/>
        </w:rPr>
        <w:t>&lt;DocAmend2&gt;</w:t>
      </w:r>
      <w:r w:rsidRPr="003C392C">
        <w:t>Förordning (EG) nr 1445/2007</w:t>
      </w:r>
      <w:r w:rsidRPr="003C392C">
        <w:rPr>
          <w:rStyle w:val="HideTWBExt"/>
          <w:noProof w:val="0"/>
        </w:rPr>
        <w:t>&lt;/DocAmend2&gt;</w:t>
      </w:r>
    </w:p>
    <w:p w14:paraId="13165D83" w14:textId="77777777" w:rsidR="007F40DD" w:rsidRPr="003C392C" w:rsidRDefault="007F40DD" w:rsidP="007F40DD">
      <w:r w:rsidRPr="003C392C">
        <w:rPr>
          <w:rStyle w:val="HideTWBExt"/>
          <w:noProof w:val="0"/>
        </w:rPr>
        <w:t>&lt;Article2&gt;</w:t>
      </w:r>
      <w:r w:rsidRPr="003C392C">
        <w:t>Artikel 10a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611536D" w14:textId="77777777" w:rsidTr="0074032F">
        <w:trPr>
          <w:jc w:val="center"/>
        </w:trPr>
        <w:tc>
          <w:tcPr>
            <w:tcW w:w="9752" w:type="dxa"/>
            <w:gridSpan w:val="2"/>
          </w:tcPr>
          <w:p w14:paraId="5C0E2795" w14:textId="77777777" w:rsidR="007F40DD" w:rsidRPr="003C392C" w:rsidRDefault="007F40DD" w:rsidP="0074032F">
            <w:pPr>
              <w:keepNext/>
            </w:pPr>
          </w:p>
        </w:tc>
      </w:tr>
      <w:tr w:rsidR="007F40DD" w:rsidRPr="003C392C" w14:paraId="225E8972" w14:textId="77777777" w:rsidTr="0074032F">
        <w:trPr>
          <w:jc w:val="center"/>
        </w:trPr>
        <w:tc>
          <w:tcPr>
            <w:tcW w:w="4876" w:type="dxa"/>
            <w:hideMark/>
          </w:tcPr>
          <w:p w14:paraId="01BA3D57" w14:textId="77777777" w:rsidR="007F40DD" w:rsidRPr="003C392C" w:rsidRDefault="007F40DD" w:rsidP="0074032F">
            <w:pPr>
              <w:pStyle w:val="ColumnHeading"/>
              <w:keepNext/>
            </w:pPr>
            <w:r w:rsidRPr="003C392C">
              <w:t>Kommissionens förslag</w:t>
            </w:r>
          </w:p>
        </w:tc>
        <w:tc>
          <w:tcPr>
            <w:tcW w:w="4876" w:type="dxa"/>
            <w:hideMark/>
          </w:tcPr>
          <w:p w14:paraId="60CFE3AF" w14:textId="77777777" w:rsidR="007F40DD" w:rsidRPr="003C392C" w:rsidRDefault="007F40DD" w:rsidP="0074032F">
            <w:pPr>
              <w:pStyle w:val="ColumnHeading"/>
              <w:keepNext/>
            </w:pPr>
            <w:r w:rsidRPr="003C392C">
              <w:t>Ändringsförslag</w:t>
            </w:r>
          </w:p>
        </w:tc>
      </w:tr>
      <w:tr w:rsidR="007F40DD" w:rsidRPr="003C392C" w14:paraId="7F17A977" w14:textId="77777777" w:rsidTr="0074032F">
        <w:trPr>
          <w:jc w:val="center"/>
        </w:trPr>
        <w:tc>
          <w:tcPr>
            <w:tcW w:w="4876" w:type="dxa"/>
            <w:hideMark/>
          </w:tcPr>
          <w:p w14:paraId="1FCB8EDE" w14:textId="77777777" w:rsidR="007F40DD" w:rsidRPr="003C392C" w:rsidRDefault="007F40DD" w:rsidP="0074032F">
            <w:pPr>
              <w:pStyle w:val="Normal6"/>
            </w:pPr>
            <w:r w:rsidRPr="003C392C">
              <w:t>3.</w:t>
            </w:r>
            <w:r w:rsidRPr="003C392C">
              <w:tab/>
              <w:t xml:space="preserve">Den delegering av befogenhet som avses i artiklarna 3 och 7.4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5F3493D1" w14:textId="77777777" w:rsidR="007F40DD" w:rsidRPr="003C392C" w:rsidRDefault="007F40DD" w:rsidP="0074032F">
            <w:pPr>
              <w:pStyle w:val="Normal6"/>
              <w:rPr>
                <w:szCs w:val="24"/>
              </w:rPr>
            </w:pPr>
            <w:r w:rsidRPr="003C392C">
              <w:t>3.</w:t>
            </w:r>
            <w:r w:rsidRPr="003C392C">
              <w:tab/>
              <w:t xml:space="preserve">Den delegering av befogenhet som avses i artiklarna 3 </w:t>
            </w:r>
            <w:r w:rsidRPr="003C392C">
              <w:rPr>
                <w:b/>
                <w:i/>
              </w:rPr>
              <w:t xml:space="preserve">andra stycket </w:t>
            </w:r>
            <w:r w:rsidRPr="003C392C">
              <w:t xml:space="preserve">och 7.4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bl>
    <w:p w14:paraId="49CD33B0"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044D1B5" w14:textId="77777777" w:rsidR="007F40DD" w:rsidRPr="003C392C" w:rsidRDefault="007F40DD" w:rsidP="007F40DD">
      <w:pPr>
        <w:pStyle w:val="Normal12Italic"/>
      </w:pPr>
      <w:r w:rsidRPr="003C392C">
        <w:t>Teknisk korrigering.</w:t>
      </w:r>
    </w:p>
    <w:p w14:paraId="4B2E06BD" w14:textId="77777777" w:rsidR="007F40DD" w:rsidRPr="003C392C" w:rsidRDefault="007F40DD" w:rsidP="007F40DD">
      <w:r w:rsidRPr="003C392C">
        <w:rPr>
          <w:rStyle w:val="HideTWBExt"/>
          <w:noProof w:val="0"/>
        </w:rPr>
        <w:t>&lt;/Amend&gt;</w:t>
      </w:r>
    </w:p>
    <w:p w14:paraId="3FC54F6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58</w:t>
      </w:r>
      <w:r w:rsidRPr="003C392C">
        <w:rPr>
          <w:rStyle w:val="HideTWBExt"/>
          <w:noProof w:val="0"/>
        </w:rPr>
        <w:t>&lt;/NumAm&gt;</w:t>
      </w:r>
    </w:p>
    <w:p w14:paraId="0F84455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063E38E" w14:textId="77777777" w:rsidR="007F40DD" w:rsidRPr="003C392C" w:rsidRDefault="007F40DD" w:rsidP="007F40DD">
      <w:pPr>
        <w:pStyle w:val="NormalBold"/>
      </w:pPr>
      <w:r w:rsidRPr="003C392C">
        <w:rPr>
          <w:rStyle w:val="HideTWBExt"/>
          <w:noProof w:val="0"/>
        </w:rPr>
        <w:t>&lt;Article&gt;</w:t>
      </w:r>
      <w:r w:rsidRPr="003C392C">
        <w:t>Bilaga I – del VII – punkt 69 – stycke 3 – led 3</w:t>
      </w:r>
      <w:r w:rsidRPr="003C392C">
        <w:rPr>
          <w:rStyle w:val="HideTWBExt"/>
          <w:noProof w:val="0"/>
        </w:rPr>
        <w:t>&lt;/Article&gt;</w:t>
      </w:r>
    </w:p>
    <w:p w14:paraId="731DA217" w14:textId="77777777" w:rsidR="007F40DD" w:rsidRPr="003C392C" w:rsidRDefault="007F40DD" w:rsidP="007F40DD">
      <w:pPr>
        <w:keepNext/>
      </w:pPr>
      <w:r w:rsidRPr="003C392C">
        <w:rPr>
          <w:rStyle w:val="HideTWBExt"/>
          <w:noProof w:val="0"/>
        </w:rPr>
        <w:t>&lt;DocAmend2&gt;</w:t>
      </w:r>
      <w:r w:rsidRPr="003C392C">
        <w:t>Förordning (EG) nr 1445/2007</w:t>
      </w:r>
      <w:r w:rsidRPr="003C392C">
        <w:rPr>
          <w:rStyle w:val="HideTWBExt"/>
          <w:noProof w:val="0"/>
        </w:rPr>
        <w:t>&lt;/DocAmend2&gt;</w:t>
      </w:r>
    </w:p>
    <w:p w14:paraId="52E02E96" w14:textId="77777777" w:rsidR="007F40DD" w:rsidRPr="003C392C" w:rsidRDefault="007F40DD" w:rsidP="007F40DD">
      <w:r w:rsidRPr="003C392C">
        <w:rPr>
          <w:rStyle w:val="HideTWBExt"/>
          <w:noProof w:val="0"/>
        </w:rPr>
        <w:t>&lt;Article2&gt;</w:t>
      </w:r>
      <w:r w:rsidRPr="003C392C">
        <w:t>Artikel 10a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C24A7C2" w14:textId="77777777" w:rsidTr="0074032F">
        <w:trPr>
          <w:jc w:val="center"/>
        </w:trPr>
        <w:tc>
          <w:tcPr>
            <w:tcW w:w="9752" w:type="dxa"/>
            <w:gridSpan w:val="2"/>
          </w:tcPr>
          <w:p w14:paraId="7D680F6C" w14:textId="77777777" w:rsidR="007F40DD" w:rsidRPr="003C392C" w:rsidRDefault="007F40DD" w:rsidP="0074032F">
            <w:pPr>
              <w:keepNext/>
            </w:pPr>
          </w:p>
        </w:tc>
      </w:tr>
      <w:tr w:rsidR="007F40DD" w:rsidRPr="003C392C" w14:paraId="6AD2F9F7" w14:textId="77777777" w:rsidTr="0074032F">
        <w:trPr>
          <w:jc w:val="center"/>
        </w:trPr>
        <w:tc>
          <w:tcPr>
            <w:tcW w:w="4876" w:type="dxa"/>
            <w:hideMark/>
          </w:tcPr>
          <w:p w14:paraId="45448B54" w14:textId="77777777" w:rsidR="007F40DD" w:rsidRPr="003C392C" w:rsidRDefault="007F40DD" w:rsidP="0074032F">
            <w:pPr>
              <w:pStyle w:val="ColumnHeading"/>
              <w:keepNext/>
            </w:pPr>
            <w:r w:rsidRPr="003C392C">
              <w:t>Kommissionens förslag</w:t>
            </w:r>
          </w:p>
        </w:tc>
        <w:tc>
          <w:tcPr>
            <w:tcW w:w="4876" w:type="dxa"/>
            <w:hideMark/>
          </w:tcPr>
          <w:p w14:paraId="71A1E4C9" w14:textId="77777777" w:rsidR="007F40DD" w:rsidRPr="003C392C" w:rsidRDefault="007F40DD" w:rsidP="0074032F">
            <w:pPr>
              <w:pStyle w:val="ColumnHeading"/>
              <w:keepNext/>
            </w:pPr>
            <w:r w:rsidRPr="003C392C">
              <w:t>Ändringsförslag</w:t>
            </w:r>
          </w:p>
        </w:tc>
      </w:tr>
      <w:tr w:rsidR="007F40DD" w:rsidRPr="003C392C" w14:paraId="7568FFB9" w14:textId="77777777" w:rsidTr="0074032F">
        <w:trPr>
          <w:jc w:val="center"/>
        </w:trPr>
        <w:tc>
          <w:tcPr>
            <w:tcW w:w="4876" w:type="dxa"/>
            <w:hideMark/>
          </w:tcPr>
          <w:p w14:paraId="3ACC57D1" w14:textId="77777777" w:rsidR="007F40DD" w:rsidRPr="003C392C" w:rsidRDefault="007F40DD" w:rsidP="0074032F">
            <w:pPr>
              <w:pStyle w:val="Normal6"/>
            </w:pPr>
            <w:r w:rsidRPr="003C392C">
              <w:t>6.</w:t>
            </w:r>
            <w:r w:rsidRPr="003C392C">
              <w:tab/>
              <w:t xml:space="preserve">En delegerad akt som antas enligt artiklarna 3 och 7.4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4C51B3BC" w14:textId="77777777" w:rsidR="007F40DD" w:rsidRPr="003C392C" w:rsidRDefault="007F40DD" w:rsidP="0074032F">
            <w:pPr>
              <w:pStyle w:val="Normal6"/>
              <w:rPr>
                <w:szCs w:val="24"/>
              </w:rPr>
            </w:pPr>
            <w:r w:rsidRPr="003C392C">
              <w:t>6.</w:t>
            </w:r>
            <w:r w:rsidRPr="003C392C">
              <w:tab/>
              <w:t xml:space="preserve">En delegerad akt som antas enligt artiklarna 3 </w:t>
            </w:r>
            <w:r w:rsidRPr="003C392C">
              <w:rPr>
                <w:b/>
                <w:i/>
              </w:rPr>
              <w:t xml:space="preserve">andra stycket </w:t>
            </w:r>
            <w:r w:rsidRPr="003C392C">
              <w:t xml:space="preserve">och 7.4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5827408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4E3A9FF" w14:textId="77777777" w:rsidR="007F40DD" w:rsidRPr="003C392C" w:rsidRDefault="007F40DD" w:rsidP="007F40DD">
      <w:pPr>
        <w:pStyle w:val="Normal12Italic"/>
      </w:pPr>
      <w:r w:rsidRPr="003C392C">
        <w:t>Anpassning av granskningsperioden samt en förlängning av denna.</w:t>
      </w:r>
    </w:p>
    <w:p w14:paraId="5CFDA0DC" w14:textId="77777777" w:rsidR="007F40DD" w:rsidRPr="003C392C" w:rsidRDefault="007F40DD" w:rsidP="007F40DD">
      <w:r w:rsidRPr="003C392C">
        <w:rPr>
          <w:rStyle w:val="HideTWBExt"/>
          <w:noProof w:val="0"/>
        </w:rPr>
        <w:t>&lt;/Amend&gt;</w:t>
      </w:r>
    </w:p>
    <w:p w14:paraId="0910F04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59</w:t>
      </w:r>
      <w:r w:rsidRPr="003C392C">
        <w:rPr>
          <w:rStyle w:val="HideTWBExt"/>
          <w:noProof w:val="0"/>
        </w:rPr>
        <w:t>&lt;/NumAm&gt;</w:t>
      </w:r>
    </w:p>
    <w:p w14:paraId="69DE1A1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89C102B" w14:textId="77777777" w:rsidR="007F40DD" w:rsidRPr="003C392C" w:rsidRDefault="007F40DD" w:rsidP="007F40DD">
      <w:pPr>
        <w:pStyle w:val="NormalBold"/>
      </w:pPr>
      <w:r w:rsidRPr="003C392C">
        <w:rPr>
          <w:rStyle w:val="HideTWBExt"/>
          <w:noProof w:val="0"/>
        </w:rPr>
        <w:t>&lt;Article&gt;</w:t>
      </w:r>
      <w:r w:rsidRPr="003C392C">
        <w:t>Bilaga I – del VII – punkt 70 – stycke 1</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5BE5085" w14:textId="77777777" w:rsidTr="0074032F">
        <w:trPr>
          <w:jc w:val="center"/>
        </w:trPr>
        <w:tc>
          <w:tcPr>
            <w:tcW w:w="9752" w:type="dxa"/>
            <w:gridSpan w:val="2"/>
          </w:tcPr>
          <w:p w14:paraId="6625085A" w14:textId="77777777" w:rsidR="007F40DD" w:rsidRPr="003C392C" w:rsidRDefault="007F40DD" w:rsidP="0074032F">
            <w:pPr>
              <w:keepNext/>
            </w:pPr>
          </w:p>
        </w:tc>
      </w:tr>
      <w:tr w:rsidR="007F40DD" w:rsidRPr="003C392C" w14:paraId="1235ACF1" w14:textId="77777777" w:rsidTr="0074032F">
        <w:trPr>
          <w:jc w:val="center"/>
        </w:trPr>
        <w:tc>
          <w:tcPr>
            <w:tcW w:w="4876" w:type="dxa"/>
            <w:hideMark/>
          </w:tcPr>
          <w:p w14:paraId="6123C067" w14:textId="77777777" w:rsidR="007F40DD" w:rsidRPr="003C392C" w:rsidRDefault="007F40DD" w:rsidP="0074032F">
            <w:pPr>
              <w:pStyle w:val="ColumnHeading"/>
              <w:keepNext/>
            </w:pPr>
            <w:r w:rsidRPr="003C392C">
              <w:t>Kommissionens förslag</w:t>
            </w:r>
          </w:p>
        </w:tc>
        <w:tc>
          <w:tcPr>
            <w:tcW w:w="4876" w:type="dxa"/>
            <w:hideMark/>
          </w:tcPr>
          <w:p w14:paraId="33991133" w14:textId="77777777" w:rsidR="007F40DD" w:rsidRPr="003C392C" w:rsidRDefault="007F40DD" w:rsidP="0074032F">
            <w:pPr>
              <w:pStyle w:val="ColumnHeading"/>
              <w:keepNext/>
            </w:pPr>
            <w:r w:rsidRPr="003C392C">
              <w:t>Ändringsförslag</w:t>
            </w:r>
          </w:p>
        </w:tc>
      </w:tr>
      <w:tr w:rsidR="007F40DD" w:rsidRPr="003C392C" w14:paraId="0AD798B3" w14:textId="77777777" w:rsidTr="0074032F">
        <w:trPr>
          <w:jc w:val="center"/>
        </w:trPr>
        <w:tc>
          <w:tcPr>
            <w:tcW w:w="4876" w:type="dxa"/>
            <w:hideMark/>
          </w:tcPr>
          <w:p w14:paraId="3038641B" w14:textId="77777777" w:rsidR="007F40DD" w:rsidRPr="003C392C" w:rsidRDefault="007F40DD" w:rsidP="0074032F">
            <w:pPr>
              <w:pStyle w:val="Normal6"/>
            </w:pPr>
            <w:r w:rsidRPr="003C392C">
              <w:t xml:space="preserve">I syfte att anpassa förordning (EG) nr 177/2008 till den ekonomiska och tekniska utvecklingen, bör befogenheten att anta akter i enlighet med artikel 290 i fördraget delegeras till kommissionen med avseende på ändring av förteckningen av registervariabler i bilagan, deras definitioner och kontinuitetsregler i bilagan till den förordningen och komplettering av den förordningen med gemensamma </w:t>
            </w:r>
            <w:r w:rsidRPr="003C392C">
              <w:rPr>
                <w:b/>
                <w:i/>
              </w:rPr>
              <w:t>kvalitetsnormer</w:t>
            </w:r>
            <w:r w:rsidRPr="003C392C">
              <w:t xml:space="preserve"> och regler för uppdatering av registren och genom att fastställa i vilken utsträckning vissa företag och företagsgrupper ska införas i registren, med angivande av enheter i överensstämmelse med definitionerna för jordbruksstatistik.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7E652F61" w14:textId="77777777" w:rsidR="007F40DD" w:rsidRPr="003C392C" w:rsidRDefault="007F40DD" w:rsidP="0074032F">
            <w:pPr>
              <w:pStyle w:val="Normal6"/>
              <w:rPr>
                <w:szCs w:val="24"/>
              </w:rPr>
            </w:pPr>
            <w:r w:rsidRPr="003C392C">
              <w:t xml:space="preserve">I syfte att anpassa förordning (EG) nr 177/2008 till den ekonomiska och tekniska utvecklingen bör befogenheten att anta akter i enlighet med artikel 290 i fördraget delegeras till kommissionen med avseende på ändring av förteckningen av registervariabler i bilagan, deras definitioner och kontinuitetsregler i bilagan till den förordningen och komplettering av den förordningen med gemensamma </w:t>
            </w:r>
            <w:r w:rsidRPr="003C392C">
              <w:rPr>
                <w:b/>
                <w:i/>
              </w:rPr>
              <w:t>normer för kvaliteten på företagsregister</w:t>
            </w:r>
            <w:r w:rsidRPr="003C392C">
              <w:t xml:space="preserve"> och regler för uppdatering av registren och genom att fastställa i vilken utsträckning vissa företag och företagsgrupper ska införas i registren, med angivande av enheter i överensstämmelse med definitionerna för jordbruksstatistik.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0C09B344"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B2EFFEF" w14:textId="77777777" w:rsidR="007F40DD" w:rsidRPr="003C392C" w:rsidRDefault="007F40DD" w:rsidP="007F40DD">
      <w:pPr>
        <w:pStyle w:val="Normal12Italic"/>
      </w:pPr>
      <w:r w:rsidRPr="003C392C">
        <w:t>Anpassning till ändringsförslaget till artikel 6.3.</w:t>
      </w:r>
    </w:p>
    <w:p w14:paraId="051D5190" w14:textId="77777777" w:rsidR="007F40DD" w:rsidRPr="003C392C" w:rsidRDefault="007F40DD" w:rsidP="007F40DD">
      <w:r w:rsidRPr="003C392C">
        <w:rPr>
          <w:rStyle w:val="HideTWBExt"/>
          <w:noProof w:val="0"/>
        </w:rPr>
        <w:t>&lt;/Amend&gt;</w:t>
      </w:r>
    </w:p>
    <w:p w14:paraId="50CEBDC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60</w:t>
      </w:r>
      <w:r w:rsidRPr="003C392C">
        <w:rPr>
          <w:rStyle w:val="HideTWBExt"/>
          <w:noProof w:val="0"/>
        </w:rPr>
        <w:t>&lt;/NumAm&gt;</w:t>
      </w:r>
    </w:p>
    <w:p w14:paraId="26536B8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951445A" w14:textId="77777777" w:rsidR="007F40DD" w:rsidRPr="003C392C" w:rsidRDefault="007F40DD" w:rsidP="007F40DD">
      <w:pPr>
        <w:pStyle w:val="NormalBold"/>
      </w:pPr>
      <w:r w:rsidRPr="003C392C">
        <w:rPr>
          <w:rStyle w:val="HideTWBExt"/>
          <w:noProof w:val="0"/>
        </w:rPr>
        <w:t>&lt;Article&gt;</w:t>
      </w:r>
      <w:r w:rsidRPr="003C392C">
        <w:t>Bilaga I – del VII – punkt 70 – stycke 3 – led 1</w:t>
      </w:r>
      <w:r w:rsidRPr="003C392C">
        <w:rPr>
          <w:rStyle w:val="HideTWBExt"/>
          <w:noProof w:val="0"/>
        </w:rPr>
        <w:t>&lt;/Article&gt;</w:t>
      </w:r>
    </w:p>
    <w:p w14:paraId="6DB82BE0" w14:textId="77777777" w:rsidR="007F40DD" w:rsidRPr="003C392C" w:rsidRDefault="007F40DD" w:rsidP="007F40DD">
      <w:pPr>
        <w:keepNext/>
      </w:pPr>
      <w:r w:rsidRPr="003C392C">
        <w:rPr>
          <w:rStyle w:val="HideTWBExt"/>
          <w:noProof w:val="0"/>
        </w:rPr>
        <w:t>&lt;DocAmend2&gt;</w:t>
      </w:r>
      <w:r w:rsidRPr="003C392C">
        <w:t>Förordning (EG) nr 177/2008</w:t>
      </w:r>
      <w:r w:rsidRPr="003C392C">
        <w:rPr>
          <w:rStyle w:val="HideTWBExt"/>
          <w:noProof w:val="0"/>
        </w:rPr>
        <w:t>&lt;/DocAmend2&gt;</w:t>
      </w:r>
    </w:p>
    <w:p w14:paraId="4D7821E4" w14:textId="77777777" w:rsidR="007F40DD" w:rsidRPr="003C392C" w:rsidRDefault="007F40DD" w:rsidP="007F40DD">
      <w:r w:rsidRPr="003C392C">
        <w:rPr>
          <w:rStyle w:val="HideTWBExt"/>
          <w:noProof w:val="0"/>
        </w:rPr>
        <w:t>&lt;Article2&gt;</w:t>
      </w:r>
      <w:r w:rsidRPr="003C392C">
        <w:t>Artikel 3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995C261" w14:textId="77777777" w:rsidTr="0074032F">
        <w:trPr>
          <w:jc w:val="center"/>
        </w:trPr>
        <w:tc>
          <w:tcPr>
            <w:tcW w:w="9752" w:type="dxa"/>
            <w:gridSpan w:val="2"/>
          </w:tcPr>
          <w:p w14:paraId="14B908DD" w14:textId="77777777" w:rsidR="007F40DD" w:rsidRPr="003C392C" w:rsidRDefault="007F40DD" w:rsidP="0074032F">
            <w:pPr>
              <w:keepNext/>
            </w:pPr>
          </w:p>
        </w:tc>
      </w:tr>
      <w:tr w:rsidR="007F40DD" w:rsidRPr="003C392C" w14:paraId="0A3B3BBB" w14:textId="77777777" w:rsidTr="0074032F">
        <w:trPr>
          <w:jc w:val="center"/>
        </w:trPr>
        <w:tc>
          <w:tcPr>
            <w:tcW w:w="4876" w:type="dxa"/>
            <w:hideMark/>
          </w:tcPr>
          <w:p w14:paraId="214ED0A4" w14:textId="77777777" w:rsidR="007F40DD" w:rsidRPr="003C392C" w:rsidRDefault="007F40DD" w:rsidP="0074032F">
            <w:pPr>
              <w:pStyle w:val="ColumnHeading"/>
              <w:keepNext/>
            </w:pPr>
            <w:r w:rsidRPr="003C392C">
              <w:t>Kommissionens förslag</w:t>
            </w:r>
          </w:p>
        </w:tc>
        <w:tc>
          <w:tcPr>
            <w:tcW w:w="4876" w:type="dxa"/>
            <w:hideMark/>
          </w:tcPr>
          <w:p w14:paraId="67A6EF67" w14:textId="77777777" w:rsidR="007F40DD" w:rsidRPr="003C392C" w:rsidRDefault="007F40DD" w:rsidP="0074032F">
            <w:pPr>
              <w:pStyle w:val="ColumnHeading"/>
              <w:keepNext/>
            </w:pPr>
            <w:r w:rsidRPr="003C392C">
              <w:t>Ändringsförslag</w:t>
            </w:r>
          </w:p>
        </w:tc>
      </w:tr>
      <w:tr w:rsidR="007F40DD" w:rsidRPr="003C392C" w14:paraId="0301EE0E" w14:textId="77777777" w:rsidTr="0074032F">
        <w:trPr>
          <w:jc w:val="center"/>
        </w:trPr>
        <w:tc>
          <w:tcPr>
            <w:tcW w:w="4876" w:type="dxa"/>
            <w:hideMark/>
          </w:tcPr>
          <w:p w14:paraId="1D6F2B55" w14:textId="77777777" w:rsidR="007F40DD" w:rsidRPr="003C392C" w:rsidRDefault="007F40DD" w:rsidP="0074032F">
            <w:pPr>
              <w:pStyle w:val="Normal6"/>
            </w:pPr>
            <w:r w:rsidRPr="003C392C">
              <w:t>”6.</w:t>
            </w:r>
            <w:r w:rsidRPr="003C392C">
              <w:tab/>
              <w:t xml:space="preserve">Kommissionen ska ges befogenhet att anta delegerade akter i enlighet med artikel 15a med avseende på </w:t>
            </w:r>
            <w:r w:rsidRPr="003C392C">
              <w:rPr>
                <w:b/>
                <w:i/>
              </w:rPr>
              <w:t>fastställande</w:t>
            </w:r>
            <w:r w:rsidRPr="003C392C">
              <w:t xml:space="preserve"> </w:t>
            </w:r>
            <w:r w:rsidRPr="003C392C">
              <w:rPr>
                <w:b/>
                <w:i/>
              </w:rPr>
              <w:t>av</w:t>
            </w:r>
            <w:r w:rsidRPr="003C392C">
              <w:t xml:space="preserve"> i vilken mån som företag med mindre än en halv anställd och de inhemskt etablerade företagsgrupper utan statistisk betydelse för medlemsstaterna ska införas i registren samt definitionen av enheter i överensstämmelse med definitionerna för jordbruksstatistik.”</w:t>
            </w:r>
          </w:p>
        </w:tc>
        <w:tc>
          <w:tcPr>
            <w:tcW w:w="4876" w:type="dxa"/>
            <w:hideMark/>
          </w:tcPr>
          <w:p w14:paraId="4CDE30C6" w14:textId="77777777" w:rsidR="007F40DD" w:rsidRPr="003C392C" w:rsidRDefault="007F40DD" w:rsidP="0074032F">
            <w:pPr>
              <w:pStyle w:val="Normal6"/>
              <w:rPr>
                <w:szCs w:val="24"/>
              </w:rPr>
            </w:pPr>
            <w:r w:rsidRPr="003C392C">
              <w:t>”6.</w:t>
            </w:r>
            <w:r w:rsidRPr="003C392C">
              <w:tab/>
              <w:t xml:space="preserve">Kommissionen ska ges befogenhet att anta delegerade akter i enlighet med artikel 15a med avseende på </w:t>
            </w:r>
            <w:r w:rsidRPr="003C392C">
              <w:rPr>
                <w:b/>
                <w:i/>
              </w:rPr>
              <w:t>komplettering</w:t>
            </w:r>
            <w:r w:rsidRPr="003C392C">
              <w:t xml:space="preserve"> </w:t>
            </w:r>
            <w:r w:rsidRPr="003C392C">
              <w:rPr>
                <w:b/>
                <w:i/>
              </w:rPr>
              <w:t>av denna förordning genom att bestämma</w:t>
            </w:r>
            <w:r w:rsidRPr="003C392C">
              <w:t xml:space="preserve"> i vilken mån som företag med mindre än en halv anställd och de inhemskt etablerade företagsgrupper utan statistisk betydelse för medlemsstaterna ska införas i registren samt definitionen av enheter i överensstämmelse med definitionerna för jordbruksstatistik.”</w:t>
            </w:r>
          </w:p>
        </w:tc>
      </w:tr>
    </w:tbl>
    <w:p w14:paraId="7C16458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D775ACF" w14:textId="77777777" w:rsidR="007F40DD" w:rsidRPr="003C392C" w:rsidRDefault="007F40DD" w:rsidP="007F40DD">
      <w:pPr>
        <w:pStyle w:val="Normal12Italic"/>
      </w:pPr>
      <w:r w:rsidRPr="003C392C">
        <w:t>Förtydligande av befogenheten (komplettering).</w:t>
      </w:r>
    </w:p>
    <w:p w14:paraId="66E3C2A4" w14:textId="77777777" w:rsidR="007F40DD" w:rsidRPr="003C392C" w:rsidRDefault="007F40DD" w:rsidP="007F40DD">
      <w:r w:rsidRPr="003C392C">
        <w:rPr>
          <w:rStyle w:val="HideTWBExt"/>
          <w:noProof w:val="0"/>
        </w:rPr>
        <w:t>&lt;/Amend&gt;</w:t>
      </w:r>
    </w:p>
    <w:p w14:paraId="4AAEE8C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61</w:t>
      </w:r>
      <w:r w:rsidRPr="003C392C">
        <w:rPr>
          <w:rStyle w:val="HideTWBExt"/>
          <w:noProof w:val="0"/>
        </w:rPr>
        <w:t>&lt;/NumAm&gt;</w:t>
      </w:r>
    </w:p>
    <w:p w14:paraId="3324833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ACAB0EC" w14:textId="77777777" w:rsidR="007F40DD" w:rsidRPr="003C392C" w:rsidRDefault="007F40DD" w:rsidP="007F40DD">
      <w:pPr>
        <w:pStyle w:val="NormalBold"/>
      </w:pPr>
      <w:r w:rsidRPr="003C392C">
        <w:rPr>
          <w:rStyle w:val="HideTWBExt"/>
          <w:noProof w:val="0"/>
        </w:rPr>
        <w:t>&lt;Article&gt;</w:t>
      </w:r>
      <w:r w:rsidRPr="003C392C">
        <w:t>Bilaga I – del VII – punkt 70 – stycke 3 – led 3</w:t>
      </w:r>
      <w:r w:rsidRPr="003C392C">
        <w:rPr>
          <w:rStyle w:val="HideTWBExt"/>
          <w:noProof w:val="0"/>
        </w:rPr>
        <w:t>&lt;/Article&gt;</w:t>
      </w:r>
    </w:p>
    <w:p w14:paraId="6CF1FC56" w14:textId="77777777" w:rsidR="007F40DD" w:rsidRPr="003C392C" w:rsidRDefault="007F40DD" w:rsidP="007F40DD">
      <w:pPr>
        <w:keepNext/>
      </w:pPr>
      <w:r w:rsidRPr="003C392C">
        <w:rPr>
          <w:rStyle w:val="HideTWBExt"/>
          <w:noProof w:val="0"/>
        </w:rPr>
        <w:t>&lt;DocAmend2&gt;</w:t>
      </w:r>
      <w:r w:rsidRPr="003C392C">
        <w:t>Förordning (EG) nr 177/2008</w:t>
      </w:r>
      <w:r w:rsidRPr="003C392C">
        <w:rPr>
          <w:rStyle w:val="HideTWBExt"/>
          <w:noProof w:val="0"/>
        </w:rPr>
        <w:t>&lt;/DocAmend2&gt;</w:t>
      </w:r>
    </w:p>
    <w:p w14:paraId="1A6A6EB3" w14:textId="77777777" w:rsidR="007F40DD" w:rsidRPr="003C392C" w:rsidRDefault="007F40DD" w:rsidP="007F40DD">
      <w:r w:rsidRPr="003C392C">
        <w:rPr>
          <w:rStyle w:val="HideTWBExt"/>
          <w:noProof w:val="0"/>
        </w:rPr>
        <w:t>&lt;Article2&gt;</w:t>
      </w:r>
      <w:r w:rsidRPr="003C392C">
        <w:t>Artikel 6 – punkt 3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8FDF459" w14:textId="77777777" w:rsidTr="0074032F">
        <w:trPr>
          <w:jc w:val="center"/>
        </w:trPr>
        <w:tc>
          <w:tcPr>
            <w:tcW w:w="9752" w:type="dxa"/>
            <w:gridSpan w:val="2"/>
          </w:tcPr>
          <w:p w14:paraId="00257B75" w14:textId="77777777" w:rsidR="007F40DD" w:rsidRPr="003C392C" w:rsidRDefault="007F40DD" w:rsidP="0074032F">
            <w:pPr>
              <w:keepNext/>
            </w:pPr>
          </w:p>
        </w:tc>
      </w:tr>
      <w:tr w:rsidR="007F40DD" w:rsidRPr="003C392C" w14:paraId="6202FB04" w14:textId="77777777" w:rsidTr="0074032F">
        <w:trPr>
          <w:jc w:val="center"/>
        </w:trPr>
        <w:tc>
          <w:tcPr>
            <w:tcW w:w="4876" w:type="dxa"/>
            <w:hideMark/>
          </w:tcPr>
          <w:p w14:paraId="0193C0B2" w14:textId="77777777" w:rsidR="007F40DD" w:rsidRPr="003C392C" w:rsidRDefault="007F40DD" w:rsidP="0074032F">
            <w:pPr>
              <w:pStyle w:val="ColumnHeading"/>
              <w:keepNext/>
            </w:pPr>
            <w:r w:rsidRPr="003C392C">
              <w:t>Kommissionens förslag</w:t>
            </w:r>
          </w:p>
        </w:tc>
        <w:tc>
          <w:tcPr>
            <w:tcW w:w="4876" w:type="dxa"/>
            <w:hideMark/>
          </w:tcPr>
          <w:p w14:paraId="1C541DAB" w14:textId="77777777" w:rsidR="007F40DD" w:rsidRPr="003C392C" w:rsidRDefault="007F40DD" w:rsidP="0074032F">
            <w:pPr>
              <w:pStyle w:val="ColumnHeading"/>
              <w:keepNext/>
            </w:pPr>
            <w:r w:rsidRPr="003C392C">
              <w:t>Ändringsförslag</w:t>
            </w:r>
          </w:p>
        </w:tc>
      </w:tr>
      <w:tr w:rsidR="007F40DD" w:rsidRPr="003C392C" w14:paraId="54EC5331" w14:textId="77777777" w:rsidTr="0074032F">
        <w:trPr>
          <w:jc w:val="center"/>
        </w:trPr>
        <w:tc>
          <w:tcPr>
            <w:tcW w:w="4876" w:type="dxa"/>
            <w:hideMark/>
          </w:tcPr>
          <w:p w14:paraId="2764C240" w14:textId="77777777" w:rsidR="007F40DD" w:rsidRPr="003C392C" w:rsidRDefault="007F40DD" w:rsidP="0074032F">
            <w:pPr>
              <w:pStyle w:val="Normal6"/>
            </w:pPr>
            <w:r w:rsidRPr="003C392C">
              <w:t xml:space="preserve">Kommissionen ska ges befogenhet att anta delegerade akter i enlighet med artikel 15a med avseende på gemensamma </w:t>
            </w:r>
            <w:r w:rsidRPr="003C392C">
              <w:rPr>
                <w:b/>
                <w:i/>
              </w:rPr>
              <w:t>kvalitetsnormer</w:t>
            </w:r>
            <w:r w:rsidRPr="003C392C">
              <w:t>.</w:t>
            </w:r>
          </w:p>
        </w:tc>
        <w:tc>
          <w:tcPr>
            <w:tcW w:w="4876" w:type="dxa"/>
            <w:hideMark/>
          </w:tcPr>
          <w:p w14:paraId="5F7CE1B9" w14:textId="77777777" w:rsidR="007F40DD" w:rsidRPr="003C392C" w:rsidRDefault="007F40DD" w:rsidP="0074032F">
            <w:pPr>
              <w:pStyle w:val="Normal6"/>
              <w:rPr>
                <w:szCs w:val="24"/>
              </w:rPr>
            </w:pPr>
            <w:r w:rsidRPr="003C392C">
              <w:t xml:space="preserve">Kommissionen ska ges befogenhet att anta delegerade akter i enlighet med artikel 15a med avseende på </w:t>
            </w:r>
            <w:r w:rsidRPr="003C392C">
              <w:rPr>
                <w:b/>
                <w:i/>
              </w:rPr>
              <w:t xml:space="preserve">komplettering av denna förordning genom att fastställa </w:t>
            </w:r>
            <w:r w:rsidRPr="003C392C">
              <w:t xml:space="preserve">gemensamma </w:t>
            </w:r>
            <w:r w:rsidRPr="003C392C">
              <w:rPr>
                <w:b/>
                <w:i/>
              </w:rPr>
              <w:t>normer för kvaliteten på företagsregister i enlighet med vad som avses i punkt 1</w:t>
            </w:r>
            <w:r w:rsidRPr="003C392C">
              <w:t>.</w:t>
            </w:r>
          </w:p>
        </w:tc>
      </w:tr>
    </w:tbl>
    <w:p w14:paraId="0940689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6F9A1B5" w14:textId="77777777" w:rsidR="007F40DD" w:rsidRPr="003C392C" w:rsidRDefault="007F40DD" w:rsidP="007F40DD">
      <w:pPr>
        <w:pStyle w:val="Normal12Italic"/>
      </w:pPr>
      <w:r w:rsidRPr="003C392C">
        <w:t>Delegeringen av befogenhet måste vara exaktare och dess tillämpningsområde måste definieras tydligt i enlighet med artikel 290 i fördraget.</w:t>
      </w:r>
    </w:p>
    <w:p w14:paraId="31BD545A" w14:textId="77777777" w:rsidR="007F40DD" w:rsidRPr="003C392C" w:rsidRDefault="007F40DD" w:rsidP="007F40DD">
      <w:r w:rsidRPr="003C392C">
        <w:rPr>
          <w:rStyle w:val="HideTWBExt"/>
          <w:noProof w:val="0"/>
        </w:rPr>
        <w:t>&lt;/Amend&gt;</w:t>
      </w:r>
    </w:p>
    <w:p w14:paraId="4759D1F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62</w:t>
      </w:r>
      <w:r w:rsidRPr="003C392C">
        <w:rPr>
          <w:rStyle w:val="HideTWBExt"/>
          <w:noProof w:val="0"/>
        </w:rPr>
        <w:t>&lt;/NumAm&gt;</w:t>
      </w:r>
    </w:p>
    <w:p w14:paraId="5BD9DA2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F941FE7" w14:textId="77777777" w:rsidR="007F40DD" w:rsidRPr="003C392C" w:rsidRDefault="007F40DD" w:rsidP="007F40DD">
      <w:pPr>
        <w:pStyle w:val="NormalBold"/>
      </w:pPr>
      <w:r w:rsidRPr="003C392C">
        <w:rPr>
          <w:rStyle w:val="HideTWBExt"/>
          <w:noProof w:val="0"/>
        </w:rPr>
        <w:t>&lt;Article&gt;</w:t>
      </w:r>
      <w:r w:rsidRPr="003C392C">
        <w:t>Bilaga I – del VII – punkt 70 – stycke 3 – led 3</w:t>
      </w:r>
      <w:r w:rsidRPr="003C392C">
        <w:rPr>
          <w:rStyle w:val="HideTWBExt"/>
          <w:noProof w:val="0"/>
        </w:rPr>
        <w:t>&lt;/Article&gt;</w:t>
      </w:r>
    </w:p>
    <w:p w14:paraId="0098D12A" w14:textId="77777777" w:rsidR="007F40DD" w:rsidRPr="003C392C" w:rsidRDefault="007F40DD" w:rsidP="007F40DD">
      <w:pPr>
        <w:keepNext/>
      </w:pPr>
      <w:r w:rsidRPr="003C392C">
        <w:rPr>
          <w:rStyle w:val="HideTWBExt"/>
          <w:noProof w:val="0"/>
        </w:rPr>
        <w:t>&lt;DocAmend2&gt;</w:t>
      </w:r>
      <w:r w:rsidRPr="003C392C">
        <w:t>Förordning (EG) nr 177/2008</w:t>
      </w:r>
      <w:r w:rsidRPr="003C392C">
        <w:rPr>
          <w:rStyle w:val="HideTWBExt"/>
          <w:noProof w:val="0"/>
        </w:rPr>
        <w:t>&lt;/DocAmend2&gt;</w:t>
      </w:r>
    </w:p>
    <w:p w14:paraId="019CEF7C" w14:textId="77777777" w:rsidR="007F40DD" w:rsidRPr="003C392C" w:rsidRDefault="007F40DD" w:rsidP="007F40DD">
      <w:r w:rsidRPr="003C392C">
        <w:rPr>
          <w:rStyle w:val="HideTWBExt"/>
          <w:noProof w:val="0"/>
        </w:rPr>
        <w:t>&lt;Article2&gt;</w:t>
      </w:r>
      <w:r w:rsidRPr="003C392C">
        <w:t>Artikel 6 – punkt 3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B182985" w14:textId="77777777" w:rsidTr="0074032F">
        <w:trPr>
          <w:jc w:val="center"/>
        </w:trPr>
        <w:tc>
          <w:tcPr>
            <w:tcW w:w="9752" w:type="dxa"/>
            <w:gridSpan w:val="2"/>
          </w:tcPr>
          <w:p w14:paraId="7C9C1680" w14:textId="77777777" w:rsidR="007F40DD" w:rsidRPr="003C392C" w:rsidRDefault="007F40DD" w:rsidP="0074032F">
            <w:pPr>
              <w:keepNext/>
            </w:pPr>
          </w:p>
        </w:tc>
      </w:tr>
      <w:tr w:rsidR="007F40DD" w:rsidRPr="003C392C" w14:paraId="6575A302" w14:textId="77777777" w:rsidTr="0074032F">
        <w:trPr>
          <w:jc w:val="center"/>
        </w:trPr>
        <w:tc>
          <w:tcPr>
            <w:tcW w:w="4876" w:type="dxa"/>
            <w:hideMark/>
          </w:tcPr>
          <w:p w14:paraId="38FD8598" w14:textId="77777777" w:rsidR="007F40DD" w:rsidRPr="003C392C" w:rsidRDefault="007F40DD" w:rsidP="0074032F">
            <w:pPr>
              <w:pStyle w:val="ColumnHeading"/>
              <w:keepNext/>
            </w:pPr>
            <w:r w:rsidRPr="003C392C">
              <w:t>Kommissionens förslag</w:t>
            </w:r>
          </w:p>
        </w:tc>
        <w:tc>
          <w:tcPr>
            <w:tcW w:w="4876" w:type="dxa"/>
            <w:hideMark/>
          </w:tcPr>
          <w:p w14:paraId="70FAED7C" w14:textId="77777777" w:rsidR="007F40DD" w:rsidRPr="003C392C" w:rsidRDefault="007F40DD" w:rsidP="0074032F">
            <w:pPr>
              <w:pStyle w:val="ColumnHeading"/>
              <w:keepNext/>
            </w:pPr>
            <w:r w:rsidRPr="003C392C">
              <w:t>Ändringsförslag</w:t>
            </w:r>
          </w:p>
        </w:tc>
      </w:tr>
      <w:tr w:rsidR="007F40DD" w:rsidRPr="003C392C" w14:paraId="5FEB0E53" w14:textId="77777777" w:rsidTr="0074032F">
        <w:trPr>
          <w:jc w:val="center"/>
        </w:trPr>
        <w:tc>
          <w:tcPr>
            <w:tcW w:w="4876" w:type="dxa"/>
            <w:hideMark/>
          </w:tcPr>
          <w:p w14:paraId="6CFB7265" w14:textId="77777777" w:rsidR="007F40DD" w:rsidRPr="003C392C" w:rsidRDefault="007F40DD" w:rsidP="0074032F">
            <w:pPr>
              <w:pStyle w:val="Normal6"/>
            </w:pPr>
            <w:r w:rsidRPr="003C392C">
              <w:t xml:space="preserve">Kommissionen ska genom genomförandeakter fatta beslut om </w:t>
            </w:r>
            <w:r w:rsidRPr="003C392C">
              <w:rPr>
                <w:b/>
                <w:i/>
              </w:rPr>
              <w:t>kvalitetsrapporternas innehåll</w:t>
            </w:r>
            <w:r w:rsidRPr="003C392C">
              <w:t xml:space="preserve"> och periodicitet. Dessa genomförandeakter ska antas i enlighet med det förfarande som avses i artikel 16.2.</w:t>
            </w:r>
          </w:p>
        </w:tc>
        <w:tc>
          <w:tcPr>
            <w:tcW w:w="4876" w:type="dxa"/>
            <w:hideMark/>
          </w:tcPr>
          <w:p w14:paraId="05607166" w14:textId="77777777" w:rsidR="007F40DD" w:rsidRPr="003C392C" w:rsidRDefault="007F40DD" w:rsidP="0074032F">
            <w:pPr>
              <w:pStyle w:val="Normal6"/>
              <w:rPr>
                <w:szCs w:val="24"/>
              </w:rPr>
            </w:pPr>
            <w:r w:rsidRPr="003C392C">
              <w:t xml:space="preserve">Kommissionen ska genom genomförandeakter fatta beslut om </w:t>
            </w:r>
            <w:r w:rsidRPr="003C392C">
              <w:rPr>
                <w:b/>
                <w:i/>
              </w:rPr>
              <w:t>struktur, närmare bestämmelser</w:t>
            </w:r>
            <w:r w:rsidRPr="003C392C">
              <w:t xml:space="preserve"> och periodicitet</w:t>
            </w:r>
            <w:r w:rsidRPr="003C392C">
              <w:rPr>
                <w:b/>
                <w:i/>
              </w:rPr>
              <w:t xml:space="preserve"> för de kvalitetsrapporter som avses i punkt 2</w:t>
            </w:r>
            <w:r w:rsidRPr="003C392C">
              <w:t>. Dessa genomförandeakter ska antas i enlighet med det förfarande som avses i artikel 16.2.</w:t>
            </w:r>
          </w:p>
        </w:tc>
      </w:tr>
    </w:tbl>
    <w:p w14:paraId="57916FCD"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17AE9A9" w14:textId="77777777" w:rsidR="007F40DD" w:rsidRPr="003C392C" w:rsidRDefault="007F40DD" w:rsidP="007F40DD">
      <w:pPr>
        <w:pStyle w:val="Normal12Italic"/>
      </w:pPr>
      <w:r w:rsidRPr="003C392C">
        <w:t>Det är inte lämpligt att fastställa innehållet i sådana rapporter med en genomförandeakt. Det lämpliga tillämpningsområdet för och syftet med denna punkt verkar vara att definiera strukturen och villkoren för rapporten, vilket klargörs genom ändringsförslaget. Detta överensstämmer även med nyare lagstiftning på statistikområdet.</w:t>
      </w:r>
    </w:p>
    <w:p w14:paraId="6362B83B" w14:textId="77777777" w:rsidR="007F40DD" w:rsidRPr="003C392C" w:rsidRDefault="007F40DD" w:rsidP="007F40DD">
      <w:r w:rsidRPr="003C392C">
        <w:rPr>
          <w:rStyle w:val="HideTWBExt"/>
          <w:noProof w:val="0"/>
        </w:rPr>
        <w:t>&lt;/Amend&gt;</w:t>
      </w:r>
    </w:p>
    <w:p w14:paraId="5D42A65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63</w:t>
      </w:r>
      <w:r w:rsidRPr="003C392C">
        <w:rPr>
          <w:rStyle w:val="HideTWBExt"/>
          <w:noProof w:val="0"/>
        </w:rPr>
        <w:t>&lt;/NumAm&gt;</w:t>
      </w:r>
    </w:p>
    <w:p w14:paraId="60F46D6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C154CA1" w14:textId="77777777" w:rsidR="007F40DD" w:rsidRPr="003C392C" w:rsidRDefault="007F40DD" w:rsidP="007F40DD">
      <w:pPr>
        <w:pStyle w:val="NormalBold"/>
      </w:pPr>
      <w:r w:rsidRPr="003C392C">
        <w:rPr>
          <w:rStyle w:val="HideTWBExt"/>
          <w:noProof w:val="0"/>
        </w:rPr>
        <w:t>&lt;Article&gt;</w:t>
      </w:r>
      <w:r w:rsidRPr="003C392C">
        <w:t>Bilaga I – del VII – punkt 70 – stycke 3 – led 4</w:t>
      </w:r>
      <w:r w:rsidRPr="003C392C">
        <w:rPr>
          <w:rStyle w:val="HideTWBExt"/>
          <w:noProof w:val="0"/>
        </w:rPr>
        <w:t>&lt;/Article&gt;</w:t>
      </w:r>
    </w:p>
    <w:p w14:paraId="782971E9" w14:textId="77777777" w:rsidR="007F40DD" w:rsidRPr="003C392C" w:rsidRDefault="007F40DD" w:rsidP="007F40DD">
      <w:pPr>
        <w:keepNext/>
      </w:pPr>
      <w:r w:rsidRPr="003C392C">
        <w:rPr>
          <w:rStyle w:val="HideTWBExt"/>
          <w:noProof w:val="0"/>
        </w:rPr>
        <w:t>&lt;DocAmend2&gt;</w:t>
      </w:r>
      <w:r w:rsidRPr="003C392C">
        <w:t>Förordning (EG) nr 177/2008</w:t>
      </w:r>
      <w:r w:rsidRPr="003C392C">
        <w:rPr>
          <w:rStyle w:val="HideTWBExt"/>
          <w:noProof w:val="0"/>
        </w:rPr>
        <w:t>&lt;/DocAmend2&gt;</w:t>
      </w:r>
    </w:p>
    <w:p w14:paraId="6903E50A" w14:textId="77777777" w:rsidR="007F40DD" w:rsidRPr="003C392C" w:rsidRDefault="007F40DD" w:rsidP="007F40DD">
      <w:r w:rsidRPr="003C392C">
        <w:rPr>
          <w:rStyle w:val="HideTWBExt"/>
          <w:noProof w:val="0"/>
        </w:rPr>
        <w:t>&lt;Article2&gt;</w:t>
      </w:r>
      <w:r w:rsidRPr="003C392C">
        <w:t>Artikel 8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0CA88B2" w14:textId="77777777" w:rsidTr="0074032F">
        <w:trPr>
          <w:jc w:val="center"/>
        </w:trPr>
        <w:tc>
          <w:tcPr>
            <w:tcW w:w="9752" w:type="dxa"/>
            <w:gridSpan w:val="2"/>
          </w:tcPr>
          <w:p w14:paraId="557691F7" w14:textId="77777777" w:rsidR="007F40DD" w:rsidRPr="003C392C" w:rsidRDefault="007F40DD" w:rsidP="0074032F">
            <w:pPr>
              <w:keepNext/>
            </w:pPr>
          </w:p>
        </w:tc>
      </w:tr>
      <w:tr w:rsidR="007F40DD" w:rsidRPr="003C392C" w14:paraId="12462B63" w14:textId="77777777" w:rsidTr="0074032F">
        <w:trPr>
          <w:jc w:val="center"/>
        </w:trPr>
        <w:tc>
          <w:tcPr>
            <w:tcW w:w="4876" w:type="dxa"/>
            <w:hideMark/>
          </w:tcPr>
          <w:p w14:paraId="34EAF7F2" w14:textId="77777777" w:rsidR="007F40DD" w:rsidRPr="003C392C" w:rsidRDefault="007F40DD" w:rsidP="0074032F">
            <w:pPr>
              <w:pStyle w:val="ColumnHeading"/>
              <w:keepNext/>
            </w:pPr>
            <w:r w:rsidRPr="003C392C">
              <w:t>Kommissionens förslag</w:t>
            </w:r>
          </w:p>
        </w:tc>
        <w:tc>
          <w:tcPr>
            <w:tcW w:w="4876" w:type="dxa"/>
            <w:hideMark/>
          </w:tcPr>
          <w:p w14:paraId="3536CC3E" w14:textId="77777777" w:rsidR="007F40DD" w:rsidRPr="003C392C" w:rsidRDefault="007F40DD" w:rsidP="0074032F">
            <w:pPr>
              <w:pStyle w:val="ColumnHeading"/>
              <w:keepNext/>
            </w:pPr>
            <w:r w:rsidRPr="003C392C">
              <w:t>Ändringsförslag</w:t>
            </w:r>
          </w:p>
        </w:tc>
      </w:tr>
      <w:tr w:rsidR="007F40DD" w:rsidRPr="003C392C" w14:paraId="61046CA4" w14:textId="77777777" w:rsidTr="0074032F">
        <w:trPr>
          <w:jc w:val="center"/>
        </w:trPr>
        <w:tc>
          <w:tcPr>
            <w:tcW w:w="4876" w:type="dxa"/>
            <w:hideMark/>
          </w:tcPr>
          <w:p w14:paraId="28FB25AC" w14:textId="77777777" w:rsidR="007F40DD" w:rsidRPr="003C392C" w:rsidRDefault="007F40DD" w:rsidP="0074032F">
            <w:pPr>
              <w:pStyle w:val="Normal6"/>
            </w:pPr>
            <w:r w:rsidRPr="003C392C">
              <w:t>”3.</w:t>
            </w:r>
            <w:r w:rsidRPr="003C392C">
              <w:tab/>
              <w:t>Kommissionen ska ges befogenhet att anta delegerade akter i enlighet med artikel 15a med avseende på regler för uppdatering av registren.”</w:t>
            </w:r>
          </w:p>
        </w:tc>
        <w:tc>
          <w:tcPr>
            <w:tcW w:w="4876" w:type="dxa"/>
            <w:hideMark/>
          </w:tcPr>
          <w:p w14:paraId="45E0ED82"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15a med avseende på </w:t>
            </w:r>
            <w:r w:rsidRPr="003C392C">
              <w:rPr>
                <w:b/>
                <w:i/>
              </w:rPr>
              <w:t xml:space="preserve">komplettering av denna förordning genom att fastställa </w:t>
            </w:r>
            <w:r w:rsidRPr="003C392C">
              <w:t>regler för uppdatering av registren.”</w:t>
            </w:r>
          </w:p>
        </w:tc>
      </w:tr>
    </w:tbl>
    <w:p w14:paraId="01C8B64F"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C06A94D" w14:textId="77777777" w:rsidR="007F40DD" w:rsidRPr="003C392C" w:rsidRDefault="007F40DD" w:rsidP="007F40DD">
      <w:pPr>
        <w:pStyle w:val="Normal12Italic"/>
      </w:pPr>
      <w:r w:rsidRPr="003C392C">
        <w:t>Förtydligande av befogenheten (komplettering).</w:t>
      </w:r>
    </w:p>
    <w:p w14:paraId="7699B614" w14:textId="77777777" w:rsidR="007F40DD" w:rsidRPr="003C392C" w:rsidRDefault="007F40DD" w:rsidP="007F40DD">
      <w:r w:rsidRPr="003C392C">
        <w:rPr>
          <w:rStyle w:val="HideTWBExt"/>
          <w:noProof w:val="0"/>
        </w:rPr>
        <w:t>&lt;/Amend&gt;</w:t>
      </w:r>
    </w:p>
    <w:p w14:paraId="01EB1C9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64</w:t>
      </w:r>
      <w:r w:rsidRPr="003C392C">
        <w:rPr>
          <w:rStyle w:val="HideTWBExt"/>
          <w:noProof w:val="0"/>
        </w:rPr>
        <w:t>&lt;/NumAm&gt;</w:t>
      </w:r>
    </w:p>
    <w:p w14:paraId="33B37BE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7A45018" w14:textId="77777777" w:rsidR="007F40DD" w:rsidRPr="003C392C" w:rsidRDefault="007F40DD" w:rsidP="007F40DD">
      <w:pPr>
        <w:pStyle w:val="NormalBold"/>
      </w:pPr>
      <w:r w:rsidRPr="003C392C">
        <w:rPr>
          <w:rStyle w:val="HideTWBExt"/>
          <w:noProof w:val="0"/>
        </w:rPr>
        <w:t>&lt;Article&gt;</w:t>
      </w:r>
      <w:r w:rsidRPr="003C392C">
        <w:t>Bilaga I – del VII – punkt 70 – stycke 3 – led 6</w:t>
      </w:r>
      <w:r w:rsidRPr="003C392C">
        <w:rPr>
          <w:rStyle w:val="HideTWBExt"/>
          <w:noProof w:val="0"/>
        </w:rPr>
        <w:t>&lt;/Article&gt;</w:t>
      </w:r>
    </w:p>
    <w:p w14:paraId="45A15BAC" w14:textId="77777777" w:rsidR="007F40DD" w:rsidRPr="003C392C" w:rsidRDefault="007F40DD" w:rsidP="007F40DD">
      <w:pPr>
        <w:keepNext/>
      </w:pPr>
      <w:r w:rsidRPr="003C392C">
        <w:rPr>
          <w:rStyle w:val="HideTWBExt"/>
          <w:noProof w:val="0"/>
        </w:rPr>
        <w:t>&lt;DocAmend2&gt;</w:t>
      </w:r>
      <w:r w:rsidRPr="003C392C">
        <w:t>Förordning (EG) nr 177/2008</w:t>
      </w:r>
      <w:r w:rsidRPr="003C392C">
        <w:rPr>
          <w:rStyle w:val="HideTWBExt"/>
          <w:noProof w:val="0"/>
        </w:rPr>
        <w:t>&lt;/DocAmend2&gt;</w:t>
      </w:r>
    </w:p>
    <w:p w14:paraId="5A469CBD" w14:textId="77777777" w:rsidR="007F40DD" w:rsidRPr="003C392C" w:rsidRDefault="007F40DD" w:rsidP="007F40DD">
      <w:r w:rsidRPr="003C392C">
        <w:rPr>
          <w:rStyle w:val="HideTWBExt"/>
          <w:noProof w:val="0"/>
        </w:rPr>
        <w:t>&lt;Article2&gt;</w:t>
      </w:r>
      <w:r w:rsidRPr="003C392C">
        <w:t>Artikel 15a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07AE729" w14:textId="77777777" w:rsidTr="0074032F">
        <w:trPr>
          <w:jc w:val="center"/>
        </w:trPr>
        <w:tc>
          <w:tcPr>
            <w:tcW w:w="9752" w:type="dxa"/>
            <w:gridSpan w:val="2"/>
          </w:tcPr>
          <w:p w14:paraId="61F7F4E5" w14:textId="77777777" w:rsidR="007F40DD" w:rsidRPr="003C392C" w:rsidRDefault="007F40DD" w:rsidP="0074032F">
            <w:pPr>
              <w:keepNext/>
            </w:pPr>
          </w:p>
        </w:tc>
      </w:tr>
      <w:tr w:rsidR="007F40DD" w:rsidRPr="003C392C" w14:paraId="73E6738B" w14:textId="77777777" w:rsidTr="0074032F">
        <w:trPr>
          <w:jc w:val="center"/>
        </w:trPr>
        <w:tc>
          <w:tcPr>
            <w:tcW w:w="4876" w:type="dxa"/>
            <w:hideMark/>
          </w:tcPr>
          <w:p w14:paraId="0602CDF0" w14:textId="77777777" w:rsidR="007F40DD" w:rsidRPr="003C392C" w:rsidRDefault="007F40DD" w:rsidP="0074032F">
            <w:pPr>
              <w:pStyle w:val="ColumnHeading"/>
              <w:keepNext/>
            </w:pPr>
            <w:r w:rsidRPr="003C392C">
              <w:t>Kommissionens förslag</w:t>
            </w:r>
          </w:p>
        </w:tc>
        <w:tc>
          <w:tcPr>
            <w:tcW w:w="4876" w:type="dxa"/>
            <w:hideMark/>
          </w:tcPr>
          <w:p w14:paraId="34A332F3" w14:textId="77777777" w:rsidR="007F40DD" w:rsidRPr="003C392C" w:rsidRDefault="007F40DD" w:rsidP="0074032F">
            <w:pPr>
              <w:pStyle w:val="ColumnHeading"/>
              <w:keepNext/>
            </w:pPr>
            <w:r w:rsidRPr="003C392C">
              <w:t>Ändringsförslag</w:t>
            </w:r>
          </w:p>
        </w:tc>
      </w:tr>
      <w:tr w:rsidR="007F40DD" w:rsidRPr="003C392C" w14:paraId="7CADDFE6" w14:textId="77777777" w:rsidTr="0074032F">
        <w:trPr>
          <w:jc w:val="center"/>
        </w:trPr>
        <w:tc>
          <w:tcPr>
            <w:tcW w:w="4876" w:type="dxa"/>
            <w:hideMark/>
          </w:tcPr>
          <w:p w14:paraId="6AEB7F30" w14:textId="77777777" w:rsidR="007F40DD" w:rsidRPr="003C392C" w:rsidRDefault="007F40DD" w:rsidP="0074032F">
            <w:pPr>
              <w:pStyle w:val="Normal6"/>
            </w:pPr>
            <w:r w:rsidRPr="003C392C">
              <w:t>2.</w:t>
            </w:r>
            <w:r w:rsidRPr="003C392C">
              <w:tab/>
              <w:t xml:space="preserve">Den befogenhet att anta delegerade akter som avses i artiklarna 3.6, 5.2, 6.3 och 8.3 ska ges till kommissionen </w:t>
            </w:r>
            <w:r w:rsidRPr="003C392C">
              <w:rPr>
                <w:b/>
                <w:i/>
              </w:rPr>
              <w:t xml:space="preserve">tills vidare </w:t>
            </w:r>
            <w:r w:rsidRPr="003C392C">
              <w:t xml:space="preserve">från </w:t>
            </w:r>
            <w:r w:rsidRPr="003C392C">
              <w:rPr>
                <w:b/>
                <w:i/>
              </w:rPr>
              <w:t>och med</w:t>
            </w:r>
            <w:r w:rsidRPr="003C392C">
              <w:t xml:space="preserve"> den [dag då denna </w:t>
            </w:r>
            <w:r w:rsidRPr="003C392C">
              <w:rPr>
                <w:b/>
                <w:i/>
              </w:rPr>
              <w:t>samlingsförordning</w:t>
            </w:r>
            <w:r w:rsidRPr="003C392C">
              <w:t xml:space="preserve"> träder i kraft].</w:t>
            </w:r>
          </w:p>
        </w:tc>
        <w:tc>
          <w:tcPr>
            <w:tcW w:w="4876" w:type="dxa"/>
            <w:hideMark/>
          </w:tcPr>
          <w:p w14:paraId="677B3505" w14:textId="77777777" w:rsidR="007F40DD" w:rsidRPr="003C392C" w:rsidRDefault="007F40DD" w:rsidP="0074032F">
            <w:pPr>
              <w:pStyle w:val="Normal6"/>
              <w:rPr>
                <w:szCs w:val="24"/>
              </w:rPr>
            </w:pPr>
            <w:r w:rsidRPr="003C392C">
              <w:t>2.</w:t>
            </w:r>
            <w:r w:rsidRPr="003C392C">
              <w:tab/>
              <w:t xml:space="preserve">Den befogenhet att anta delegerade akter som avses i artiklarna 3.6, 5.2, 6.3 och 8.3 ska ges till kommissionen </w:t>
            </w:r>
            <w:r w:rsidRPr="003C392C">
              <w:rPr>
                <w:b/>
                <w:i/>
              </w:rPr>
              <w:t xml:space="preserve">i fem år </w:t>
            </w:r>
            <w:r w:rsidRPr="003C392C">
              <w:t xml:space="preserve">från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357367A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75C3721" w14:textId="77777777" w:rsidR="007F40DD" w:rsidRPr="003C392C" w:rsidRDefault="007F40DD" w:rsidP="007F40DD">
      <w:pPr>
        <w:pStyle w:val="Normal12Italic"/>
      </w:pPr>
      <w:r w:rsidRPr="003C392C">
        <w:t>Anpassning av varaktigheten för delegeringen av befogenhet.</w:t>
      </w:r>
    </w:p>
    <w:p w14:paraId="17BBAF14" w14:textId="77777777" w:rsidR="007F40DD" w:rsidRPr="003C392C" w:rsidRDefault="007F40DD" w:rsidP="007F40DD">
      <w:r w:rsidRPr="003C392C">
        <w:rPr>
          <w:rStyle w:val="HideTWBExt"/>
          <w:noProof w:val="0"/>
        </w:rPr>
        <w:t>&lt;/Amend&gt;</w:t>
      </w:r>
    </w:p>
    <w:p w14:paraId="16384DB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65</w:t>
      </w:r>
      <w:r w:rsidRPr="003C392C">
        <w:rPr>
          <w:rStyle w:val="HideTWBExt"/>
          <w:noProof w:val="0"/>
        </w:rPr>
        <w:t>&lt;/NumAm&gt;</w:t>
      </w:r>
    </w:p>
    <w:p w14:paraId="09090DF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B6A6D77" w14:textId="77777777" w:rsidR="007F40DD" w:rsidRPr="003C392C" w:rsidRDefault="007F40DD" w:rsidP="007F40DD">
      <w:pPr>
        <w:pStyle w:val="NormalBold"/>
      </w:pPr>
      <w:r w:rsidRPr="003C392C">
        <w:rPr>
          <w:rStyle w:val="HideTWBExt"/>
          <w:noProof w:val="0"/>
        </w:rPr>
        <w:t>&lt;Article&gt;</w:t>
      </w:r>
      <w:r w:rsidRPr="003C392C">
        <w:t>Bilaga I – del VII – punkt 70 – stycke 3 – led 6</w:t>
      </w:r>
      <w:r w:rsidRPr="003C392C">
        <w:rPr>
          <w:rStyle w:val="HideTWBExt"/>
          <w:noProof w:val="0"/>
        </w:rPr>
        <w:t>&lt;/Article&gt;</w:t>
      </w:r>
    </w:p>
    <w:p w14:paraId="7CF63DCD" w14:textId="77777777" w:rsidR="007F40DD" w:rsidRPr="003C392C" w:rsidRDefault="007F40DD" w:rsidP="007F40DD">
      <w:pPr>
        <w:keepNext/>
      </w:pPr>
      <w:r w:rsidRPr="003C392C">
        <w:rPr>
          <w:rStyle w:val="HideTWBExt"/>
          <w:noProof w:val="0"/>
        </w:rPr>
        <w:t>&lt;DocAmend2&gt;</w:t>
      </w:r>
      <w:r w:rsidRPr="003C392C">
        <w:t>Förordning (EG) nr 177/2008</w:t>
      </w:r>
      <w:r w:rsidRPr="003C392C">
        <w:rPr>
          <w:rStyle w:val="HideTWBExt"/>
          <w:noProof w:val="0"/>
        </w:rPr>
        <w:t>&lt;/DocAmend2&gt;</w:t>
      </w:r>
    </w:p>
    <w:p w14:paraId="0DADDDEF" w14:textId="77777777" w:rsidR="007F40DD" w:rsidRPr="003C392C" w:rsidRDefault="007F40DD" w:rsidP="007F40DD">
      <w:r w:rsidRPr="003C392C">
        <w:rPr>
          <w:rStyle w:val="HideTWBExt"/>
          <w:noProof w:val="0"/>
        </w:rPr>
        <w:t>&lt;Article2&gt;</w:t>
      </w:r>
      <w:r w:rsidRPr="003C392C">
        <w:t>Artikel 15a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A4CA80C" w14:textId="77777777" w:rsidTr="0074032F">
        <w:trPr>
          <w:jc w:val="center"/>
        </w:trPr>
        <w:tc>
          <w:tcPr>
            <w:tcW w:w="9752" w:type="dxa"/>
            <w:gridSpan w:val="2"/>
          </w:tcPr>
          <w:p w14:paraId="6227C20F" w14:textId="77777777" w:rsidR="007F40DD" w:rsidRPr="003C392C" w:rsidRDefault="007F40DD" w:rsidP="0074032F">
            <w:pPr>
              <w:keepNext/>
            </w:pPr>
          </w:p>
        </w:tc>
      </w:tr>
      <w:tr w:rsidR="007F40DD" w:rsidRPr="003C392C" w14:paraId="6C4EB436" w14:textId="77777777" w:rsidTr="0074032F">
        <w:trPr>
          <w:jc w:val="center"/>
        </w:trPr>
        <w:tc>
          <w:tcPr>
            <w:tcW w:w="4876" w:type="dxa"/>
            <w:hideMark/>
          </w:tcPr>
          <w:p w14:paraId="59D78BBB" w14:textId="77777777" w:rsidR="007F40DD" w:rsidRPr="003C392C" w:rsidRDefault="007F40DD" w:rsidP="0074032F">
            <w:pPr>
              <w:pStyle w:val="ColumnHeading"/>
              <w:keepNext/>
            </w:pPr>
            <w:r w:rsidRPr="003C392C">
              <w:t>Kommissionens förslag</w:t>
            </w:r>
          </w:p>
        </w:tc>
        <w:tc>
          <w:tcPr>
            <w:tcW w:w="4876" w:type="dxa"/>
            <w:hideMark/>
          </w:tcPr>
          <w:p w14:paraId="3D1867B1" w14:textId="77777777" w:rsidR="007F40DD" w:rsidRPr="003C392C" w:rsidRDefault="007F40DD" w:rsidP="0074032F">
            <w:pPr>
              <w:pStyle w:val="ColumnHeading"/>
              <w:keepNext/>
            </w:pPr>
            <w:r w:rsidRPr="003C392C">
              <w:t>Ändringsförslag</w:t>
            </w:r>
          </w:p>
        </w:tc>
      </w:tr>
      <w:tr w:rsidR="007F40DD" w:rsidRPr="003C392C" w14:paraId="2FDF7542" w14:textId="77777777" w:rsidTr="0074032F">
        <w:trPr>
          <w:jc w:val="center"/>
        </w:trPr>
        <w:tc>
          <w:tcPr>
            <w:tcW w:w="4876" w:type="dxa"/>
            <w:hideMark/>
          </w:tcPr>
          <w:p w14:paraId="22645D53" w14:textId="77777777" w:rsidR="007F40DD" w:rsidRPr="003C392C" w:rsidRDefault="007F40DD" w:rsidP="0074032F">
            <w:pPr>
              <w:pStyle w:val="Normal6"/>
            </w:pPr>
            <w:r w:rsidRPr="003C392C">
              <w:t>6.</w:t>
            </w:r>
            <w:r w:rsidRPr="003C392C">
              <w:tab/>
              <w:t xml:space="preserve">En delegerad akt som antas enligt artiklarna 3.6, 5.2, 6.3 och 8.3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7F5D0D98" w14:textId="77777777" w:rsidR="007F40DD" w:rsidRPr="003C392C" w:rsidRDefault="007F40DD" w:rsidP="0074032F">
            <w:pPr>
              <w:pStyle w:val="Normal6"/>
              <w:rPr>
                <w:szCs w:val="24"/>
              </w:rPr>
            </w:pPr>
            <w:r w:rsidRPr="003C392C">
              <w:t>6.</w:t>
            </w:r>
            <w:r w:rsidRPr="003C392C">
              <w:tab/>
              <w:t xml:space="preserve">En delegerad akt som antas enligt artiklarna 3.6, 5.2, 6.3 och 8.3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2AA23454"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BBE3BB4" w14:textId="77777777" w:rsidR="007F40DD" w:rsidRPr="003C392C" w:rsidRDefault="007F40DD" w:rsidP="007F40DD">
      <w:pPr>
        <w:pStyle w:val="Normal12Italic"/>
      </w:pPr>
      <w:r w:rsidRPr="003C392C">
        <w:t>Anpassning av granskningsperioden samt en förlängning av denna.</w:t>
      </w:r>
    </w:p>
    <w:p w14:paraId="3C054347" w14:textId="77777777" w:rsidR="007F40DD" w:rsidRPr="003C392C" w:rsidRDefault="007F40DD" w:rsidP="007F40DD">
      <w:r w:rsidRPr="003C392C">
        <w:rPr>
          <w:rStyle w:val="HideTWBExt"/>
          <w:noProof w:val="0"/>
        </w:rPr>
        <w:t>&lt;/Amend&gt;</w:t>
      </w:r>
    </w:p>
    <w:p w14:paraId="30F2E14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66</w:t>
      </w:r>
      <w:r w:rsidRPr="003C392C">
        <w:rPr>
          <w:rStyle w:val="HideTWBExt"/>
          <w:noProof w:val="0"/>
        </w:rPr>
        <w:t>&lt;/NumAm&gt;</w:t>
      </w:r>
    </w:p>
    <w:p w14:paraId="70B9E6A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6D30198" w14:textId="77777777" w:rsidR="007F40DD" w:rsidRPr="003C392C" w:rsidRDefault="007F40DD" w:rsidP="007F40DD">
      <w:pPr>
        <w:pStyle w:val="NormalBold"/>
      </w:pPr>
      <w:r w:rsidRPr="003C392C">
        <w:rPr>
          <w:rStyle w:val="HideTWBExt"/>
          <w:noProof w:val="0"/>
        </w:rPr>
        <w:t>&lt;Article&gt;</w:t>
      </w:r>
      <w:r w:rsidRPr="003C392C">
        <w:t>Bilaga I – del VII – punkt 71 – stycke 3 – led 1</w:t>
      </w:r>
      <w:r w:rsidRPr="003C392C">
        <w:rPr>
          <w:rStyle w:val="HideTWBExt"/>
          <w:noProof w:val="0"/>
        </w:rPr>
        <w:t>&lt;/Article&gt;</w:t>
      </w:r>
    </w:p>
    <w:p w14:paraId="07F0E52F"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3F95020F" w14:textId="77777777" w:rsidR="007F40DD" w:rsidRPr="003C392C" w:rsidRDefault="007F40DD" w:rsidP="007F40DD">
      <w:r w:rsidRPr="003C392C">
        <w:rPr>
          <w:rStyle w:val="HideTWBExt"/>
          <w:noProof w:val="0"/>
        </w:rPr>
        <w:t>&lt;Article2&gt;</w:t>
      </w:r>
      <w:r w:rsidRPr="003C392C">
        <w:t>Artikel 3 – punkt 4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7C2E694" w14:textId="77777777" w:rsidTr="0074032F">
        <w:trPr>
          <w:jc w:val="center"/>
        </w:trPr>
        <w:tc>
          <w:tcPr>
            <w:tcW w:w="9752" w:type="dxa"/>
            <w:gridSpan w:val="2"/>
          </w:tcPr>
          <w:p w14:paraId="527CC5F3" w14:textId="77777777" w:rsidR="007F40DD" w:rsidRPr="003C392C" w:rsidRDefault="007F40DD" w:rsidP="0074032F">
            <w:pPr>
              <w:keepNext/>
            </w:pPr>
          </w:p>
        </w:tc>
      </w:tr>
      <w:tr w:rsidR="007F40DD" w:rsidRPr="003C392C" w14:paraId="13A9D46F" w14:textId="77777777" w:rsidTr="0074032F">
        <w:trPr>
          <w:jc w:val="center"/>
        </w:trPr>
        <w:tc>
          <w:tcPr>
            <w:tcW w:w="4876" w:type="dxa"/>
            <w:hideMark/>
          </w:tcPr>
          <w:p w14:paraId="2B147370" w14:textId="77777777" w:rsidR="007F40DD" w:rsidRPr="003C392C" w:rsidRDefault="007F40DD" w:rsidP="0074032F">
            <w:pPr>
              <w:pStyle w:val="ColumnHeading"/>
              <w:keepNext/>
            </w:pPr>
            <w:r w:rsidRPr="003C392C">
              <w:t>Kommissionens förslag</w:t>
            </w:r>
          </w:p>
        </w:tc>
        <w:tc>
          <w:tcPr>
            <w:tcW w:w="4876" w:type="dxa"/>
            <w:hideMark/>
          </w:tcPr>
          <w:p w14:paraId="4A9D67F4" w14:textId="77777777" w:rsidR="007F40DD" w:rsidRPr="003C392C" w:rsidRDefault="007F40DD" w:rsidP="0074032F">
            <w:pPr>
              <w:pStyle w:val="ColumnHeading"/>
              <w:keepNext/>
            </w:pPr>
            <w:r w:rsidRPr="003C392C">
              <w:t>Ändringsförslag</w:t>
            </w:r>
          </w:p>
        </w:tc>
      </w:tr>
      <w:tr w:rsidR="007F40DD" w:rsidRPr="003C392C" w14:paraId="717B1C3C" w14:textId="77777777" w:rsidTr="0074032F">
        <w:trPr>
          <w:jc w:val="center"/>
        </w:trPr>
        <w:tc>
          <w:tcPr>
            <w:tcW w:w="4876" w:type="dxa"/>
            <w:hideMark/>
          </w:tcPr>
          <w:p w14:paraId="7547632A" w14:textId="77777777" w:rsidR="007F40DD" w:rsidRPr="003C392C" w:rsidRDefault="007F40DD" w:rsidP="0074032F">
            <w:pPr>
              <w:pStyle w:val="Normal6"/>
            </w:pPr>
            <w:r w:rsidRPr="003C392C">
              <w:t>”Användningen av den flexibla modul som avses i punkt 2 j ska planeras i nära samarbete med medlemsstaterna. Kommissionen ska ges befogenhet att anta delegerade akter i enlighet med artikel 11b med avseende på modulens tillämpningsområde, förteckning över variabler, referensperiod, verksamhet som ska ingå och kvalitetskrav. Dessa delegerade akter ska antas senast tolv månader före det att referensperioden börjar.</w:t>
            </w:r>
          </w:p>
        </w:tc>
        <w:tc>
          <w:tcPr>
            <w:tcW w:w="4876" w:type="dxa"/>
            <w:hideMark/>
          </w:tcPr>
          <w:p w14:paraId="4EB42EFA" w14:textId="77777777" w:rsidR="007F40DD" w:rsidRPr="003C392C" w:rsidRDefault="007F40DD" w:rsidP="0074032F">
            <w:pPr>
              <w:pStyle w:val="Normal6"/>
              <w:rPr>
                <w:szCs w:val="24"/>
              </w:rPr>
            </w:pPr>
            <w:r w:rsidRPr="003C392C">
              <w:t xml:space="preserve">”Användningen av den flexibla modul som avses i punkt 2 j ska planeras i nära samarbete med medlemsstaterna. Kommissionen ska ges befogenhet att anta delegerade akter i enlighet med artikel 11b med avseende på </w:t>
            </w:r>
            <w:r w:rsidRPr="003C392C">
              <w:rPr>
                <w:b/>
                <w:i/>
              </w:rPr>
              <w:t xml:space="preserve">komplettering av denna förordning genom att fastställa den flexibla </w:t>
            </w:r>
            <w:r w:rsidRPr="003C392C">
              <w:t>modulens tillämpningsområde,</w:t>
            </w:r>
            <w:r w:rsidRPr="003C392C">
              <w:rPr>
                <w:b/>
                <w:i/>
              </w:rPr>
              <w:t xml:space="preserve"> dess</w:t>
            </w:r>
            <w:r w:rsidRPr="003C392C">
              <w:t xml:space="preserve"> förteckning över variabler, referensperiod, verksamhet som ska ingå och kvalitetskrav. Dessa delegerade akter ska antas senast tolv månader före det att referensperioden börjar.</w:t>
            </w:r>
          </w:p>
        </w:tc>
      </w:tr>
    </w:tbl>
    <w:p w14:paraId="1AF72DD3"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7A5AD3B" w14:textId="77777777" w:rsidR="007F40DD" w:rsidRPr="003C392C" w:rsidRDefault="007F40DD" w:rsidP="007F40DD">
      <w:pPr>
        <w:pStyle w:val="Normal12Italic"/>
      </w:pPr>
      <w:r w:rsidRPr="003C392C">
        <w:t>Förtydligande av befogenheten (komplettering) och dess tillämpningsområde.</w:t>
      </w:r>
    </w:p>
    <w:p w14:paraId="49F35F0A" w14:textId="77777777" w:rsidR="007F40DD" w:rsidRPr="003C392C" w:rsidRDefault="007F40DD" w:rsidP="007F40DD">
      <w:r w:rsidRPr="003C392C">
        <w:rPr>
          <w:rStyle w:val="HideTWBExt"/>
          <w:noProof w:val="0"/>
        </w:rPr>
        <w:t>&lt;/Amend&gt;</w:t>
      </w:r>
    </w:p>
    <w:p w14:paraId="1891DBB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67</w:t>
      </w:r>
      <w:r w:rsidRPr="003C392C">
        <w:rPr>
          <w:rStyle w:val="HideTWBExt"/>
          <w:noProof w:val="0"/>
        </w:rPr>
        <w:t>&lt;/NumAm&gt;</w:t>
      </w:r>
    </w:p>
    <w:p w14:paraId="2EA720E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CA6D9F8" w14:textId="77777777" w:rsidR="007F40DD" w:rsidRPr="003C392C" w:rsidRDefault="007F40DD" w:rsidP="007F40DD">
      <w:pPr>
        <w:pStyle w:val="NormalBold"/>
      </w:pPr>
      <w:r w:rsidRPr="003C392C">
        <w:rPr>
          <w:rStyle w:val="HideTWBExt"/>
          <w:noProof w:val="0"/>
        </w:rPr>
        <w:t>&lt;Article&gt;</w:t>
      </w:r>
      <w:r w:rsidRPr="003C392C">
        <w:t>Bilaga I – del VII – punkt 71 – stycke 3 – led 2</w:t>
      </w:r>
      <w:r w:rsidRPr="003C392C">
        <w:rPr>
          <w:rStyle w:val="HideTWBExt"/>
          <w:noProof w:val="0"/>
        </w:rPr>
        <w:t>&lt;/Article&gt;</w:t>
      </w:r>
    </w:p>
    <w:p w14:paraId="0804EFF1"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407592CB" w14:textId="77777777" w:rsidR="007F40DD" w:rsidRPr="003C392C" w:rsidRDefault="007F40DD" w:rsidP="007F40DD">
      <w:r w:rsidRPr="003C392C">
        <w:rPr>
          <w:rStyle w:val="HideTWBExt"/>
          <w:noProof w:val="0"/>
        </w:rPr>
        <w:t>&lt;Article2&gt;</w:t>
      </w:r>
      <w:r w:rsidRPr="003C392C">
        <w:t>Artikel 4 – punkt 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D415E85" w14:textId="77777777" w:rsidTr="0074032F">
        <w:trPr>
          <w:jc w:val="center"/>
        </w:trPr>
        <w:tc>
          <w:tcPr>
            <w:tcW w:w="9752" w:type="dxa"/>
            <w:gridSpan w:val="2"/>
          </w:tcPr>
          <w:p w14:paraId="798D4FF5" w14:textId="77777777" w:rsidR="007F40DD" w:rsidRPr="003C392C" w:rsidRDefault="007F40DD" w:rsidP="0074032F">
            <w:pPr>
              <w:keepNext/>
            </w:pPr>
          </w:p>
        </w:tc>
      </w:tr>
      <w:tr w:rsidR="007F40DD" w:rsidRPr="003C392C" w14:paraId="14E240E6" w14:textId="77777777" w:rsidTr="0074032F">
        <w:trPr>
          <w:jc w:val="center"/>
        </w:trPr>
        <w:tc>
          <w:tcPr>
            <w:tcW w:w="4876" w:type="dxa"/>
            <w:hideMark/>
          </w:tcPr>
          <w:p w14:paraId="0FD3D92E" w14:textId="77777777" w:rsidR="007F40DD" w:rsidRPr="003C392C" w:rsidRDefault="007F40DD" w:rsidP="0074032F">
            <w:pPr>
              <w:pStyle w:val="ColumnHeading"/>
              <w:keepNext/>
            </w:pPr>
            <w:r w:rsidRPr="003C392C">
              <w:t>Kommissionens förslag</w:t>
            </w:r>
          </w:p>
        </w:tc>
        <w:tc>
          <w:tcPr>
            <w:tcW w:w="4876" w:type="dxa"/>
            <w:hideMark/>
          </w:tcPr>
          <w:p w14:paraId="4D3F6A6A" w14:textId="77777777" w:rsidR="007F40DD" w:rsidRPr="003C392C" w:rsidRDefault="007F40DD" w:rsidP="0074032F">
            <w:pPr>
              <w:pStyle w:val="ColumnHeading"/>
              <w:keepNext/>
            </w:pPr>
            <w:r w:rsidRPr="003C392C">
              <w:t>Ändringsförslag</w:t>
            </w:r>
          </w:p>
        </w:tc>
      </w:tr>
      <w:tr w:rsidR="007F40DD" w:rsidRPr="003C392C" w14:paraId="7ECBA23B" w14:textId="77777777" w:rsidTr="0074032F">
        <w:trPr>
          <w:jc w:val="center"/>
        </w:trPr>
        <w:tc>
          <w:tcPr>
            <w:tcW w:w="4876" w:type="dxa"/>
            <w:hideMark/>
          </w:tcPr>
          <w:p w14:paraId="46E0699B" w14:textId="77777777" w:rsidR="007F40DD" w:rsidRPr="003C392C" w:rsidRDefault="007F40DD" w:rsidP="0074032F">
            <w:pPr>
              <w:pStyle w:val="Normal6"/>
            </w:pPr>
            <w:r w:rsidRPr="003C392C">
              <w:t>”4.</w:t>
            </w:r>
            <w:r w:rsidRPr="003C392C">
              <w:tab/>
              <w:t>Kommissionen ska ges befogenhet att anta delegerade akter i enlighet med artikel 11b med avseende på åtgärder som är nödvändiga på grundval av utvärderingen av pilotstudierna.”</w:t>
            </w:r>
          </w:p>
        </w:tc>
        <w:tc>
          <w:tcPr>
            <w:tcW w:w="4876" w:type="dxa"/>
            <w:hideMark/>
          </w:tcPr>
          <w:p w14:paraId="2A404609" w14:textId="77777777" w:rsidR="007F40DD" w:rsidRPr="003C392C" w:rsidRDefault="007F40DD" w:rsidP="0074032F">
            <w:pPr>
              <w:pStyle w:val="Normal6"/>
              <w:rPr>
                <w:szCs w:val="24"/>
              </w:rPr>
            </w:pPr>
            <w:r w:rsidRPr="003C392C">
              <w:t>”4.</w:t>
            </w:r>
            <w:r w:rsidRPr="003C392C">
              <w:tab/>
              <w:t xml:space="preserve">Kommissionen ska ges befogenhet att anta delegerade akter i enlighet med artikel 11b med avseende på </w:t>
            </w:r>
            <w:r w:rsidRPr="003C392C">
              <w:rPr>
                <w:b/>
                <w:i/>
              </w:rPr>
              <w:t xml:space="preserve">komplettering av denna förordning genom att fastställa vilka </w:t>
            </w:r>
            <w:r w:rsidRPr="003C392C">
              <w:t>åtgärder som är nödvändiga på grundval av utvärderingen av pilotstudierna.”</w:t>
            </w:r>
          </w:p>
        </w:tc>
      </w:tr>
    </w:tbl>
    <w:p w14:paraId="651B9EE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FABEC4A" w14:textId="77777777" w:rsidR="007F40DD" w:rsidRPr="003C392C" w:rsidRDefault="007F40DD" w:rsidP="007F40DD">
      <w:pPr>
        <w:pStyle w:val="Normal12Italic"/>
      </w:pPr>
      <w:r w:rsidRPr="003C392C">
        <w:t>Förtydligande av befogenheten (komplettering).</w:t>
      </w:r>
    </w:p>
    <w:p w14:paraId="3194D40F" w14:textId="77777777" w:rsidR="007F40DD" w:rsidRPr="003C392C" w:rsidRDefault="007F40DD" w:rsidP="007F40DD">
      <w:r w:rsidRPr="003C392C">
        <w:rPr>
          <w:rStyle w:val="HideTWBExt"/>
          <w:noProof w:val="0"/>
        </w:rPr>
        <w:t>&lt;/Amend&gt;</w:t>
      </w:r>
    </w:p>
    <w:p w14:paraId="359822F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68</w:t>
      </w:r>
      <w:r w:rsidRPr="003C392C">
        <w:rPr>
          <w:rStyle w:val="HideTWBExt"/>
          <w:noProof w:val="0"/>
        </w:rPr>
        <w:t>&lt;/NumAm&gt;</w:t>
      </w:r>
    </w:p>
    <w:p w14:paraId="2882E7B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1009DAB" w14:textId="77777777" w:rsidR="007F40DD" w:rsidRPr="003C392C" w:rsidRDefault="007F40DD" w:rsidP="007F40DD">
      <w:pPr>
        <w:pStyle w:val="NormalBold"/>
      </w:pPr>
      <w:r w:rsidRPr="003C392C">
        <w:rPr>
          <w:rStyle w:val="HideTWBExt"/>
          <w:noProof w:val="0"/>
        </w:rPr>
        <w:t>&lt;Article&gt;</w:t>
      </w:r>
      <w:r w:rsidRPr="003C392C">
        <w:t>Bilaga I – del VII – punkt 71 – stycke 3 – led 3</w:t>
      </w:r>
      <w:r w:rsidRPr="003C392C">
        <w:rPr>
          <w:rStyle w:val="HideTWBExt"/>
          <w:noProof w:val="0"/>
        </w:rPr>
        <w:t>&lt;/Article&gt;</w:t>
      </w:r>
    </w:p>
    <w:p w14:paraId="4FAD6D74"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4B4CEE28" w14:textId="77777777" w:rsidR="007F40DD" w:rsidRPr="003C392C" w:rsidRDefault="007F40DD" w:rsidP="007F40DD">
      <w:r w:rsidRPr="003C392C">
        <w:rPr>
          <w:rStyle w:val="HideTWBExt"/>
          <w:noProof w:val="0"/>
        </w:rPr>
        <w:t>&lt;Article2&gt;</w:t>
      </w:r>
      <w:r w:rsidRPr="003C392C">
        <w:t>Artikel 7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9151036" w14:textId="77777777" w:rsidTr="0074032F">
        <w:trPr>
          <w:jc w:val="center"/>
        </w:trPr>
        <w:tc>
          <w:tcPr>
            <w:tcW w:w="9752" w:type="dxa"/>
            <w:gridSpan w:val="2"/>
          </w:tcPr>
          <w:p w14:paraId="61594766" w14:textId="77777777" w:rsidR="007F40DD" w:rsidRPr="003C392C" w:rsidRDefault="007F40DD" w:rsidP="0074032F">
            <w:pPr>
              <w:keepNext/>
            </w:pPr>
          </w:p>
        </w:tc>
      </w:tr>
      <w:tr w:rsidR="007F40DD" w:rsidRPr="003C392C" w14:paraId="03B74605" w14:textId="77777777" w:rsidTr="0074032F">
        <w:trPr>
          <w:jc w:val="center"/>
        </w:trPr>
        <w:tc>
          <w:tcPr>
            <w:tcW w:w="4876" w:type="dxa"/>
            <w:hideMark/>
          </w:tcPr>
          <w:p w14:paraId="781BC0A1" w14:textId="77777777" w:rsidR="007F40DD" w:rsidRPr="003C392C" w:rsidRDefault="007F40DD" w:rsidP="0074032F">
            <w:pPr>
              <w:pStyle w:val="ColumnHeading"/>
              <w:keepNext/>
            </w:pPr>
            <w:r w:rsidRPr="003C392C">
              <w:t>Kommissionens förslag</w:t>
            </w:r>
          </w:p>
        </w:tc>
        <w:tc>
          <w:tcPr>
            <w:tcW w:w="4876" w:type="dxa"/>
            <w:hideMark/>
          </w:tcPr>
          <w:p w14:paraId="5BB9D899" w14:textId="77777777" w:rsidR="007F40DD" w:rsidRPr="003C392C" w:rsidRDefault="007F40DD" w:rsidP="0074032F">
            <w:pPr>
              <w:pStyle w:val="ColumnHeading"/>
              <w:keepNext/>
            </w:pPr>
            <w:r w:rsidRPr="003C392C">
              <w:t>Ändringsförslag</w:t>
            </w:r>
          </w:p>
        </w:tc>
      </w:tr>
      <w:tr w:rsidR="007F40DD" w:rsidRPr="003C392C" w14:paraId="0A8D6A8E" w14:textId="77777777" w:rsidTr="0074032F">
        <w:trPr>
          <w:jc w:val="center"/>
        </w:trPr>
        <w:tc>
          <w:tcPr>
            <w:tcW w:w="4876" w:type="dxa"/>
            <w:hideMark/>
          </w:tcPr>
          <w:p w14:paraId="2905D887" w14:textId="62DD5F53" w:rsidR="007F40DD" w:rsidRPr="003C392C" w:rsidRDefault="007F40DD" w:rsidP="0074032F">
            <w:pPr>
              <w:pStyle w:val="Normal6"/>
            </w:pPr>
            <w:r w:rsidRPr="003C392C">
              <w:t>”2.</w:t>
            </w:r>
            <w:r w:rsidRPr="003C392C">
              <w:tab/>
            </w:r>
            <w:r w:rsidRPr="003C392C">
              <w:rPr>
                <w:b/>
                <w:i/>
              </w:rPr>
              <w:t>För att möjliggöra sammanställning</w:t>
            </w:r>
            <w:r w:rsidRPr="003C392C">
              <w:t xml:space="preserve"> av unionsaggregat ska medlemsstaterna redovisa de nationella resultaten enligt de Nace Rev. 2-nivåer som anges i bilagorna till denna förord</w:t>
            </w:r>
            <w:r w:rsidR="00C859CC">
              <w:t xml:space="preserve">ning eller i delegerade akter. </w:t>
            </w:r>
            <w:r w:rsidRPr="003C392C">
              <w:t>Kommissionen ska ges befogenhet att anta sådana delegerade akter i enlighet med artikel 11b.</w:t>
            </w:r>
            <w:r w:rsidRPr="003C392C">
              <w:rPr>
                <w:b/>
                <w:i/>
              </w:rPr>
              <w:t>”</w:t>
            </w:r>
          </w:p>
        </w:tc>
        <w:tc>
          <w:tcPr>
            <w:tcW w:w="4876" w:type="dxa"/>
            <w:hideMark/>
          </w:tcPr>
          <w:p w14:paraId="60507B0C" w14:textId="77777777" w:rsidR="007F40DD" w:rsidRPr="003C392C" w:rsidRDefault="007F40DD" w:rsidP="0074032F">
            <w:pPr>
              <w:pStyle w:val="Normal6"/>
              <w:rPr>
                <w:szCs w:val="24"/>
              </w:rPr>
            </w:pPr>
            <w:r w:rsidRPr="003C392C">
              <w:t>”2.</w:t>
            </w:r>
            <w:r w:rsidRPr="003C392C">
              <w:tab/>
            </w:r>
            <w:r w:rsidRPr="003C392C">
              <w:rPr>
                <w:b/>
                <w:i/>
              </w:rPr>
              <w:t>Med avseende på sammanställandet</w:t>
            </w:r>
            <w:r w:rsidRPr="003C392C">
              <w:t xml:space="preserve"> av unionsaggregat ska medlemsstaterna redovisa de nationella resultaten enligt de Nace Rev. 2-nivåer som anges i bilagorna till denna förordning eller i delegerade akter. Kommissionen ska ges befogenhet att anta sådana delegerade akter i enlighet med artikel 11b</w:t>
            </w:r>
            <w:r w:rsidRPr="003C392C">
              <w:rPr>
                <w:b/>
                <w:i/>
              </w:rPr>
              <w:t xml:space="preserve"> med avseende på komplettering av denna förordning genom att fastställa relevanta Nace Rev</w:t>
            </w:r>
            <w:r w:rsidRPr="003C392C">
              <w:t>.</w:t>
            </w:r>
            <w:r w:rsidRPr="003C392C">
              <w:rPr>
                <w:b/>
                <w:i/>
              </w:rPr>
              <w:t xml:space="preserve"> 2-nivåer.</w:t>
            </w:r>
          </w:p>
        </w:tc>
      </w:tr>
    </w:tbl>
    <w:p w14:paraId="6E3D925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B23FBC1" w14:textId="77777777" w:rsidR="007F40DD" w:rsidRPr="003C392C" w:rsidRDefault="007F40DD" w:rsidP="007F40DD">
      <w:pPr>
        <w:pStyle w:val="Normal12Italic"/>
      </w:pPr>
      <w:r w:rsidRPr="003C392C">
        <w:t>Delegeringen av befogenhet måste vara tydligare och dess tillämpningsområde måste bestämmas klart och tydligt i enlighet med artikel 290 i fördraget.</w:t>
      </w:r>
    </w:p>
    <w:p w14:paraId="3E7E0789" w14:textId="77777777" w:rsidR="007F40DD" w:rsidRPr="003C392C" w:rsidRDefault="007F40DD" w:rsidP="007F40DD">
      <w:r w:rsidRPr="003C392C">
        <w:rPr>
          <w:rStyle w:val="HideTWBExt"/>
          <w:noProof w:val="0"/>
        </w:rPr>
        <w:t>&lt;/Amend&gt;</w:t>
      </w:r>
    </w:p>
    <w:p w14:paraId="03F3E63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69</w:t>
      </w:r>
      <w:r w:rsidRPr="003C392C">
        <w:rPr>
          <w:rStyle w:val="HideTWBExt"/>
          <w:noProof w:val="0"/>
        </w:rPr>
        <w:t>&lt;/NumAm&gt;</w:t>
      </w:r>
    </w:p>
    <w:p w14:paraId="3ED4995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D0B56A6" w14:textId="77777777" w:rsidR="007F40DD" w:rsidRPr="003C392C" w:rsidRDefault="007F40DD" w:rsidP="007F40DD">
      <w:pPr>
        <w:pStyle w:val="NormalBold"/>
      </w:pPr>
      <w:r w:rsidRPr="003C392C">
        <w:rPr>
          <w:rStyle w:val="HideTWBExt"/>
          <w:noProof w:val="0"/>
        </w:rPr>
        <w:t>&lt;Article&gt;</w:t>
      </w:r>
      <w:r w:rsidRPr="003C392C">
        <w:t>Bilaga I – del VII – punkt 71 – stycke 3 – led 4 - led a</w:t>
      </w:r>
      <w:r w:rsidRPr="003C392C">
        <w:rPr>
          <w:rStyle w:val="HideTWBExt"/>
          <w:noProof w:val="0"/>
        </w:rPr>
        <w:t>&lt;/Article&gt;</w:t>
      </w:r>
    </w:p>
    <w:p w14:paraId="3708196A"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4CC3BBC4" w14:textId="77777777" w:rsidR="007F40DD" w:rsidRPr="003C392C" w:rsidRDefault="007F40DD" w:rsidP="007F40DD">
      <w:r w:rsidRPr="003C392C">
        <w:rPr>
          <w:rStyle w:val="HideTWBExt"/>
          <w:noProof w:val="0"/>
        </w:rPr>
        <w:t>&lt;Article2&gt;</w:t>
      </w:r>
      <w:r w:rsidRPr="003C392C">
        <w:t>Artikel 8 – punkt 2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C52803F" w14:textId="77777777" w:rsidTr="0074032F">
        <w:trPr>
          <w:jc w:val="center"/>
        </w:trPr>
        <w:tc>
          <w:tcPr>
            <w:tcW w:w="9752" w:type="dxa"/>
            <w:gridSpan w:val="2"/>
          </w:tcPr>
          <w:p w14:paraId="0C073A41" w14:textId="77777777" w:rsidR="007F40DD" w:rsidRPr="003C392C" w:rsidRDefault="007F40DD" w:rsidP="0074032F">
            <w:pPr>
              <w:keepNext/>
            </w:pPr>
          </w:p>
        </w:tc>
      </w:tr>
      <w:tr w:rsidR="007F40DD" w:rsidRPr="003C392C" w14:paraId="2CD4DB59" w14:textId="77777777" w:rsidTr="0074032F">
        <w:trPr>
          <w:jc w:val="center"/>
        </w:trPr>
        <w:tc>
          <w:tcPr>
            <w:tcW w:w="4876" w:type="dxa"/>
            <w:hideMark/>
          </w:tcPr>
          <w:p w14:paraId="540E9FF1" w14:textId="77777777" w:rsidR="007F40DD" w:rsidRPr="003C392C" w:rsidRDefault="007F40DD" w:rsidP="0074032F">
            <w:pPr>
              <w:pStyle w:val="ColumnHeading"/>
              <w:keepNext/>
            </w:pPr>
            <w:r w:rsidRPr="003C392C">
              <w:t>Kommissionens förslag</w:t>
            </w:r>
          </w:p>
        </w:tc>
        <w:tc>
          <w:tcPr>
            <w:tcW w:w="4876" w:type="dxa"/>
            <w:hideMark/>
          </w:tcPr>
          <w:p w14:paraId="501ABD16" w14:textId="77777777" w:rsidR="007F40DD" w:rsidRPr="003C392C" w:rsidRDefault="007F40DD" w:rsidP="0074032F">
            <w:pPr>
              <w:pStyle w:val="ColumnHeading"/>
              <w:keepNext/>
            </w:pPr>
            <w:r w:rsidRPr="003C392C">
              <w:t>Ändringsförslag</w:t>
            </w:r>
          </w:p>
        </w:tc>
      </w:tr>
      <w:tr w:rsidR="007F40DD" w:rsidRPr="003C392C" w14:paraId="1442FFA0" w14:textId="77777777" w:rsidTr="0074032F">
        <w:trPr>
          <w:jc w:val="center"/>
        </w:trPr>
        <w:tc>
          <w:tcPr>
            <w:tcW w:w="4876" w:type="dxa"/>
            <w:hideMark/>
          </w:tcPr>
          <w:p w14:paraId="7CEF9D73" w14:textId="77777777" w:rsidR="007F40DD" w:rsidRPr="003C392C" w:rsidRDefault="007F40DD" w:rsidP="0074032F">
            <w:pPr>
              <w:pStyle w:val="Normal6"/>
            </w:pPr>
            <w:r w:rsidRPr="003C392C">
              <w:t>Resultaten ska överföras i lämpligt tekniskt format inom en tidsfrist räknad från utgången av referensperioden. Kommissionen ska ges befogenhet att anta delegerade akter i enlighet med artikel</w:t>
            </w:r>
            <w:r w:rsidRPr="003C392C">
              <w:rPr>
                <w:b/>
                <w:i/>
              </w:rPr>
              <w:t> </w:t>
            </w:r>
            <w:r w:rsidRPr="003C392C">
              <w:t xml:space="preserve">11b med avseende på </w:t>
            </w:r>
            <w:r w:rsidRPr="003C392C">
              <w:rPr>
                <w:b/>
                <w:i/>
              </w:rPr>
              <w:t>referensperioden</w:t>
            </w:r>
            <w:r w:rsidRPr="003C392C">
              <w:t xml:space="preserve"> för de moduler som föreskrivs i artikel</w:t>
            </w:r>
            <w:r w:rsidRPr="003C392C">
              <w:rPr>
                <w:b/>
                <w:i/>
              </w:rPr>
              <w:t> </w:t>
            </w:r>
            <w:r w:rsidRPr="003C392C">
              <w:t>3.2</w:t>
            </w:r>
            <w:r w:rsidRPr="003C392C">
              <w:rPr>
                <w:b/>
                <w:i/>
              </w:rPr>
              <w:t> </w:t>
            </w:r>
            <w:r w:rsidRPr="003C392C">
              <w:t>a–h och j</w:t>
            </w:r>
            <w:r w:rsidRPr="003C392C">
              <w:rPr>
                <w:b/>
                <w:i/>
              </w:rPr>
              <w:t xml:space="preserve"> och denna</w:t>
            </w:r>
            <w:r w:rsidRPr="003C392C">
              <w:t xml:space="preserve"> period </w:t>
            </w:r>
            <w:r w:rsidRPr="003C392C">
              <w:rPr>
                <w:b/>
                <w:i/>
              </w:rPr>
              <w:t>får</w:t>
            </w:r>
            <w:r w:rsidRPr="003C392C">
              <w:t xml:space="preserve"> inte vara längre än 18 månader. För den modul som avses i artikel 3.2 i</w:t>
            </w:r>
            <w:r w:rsidRPr="003C392C">
              <w:rPr>
                <w:b/>
                <w:i/>
              </w:rPr>
              <w:t>,</w:t>
            </w:r>
            <w:r w:rsidRPr="003C392C">
              <w:t xml:space="preserve"> får tidsfristen vara högst 30 månader eller 18 månader i enlighet med bilaga IX avdelning 9. Dessutom ska ett mindre antal </w:t>
            </w:r>
            <w:r w:rsidRPr="003C392C">
              <w:rPr>
                <w:b/>
                <w:i/>
              </w:rPr>
              <w:t>skattade,</w:t>
            </w:r>
            <w:r w:rsidRPr="003C392C">
              <w:t xml:space="preserve"> preliminära resultat överföras inom en tidsfrist </w:t>
            </w:r>
            <w:r w:rsidRPr="003C392C">
              <w:rPr>
                <w:b/>
                <w:i/>
              </w:rPr>
              <w:t xml:space="preserve">som räknas </w:t>
            </w:r>
            <w:r w:rsidRPr="003C392C">
              <w:t xml:space="preserve">från </w:t>
            </w:r>
            <w:r w:rsidRPr="003C392C">
              <w:rPr>
                <w:b/>
                <w:i/>
              </w:rPr>
              <w:t>och</w:t>
            </w:r>
            <w:r w:rsidRPr="003C392C">
              <w:t xml:space="preserve"> </w:t>
            </w:r>
            <w:r w:rsidRPr="003C392C">
              <w:rPr>
                <w:b/>
                <w:i/>
              </w:rPr>
              <w:t>med</w:t>
            </w:r>
            <w:r w:rsidRPr="003C392C">
              <w:t xml:space="preserve"> utgången av</w:t>
            </w:r>
            <w:r w:rsidRPr="003C392C">
              <w:rPr>
                <w:b/>
                <w:i/>
              </w:rPr>
              <w:t xml:space="preserve"> den referensperiod som ska fastställas enligt nämnda förfarande</w:t>
            </w:r>
            <w:r w:rsidRPr="003C392C">
              <w:t xml:space="preserve"> för </w:t>
            </w:r>
            <w:r w:rsidRPr="003C392C">
              <w:rPr>
                <w:b/>
                <w:i/>
              </w:rPr>
              <w:t>modulerna</w:t>
            </w:r>
            <w:r w:rsidRPr="003C392C">
              <w:t xml:space="preserve"> i artikel 3.2 a–g</w:t>
            </w:r>
            <w:r w:rsidRPr="003C392C">
              <w:rPr>
                <w:b/>
                <w:i/>
              </w:rPr>
              <w:t xml:space="preserve"> och</w:t>
            </w:r>
            <w:r w:rsidRPr="003C392C">
              <w:t xml:space="preserve"> inte får </w:t>
            </w:r>
            <w:r w:rsidRPr="003C392C">
              <w:rPr>
                <w:b/>
                <w:i/>
              </w:rPr>
              <w:t>överstiga tio</w:t>
            </w:r>
            <w:r w:rsidRPr="003C392C">
              <w:t xml:space="preserve"> månader.</w:t>
            </w:r>
          </w:p>
        </w:tc>
        <w:tc>
          <w:tcPr>
            <w:tcW w:w="4876" w:type="dxa"/>
            <w:hideMark/>
          </w:tcPr>
          <w:p w14:paraId="0F7846DB" w14:textId="77777777" w:rsidR="007F40DD" w:rsidRPr="003C392C" w:rsidRDefault="007F40DD" w:rsidP="0074032F">
            <w:pPr>
              <w:pStyle w:val="Normal6"/>
              <w:rPr>
                <w:szCs w:val="24"/>
              </w:rPr>
            </w:pPr>
            <w:r w:rsidRPr="003C392C">
              <w:t>Resultaten ska överföras i lämpligt tekniskt format inom en tidsfrist räknad från utgången av referensperioden. Kommissionen ska ges befogenhet att anta delegerade akter i enlighet med artikel</w:t>
            </w:r>
            <w:r w:rsidRPr="003C392C">
              <w:rPr>
                <w:b/>
                <w:i/>
              </w:rPr>
              <w:t xml:space="preserve"> </w:t>
            </w:r>
            <w:r w:rsidRPr="003C392C">
              <w:t xml:space="preserve">11b med avseende på </w:t>
            </w:r>
            <w:r w:rsidRPr="003C392C">
              <w:rPr>
                <w:b/>
                <w:i/>
              </w:rPr>
              <w:t>komplettering av denna förordning genom att specificerareferensperioden</w:t>
            </w:r>
            <w:r w:rsidRPr="003C392C">
              <w:t xml:space="preserve"> för de moduler som föreskrivs i artikel</w:t>
            </w:r>
            <w:r w:rsidRPr="003C392C">
              <w:rPr>
                <w:b/>
                <w:i/>
              </w:rPr>
              <w:t xml:space="preserve"> </w:t>
            </w:r>
            <w:r w:rsidRPr="003C392C">
              <w:t>3.2</w:t>
            </w:r>
            <w:r w:rsidRPr="003C392C">
              <w:rPr>
                <w:b/>
                <w:i/>
              </w:rPr>
              <w:t xml:space="preserve"> </w:t>
            </w:r>
            <w:r w:rsidRPr="003C392C">
              <w:t>a–h och j</w:t>
            </w:r>
            <w:r w:rsidRPr="003C392C">
              <w:rPr>
                <w:b/>
                <w:i/>
              </w:rPr>
              <w:t>, en</w:t>
            </w:r>
            <w:r w:rsidRPr="003C392C">
              <w:t xml:space="preserve"> period </w:t>
            </w:r>
            <w:r w:rsidRPr="003C392C">
              <w:rPr>
                <w:b/>
                <w:i/>
              </w:rPr>
              <w:t>som</w:t>
            </w:r>
            <w:r w:rsidRPr="003C392C">
              <w:t xml:space="preserve"> inte</w:t>
            </w:r>
            <w:r w:rsidRPr="003C392C">
              <w:rPr>
                <w:b/>
                <w:i/>
              </w:rPr>
              <w:t xml:space="preserve"> får</w:t>
            </w:r>
            <w:r w:rsidRPr="003C392C">
              <w:t xml:space="preserve"> vara längre än 18 månader. För den modul som avses i artikel 3.2 i får tidsfristen vara högst 30 månader eller 18 månader i enlighet med bilaga IX avdelning 9. Dessutom ska ett mindre antal </w:t>
            </w:r>
            <w:r w:rsidRPr="003C392C">
              <w:rPr>
                <w:b/>
                <w:i/>
              </w:rPr>
              <w:t>uppskattade</w:t>
            </w:r>
            <w:r w:rsidRPr="003C392C">
              <w:t xml:space="preserve"> preliminära resultat överföras inom en tidsfrist </w:t>
            </w:r>
            <w:r w:rsidRPr="003C392C">
              <w:rPr>
                <w:b/>
                <w:i/>
              </w:rPr>
              <w:t xml:space="preserve">räknad </w:t>
            </w:r>
            <w:r w:rsidRPr="003C392C">
              <w:t>från utgången av</w:t>
            </w:r>
            <w:r w:rsidRPr="003C392C">
              <w:rPr>
                <w:b/>
                <w:i/>
              </w:rPr>
              <w:t xml:space="preserve"> referensperioden. Kommissionen ska ges befogenhet att anta delegerade akter i enlighet</w:t>
            </w:r>
            <w:r w:rsidRPr="003C392C">
              <w:t xml:space="preserve"> </w:t>
            </w:r>
            <w:r w:rsidRPr="003C392C">
              <w:rPr>
                <w:b/>
                <w:i/>
              </w:rPr>
              <w:t>med</w:t>
            </w:r>
            <w:r w:rsidRPr="003C392C">
              <w:t xml:space="preserve"> </w:t>
            </w:r>
            <w:r w:rsidRPr="003C392C">
              <w:rPr>
                <w:b/>
                <w:i/>
              </w:rPr>
              <w:t>artikel 11b med avseende på komplettering av denna förordning genom att specificera den perioden</w:t>
            </w:r>
            <w:r w:rsidRPr="003C392C">
              <w:t xml:space="preserve"> för </w:t>
            </w:r>
            <w:r w:rsidRPr="003C392C">
              <w:rPr>
                <w:b/>
                <w:i/>
              </w:rPr>
              <w:t>de moduler som föreskrivs</w:t>
            </w:r>
            <w:r w:rsidRPr="003C392C">
              <w:t xml:space="preserve"> i artikel 3.2 a–g</w:t>
            </w:r>
            <w:r w:rsidRPr="003C392C">
              <w:rPr>
                <w:b/>
                <w:i/>
              </w:rPr>
              <w:t>, en period som</w:t>
            </w:r>
            <w:r w:rsidRPr="003C392C">
              <w:t xml:space="preserve"> inte får </w:t>
            </w:r>
            <w:r w:rsidRPr="003C392C">
              <w:rPr>
                <w:b/>
                <w:i/>
              </w:rPr>
              <w:t>vara längre än 10</w:t>
            </w:r>
            <w:r w:rsidRPr="003C392C">
              <w:t xml:space="preserve"> månader.</w:t>
            </w:r>
          </w:p>
        </w:tc>
      </w:tr>
    </w:tbl>
    <w:p w14:paraId="69555C3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ABF8193" w14:textId="77777777" w:rsidR="007F40DD" w:rsidRPr="003C392C" w:rsidRDefault="007F40DD" w:rsidP="007F40DD">
      <w:pPr>
        <w:pStyle w:val="Normal12Italic"/>
      </w:pPr>
      <w:r w:rsidRPr="003C392C">
        <w:t xml:space="preserve">Förtydligande av befogenheten (komplettering). Formuleringen ”... nämnda förfarande...” hänvisade till det föreskrivande förfarandet med kontroll, texten har därför anpassats för att hänvisa till delegerade akter. </w:t>
      </w:r>
    </w:p>
    <w:p w14:paraId="6FDAA4D7" w14:textId="77777777" w:rsidR="007F40DD" w:rsidRPr="003C392C" w:rsidRDefault="007F40DD" w:rsidP="007F40DD">
      <w:r w:rsidRPr="003C392C">
        <w:rPr>
          <w:rStyle w:val="HideTWBExt"/>
          <w:noProof w:val="0"/>
        </w:rPr>
        <w:t>&lt;/Amend&gt;</w:t>
      </w:r>
    </w:p>
    <w:p w14:paraId="31F2AE0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70</w:t>
      </w:r>
      <w:r w:rsidRPr="003C392C">
        <w:rPr>
          <w:rStyle w:val="HideTWBExt"/>
          <w:noProof w:val="0"/>
        </w:rPr>
        <w:t>&lt;/NumAm&gt;</w:t>
      </w:r>
    </w:p>
    <w:p w14:paraId="460B78B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1220DF2" w14:textId="77777777" w:rsidR="007F40DD" w:rsidRPr="003C392C" w:rsidRDefault="007F40DD" w:rsidP="007F40DD">
      <w:pPr>
        <w:pStyle w:val="NormalBold"/>
      </w:pPr>
      <w:r w:rsidRPr="003C392C">
        <w:rPr>
          <w:rStyle w:val="HideTWBExt"/>
          <w:noProof w:val="0"/>
        </w:rPr>
        <w:t>&lt;Article&gt;</w:t>
      </w:r>
      <w:r w:rsidRPr="003C392C">
        <w:t>Bilaga I – del VII – punkt 71 – stycke 3 – led 4 – led b</w:t>
      </w:r>
      <w:r w:rsidRPr="003C392C">
        <w:rPr>
          <w:rStyle w:val="HideTWBExt"/>
          <w:noProof w:val="0"/>
        </w:rPr>
        <w:t>&lt;/Article&gt;</w:t>
      </w:r>
    </w:p>
    <w:p w14:paraId="527DC91E"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3E995353" w14:textId="77777777" w:rsidR="007F40DD" w:rsidRPr="003C392C" w:rsidRDefault="007F40DD" w:rsidP="007F40DD">
      <w:r w:rsidRPr="003C392C">
        <w:rPr>
          <w:rStyle w:val="HideTWBExt"/>
          <w:noProof w:val="0"/>
        </w:rPr>
        <w:t>&lt;Article2&gt;</w:t>
      </w:r>
      <w:r w:rsidRPr="003C392C">
        <w:t>Artikel 8 – punkt 3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73B3077" w14:textId="77777777" w:rsidTr="0074032F">
        <w:trPr>
          <w:jc w:val="center"/>
        </w:trPr>
        <w:tc>
          <w:tcPr>
            <w:tcW w:w="9752" w:type="dxa"/>
            <w:gridSpan w:val="2"/>
          </w:tcPr>
          <w:p w14:paraId="1B1E5F50" w14:textId="77777777" w:rsidR="007F40DD" w:rsidRPr="003C392C" w:rsidRDefault="007F40DD" w:rsidP="0074032F">
            <w:pPr>
              <w:keepNext/>
            </w:pPr>
          </w:p>
        </w:tc>
      </w:tr>
      <w:tr w:rsidR="007F40DD" w:rsidRPr="003C392C" w14:paraId="562114DA" w14:textId="77777777" w:rsidTr="0074032F">
        <w:trPr>
          <w:jc w:val="center"/>
        </w:trPr>
        <w:tc>
          <w:tcPr>
            <w:tcW w:w="4876" w:type="dxa"/>
            <w:hideMark/>
          </w:tcPr>
          <w:p w14:paraId="34BF2C1C" w14:textId="77777777" w:rsidR="007F40DD" w:rsidRPr="003C392C" w:rsidRDefault="007F40DD" w:rsidP="0074032F">
            <w:pPr>
              <w:pStyle w:val="ColumnHeading"/>
              <w:keepNext/>
            </w:pPr>
            <w:r w:rsidRPr="003C392C">
              <w:t>Kommissionens förslag</w:t>
            </w:r>
          </w:p>
        </w:tc>
        <w:tc>
          <w:tcPr>
            <w:tcW w:w="4876" w:type="dxa"/>
            <w:hideMark/>
          </w:tcPr>
          <w:p w14:paraId="250BF0C9" w14:textId="77777777" w:rsidR="007F40DD" w:rsidRPr="003C392C" w:rsidRDefault="007F40DD" w:rsidP="0074032F">
            <w:pPr>
              <w:pStyle w:val="ColumnHeading"/>
              <w:keepNext/>
            </w:pPr>
            <w:r w:rsidRPr="003C392C">
              <w:t>Ändringsförslag</w:t>
            </w:r>
          </w:p>
        </w:tc>
      </w:tr>
      <w:tr w:rsidR="007F40DD" w:rsidRPr="003C392C" w14:paraId="797B41C1" w14:textId="77777777" w:rsidTr="0074032F">
        <w:trPr>
          <w:jc w:val="center"/>
        </w:trPr>
        <w:tc>
          <w:tcPr>
            <w:tcW w:w="4876" w:type="dxa"/>
            <w:hideMark/>
          </w:tcPr>
          <w:p w14:paraId="4E29D420" w14:textId="77777777" w:rsidR="007F40DD" w:rsidRPr="003C392C" w:rsidRDefault="007F40DD" w:rsidP="0074032F">
            <w:pPr>
              <w:pStyle w:val="Normal6"/>
            </w:pPr>
            <w:r w:rsidRPr="003C392C">
              <w:t xml:space="preserve">”Kommissionen ska ges befogenhet att anta delegerade akter i enlighet med artikel 11b med avseende på </w:t>
            </w:r>
            <w:r w:rsidRPr="003C392C">
              <w:rPr>
                <w:b/>
                <w:i/>
              </w:rPr>
              <w:t>översynen</w:t>
            </w:r>
            <w:r w:rsidRPr="003C392C">
              <w:t xml:space="preserve"> av reglerna för Cetomärkningen och grupperingen av medlemsstater, senast den 29 april 2013, och därefter vart femte år.”</w:t>
            </w:r>
          </w:p>
        </w:tc>
        <w:tc>
          <w:tcPr>
            <w:tcW w:w="4876" w:type="dxa"/>
            <w:hideMark/>
          </w:tcPr>
          <w:p w14:paraId="35BB9CCD" w14:textId="77777777" w:rsidR="007F40DD" w:rsidRPr="003C392C" w:rsidRDefault="007F40DD" w:rsidP="0074032F">
            <w:pPr>
              <w:pStyle w:val="Normal6"/>
              <w:rPr>
                <w:szCs w:val="24"/>
              </w:rPr>
            </w:pPr>
            <w:r w:rsidRPr="003C392C">
              <w:t xml:space="preserve">”Kommissionen ska ges befogenhet att anta delegerade akter i enlighet med artikel 11b med avseende på </w:t>
            </w:r>
            <w:r w:rsidRPr="003C392C">
              <w:rPr>
                <w:b/>
                <w:i/>
              </w:rPr>
              <w:t>komplettering</w:t>
            </w:r>
            <w:r w:rsidRPr="003C392C">
              <w:t xml:space="preserve"> av</w:t>
            </w:r>
            <w:r w:rsidRPr="003C392C">
              <w:rPr>
                <w:b/>
                <w:i/>
              </w:rPr>
              <w:t xml:space="preserve"> denna förordning genom att se över</w:t>
            </w:r>
            <w:r w:rsidRPr="003C392C">
              <w:t xml:space="preserve"> reglerna för Cetomärkningen och grupperingen av medlemsstater, senast den 29 april 2013, och därefter vart femte år.”</w:t>
            </w:r>
          </w:p>
        </w:tc>
      </w:tr>
    </w:tbl>
    <w:p w14:paraId="08968EC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2F090A9" w14:textId="77777777" w:rsidR="007F40DD" w:rsidRPr="003C392C" w:rsidRDefault="007F40DD" w:rsidP="007F40DD">
      <w:pPr>
        <w:pStyle w:val="Normal12Italic"/>
      </w:pPr>
      <w:r w:rsidRPr="003C392C">
        <w:t>Förtydligande av befogenheten (komplettering).</w:t>
      </w:r>
    </w:p>
    <w:p w14:paraId="31EA5C7E" w14:textId="77777777" w:rsidR="007F40DD" w:rsidRPr="003C392C" w:rsidRDefault="007F40DD" w:rsidP="007F40DD">
      <w:r w:rsidRPr="003C392C">
        <w:rPr>
          <w:rStyle w:val="HideTWBExt"/>
          <w:noProof w:val="0"/>
        </w:rPr>
        <w:t>&lt;/Amend&gt;</w:t>
      </w:r>
    </w:p>
    <w:p w14:paraId="06EB10F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71</w:t>
      </w:r>
      <w:r w:rsidRPr="003C392C">
        <w:rPr>
          <w:rStyle w:val="HideTWBExt"/>
          <w:noProof w:val="0"/>
        </w:rPr>
        <w:t>&lt;/NumAm&gt;</w:t>
      </w:r>
    </w:p>
    <w:p w14:paraId="02F76AC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8C7A529" w14:textId="77777777" w:rsidR="007F40DD" w:rsidRPr="003C392C" w:rsidRDefault="007F40DD" w:rsidP="007F40DD">
      <w:pPr>
        <w:pStyle w:val="NormalBold"/>
      </w:pPr>
      <w:r w:rsidRPr="003C392C">
        <w:rPr>
          <w:rStyle w:val="HideTWBExt"/>
          <w:noProof w:val="0"/>
        </w:rPr>
        <w:t>&lt;Article&gt;</w:t>
      </w:r>
      <w:r w:rsidRPr="003C392C">
        <w:t>Bilaga I – del VII – punkt 71 – stycke 3 – led 6</w:t>
      </w:r>
      <w:r w:rsidRPr="003C392C">
        <w:rPr>
          <w:rStyle w:val="HideTWBExt"/>
          <w:noProof w:val="0"/>
        </w:rPr>
        <w:t>&lt;/Article&gt;</w:t>
      </w:r>
    </w:p>
    <w:p w14:paraId="4E180C6F"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0BA1D672" w14:textId="77777777" w:rsidR="007F40DD" w:rsidRPr="003C392C" w:rsidRDefault="007F40DD" w:rsidP="007F40DD">
      <w:r w:rsidRPr="003C392C">
        <w:rPr>
          <w:rStyle w:val="HideTWBExt"/>
          <w:noProof w:val="0"/>
        </w:rPr>
        <w:t>&lt;Article2&gt;</w:t>
      </w:r>
      <w:r w:rsidRPr="003C392C">
        <w:t>Artikel 11b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580C45E" w14:textId="77777777" w:rsidTr="0074032F">
        <w:trPr>
          <w:jc w:val="center"/>
        </w:trPr>
        <w:tc>
          <w:tcPr>
            <w:tcW w:w="9752" w:type="dxa"/>
            <w:gridSpan w:val="2"/>
          </w:tcPr>
          <w:p w14:paraId="5AAC77E7" w14:textId="77777777" w:rsidR="007F40DD" w:rsidRPr="003C392C" w:rsidRDefault="007F40DD" w:rsidP="0074032F">
            <w:pPr>
              <w:keepNext/>
            </w:pPr>
          </w:p>
        </w:tc>
      </w:tr>
      <w:tr w:rsidR="007F40DD" w:rsidRPr="003C392C" w14:paraId="124BE90B" w14:textId="77777777" w:rsidTr="0074032F">
        <w:trPr>
          <w:jc w:val="center"/>
        </w:trPr>
        <w:tc>
          <w:tcPr>
            <w:tcW w:w="4876" w:type="dxa"/>
            <w:hideMark/>
          </w:tcPr>
          <w:p w14:paraId="57FA0FC1" w14:textId="77777777" w:rsidR="007F40DD" w:rsidRPr="003C392C" w:rsidRDefault="007F40DD" w:rsidP="0074032F">
            <w:pPr>
              <w:pStyle w:val="ColumnHeading"/>
              <w:keepNext/>
            </w:pPr>
            <w:r w:rsidRPr="003C392C">
              <w:t>Kommissionens förslag</w:t>
            </w:r>
          </w:p>
        </w:tc>
        <w:tc>
          <w:tcPr>
            <w:tcW w:w="4876" w:type="dxa"/>
            <w:hideMark/>
          </w:tcPr>
          <w:p w14:paraId="2F3B5580" w14:textId="77777777" w:rsidR="007F40DD" w:rsidRPr="003C392C" w:rsidRDefault="007F40DD" w:rsidP="0074032F">
            <w:pPr>
              <w:pStyle w:val="ColumnHeading"/>
              <w:keepNext/>
            </w:pPr>
            <w:r w:rsidRPr="003C392C">
              <w:t>Ändringsförslag</w:t>
            </w:r>
          </w:p>
        </w:tc>
      </w:tr>
      <w:tr w:rsidR="007F40DD" w:rsidRPr="003C392C" w14:paraId="5978817D" w14:textId="77777777" w:rsidTr="0074032F">
        <w:trPr>
          <w:jc w:val="center"/>
        </w:trPr>
        <w:tc>
          <w:tcPr>
            <w:tcW w:w="4876" w:type="dxa"/>
            <w:hideMark/>
          </w:tcPr>
          <w:p w14:paraId="053800CC" w14:textId="77777777" w:rsidR="007F40DD" w:rsidRPr="003C392C" w:rsidRDefault="007F40DD" w:rsidP="0074032F">
            <w:pPr>
              <w:pStyle w:val="Normal6"/>
            </w:pPr>
            <w:r w:rsidRPr="003C392C">
              <w:t>2.</w:t>
            </w:r>
            <w:r w:rsidRPr="003C392C">
              <w:tab/>
              <w:t xml:space="preserve">Den befogenhet att anta delegerade akter som avses i artiklarna 3.4, 4.4, 7.2, 8.2, 8.3 och 11a, avsnitten 5, 6, 8.1 och 8.2 i bilaga I, avsnitt 6 i bilagorna II, III och IV, avsnitt 7 i bilaga VI, avsnitten 3, 4.2 och 4.3 i bilaga VIII, avsnitten 8.2, 8.3 och 10.2 i bilaga IX ska ges till kommissionen </w:t>
            </w:r>
            <w:r w:rsidRPr="003C392C">
              <w:rPr>
                <w:b/>
                <w:i/>
              </w:rPr>
              <w:t xml:space="preserve">tills vidare </w:t>
            </w:r>
            <w:r w:rsidRPr="003C392C">
              <w:t xml:space="preserve">från </w:t>
            </w:r>
            <w:r w:rsidRPr="003C392C">
              <w:rPr>
                <w:b/>
                <w:i/>
              </w:rPr>
              <w:t>och med</w:t>
            </w:r>
            <w:r w:rsidRPr="003C392C">
              <w:t xml:space="preserve"> den [dag då denna </w:t>
            </w:r>
            <w:r w:rsidRPr="003C392C">
              <w:rPr>
                <w:b/>
                <w:i/>
              </w:rPr>
              <w:t>samlingsförordning</w:t>
            </w:r>
            <w:r w:rsidRPr="003C392C">
              <w:t xml:space="preserve"> träder i kraft].</w:t>
            </w:r>
          </w:p>
        </w:tc>
        <w:tc>
          <w:tcPr>
            <w:tcW w:w="4876" w:type="dxa"/>
            <w:hideMark/>
          </w:tcPr>
          <w:p w14:paraId="5083559E" w14:textId="77777777" w:rsidR="007F40DD" w:rsidRPr="003C392C" w:rsidRDefault="007F40DD" w:rsidP="0074032F">
            <w:pPr>
              <w:pStyle w:val="Normal6"/>
              <w:rPr>
                <w:szCs w:val="24"/>
              </w:rPr>
            </w:pPr>
            <w:r w:rsidRPr="003C392C">
              <w:t>2.</w:t>
            </w:r>
            <w:r w:rsidRPr="003C392C">
              <w:tab/>
              <w:t xml:space="preserve">Den befogenhet att anta delegerade akter som avses i artiklarna 3.4, 4.4, 7.2, 8.2, 8.3 och 11a, avsnitten 5, 6, 8.1 och 8.2 i bilaga I, avsnitt 6 i bilagorna II, III och IV, avsnitt 7 i bilaga VI, avsnitten 3, 4.2 och 4.3 i bilaga VIII, avsnitten 8.2, 8.3 och 10.2 i bilaga IX ska ges till kommissionen </w:t>
            </w:r>
            <w:r w:rsidRPr="003C392C">
              <w:rPr>
                <w:b/>
                <w:i/>
              </w:rPr>
              <w:t xml:space="preserve">i fem år </w:t>
            </w:r>
            <w:r w:rsidRPr="003C392C">
              <w:t xml:space="preserve">från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7F0C723F" w14:textId="77777777" w:rsidR="007F40DD" w:rsidRPr="003C392C" w:rsidRDefault="007F40DD" w:rsidP="007F40DD">
      <w:r w:rsidRPr="003C392C">
        <w:rPr>
          <w:rStyle w:val="HideTWBExt"/>
          <w:noProof w:val="0"/>
        </w:rPr>
        <w:t>&lt;/Amend&gt;</w:t>
      </w:r>
    </w:p>
    <w:p w14:paraId="1B87D2E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72</w:t>
      </w:r>
      <w:r w:rsidRPr="003C392C">
        <w:rPr>
          <w:rStyle w:val="HideTWBExt"/>
          <w:noProof w:val="0"/>
        </w:rPr>
        <w:t>&lt;/NumAm&gt;</w:t>
      </w:r>
    </w:p>
    <w:p w14:paraId="44B3814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5733698" w14:textId="77777777" w:rsidR="007F40DD" w:rsidRPr="003C392C" w:rsidRDefault="007F40DD" w:rsidP="007F40DD">
      <w:pPr>
        <w:pStyle w:val="NormalBold"/>
      </w:pPr>
      <w:r w:rsidRPr="003C392C">
        <w:rPr>
          <w:rStyle w:val="HideTWBExt"/>
          <w:noProof w:val="0"/>
        </w:rPr>
        <w:t>&lt;Article&gt;</w:t>
      </w:r>
      <w:r w:rsidRPr="003C392C">
        <w:t>Bilaga I – del VII – punkt 71 – stycke 3 – led 6</w:t>
      </w:r>
      <w:r w:rsidRPr="003C392C">
        <w:rPr>
          <w:rStyle w:val="HideTWBExt"/>
          <w:noProof w:val="0"/>
        </w:rPr>
        <w:t>&lt;/Article&gt;</w:t>
      </w:r>
    </w:p>
    <w:p w14:paraId="200228BB"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0DE15AAA" w14:textId="77777777" w:rsidR="007F40DD" w:rsidRPr="003C392C" w:rsidRDefault="007F40DD" w:rsidP="007F40DD">
      <w:r w:rsidRPr="003C392C">
        <w:rPr>
          <w:rStyle w:val="HideTWBExt"/>
          <w:noProof w:val="0"/>
        </w:rPr>
        <w:t>&lt;Article2&gt;</w:t>
      </w:r>
      <w:r w:rsidRPr="003C392C">
        <w:t>Artikel 11b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E03D279" w14:textId="77777777" w:rsidTr="0074032F">
        <w:trPr>
          <w:jc w:val="center"/>
        </w:trPr>
        <w:tc>
          <w:tcPr>
            <w:tcW w:w="9752" w:type="dxa"/>
            <w:gridSpan w:val="2"/>
          </w:tcPr>
          <w:p w14:paraId="195FDF3C" w14:textId="77777777" w:rsidR="007F40DD" w:rsidRPr="003C392C" w:rsidRDefault="007F40DD" w:rsidP="0074032F">
            <w:pPr>
              <w:keepNext/>
            </w:pPr>
          </w:p>
        </w:tc>
      </w:tr>
      <w:tr w:rsidR="007F40DD" w:rsidRPr="003C392C" w14:paraId="0FEAB2AF" w14:textId="77777777" w:rsidTr="0074032F">
        <w:trPr>
          <w:jc w:val="center"/>
        </w:trPr>
        <w:tc>
          <w:tcPr>
            <w:tcW w:w="4876" w:type="dxa"/>
            <w:hideMark/>
          </w:tcPr>
          <w:p w14:paraId="43AE1EFC" w14:textId="77777777" w:rsidR="007F40DD" w:rsidRPr="003C392C" w:rsidRDefault="007F40DD" w:rsidP="0074032F">
            <w:pPr>
              <w:pStyle w:val="ColumnHeading"/>
              <w:keepNext/>
            </w:pPr>
            <w:r w:rsidRPr="003C392C">
              <w:t>Kommissionens förslag</w:t>
            </w:r>
          </w:p>
        </w:tc>
        <w:tc>
          <w:tcPr>
            <w:tcW w:w="4876" w:type="dxa"/>
            <w:hideMark/>
          </w:tcPr>
          <w:p w14:paraId="09E777C7" w14:textId="77777777" w:rsidR="007F40DD" w:rsidRPr="003C392C" w:rsidRDefault="007F40DD" w:rsidP="0074032F">
            <w:pPr>
              <w:pStyle w:val="ColumnHeading"/>
              <w:keepNext/>
            </w:pPr>
            <w:r w:rsidRPr="003C392C">
              <w:t>Ändringsförslag</w:t>
            </w:r>
          </w:p>
        </w:tc>
      </w:tr>
      <w:tr w:rsidR="007F40DD" w:rsidRPr="003C392C" w14:paraId="3EB10154" w14:textId="77777777" w:rsidTr="0074032F">
        <w:trPr>
          <w:jc w:val="center"/>
        </w:trPr>
        <w:tc>
          <w:tcPr>
            <w:tcW w:w="4876" w:type="dxa"/>
            <w:hideMark/>
          </w:tcPr>
          <w:p w14:paraId="39D5AF8D" w14:textId="77777777" w:rsidR="007F40DD" w:rsidRPr="003C392C" w:rsidRDefault="007F40DD" w:rsidP="0074032F">
            <w:pPr>
              <w:pStyle w:val="Normal6"/>
            </w:pPr>
            <w:r w:rsidRPr="003C392C">
              <w:t>6.</w:t>
            </w:r>
            <w:r w:rsidRPr="003C392C">
              <w:tab/>
              <w:t xml:space="preserve">En delegerad akt som antas enligt artiklarna 3.4, 4.4, 7.2, 8.2, 8.3 och 11a, avsnitten 5, 6, 8.1 och 8.2 i bilaga I, avsnitt 6 i bilagorna II, III och IV, avsnitt 7 i bilaga VI, avsnitten 3, 4.2 och 4.3 i bilaga VIII och avsnitten 8.2, 8.3 och 10.2 i bilaga IX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55BC951B" w14:textId="77777777" w:rsidR="007F40DD" w:rsidRPr="003C392C" w:rsidRDefault="007F40DD" w:rsidP="0074032F">
            <w:pPr>
              <w:pStyle w:val="Normal6"/>
              <w:rPr>
                <w:szCs w:val="24"/>
              </w:rPr>
            </w:pPr>
            <w:r w:rsidRPr="003C392C">
              <w:t>6.</w:t>
            </w:r>
            <w:r w:rsidRPr="003C392C">
              <w:tab/>
              <w:t xml:space="preserve">En delegerad akt som antas enligt artiklarna 3.4, 4.4, 7.2, 8.2, 8.3 och 11a, avsnitten 5, 6, 8.1 och 8.2 i bilaga I, avsnitt 6 i bilagorna II, III och IV, avsnitt 7 i bilaga VI, avsnitten 3, 4.2 och 4.3 i bilaga VIII och avsnitten 8.2, 8.3 och 10.2 i bilaga IX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278CC92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F0DF4F9" w14:textId="77777777" w:rsidR="007F40DD" w:rsidRPr="003C392C" w:rsidRDefault="007F40DD" w:rsidP="007F40DD">
      <w:pPr>
        <w:pStyle w:val="Normal12Italic"/>
      </w:pPr>
      <w:r w:rsidRPr="003C392C">
        <w:t>Anpassning av granskningsperioden samt en förlängning av denna.</w:t>
      </w:r>
    </w:p>
    <w:p w14:paraId="357BCE72" w14:textId="77777777" w:rsidR="007F40DD" w:rsidRPr="003C392C" w:rsidRDefault="007F40DD" w:rsidP="007F40DD">
      <w:r w:rsidRPr="003C392C">
        <w:rPr>
          <w:rStyle w:val="HideTWBExt"/>
          <w:noProof w:val="0"/>
        </w:rPr>
        <w:t>&lt;/Amend&gt;</w:t>
      </w:r>
    </w:p>
    <w:p w14:paraId="69ABCB0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73</w:t>
      </w:r>
      <w:r w:rsidRPr="003C392C">
        <w:rPr>
          <w:rStyle w:val="HideTWBExt"/>
          <w:noProof w:val="0"/>
        </w:rPr>
        <w:t>&lt;/NumAm&gt;</w:t>
      </w:r>
    </w:p>
    <w:p w14:paraId="7E98765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A00437E" w14:textId="77777777" w:rsidR="007F40DD" w:rsidRPr="003C392C" w:rsidRDefault="007F40DD" w:rsidP="007F40DD">
      <w:pPr>
        <w:pStyle w:val="NormalBold"/>
      </w:pPr>
      <w:r w:rsidRPr="003C392C">
        <w:rPr>
          <w:rStyle w:val="HideTWBExt"/>
          <w:noProof w:val="0"/>
        </w:rPr>
        <w:t>&lt;Article&gt;</w:t>
      </w:r>
      <w:r w:rsidRPr="003C392C">
        <w:t>Bilaga I – del VII – punkt 71 – stycke 3 – led 8 – led a</w:t>
      </w:r>
      <w:r w:rsidRPr="003C392C">
        <w:rPr>
          <w:rStyle w:val="HideTWBExt"/>
          <w:noProof w:val="0"/>
        </w:rPr>
        <w:t>&lt;/Article&gt;</w:t>
      </w:r>
    </w:p>
    <w:p w14:paraId="3729FDA2"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60F406EB" w14:textId="77777777" w:rsidR="007F40DD" w:rsidRPr="003C392C" w:rsidRDefault="007F40DD" w:rsidP="007F40DD">
      <w:r w:rsidRPr="003C392C">
        <w:rPr>
          <w:rStyle w:val="HideTWBExt"/>
          <w:noProof w:val="0"/>
        </w:rPr>
        <w:t>&lt;Article2&gt;</w:t>
      </w:r>
      <w:r w:rsidRPr="003C392C">
        <w:t>Bilaga I – avsnitt 5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07987E4" w14:textId="77777777" w:rsidTr="0074032F">
        <w:trPr>
          <w:jc w:val="center"/>
        </w:trPr>
        <w:tc>
          <w:tcPr>
            <w:tcW w:w="9752" w:type="dxa"/>
            <w:gridSpan w:val="2"/>
          </w:tcPr>
          <w:p w14:paraId="0CBA41C3" w14:textId="77777777" w:rsidR="007F40DD" w:rsidRPr="003C392C" w:rsidRDefault="007F40DD" w:rsidP="0074032F">
            <w:pPr>
              <w:keepNext/>
            </w:pPr>
          </w:p>
        </w:tc>
      </w:tr>
      <w:tr w:rsidR="007F40DD" w:rsidRPr="003C392C" w14:paraId="66ED3E54" w14:textId="77777777" w:rsidTr="0074032F">
        <w:trPr>
          <w:jc w:val="center"/>
        </w:trPr>
        <w:tc>
          <w:tcPr>
            <w:tcW w:w="4876" w:type="dxa"/>
            <w:hideMark/>
          </w:tcPr>
          <w:p w14:paraId="315F1C8E" w14:textId="77777777" w:rsidR="007F40DD" w:rsidRPr="003C392C" w:rsidRDefault="007F40DD" w:rsidP="0074032F">
            <w:pPr>
              <w:pStyle w:val="ColumnHeading"/>
              <w:keepNext/>
            </w:pPr>
            <w:r w:rsidRPr="003C392C">
              <w:t>Kommissionens förslag</w:t>
            </w:r>
          </w:p>
        </w:tc>
        <w:tc>
          <w:tcPr>
            <w:tcW w:w="4876" w:type="dxa"/>
            <w:hideMark/>
          </w:tcPr>
          <w:p w14:paraId="28D74E8D" w14:textId="77777777" w:rsidR="007F40DD" w:rsidRPr="003C392C" w:rsidRDefault="007F40DD" w:rsidP="0074032F">
            <w:pPr>
              <w:pStyle w:val="ColumnHeading"/>
              <w:keepNext/>
            </w:pPr>
            <w:r w:rsidRPr="003C392C">
              <w:t>Ändringsförslag</w:t>
            </w:r>
          </w:p>
        </w:tc>
      </w:tr>
      <w:tr w:rsidR="007F40DD" w:rsidRPr="003C392C" w14:paraId="17CDFE39" w14:textId="77777777" w:rsidTr="0074032F">
        <w:trPr>
          <w:jc w:val="center"/>
        </w:trPr>
        <w:tc>
          <w:tcPr>
            <w:tcW w:w="4876" w:type="dxa"/>
            <w:hideMark/>
          </w:tcPr>
          <w:p w14:paraId="367D04D1" w14:textId="77777777" w:rsidR="007F40DD" w:rsidRPr="003C392C" w:rsidRDefault="007F40DD" w:rsidP="0074032F">
            <w:pPr>
              <w:pStyle w:val="Normal6"/>
            </w:pPr>
            <w:r w:rsidRPr="003C392C">
              <w:t>Det första referensår för vilket årsstatistik ska sammanställas är kalenderåret 2008. Uppgifterna ska sammanställas enligt uppdelningen i avsnitt 9. Kommissionen ska emellertid ges befogenhet att anta delegerade akter i enlighet med artikel 11b med avseende på det första referensår för vilket statistik om näringsgrenarna i Nace Rev. 2 grupperna 64.2, 64.3 och 64.9 och huvudgrupp 66 ska sammanställas.</w:t>
            </w:r>
          </w:p>
        </w:tc>
        <w:tc>
          <w:tcPr>
            <w:tcW w:w="4876" w:type="dxa"/>
            <w:hideMark/>
          </w:tcPr>
          <w:p w14:paraId="752E99C5" w14:textId="77777777" w:rsidR="007F40DD" w:rsidRPr="003C392C" w:rsidRDefault="007F40DD" w:rsidP="0074032F">
            <w:pPr>
              <w:pStyle w:val="Normal6"/>
              <w:rPr>
                <w:szCs w:val="24"/>
              </w:rPr>
            </w:pPr>
            <w:r w:rsidRPr="003C392C">
              <w:t xml:space="preserve">Det första referensår för vilket årsstatistik ska sammanställas är kalenderåret 2008. Uppgifterna ska sammanställas enligt uppdelningen i avsnitt 9. Kommissionen ska emellertid ges befogenhet att anta delegerade akter i enlighet med artikel 11b med avseende på </w:t>
            </w:r>
            <w:r w:rsidRPr="003C392C">
              <w:rPr>
                <w:b/>
                <w:i/>
              </w:rPr>
              <w:t xml:space="preserve">komplettering av denna förordning genom att fastställa </w:t>
            </w:r>
            <w:r w:rsidRPr="003C392C">
              <w:t>det första referensår för vilket statistik om näringsgrenarna i Nace Rev. 2 grupperna 64.2, 64.3 och 64.9 och huvudgrupp 66 ska sammanställas.</w:t>
            </w:r>
          </w:p>
        </w:tc>
      </w:tr>
    </w:tbl>
    <w:p w14:paraId="549E9AA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3A029F2" w14:textId="77777777" w:rsidR="007F40DD" w:rsidRPr="003C392C" w:rsidRDefault="007F40DD" w:rsidP="007F40DD">
      <w:pPr>
        <w:pStyle w:val="Normal12Italic"/>
      </w:pPr>
      <w:r w:rsidRPr="003C392C">
        <w:t>Förtydligande av befogenheten (komplettering).</w:t>
      </w:r>
    </w:p>
    <w:p w14:paraId="12761FFA" w14:textId="77777777" w:rsidR="007F40DD" w:rsidRPr="003C392C" w:rsidRDefault="007F40DD" w:rsidP="007F40DD">
      <w:r w:rsidRPr="003C392C">
        <w:rPr>
          <w:rStyle w:val="HideTWBExt"/>
          <w:noProof w:val="0"/>
        </w:rPr>
        <w:t>&lt;/Amend&gt;</w:t>
      </w:r>
    </w:p>
    <w:p w14:paraId="58B5855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74</w:t>
      </w:r>
      <w:r w:rsidRPr="003C392C">
        <w:rPr>
          <w:rStyle w:val="HideTWBExt"/>
          <w:noProof w:val="0"/>
        </w:rPr>
        <w:t>&lt;/NumAm&gt;</w:t>
      </w:r>
    </w:p>
    <w:p w14:paraId="46C984C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BF74073" w14:textId="77777777" w:rsidR="007F40DD" w:rsidRPr="003C392C" w:rsidRDefault="007F40DD" w:rsidP="007F40DD">
      <w:pPr>
        <w:pStyle w:val="NormalBold"/>
      </w:pPr>
      <w:r w:rsidRPr="003C392C">
        <w:rPr>
          <w:rStyle w:val="HideTWBExt"/>
          <w:noProof w:val="0"/>
        </w:rPr>
        <w:t>&lt;Article&gt;</w:t>
      </w:r>
      <w:r w:rsidRPr="003C392C">
        <w:t>Bilaga I – del VII – punkt 71 – stycke 3 – led 8 – led a</w:t>
      </w:r>
      <w:r w:rsidRPr="003C392C">
        <w:rPr>
          <w:rStyle w:val="HideTWBExt"/>
          <w:noProof w:val="0"/>
        </w:rPr>
        <w:t>&lt;/Article&gt;</w:t>
      </w:r>
    </w:p>
    <w:p w14:paraId="17704F2D"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4A9A2B31" w14:textId="77777777" w:rsidR="007F40DD" w:rsidRPr="003C392C" w:rsidRDefault="007F40DD" w:rsidP="007F40DD">
      <w:r w:rsidRPr="003C392C">
        <w:rPr>
          <w:rStyle w:val="HideTWBExt"/>
          <w:noProof w:val="0"/>
        </w:rPr>
        <w:t>&lt;Article2&gt;</w:t>
      </w:r>
      <w:r w:rsidRPr="003C392C">
        <w:t>Bilaga I – avsnitt 6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BD9663F" w14:textId="77777777" w:rsidTr="0074032F">
        <w:trPr>
          <w:jc w:val="center"/>
        </w:trPr>
        <w:tc>
          <w:tcPr>
            <w:tcW w:w="9752" w:type="dxa"/>
            <w:gridSpan w:val="2"/>
          </w:tcPr>
          <w:p w14:paraId="1777D956" w14:textId="77777777" w:rsidR="007F40DD" w:rsidRPr="003C392C" w:rsidRDefault="007F40DD" w:rsidP="0074032F">
            <w:pPr>
              <w:keepNext/>
            </w:pPr>
          </w:p>
        </w:tc>
      </w:tr>
      <w:tr w:rsidR="007F40DD" w:rsidRPr="003C392C" w14:paraId="457C1743" w14:textId="77777777" w:rsidTr="0074032F">
        <w:trPr>
          <w:jc w:val="center"/>
        </w:trPr>
        <w:tc>
          <w:tcPr>
            <w:tcW w:w="4876" w:type="dxa"/>
            <w:hideMark/>
          </w:tcPr>
          <w:p w14:paraId="0E346CF6" w14:textId="77777777" w:rsidR="007F40DD" w:rsidRPr="003C392C" w:rsidRDefault="007F40DD" w:rsidP="0074032F">
            <w:pPr>
              <w:pStyle w:val="ColumnHeading"/>
              <w:keepNext/>
            </w:pPr>
            <w:r w:rsidRPr="003C392C">
              <w:t>Kommissionens förslag</w:t>
            </w:r>
          </w:p>
        </w:tc>
        <w:tc>
          <w:tcPr>
            <w:tcW w:w="4876" w:type="dxa"/>
            <w:hideMark/>
          </w:tcPr>
          <w:p w14:paraId="0C44C667" w14:textId="77777777" w:rsidR="007F40DD" w:rsidRPr="003C392C" w:rsidRDefault="007F40DD" w:rsidP="0074032F">
            <w:pPr>
              <w:pStyle w:val="ColumnHeading"/>
              <w:keepNext/>
            </w:pPr>
            <w:r w:rsidRPr="003C392C">
              <w:t>Ändringsförslag</w:t>
            </w:r>
          </w:p>
        </w:tc>
      </w:tr>
      <w:tr w:rsidR="007F40DD" w:rsidRPr="003C392C" w14:paraId="5FE2194E" w14:textId="77777777" w:rsidTr="0074032F">
        <w:trPr>
          <w:jc w:val="center"/>
        </w:trPr>
        <w:tc>
          <w:tcPr>
            <w:tcW w:w="4876" w:type="dxa"/>
            <w:hideMark/>
          </w:tcPr>
          <w:p w14:paraId="449547DF" w14:textId="77777777" w:rsidR="007F40DD" w:rsidRPr="003C392C" w:rsidRDefault="007F40DD" w:rsidP="0074032F">
            <w:pPr>
              <w:pStyle w:val="Normal6"/>
            </w:pPr>
            <w:r w:rsidRPr="003C392C">
              <w:t>För varje nyckelvariabel ska medlemsstaterna ange graden av precision med hänvisning till ett konfidensintervall på 95 %, och kommissionen ska inkludera dessa uppgifter i den rapport som avses i artikel 13, allt under beaktande av tillämpningen av den artikeln i varje medlemsstat. Kommissionen ska ges befogenhet att anta delegerade akter i enlighet med artikel 11b med avseende på nyckelvariablerna.</w:t>
            </w:r>
            <w:r w:rsidRPr="003C392C">
              <w:rPr>
                <w:b/>
                <w:i/>
              </w:rPr>
              <w:t>”</w:t>
            </w:r>
          </w:p>
        </w:tc>
        <w:tc>
          <w:tcPr>
            <w:tcW w:w="4876" w:type="dxa"/>
            <w:hideMark/>
          </w:tcPr>
          <w:p w14:paraId="2DF30A62" w14:textId="77777777" w:rsidR="007F40DD" w:rsidRPr="003C392C" w:rsidRDefault="007F40DD" w:rsidP="0074032F">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allt under beaktande av tillämpningen av den artikeln i varje medlemsstat. Kommissionen ska ges befogenhet att anta delegerade akter i enlighet med artikel 11b med avseende på </w:t>
            </w:r>
            <w:r w:rsidRPr="003C392C">
              <w:rPr>
                <w:b/>
                <w:i/>
              </w:rPr>
              <w:t xml:space="preserve">komplettering av denna förordning genom att fastställa </w:t>
            </w:r>
            <w:r w:rsidRPr="003C392C">
              <w:t>nyckelvariablerna.</w:t>
            </w:r>
          </w:p>
        </w:tc>
      </w:tr>
    </w:tbl>
    <w:p w14:paraId="7FF1BF04"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839FC0E" w14:textId="77777777" w:rsidR="007F40DD" w:rsidRPr="003C392C" w:rsidRDefault="007F40DD" w:rsidP="007F40DD">
      <w:pPr>
        <w:pStyle w:val="Normal12Italic"/>
      </w:pPr>
      <w:r w:rsidRPr="003C392C">
        <w:t>Förtydligande av befogenheten (komplettering).</w:t>
      </w:r>
    </w:p>
    <w:p w14:paraId="63878BD0" w14:textId="77777777" w:rsidR="007F40DD" w:rsidRPr="003C392C" w:rsidRDefault="007F40DD" w:rsidP="007F40DD">
      <w:r w:rsidRPr="003C392C">
        <w:rPr>
          <w:rStyle w:val="HideTWBExt"/>
          <w:noProof w:val="0"/>
        </w:rPr>
        <w:t>&lt;/Amend&gt;</w:t>
      </w:r>
    </w:p>
    <w:p w14:paraId="620B859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75</w:t>
      </w:r>
      <w:r w:rsidRPr="003C392C">
        <w:rPr>
          <w:rStyle w:val="HideTWBExt"/>
          <w:noProof w:val="0"/>
        </w:rPr>
        <w:t>&lt;/NumAm&gt;</w:t>
      </w:r>
    </w:p>
    <w:p w14:paraId="6F11330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1DF2B00" w14:textId="77777777" w:rsidR="007F40DD" w:rsidRPr="003C392C" w:rsidRDefault="007F40DD" w:rsidP="007F40DD">
      <w:pPr>
        <w:pStyle w:val="NormalBold"/>
      </w:pPr>
      <w:r w:rsidRPr="003C392C">
        <w:rPr>
          <w:rStyle w:val="HideTWBExt"/>
          <w:noProof w:val="0"/>
        </w:rPr>
        <w:t>&lt;Article&gt;</w:t>
      </w:r>
      <w:r w:rsidRPr="003C392C">
        <w:t>Bilaga I – del VII – punkt 71 – stycke 3 – led 8– led b – led i</w:t>
      </w:r>
      <w:r w:rsidRPr="003C392C">
        <w:rPr>
          <w:rStyle w:val="HideTWBExt"/>
          <w:noProof w:val="0"/>
        </w:rPr>
        <w:t>&lt;/Article&gt;</w:t>
      </w:r>
    </w:p>
    <w:p w14:paraId="69814CEE"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20712D91" w14:textId="77777777" w:rsidR="007F40DD" w:rsidRPr="003C392C" w:rsidRDefault="007F40DD" w:rsidP="007F40DD">
      <w:r w:rsidRPr="003C392C">
        <w:rPr>
          <w:rStyle w:val="HideTWBExt"/>
          <w:noProof w:val="0"/>
        </w:rPr>
        <w:t>&lt;Article2&gt;</w:t>
      </w:r>
      <w:r w:rsidRPr="003C392C">
        <w:t>Bilaga I – avsnitt 8 – punkt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0147147" w14:textId="77777777" w:rsidTr="0074032F">
        <w:trPr>
          <w:jc w:val="center"/>
        </w:trPr>
        <w:tc>
          <w:tcPr>
            <w:tcW w:w="9752" w:type="dxa"/>
            <w:gridSpan w:val="2"/>
          </w:tcPr>
          <w:p w14:paraId="30EDDBC2" w14:textId="77777777" w:rsidR="007F40DD" w:rsidRPr="003C392C" w:rsidRDefault="007F40DD" w:rsidP="0074032F">
            <w:pPr>
              <w:keepNext/>
            </w:pPr>
          </w:p>
        </w:tc>
      </w:tr>
      <w:tr w:rsidR="007F40DD" w:rsidRPr="003C392C" w14:paraId="7CBBF102" w14:textId="77777777" w:rsidTr="0074032F">
        <w:trPr>
          <w:jc w:val="center"/>
        </w:trPr>
        <w:tc>
          <w:tcPr>
            <w:tcW w:w="4876" w:type="dxa"/>
            <w:hideMark/>
          </w:tcPr>
          <w:p w14:paraId="1B4A756E" w14:textId="77777777" w:rsidR="007F40DD" w:rsidRPr="003C392C" w:rsidRDefault="007F40DD" w:rsidP="0074032F">
            <w:pPr>
              <w:pStyle w:val="ColumnHeading"/>
              <w:keepNext/>
            </w:pPr>
            <w:r w:rsidRPr="003C392C">
              <w:t>Kommissionens förslag</w:t>
            </w:r>
          </w:p>
        </w:tc>
        <w:tc>
          <w:tcPr>
            <w:tcW w:w="4876" w:type="dxa"/>
            <w:hideMark/>
          </w:tcPr>
          <w:p w14:paraId="1287BF20" w14:textId="77777777" w:rsidR="007F40DD" w:rsidRPr="003C392C" w:rsidRDefault="007F40DD" w:rsidP="0074032F">
            <w:pPr>
              <w:pStyle w:val="ColumnHeading"/>
              <w:keepNext/>
            </w:pPr>
            <w:r w:rsidRPr="003C392C">
              <w:t>Ändringsförslag</w:t>
            </w:r>
          </w:p>
        </w:tc>
      </w:tr>
      <w:tr w:rsidR="007F40DD" w:rsidRPr="003C392C" w14:paraId="32402E55" w14:textId="77777777" w:rsidTr="0074032F">
        <w:trPr>
          <w:jc w:val="center"/>
        </w:trPr>
        <w:tc>
          <w:tcPr>
            <w:tcW w:w="4876" w:type="dxa"/>
            <w:hideMark/>
          </w:tcPr>
          <w:p w14:paraId="5119D761" w14:textId="77777777" w:rsidR="007F40DD" w:rsidRPr="003C392C" w:rsidRDefault="007F40DD" w:rsidP="0074032F">
            <w:pPr>
              <w:pStyle w:val="Normal6"/>
            </w:pPr>
            <w:r w:rsidRPr="003C392C">
              <w:t>”1.</w:t>
            </w:r>
            <w:r w:rsidRPr="003C392C">
              <w:tab/>
              <w:t>Resultaten ska överföras inom 18 månader efter utgången av kalenderåret under referensperioden, utom för näringsgrenarna 64.11 och 64.19 i Nace rev. 2. För näringsgrenarna 64.11 och 64.19 i Nace rev. 2 är tidsgränsen för överföring tio månader. Kommissionen ska ges befogenhet att anta delegerade akter i enlighet med artikel 11b med avseende på tidsgränsen för överföringen av resultaten för näringsgrenarna i Nace Rev. 2 grupperna 64.2, 64.3 och 64.9 och huvudgrupp 66.”</w:t>
            </w:r>
          </w:p>
        </w:tc>
        <w:tc>
          <w:tcPr>
            <w:tcW w:w="4876" w:type="dxa"/>
            <w:hideMark/>
          </w:tcPr>
          <w:p w14:paraId="6768959A" w14:textId="77777777" w:rsidR="007F40DD" w:rsidRPr="003C392C" w:rsidRDefault="007F40DD" w:rsidP="0074032F">
            <w:pPr>
              <w:pStyle w:val="Normal6"/>
              <w:rPr>
                <w:szCs w:val="24"/>
              </w:rPr>
            </w:pPr>
            <w:r w:rsidRPr="003C392C">
              <w:t>”1.</w:t>
            </w:r>
            <w:r w:rsidRPr="003C392C">
              <w:tab/>
              <w:t xml:space="preserve">Resultaten ska överföras inom 18 månader efter utgången av kalenderåret under referensperioden, utom för näringsgrenarna 64.11 och 64.19 i Nace rev. 2. För näringsgrenarna 64.11 och 64.19 i Nace rev. 2 är tidsgränsen för överföring tio månader. Kommissionen ska ges befogenhet att anta delegerade akter i enlighet med artikel 11b med avseende på </w:t>
            </w:r>
            <w:r w:rsidRPr="003C392C">
              <w:rPr>
                <w:b/>
                <w:i/>
              </w:rPr>
              <w:t xml:space="preserve">komplettering av denna förordning genom att fastställa </w:t>
            </w:r>
            <w:r w:rsidRPr="003C392C">
              <w:t>tidsgränsen för överföringen av resultaten för näringsgrenarna i Nace Rev. 2 grupperna 64.2, 64.3 och 64.9 och huvudgrupp 66.”</w:t>
            </w:r>
          </w:p>
        </w:tc>
      </w:tr>
    </w:tbl>
    <w:p w14:paraId="633E303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3CDB1A8" w14:textId="77777777" w:rsidR="007F40DD" w:rsidRPr="003C392C" w:rsidRDefault="007F40DD" w:rsidP="007F40DD">
      <w:pPr>
        <w:pStyle w:val="Normal12Italic"/>
      </w:pPr>
      <w:r w:rsidRPr="003C392C">
        <w:t>Förtydligande av befogenheten (komplettering).</w:t>
      </w:r>
    </w:p>
    <w:p w14:paraId="652572E3" w14:textId="77777777" w:rsidR="007F40DD" w:rsidRPr="003C392C" w:rsidRDefault="007F40DD" w:rsidP="007F40DD">
      <w:r w:rsidRPr="003C392C">
        <w:rPr>
          <w:rStyle w:val="HideTWBExt"/>
          <w:noProof w:val="0"/>
        </w:rPr>
        <w:t>&lt;/Amend&gt;</w:t>
      </w:r>
    </w:p>
    <w:p w14:paraId="68B56E2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76</w:t>
      </w:r>
      <w:r w:rsidRPr="003C392C">
        <w:rPr>
          <w:rStyle w:val="HideTWBExt"/>
          <w:noProof w:val="0"/>
        </w:rPr>
        <w:t>&lt;/NumAm&gt;</w:t>
      </w:r>
    </w:p>
    <w:p w14:paraId="134F48B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3A4CAE6" w14:textId="77777777" w:rsidR="007F40DD" w:rsidRPr="003C392C" w:rsidRDefault="007F40DD" w:rsidP="007F40DD">
      <w:pPr>
        <w:pStyle w:val="NormalBold"/>
      </w:pPr>
      <w:r w:rsidRPr="003C392C">
        <w:rPr>
          <w:rStyle w:val="HideTWBExt"/>
          <w:noProof w:val="0"/>
        </w:rPr>
        <w:t>&lt;Article&gt;</w:t>
      </w:r>
      <w:r w:rsidRPr="003C392C">
        <w:t>Bilaga I – del VII – punkt 71 – stycke 3 – led 8 – led b – led ii</w:t>
      </w:r>
      <w:r w:rsidRPr="003C392C">
        <w:rPr>
          <w:rStyle w:val="HideTWBExt"/>
          <w:noProof w:val="0"/>
        </w:rPr>
        <w:t>&lt;/Article&gt;</w:t>
      </w:r>
    </w:p>
    <w:p w14:paraId="4408CB85"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207491B9" w14:textId="77777777" w:rsidR="007F40DD" w:rsidRPr="003C392C" w:rsidRDefault="007F40DD" w:rsidP="007F40DD">
      <w:r w:rsidRPr="003C392C">
        <w:rPr>
          <w:rStyle w:val="HideTWBExt"/>
          <w:noProof w:val="0"/>
        </w:rPr>
        <w:t>&lt;Article2&gt;</w:t>
      </w:r>
      <w:r w:rsidRPr="003C392C">
        <w:t>Bilaga I – avsnitt 8 – punkt 2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4BB85DD" w14:textId="77777777" w:rsidTr="0074032F">
        <w:trPr>
          <w:jc w:val="center"/>
        </w:trPr>
        <w:tc>
          <w:tcPr>
            <w:tcW w:w="9752" w:type="dxa"/>
            <w:gridSpan w:val="2"/>
          </w:tcPr>
          <w:p w14:paraId="330728F8" w14:textId="77777777" w:rsidR="007F40DD" w:rsidRPr="003C392C" w:rsidRDefault="007F40DD" w:rsidP="0074032F">
            <w:pPr>
              <w:keepNext/>
            </w:pPr>
          </w:p>
        </w:tc>
      </w:tr>
      <w:tr w:rsidR="007F40DD" w:rsidRPr="003C392C" w14:paraId="62014ED8" w14:textId="77777777" w:rsidTr="0074032F">
        <w:trPr>
          <w:jc w:val="center"/>
        </w:trPr>
        <w:tc>
          <w:tcPr>
            <w:tcW w:w="4876" w:type="dxa"/>
            <w:hideMark/>
          </w:tcPr>
          <w:p w14:paraId="190B4BF9" w14:textId="77777777" w:rsidR="007F40DD" w:rsidRPr="003C392C" w:rsidRDefault="007F40DD" w:rsidP="0074032F">
            <w:pPr>
              <w:pStyle w:val="ColumnHeading"/>
              <w:keepNext/>
            </w:pPr>
            <w:r w:rsidRPr="003C392C">
              <w:t>Kommissionens förslag</w:t>
            </w:r>
          </w:p>
        </w:tc>
        <w:tc>
          <w:tcPr>
            <w:tcW w:w="4876" w:type="dxa"/>
            <w:hideMark/>
          </w:tcPr>
          <w:p w14:paraId="616E5D61" w14:textId="77777777" w:rsidR="007F40DD" w:rsidRPr="003C392C" w:rsidRDefault="007F40DD" w:rsidP="0074032F">
            <w:pPr>
              <w:pStyle w:val="ColumnHeading"/>
              <w:keepNext/>
            </w:pPr>
            <w:r w:rsidRPr="003C392C">
              <w:t>Ändringsförslag</w:t>
            </w:r>
          </w:p>
        </w:tc>
      </w:tr>
      <w:tr w:rsidR="007F40DD" w:rsidRPr="003C392C" w14:paraId="69701612" w14:textId="77777777" w:rsidTr="0074032F">
        <w:trPr>
          <w:jc w:val="center"/>
        </w:trPr>
        <w:tc>
          <w:tcPr>
            <w:tcW w:w="4876" w:type="dxa"/>
            <w:hideMark/>
          </w:tcPr>
          <w:p w14:paraId="673A90EE" w14:textId="77777777" w:rsidR="007F40DD" w:rsidRPr="003C392C" w:rsidRDefault="007F40DD" w:rsidP="0074032F">
            <w:pPr>
              <w:pStyle w:val="Normal6"/>
            </w:pPr>
            <w:r w:rsidRPr="003C392C">
              <w:t>”Dessa preliminära resultat eller skattningar ska fördelas på den tresiffriga nivån i Nace Rev. 2 (grupper). Kommissionen ska ges befogenhet att anta delegerade akter i enlighet med artikel 11b med avseende på överföringen av preliminära resultat eller skattningar för huvudgrupp 66 i Nace Rev. 2.”</w:t>
            </w:r>
          </w:p>
        </w:tc>
        <w:tc>
          <w:tcPr>
            <w:tcW w:w="4876" w:type="dxa"/>
            <w:hideMark/>
          </w:tcPr>
          <w:p w14:paraId="4CD6D9D8" w14:textId="77777777" w:rsidR="007F40DD" w:rsidRPr="003C392C" w:rsidRDefault="007F40DD" w:rsidP="0074032F">
            <w:pPr>
              <w:pStyle w:val="Normal6"/>
              <w:rPr>
                <w:szCs w:val="24"/>
              </w:rPr>
            </w:pPr>
            <w:r w:rsidRPr="003C392C">
              <w:t xml:space="preserve">”Dessa preliminära resultat eller skattningar ska fördelas på den tresiffriga nivån i Nace Rev. 2 (grupper). Kommissionen ska ges befogenhet att anta delegerade akter i enlighet med artikel 11b med avseende på </w:t>
            </w:r>
            <w:r w:rsidRPr="003C392C">
              <w:rPr>
                <w:b/>
                <w:i/>
              </w:rPr>
              <w:t xml:space="preserve">komplettering av denna förordning genom att fastställa </w:t>
            </w:r>
            <w:r w:rsidRPr="003C392C">
              <w:t>överföringen av preliminära resultat eller skattningar för huvudgrupp 66 i Nace Rev. 2.”</w:t>
            </w:r>
          </w:p>
        </w:tc>
      </w:tr>
    </w:tbl>
    <w:p w14:paraId="0C0BB23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7C1B81C" w14:textId="77777777" w:rsidR="007F40DD" w:rsidRPr="003C392C" w:rsidRDefault="007F40DD" w:rsidP="007F40DD">
      <w:pPr>
        <w:pStyle w:val="Normal12Italic"/>
      </w:pPr>
      <w:r w:rsidRPr="003C392C">
        <w:t>Förtydligande av befogenheten (komplettering) och dess tillämpningsområde.</w:t>
      </w:r>
    </w:p>
    <w:p w14:paraId="1DC0DDDF" w14:textId="77777777" w:rsidR="007F40DD" w:rsidRPr="003C392C" w:rsidRDefault="007F40DD" w:rsidP="007F40DD">
      <w:r w:rsidRPr="003C392C">
        <w:rPr>
          <w:rStyle w:val="HideTWBExt"/>
          <w:noProof w:val="0"/>
        </w:rPr>
        <w:t>&lt;/Amend&gt;</w:t>
      </w:r>
    </w:p>
    <w:p w14:paraId="0B0C635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77</w:t>
      </w:r>
      <w:r w:rsidRPr="003C392C">
        <w:rPr>
          <w:rStyle w:val="HideTWBExt"/>
          <w:noProof w:val="0"/>
        </w:rPr>
        <w:t>&lt;/NumAm&gt;</w:t>
      </w:r>
    </w:p>
    <w:p w14:paraId="754CDF3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11B5709" w14:textId="77777777" w:rsidR="007F40DD" w:rsidRPr="003C392C" w:rsidRDefault="007F40DD" w:rsidP="007F40DD">
      <w:pPr>
        <w:pStyle w:val="NormalBold"/>
      </w:pPr>
      <w:r w:rsidRPr="003C392C">
        <w:rPr>
          <w:rStyle w:val="HideTWBExt"/>
          <w:noProof w:val="0"/>
        </w:rPr>
        <w:t>&lt;Article&gt;</w:t>
      </w:r>
      <w:r w:rsidRPr="003C392C">
        <w:t>Bilaga I – del VII – punkt 71 – stycke 3 – led 9</w:t>
      </w:r>
      <w:r w:rsidRPr="003C392C">
        <w:rPr>
          <w:rStyle w:val="HideTWBExt"/>
          <w:noProof w:val="0"/>
        </w:rPr>
        <w:t>&lt;/Article&gt;</w:t>
      </w:r>
    </w:p>
    <w:p w14:paraId="30E6AE0A"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1CAF9133" w14:textId="77777777" w:rsidR="007F40DD" w:rsidRPr="003C392C" w:rsidRDefault="007F40DD" w:rsidP="007F40DD">
      <w:r w:rsidRPr="003C392C">
        <w:rPr>
          <w:rStyle w:val="HideTWBExt"/>
          <w:noProof w:val="0"/>
        </w:rPr>
        <w:t>&lt;Article2&gt;</w:t>
      </w:r>
      <w:r w:rsidRPr="003C392C">
        <w:t>Bilaga II – avsnitt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9330B5D" w14:textId="77777777" w:rsidTr="0074032F">
        <w:trPr>
          <w:jc w:val="center"/>
        </w:trPr>
        <w:tc>
          <w:tcPr>
            <w:tcW w:w="9752" w:type="dxa"/>
            <w:gridSpan w:val="2"/>
          </w:tcPr>
          <w:p w14:paraId="166203A8" w14:textId="77777777" w:rsidR="007F40DD" w:rsidRPr="003C392C" w:rsidRDefault="007F40DD" w:rsidP="0074032F">
            <w:pPr>
              <w:keepNext/>
            </w:pPr>
          </w:p>
        </w:tc>
      </w:tr>
      <w:tr w:rsidR="007F40DD" w:rsidRPr="003C392C" w14:paraId="17AEA6E0" w14:textId="77777777" w:rsidTr="0074032F">
        <w:trPr>
          <w:jc w:val="center"/>
        </w:trPr>
        <w:tc>
          <w:tcPr>
            <w:tcW w:w="4876" w:type="dxa"/>
            <w:hideMark/>
          </w:tcPr>
          <w:p w14:paraId="4647C5A1" w14:textId="77777777" w:rsidR="007F40DD" w:rsidRPr="003C392C" w:rsidRDefault="007F40DD" w:rsidP="0074032F">
            <w:pPr>
              <w:pStyle w:val="ColumnHeading"/>
              <w:keepNext/>
            </w:pPr>
            <w:r w:rsidRPr="003C392C">
              <w:t>Kommissionens förslag</w:t>
            </w:r>
          </w:p>
        </w:tc>
        <w:tc>
          <w:tcPr>
            <w:tcW w:w="4876" w:type="dxa"/>
            <w:hideMark/>
          </w:tcPr>
          <w:p w14:paraId="4A7578F8" w14:textId="77777777" w:rsidR="007F40DD" w:rsidRPr="003C392C" w:rsidRDefault="007F40DD" w:rsidP="0074032F">
            <w:pPr>
              <w:pStyle w:val="ColumnHeading"/>
              <w:keepNext/>
            </w:pPr>
            <w:r w:rsidRPr="003C392C">
              <w:t>Ändringsförslag</w:t>
            </w:r>
          </w:p>
        </w:tc>
      </w:tr>
      <w:tr w:rsidR="007F40DD" w:rsidRPr="003C392C" w14:paraId="51EBBCDF" w14:textId="77777777" w:rsidTr="0074032F">
        <w:trPr>
          <w:jc w:val="center"/>
        </w:trPr>
        <w:tc>
          <w:tcPr>
            <w:tcW w:w="4876" w:type="dxa"/>
            <w:hideMark/>
          </w:tcPr>
          <w:p w14:paraId="22449E9E" w14:textId="77777777" w:rsidR="007F40DD" w:rsidRPr="003C392C" w:rsidRDefault="007F40DD" w:rsidP="0074032F">
            <w:pPr>
              <w:pStyle w:val="Normal6"/>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med avseende på </w:t>
            </w:r>
            <w:r w:rsidRPr="003C392C">
              <w:rPr>
                <w:b/>
                <w:i/>
              </w:rPr>
              <w:t>nyckelvariablerna</w:t>
            </w:r>
            <w:r w:rsidRPr="003C392C">
              <w:t>.</w:t>
            </w:r>
            <w:r w:rsidRPr="003C392C">
              <w:rPr>
                <w:b/>
                <w:i/>
              </w:rPr>
              <w:t>”</w:t>
            </w:r>
          </w:p>
        </w:tc>
        <w:tc>
          <w:tcPr>
            <w:tcW w:w="4876" w:type="dxa"/>
            <w:hideMark/>
          </w:tcPr>
          <w:p w14:paraId="3D85D290" w14:textId="77777777" w:rsidR="007F40DD" w:rsidRPr="003C392C" w:rsidRDefault="007F40DD" w:rsidP="0074032F">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med avseende på </w:t>
            </w:r>
            <w:r w:rsidRPr="003C392C">
              <w:rPr>
                <w:b/>
                <w:i/>
              </w:rPr>
              <w:t>komplettering av denna förordning genom att fastställa sådana nyckelvariabler</w:t>
            </w:r>
            <w:r w:rsidRPr="003C392C">
              <w:t>.</w:t>
            </w:r>
          </w:p>
        </w:tc>
      </w:tr>
    </w:tbl>
    <w:p w14:paraId="5BB999B1"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A49FD9A" w14:textId="77777777" w:rsidR="007F40DD" w:rsidRPr="003C392C" w:rsidRDefault="007F40DD" w:rsidP="007F40DD">
      <w:pPr>
        <w:pStyle w:val="Normal12Italic"/>
      </w:pPr>
      <w:r w:rsidRPr="003C392C">
        <w:t>Förtydligande av befogenheten (komplettering).</w:t>
      </w:r>
    </w:p>
    <w:p w14:paraId="03930924" w14:textId="77777777" w:rsidR="007F40DD" w:rsidRPr="003C392C" w:rsidRDefault="007F40DD" w:rsidP="007F40DD">
      <w:r w:rsidRPr="003C392C">
        <w:rPr>
          <w:rStyle w:val="HideTWBExt"/>
          <w:noProof w:val="0"/>
        </w:rPr>
        <w:t>&lt;/Amend&gt;</w:t>
      </w:r>
    </w:p>
    <w:p w14:paraId="3AD257D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78</w:t>
      </w:r>
      <w:r w:rsidRPr="003C392C">
        <w:rPr>
          <w:rStyle w:val="HideTWBExt"/>
          <w:noProof w:val="0"/>
        </w:rPr>
        <w:t>&lt;/NumAm&gt;</w:t>
      </w:r>
    </w:p>
    <w:p w14:paraId="32816C1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A1C67AD" w14:textId="77777777" w:rsidR="007F40DD" w:rsidRPr="003C392C" w:rsidRDefault="007F40DD" w:rsidP="007F40DD">
      <w:pPr>
        <w:pStyle w:val="NormalBold"/>
      </w:pPr>
      <w:r w:rsidRPr="003C392C">
        <w:rPr>
          <w:rStyle w:val="HideTWBExt"/>
          <w:noProof w:val="0"/>
        </w:rPr>
        <w:t>&lt;Article&gt;</w:t>
      </w:r>
      <w:r w:rsidRPr="003C392C">
        <w:t>Bilaga I – del VII – punkt 71 – stycke 3 – led 10</w:t>
      </w:r>
      <w:r w:rsidRPr="003C392C">
        <w:rPr>
          <w:rStyle w:val="HideTWBExt"/>
          <w:noProof w:val="0"/>
        </w:rPr>
        <w:t>&lt;/Article&gt;</w:t>
      </w:r>
    </w:p>
    <w:p w14:paraId="1EC22FF7"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1AB6E196" w14:textId="77777777" w:rsidR="007F40DD" w:rsidRPr="003C392C" w:rsidRDefault="007F40DD" w:rsidP="007F40DD">
      <w:r w:rsidRPr="003C392C">
        <w:rPr>
          <w:rStyle w:val="HideTWBExt"/>
          <w:noProof w:val="0"/>
        </w:rPr>
        <w:t>&lt;Article2&gt;</w:t>
      </w:r>
      <w:r w:rsidRPr="003C392C">
        <w:t>Bilaga III – avsnitt 6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EFE7F61" w14:textId="77777777" w:rsidTr="0074032F">
        <w:trPr>
          <w:jc w:val="center"/>
        </w:trPr>
        <w:tc>
          <w:tcPr>
            <w:tcW w:w="9752" w:type="dxa"/>
            <w:gridSpan w:val="2"/>
          </w:tcPr>
          <w:p w14:paraId="74F8FC93" w14:textId="77777777" w:rsidR="007F40DD" w:rsidRPr="003C392C" w:rsidRDefault="007F40DD" w:rsidP="0074032F">
            <w:pPr>
              <w:keepNext/>
            </w:pPr>
          </w:p>
        </w:tc>
      </w:tr>
      <w:tr w:rsidR="007F40DD" w:rsidRPr="003C392C" w14:paraId="650208C5" w14:textId="77777777" w:rsidTr="0074032F">
        <w:trPr>
          <w:jc w:val="center"/>
        </w:trPr>
        <w:tc>
          <w:tcPr>
            <w:tcW w:w="4876" w:type="dxa"/>
            <w:hideMark/>
          </w:tcPr>
          <w:p w14:paraId="546955F9" w14:textId="77777777" w:rsidR="007F40DD" w:rsidRPr="003C392C" w:rsidRDefault="007F40DD" w:rsidP="0074032F">
            <w:pPr>
              <w:pStyle w:val="ColumnHeading"/>
              <w:keepNext/>
            </w:pPr>
            <w:r w:rsidRPr="003C392C">
              <w:t>Kommissionens förslag</w:t>
            </w:r>
          </w:p>
        </w:tc>
        <w:tc>
          <w:tcPr>
            <w:tcW w:w="4876" w:type="dxa"/>
            <w:hideMark/>
          </w:tcPr>
          <w:p w14:paraId="681411F6" w14:textId="77777777" w:rsidR="007F40DD" w:rsidRPr="003C392C" w:rsidRDefault="007F40DD" w:rsidP="0074032F">
            <w:pPr>
              <w:pStyle w:val="ColumnHeading"/>
              <w:keepNext/>
            </w:pPr>
            <w:r w:rsidRPr="003C392C">
              <w:t>Ändringsförslag</w:t>
            </w:r>
          </w:p>
        </w:tc>
      </w:tr>
      <w:tr w:rsidR="007F40DD" w:rsidRPr="003C392C" w14:paraId="26A7FB96" w14:textId="77777777" w:rsidTr="0074032F">
        <w:trPr>
          <w:jc w:val="center"/>
        </w:trPr>
        <w:tc>
          <w:tcPr>
            <w:tcW w:w="4876" w:type="dxa"/>
            <w:hideMark/>
          </w:tcPr>
          <w:p w14:paraId="1A1757D1" w14:textId="77777777" w:rsidR="007F40DD" w:rsidRPr="003C392C" w:rsidRDefault="007F40DD" w:rsidP="0074032F">
            <w:pPr>
              <w:pStyle w:val="Normal6"/>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med avseende på </w:t>
            </w:r>
            <w:r w:rsidRPr="003C392C">
              <w:rPr>
                <w:b/>
                <w:i/>
              </w:rPr>
              <w:t>nyckelvariablerna</w:t>
            </w:r>
            <w:r w:rsidRPr="003C392C">
              <w:t>.</w:t>
            </w:r>
            <w:r w:rsidRPr="003C392C">
              <w:rPr>
                <w:b/>
                <w:i/>
              </w:rPr>
              <w:t>”</w:t>
            </w:r>
          </w:p>
        </w:tc>
        <w:tc>
          <w:tcPr>
            <w:tcW w:w="4876" w:type="dxa"/>
            <w:hideMark/>
          </w:tcPr>
          <w:p w14:paraId="0C90B622" w14:textId="77777777" w:rsidR="007F40DD" w:rsidRPr="003C392C" w:rsidRDefault="007F40DD" w:rsidP="0074032F">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med avseende på </w:t>
            </w:r>
            <w:r w:rsidRPr="003C392C">
              <w:rPr>
                <w:b/>
                <w:i/>
              </w:rPr>
              <w:t>komplettering av denna förordning genom att fastställa sådana nyckelvariabler</w:t>
            </w:r>
            <w:r w:rsidRPr="003C392C">
              <w:t>.</w:t>
            </w:r>
          </w:p>
        </w:tc>
      </w:tr>
    </w:tbl>
    <w:p w14:paraId="156B7D0A"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7A8B06A" w14:textId="77777777" w:rsidR="007F40DD" w:rsidRPr="003C392C" w:rsidRDefault="007F40DD" w:rsidP="007F40DD">
      <w:pPr>
        <w:pStyle w:val="Normal12Italic"/>
      </w:pPr>
      <w:r w:rsidRPr="003C392C">
        <w:t>Förtydligande av befogenheten (komplettering).</w:t>
      </w:r>
    </w:p>
    <w:p w14:paraId="7D84ACCB" w14:textId="77777777" w:rsidR="007F40DD" w:rsidRPr="003C392C" w:rsidRDefault="007F40DD" w:rsidP="007F40DD">
      <w:r w:rsidRPr="003C392C">
        <w:rPr>
          <w:rStyle w:val="HideTWBExt"/>
          <w:noProof w:val="0"/>
        </w:rPr>
        <w:t>&lt;/Amend&gt;</w:t>
      </w:r>
    </w:p>
    <w:p w14:paraId="65E5E33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79</w:t>
      </w:r>
      <w:r w:rsidRPr="003C392C">
        <w:rPr>
          <w:rStyle w:val="HideTWBExt"/>
          <w:noProof w:val="0"/>
        </w:rPr>
        <w:t>&lt;/NumAm&gt;</w:t>
      </w:r>
    </w:p>
    <w:p w14:paraId="3F4B0F1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D8F028E" w14:textId="77777777" w:rsidR="007F40DD" w:rsidRPr="003C392C" w:rsidRDefault="007F40DD" w:rsidP="007F40DD">
      <w:pPr>
        <w:pStyle w:val="NormalBold"/>
      </w:pPr>
      <w:r w:rsidRPr="003C392C">
        <w:rPr>
          <w:rStyle w:val="HideTWBExt"/>
          <w:noProof w:val="0"/>
        </w:rPr>
        <w:t>&lt;Article&gt;</w:t>
      </w:r>
      <w:r w:rsidRPr="003C392C">
        <w:t>Bilaga I – del VII – punkt 71 – stycke 3 – led 11</w:t>
      </w:r>
      <w:r w:rsidRPr="003C392C">
        <w:rPr>
          <w:rStyle w:val="HideTWBExt"/>
          <w:noProof w:val="0"/>
        </w:rPr>
        <w:t>&lt;/Article&gt;</w:t>
      </w:r>
    </w:p>
    <w:p w14:paraId="3261DE93"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6FA470D6" w14:textId="77777777" w:rsidR="007F40DD" w:rsidRPr="003C392C" w:rsidRDefault="007F40DD" w:rsidP="007F40DD">
      <w:r w:rsidRPr="003C392C">
        <w:rPr>
          <w:rStyle w:val="HideTWBExt"/>
          <w:noProof w:val="0"/>
        </w:rPr>
        <w:t>&lt;Article2&gt;</w:t>
      </w:r>
      <w:r w:rsidRPr="003C392C">
        <w:t>Bilaga IV – avsnitt 6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6DFD552" w14:textId="77777777" w:rsidTr="0074032F">
        <w:trPr>
          <w:jc w:val="center"/>
        </w:trPr>
        <w:tc>
          <w:tcPr>
            <w:tcW w:w="9752" w:type="dxa"/>
            <w:gridSpan w:val="2"/>
          </w:tcPr>
          <w:p w14:paraId="1289ADDE" w14:textId="77777777" w:rsidR="007F40DD" w:rsidRPr="003C392C" w:rsidRDefault="007F40DD" w:rsidP="0074032F">
            <w:pPr>
              <w:keepNext/>
            </w:pPr>
          </w:p>
        </w:tc>
      </w:tr>
      <w:tr w:rsidR="007F40DD" w:rsidRPr="003C392C" w14:paraId="29FEDC95" w14:textId="77777777" w:rsidTr="0074032F">
        <w:trPr>
          <w:jc w:val="center"/>
        </w:trPr>
        <w:tc>
          <w:tcPr>
            <w:tcW w:w="4876" w:type="dxa"/>
            <w:hideMark/>
          </w:tcPr>
          <w:p w14:paraId="1407830F" w14:textId="77777777" w:rsidR="007F40DD" w:rsidRPr="003C392C" w:rsidRDefault="007F40DD" w:rsidP="0074032F">
            <w:pPr>
              <w:pStyle w:val="ColumnHeading"/>
              <w:keepNext/>
            </w:pPr>
            <w:r w:rsidRPr="003C392C">
              <w:t>Kommissionens förslag</w:t>
            </w:r>
          </w:p>
        </w:tc>
        <w:tc>
          <w:tcPr>
            <w:tcW w:w="4876" w:type="dxa"/>
            <w:hideMark/>
          </w:tcPr>
          <w:p w14:paraId="7F3B88DF" w14:textId="77777777" w:rsidR="007F40DD" w:rsidRPr="003C392C" w:rsidRDefault="007F40DD" w:rsidP="0074032F">
            <w:pPr>
              <w:pStyle w:val="ColumnHeading"/>
              <w:keepNext/>
            </w:pPr>
            <w:r w:rsidRPr="003C392C">
              <w:t>Ändringsförslag</w:t>
            </w:r>
          </w:p>
        </w:tc>
      </w:tr>
      <w:tr w:rsidR="007F40DD" w:rsidRPr="003C392C" w14:paraId="03C27D06" w14:textId="77777777" w:rsidTr="0074032F">
        <w:trPr>
          <w:jc w:val="center"/>
        </w:trPr>
        <w:tc>
          <w:tcPr>
            <w:tcW w:w="4876" w:type="dxa"/>
            <w:hideMark/>
          </w:tcPr>
          <w:p w14:paraId="3161067D" w14:textId="77777777" w:rsidR="007F40DD" w:rsidRPr="003C392C" w:rsidRDefault="007F40DD" w:rsidP="0074032F">
            <w:pPr>
              <w:pStyle w:val="Normal6"/>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med avseende på </w:t>
            </w:r>
            <w:r w:rsidRPr="003C392C">
              <w:rPr>
                <w:b/>
                <w:i/>
              </w:rPr>
              <w:t>nyckelvariablerna</w:t>
            </w:r>
            <w:r w:rsidRPr="003C392C">
              <w:t>.</w:t>
            </w:r>
            <w:r w:rsidRPr="003C392C">
              <w:rPr>
                <w:b/>
                <w:i/>
              </w:rPr>
              <w:t>”</w:t>
            </w:r>
          </w:p>
        </w:tc>
        <w:tc>
          <w:tcPr>
            <w:tcW w:w="4876" w:type="dxa"/>
            <w:hideMark/>
          </w:tcPr>
          <w:p w14:paraId="7242B263" w14:textId="77777777" w:rsidR="007F40DD" w:rsidRPr="003C392C" w:rsidRDefault="007F40DD" w:rsidP="0074032F">
            <w:pPr>
              <w:pStyle w:val="Normal6"/>
              <w:rPr>
                <w:szCs w:val="24"/>
              </w:rPr>
            </w:pPr>
            <w:r w:rsidRPr="003C392C">
              <w:t xml:space="preserve">För varje nyckelvariabel ska medlemsstaterna ange graden av precision med hänvisning till ett konfidensintervall på 95 %, och kommissionen ska inkludera dessa uppgifter i den rapport som avses i artikel 13 med beaktande av tillämpningen av nämnda artikel i varje medlemsstat. Kommissionen ska ges befogenhet att anta delegerade akter i enlighet med artikel 11b med avseende på </w:t>
            </w:r>
            <w:r w:rsidRPr="003C392C">
              <w:rPr>
                <w:b/>
                <w:i/>
              </w:rPr>
              <w:t>komplettering av denna förordning genom att fastställa sådana nyckelvariabler</w:t>
            </w:r>
            <w:r w:rsidRPr="003C392C">
              <w:t>.</w:t>
            </w:r>
          </w:p>
        </w:tc>
      </w:tr>
    </w:tbl>
    <w:p w14:paraId="574308CC"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1B56E19" w14:textId="77777777" w:rsidR="007F40DD" w:rsidRPr="003C392C" w:rsidRDefault="007F40DD" w:rsidP="007F40DD">
      <w:pPr>
        <w:pStyle w:val="Normal12Italic"/>
      </w:pPr>
      <w:r w:rsidRPr="003C392C">
        <w:t>Förtydligande av befogenheten (komplettering).</w:t>
      </w:r>
    </w:p>
    <w:p w14:paraId="684D95D0" w14:textId="77777777" w:rsidR="007F40DD" w:rsidRPr="003C392C" w:rsidRDefault="007F40DD" w:rsidP="007F40DD">
      <w:r w:rsidRPr="003C392C">
        <w:rPr>
          <w:rStyle w:val="HideTWBExt"/>
          <w:noProof w:val="0"/>
        </w:rPr>
        <w:t>&lt;/Amend&gt;</w:t>
      </w:r>
    </w:p>
    <w:p w14:paraId="0379398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80</w:t>
      </w:r>
      <w:r w:rsidRPr="003C392C">
        <w:rPr>
          <w:rStyle w:val="HideTWBExt"/>
          <w:noProof w:val="0"/>
        </w:rPr>
        <w:t>&lt;/NumAm&gt;</w:t>
      </w:r>
    </w:p>
    <w:p w14:paraId="5CA00E1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34A38DE" w14:textId="77777777" w:rsidR="007F40DD" w:rsidRPr="003C392C" w:rsidRDefault="007F40DD" w:rsidP="007F40DD">
      <w:pPr>
        <w:pStyle w:val="NormalBold"/>
      </w:pPr>
      <w:r w:rsidRPr="003C392C">
        <w:rPr>
          <w:rStyle w:val="HideTWBExt"/>
          <w:noProof w:val="0"/>
        </w:rPr>
        <w:t>&lt;Article&gt;</w:t>
      </w:r>
      <w:r w:rsidRPr="003C392C">
        <w:t>Bilaga I – del VII – punkt 71 – stycke 3 – led 12</w:t>
      </w:r>
      <w:r w:rsidRPr="003C392C">
        <w:rPr>
          <w:rStyle w:val="HideTWBExt"/>
          <w:noProof w:val="0"/>
        </w:rPr>
        <w:t>&lt;/Article&gt;</w:t>
      </w:r>
    </w:p>
    <w:p w14:paraId="51745751"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7746A0E1" w14:textId="77777777" w:rsidR="007F40DD" w:rsidRPr="003C392C" w:rsidRDefault="007F40DD" w:rsidP="007F40DD">
      <w:r w:rsidRPr="003C392C">
        <w:rPr>
          <w:rStyle w:val="HideTWBExt"/>
          <w:noProof w:val="0"/>
        </w:rPr>
        <w:t>&lt;Article2&gt;</w:t>
      </w:r>
      <w:r w:rsidRPr="003C392C">
        <w:t>Bilaga VI – avsnitt 7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67C57FE" w14:textId="77777777" w:rsidTr="0074032F">
        <w:trPr>
          <w:jc w:val="center"/>
        </w:trPr>
        <w:tc>
          <w:tcPr>
            <w:tcW w:w="9752" w:type="dxa"/>
            <w:gridSpan w:val="2"/>
          </w:tcPr>
          <w:p w14:paraId="6B96E281" w14:textId="77777777" w:rsidR="007F40DD" w:rsidRPr="003C392C" w:rsidRDefault="007F40DD" w:rsidP="0074032F">
            <w:pPr>
              <w:keepNext/>
            </w:pPr>
          </w:p>
        </w:tc>
      </w:tr>
      <w:tr w:rsidR="007F40DD" w:rsidRPr="003C392C" w14:paraId="4AD99A5F" w14:textId="77777777" w:rsidTr="0074032F">
        <w:trPr>
          <w:jc w:val="center"/>
        </w:trPr>
        <w:tc>
          <w:tcPr>
            <w:tcW w:w="4876" w:type="dxa"/>
            <w:hideMark/>
          </w:tcPr>
          <w:p w14:paraId="3B4858C1" w14:textId="77777777" w:rsidR="007F40DD" w:rsidRPr="003C392C" w:rsidRDefault="007F40DD" w:rsidP="0074032F">
            <w:pPr>
              <w:pStyle w:val="ColumnHeading"/>
              <w:keepNext/>
            </w:pPr>
            <w:r w:rsidRPr="003C392C">
              <w:t>Kommissionens förslag</w:t>
            </w:r>
          </w:p>
        </w:tc>
        <w:tc>
          <w:tcPr>
            <w:tcW w:w="4876" w:type="dxa"/>
            <w:hideMark/>
          </w:tcPr>
          <w:p w14:paraId="6181C7C4" w14:textId="77777777" w:rsidR="007F40DD" w:rsidRPr="003C392C" w:rsidRDefault="007F40DD" w:rsidP="0074032F">
            <w:pPr>
              <w:pStyle w:val="ColumnHeading"/>
              <w:keepNext/>
            </w:pPr>
            <w:r w:rsidRPr="003C392C">
              <w:t>Ändringsförslag</w:t>
            </w:r>
          </w:p>
        </w:tc>
      </w:tr>
      <w:tr w:rsidR="007F40DD" w:rsidRPr="003C392C" w14:paraId="6B7BC43D" w14:textId="77777777" w:rsidTr="0074032F">
        <w:trPr>
          <w:jc w:val="center"/>
        </w:trPr>
        <w:tc>
          <w:tcPr>
            <w:tcW w:w="4876" w:type="dxa"/>
            <w:hideMark/>
          </w:tcPr>
          <w:p w14:paraId="19040522" w14:textId="77777777" w:rsidR="007F40DD" w:rsidRPr="003C392C" w:rsidRDefault="007F40DD" w:rsidP="0074032F">
            <w:pPr>
              <w:pStyle w:val="Normal6"/>
            </w:pPr>
            <w:r w:rsidRPr="003C392C">
              <w:t>Kommissionen ska ges befogenhet att anta delegerade akter i enlighet med artikel 11b med avseende på tidsgränsen för överföring av resultaten som inte får överstiga tio månader från referensårets slut.”</w:t>
            </w:r>
          </w:p>
        </w:tc>
        <w:tc>
          <w:tcPr>
            <w:tcW w:w="4876" w:type="dxa"/>
            <w:hideMark/>
          </w:tcPr>
          <w:p w14:paraId="4A459BEE" w14:textId="77777777" w:rsidR="007F40DD" w:rsidRPr="003C392C" w:rsidRDefault="007F40DD" w:rsidP="0074032F">
            <w:pPr>
              <w:pStyle w:val="Normal6"/>
              <w:rPr>
                <w:szCs w:val="24"/>
              </w:rPr>
            </w:pPr>
            <w:r w:rsidRPr="003C392C">
              <w:t xml:space="preserve">Kommissionen ska ges befogenhet att anta delegerade akter i enlighet med artikel 11b med avseende på </w:t>
            </w:r>
            <w:r w:rsidRPr="003C392C">
              <w:rPr>
                <w:b/>
                <w:i/>
              </w:rPr>
              <w:t xml:space="preserve">komplettering av denna förordning genom att fastställa </w:t>
            </w:r>
            <w:r w:rsidRPr="003C392C">
              <w:t>tidsgränsen för överföring av resultaten som inte får överstiga tio månader från referensårets slut.”</w:t>
            </w:r>
          </w:p>
        </w:tc>
      </w:tr>
    </w:tbl>
    <w:p w14:paraId="06243CA5"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7372962" w14:textId="77777777" w:rsidR="007F40DD" w:rsidRPr="003C392C" w:rsidRDefault="007F40DD" w:rsidP="007F40DD">
      <w:pPr>
        <w:pStyle w:val="Normal12Italic"/>
      </w:pPr>
      <w:r w:rsidRPr="003C392C">
        <w:t>Förtydligande av befogenheten (komplettering).</w:t>
      </w:r>
    </w:p>
    <w:p w14:paraId="5A3B6B38" w14:textId="77777777" w:rsidR="007F40DD" w:rsidRPr="003C392C" w:rsidRDefault="007F40DD" w:rsidP="007F40DD">
      <w:r w:rsidRPr="003C392C">
        <w:rPr>
          <w:rStyle w:val="HideTWBExt"/>
          <w:noProof w:val="0"/>
        </w:rPr>
        <w:t>&lt;/Amend&gt;</w:t>
      </w:r>
    </w:p>
    <w:p w14:paraId="348D1C4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81</w:t>
      </w:r>
      <w:r w:rsidRPr="003C392C">
        <w:rPr>
          <w:rStyle w:val="HideTWBExt"/>
          <w:noProof w:val="0"/>
        </w:rPr>
        <w:t>&lt;/NumAm&gt;</w:t>
      </w:r>
    </w:p>
    <w:p w14:paraId="2482E74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CF03316" w14:textId="77777777" w:rsidR="007F40DD" w:rsidRPr="003C392C" w:rsidRDefault="007F40DD" w:rsidP="007F40DD">
      <w:pPr>
        <w:pStyle w:val="NormalBold"/>
      </w:pPr>
      <w:r w:rsidRPr="003C392C">
        <w:rPr>
          <w:rStyle w:val="HideTWBExt"/>
          <w:noProof w:val="0"/>
        </w:rPr>
        <w:t>&lt;Article&gt;</w:t>
      </w:r>
      <w:r w:rsidRPr="003C392C">
        <w:t>Bilaga I – del VII – punkt 71 – stycke 3 – led 13 – led a</w:t>
      </w:r>
      <w:r w:rsidRPr="003C392C">
        <w:rPr>
          <w:rStyle w:val="HideTWBExt"/>
          <w:noProof w:val="0"/>
        </w:rPr>
        <w:t>&lt;/Article&gt;</w:t>
      </w:r>
    </w:p>
    <w:p w14:paraId="35E4C316"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241CF2A5" w14:textId="77777777" w:rsidR="007F40DD" w:rsidRPr="003C392C" w:rsidRDefault="007F40DD" w:rsidP="007F40DD">
      <w:r w:rsidRPr="003C392C">
        <w:rPr>
          <w:rStyle w:val="HideTWBExt"/>
          <w:noProof w:val="0"/>
        </w:rPr>
        <w:t>&lt;Article2&gt;</w:t>
      </w:r>
      <w:r w:rsidRPr="003C392C">
        <w:t>Bilaga VIII – avsnitt 3 – mening 5</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DC30FFB" w14:textId="77777777" w:rsidTr="0074032F">
        <w:trPr>
          <w:jc w:val="center"/>
        </w:trPr>
        <w:tc>
          <w:tcPr>
            <w:tcW w:w="9752" w:type="dxa"/>
            <w:gridSpan w:val="2"/>
          </w:tcPr>
          <w:p w14:paraId="05955AA5" w14:textId="77777777" w:rsidR="007F40DD" w:rsidRPr="003C392C" w:rsidRDefault="007F40DD" w:rsidP="0074032F">
            <w:pPr>
              <w:keepNext/>
            </w:pPr>
          </w:p>
        </w:tc>
      </w:tr>
      <w:tr w:rsidR="007F40DD" w:rsidRPr="003C392C" w14:paraId="0D50E6EC" w14:textId="77777777" w:rsidTr="0074032F">
        <w:trPr>
          <w:jc w:val="center"/>
        </w:trPr>
        <w:tc>
          <w:tcPr>
            <w:tcW w:w="4876" w:type="dxa"/>
            <w:hideMark/>
          </w:tcPr>
          <w:p w14:paraId="4F48F82F" w14:textId="77777777" w:rsidR="007F40DD" w:rsidRPr="003C392C" w:rsidRDefault="007F40DD" w:rsidP="0074032F">
            <w:pPr>
              <w:pStyle w:val="ColumnHeading"/>
              <w:keepNext/>
            </w:pPr>
            <w:r w:rsidRPr="003C392C">
              <w:t>Kommissionens förslag</w:t>
            </w:r>
          </w:p>
        </w:tc>
        <w:tc>
          <w:tcPr>
            <w:tcW w:w="4876" w:type="dxa"/>
            <w:hideMark/>
          </w:tcPr>
          <w:p w14:paraId="3D660169" w14:textId="77777777" w:rsidR="007F40DD" w:rsidRPr="003C392C" w:rsidRDefault="007F40DD" w:rsidP="0074032F">
            <w:pPr>
              <w:pStyle w:val="ColumnHeading"/>
              <w:keepNext/>
            </w:pPr>
            <w:r w:rsidRPr="003C392C">
              <w:t>Ändringsförslag</w:t>
            </w:r>
          </w:p>
        </w:tc>
      </w:tr>
      <w:tr w:rsidR="007F40DD" w:rsidRPr="003C392C" w14:paraId="594C69E0" w14:textId="77777777" w:rsidTr="0074032F">
        <w:trPr>
          <w:jc w:val="center"/>
        </w:trPr>
        <w:tc>
          <w:tcPr>
            <w:tcW w:w="4876" w:type="dxa"/>
            <w:hideMark/>
          </w:tcPr>
          <w:p w14:paraId="73B7B40A" w14:textId="77777777" w:rsidR="007F40DD" w:rsidRPr="003C392C" w:rsidRDefault="007F40DD" w:rsidP="0074032F">
            <w:pPr>
              <w:pStyle w:val="Normal6"/>
            </w:pPr>
            <w:r w:rsidRPr="003C392C">
              <w:t xml:space="preserve">”På grundval av denna undersökning ska kommissionen ges befogenhet att anta delegerade akter i enlighet med artikel 11b med avseende på </w:t>
            </w:r>
            <w:r w:rsidRPr="003C392C">
              <w:rPr>
                <w:b/>
                <w:i/>
              </w:rPr>
              <w:t xml:space="preserve">en </w:t>
            </w:r>
            <w:r w:rsidRPr="003C392C">
              <w:t>ändring av den undre gränsen.”</w:t>
            </w:r>
          </w:p>
        </w:tc>
        <w:tc>
          <w:tcPr>
            <w:tcW w:w="4876" w:type="dxa"/>
            <w:hideMark/>
          </w:tcPr>
          <w:p w14:paraId="6982C856" w14:textId="77777777" w:rsidR="007F40DD" w:rsidRPr="003C392C" w:rsidRDefault="007F40DD" w:rsidP="0074032F">
            <w:pPr>
              <w:pStyle w:val="Normal6"/>
              <w:rPr>
                <w:szCs w:val="24"/>
              </w:rPr>
            </w:pPr>
            <w:r w:rsidRPr="003C392C">
              <w:t xml:space="preserve">”På grundval av denna undersökning ska kommissionen ges befogenhet att anta delegerade akter i enlighet med artikel 11b med avseende på ändring av </w:t>
            </w:r>
            <w:r w:rsidRPr="003C392C">
              <w:rPr>
                <w:b/>
                <w:i/>
              </w:rPr>
              <w:t xml:space="preserve">denna förordning genom att ändra </w:t>
            </w:r>
            <w:r w:rsidRPr="003C392C">
              <w:t>den undre gränsen</w:t>
            </w:r>
            <w:r w:rsidRPr="003C392C">
              <w:rPr>
                <w:b/>
                <w:i/>
              </w:rPr>
              <w:t xml:space="preserve"> för referenspopulationen</w:t>
            </w:r>
            <w:r w:rsidRPr="003C392C">
              <w:t>.”</w:t>
            </w:r>
          </w:p>
        </w:tc>
      </w:tr>
    </w:tbl>
    <w:p w14:paraId="6386A00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EB5E45D" w14:textId="77777777" w:rsidR="007F40DD" w:rsidRPr="003C392C" w:rsidRDefault="007F40DD" w:rsidP="007F40DD">
      <w:pPr>
        <w:pStyle w:val="Normal12Italic"/>
      </w:pPr>
      <w:r w:rsidRPr="003C392C">
        <w:t>Förtydligande av befogenheten (komplettering) och dess tillämpningsområde.</w:t>
      </w:r>
    </w:p>
    <w:p w14:paraId="6306A9FC" w14:textId="77777777" w:rsidR="007F40DD" w:rsidRPr="003C392C" w:rsidRDefault="007F40DD" w:rsidP="007F40DD">
      <w:r w:rsidRPr="003C392C">
        <w:rPr>
          <w:rStyle w:val="HideTWBExt"/>
          <w:noProof w:val="0"/>
        </w:rPr>
        <w:t>&lt;/Amend&gt;</w:t>
      </w:r>
    </w:p>
    <w:p w14:paraId="11B41F7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82</w:t>
      </w:r>
      <w:r w:rsidRPr="003C392C">
        <w:rPr>
          <w:rStyle w:val="HideTWBExt"/>
          <w:noProof w:val="0"/>
        </w:rPr>
        <w:t>&lt;/NumAm&gt;</w:t>
      </w:r>
    </w:p>
    <w:p w14:paraId="4627AF7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B83012E" w14:textId="77777777" w:rsidR="007F40DD" w:rsidRPr="003C392C" w:rsidRDefault="007F40DD" w:rsidP="007F40DD">
      <w:pPr>
        <w:pStyle w:val="NormalBold"/>
      </w:pPr>
      <w:r w:rsidRPr="003C392C">
        <w:rPr>
          <w:rStyle w:val="HideTWBExt"/>
          <w:noProof w:val="0"/>
        </w:rPr>
        <w:t>&lt;Article&gt;</w:t>
      </w:r>
      <w:r w:rsidRPr="003C392C">
        <w:t>Bilaga I – del VII – punkt 71 – stycke 3 – led 13 - led b</w:t>
      </w:r>
      <w:r w:rsidRPr="003C392C">
        <w:rPr>
          <w:rStyle w:val="HideTWBExt"/>
          <w:noProof w:val="0"/>
        </w:rPr>
        <w:t>&lt;/Article&gt;</w:t>
      </w:r>
    </w:p>
    <w:p w14:paraId="6BD12E34"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52E681B1" w14:textId="77777777" w:rsidR="007F40DD" w:rsidRPr="003C392C" w:rsidRDefault="007F40DD" w:rsidP="007F40DD">
      <w:r w:rsidRPr="003C392C">
        <w:rPr>
          <w:rStyle w:val="HideTWBExt"/>
          <w:noProof w:val="0"/>
        </w:rPr>
        <w:t>&lt;Article2&gt;</w:t>
      </w:r>
      <w:r w:rsidRPr="003C392C">
        <w:t>Bilaga VIII – avsnitt 4 – punkterna 2 och 3 – tabellerna</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53CCFB6" w14:textId="77777777" w:rsidTr="0074032F">
        <w:trPr>
          <w:jc w:val="center"/>
        </w:trPr>
        <w:tc>
          <w:tcPr>
            <w:tcW w:w="9752" w:type="dxa"/>
            <w:gridSpan w:val="2"/>
          </w:tcPr>
          <w:p w14:paraId="700A466E" w14:textId="77777777" w:rsidR="007F40DD" w:rsidRPr="003C392C" w:rsidRDefault="007F40DD" w:rsidP="0074032F">
            <w:pPr>
              <w:keepNext/>
            </w:pPr>
          </w:p>
        </w:tc>
      </w:tr>
      <w:tr w:rsidR="007F40DD" w:rsidRPr="003C392C" w14:paraId="603EDAA0" w14:textId="77777777" w:rsidTr="0074032F">
        <w:trPr>
          <w:jc w:val="center"/>
        </w:trPr>
        <w:tc>
          <w:tcPr>
            <w:tcW w:w="4876" w:type="dxa"/>
            <w:hideMark/>
          </w:tcPr>
          <w:p w14:paraId="18F96CBC" w14:textId="77777777" w:rsidR="007F40DD" w:rsidRPr="003C392C" w:rsidRDefault="007F40DD" w:rsidP="0074032F">
            <w:pPr>
              <w:pStyle w:val="ColumnHeading"/>
              <w:keepNext/>
            </w:pPr>
            <w:r w:rsidRPr="003C392C">
              <w:t>Kommissionens förslag</w:t>
            </w:r>
          </w:p>
        </w:tc>
        <w:tc>
          <w:tcPr>
            <w:tcW w:w="4876" w:type="dxa"/>
            <w:hideMark/>
          </w:tcPr>
          <w:p w14:paraId="33CD2630" w14:textId="77777777" w:rsidR="007F40DD" w:rsidRPr="003C392C" w:rsidRDefault="007F40DD" w:rsidP="0074032F">
            <w:pPr>
              <w:pStyle w:val="ColumnHeading"/>
              <w:keepNext/>
            </w:pPr>
            <w:r w:rsidRPr="003C392C">
              <w:t>Ändringsförslag</w:t>
            </w:r>
          </w:p>
        </w:tc>
      </w:tr>
      <w:tr w:rsidR="007F40DD" w:rsidRPr="003C392C" w14:paraId="760995A2" w14:textId="77777777" w:rsidTr="0074032F">
        <w:trPr>
          <w:jc w:val="center"/>
        </w:trPr>
        <w:tc>
          <w:tcPr>
            <w:tcW w:w="4876" w:type="dxa"/>
            <w:hideMark/>
          </w:tcPr>
          <w:p w14:paraId="66560823" w14:textId="77777777" w:rsidR="007F40DD" w:rsidRPr="003C392C" w:rsidRDefault="007F40DD" w:rsidP="0074032F">
            <w:pPr>
              <w:pStyle w:val="Normal6"/>
            </w:pPr>
            <w:r w:rsidRPr="003C392C">
              <w:rPr>
                <w:b/>
                <w:i/>
              </w:rPr>
              <w:t>”Kommissionen</w:t>
            </w:r>
            <w:r w:rsidRPr="003C392C">
              <w:t xml:space="preserve"> ska ges befogenhet att anta delegerade akter i enlighet med artikel 11b med avseende på produktindelningen.</w:t>
            </w:r>
            <w:r w:rsidRPr="003C392C">
              <w:rPr>
                <w:b/>
                <w:i/>
              </w:rPr>
              <w:t>”</w:t>
            </w:r>
          </w:p>
        </w:tc>
        <w:tc>
          <w:tcPr>
            <w:tcW w:w="4876" w:type="dxa"/>
            <w:hideMark/>
          </w:tcPr>
          <w:p w14:paraId="0D8302A8" w14:textId="77777777" w:rsidR="007F40DD" w:rsidRPr="003C392C" w:rsidRDefault="007F40DD" w:rsidP="0074032F">
            <w:pPr>
              <w:pStyle w:val="Normal6"/>
              <w:rPr>
                <w:szCs w:val="24"/>
              </w:rPr>
            </w:pPr>
            <w:r w:rsidRPr="003C392C">
              <w:rPr>
                <w:b/>
                <w:i/>
              </w:rPr>
              <w:t>Kommissionen</w:t>
            </w:r>
            <w:r w:rsidRPr="003C392C">
              <w:t xml:space="preserve"> ska ges befogenhet att anta delegerade akter i enlighet med artikel 11b med avseende på </w:t>
            </w:r>
            <w:r w:rsidRPr="003C392C">
              <w:rPr>
                <w:b/>
                <w:i/>
              </w:rPr>
              <w:t xml:space="preserve">komplettering av denna förordning genom att fastställa </w:t>
            </w:r>
            <w:r w:rsidRPr="003C392C">
              <w:t>produktindelningen.</w:t>
            </w:r>
          </w:p>
        </w:tc>
      </w:tr>
    </w:tbl>
    <w:p w14:paraId="68BE674D" w14:textId="77777777" w:rsidR="007F40DD" w:rsidRPr="003C392C" w:rsidRDefault="007F40DD" w:rsidP="007F40DD">
      <w:pPr>
        <w:pStyle w:val="CrossRef"/>
      </w:pPr>
      <w:r w:rsidRPr="003C392C">
        <w:t>(Detta ändringsförslag gäller tabellen ”Omsättning fördelad på produkttyp”, meningen i kolumnen ”Anmärkning”.)</w:t>
      </w:r>
    </w:p>
    <w:p w14:paraId="6B8DF420"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3FDB52D5" w14:textId="77777777" w:rsidR="007F40DD" w:rsidRPr="003C392C" w:rsidRDefault="007F40DD" w:rsidP="007F40DD">
      <w:pPr>
        <w:pStyle w:val="Normal12Italic"/>
      </w:pPr>
      <w:r w:rsidRPr="003C392C">
        <w:t>Förtydligande av befogenheten (komplettering).</w:t>
      </w:r>
    </w:p>
    <w:p w14:paraId="5C057BBC" w14:textId="77777777" w:rsidR="007F40DD" w:rsidRPr="003C392C" w:rsidRDefault="007F40DD" w:rsidP="007F40DD">
      <w:r w:rsidRPr="003C392C">
        <w:rPr>
          <w:rStyle w:val="HideTWBExt"/>
          <w:noProof w:val="0"/>
        </w:rPr>
        <w:t>&lt;/Amend&gt;</w:t>
      </w:r>
    </w:p>
    <w:p w14:paraId="5968CAA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83</w:t>
      </w:r>
      <w:r w:rsidRPr="003C392C">
        <w:rPr>
          <w:rStyle w:val="HideTWBExt"/>
          <w:noProof w:val="0"/>
        </w:rPr>
        <w:t>&lt;/NumAm&gt;</w:t>
      </w:r>
    </w:p>
    <w:p w14:paraId="2432CC4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BD352F9" w14:textId="77777777" w:rsidR="007F40DD" w:rsidRPr="003C392C" w:rsidRDefault="007F40DD" w:rsidP="007F40DD">
      <w:pPr>
        <w:pStyle w:val="NormalBold"/>
      </w:pPr>
      <w:r w:rsidRPr="003C392C">
        <w:rPr>
          <w:rStyle w:val="HideTWBExt"/>
          <w:noProof w:val="0"/>
        </w:rPr>
        <w:t>&lt;Article&gt;</w:t>
      </w:r>
      <w:r w:rsidRPr="003C392C">
        <w:t>Bilaga I – del VII – punkt 71 – stycke 3 – led 14 - led a</w:t>
      </w:r>
      <w:r w:rsidRPr="003C392C">
        <w:rPr>
          <w:rStyle w:val="HideTWBExt"/>
          <w:noProof w:val="0"/>
        </w:rPr>
        <w:t>&lt;/Article&gt;</w:t>
      </w:r>
    </w:p>
    <w:p w14:paraId="0523077B"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2BE2B82D" w14:textId="77777777" w:rsidR="007F40DD" w:rsidRPr="003C392C" w:rsidRDefault="007F40DD" w:rsidP="007F40DD">
      <w:r w:rsidRPr="003C392C">
        <w:rPr>
          <w:rStyle w:val="HideTWBExt"/>
          <w:noProof w:val="0"/>
        </w:rPr>
        <w:t>&lt;Article2&gt;</w:t>
      </w:r>
      <w:r w:rsidRPr="003C392C">
        <w:t>Bilaga IX – avsnitt 8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5AB94FD" w14:textId="77777777" w:rsidTr="0074032F">
        <w:trPr>
          <w:jc w:val="center"/>
        </w:trPr>
        <w:tc>
          <w:tcPr>
            <w:tcW w:w="9752" w:type="dxa"/>
            <w:gridSpan w:val="2"/>
          </w:tcPr>
          <w:p w14:paraId="33C05C8E" w14:textId="77777777" w:rsidR="007F40DD" w:rsidRPr="003C392C" w:rsidRDefault="007F40DD" w:rsidP="0074032F">
            <w:pPr>
              <w:keepNext/>
            </w:pPr>
          </w:p>
        </w:tc>
      </w:tr>
      <w:tr w:rsidR="007F40DD" w:rsidRPr="003C392C" w14:paraId="22F9AB15" w14:textId="77777777" w:rsidTr="0074032F">
        <w:trPr>
          <w:jc w:val="center"/>
        </w:trPr>
        <w:tc>
          <w:tcPr>
            <w:tcW w:w="4876" w:type="dxa"/>
            <w:hideMark/>
          </w:tcPr>
          <w:p w14:paraId="527FB335" w14:textId="77777777" w:rsidR="007F40DD" w:rsidRPr="003C392C" w:rsidRDefault="007F40DD" w:rsidP="0074032F">
            <w:pPr>
              <w:pStyle w:val="ColumnHeading"/>
              <w:keepNext/>
            </w:pPr>
            <w:r w:rsidRPr="003C392C">
              <w:t>Kommissionens förslag</w:t>
            </w:r>
          </w:p>
        </w:tc>
        <w:tc>
          <w:tcPr>
            <w:tcW w:w="4876" w:type="dxa"/>
            <w:hideMark/>
          </w:tcPr>
          <w:p w14:paraId="080AD77E" w14:textId="77777777" w:rsidR="007F40DD" w:rsidRPr="003C392C" w:rsidRDefault="007F40DD" w:rsidP="0074032F">
            <w:pPr>
              <w:pStyle w:val="ColumnHeading"/>
              <w:keepNext/>
            </w:pPr>
            <w:r w:rsidRPr="003C392C">
              <w:t>Ändringsförslag</w:t>
            </w:r>
          </w:p>
        </w:tc>
      </w:tr>
      <w:tr w:rsidR="007F40DD" w:rsidRPr="003C392C" w14:paraId="77EE0EDB" w14:textId="77777777" w:rsidTr="0074032F">
        <w:trPr>
          <w:jc w:val="center"/>
        </w:trPr>
        <w:tc>
          <w:tcPr>
            <w:tcW w:w="4876" w:type="dxa"/>
            <w:hideMark/>
          </w:tcPr>
          <w:p w14:paraId="5F2501D8" w14:textId="77777777" w:rsidR="007F40DD" w:rsidRPr="003C392C" w:rsidRDefault="007F40DD" w:rsidP="0074032F">
            <w:pPr>
              <w:pStyle w:val="Normal6"/>
            </w:pPr>
            <w:r w:rsidRPr="003C392C">
              <w:t>”2.</w:t>
            </w:r>
            <w:r w:rsidRPr="003C392C">
              <w:tab/>
              <w:t>Kommissionen ska ges befogenhet att anta delegerade akter i enlighet med artikel 11b med avseende på vissa resultat</w:t>
            </w:r>
            <w:r w:rsidRPr="003C392C">
              <w:rPr>
                <w:b/>
                <w:i/>
              </w:rPr>
              <w:t xml:space="preserve"> som</w:t>
            </w:r>
            <w:r w:rsidRPr="003C392C">
              <w:t xml:space="preserve"> även ska fördelas efter storleksklasser enligt den detaljnivå som anges i avsnitt 10, med undantag för Nace rev. 2-avdelningarna L, M och N, där det endast krävs uppdelning på gruppnivå.</w:t>
            </w:r>
          </w:p>
        </w:tc>
        <w:tc>
          <w:tcPr>
            <w:tcW w:w="4876" w:type="dxa"/>
            <w:hideMark/>
          </w:tcPr>
          <w:p w14:paraId="29C4A4AB" w14:textId="77777777" w:rsidR="007F40DD" w:rsidRPr="003C392C" w:rsidRDefault="007F40DD" w:rsidP="0074032F">
            <w:pPr>
              <w:pStyle w:val="Normal6"/>
              <w:rPr>
                <w:szCs w:val="24"/>
              </w:rPr>
            </w:pPr>
            <w:r w:rsidRPr="003C392C">
              <w:t>”2.</w:t>
            </w:r>
            <w:r w:rsidRPr="003C392C">
              <w:tab/>
              <w:t xml:space="preserve">Kommissionen ska ges befogenhet att anta delegerade akter i enlighet med artikel 11b med avseende på </w:t>
            </w:r>
            <w:r w:rsidRPr="003C392C">
              <w:rPr>
                <w:b/>
                <w:i/>
              </w:rPr>
              <w:t xml:space="preserve">komplettering av denna förordning genom att fastställa att </w:t>
            </w:r>
            <w:r w:rsidRPr="003C392C">
              <w:t>vissa resultat även ska fördelas efter storleksklasser enligt den detaljnivå som anges i avsnitt 10, med undantag för Nace rev. 2-avdelningarna L, M och N, där det endast krävs uppdelning på gruppnivå.</w:t>
            </w:r>
          </w:p>
        </w:tc>
      </w:tr>
    </w:tbl>
    <w:p w14:paraId="02BCE67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3E317DD" w14:textId="77777777" w:rsidR="007F40DD" w:rsidRPr="003C392C" w:rsidRDefault="007F40DD" w:rsidP="007F40DD">
      <w:pPr>
        <w:pStyle w:val="Normal12Italic"/>
      </w:pPr>
      <w:r w:rsidRPr="003C392C">
        <w:t>Förtydligande av befogenheten (komplettering).</w:t>
      </w:r>
    </w:p>
    <w:p w14:paraId="5A173395" w14:textId="77777777" w:rsidR="007F40DD" w:rsidRPr="003C392C" w:rsidRDefault="007F40DD" w:rsidP="007F40DD">
      <w:r w:rsidRPr="003C392C">
        <w:rPr>
          <w:rStyle w:val="HideTWBExt"/>
          <w:noProof w:val="0"/>
        </w:rPr>
        <w:t>&lt;/Amend&gt;</w:t>
      </w:r>
    </w:p>
    <w:p w14:paraId="4722B1B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84</w:t>
      </w:r>
      <w:r w:rsidRPr="003C392C">
        <w:rPr>
          <w:rStyle w:val="HideTWBExt"/>
          <w:noProof w:val="0"/>
        </w:rPr>
        <w:t>&lt;/NumAm&gt;</w:t>
      </w:r>
    </w:p>
    <w:p w14:paraId="1909C55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6E3F24C" w14:textId="77777777" w:rsidR="007F40DD" w:rsidRPr="003C392C" w:rsidRDefault="007F40DD" w:rsidP="007F40DD">
      <w:pPr>
        <w:pStyle w:val="NormalBold"/>
      </w:pPr>
      <w:r w:rsidRPr="003C392C">
        <w:rPr>
          <w:rStyle w:val="HideTWBExt"/>
          <w:noProof w:val="0"/>
        </w:rPr>
        <w:t>&lt;Article&gt;</w:t>
      </w:r>
      <w:r w:rsidRPr="003C392C">
        <w:t>Bilaga I – del VII – punkt 71 – stycke 3 – led 14 - led a</w:t>
      </w:r>
      <w:r w:rsidRPr="003C392C">
        <w:rPr>
          <w:rStyle w:val="HideTWBExt"/>
          <w:noProof w:val="0"/>
        </w:rPr>
        <w:t>&lt;/Article&gt;</w:t>
      </w:r>
    </w:p>
    <w:p w14:paraId="11D30BBA"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6875A84C" w14:textId="77777777" w:rsidR="007F40DD" w:rsidRPr="003C392C" w:rsidRDefault="007F40DD" w:rsidP="007F40DD">
      <w:r w:rsidRPr="003C392C">
        <w:rPr>
          <w:rStyle w:val="HideTWBExt"/>
          <w:noProof w:val="0"/>
        </w:rPr>
        <w:t>&lt;Article2&gt;</w:t>
      </w:r>
      <w:r w:rsidRPr="003C392C">
        <w:t>Bilaga IX – avsnitt 8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99BEDD3" w14:textId="77777777" w:rsidTr="0074032F">
        <w:trPr>
          <w:jc w:val="center"/>
        </w:trPr>
        <w:tc>
          <w:tcPr>
            <w:tcW w:w="9752" w:type="dxa"/>
            <w:gridSpan w:val="2"/>
          </w:tcPr>
          <w:p w14:paraId="04C661A0" w14:textId="77777777" w:rsidR="007F40DD" w:rsidRPr="003C392C" w:rsidRDefault="007F40DD" w:rsidP="0074032F">
            <w:pPr>
              <w:keepNext/>
            </w:pPr>
          </w:p>
        </w:tc>
      </w:tr>
      <w:tr w:rsidR="007F40DD" w:rsidRPr="003C392C" w14:paraId="38409954" w14:textId="77777777" w:rsidTr="0074032F">
        <w:trPr>
          <w:jc w:val="center"/>
        </w:trPr>
        <w:tc>
          <w:tcPr>
            <w:tcW w:w="4876" w:type="dxa"/>
            <w:hideMark/>
          </w:tcPr>
          <w:p w14:paraId="7DFF820D" w14:textId="77777777" w:rsidR="007F40DD" w:rsidRPr="003C392C" w:rsidRDefault="007F40DD" w:rsidP="0074032F">
            <w:pPr>
              <w:pStyle w:val="ColumnHeading"/>
              <w:keepNext/>
            </w:pPr>
            <w:r w:rsidRPr="003C392C">
              <w:t>Kommissionens förslag</w:t>
            </w:r>
          </w:p>
        </w:tc>
        <w:tc>
          <w:tcPr>
            <w:tcW w:w="4876" w:type="dxa"/>
            <w:hideMark/>
          </w:tcPr>
          <w:p w14:paraId="4E2D3B16" w14:textId="77777777" w:rsidR="007F40DD" w:rsidRPr="003C392C" w:rsidRDefault="007F40DD" w:rsidP="0074032F">
            <w:pPr>
              <w:pStyle w:val="ColumnHeading"/>
              <w:keepNext/>
            </w:pPr>
            <w:r w:rsidRPr="003C392C">
              <w:t>Ändringsförslag</w:t>
            </w:r>
          </w:p>
        </w:tc>
      </w:tr>
      <w:tr w:rsidR="007F40DD" w:rsidRPr="003C392C" w14:paraId="512857ED" w14:textId="77777777" w:rsidTr="0074032F">
        <w:trPr>
          <w:jc w:val="center"/>
        </w:trPr>
        <w:tc>
          <w:tcPr>
            <w:tcW w:w="4876" w:type="dxa"/>
            <w:hideMark/>
          </w:tcPr>
          <w:p w14:paraId="2146F94B" w14:textId="77777777" w:rsidR="007F40DD" w:rsidRPr="003C392C" w:rsidRDefault="007F40DD" w:rsidP="0074032F">
            <w:pPr>
              <w:pStyle w:val="Normal6"/>
            </w:pPr>
            <w:r w:rsidRPr="003C392C">
              <w:t>3.</w:t>
            </w:r>
            <w:r w:rsidRPr="003C392C">
              <w:tab/>
              <w:t>Kommissionen ska ges befogenhet att anta delegerade akter i enlighet med artikel 11b med avseende på vissa resultat</w:t>
            </w:r>
            <w:r w:rsidRPr="003C392C">
              <w:rPr>
                <w:b/>
                <w:i/>
              </w:rPr>
              <w:t xml:space="preserve"> som</w:t>
            </w:r>
            <w:r w:rsidRPr="003C392C">
              <w:t xml:space="preserve"> även ska fördelas efter associationsform enligt den detaljnivå som anges i avsnitt 10, med undantag för Nace rev. 2-avdelningarna L, M och N, där det endast krävs uppdelning på gruppnivå.</w:t>
            </w:r>
          </w:p>
        </w:tc>
        <w:tc>
          <w:tcPr>
            <w:tcW w:w="4876" w:type="dxa"/>
            <w:hideMark/>
          </w:tcPr>
          <w:p w14:paraId="3AD67A8D" w14:textId="77777777" w:rsidR="007F40DD" w:rsidRPr="003C392C" w:rsidRDefault="007F40DD" w:rsidP="0074032F">
            <w:pPr>
              <w:pStyle w:val="Normal6"/>
              <w:rPr>
                <w:szCs w:val="24"/>
              </w:rPr>
            </w:pPr>
            <w:r w:rsidRPr="003C392C">
              <w:t>3.</w:t>
            </w:r>
            <w:r w:rsidRPr="003C392C">
              <w:tab/>
              <w:t xml:space="preserve">Kommissionen ska ges befogenhet att anta delegerade akter i enlighet med artikel 11b med avseende på </w:t>
            </w:r>
            <w:r w:rsidRPr="003C392C">
              <w:rPr>
                <w:b/>
                <w:i/>
              </w:rPr>
              <w:t xml:space="preserve">komplettering av denna förordning genom att fastställa att </w:t>
            </w:r>
            <w:r w:rsidRPr="003C392C">
              <w:t>vissa resultat även ska fördelas efter associationsform enligt den detaljnivå som anges i avsnitt 10, med undantag för Nace rev. 2-avdelningarna L, M och N, där det endast krävs uppdelning på gruppnivå.</w:t>
            </w:r>
          </w:p>
        </w:tc>
      </w:tr>
    </w:tbl>
    <w:p w14:paraId="13C1FDBC"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42FD896" w14:textId="77777777" w:rsidR="007F40DD" w:rsidRPr="003C392C" w:rsidRDefault="007F40DD" w:rsidP="007F40DD">
      <w:pPr>
        <w:pStyle w:val="Normal12Italic"/>
      </w:pPr>
      <w:r w:rsidRPr="003C392C">
        <w:t>Förtydligande av befogenheten (komplettering).</w:t>
      </w:r>
    </w:p>
    <w:p w14:paraId="0A94AA51" w14:textId="77777777" w:rsidR="007F40DD" w:rsidRPr="003C392C" w:rsidRDefault="007F40DD" w:rsidP="007F40DD">
      <w:r w:rsidRPr="003C392C">
        <w:rPr>
          <w:rStyle w:val="HideTWBExt"/>
          <w:noProof w:val="0"/>
        </w:rPr>
        <w:t>&lt;/Amend&gt;</w:t>
      </w:r>
    </w:p>
    <w:p w14:paraId="0456A54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85</w:t>
      </w:r>
      <w:r w:rsidRPr="003C392C">
        <w:rPr>
          <w:rStyle w:val="HideTWBExt"/>
          <w:noProof w:val="0"/>
        </w:rPr>
        <w:t>&lt;/NumAm&gt;</w:t>
      </w:r>
    </w:p>
    <w:p w14:paraId="0B0EF24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7706534" w14:textId="77777777" w:rsidR="007F40DD" w:rsidRPr="003C392C" w:rsidRDefault="007F40DD" w:rsidP="007F40DD">
      <w:pPr>
        <w:pStyle w:val="NormalBold"/>
      </w:pPr>
      <w:r w:rsidRPr="003C392C">
        <w:rPr>
          <w:rStyle w:val="HideTWBExt"/>
          <w:noProof w:val="0"/>
        </w:rPr>
        <w:t>&lt;Article&gt;</w:t>
      </w:r>
      <w:r w:rsidRPr="003C392C">
        <w:t>Bilaga I – del VII – punkt 71 – stycke 3 – led 14 - led b</w:t>
      </w:r>
      <w:r w:rsidRPr="003C392C">
        <w:rPr>
          <w:rStyle w:val="HideTWBExt"/>
          <w:noProof w:val="0"/>
        </w:rPr>
        <w:t>&lt;/Article&gt;</w:t>
      </w:r>
    </w:p>
    <w:p w14:paraId="0DE76192" w14:textId="77777777" w:rsidR="007F40DD" w:rsidRPr="003C392C" w:rsidRDefault="007F40DD" w:rsidP="007F40DD">
      <w:pPr>
        <w:keepNext/>
      </w:pPr>
      <w:r w:rsidRPr="003C392C">
        <w:rPr>
          <w:rStyle w:val="HideTWBExt"/>
          <w:noProof w:val="0"/>
        </w:rPr>
        <w:t>&lt;DocAmend2&gt;</w:t>
      </w:r>
      <w:r w:rsidRPr="003C392C">
        <w:t>Förordning (EG) nr 295/2008</w:t>
      </w:r>
      <w:r w:rsidRPr="003C392C">
        <w:rPr>
          <w:rStyle w:val="HideTWBExt"/>
          <w:noProof w:val="0"/>
        </w:rPr>
        <w:t>&lt;/DocAmend2&gt;</w:t>
      </w:r>
    </w:p>
    <w:p w14:paraId="0096E42D" w14:textId="77777777" w:rsidR="007F40DD" w:rsidRPr="003C392C" w:rsidRDefault="007F40DD" w:rsidP="007F40DD">
      <w:r w:rsidRPr="003C392C">
        <w:rPr>
          <w:rStyle w:val="HideTWBExt"/>
          <w:noProof w:val="0"/>
        </w:rPr>
        <w:t>&lt;Article2&gt;</w:t>
      </w:r>
      <w:r w:rsidRPr="003C392C">
        <w:t>Bilaga IX – avsnitt 10 – punkt 2 – underavsnitt ”Särskilda aggregat”</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CE6804A" w14:textId="77777777" w:rsidTr="0074032F">
        <w:trPr>
          <w:jc w:val="center"/>
        </w:trPr>
        <w:tc>
          <w:tcPr>
            <w:tcW w:w="9752" w:type="dxa"/>
            <w:gridSpan w:val="2"/>
          </w:tcPr>
          <w:p w14:paraId="37BC466C" w14:textId="77777777" w:rsidR="007F40DD" w:rsidRPr="003C392C" w:rsidRDefault="007F40DD" w:rsidP="0074032F">
            <w:pPr>
              <w:keepNext/>
            </w:pPr>
          </w:p>
        </w:tc>
      </w:tr>
      <w:tr w:rsidR="007F40DD" w:rsidRPr="003C392C" w14:paraId="6A1D392E" w14:textId="77777777" w:rsidTr="0074032F">
        <w:trPr>
          <w:jc w:val="center"/>
        </w:trPr>
        <w:tc>
          <w:tcPr>
            <w:tcW w:w="4876" w:type="dxa"/>
            <w:hideMark/>
          </w:tcPr>
          <w:p w14:paraId="41D48122" w14:textId="77777777" w:rsidR="007F40DD" w:rsidRPr="003C392C" w:rsidRDefault="007F40DD" w:rsidP="0074032F">
            <w:pPr>
              <w:pStyle w:val="ColumnHeading"/>
              <w:keepNext/>
            </w:pPr>
            <w:r w:rsidRPr="003C392C">
              <w:t>Kommissionens förslag</w:t>
            </w:r>
          </w:p>
        </w:tc>
        <w:tc>
          <w:tcPr>
            <w:tcW w:w="4876" w:type="dxa"/>
            <w:hideMark/>
          </w:tcPr>
          <w:p w14:paraId="106ABE8F" w14:textId="77777777" w:rsidR="007F40DD" w:rsidRPr="003C392C" w:rsidRDefault="007F40DD" w:rsidP="0074032F">
            <w:pPr>
              <w:pStyle w:val="ColumnHeading"/>
              <w:keepNext/>
            </w:pPr>
            <w:r w:rsidRPr="003C392C">
              <w:t>Ändringsförslag</w:t>
            </w:r>
          </w:p>
        </w:tc>
      </w:tr>
      <w:tr w:rsidR="007F40DD" w:rsidRPr="003C392C" w14:paraId="580968EF" w14:textId="77777777" w:rsidTr="0074032F">
        <w:trPr>
          <w:jc w:val="center"/>
        </w:trPr>
        <w:tc>
          <w:tcPr>
            <w:tcW w:w="4876" w:type="dxa"/>
            <w:hideMark/>
          </w:tcPr>
          <w:p w14:paraId="7E27939E" w14:textId="77777777" w:rsidR="007F40DD" w:rsidRPr="003C392C" w:rsidRDefault="007F40DD" w:rsidP="0074032F">
            <w:pPr>
              <w:pStyle w:val="Normal6"/>
            </w:pPr>
            <w:r w:rsidRPr="003C392C">
              <w:t>För att göra det möjligt att sammanställa unionsstatistik över företagens demografi inom informations- och kommunikationstekniksektorn ska kommissionen ges befogenhet att anta delegerade akter i enlighet med artikel 11b med avseende på ett antal särskilda aggregat från Nace Rev. 2 som ska överföras.”</w:t>
            </w:r>
          </w:p>
        </w:tc>
        <w:tc>
          <w:tcPr>
            <w:tcW w:w="4876" w:type="dxa"/>
            <w:hideMark/>
          </w:tcPr>
          <w:p w14:paraId="4F57028B" w14:textId="77777777" w:rsidR="007F40DD" w:rsidRPr="003C392C" w:rsidRDefault="007F40DD" w:rsidP="0074032F">
            <w:pPr>
              <w:pStyle w:val="Normal6"/>
              <w:rPr>
                <w:szCs w:val="24"/>
              </w:rPr>
            </w:pPr>
            <w:r w:rsidRPr="003C392C">
              <w:t xml:space="preserve">För att göra det möjligt att sammanställa unionsstatistik över företagens demografi inom informations- och kommunikationstekniksektorn ska kommissionen ges befogenhet att anta delegerade akter i enlighet med artikel 11b med avseende på </w:t>
            </w:r>
            <w:r w:rsidRPr="003C392C">
              <w:rPr>
                <w:b/>
                <w:i/>
              </w:rPr>
              <w:t xml:space="preserve">komplettering av denna förordning genom att fastställa </w:t>
            </w:r>
            <w:r w:rsidRPr="003C392C">
              <w:t>ett antal särskilda aggregat från Nace Rev. 2 som ska överföras.”</w:t>
            </w:r>
          </w:p>
        </w:tc>
      </w:tr>
    </w:tbl>
    <w:p w14:paraId="7C0B7BE0"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F9C4585" w14:textId="77777777" w:rsidR="007F40DD" w:rsidRPr="003C392C" w:rsidRDefault="007F40DD" w:rsidP="007F40DD">
      <w:pPr>
        <w:pStyle w:val="Normal12Italic"/>
      </w:pPr>
      <w:r w:rsidRPr="003C392C">
        <w:t>Förtydligande av befogenheten (komplettering).</w:t>
      </w:r>
    </w:p>
    <w:p w14:paraId="0923F6FB" w14:textId="77777777" w:rsidR="007F40DD" w:rsidRPr="003C392C" w:rsidRDefault="007F40DD" w:rsidP="007F40DD">
      <w:r w:rsidRPr="003C392C">
        <w:rPr>
          <w:rStyle w:val="HideTWBExt"/>
          <w:noProof w:val="0"/>
        </w:rPr>
        <w:t>&lt;/Amend&gt;</w:t>
      </w:r>
    </w:p>
    <w:p w14:paraId="43C6B1B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86</w:t>
      </w:r>
      <w:r w:rsidRPr="003C392C">
        <w:rPr>
          <w:rStyle w:val="HideTWBExt"/>
          <w:noProof w:val="0"/>
        </w:rPr>
        <w:t>&lt;/NumAm&gt;</w:t>
      </w:r>
    </w:p>
    <w:p w14:paraId="389D35C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2246A16" w14:textId="77777777" w:rsidR="007F40DD" w:rsidRPr="003C392C" w:rsidRDefault="007F40DD" w:rsidP="007F40DD">
      <w:pPr>
        <w:pStyle w:val="NormalBold"/>
      </w:pPr>
      <w:r w:rsidRPr="003C392C">
        <w:rPr>
          <w:rStyle w:val="HideTWBExt"/>
          <w:noProof w:val="0"/>
        </w:rPr>
        <w:t>&lt;Article&gt;</w:t>
      </w:r>
      <w:r w:rsidRPr="003C392C">
        <w:t>Bilaga I – del VII – punkt 72 – stycke 2 – led 1</w:t>
      </w:r>
      <w:r w:rsidRPr="003C392C">
        <w:rPr>
          <w:rStyle w:val="HideTWBExt"/>
          <w:noProof w:val="0"/>
        </w:rPr>
        <w:t>&lt;/Article&gt;</w:t>
      </w:r>
    </w:p>
    <w:p w14:paraId="4A068537" w14:textId="77777777" w:rsidR="007F40DD" w:rsidRPr="003C392C" w:rsidRDefault="007F40DD" w:rsidP="007F40DD">
      <w:pPr>
        <w:keepNext/>
      </w:pPr>
      <w:r w:rsidRPr="003C392C">
        <w:rPr>
          <w:rStyle w:val="HideTWBExt"/>
          <w:noProof w:val="0"/>
        </w:rPr>
        <w:t>&lt;DocAmend2&gt;</w:t>
      </w:r>
      <w:r w:rsidRPr="003C392C">
        <w:t>Förordning (EG) nr 451/2008</w:t>
      </w:r>
      <w:r w:rsidRPr="003C392C">
        <w:rPr>
          <w:rStyle w:val="HideTWBExt"/>
          <w:noProof w:val="0"/>
        </w:rPr>
        <w:t>&lt;/DocAmend2&gt;</w:t>
      </w:r>
    </w:p>
    <w:p w14:paraId="773163CC" w14:textId="77777777" w:rsidR="007F40DD" w:rsidRPr="003C392C" w:rsidRDefault="007F40DD" w:rsidP="007F40DD">
      <w:r w:rsidRPr="003C392C">
        <w:rPr>
          <w:rStyle w:val="HideTWBExt"/>
          <w:noProof w:val="0"/>
        </w:rPr>
        <w:t>&lt;Article2&gt;</w:t>
      </w:r>
      <w:r w:rsidRPr="003C392C">
        <w:t>Artikel 6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BB5A587" w14:textId="77777777" w:rsidTr="0074032F">
        <w:trPr>
          <w:jc w:val="center"/>
        </w:trPr>
        <w:tc>
          <w:tcPr>
            <w:tcW w:w="9752" w:type="dxa"/>
            <w:gridSpan w:val="2"/>
          </w:tcPr>
          <w:p w14:paraId="3CCE91A1" w14:textId="77777777" w:rsidR="007F40DD" w:rsidRPr="003C392C" w:rsidRDefault="007F40DD" w:rsidP="0074032F">
            <w:pPr>
              <w:keepNext/>
            </w:pPr>
          </w:p>
        </w:tc>
      </w:tr>
      <w:tr w:rsidR="007F40DD" w:rsidRPr="003C392C" w14:paraId="16879B61" w14:textId="77777777" w:rsidTr="0074032F">
        <w:trPr>
          <w:jc w:val="center"/>
        </w:trPr>
        <w:tc>
          <w:tcPr>
            <w:tcW w:w="4876" w:type="dxa"/>
            <w:hideMark/>
          </w:tcPr>
          <w:p w14:paraId="629C164A" w14:textId="77777777" w:rsidR="007F40DD" w:rsidRPr="003C392C" w:rsidRDefault="007F40DD" w:rsidP="0074032F">
            <w:pPr>
              <w:pStyle w:val="ColumnHeading"/>
              <w:keepNext/>
            </w:pPr>
            <w:r w:rsidRPr="003C392C">
              <w:t>Kommissionens förslag</w:t>
            </w:r>
          </w:p>
        </w:tc>
        <w:tc>
          <w:tcPr>
            <w:tcW w:w="4876" w:type="dxa"/>
            <w:hideMark/>
          </w:tcPr>
          <w:p w14:paraId="19100474" w14:textId="77777777" w:rsidR="007F40DD" w:rsidRPr="003C392C" w:rsidRDefault="007F40DD" w:rsidP="0074032F">
            <w:pPr>
              <w:pStyle w:val="ColumnHeading"/>
              <w:keepNext/>
            </w:pPr>
            <w:r w:rsidRPr="003C392C">
              <w:t>Ändringsförslag</w:t>
            </w:r>
          </w:p>
        </w:tc>
      </w:tr>
      <w:tr w:rsidR="007F40DD" w:rsidRPr="003C392C" w14:paraId="0D369BE5" w14:textId="77777777" w:rsidTr="0074032F">
        <w:trPr>
          <w:jc w:val="center"/>
        </w:trPr>
        <w:tc>
          <w:tcPr>
            <w:tcW w:w="4876" w:type="dxa"/>
            <w:hideMark/>
          </w:tcPr>
          <w:p w14:paraId="6B60856B" w14:textId="77777777" w:rsidR="007F40DD" w:rsidRPr="003C392C" w:rsidRDefault="007F40DD" w:rsidP="0074032F">
            <w:pPr>
              <w:pStyle w:val="Normal6"/>
            </w:pPr>
            <w:r w:rsidRPr="003C392C">
              <w:t>”2.</w:t>
            </w:r>
            <w:r w:rsidRPr="003C392C">
              <w:tab/>
              <w:t>Kommissionen ska ges befogenhet att anta delegerade akter i enlighet med artikel</w:t>
            </w:r>
            <w:r w:rsidRPr="003C392C">
              <w:rPr>
                <w:b/>
                <w:i/>
              </w:rPr>
              <w:t xml:space="preserve"> </w:t>
            </w:r>
            <w:r w:rsidRPr="003C392C">
              <w:t>6a med avseende på ändring av bilagan</w:t>
            </w:r>
          </w:p>
        </w:tc>
        <w:tc>
          <w:tcPr>
            <w:tcW w:w="4876" w:type="dxa"/>
            <w:hideMark/>
          </w:tcPr>
          <w:p w14:paraId="70EB4803" w14:textId="77777777" w:rsidR="007F40DD" w:rsidRPr="003C392C" w:rsidRDefault="007F40DD" w:rsidP="0074032F">
            <w:pPr>
              <w:pStyle w:val="Normal6"/>
              <w:rPr>
                <w:szCs w:val="24"/>
              </w:rPr>
            </w:pPr>
            <w:r w:rsidRPr="003C392C">
              <w:t>”2.</w:t>
            </w:r>
            <w:r w:rsidRPr="003C392C">
              <w:tab/>
              <w:t>Kommissionen ska ges befogenhet att anta delegerade akter i enlighet med artikel</w:t>
            </w:r>
            <w:r w:rsidRPr="003C392C">
              <w:rPr>
                <w:b/>
                <w:i/>
              </w:rPr>
              <w:t> </w:t>
            </w:r>
            <w:r w:rsidRPr="003C392C">
              <w:t>6a med avseende på ändring av bilagan</w:t>
            </w:r>
            <w:r w:rsidRPr="003C392C">
              <w:rPr>
                <w:b/>
                <w:i/>
              </w:rPr>
              <w:t xml:space="preserve"> för att ta hänsyn till den tekniska och ekonomiska utvecklingen och anpassa den till andra klassifikationer av ekonomi och samhälle.”</w:t>
            </w:r>
          </w:p>
        </w:tc>
      </w:tr>
      <w:tr w:rsidR="007F40DD" w:rsidRPr="003C392C" w14:paraId="4D0AC794" w14:textId="77777777" w:rsidTr="0074032F">
        <w:trPr>
          <w:jc w:val="center"/>
        </w:trPr>
        <w:tc>
          <w:tcPr>
            <w:tcW w:w="4876" w:type="dxa"/>
          </w:tcPr>
          <w:p w14:paraId="03075CF6" w14:textId="77777777" w:rsidR="007F40DD" w:rsidRPr="003C392C" w:rsidRDefault="007F40DD" w:rsidP="0074032F">
            <w:pPr>
              <w:pStyle w:val="Normal6"/>
            </w:pPr>
            <w:r w:rsidRPr="003C392C">
              <w:rPr>
                <w:b/>
                <w:i/>
              </w:rPr>
              <w:t>a)</w:t>
            </w:r>
            <w:r w:rsidRPr="003C392C">
              <w:rPr>
                <w:b/>
                <w:i/>
              </w:rPr>
              <w:tab/>
              <w:t>för att ta hänsyn till den tekniska och ekonomiska utvecklingen,</w:t>
            </w:r>
          </w:p>
        </w:tc>
        <w:tc>
          <w:tcPr>
            <w:tcW w:w="4876" w:type="dxa"/>
          </w:tcPr>
          <w:p w14:paraId="4C8608C2" w14:textId="77777777" w:rsidR="007F40DD" w:rsidRPr="003C392C" w:rsidRDefault="007F40DD" w:rsidP="0074032F">
            <w:pPr>
              <w:pStyle w:val="Normal6"/>
            </w:pPr>
          </w:p>
        </w:tc>
      </w:tr>
      <w:tr w:rsidR="007F40DD" w:rsidRPr="003C392C" w14:paraId="25C96326" w14:textId="77777777" w:rsidTr="0074032F">
        <w:trPr>
          <w:jc w:val="center"/>
        </w:trPr>
        <w:tc>
          <w:tcPr>
            <w:tcW w:w="4876" w:type="dxa"/>
          </w:tcPr>
          <w:p w14:paraId="31976616" w14:textId="77777777" w:rsidR="007F40DD" w:rsidRPr="003C392C" w:rsidRDefault="007F40DD" w:rsidP="0074032F">
            <w:pPr>
              <w:pStyle w:val="Normal6"/>
            </w:pPr>
            <w:r w:rsidRPr="003C392C">
              <w:rPr>
                <w:b/>
                <w:i/>
              </w:rPr>
              <w:t>b)</w:t>
            </w:r>
            <w:r w:rsidRPr="003C392C">
              <w:rPr>
                <w:b/>
                <w:i/>
              </w:rPr>
              <w:tab/>
              <w:t>för att anpassa den till andra klassifikationer av ekonomi och samhälle.”</w:t>
            </w:r>
          </w:p>
        </w:tc>
        <w:tc>
          <w:tcPr>
            <w:tcW w:w="4876" w:type="dxa"/>
          </w:tcPr>
          <w:p w14:paraId="1834345C" w14:textId="77777777" w:rsidR="007F40DD" w:rsidRPr="003C392C" w:rsidRDefault="007F40DD" w:rsidP="0074032F">
            <w:pPr>
              <w:pStyle w:val="Normal6"/>
            </w:pPr>
          </w:p>
        </w:tc>
      </w:tr>
    </w:tbl>
    <w:p w14:paraId="39ED655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355D82E" w14:textId="77777777" w:rsidR="007F40DD" w:rsidRPr="003C392C" w:rsidRDefault="007F40DD" w:rsidP="007F40DD">
      <w:pPr>
        <w:pStyle w:val="Normal12Italic"/>
      </w:pPr>
      <w:r w:rsidRPr="003C392C">
        <w:t>Anpassning av formuleringen eftersom leden a) och b) inte är nödvändiga.</w:t>
      </w:r>
    </w:p>
    <w:p w14:paraId="6F53362C" w14:textId="77777777" w:rsidR="007F40DD" w:rsidRPr="003C392C" w:rsidRDefault="007F40DD" w:rsidP="007F40DD">
      <w:r w:rsidRPr="003C392C">
        <w:rPr>
          <w:rStyle w:val="HideTWBExt"/>
          <w:noProof w:val="0"/>
        </w:rPr>
        <w:t>&lt;/Amend&gt;</w:t>
      </w:r>
    </w:p>
    <w:p w14:paraId="6652318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87</w:t>
      </w:r>
      <w:r w:rsidRPr="003C392C">
        <w:rPr>
          <w:rStyle w:val="HideTWBExt"/>
          <w:noProof w:val="0"/>
        </w:rPr>
        <w:t>&lt;/NumAm&gt;</w:t>
      </w:r>
    </w:p>
    <w:p w14:paraId="7A43693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727C337" w14:textId="77777777" w:rsidR="007F40DD" w:rsidRPr="003C392C" w:rsidRDefault="007F40DD" w:rsidP="007F40DD">
      <w:pPr>
        <w:pStyle w:val="NormalBold"/>
      </w:pPr>
      <w:r w:rsidRPr="003C392C">
        <w:rPr>
          <w:rStyle w:val="HideTWBExt"/>
          <w:noProof w:val="0"/>
        </w:rPr>
        <w:t>&lt;Article&gt;</w:t>
      </w:r>
      <w:r w:rsidRPr="003C392C">
        <w:t>Bilaga I – del VII – punkt 72 – stycke 2 – led 2</w:t>
      </w:r>
      <w:r w:rsidRPr="003C392C">
        <w:rPr>
          <w:rStyle w:val="HideTWBExt"/>
          <w:noProof w:val="0"/>
        </w:rPr>
        <w:t>&lt;/Article&gt;</w:t>
      </w:r>
    </w:p>
    <w:p w14:paraId="1B78C7DC" w14:textId="77777777" w:rsidR="007F40DD" w:rsidRPr="003C392C" w:rsidRDefault="007F40DD" w:rsidP="007F40DD">
      <w:pPr>
        <w:keepNext/>
      </w:pPr>
      <w:r w:rsidRPr="003C392C">
        <w:rPr>
          <w:rStyle w:val="HideTWBExt"/>
          <w:noProof w:val="0"/>
        </w:rPr>
        <w:t>&lt;DocAmend2&gt;</w:t>
      </w:r>
      <w:r w:rsidRPr="003C392C">
        <w:t>Förordning (EG) nr 451/2008</w:t>
      </w:r>
      <w:r w:rsidRPr="003C392C">
        <w:rPr>
          <w:rStyle w:val="HideTWBExt"/>
          <w:noProof w:val="0"/>
        </w:rPr>
        <w:t>&lt;/DocAmend2&gt;</w:t>
      </w:r>
    </w:p>
    <w:p w14:paraId="03980337" w14:textId="77777777" w:rsidR="007F40DD" w:rsidRPr="003C392C" w:rsidRDefault="007F40DD" w:rsidP="007F40DD">
      <w:r w:rsidRPr="003C392C">
        <w:rPr>
          <w:rStyle w:val="HideTWBExt"/>
          <w:noProof w:val="0"/>
        </w:rPr>
        <w:t>&lt;Article2&gt;</w:t>
      </w:r>
      <w:r w:rsidRPr="003C392C">
        <w:t>Artikel 6a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6310C43" w14:textId="77777777" w:rsidTr="0074032F">
        <w:trPr>
          <w:jc w:val="center"/>
        </w:trPr>
        <w:tc>
          <w:tcPr>
            <w:tcW w:w="9752" w:type="dxa"/>
            <w:gridSpan w:val="2"/>
          </w:tcPr>
          <w:p w14:paraId="79C0029C" w14:textId="77777777" w:rsidR="007F40DD" w:rsidRPr="003C392C" w:rsidRDefault="007F40DD" w:rsidP="0074032F">
            <w:pPr>
              <w:keepNext/>
            </w:pPr>
          </w:p>
        </w:tc>
      </w:tr>
      <w:tr w:rsidR="007F40DD" w:rsidRPr="003C392C" w14:paraId="05A0AA71" w14:textId="77777777" w:rsidTr="0074032F">
        <w:trPr>
          <w:jc w:val="center"/>
        </w:trPr>
        <w:tc>
          <w:tcPr>
            <w:tcW w:w="4876" w:type="dxa"/>
            <w:hideMark/>
          </w:tcPr>
          <w:p w14:paraId="32B04E44" w14:textId="77777777" w:rsidR="007F40DD" w:rsidRPr="003C392C" w:rsidRDefault="007F40DD" w:rsidP="0074032F">
            <w:pPr>
              <w:pStyle w:val="ColumnHeading"/>
              <w:keepNext/>
            </w:pPr>
            <w:r w:rsidRPr="003C392C">
              <w:t>Kommissionens förslag</w:t>
            </w:r>
          </w:p>
        </w:tc>
        <w:tc>
          <w:tcPr>
            <w:tcW w:w="4876" w:type="dxa"/>
            <w:hideMark/>
          </w:tcPr>
          <w:p w14:paraId="30B75E12" w14:textId="77777777" w:rsidR="007F40DD" w:rsidRPr="003C392C" w:rsidRDefault="007F40DD" w:rsidP="0074032F">
            <w:pPr>
              <w:pStyle w:val="ColumnHeading"/>
              <w:keepNext/>
            </w:pPr>
            <w:r w:rsidRPr="003C392C">
              <w:t>Ändringsförslag</w:t>
            </w:r>
          </w:p>
        </w:tc>
      </w:tr>
      <w:tr w:rsidR="007F40DD" w:rsidRPr="003C392C" w14:paraId="32064A14" w14:textId="77777777" w:rsidTr="0074032F">
        <w:trPr>
          <w:jc w:val="center"/>
        </w:trPr>
        <w:tc>
          <w:tcPr>
            <w:tcW w:w="4876" w:type="dxa"/>
            <w:hideMark/>
          </w:tcPr>
          <w:p w14:paraId="7FB7529D" w14:textId="77777777" w:rsidR="007F40DD" w:rsidRPr="003C392C" w:rsidRDefault="007F40DD" w:rsidP="0074032F">
            <w:pPr>
              <w:pStyle w:val="Normal6"/>
            </w:pPr>
            <w:r w:rsidRPr="003C392C">
              <w:t>”2.</w:t>
            </w:r>
            <w:r w:rsidRPr="003C392C">
              <w:tab/>
              <w:t xml:space="preserve">Den befogenhet att anta delegerade akter som avses i artikel 6.2 ska ges till kommissionen </w:t>
            </w:r>
            <w:r w:rsidRPr="003C392C">
              <w:rPr>
                <w:b/>
                <w:i/>
              </w:rPr>
              <w:t xml:space="preserve">tills vidare </w:t>
            </w:r>
            <w:r w:rsidRPr="003C392C">
              <w:t xml:space="preserve">från </w:t>
            </w:r>
            <w:r w:rsidRPr="003C392C">
              <w:rPr>
                <w:b/>
                <w:i/>
              </w:rPr>
              <w:t>och med</w:t>
            </w:r>
            <w:r w:rsidRPr="003C392C">
              <w:t xml:space="preserve"> den [dag då denna </w:t>
            </w:r>
            <w:r w:rsidRPr="003C392C">
              <w:rPr>
                <w:b/>
                <w:i/>
              </w:rPr>
              <w:t>samlingsförordning</w:t>
            </w:r>
            <w:r w:rsidRPr="003C392C">
              <w:t xml:space="preserve"> träder i kraft].</w:t>
            </w:r>
          </w:p>
        </w:tc>
        <w:tc>
          <w:tcPr>
            <w:tcW w:w="4876" w:type="dxa"/>
            <w:hideMark/>
          </w:tcPr>
          <w:p w14:paraId="36E95FA0" w14:textId="77777777" w:rsidR="007F40DD" w:rsidRPr="003C392C" w:rsidRDefault="007F40DD" w:rsidP="0074032F">
            <w:pPr>
              <w:pStyle w:val="Normal6"/>
              <w:rPr>
                <w:szCs w:val="24"/>
              </w:rPr>
            </w:pPr>
            <w:r w:rsidRPr="003C392C">
              <w:t>”2.</w:t>
            </w:r>
            <w:r w:rsidRPr="003C392C">
              <w:tab/>
              <w:t xml:space="preserve">Den befogenhet att anta delegerade akter som avses i artikel 6.2 ska ges till kommissionen </w:t>
            </w:r>
            <w:r w:rsidRPr="003C392C">
              <w:rPr>
                <w:b/>
                <w:i/>
              </w:rPr>
              <w:t xml:space="preserve">i fem år </w:t>
            </w:r>
            <w:r w:rsidRPr="003C392C">
              <w:t xml:space="preserve">från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3654A9A6"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8FD0A9C" w14:textId="77777777" w:rsidR="007F40DD" w:rsidRPr="003C392C" w:rsidRDefault="007F40DD" w:rsidP="007F40DD">
      <w:pPr>
        <w:pStyle w:val="Normal12Italic"/>
      </w:pPr>
      <w:r w:rsidRPr="003C392C">
        <w:t>Anpassning av varaktigheten för delegeringen av befogenhet.</w:t>
      </w:r>
    </w:p>
    <w:p w14:paraId="4E8D038C" w14:textId="77777777" w:rsidR="007F40DD" w:rsidRPr="003C392C" w:rsidRDefault="007F40DD" w:rsidP="007F40DD">
      <w:r w:rsidRPr="003C392C">
        <w:rPr>
          <w:rStyle w:val="HideTWBExt"/>
          <w:noProof w:val="0"/>
        </w:rPr>
        <w:t>&lt;/Amend&gt;</w:t>
      </w:r>
    </w:p>
    <w:p w14:paraId="12CDFBE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88</w:t>
      </w:r>
      <w:r w:rsidRPr="003C392C">
        <w:rPr>
          <w:rStyle w:val="HideTWBExt"/>
          <w:noProof w:val="0"/>
        </w:rPr>
        <w:t>&lt;/NumAm&gt;</w:t>
      </w:r>
    </w:p>
    <w:p w14:paraId="0344E7C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57C1BCE" w14:textId="77777777" w:rsidR="007F40DD" w:rsidRPr="003C392C" w:rsidRDefault="007F40DD" w:rsidP="007F40DD">
      <w:pPr>
        <w:pStyle w:val="NormalBold"/>
      </w:pPr>
      <w:r w:rsidRPr="003C392C">
        <w:rPr>
          <w:rStyle w:val="HideTWBExt"/>
          <w:noProof w:val="0"/>
        </w:rPr>
        <w:t>&lt;Article&gt;</w:t>
      </w:r>
      <w:r w:rsidRPr="003C392C">
        <w:t>Bilaga I – del VII – punkt 72 – stycke 2 – led 2</w:t>
      </w:r>
      <w:r w:rsidRPr="003C392C">
        <w:rPr>
          <w:rStyle w:val="HideTWBExt"/>
          <w:noProof w:val="0"/>
        </w:rPr>
        <w:t>&lt;/Article&gt;</w:t>
      </w:r>
    </w:p>
    <w:p w14:paraId="054359E6" w14:textId="77777777" w:rsidR="007F40DD" w:rsidRPr="003C392C" w:rsidRDefault="007F40DD" w:rsidP="007F40DD">
      <w:pPr>
        <w:keepNext/>
      </w:pPr>
      <w:r w:rsidRPr="003C392C">
        <w:rPr>
          <w:rStyle w:val="HideTWBExt"/>
          <w:noProof w:val="0"/>
        </w:rPr>
        <w:t>&lt;DocAmend2&gt;</w:t>
      </w:r>
      <w:r w:rsidRPr="003C392C">
        <w:t>Förordning (EG) nr 451/2008</w:t>
      </w:r>
      <w:r w:rsidRPr="003C392C">
        <w:rPr>
          <w:rStyle w:val="HideTWBExt"/>
          <w:noProof w:val="0"/>
        </w:rPr>
        <w:t>&lt;/DocAmend2&gt;</w:t>
      </w:r>
    </w:p>
    <w:p w14:paraId="03DC8F89" w14:textId="77777777" w:rsidR="007F40DD" w:rsidRPr="003C392C" w:rsidRDefault="007F40DD" w:rsidP="007F40DD">
      <w:r w:rsidRPr="003C392C">
        <w:rPr>
          <w:rStyle w:val="HideTWBExt"/>
          <w:noProof w:val="0"/>
        </w:rPr>
        <w:t>&lt;Article2&gt;</w:t>
      </w:r>
      <w:r w:rsidRPr="003C392C">
        <w:t>Artikel 6a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399CD48" w14:textId="77777777" w:rsidTr="0074032F">
        <w:trPr>
          <w:jc w:val="center"/>
        </w:trPr>
        <w:tc>
          <w:tcPr>
            <w:tcW w:w="9752" w:type="dxa"/>
            <w:gridSpan w:val="2"/>
          </w:tcPr>
          <w:p w14:paraId="3F7B2DD3" w14:textId="77777777" w:rsidR="007F40DD" w:rsidRPr="003C392C" w:rsidRDefault="007F40DD" w:rsidP="0074032F">
            <w:pPr>
              <w:keepNext/>
            </w:pPr>
          </w:p>
        </w:tc>
      </w:tr>
      <w:tr w:rsidR="007F40DD" w:rsidRPr="003C392C" w14:paraId="244305CA" w14:textId="77777777" w:rsidTr="0074032F">
        <w:trPr>
          <w:jc w:val="center"/>
        </w:trPr>
        <w:tc>
          <w:tcPr>
            <w:tcW w:w="4876" w:type="dxa"/>
            <w:hideMark/>
          </w:tcPr>
          <w:p w14:paraId="6E654BAC" w14:textId="77777777" w:rsidR="007F40DD" w:rsidRPr="003C392C" w:rsidRDefault="007F40DD" w:rsidP="0074032F">
            <w:pPr>
              <w:pStyle w:val="ColumnHeading"/>
              <w:keepNext/>
            </w:pPr>
            <w:r w:rsidRPr="003C392C">
              <w:t>Kommissionens förslag</w:t>
            </w:r>
          </w:p>
        </w:tc>
        <w:tc>
          <w:tcPr>
            <w:tcW w:w="4876" w:type="dxa"/>
            <w:hideMark/>
          </w:tcPr>
          <w:p w14:paraId="3F1503E4" w14:textId="77777777" w:rsidR="007F40DD" w:rsidRPr="003C392C" w:rsidRDefault="007F40DD" w:rsidP="0074032F">
            <w:pPr>
              <w:pStyle w:val="ColumnHeading"/>
              <w:keepNext/>
            </w:pPr>
            <w:r w:rsidRPr="003C392C">
              <w:t>Ändringsförslag</w:t>
            </w:r>
          </w:p>
        </w:tc>
      </w:tr>
      <w:tr w:rsidR="007F40DD" w:rsidRPr="003C392C" w14:paraId="07FFE2BC" w14:textId="77777777" w:rsidTr="0074032F">
        <w:trPr>
          <w:jc w:val="center"/>
        </w:trPr>
        <w:tc>
          <w:tcPr>
            <w:tcW w:w="4876" w:type="dxa"/>
            <w:hideMark/>
          </w:tcPr>
          <w:p w14:paraId="3A41E68F" w14:textId="77777777" w:rsidR="007F40DD" w:rsidRPr="003C392C" w:rsidRDefault="007F40DD" w:rsidP="0074032F">
            <w:pPr>
              <w:pStyle w:val="Normal6"/>
            </w:pPr>
            <w:r w:rsidRPr="003C392C">
              <w:t>6.</w:t>
            </w:r>
            <w:r w:rsidRPr="003C392C">
              <w:tab/>
              <w:t xml:space="preserve">En delegerad akt som antas enligt artikel 6.2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0D36BD11" w14:textId="77777777" w:rsidR="007F40DD" w:rsidRPr="003C392C" w:rsidRDefault="007F40DD" w:rsidP="0074032F">
            <w:pPr>
              <w:pStyle w:val="Normal6"/>
              <w:rPr>
                <w:szCs w:val="24"/>
              </w:rPr>
            </w:pPr>
            <w:r w:rsidRPr="003C392C">
              <w:t>6.</w:t>
            </w:r>
            <w:r w:rsidRPr="003C392C">
              <w:tab/>
              <w:t xml:space="preserve">En delegerad akt som antas enligt artikel 6.2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7EAA0A8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5C63D5A2" w14:textId="77777777" w:rsidR="007F40DD" w:rsidRPr="003C392C" w:rsidRDefault="007F40DD" w:rsidP="007F40DD">
      <w:pPr>
        <w:pStyle w:val="Normal12Italic"/>
      </w:pPr>
      <w:r w:rsidRPr="003C392C">
        <w:t>Anpassning av granskningsperioden samt en förlängning av denna.</w:t>
      </w:r>
    </w:p>
    <w:p w14:paraId="7D077EFD" w14:textId="77777777" w:rsidR="007F40DD" w:rsidRPr="003C392C" w:rsidRDefault="007F40DD" w:rsidP="007F40DD">
      <w:r w:rsidRPr="003C392C">
        <w:rPr>
          <w:rStyle w:val="HideTWBExt"/>
          <w:noProof w:val="0"/>
        </w:rPr>
        <w:t>&lt;/Amend&gt;</w:t>
      </w:r>
    </w:p>
    <w:p w14:paraId="239FB9A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89</w:t>
      </w:r>
      <w:r w:rsidRPr="003C392C">
        <w:rPr>
          <w:rStyle w:val="HideTWBExt"/>
          <w:noProof w:val="0"/>
        </w:rPr>
        <w:t>&lt;/NumAm&gt;</w:t>
      </w:r>
    </w:p>
    <w:p w14:paraId="41A129E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ED2847F" w14:textId="77777777" w:rsidR="007F40DD" w:rsidRPr="003C392C" w:rsidRDefault="007F40DD" w:rsidP="007F40DD">
      <w:pPr>
        <w:pStyle w:val="NormalBold"/>
      </w:pPr>
      <w:r w:rsidRPr="003C392C">
        <w:rPr>
          <w:rStyle w:val="HideTWBExt"/>
          <w:noProof w:val="0"/>
        </w:rPr>
        <w:t>&lt;Article&gt;</w:t>
      </w:r>
      <w:r w:rsidRPr="003C392C">
        <w:t>Bilaga I – del VIII – punkt 79 – stycke 2 – led 1 - led a</w:t>
      </w:r>
      <w:r w:rsidRPr="003C392C">
        <w:rPr>
          <w:rStyle w:val="HideTWBExt"/>
          <w:noProof w:val="0"/>
        </w:rPr>
        <w:t>&lt;/Article&gt;</w:t>
      </w:r>
    </w:p>
    <w:p w14:paraId="4D31F1B3"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101239A5" w14:textId="77777777" w:rsidR="007F40DD" w:rsidRPr="003C392C" w:rsidRDefault="007F40DD" w:rsidP="007F40DD">
      <w:r w:rsidRPr="003C392C">
        <w:rPr>
          <w:rStyle w:val="HideTWBExt"/>
          <w:noProof w:val="0"/>
        </w:rPr>
        <w:t>&lt;Article2&gt;</w:t>
      </w:r>
      <w:r w:rsidRPr="003C392C">
        <w:t>Artikel 3 – punkt 1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0ABA482" w14:textId="77777777" w:rsidTr="0074032F">
        <w:trPr>
          <w:jc w:val="center"/>
        </w:trPr>
        <w:tc>
          <w:tcPr>
            <w:tcW w:w="9752" w:type="dxa"/>
            <w:gridSpan w:val="2"/>
          </w:tcPr>
          <w:p w14:paraId="263A2BB6" w14:textId="77777777" w:rsidR="007F40DD" w:rsidRPr="003C392C" w:rsidRDefault="007F40DD" w:rsidP="0074032F">
            <w:pPr>
              <w:keepNext/>
            </w:pPr>
          </w:p>
        </w:tc>
      </w:tr>
      <w:tr w:rsidR="007F40DD" w:rsidRPr="003C392C" w14:paraId="7A6BC6CE" w14:textId="77777777" w:rsidTr="0074032F">
        <w:trPr>
          <w:jc w:val="center"/>
        </w:trPr>
        <w:tc>
          <w:tcPr>
            <w:tcW w:w="4876" w:type="dxa"/>
            <w:hideMark/>
          </w:tcPr>
          <w:p w14:paraId="73D2DC53" w14:textId="77777777" w:rsidR="007F40DD" w:rsidRPr="003C392C" w:rsidRDefault="007F40DD" w:rsidP="0074032F">
            <w:pPr>
              <w:pStyle w:val="ColumnHeading"/>
              <w:keepNext/>
            </w:pPr>
            <w:r w:rsidRPr="003C392C">
              <w:t>Kommissionens förslag</w:t>
            </w:r>
          </w:p>
        </w:tc>
        <w:tc>
          <w:tcPr>
            <w:tcW w:w="4876" w:type="dxa"/>
            <w:hideMark/>
          </w:tcPr>
          <w:p w14:paraId="7B5B58D4" w14:textId="77777777" w:rsidR="007F40DD" w:rsidRPr="003C392C" w:rsidRDefault="007F40DD" w:rsidP="0074032F">
            <w:pPr>
              <w:pStyle w:val="ColumnHeading"/>
              <w:keepNext/>
            </w:pPr>
            <w:r w:rsidRPr="003C392C">
              <w:t>Ändringsförslag</w:t>
            </w:r>
          </w:p>
        </w:tc>
      </w:tr>
      <w:tr w:rsidR="007F40DD" w:rsidRPr="003C392C" w14:paraId="0FB5116A" w14:textId="77777777" w:rsidTr="0074032F">
        <w:trPr>
          <w:jc w:val="center"/>
        </w:trPr>
        <w:tc>
          <w:tcPr>
            <w:tcW w:w="4876" w:type="dxa"/>
            <w:hideMark/>
          </w:tcPr>
          <w:p w14:paraId="13B6CE8A" w14:textId="77777777" w:rsidR="007F40DD" w:rsidRPr="003C392C" w:rsidRDefault="007F40DD" w:rsidP="0074032F">
            <w:pPr>
              <w:pStyle w:val="Normal6"/>
            </w:pPr>
            <w:r w:rsidRPr="003C392C">
              <w:t>Kommissionen ska ges befogenhet att anta delegerade akter i enlighet med artikel 5a med avseende på tillämpningen av internationella redovisningsstandarder inom unionen.</w:t>
            </w:r>
          </w:p>
        </w:tc>
        <w:tc>
          <w:tcPr>
            <w:tcW w:w="4876" w:type="dxa"/>
            <w:hideMark/>
          </w:tcPr>
          <w:p w14:paraId="671E47CA" w14:textId="77777777" w:rsidR="007F40DD" w:rsidRPr="003C392C" w:rsidRDefault="007F40DD" w:rsidP="0074032F">
            <w:pPr>
              <w:pStyle w:val="Normal6"/>
              <w:rPr>
                <w:szCs w:val="24"/>
              </w:rPr>
            </w:pPr>
            <w:r w:rsidRPr="003C392C">
              <w:t xml:space="preserve">Kommissionen ska ges befogenhet att anta delegerade akter i enlighet med artikel 5a med avseende på </w:t>
            </w:r>
            <w:r w:rsidRPr="003C392C">
              <w:rPr>
                <w:b/>
                <w:i/>
              </w:rPr>
              <w:t xml:space="preserve">komplettering av denna förordning genom att fastställa </w:t>
            </w:r>
            <w:r w:rsidRPr="003C392C">
              <w:t>tillämpningen av internationella redovisningsstandarder inom unionen</w:t>
            </w:r>
            <w:r w:rsidRPr="003C392C">
              <w:rPr>
                <w:b/>
                <w:i/>
              </w:rPr>
              <w:t xml:space="preserve"> (nedan kallade antagna internationella redovisningsstandarder)</w:t>
            </w:r>
            <w:r w:rsidRPr="003C392C">
              <w:t>.</w:t>
            </w:r>
          </w:p>
        </w:tc>
      </w:tr>
    </w:tbl>
    <w:p w14:paraId="3069BABE"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32DDD71" w14:textId="77777777" w:rsidR="007F40DD" w:rsidRPr="003C392C" w:rsidRDefault="007F40DD" w:rsidP="007F40DD">
      <w:pPr>
        <w:pStyle w:val="Normal12Italic"/>
      </w:pPr>
      <w:r w:rsidRPr="003C392C">
        <w:t>Förtydligande av befogenheten (komplettering) och koppling till bestämmelserna i de övriga punkterna i rättsakten.</w:t>
      </w:r>
    </w:p>
    <w:p w14:paraId="719530C2" w14:textId="77777777" w:rsidR="007F40DD" w:rsidRPr="003C392C" w:rsidRDefault="007F40DD" w:rsidP="007F40DD">
      <w:r w:rsidRPr="003C392C">
        <w:rPr>
          <w:rStyle w:val="HideTWBExt"/>
          <w:noProof w:val="0"/>
        </w:rPr>
        <w:t>&lt;/Amend&gt;</w:t>
      </w:r>
    </w:p>
    <w:p w14:paraId="037C743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90</w:t>
      </w:r>
      <w:r w:rsidRPr="003C392C">
        <w:rPr>
          <w:rStyle w:val="HideTWBExt"/>
          <w:noProof w:val="0"/>
        </w:rPr>
        <w:t>&lt;/NumAm&gt;</w:t>
      </w:r>
    </w:p>
    <w:p w14:paraId="588357F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1D38856" w14:textId="77777777" w:rsidR="007F40DD" w:rsidRPr="003C392C" w:rsidRDefault="007F40DD" w:rsidP="007F40DD">
      <w:pPr>
        <w:pStyle w:val="NormalBold"/>
      </w:pPr>
      <w:r w:rsidRPr="003C392C">
        <w:rPr>
          <w:rStyle w:val="HideTWBExt"/>
          <w:noProof w:val="0"/>
        </w:rPr>
        <w:t>&lt;Article&gt;</w:t>
      </w:r>
      <w:r w:rsidRPr="003C392C">
        <w:t>Bilaga I – del VIII – punkt 79 – stycke 2 – led 1 - led a</w:t>
      </w:r>
      <w:r w:rsidRPr="003C392C">
        <w:rPr>
          <w:rStyle w:val="HideTWBExt"/>
          <w:noProof w:val="0"/>
        </w:rPr>
        <w:t>&lt;/Article&gt;</w:t>
      </w:r>
    </w:p>
    <w:p w14:paraId="6B2215A5"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15A542F2" w14:textId="77777777" w:rsidR="007F40DD" w:rsidRPr="003C392C" w:rsidRDefault="007F40DD" w:rsidP="007F40DD">
      <w:r w:rsidRPr="003C392C">
        <w:rPr>
          <w:rStyle w:val="HideTWBExt"/>
          <w:noProof w:val="0"/>
        </w:rPr>
        <w:t>&lt;Article2&gt;</w:t>
      </w:r>
      <w:r w:rsidRPr="003C392C">
        <w:t>Artikel 3 – punkt 1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FB6D33D" w14:textId="77777777" w:rsidTr="0074032F">
        <w:trPr>
          <w:jc w:val="center"/>
        </w:trPr>
        <w:tc>
          <w:tcPr>
            <w:tcW w:w="9752" w:type="dxa"/>
            <w:gridSpan w:val="2"/>
          </w:tcPr>
          <w:p w14:paraId="0005F5E4" w14:textId="77777777" w:rsidR="007F40DD" w:rsidRPr="003C392C" w:rsidRDefault="007F40DD" w:rsidP="0074032F">
            <w:pPr>
              <w:keepNext/>
            </w:pPr>
          </w:p>
        </w:tc>
      </w:tr>
      <w:tr w:rsidR="007F40DD" w:rsidRPr="003C392C" w14:paraId="5793DF8D" w14:textId="77777777" w:rsidTr="0074032F">
        <w:trPr>
          <w:jc w:val="center"/>
        </w:trPr>
        <w:tc>
          <w:tcPr>
            <w:tcW w:w="4876" w:type="dxa"/>
            <w:hideMark/>
          </w:tcPr>
          <w:p w14:paraId="23D2B9D5" w14:textId="77777777" w:rsidR="007F40DD" w:rsidRPr="003C392C" w:rsidRDefault="007F40DD" w:rsidP="0074032F">
            <w:pPr>
              <w:pStyle w:val="ColumnHeading"/>
              <w:keepNext/>
            </w:pPr>
            <w:r w:rsidRPr="003C392C">
              <w:t>Kommissionens förslag</w:t>
            </w:r>
          </w:p>
        </w:tc>
        <w:tc>
          <w:tcPr>
            <w:tcW w:w="4876" w:type="dxa"/>
            <w:hideMark/>
          </w:tcPr>
          <w:p w14:paraId="662FEC94" w14:textId="77777777" w:rsidR="007F40DD" w:rsidRPr="003C392C" w:rsidRDefault="007F40DD" w:rsidP="0074032F">
            <w:pPr>
              <w:pStyle w:val="ColumnHeading"/>
              <w:keepNext/>
            </w:pPr>
            <w:r w:rsidRPr="003C392C">
              <w:t>Ändringsförslag</w:t>
            </w:r>
          </w:p>
        </w:tc>
      </w:tr>
      <w:tr w:rsidR="007F40DD" w:rsidRPr="003C392C" w14:paraId="47D30142" w14:textId="77777777" w:rsidTr="0074032F">
        <w:trPr>
          <w:jc w:val="center"/>
        </w:trPr>
        <w:tc>
          <w:tcPr>
            <w:tcW w:w="4876" w:type="dxa"/>
            <w:hideMark/>
          </w:tcPr>
          <w:p w14:paraId="5EF412BE" w14:textId="77777777" w:rsidR="007F40DD" w:rsidRPr="003C392C" w:rsidRDefault="007F40DD" w:rsidP="0074032F">
            <w:pPr>
              <w:pStyle w:val="Normal6"/>
            </w:pPr>
            <w:r w:rsidRPr="003C392C">
              <w:rPr>
                <w:b/>
                <w:i/>
              </w:rPr>
              <w:t>Om det, i fråga om eventuella överhängande risker för finansmarknadens stabilitet, är nödvändigt på grund av tvingande skäl till skyndsamhet, ska det förfarande som anges i artikel 5b tillämpas på delegerade akter som antas enligt den här punkten.”</w:t>
            </w:r>
          </w:p>
        </w:tc>
        <w:tc>
          <w:tcPr>
            <w:tcW w:w="4876" w:type="dxa"/>
            <w:hideMark/>
          </w:tcPr>
          <w:p w14:paraId="547FD9CA" w14:textId="77777777" w:rsidR="007F40DD" w:rsidRPr="003C392C" w:rsidRDefault="007F40DD" w:rsidP="0074032F">
            <w:pPr>
              <w:pStyle w:val="Normal6"/>
              <w:rPr>
                <w:szCs w:val="24"/>
              </w:rPr>
            </w:pPr>
            <w:r w:rsidRPr="003C392C">
              <w:rPr>
                <w:b/>
                <w:i/>
              </w:rPr>
              <w:t>utgår</w:t>
            </w:r>
          </w:p>
        </w:tc>
      </w:tr>
    </w:tbl>
    <w:p w14:paraId="04E429E1"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0275B9A" w14:textId="77777777" w:rsidR="007F40DD" w:rsidRPr="003C392C" w:rsidRDefault="007F40DD" w:rsidP="007F40DD">
      <w:pPr>
        <w:pStyle w:val="Normal12Italic"/>
      </w:pPr>
      <w:r w:rsidRPr="003C392C">
        <w:t>Användningen av det skyndsamma förfarandet är inte motiverad. Vid behov kan Europaparlamentet och rådet tidigt meddela att de inte avser att invända (se förslaget till ändring av artikel 5b).</w:t>
      </w:r>
    </w:p>
    <w:p w14:paraId="40F20BFF" w14:textId="77777777" w:rsidR="007F40DD" w:rsidRPr="003C392C" w:rsidRDefault="007F40DD" w:rsidP="007F40DD">
      <w:r w:rsidRPr="003C392C">
        <w:rPr>
          <w:rStyle w:val="HideTWBExt"/>
          <w:noProof w:val="0"/>
        </w:rPr>
        <w:t>&lt;/Amend&gt;</w:t>
      </w:r>
    </w:p>
    <w:p w14:paraId="20C3027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91</w:t>
      </w:r>
      <w:r w:rsidRPr="003C392C">
        <w:rPr>
          <w:rStyle w:val="HideTWBExt"/>
          <w:noProof w:val="0"/>
        </w:rPr>
        <w:t>&lt;/NumAm&gt;</w:t>
      </w:r>
    </w:p>
    <w:p w14:paraId="7441637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B92CCB1" w14:textId="77777777" w:rsidR="007F40DD" w:rsidRPr="003C392C" w:rsidRDefault="007F40DD" w:rsidP="007F40DD">
      <w:pPr>
        <w:pStyle w:val="NormalBold"/>
      </w:pPr>
      <w:r w:rsidRPr="003C392C">
        <w:rPr>
          <w:rStyle w:val="HideTWBExt"/>
          <w:noProof w:val="0"/>
        </w:rPr>
        <w:t>&lt;Article&gt;</w:t>
      </w:r>
      <w:r w:rsidRPr="003C392C">
        <w:t>Bilaga I – del VIII – punkt 79 – stycke 2 – led 1a (nytt)</w:t>
      </w:r>
      <w:r w:rsidRPr="003C392C">
        <w:rPr>
          <w:rStyle w:val="HideTWBExt"/>
          <w:noProof w:val="0"/>
        </w:rPr>
        <w:t>&lt;/Article&gt;</w:t>
      </w:r>
    </w:p>
    <w:p w14:paraId="19C355C7"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75BE84F6" w14:textId="77777777" w:rsidR="007F40DD" w:rsidRPr="003C392C" w:rsidRDefault="007F40DD" w:rsidP="007F40DD">
      <w:r w:rsidRPr="003C392C">
        <w:rPr>
          <w:rStyle w:val="HideTWBExt"/>
          <w:noProof w:val="0"/>
        </w:rPr>
        <w:t>&lt;Article2&gt;</w:t>
      </w:r>
      <w:r w:rsidRPr="003C392C">
        <w:t>Artikel 4 – punkt 1</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906608F" w14:textId="77777777" w:rsidTr="0074032F">
        <w:trPr>
          <w:jc w:val="center"/>
        </w:trPr>
        <w:tc>
          <w:tcPr>
            <w:tcW w:w="9752" w:type="dxa"/>
            <w:gridSpan w:val="2"/>
          </w:tcPr>
          <w:p w14:paraId="28FFD11F" w14:textId="77777777" w:rsidR="007F40DD" w:rsidRPr="003C392C" w:rsidRDefault="007F40DD" w:rsidP="0074032F">
            <w:pPr>
              <w:keepNext/>
            </w:pPr>
          </w:p>
        </w:tc>
      </w:tr>
      <w:tr w:rsidR="007F40DD" w:rsidRPr="003C392C" w14:paraId="0D4768E3" w14:textId="77777777" w:rsidTr="0074032F">
        <w:trPr>
          <w:jc w:val="center"/>
        </w:trPr>
        <w:tc>
          <w:tcPr>
            <w:tcW w:w="4876" w:type="dxa"/>
            <w:hideMark/>
          </w:tcPr>
          <w:p w14:paraId="04B3470A" w14:textId="77777777" w:rsidR="007F40DD" w:rsidRPr="003C392C" w:rsidRDefault="007F40DD" w:rsidP="0074032F">
            <w:pPr>
              <w:pStyle w:val="ColumnHeading"/>
              <w:keepNext/>
            </w:pPr>
            <w:r w:rsidRPr="003C392C">
              <w:t>Nuvarande lydelse</w:t>
            </w:r>
          </w:p>
        </w:tc>
        <w:tc>
          <w:tcPr>
            <w:tcW w:w="4876" w:type="dxa"/>
            <w:hideMark/>
          </w:tcPr>
          <w:p w14:paraId="6CB8EC20" w14:textId="77777777" w:rsidR="007F40DD" w:rsidRPr="003C392C" w:rsidRDefault="007F40DD" w:rsidP="0074032F">
            <w:pPr>
              <w:pStyle w:val="ColumnHeading"/>
              <w:keepNext/>
            </w:pPr>
            <w:r w:rsidRPr="003C392C">
              <w:t>Ändringsförslag</w:t>
            </w:r>
          </w:p>
        </w:tc>
      </w:tr>
      <w:tr w:rsidR="007F40DD" w:rsidRPr="003C392C" w14:paraId="68DBF2C7" w14:textId="77777777" w:rsidTr="0074032F">
        <w:trPr>
          <w:jc w:val="center"/>
        </w:trPr>
        <w:tc>
          <w:tcPr>
            <w:tcW w:w="4876" w:type="dxa"/>
          </w:tcPr>
          <w:p w14:paraId="078F7741" w14:textId="77777777" w:rsidR="007F40DD" w:rsidRPr="003C392C" w:rsidRDefault="007F40DD" w:rsidP="0074032F">
            <w:pPr>
              <w:pStyle w:val="Normal6"/>
            </w:pPr>
          </w:p>
        </w:tc>
        <w:tc>
          <w:tcPr>
            <w:tcW w:w="4876" w:type="dxa"/>
            <w:hideMark/>
          </w:tcPr>
          <w:p w14:paraId="25DEA13A" w14:textId="77777777" w:rsidR="007F40DD" w:rsidRPr="003C392C" w:rsidRDefault="007F40DD" w:rsidP="0074032F">
            <w:pPr>
              <w:pStyle w:val="Normal6"/>
              <w:rPr>
                <w:szCs w:val="24"/>
              </w:rPr>
            </w:pPr>
            <w:r w:rsidRPr="003C392C">
              <w:rPr>
                <w:b/>
                <w:i/>
              </w:rPr>
              <w:t>1a)</w:t>
            </w:r>
            <w:r w:rsidRPr="003C392C">
              <w:rPr>
                <w:b/>
                <w:i/>
              </w:rPr>
              <w:tab/>
              <w:t>I artikel 4 ska punkt 1 ersättas med följande:</w:t>
            </w:r>
          </w:p>
        </w:tc>
      </w:tr>
      <w:tr w:rsidR="007F40DD" w:rsidRPr="003C392C" w14:paraId="17A211F9" w14:textId="77777777" w:rsidTr="0074032F">
        <w:trPr>
          <w:jc w:val="center"/>
        </w:trPr>
        <w:tc>
          <w:tcPr>
            <w:tcW w:w="4876" w:type="dxa"/>
          </w:tcPr>
          <w:p w14:paraId="58FDABC9" w14:textId="7393F157" w:rsidR="007F40DD" w:rsidRPr="003C392C" w:rsidRDefault="007F40DD" w:rsidP="0074032F">
            <w:pPr>
              <w:pStyle w:val="Normal6"/>
            </w:pPr>
            <w:r w:rsidRPr="003C392C">
              <w:t xml:space="preserve">”För varje räkenskapsår som inleds den 1 januari 2005 eller därefter skall de företag som är underställda en medlemsstats lagstiftning upprätta sin koncernredovisning i enlighet med de internationella redovisningsstandarder som antagits i överensstämmelse med </w:t>
            </w:r>
            <w:r w:rsidRPr="003C392C">
              <w:rPr>
                <w:b/>
                <w:i/>
              </w:rPr>
              <w:t xml:space="preserve">förfarandet i </w:t>
            </w:r>
            <w:r w:rsidRPr="003C392C">
              <w:t xml:space="preserve">artikel </w:t>
            </w:r>
            <w:r w:rsidRPr="003C392C">
              <w:rPr>
                <w:b/>
                <w:i/>
              </w:rPr>
              <w:t>6</w:t>
            </w:r>
            <w:r w:rsidRPr="003C392C">
              <w:t>.</w:t>
            </w:r>
            <w:r w:rsidRPr="003C392C">
              <w:rPr>
                <w:b/>
                <w:i/>
              </w:rPr>
              <w:t>2</w:t>
            </w:r>
            <w:r w:rsidRPr="003C392C">
              <w:t xml:space="preserve">, under förutsättning att deras värdepapper på balansdagen är noterade på en reglerad marknad i </w:t>
            </w:r>
            <w:r w:rsidRPr="003C392C">
              <w:rPr>
                <w:b/>
                <w:i/>
              </w:rPr>
              <w:t xml:space="preserve">en medlemsstat i </w:t>
            </w:r>
            <w:r w:rsidRPr="003C392C">
              <w:t xml:space="preserve">enlighet med </w:t>
            </w:r>
            <w:r w:rsidRPr="003C392C">
              <w:rPr>
                <w:b/>
                <w:i/>
              </w:rPr>
              <w:t>de villkor som fastställs</w:t>
            </w:r>
            <w:r w:rsidRPr="003C392C">
              <w:t xml:space="preserve"> i artikel </w:t>
            </w:r>
            <w:r w:rsidRPr="003C392C">
              <w:rPr>
                <w:b/>
                <w:i/>
              </w:rPr>
              <w:t>1</w:t>
            </w:r>
            <w:r w:rsidRPr="003C392C">
              <w:t>.</w:t>
            </w:r>
            <w:r w:rsidR="00C859CC">
              <w:rPr>
                <w:b/>
                <w:i/>
              </w:rPr>
              <w:t>13</w:t>
            </w:r>
            <w:r w:rsidRPr="003C392C">
              <w:rPr>
                <w:b/>
                <w:i/>
              </w:rPr>
              <w:t xml:space="preserve"> i rådets direktiv 93/22/EEG av den 10 maj 1993 om investeringstjänster på värdepappersområde(</w:t>
            </w:r>
            <w:r w:rsidRPr="003C392C">
              <w:t>1</w:t>
            </w:r>
            <w:r w:rsidRPr="003C392C">
              <w:rPr>
                <w:b/>
                <w:i/>
              </w:rPr>
              <w:t>).”</w:t>
            </w:r>
          </w:p>
        </w:tc>
        <w:tc>
          <w:tcPr>
            <w:tcW w:w="4876" w:type="dxa"/>
          </w:tcPr>
          <w:p w14:paraId="16B422A7" w14:textId="77777777" w:rsidR="007F40DD" w:rsidRPr="003C392C" w:rsidRDefault="007F40DD" w:rsidP="0074032F">
            <w:pPr>
              <w:pStyle w:val="Normal6"/>
            </w:pPr>
            <w:r w:rsidRPr="003C392C">
              <w:t xml:space="preserve">”För varje räkenskapsår som inleds den 1 januari 2005 eller därefter skall de företag som är underställda en medlemsstats lagstiftning upprätta sin koncernredovisning i enlighet med de internationella redovisningsstandarder som antagits i överensstämmelse med artikel </w:t>
            </w:r>
            <w:r w:rsidRPr="003C392C">
              <w:rPr>
                <w:b/>
                <w:i/>
              </w:rPr>
              <w:t>3</w:t>
            </w:r>
            <w:r w:rsidRPr="003C392C">
              <w:t>.</w:t>
            </w:r>
            <w:r w:rsidRPr="003C392C">
              <w:rPr>
                <w:b/>
                <w:i/>
              </w:rPr>
              <w:t>1</w:t>
            </w:r>
            <w:r w:rsidRPr="003C392C">
              <w:t xml:space="preserve">, under förutsättning att deras värdepapper på balansdagen är noterade på en reglerad marknad i enlighet med </w:t>
            </w:r>
            <w:r w:rsidRPr="003C392C">
              <w:rPr>
                <w:b/>
                <w:i/>
              </w:rPr>
              <w:t>led 21</w:t>
            </w:r>
            <w:r w:rsidRPr="003C392C">
              <w:t xml:space="preserve"> i artikel </w:t>
            </w:r>
            <w:r w:rsidRPr="003C392C">
              <w:rPr>
                <w:b/>
                <w:i/>
              </w:rPr>
              <w:t>4</w:t>
            </w:r>
            <w:r w:rsidRPr="003C392C">
              <w:t xml:space="preserve">.1 i direktiv </w:t>
            </w:r>
            <w:r w:rsidRPr="003C392C">
              <w:rPr>
                <w:b/>
                <w:i/>
              </w:rPr>
              <w:t>2014</w:t>
            </w:r>
            <w:r w:rsidRPr="003C392C">
              <w:t>/</w:t>
            </w:r>
            <w:r w:rsidRPr="003C392C">
              <w:rPr>
                <w:b/>
                <w:i/>
              </w:rPr>
              <w:t>65</w:t>
            </w:r>
            <w:r w:rsidRPr="003C392C">
              <w:t>/</w:t>
            </w:r>
            <w:r w:rsidRPr="003C392C">
              <w:rPr>
                <w:b/>
                <w:i/>
              </w:rPr>
              <w:t>EU</w:t>
            </w:r>
            <w:r w:rsidRPr="003C392C">
              <w:t>.”</w:t>
            </w:r>
          </w:p>
        </w:tc>
      </w:tr>
    </w:tbl>
    <w:p w14:paraId="3F9844DD" w14:textId="77777777" w:rsidR="007F40DD" w:rsidRPr="003C392C" w:rsidRDefault="007F40DD" w:rsidP="007F40DD">
      <w:pPr>
        <w:pStyle w:val="CrossRef"/>
      </w:pPr>
      <w:r w:rsidRPr="003C392C">
        <w:t xml:space="preserve"> </w:t>
      </w:r>
    </w:p>
    <w:p w14:paraId="4F96B018"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62EE7271" w14:textId="77777777" w:rsidR="007F40DD" w:rsidRPr="003C392C" w:rsidRDefault="007F40DD" w:rsidP="007F40DD">
      <w:pPr>
        <w:pStyle w:val="Normal12Italic"/>
      </w:pPr>
      <w:r w:rsidRPr="003C392C">
        <w:t>Det finns ingen anledning att hänvisa till ”i en medlemsstat”, eftersom definitionen av begreppet reglerad marknad i artikel 44 i MiFID endast omfattar de marknader som godkänns i EU.</w:t>
      </w:r>
    </w:p>
    <w:p w14:paraId="70A93E34" w14:textId="77777777" w:rsidR="007F40DD" w:rsidRPr="003C392C" w:rsidRDefault="007F40DD" w:rsidP="007F40DD">
      <w:r w:rsidRPr="003C392C">
        <w:rPr>
          <w:rStyle w:val="HideTWBExt"/>
          <w:noProof w:val="0"/>
        </w:rPr>
        <w:t>&lt;/Amend&gt;</w:t>
      </w:r>
    </w:p>
    <w:p w14:paraId="27C432F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92</w:t>
      </w:r>
      <w:r w:rsidRPr="003C392C">
        <w:rPr>
          <w:rStyle w:val="HideTWBExt"/>
          <w:noProof w:val="0"/>
        </w:rPr>
        <w:t>&lt;/NumAm&gt;</w:t>
      </w:r>
    </w:p>
    <w:p w14:paraId="2CE44B7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D2F888B" w14:textId="77777777" w:rsidR="007F40DD" w:rsidRPr="003C392C" w:rsidRDefault="007F40DD" w:rsidP="007F40DD">
      <w:pPr>
        <w:pStyle w:val="NormalBold"/>
      </w:pPr>
      <w:r w:rsidRPr="003C392C">
        <w:rPr>
          <w:rStyle w:val="HideTWBExt"/>
          <w:noProof w:val="0"/>
        </w:rPr>
        <w:t>&lt;Article&gt;</w:t>
      </w:r>
      <w:r w:rsidRPr="003C392C">
        <w:t>Bilaga I – del VIII – punkt 79 – stycke 2 – led 1b (nytt)</w:t>
      </w:r>
      <w:r w:rsidRPr="003C392C">
        <w:rPr>
          <w:rStyle w:val="HideTWBExt"/>
          <w:noProof w:val="0"/>
        </w:rPr>
        <w:t>&lt;/Article&gt;</w:t>
      </w:r>
    </w:p>
    <w:p w14:paraId="33960973"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1DF54929" w14:textId="77777777" w:rsidR="007F40DD" w:rsidRPr="003C392C" w:rsidRDefault="007F40DD" w:rsidP="007F40DD">
      <w:r w:rsidRPr="003C392C">
        <w:rPr>
          <w:rStyle w:val="HideTWBExt"/>
          <w:noProof w:val="0"/>
        </w:rPr>
        <w:t>&lt;Article2&gt;</w:t>
      </w:r>
      <w:r w:rsidRPr="003C392C">
        <w:t>Artikel 5</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32AF867" w14:textId="77777777" w:rsidTr="0074032F">
        <w:trPr>
          <w:jc w:val="center"/>
        </w:trPr>
        <w:tc>
          <w:tcPr>
            <w:tcW w:w="9752" w:type="dxa"/>
            <w:gridSpan w:val="2"/>
          </w:tcPr>
          <w:p w14:paraId="66046F34" w14:textId="77777777" w:rsidR="007F40DD" w:rsidRPr="003C392C" w:rsidRDefault="007F40DD" w:rsidP="0074032F">
            <w:pPr>
              <w:keepNext/>
            </w:pPr>
          </w:p>
        </w:tc>
      </w:tr>
      <w:tr w:rsidR="007F40DD" w:rsidRPr="003C392C" w14:paraId="185DFC15" w14:textId="77777777" w:rsidTr="0074032F">
        <w:trPr>
          <w:jc w:val="center"/>
        </w:trPr>
        <w:tc>
          <w:tcPr>
            <w:tcW w:w="4876" w:type="dxa"/>
            <w:hideMark/>
          </w:tcPr>
          <w:p w14:paraId="32887171" w14:textId="77777777" w:rsidR="007F40DD" w:rsidRPr="003C392C" w:rsidRDefault="007F40DD" w:rsidP="0074032F">
            <w:pPr>
              <w:pStyle w:val="ColumnHeading"/>
              <w:keepNext/>
            </w:pPr>
            <w:r w:rsidRPr="003C392C">
              <w:t>Nuvarande lydelse</w:t>
            </w:r>
          </w:p>
        </w:tc>
        <w:tc>
          <w:tcPr>
            <w:tcW w:w="4876" w:type="dxa"/>
            <w:hideMark/>
          </w:tcPr>
          <w:p w14:paraId="3774D6B7" w14:textId="77777777" w:rsidR="007F40DD" w:rsidRPr="003C392C" w:rsidRDefault="007F40DD" w:rsidP="0074032F">
            <w:pPr>
              <w:pStyle w:val="ColumnHeading"/>
              <w:keepNext/>
            </w:pPr>
            <w:r w:rsidRPr="003C392C">
              <w:t>Ändringsförslag</w:t>
            </w:r>
          </w:p>
        </w:tc>
      </w:tr>
      <w:tr w:rsidR="007F40DD" w:rsidRPr="003C392C" w14:paraId="402EEAE6" w14:textId="77777777" w:rsidTr="0074032F">
        <w:trPr>
          <w:jc w:val="center"/>
        </w:trPr>
        <w:tc>
          <w:tcPr>
            <w:tcW w:w="4876" w:type="dxa"/>
          </w:tcPr>
          <w:p w14:paraId="689C5DAF" w14:textId="77777777" w:rsidR="007F40DD" w:rsidRPr="003C392C" w:rsidRDefault="007F40DD" w:rsidP="0074032F">
            <w:pPr>
              <w:pStyle w:val="Normal6"/>
            </w:pPr>
          </w:p>
        </w:tc>
        <w:tc>
          <w:tcPr>
            <w:tcW w:w="4876" w:type="dxa"/>
            <w:hideMark/>
          </w:tcPr>
          <w:p w14:paraId="51C2FB48" w14:textId="77777777" w:rsidR="007F40DD" w:rsidRPr="003C392C" w:rsidRDefault="007F40DD" w:rsidP="0074032F">
            <w:pPr>
              <w:pStyle w:val="Normal6"/>
              <w:rPr>
                <w:szCs w:val="24"/>
              </w:rPr>
            </w:pPr>
            <w:r w:rsidRPr="003C392C">
              <w:rPr>
                <w:b/>
                <w:i/>
              </w:rPr>
              <w:t>1b)</w:t>
            </w:r>
            <w:r w:rsidRPr="003C392C">
              <w:rPr>
                <w:b/>
                <w:i/>
              </w:rPr>
              <w:tab/>
              <w:t>Artikel 5 ska ersättas med följande:</w:t>
            </w:r>
          </w:p>
        </w:tc>
      </w:tr>
      <w:tr w:rsidR="007F40DD" w:rsidRPr="003C392C" w14:paraId="24338344" w14:textId="77777777" w:rsidTr="0074032F">
        <w:trPr>
          <w:jc w:val="center"/>
        </w:trPr>
        <w:tc>
          <w:tcPr>
            <w:tcW w:w="4876" w:type="dxa"/>
            <w:hideMark/>
          </w:tcPr>
          <w:p w14:paraId="62F6490D" w14:textId="77777777" w:rsidR="007F40DD" w:rsidRPr="003C392C" w:rsidRDefault="007F40DD" w:rsidP="0074032F">
            <w:pPr>
              <w:pStyle w:val="Normal6"/>
            </w:pPr>
            <w:r w:rsidRPr="003C392C">
              <w:t>”Artikel 5</w:t>
            </w:r>
          </w:p>
        </w:tc>
        <w:tc>
          <w:tcPr>
            <w:tcW w:w="4876" w:type="dxa"/>
            <w:hideMark/>
          </w:tcPr>
          <w:p w14:paraId="1D5D6D36" w14:textId="77777777" w:rsidR="007F40DD" w:rsidRPr="003C392C" w:rsidRDefault="007F40DD" w:rsidP="0074032F">
            <w:pPr>
              <w:pStyle w:val="Normal6"/>
              <w:rPr>
                <w:szCs w:val="24"/>
              </w:rPr>
            </w:pPr>
            <w:r w:rsidRPr="003C392C">
              <w:t>”Artikel 5</w:t>
            </w:r>
          </w:p>
        </w:tc>
      </w:tr>
      <w:tr w:rsidR="007F40DD" w:rsidRPr="003C392C" w14:paraId="2D2B446C" w14:textId="77777777" w:rsidTr="0074032F">
        <w:trPr>
          <w:jc w:val="center"/>
        </w:trPr>
        <w:tc>
          <w:tcPr>
            <w:tcW w:w="4876" w:type="dxa"/>
            <w:hideMark/>
          </w:tcPr>
          <w:p w14:paraId="673F8897" w14:textId="77777777" w:rsidR="007F40DD" w:rsidRPr="003C392C" w:rsidRDefault="007F40DD" w:rsidP="0074032F">
            <w:pPr>
              <w:pStyle w:val="Normal6"/>
            </w:pPr>
            <w:r w:rsidRPr="003C392C">
              <w:t>Valmöjligheter i fråga om årsredovisningar och onoterade företag</w:t>
            </w:r>
          </w:p>
        </w:tc>
        <w:tc>
          <w:tcPr>
            <w:tcW w:w="4876" w:type="dxa"/>
            <w:hideMark/>
          </w:tcPr>
          <w:p w14:paraId="0B67EE3D" w14:textId="77777777" w:rsidR="007F40DD" w:rsidRPr="003C392C" w:rsidRDefault="007F40DD" w:rsidP="0074032F">
            <w:pPr>
              <w:pStyle w:val="Normal6"/>
              <w:rPr>
                <w:szCs w:val="24"/>
              </w:rPr>
            </w:pPr>
            <w:r w:rsidRPr="003C392C">
              <w:t>Valmöjligheter i fråga om årsredovisningar och onoterade företag</w:t>
            </w:r>
          </w:p>
        </w:tc>
      </w:tr>
      <w:tr w:rsidR="007F40DD" w:rsidRPr="003C392C" w14:paraId="185B8EFF" w14:textId="77777777" w:rsidTr="0074032F">
        <w:trPr>
          <w:jc w:val="center"/>
        </w:trPr>
        <w:tc>
          <w:tcPr>
            <w:tcW w:w="4876" w:type="dxa"/>
            <w:hideMark/>
          </w:tcPr>
          <w:p w14:paraId="6FECA7CB" w14:textId="77777777" w:rsidR="007F40DD" w:rsidRPr="003C392C" w:rsidRDefault="007F40DD" w:rsidP="0074032F">
            <w:pPr>
              <w:pStyle w:val="Normal6"/>
            </w:pPr>
            <w:r w:rsidRPr="003C392C">
              <w:t>Medlemsstaterna får tillåta eller kräva att</w:t>
            </w:r>
          </w:p>
        </w:tc>
        <w:tc>
          <w:tcPr>
            <w:tcW w:w="4876" w:type="dxa"/>
            <w:hideMark/>
          </w:tcPr>
          <w:p w14:paraId="64EDF84D" w14:textId="77777777" w:rsidR="007F40DD" w:rsidRPr="003C392C" w:rsidRDefault="007F40DD" w:rsidP="0074032F">
            <w:pPr>
              <w:pStyle w:val="Normal6"/>
              <w:rPr>
                <w:szCs w:val="24"/>
              </w:rPr>
            </w:pPr>
            <w:r w:rsidRPr="003C392C">
              <w:t>Medlemsstaterna får tillåta eller kräva att</w:t>
            </w:r>
          </w:p>
        </w:tc>
      </w:tr>
      <w:tr w:rsidR="007F40DD" w:rsidRPr="003C392C" w14:paraId="61715A92" w14:textId="77777777" w:rsidTr="0074032F">
        <w:trPr>
          <w:jc w:val="center"/>
        </w:trPr>
        <w:tc>
          <w:tcPr>
            <w:tcW w:w="4876" w:type="dxa"/>
            <w:hideMark/>
          </w:tcPr>
          <w:p w14:paraId="0B898B21" w14:textId="77777777" w:rsidR="007F40DD" w:rsidRPr="003C392C" w:rsidRDefault="007F40DD" w:rsidP="0074032F">
            <w:pPr>
              <w:pStyle w:val="Normal6"/>
            </w:pPr>
            <w:r w:rsidRPr="003C392C">
              <w:t>a)</w:t>
            </w:r>
            <w:r w:rsidRPr="003C392C">
              <w:tab/>
              <w:t>sådana företag som avses i artikel 4 utarbetar sina årsredovisningar, och att</w:t>
            </w:r>
          </w:p>
        </w:tc>
        <w:tc>
          <w:tcPr>
            <w:tcW w:w="4876" w:type="dxa"/>
            <w:hideMark/>
          </w:tcPr>
          <w:p w14:paraId="36AB3732" w14:textId="77777777" w:rsidR="007F40DD" w:rsidRPr="003C392C" w:rsidRDefault="007F40DD" w:rsidP="0074032F">
            <w:pPr>
              <w:pStyle w:val="Normal6"/>
              <w:rPr>
                <w:szCs w:val="24"/>
              </w:rPr>
            </w:pPr>
            <w:r w:rsidRPr="003C392C">
              <w:t>a)</w:t>
            </w:r>
            <w:r w:rsidRPr="003C392C">
              <w:tab/>
              <w:t>sådana företag som avses i artikel 4 utarbetar sina årsredovisningar, och att</w:t>
            </w:r>
          </w:p>
        </w:tc>
      </w:tr>
      <w:tr w:rsidR="007F40DD" w:rsidRPr="003C392C" w14:paraId="092B471A" w14:textId="77777777" w:rsidTr="0074032F">
        <w:trPr>
          <w:jc w:val="center"/>
        </w:trPr>
        <w:tc>
          <w:tcPr>
            <w:tcW w:w="4876" w:type="dxa"/>
            <w:hideMark/>
          </w:tcPr>
          <w:p w14:paraId="54AC71F9" w14:textId="77777777" w:rsidR="007F40DD" w:rsidRPr="003C392C" w:rsidRDefault="007F40DD" w:rsidP="0074032F">
            <w:pPr>
              <w:pStyle w:val="Normal6"/>
            </w:pPr>
            <w:r w:rsidRPr="003C392C">
              <w:t>b)</w:t>
            </w:r>
            <w:r w:rsidRPr="003C392C">
              <w:tab/>
              <w:t>andra företag än sådana som avses i artikel 4 utarbetar sin koncernredovisning och/eller sin årsredovisning</w:t>
            </w:r>
          </w:p>
        </w:tc>
        <w:tc>
          <w:tcPr>
            <w:tcW w:w="4876" w:type="dxa"/>
            <w:hideMark/>
          </w:tcPr>
          <w:p w14:paraId="769D3C9D" w14:textId="77777777" w:rsidR="007F40DD" w:rsidRPr="003C392C" w:rsidRDefault="007F40DD" w:rsidP="0074032F">
            <w:pPr>
              <w:pStyle w:val="Normal6"/>
              <w:rPr>
                <w:szCs w:val="24"/>
              </w:rPr>
            </w:pPr>
            <w:r w:rsidRPr="003C392C">
              <w:t>b)</w:t>
            </w:r>
            <w:r w:rsidRPr="003C392C">
              <w:tab/>
              <w:t>andra företag än sådana som avses i artikel 4 utarbetar sin koncernredovisning och/eller sin årsredovisning</w:t>
            </w:r>
          </w:p>
        </w:tc>
      </w:tr>
      <w:tr w:rsidR="007F40DD" w:rsidRPr="003C392C" w14:paraId="2C502CD6" w14:textId="77777777" w:rsidTr="0074032F">
        <w:trPr>
          <w:jc w:val="center"/>
        </w:trPr>
        <w:tc>
          <w:tcPr>
            <w:tcW w:w="4876" w:type="dxa"/>
            <w:hideMark/>
          </w:tcPr>
          <w:p w14:paraId="5C5371DB" w14:textId="77777777" w:rsidR="007F40DD" w:rsidRPr="003C392C" w:rsidRDefault="007F40DD" w:rsidP="0074032F">
            <w:pPr>
              <w:pStyle w:val="Normal6"/>
            </w:pPr>
            <w:r w:rsidRPr="003C392C">
              <w:t xml:space="preserve">i enlighet med de internationella redovisningsstandarder som antas i enlighet med </w:t>
            </w:r>
            <w:r w:rsidRPr="003C392C">
              <w:rPr>
                <w:b/>
                <w:i/>
              </w:rPr>
              <w:t xml:space="preserve">förfarandet i </w:t>
            </w:r>
            <w:r w:rsidRPr="003C392C">
              <w:t xml:space="preserve">artikel </w:t>
            </w:r>
            <w:r w:rsidRPr="003C392C">
              <w:rPr>
                <w:b/>
                <w:i/>
              </w:rPr>
              <w:t>6</w:t>
            </w:r>
            <w:r w:rsidRPr="003C392C">
              <w:t>.</w:t>
            </w:r>
            <w:r w:rsidRPr="003C392C">
              <w:rPr>
                <w:b/>
                <w:i/>
              </w:rPr>
              <w:t>2</w:t>
            </w:r>
            <w:r w:rsidRPr="003C392C">
              <w:t>.</w:t>
            </w:r>
          </w:p>
        </w:tc>
        <w:tc>
          <w:tcPr>
            <w:tcW w:w="4876" w:type="dxa"/>
            <w:hideMark/>
          </w:tcPr>
          <w:p w14:paraId="0843CE5B" w14:textId="77777777" w:rsidR="007F40DD" w:rsidRPr="003C392C" w:rsidRDefault="007F40DD" w:rsidP="0074032F">
            <w:pPr>
              <w:pStyle w:val="Normal6"/>
              <w:rPr>
                <w:szCs w:val="24"/>
              </w:rPr>
            </w:pPr>
            <w:r w:rsidRPr="003C392C">
              <w:t xml:space="preserve">i enlighet med de internationella redovisningsstandarder som antas i enlighet med artikel </w:t>
            </w:r>
            <w:r w:rsidRPr="003C392C">
              <w:rPr>
                <w:b/>
                <w:i/>
              </w:rPr>
              <w:t>3</w:t>
            </w:r>
            <w:r w:rsidRPr="003C392C">
              <w:t>.</w:t>
            </w:r>
            <w:r w:rsidRPr="003C392C">
              <w:rPr>
                <w:b/>
                <w:i/>
              </w:rPr>
              <w:t>1</w:t>
            </w:r>
            <w:r w:rsidRPr="003C392C">
              <w:t>.</w:t>
            </w:r>
          </w:p>
        </w:tc>
      </w:tr>
    </w:tbl>
    <w:p w14:paraId="1AD4D4ED" w14:textId="77777777" w:rsidR="007F40DD" w:rsidRPr="003C392C" w:rsidRDefault="007F40DD" w:rsidP="007F40DD">
      <w:pPr>
        <w:pStyle w:val="CrossRef"/>
      </w:pPr>
      <w:r w:rsidRPr="003C392C">
        <w:t xml:space="preserve"> </w:t>
      </w:r>
    </w:p>
    <w:p w14:paraId="71F95100"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04A56317" w14:textId="77777777" w:rsidR="007F40DD" w:rsidRPr="003C392C" w:rsidRDefault="007F40DD" w:rsidP="007F40DD">
      <w:pPr>
        <w:pStyle w:val="Normal12Italic"/>
      </w:pPr>
      <w:r w:rsidRPr="003C392C">
        <w:t>Anpassning av det tillämpliga förfarandet (artikel 6 har utgått;. befogenheten att anta delegerade akter omfattas nu av art. 3.</w:t>
      </w:r>
    </w:p>
    <w:p w14:paraId="57D72705" w14:textId="77777777" w:rsidR="007F40DD" w:rsidRPr="003C392C" w:rsidRDefault="007F40DD" w:rsidP="007F40DD">
      <w:r w:rsidRPr="003C392C">
        <w:rPr>
          <w:rStyle w:val="HideTWBExt"/>
          <w:noProof w:val="0"/>
        </w:rPr>
        <w:t>&lt;/Amend&gt;</w:t>
      </w:r>
    </w:p>
    <w:p w14:paraId="7400D77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93</w:t>
      </w:r>
      <w:r w:rsidRPr="003C392C">
        <w:rPr>
          <w:rStyle w:val="HideTWBExt"/>
          <w:noProof w:val="0"/>
        </w:rPr>
        <w:t>&lt;/NumAm&gt;</w:t>
      </w:r>
    </w:p>
    <w:p w14:paraId="5F56B23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C00CF6A" w14:textId="77777777" w:rsidR="007F40DD" w:rsidRPr="003C392C" w:rsidRDefault="007F40DD" w:rsidP="007F40DD">
      <w:pPr>
        <w:pStyle w:val="NormalBold"/>
      </w:pPr>
      <w:r w:rsidRPr="003C392C">
        <w:rPr>
          <w:rStyle w:val="HideTWBExt"/>
          <w:noProof w:val="0"/>
        </w:rPr>
        <w:t>&lt;Article&gt;</w:t>
      </w:r>
      <w:r w:rsidRPr="003C392C">
        <w:t>Bilaga I – del VIII – punkt 79 – stycke 2 – led 2</w:t>
      </w:r>
      <w:r w:rsidRPr="003C392C">
        <w:rPr>
          <w:rStyle w:val="HideTWBExt"/>
          <w:noProof w:val="0"/>
        </w:rPr>
        <w:t>&lt;/Article&gt;</w:t>
      </w:r>
    </w:p>
    <w:p w14:paraId="6621D5A5"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3B0E075D" w14:textId="77777777" w:rsidR="007F40DD" w:rsidRPr="003C392C" w:rsidRDefault="007F40DD" w:rsidP="007F40DD">
      <w:r w:rsidRPr="003C392C">
        <w:rPr>
          <w:rStyle w:val="HideTWBExt"/>
          <w:noProof w:val="0"/>
        </w:rPr>
        <w:t>&lt;Article2&gt;</w:t>
      </w:r>
      <w:r w:rsidRPr="003C392C">
        <w:t>Artikel 5a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EEFFACA" w14:textId="77777777" w:rsidTr="0074032F">
        <w:trPr>
          <w:jc w:val="center"/>
        </w:trPr>
        <w:tc>
          <w:tcPr>
            <w:tcW w:w="9752" w:type="dxa"/>
            <w:gridSpan w:val="2"/>
          </w:tcPr>
          <w:p w14:paraId="243D4E42" w14:textId="77777777" w:rsidR="007F40DD" w:rsidRPr="003C392C" w:rsidRDefault="007F40DD" w:rsidP="0074032F">
            <w:pPr>
              <w:keepNext/>
            </w:pPr>
          </w:p>
        </w:tc>
      </w:tr>
      <w:tr w:rsidR="007F40DD" w:rsidRPr="003C392C" w14:paraId="140B42F6" w14:textId="77777777" w:rsidTr="0074032F">
        <w:trPr>
          <w:jc w:val="center"/>
        </w:trPr>
        <w:tc>
          <w:tcPr>
            <w:tcW w:w="4876" w:type="dxa"/>
            <w:hideMark/>
          </w:tcPr>
          <w:p w14:paraId="3774F5CB" w14:textId="77777777" w:rsidR="007F40DD" w:rsidRPr="003C392C" w:rsidRDefault="007F40DD" w:rsidP="0074032F">
            <w:pPr>
              <w:pStyle w:val="ColumnHeading"/>
              <w:keepNext/>
            </w:pPr>
            <w:r w:rsidRPr="003C392C">
              <w:t>Kommissionens förslag</w:t>
            </w:r>
          </w:p>
        </w:tc>
        <w:tc>
          <w:tcPr>
            <w:tcW w:w="4876" w:type="dxa"/>
            <w:hideMark/>
          </w:tcPr>
          <w:p w14:paraId="1D06417E" w14:textId="77777777" w:rsidR="007F40DD" w:rsidRPr="003C392C" w:rsidRDefault="007F40DD" w:rsidP="0074032F">
            <w:pPr>
              <w:pStyle w:val="ColumnHeading"/>
              <w:keepNext/>
            </w:pPr>
            <w:r w:rsidRPr="003C392C">
              <w:t>Ändringsförslag</w:t>
            </w:r>
          </w:p>
        </w:tc>
      </w:tr>
      <w:tr w:rsidR="007F40DD" w:rsidRPr="003C392C" w14:paraId="43E11411" w14:textId="77777777" w:rsidTr="0074032F">
        <w:trPr>
          <w:jc w:val="center"/>
        </w:trPr>
        <w:tc>
          <w:tcPr>
            <w:tcW w:w="4876" w:type="dxa"/>
            <w:hideMark/>
          </w:tcPr>
          <w:p w14:paraId="0F149616" w14:textId="77777777" w:rsidR="007F40DD" w:rsidRPr="003C392C" w:rsidRDefault="007F40DD" w:rsidP="0074032F">
            <w:pPr>
              <w:pStyle w:val="Normal6"/>
            </w:pPr>
            <w:r w:rsidRPr="003C392C">
              <w:t>2.</w:t>
            </w:r>
            <w:r w:rsidRPr="003C392C">
              <w:tab/>
              <w:t xml:space="preserve">Den befogenhet att anta delegerade akter som avses i artikel 3.1 ska ges till kommissionen </w:t>
            </w:r>
            <w:r w:rsidRPr="003C392C">
              <w:rPr>
                <w:b/>
                <w:i/>
              </w:rPr>
              <w:t xml:space="preserve">tills vidare </w:t>
            </w:r>
            <w:r w:rsidRPr="003C392C">
              <w:t xml:space="preserve">från </w:t>
            </w:r>
            <w:r w:rsidRPr="003C392C">
              <w:rPr>
                <w:b/>
                <w:i/>
              </w:rPr>
              <w:t>och med</w:t>
            </w:r>
            <w:r w:rsidRPr="003C392C">
              <w:t xml:space="preserve"> den [dag då denna </w:t>
            </w:r>
            <w:r w:rsidRPr="003C392C">
              <w:rPr>
                <w:b/>
                <w:i/>
              </w:rPr>
              <w:t>samlingsförordning</w:t>
            </w:r>
            <w:r w:rsidRPr="003C392C">
              <w:t xml:space="preserve"> träder i kraft].</w:t>
            </w:r>
          </w:p>
        </w:tc>
        <w:tc>
          <w:tcPr>
            <w:tcW w:w="4876" w:type="dxa"/>
            <w:hideMark/>
          </w:tcPr>
          <w:p w14:paraId="23CE7EBE" w14:textId="77777777" w:rsidR="007F40DD" w:rsidRPr="003C392C" w:rsidRDefault="007F40DD" w:rsidP="0074032F">
            <w:pPr>
              <w:pStyle w:val="Normal6"/>
              <w:rPr>
                <w:szCs w:val="24"/>
              </w:rPr>
            </w:pPr>
            <w:r w:rsidRPr="003C392C">
              <w:t>2.</w:t>
            </w:r>
            <w:r w:rsidRPr="003C392C">
              <w:tab/>
              <w:t xml:space="preserve">Den befogenhet att anta delegerade akter som avses i artikel 3.1 ska ges till kommissionen </w:t>
            </w:r>
            <w:r w:rsidRPr="003C392C">
              <w:rPr>
                <w:b/>
                <w:i/>
              </w:rPr>
              <w:t xml:space="preserve">i fem år </w:t>
            </w:r>
            <w:r w:rsidRPr="003C392C">
              <w:t xml:space="preserve">från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perioden i fråga.</w:t>
            </w:r>
          </w:p>
        </w:tc>
      </w:tr>
    </w:tbl>
    <w:p w14:paraId="2CCBB03C"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1D34C265" w14:textId="77777777" w:rsidR="007F40DD" w:rsidRPr="003C392C" w:rsidRDefault="007F40DD" w:rsidP="007F40DD">
      <w:pPr>
        <w:pStyle w:val="Normal12Italic"/>
      </w:pPr>
      <w:r w:rsidRPr="003C392C">
        <w:t>Anpassning av varaktigheten för delegeringen av befogenhet.</w:t>
      </w:r>
    </w:p>
    <w:p w14:paraId="0C1252F1" w14:textId="77777777" w:rsidR="007F40DD" w:rsidRPr="003C392C" w:rsidRDefault="007F40DD" w:rsidP="007F40DD">
      <w:r w:rsidRPr="003C392C">
        <w:rPr>
          <w:rStyle w:val="HideTWBExt"/>
          <w:noProof w:val="0"/>
        </w:rPr>
        <w:t>&lt;/Amend&gt;</w:t>
      </w:r>
    </w:p>
    <w:p w14:paraId="3604AE8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94</w:t>
      </w:r>
      <w:r w:rsidRPr="003C392C">
        <w:rPr>
          <w:rStyle w:val="HideTWBExt"/>
          <w:noProof w:val="0"/>
        </w:rPr>
        <w:t>&lt;/NumAm&gt;</w:t>
      </w:r>
    </w:p>
    <w:p w14:paraId="6CA78B9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2A2FBF1" w14:textId="77777777" w:rsidR="007F40DD" w:rsidRPr="003C392C" w:rsidRDefault="007F40DD" w:rsidP="007F40DD">
      <w:pPr>
        <w:pStyle w:val="NormalBold"/>
      </w:pPr>
      <w:r w:rsidRPr="003C392C">
        <w:rPr>
          <w:rStyle w:val="HideTWBExt"/>
          <w:noProof w:val="0"/>
        </w:rPr>
        <w:t>&lt;Article&gt;</w:t>
      </w:r>
      <w:r w:rsidRPr="003C392C">
        <w:t>Bilaga I – del VIII – punkt 79 – stycke 2 – led 2</w:t>
      </w:r>
      <w:r w:rsidRPr="003C392C">
        <w:rPr>
          <w:rStyle w:val="HideTWBExt"/>
          <w:noProof w:val="0"/>
        </w:rPr>
        <w:t>&lt;/Article&gt;</w:t>
      </w:r>
    </w:p>
    <w:p w14:paraId="71A82F87"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5C344C4C" w14:textId="77777777" w:rsidR="007F40DD" w:rsidRPr="003C392C" w:rsidRDefault="007F40DD" w:rsidP="007F40DD">
      <w:r w:rsidRPr="003C392C">
        <w:rPr>
          <w:rStyle w:val="HideTWBExt"/>
          <w:noProof w:val="0"/>
        </w:rPr>
        <w:t>&lt;Article2&gt;</w:t>
      </w:r>
      <w:r w:rsidRPr="003C392C">
        <w:t>Artikel 5a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1879E0D" w14:textId="77777777" w:rsidTr="0074032F">
        <w:trPr>
          <w:jc w:val="center"/>
        </w:trPr>
        <w:tc>
          <w:tcPr>
            <w:tcW w:w="9752" w:type="dxa"/>
            <w:gridSpan w:val="2"/>
          </w:tcPr>
          <w:p w14:paraId="5D5FDBFF" w14:textId="77777777" w:rsidR="007F40DD" w:rsidRPr="003C392C" w:rsidRDefault="007F40DD" w:rsidP="0074032F">
            <w:pPr>
              <w:keepNext/>
            </w:pPr>
          </w:p>
        </w:tc>
      </w:tr>
      <w:tr w:rsidR="007F40DD" w:rsidRPr="003C392C" w14:paraId="7D4EB521" w14:textId="77777777" w:rsidTr="0074032F">
        <w:trPr>
          <w:jc w:val="center"/>
        </w:trPr>
        <w:tc>
          <w:tcPr>
            <w:tcW w:w="4876" w:type="dxa"/>
            <w:hideMark/>
          </w:tcPr>
          <w:p w14:paraId="0AC73F74" w14:textId="77777777" w:rsidR="007F40DD" w:rsidRPr="003C392C" w:rsidRDefault="007F40DD" w:rsidP="0074032F">
            <w:pPr>
              <w:pStyle w:val="ColumnHeading"/>
              <w:keepNext/>
            </w:pPr>
            <w:r w:rsidRPr="003C392C">
              <w:t>Kommissionens förslag</w:t>
            </w:r>
          </w:p>
        </w:tc>
        <w:tc>
          <w:tcPr>
            <w:tcW w:w="4876" w:type="dxa"/>
            <w:hideMark/>
          </w:tcPr>
          <w:p w14:paraId="18D9F9BE" w14:textId="77777777" w:rsidR="007F40DD" w:rsidRPr="003C392C" w:rsidRDefault="007F40DD" w:rsidP="0074032F">
            <w:pPr>
              <w:pStyle w:val="ColumnHeading"/>
              <w:keepNext/>
            </w:pPr>
            <w:r w:rsidRPr="003C392C">
              <w:t>Ändringsförslag</w:t>
            </w:r>
          </w:p>
        </w:tc>
      </w:tr>
      <w:tr w:rsidR="007F40DD" w:rsidRPr="003C392C" w14:paraId="337C783A" w14:textId="77777777" w:rsidTr="0074032F">
        <w:trPr>
          <w:jc w:val="center"/>
        </w:trPr>
        <w:tc>
          <w:tcPr>
            <w:tcW w:w="4876" w:type="dxa"/>
            <w:hideMark/>
          </w:tcPr>
          <w:p w14:paraId="4F879B4A" w14:textId="77777777" w:rsidR="007F40DD" w:rsidRPr="003C392C" w:rsidRDefault="007F40DD" w:rsidP="0074032F">
            <w:pPr>
              <w:pStyle w:val="Normal6"/>
            </w:pPr>
            <w:r w:rsidRPr="003C392C">
              <w:t>6.</w:t>
            </w:r>
            <w:r w:rsidRPr="003C392C">
              <w:tab/>
              <w:t xml:space="preserve">En delegerad akt som antas enligt artikel 3.1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205D39BB" w14:textId="77777777" w:rsidR="007F40DD" w:rsidRPr="003C392C" w:rsidRDefault="007F40DD" w:rsidP="0074032F">
            <w:pPr>
              <w:pStyle w:val="Normal6"/>
              <w:rPr>
                <w:szCs w:val="24"/>
              </w:rPr>
            </w:pPr>
            <w:r w:rsidRPr="003C392C">
              <w:rPr>
                <w:b/>
                <w:i/>
              </w:rPr>
              <w:t>6.</w:t>
            </w:r>
            <w:r w:rsidRPr="003C392C">
              <w:tab/>
              <w:t xml:space="preserve">En delegerad akt som antas enligt artikel 3.1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91D12E0"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B69F1FD" w14:textId="77777777" w:rsidR="007F40DD" w:rsidRPr="003C392C" w:rsidRDefault="007F40DD" w:rsidP="007F40DD">
      <w:pPr>
        <w:pStyle w:val="Normal12Italic"/>
      </w:pPr>
      <w:r w:rsidRPr="003C392C">
        <w:t>Anpassning av granskningsperioden samt en förlängning av denna.</w:t>
      </w:r>
    </w:p>
    <w:p w14:paraId="2A757637" w14:textId="77777777" w:rsidR="007F40DD" w:rsidRPr="003C392C" w:rsidRDefault="007F40DD" w:rsidP="007F40DD">
      <w:r w:rsidRPr="003C392C">
        <w:rPr>
          <w:rStyle w:val="HideTWBExt"/>
          <w:noProof w:val="0"/>
        </w:rPr>
        <w:t>&lt;/Amend&gt;</w:t>
      </w:r>
    </w:p>
    <w:p w14:paraId="7744E6D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95</w:t>
      </w:r>
      <w:r w:rsidRPr="003C392C">
        <w:rPr>
          <w:rStyle w:val="HideTWBExt"/>
          <w:noProof w:val="0"/>
        </w:rPr>
        <w:t>&lt;/NumAm&gt;</w:t>
      </w:r>
    </w:p>
    <w:p w14:paraId="295864D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F20DEC6" w14:textId="77777777" w:rsidR="007F40DD" w:rsidRPr="003C392C" w:rsidRDefault="007F40DD" w:rsidP="007F40DD">
      <w:pPr>
        <w:pStyle w:val="NormalBold"/>
      </w:pPr>
      <w:r w:rsidRPr="003C392C">
        <w:rPr>
          <w:rStyle w:val="HideTWBExt"/>
          <w:noProof w:val="0"/>
        </w:rPr>
        <w:t>&lt;Article&gt;</w:t>
      </w:r>
      <w:r w:rsidRPr="003C392C">
        <w:t>Bilaga I – del VII I– punkt 79 – stycke 2 – led 2</w:t>
      </w:r>
      <w:r w:rsidRPr="003C392C">
        <w:rPr>
          <w:rStyle w:val="HideTWBExt"/>
          <w:noProof w:val="0"/>
        </w:rPr>
        <w:t>&lt;/Article&gt;</w:t>
      </w:r>
    </w:p>
    <w:p w14:paraId="6B0F2FE3"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40AD0F20" w14:textId="77777777" w:rsidR="007F40DD" w:rsidRPr="003C392C" w:rsidRDefault="007F40DD" w:rsidP="007F40DD">
      <w:r w:rsidRPr="003C392C">
        <w:rPr>
          <w:rStyle w:val="HideTWBExt"/>
          <w:noProof w:val="0"/>
        </w:rPr>
        <w:t>&lt;Article2&gt;</w:t>
      </w:r>
      <w:r w:rsidRPr="003C392C">
        <w:t>Artikel 5b</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C721978" w14:textId="77777777" w:rsidTr="0074032F">
        <w:trPr>
          <w:jc w:val="center"/>
        </w:trPr>
        <w:tc>
          <w:tcPr>
            <w:tcW w:w="9752" w:type="dxa"/>
            <w:gridSpan w:val="2"/>
          </w:tcPr>
          <w:p w14:paraId="4A2A1B9C" w14:textId="77777777" w:rsidR="007F40DD" w:rsidRPr="003C392C" w:rsidRDefault="007F40DD" w:rsidP="0074032F">
            <w:pPr>
              <w:keepNext/>
            </w:pPr>
          </w:p>
        </w:tc>
      </w:tr>
      <w:tr w:rsidR="007F40DD" w:rsidRPr="003C392C" w14:paraId="254D7E5A" w14:textId="77777777" w:rsidTr="0074032F">
        <w:trPr>
          <w:jc w:val="center"/>
        </w:trPr>
        <w:tc>
          <w:tcPr>
            <w:tcW w:w="4876" w:type="dxa"/>
            <w:hideMark/>
          </w:tcPr>
          <w:p w14:paraId="5047FCB7" w14:textId="77777777" w:rsidR="007F40DD" w:rsidRPr="003C392C" w:rsidRDefault="007F40DD" w:rsidP="0074032F">
            <w:pPr>
              <w:pStyle w:val="ColumnHeading"/>
              <w:keepNext/>
            </w:pPr>
            <w:r w:rsidRPr="003C392C">
              <w:t>Kommissionens förslag</w:t>
            </w:r>
          </w:p>
        </w:tc>
        <w:tc>
          <w:tcPr>
            <w:tcW w:w="4876" w:type="dxa"/>
            <w:hideMark/>
          </w:tcPr>
          <w:p w14:paraId="74B6D670" w14:textId="77777777" w:rsidR="007F40DD" w:rsidRPr="003C392C" w:rsidRDefault="007F40DD" w:rsidP="0074032F">
            <w:pPr>
              <w:pStyle w:val="ColumnHeading"/>
              <w:keepNext/>
            </w:pPr>
            <w:r w:rsidRPr="003C392C">
              <w:t>Ändringsförslag</w:t>
            </w:r>
          </w:p>
        </w:tc>
      </w:tr>
      <w:tr w:rsidR="007F40DD" w:rsidRPr="003C392C" w14:paraId="7649B0D3" w14:textId="77777777" w:rsidTr="0074032F">
        <w:trPr>
          <w:jc w:val="center"/>
        </w:trPr>
        <w:tc>
          <w:tcPr>
            <w:tcW w:w="4876" w:type="dxa"/>
            <w:hideMark/>
          </w:tcPr>
          <w:p w14:paraId="28F4F952" w14:textId="77777777" w:rsidR="007F40DD" w:rsidRPr="003C392C" w:rsidRDefault="007F40DD" w:rsidP="0074032F">
            <w:pPr>
              <w:pStyle w:val="Normal6"/>
            </w:pPr>
            <w:r w:rsidRPr="003C392C">
              <w:rPr>
                <w:b/>
                <w:i/>
              </w:rPr>
              <w:t>Artikel 5b</w:t>
            </w:r>
          </w:p>
        </w:tc>
        <w:tc>
          <w:tcPr>
            <w:tcW w:w="4876" w:type="dxa"/>
            <w:hideMark/>
          </w:tcPr>
          <w:p w14:paraId="590D8239" w14:textId="77777777" w:rsidR="007F40DD" w:rsidRPr="003C392C" w:rsidRDefault="007F40DD" w:rsidP="0074032F">
            <w:pPr>
              <w:pStyle w:val="Normal6"/>
              <w:rPr>
                <w:szCs w:val="24"/>
              </w:rPr>
            </w:pPr>
            <w:r w:rsidRPr="003C392C">
              <w:rPr>
                <w:b/>
                <w:i/>
              </w:rPr>
              <w:t>utgår</w:t>
            </w:r>
          </w:p>
        </w:tc>
      </w:tr>
      <w:tr w:rsidR="007F40DD" w:rsidRPr="003C392C" w14:paraId="0BA0E58E" w14:textId="77777777" w:rsidTr="0074032F">
        <w:trPr>
          <w:jc w:val="center"/>
        </w:trPr>
        <w:tc>
          <w:tcPr>
            <w:tcW w:w="4876" w:type="dxa"/>
          </w:tcPr>
          <w:p w14:paraId="041192FB" w14:textId="77777777" w:rsidR="007F40DD" w:rsidRPr="003C392C" w:rsidRDefault="007F40DD" w:rsidP="0074032F">
            <w:pPr>
              <w:pStyle w:val="Normal6"/>
              <w:rPr>
                <w:b/>
                <w:i/>
              </w:rPr>
            </w:pPr>
            <w:r w:rsidRPr="003C392C">
              <w:rPr>
                <w:b/>
                <w:i/>
              </w:rPr>
              <w:t>Skyndsamt förfarande</w:t>
            </w:r>
          </w:p>
        </w:tc>
        <w:tc>
          <w:tcPr>
            <w:tcW w:w="4876" w:type="dxa"/>
          </w:tcPr>
          <w:p w14:paraId="31405245" w14:textId="77777777" w:rsidR="007F40DD" w:rsidRPr="003C392C" w:rsidRDefault="007F40DD" w:rsidP="0074032F">
            <w:pPr>
              <w:pStyle w:val="Normal6"/>
              <w:rPr>
                <w:b/>
                <w:i/>
              </w:rPr>
            </w:pPr>
          </w:p>
        </w:tc>
      </w:tr>
      <w:tr w:rsidR="007F40DD" w:rsidRPr="003C392C" w14:paraId="559A1858" w14:textId="77777777" w:rsidTr="0074032F">
        <w:trPr>
          <w:jc w:val="center"/>
        </w:trPr>
        <w:tc>
          <w:tcPr>
            <w:tcW w:w="4876" w:type="dxa"/>
          </w:tcPr>
          <w:p w14:paraId="36932CD0" w14:textId="77777777" w:rsidR="007F40DD" w:rsidRPr="003C392C" w:rsidRDefault="007F40DD" w:rsidP="0074032F">
            <w:pPr>
              <w:pStyle w:val="Normal6"/>
              <w:rPr>
                <w:b/>
                <w:i/>
              </w:rPr>
            </w:pPr>
            <w:r w:rsidRPr="003C392C">
              <w:rPr>
                <w:b/>
                <w:i/>
              </w:rPr>
              <w:t>1.</w:t>
            </w:r>
            <w:r w:rsidRPr="003C392C">
              <w:rPr>
                <w:b/>
                <w:i/>
              </w:rPr>
              <w:tab/>
              <w:t>Delegerade akter som antas enligt denna artikel ska träda i kraft utan dröjsmål och ska tillämpas så länge ingen invändning görs i enlighet med punkt 2. Delgivningen av en delegerad akt till Europaparlamentet och rådet ska innehålla en motivering till varför det skyndsamma förfarandet tillämpas.</w:t>
            </w:r>
          </w:p>
        </w:tc>
        <w:tc>
          <w:tcPr>
            <w:tcW w:w="4876" w:type="dxa"/>
          </w:tcPr>
          <w:p w14:paraId="472AF231" w14:textId="77777777" w:rsidR="007F40DD" w:rsidRPr="003C392C" w:rsidRDefault="007F40DD" w:rsidP="0074032F">
            <w:pPr>
              <w:pStyle w:val="Normal6"/>
              <w:rPr>
                <w:b/>
                <w:i/>
              </w:rPr>
            </w:pPr>
          </w:p>
        </w:tc>
      </w:tr>
      <w:tr w:rsidR="007F40DD" w:rsidRPr="003C392C" w14:paraId="4ED61CE2" w14:textId="77777777" w:rsidTr="0074032F">
        <w:trPr>
          <w:jc w:val="center"/>
        </w:trPr>
        <w:tc>
          <w:tcPr>
            <w:tcW w:w="4876" w:type="dxa"/>
          </w:tcPr>
          <w:p w14:paraId="13A4B9F1" w14:textId="77777777" w:rsidR="007F40DD" w:rsidRPr="003C392C" w:rsidRDefault="007F40DD" w:rsidP="0074032F">
            <w:pPr>
              <w:pStyle w:val="Normal6"/>
              <w:rPr>
                <w:b/>
                <w:i/>
              </w:rPr>
            </w:pPr>
            <w:r w:rsidRPr="003C392C">
              <w:rPr>
                <w:b/>
                <w:i/>
              </w:rPr>
              <w:t>2.</w:t>
            </w:r>
            <w:r w:rsidRPr="003C392C">
              <w:rPr>
                <w:b/>
                <w:i/>
              </w:rPr>
              <w:tab/>
              <w:t>Såväl Europaparlamentet som rådet får invända mot en delegerad akt i enlighet med det förfarande som avses i artikel 5a.6. I ett sådant fall ska kommissionen upphäva akten omedelbart efter det att Europaparlamentet eller rådet har delgett den sitt beslut om att invända.</w:t>
            </w:r>
          </w:p>
        </w:tc>
        <w:tc>
          <w:tcPr>
            <w:tcW w:w="4876" w:type="dxa"/>
          </w:tcPr>
          <w:p w14:paraId="317E2174" w14:textId="77777777" w:rsidR="007F40DD" w:rsidRPr="003C392C" w:rsidRDefault="007F40DD" w:rsidP="0074032F">
            <w:pPr>
              <w:pStyle w:val="Normal6"/>
              <w:rPr>
                <w:b/>
                <w:i/>
              </w:rPr>
            </w:pPr>
          </w:p>
        </w:tc>
      </w:tr>
    </w:tbl>
    <w:p w14:paraId="071ED75B"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5387BF3" w14:textId="77777777" w:rsidR="007F40DD" w:rsidRPr="003C392C" w:rsidRDefault="007F40DD" w:rsidP="007F40DD">
      <w:pPr>
        <w:pStyle w:val="Normal12Italic"/>
      </w:pPr>
      <w:r w:rsidRPr="003C392C">
        <w:t>Användningen av det skyndsamma förfarandet är inte motiverad. Vid behov kan Europaparlamentet och rådet tidigt meddela att de inte avser att invända.</w:t>
      </w:r>
    </w:p>
    <w:p w14:paraId="22F7F478" w14:textId="77777777" w:rsidR="007F40DD" w:rsidRPr="003C392C" w:rsidRDefault="007F40DD" w:rsidP="007F40DD">
      <w:r w:rsidRPr="003C392C">
        <w:rPr>
          <w:rStyle w:val="HideTWBExt"/>
          <w:noProof w:val="0"/>
        </w:rPr>
        <w:t>&lt;/Amend&gt;</w:t>
      </w:r>
    </w:p>
    <w:p w14:paraId="1D6A553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96</w:t>
      </w:r>
      <w:r w:rsidRPr="003C392C">
        <w:rPr>
          <w:rStyle w:val="HideTWBExt"/>
          <w:noProof w:val="0"/>
        </w:rPr>
        <w:t>&lt;/NumAm&gt;</w:t>
      </w:r>
    </w:p>
    <w:p w14:paraId="1355077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00C0ED6" w14:textId="77777777" w:rsidR="007F40DD" w:rsidRPr="003C392C" w:rsidRDefault="007F40DD" w:rsidP="007F40DD">
      <w:pPr>
        <w:pStyle w:val="NormalBold"/>
      </w:pPr>
      <w:r w:rsidRPr="003C392C">
        <w:rPr>
          <w:rStyle w:val="HideTWBExt"/>
          <w:noProof w:val="0"/>
        </w:rPr>
        <w:t>&lt;Article&gt;</w:t>
      </w:r>
      <w:r w:rsidRPr="003C392C">
        <w:t>Bilaga I – del VII I– punkt 79 – stycke 2 – led 3</w:t>
      </w:r>
      <w:r w:rsidRPr="003C392C">
        <w:rPr>
          <w:rStyle w:val="HideTWBExt"/>
          <w:noProof w:val="0"/>
        </w:rPr>
        <w:t>&lt;/Article&gt;</w:t>
      </w:r>
    </w:p>
    <w:p w14:paraId="29A200D5"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4706C418" w14:textId="77777777" w:rsidR="007F40DD" w:rsidRPr="003C392C" w:rsidRDefault="007F40DD" w:rsidP="007F40DD">
      <w:r w:rsidRPr="003C392C">
        <w:rPr>
          <w:rStyle w:val="HideTWBExt"/>
          <w:noProof w:val="0"/>
        </w:rPr>
        <w:t>&lt;Article2&gt;</w:t>
      </w:r>
      <w:r w:rsidRPr="003C392C">
        <w:t>Artikel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067897B" w14:textId="77777777" w:rsidTr="0074032F">
        <w:trPr>
          <w:jc w:val="center"/>
        </w:trPr>
        <w:tc>
          <w:tcPr>
            <w:tcW w:w="9752" w:type="dxa"/>
            <w:gridSpan w:val="2"/>
          </w:tcPr>
          <w:p w14:paraId="699DA8F4" w14:textId="77777777" w:rsidR="007F40DD" w:rsidRPr="003C392C" w:rsidRDefault="007F40DD" w:rsidP="0074032F">
            <w:pPr>
              <w:keepNext/>
            </w:pPr>
          </w:p>
        </w:tc>
      </w:tr>
      <w:tr w:rsidR="007F40DD" w:rsidRPr="003C392C" w14:paraId="1D87BE41" w14:textId="77777777" w:rsidTr="0074032F">
        <w:trPr>
          <w:jc w:val="center"/>
        </w:trPr>
        <w:tc>
          <w:tcPr>
            <w:tcW w:w="4876" w:type="dxa"/>
            <w:hideMark/>
          </w:tcPr>
          <w:p w14:paraId="7F1222A6" w14:textId="77777777" w:rsidR="007F40DD" w:rsidRPr="003C392C" w:rsidRDefault="007F40DD" w:rsidP="0074032F">
            <w:pPr>
              <w:pStyle w:val="ColumnHeading"/>
              <w:keepNext/>
            </w:pPr>
            <w:r w:rsidRPr="003C392C">
              <w:t>Kommissionens förslag</w:t>
            </w:r>
          </w:p>
        </w:tc>
        <w:tc>
          <w:tcPr>
            <w:tcW w:w="4876" w:type="dxa"/>
            <w:hideMark/>
          </w:tcPr>
          <w:p w14:paraId="75C83AE1" w14:textId="77777777" w:rsidR="007F40DD" w:rsidRPr="003C392C" w:rsidRDefault="007F40DD" w:rsidP="0074032F">
            <w:pPr>
              <w:pStyle w:val="ColumnHeading"/>
              <w:keepNext/>
            </w:pPr>
            <w:r w:rsidRPr="003C392C">
              <w:t>Ändringsförslag</w:t>
            </w:r>
          </w:p>
        </w:tc>
      </w:tr>
      <w:tr w:rsidR="007F40DD" w:rsidRPr="003C392C" w14:paraId="2900FFB8" w14:textId="77777777" w:rsidTr="0074032F">
        <w:trPr>
          <w:jc w:val="center"/>
        </w:trPr>
        <w:tc>
          <w:tcPr>
            <w:tcW w:w="4876" w:type="dxa"/>
            <w:hideMark/>
          </w:tcPr>
          <w:p w14:paraId="7B9A8878" w14:textId="77777777" w:rsidR="007F40DD" w:rsidRPr="003C392C" w:rsidRDefault="007F40DD" w:rsidP="0074032F">
            <w:pPr>
              <w:pStyle w:val="Normal6"/>
            </w:pPr>
            <w:r w:rsidRPr="003C392C">
              <w:t>3.</w:t>
            </w:r>
            <w:r w:rsidRPr="003C392C">
              <w:tab/>
            </w:r>
            <w:r w:rsidRPr="003C392C">
              <w:rPr>
                <w:b/>
                <w:i/>
              </w:rPr>
              <w:t>Artiklarna</w:t>
            </w:r>
            <w:r w:rsidRPr="003C392C">
              <w:t xml:space="preserve"> 6</w:t>
            </w:r>
            <w:r w:rsidRPr="003C392C">
              <w:rPr>
                <w:b/>
                <w:i/>
              </w:rPr>
              <w:t xml:space="preserve"> och 7</w:t>
            </w:r>
            <w:r w:rsidRPr="003C392C">
              <w:t xml:space="preserve"> ska utgå.</w:t>
            </w:r>
          </w:p>
        </w:tc>
        <w:tc>
          <w:tcPr>
            <w:tcW w:w="4876" w:type="dxa"/>
            <w:hideMark/>
          </w:tcPr>
          <w:p w14:paraId="72726105" w14:textId="77777777" w:rsidR="007F40DD" w:rsidRPr="003C392C" w:rsidRDefault="007F40DD" w:rsidP="0074032F">
            <w:pPr>
              <w:pStyle w:val="Normal6"/>
              <w:rPr>
                <w:szCs w:val="24"/>
              </w:rPr>
            </w:pPr>
            <w:r w:rsidRPr="003C392C">
              <w:t>3.</w:t>
            </w:r>
            <w:r w:rsidRPr="003C392C">
              <w:tab/>
            </w:r>
            <w:r w:rsidRPr="003C392C">
              <w:rPr>
                <w:b/>
                <w:i/>
              </w:rPr>
              <w:t>Artikel</w:t>
            </w:r>
            <w:r w:rsidRPr="003C392C">
              <w:t xml:space="preserve"> 6 ska utgå.</w:t>
            </w:r>
          </w:p>
        </w:tc>
      </w:tr>
    </w:tbl>
    <w:p w14:paraId="265EF5E9"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40CAABC" w14:textId="77777777" w:rsidR="007F40DD" w:rsidRPr="003C392C" w:rsidRDefault="007F40DD" w:rsidP="007F40DD">
      <w:pPr>
        <w:pStyle w:val="Normal12Italic"/>
      </w:pPr>
      <w:r w:rsidRPr="003C392C">
        <w:t>Artikel 6 utgår eftersom det inte längre finns något kommittéförfarande.</w:t>
      </w:r>
    </w:p>
    <w:p w14:paraId="14FEC5E4" w14:textId="77777777" w:rsidR="007F40DD" w:rsidRPr="003C392C" w:rsidRDefault="007F40DD" w:rsidP="007F40DD">
      <w:r w:rsidRPr="003C392C">
        <w:rPr>
          <w:rStyle w:val="HideTWBExt"/>
          <w:noProof w:val="0"/>
        </w:rPr>
        <w:t>&lt;/Amend&gt;</w:t>
      </w:r>
    </w:p>
    <w:p w14:paraId="0CFA7C4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97</w:t>
      </w:r>
      <w:r w:rsidRPr="003C392C">
        <w:rPr>
          <w:rStyle w:val="HideTWBExt"/>
          <w:noProof w:val="0"/>
        </w:rPr>
        <w:t>&lt;/NumAm&gt;</w:t>
      </w:r>
    </w:p>
    <w:p w14:paraId="007E1EA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16A1634" w14:textId="77777777" w:rsidR="007F40DD" w:rsidRPr="003C392C" w:rsidRDefault="007F40DD" w:rsidP="007F40DD">
      <w:pPr>
        <w:pStyle w:val="NormalBold"/>
      </w:pPr>
      <w:r w:rsidRPr="003C392C">
        <w:rPr>
          <w:rStyle w:val="HideTWBExt"/>
          <w:noProof w:val="0"/>
        </w:rPr>
        <w:t>&lt;Article&gt;</w:t>
      </w:r>
      <w:r w:rsidRPr="003C392C">
        <w:t>Bilaga I – del VIII – punkt 79 – stycke 2 – led 3a (nytt)</w:t>
      </w:r>
      <w:r w:rsidRPr="003C392C">
        <w:rPr>
          <w:rStyle w:val="HideTWBExt"/>
          <w:noProof w:val="0"/>
        </w:rPr>
        <w:t>&lt;/Article&gt;</w:t>
      </w:r>
    </w:p>
    <w:p w14:paraId="5DE28B34" w14:textId="77777777" w:rsidR="007F40DD" w:rsidRPr="003C392C" w:rsidRDefault="007F40DD" w:rsidP="007F40DD">
      <w:pPr>
        <w:keepNext/>
      </w:pPr>
      <w:r w:rsidRPr="003C392C">
        <w:rPr>
          <w:rStyle w:val="HideTWBExt"/>
          <w:noProof w:val="0"/>
        </w:rPr>
        <w:t>&lt;DocAmend2&gt;</w:t>
      </w:r>
      <w:r w:rsidRPr="003C392C">
        <w:t>Förordning (EG) nr 1606/2002</w:t>
      </w:r>
      <w:r w:rsidRPr="003C392C">
        <w:rPr>
          <w:rStyle w:val="HideTWBExt"/>
          <w:noProof w:val="0"/>
        </w:rPr>
        <w:t>&lt;/DocAmend2&gt;</w:t>
      </w:r>
    </w:p>
    <w:p w14:paraId="570325B6" w14:textId="77777777" w:rsidR="007F40DD" w:rsidRPr="003C392C" w:rsidRDefault="007F40DD" w:rsidP="007F40DD">
      <w:r w:rsidRPr="003C392C">
        <w:rPr>
          <w:rStyle w:val="HideTWBExt"/>
          <w:noProof w:val="0"/>
        </w:rPr>
        <w:t>&lt;Article2&gt;</w:t>
      </w:r>
      <w:r w:rsidRPr="003C392C">
        <w:t>Artikel 7</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F0A9771" w14:textId="77777777" w:rsidTr="0074032F">
        <w:trPr>
          <w:jc w:val="center"/>
        </w:trPr>
        <w:tc>
          <w:tcPr>
            <w:tcW w:w="9752" w:type="dxa"/>
            <w:gridSpan w:val="2"/>
          </w:tcPr>
          <w:p w14:paraId="2ECAA437" w14:textId="77777777" w:rsidR="007F40DD" w:rsidRPr="003C392C" w:rsidRDefault="007F40DD" w:rsidP="0074032F">
            <w:pPr>
              <w:keepNext/>
            </w:pPr>
          </w:p>
        </w:tc>
      </w:tr>
      <w:tr w:rsidR="007F40DD" w:rsidRPr="003C392C" w14:paraId="0C9F6F8D" w14:textId="77777777" w:rsidTr="0074032F">
        <w:trPr>
          <w:jc w:val="center"/>
        </w:trPr>
        <w:tc>
          <w:tcPr>
            <w:tcW w:w="4876" w:type="dxa"/>
            <w:hideMark/>
          </w:tcPr>
          <w:p w14:paraId="44608C23" w14:textId="77777777" w:rsidR="007F40DD" w:rsidRPr="003C392C" w:rsidRDefault="007F40DD" w:rsidP="0074032F">
            <w:pPr>
              <w:pStyle w:val="ColumnHeading"/>
              <w:keepNext/>
            </w:pPr>
            <w:r w:rsidRPr="003C392C">
              <w:t>Nuvarande lydelse</w:t>
            </w:r>
          </w:p>
        </w:tc>
        <w:tc>
          <w:tcPr>
            <w:tcW w:w="4876" w:type="dxa"/>
            <w:hideMark/>
          </w:tcPr>
          <w:p w14:paraId="46ECFC7F" w14:textId="77777777" w:rsidR="007F40DD" w:rsidRPr="003C392C" w:rsidRDefault="007F40DD" w:rsidP="0074032F">
            <w:pPr>
              <w:pStyle w:val="ColumnHeading"/>
              <w:keepNext/>
            </w:pPr>
            <w:r w:rsidRPr="003C392C">
              <w:t>Ändringsförslag</w:t>
            </w:r>
          </w:p>
        </w:tc>
      </w:tr>
      <w:tr w:rsidR="007F40DD" w:rsidRPr="003C392C" w14:paraId="458645BE" w14:textId="77777777" w:rsidTr="0074032F">
        <w:trPr>
          <w:jc w:val="center"/>
        </w:trPr>
        <w:tc>
          <w:tcPr>
            <w:tcW w:w="4876" w:type="dxa"/>
          </w:tcPr>
          <w:p w14:paraId="5B873EC6" w14:textId="77777777" w:rsidR="007F40DD" w:rsidRPr="003C392C" w:rsidRDefault="007F40DD" w:rsidP="0074032F">
            <w:pPr>
              <w:pStyle w:val="Normal6"/>
            </w:pPr>
          </w:p>
        </w:tc>
        <w:tc>
          <w:tcPr>
            <w:tcW w:w="4876" w:type="dxa"/>
            <w:hideMark/>
          </w:tcPr>
          <w:p w14:paraId="6E8027DD" w14:textId="77777777" w:rsidR="007F40DD" w:rsidRPr="003C392C" w:rsidRDefault="007F40DD" w:rsidP="0074032F">
            <w:pPr>
              <w:pStyle w:val="Normal6"/>
              <w:rPr>
                <w:szCs w:val="24"/>
              </w:rPr>
            </w:pPr>
            <w:r w:rsidRPr="003C392C">
              <w:rPr>
                <w:b/>
                <w:i/>
              </w:rPr>
              <w:t>3a.</w:t>
            </w:r>
            <w:r w:rsidRPr="003C392C">
              <w:rPr>
                <w:b/>
                <w:i/>
              </w:rPr>
              <w:tab/>
              <w:t>Artikel 7 ska ersättas med följande:</w:t>
            </w:r>
          </w:p>
        </w:tc>
      </w:tr>
      <w:tr w:rsidR="007F40DD" w:rsidRPr="003C392C" w14:paraId="529C12CB" w14:textId="77777777" w:rsidTr="0074032F">
        <w:trPr>
          <w:jc w:val="center"/>
        </w:trPr>
        <w:tc>
          <w:tcPr>
            <w:tcW w:w="4876" w:type="dxa"/>
            <w:hideMark/>
          </w:tcPr>
          <w:p w14:paraId="4B2E589F" w14:textId="77777777" w:rsidR="007F40DD" w:rsidRPr="003C392C" w:rsidRDefault="007F40DD" w:rsidP="0074032F">
            <w:pPr>
              <w:pStyle w:val="Normal6"/>
            </w:pPr>
            <w:r w:rsidRPr="003C392C">
              <w:t>”Artikel 7</w:t>
            </w:r>
          </w:p>
        </w:tc>
        <w:tc>
          <w:tcPr>
            <w:tcW w:w="4876" w:type="dxa"/>
            <w:hideMark/>
          </w:tcPr>
          <w:p w14:paraId="4C0ABA5B" w14:textId="77777777" w:rsidR="007F40DD" w:rsidRPr="003C392C" w:rsidRDefault="007F40DD" w:rsidP="0074032F">
            <w:pPr>
              <w:pStyle w:val="Normal6"/>
              <w:rPr>
                <w:szCs w:val="24"/>
              </w:rPr>
            </w:pPr>
            <w:r w:rsidRPr="003C392C">
              <w:t>”Artikel 7</w:t>
            </w:r>
          </w:p>
        </w:tc>
      </w:tr>
      <w:tr w:rsidR="007F40DD" w:rsidRPr="003C392C" w14:paraId="19EF80A4" w14:textId="77777777" w:rsidTr="0074032F">
        <w:trPr>
          <w:jc w:val="center"/>
        </w:trPr>
        <w:tc>
          <w:tcPr>
            <w:tcW w:w="4876" w:type="dxa"/>
            <w:hideMark/>
          </w:tcPr>
          <w:p w14:paraId="4889D880" w14:textId="77777777" w:rsidR="007F40DD" w:rsidRPr="003C392C" w:rsidRDefault="007F40DD" w:rsidP="0074032F">
            <w:pPr>
              <w:pStyle w:val="Normal6"/>
            </w:pPr>
            <w:r w:rsidRPr="003C392C">
              <w:t>Rapportering och samordning</w:t>
            </w:r>
          </w:p>
        </w:tc>
        <w:tc>
          <w:tcPr>
            <w:tcW w:w="4876" w:type="dxa"/>
            <w:hideMark/>
          </w:tcPr>
          <w:p w14:paraId="6B438FC6" w14:textId="77777777" w:rsidR="007F40DD" w:rsidRPr="003C392C" w:rsidRDefault="007F40DD" w:rsidP="0074032F">
            <w:pPr>
              <w:pStyle w:val="Normal6"/>
              <w:rPr>
                <w:szCs w:val="24"/>
              </w:rPr>
            </w:pPr>
            <w:r w:rsidRPr="003C392C">
              <w:t>Rapportering och samordning</w:t>
            </w:r>
          </w:p>
        </w:tc>
      </w:tr>
      <w:tr w:rsidR="007F40DD" w:rsidRPr="003C392C" w14:paraId="0EE064BE" w14:textId="77777777" w:rsidTr="0074032F">
        <w:trPr>
          <w:jc w:val="center"/>
        </w:trPr>
        <w:tc>
          <w:tcPr>
            <w:tcW w:w="4876" w:type="dxa"/>
            <w:hideMark/>
          </w:tcPr>
          <w:p w14:paraId="1426C1A9" w14:textId="77777777" w:rsidR="007F40DD" w:rsidRPr="003C392C" w:rsidRDefault="007F40DD" w:rsidP="0074032F">
            <w:pPr>
              <w:pStyle w:val="Normal6"/>
            </w:pPr>
            <w:r w:rsidRPr="003C392C">
              <w:t>1.</w:t>
            </w:r>
            <w:r w:rsidRPr="003C392C">
              <w:tab/>
              <w:t xml:space="preserve">Kommissionen skall regelbundet </w:t>
            </w:r>
            <w:r w:rsidRPr="003C392C">
              <w:rPr>
                <w:b/>
                <w:i/>
              </w:rPr>
              <w:t>stå i kontakt med kommittén i</w:t>
            </w:r>
            <w:r w:rsidRPr="003C392C">
              <w:t xml:space="preserve"> frågor som rör pågående IASB-projekt och deras status och alla därtill relaterade dokument utfärdade av IASB för att samordna ståndpunkter och underlätta diskussioner om antagandet av de standarder som projekten och dokumenten i fråga kan ge upphov till.</w:t>
            </w:r>
          </w:p>
        </w:tc>
        <w:tc>
          <w:tcPr>
            <w:tcW w:w="4876" w:type="dxa"/>
            <w:hideMark/>
          </w:tcPr>
          <w:p w14:paraId="2DE03F12" w14:textId="77777777" w:rsidR="007F40DD" w:rsidRPr="003C392C" w:rsidRDefault="007F40DD" w:rsidP="0074032F">
            <w:pPr>
              <w:pStyle w:val="Normal6"/>
              <w:rPr>
                <w:szCs w:val="24"/>
              </w:rPr>
            </w:pPr>
            <w:r w:rsidRPr="003C392C">
              <w:t>1.</w:t>
            </w:r>
            <w:r w:rsidRPr="003C392C">
              <w:tab/>
              <w:t xml:space="preserve">Kommissionen skall regelbundet </w:t>
            </w:r>
            <w:r w:rsidRPr="003C392C">
              <w:rPr>
                <w:b/>
                <w:i/>
              </w:rPr>
              <w:t xml:space="preserve">informera Europaparlamentet och rådet </w:t>
            </w:r>
            <w:r w:rsidRPr="003C392C">
              <w:t>om frågor som rör pågående IASB-projekt och deras status och alla därtill relaterade dokument utfärdade av IASB för att samordna ståndpunkter och underlätta diskussioner om antagandet av de standarder som projekten och dokumenten i fråga kan ge upphov till.</w:t>
            </w:r>
          </w:p>
        </w:tc>
      </w:tr>
      <w:tr w:rsidR="007F40DD" w:rsidRPr="003C392C" w14:paraId="7C31B3B3" w14:textId="77777777" w:rsidTr="0074032F">
        <w:trPr>
          <w:jc w:val="center"/>
        </w:trPr>
        <w:tc>
          <w:tcPr>
            <w:tcW w:w="4876" w:type="dxa"/>
            <w:hideMark/>
          </w:tcPr>
          <w:p w14:paraId="51858046" w14:textId="77777777" w:rsidR="007F40DD" w:rsidRPr="003C392C" w:rsidRDefault="007F40DD" w:rsidP="0074032F">
            <w:pPr>
              <w:pStyle w:val="Normal6"/>
            </w:pPr>
            <w:r w:rsidRPr="003C392C">
              <w:t>2.</w:t>
            </w:r>
            <w:r w:rsidRPr="003C392C">
              <w:tab/>
              <w:t xml:space="preserve">Kommissionen ska i vederbörlig ordning och i god tid rapportera till </w:t>
            </w:r>
            <w:r w:rsidRPr="003C392C">
              <w:rPr>
                <w:b/>
                <w:i/>
              </w:rPr>
              <w:t>kommittén</w:t>
            </w:r>
            <w:r w:rsidRPr="003C392C">
              <w:t xml:space="preserve"> om den har för avsikt att inte föreslå att en standard ska antas.”</w:t>
            </w:r>
          </w:p>
        </w:tc>
        <w:tc>
          <w:tcPr>
            <w:tcW w:w="4876" w:type="dxa"/>
            <w:hideMark/>
          </w:tcPr>
          <w:p w14:paraId="0996E090" w14:textId="77777777" w:rsidR="007F40DD" w:rsidRPr="003C392C" w:rsidRDefault="007F40DD" w:rsidP="0074032F">
            <w:pPr>
              <w:pStyle w:val="Normal6"/>
              <w:rPr>
                <w:szCs w:val="24"/>
              </w:rPr>
            </w:pPr>
            <w:r w:rsidRPr="003C392C">
              <w:t>2.</w:t>
            </w:r>
            <w:r w:rsidRPr="003C392C">
              <w:tab/>
              <w:t xml:space="preserve">Kommissionen ska i vederbörlig ordning och i god tid rapportera till </w:t>
            </w:r>
            <w:r w:rsidRPr="003C392C">
              <w:rPr>
                <w:b/>
                <w:i/>
              </w:rPr>
              <w:t>Europaparlamentet och rådet</w:t>
            </w:r>
            <w:r w:rsidRPr="003C392C">
              <w:t xml:space="preserve"> om den har för avsikt att inte föreslå att en standard ska antas.”</w:t>
            </w:r>
          </w:p>
        </w:tc>
      </w:tr>
    </w:tbl>
    <w:p w14:paraId="19C7CD7F"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123312B" w14:textId="77777777" w:rsidR="007F40DD" w:rsidRPr="003C392C" w:rsidRDefault="007F40DD" w:rsidP="007F40DD">
      <w:pPr>
        <w:pStyle w:val="Normal12Italic"/>
      </w:pPr>
      <w:r w:rsidRPr="003C392C">
        <w:t>Det är lämpligt att fastställa en viss rapportering till parlamentet och rådet om utarbetande av utkast till de internationella redovisningsstandarderna. Detta skulle vara i linje med begäran från parlamentet (Stolojan-betänkandet) och den överenskomna texten i artikel 9.6a i Efrags finansiella rapport.</w:t>
      </w:r>
    </w:p>
    <w:p w14:paraId="5E2202A8" w14:textId="77777777" w:rsidR="007F40DD" w:rsidRPr="003C392C" w:rsidRDefault="007F40DD" w:rsidP="007F40DD">
      <w:r w:rsidRPr="003C392C">
        <w:rPr>
          <w:rStyle w:val="HideTWBExt"/>
          <w:noProof w:val="0"/>
        </w:rPr>
        <w:t>&lt;/Amend&gt;</w:t>
      </w:r>
    </w:p>
    <w:p w14:paraId="59CCBE2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98</w:t>
      </w:r>
      <w:r w:rsidRPr="003C392C">
        <w:rPr>
          <w:rStyle w:val="HideTWBExt"/>
          <w:noProof w:val="0"/>
        </w:rPr>
        <w:t>&lt;/NumAm&gt;</w:t>
      </w:r>
    </w:p>
    <w:p w14:paraId="1EA8815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176BAE6" w14:textId="77777777" w:rsidR="007F40DD" w:rsidRPr="003C392C" w:rsidRDefault="007F40DD" w:rsidP="007F40DD">
      <w:pPr>
        <w:pStyle w:val="NormalBold"/>
      </w:pPr>
      <w:r w:rsidRPr="003C392C">
        <w:rPr>
          <w:rStyle w:val="HideTWBExt"/>
          <w:noProof w:val="0"/>
        </w:rPr>
        <w:t>&lt;Article&gt;</w:t>
      </w:r>
      <w:r w:rsidRPr="003C392C">
        <w:t>Bilaga I – del VIII – punkt 80 – stycke 1</w:t>
      </w:r>
      <w:r w:rsidRPr="003C392C">
        <w:rPr>
          <w:rStyle w:val="HideTWBExt"/>
          <w:noProof w:val="0"/>
        </w:rPr>
        <w:t>&lt;/Article&gt;</w:t>
      </w:r>
    </w:p>
    <w:p w14:paraId="02ECF0A9" w14:textId="77777777" w:rsidR="007F40DD" w:rsidRPr="003C392C" w:rsidRDefault="007F40DD" w:rsidP="007F40D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5BEDED3" w14:textId="77777777" w:rsidTr="0074032F">
        <w:trPr>
          <w:jc w:val="center"/>
        </w:trPr>
        <w:tc>
          <w:tcPr>
            <w:tcW w:w="9752" w:type="dxa"/>
            <w:gridSpan w:val="2"/>
          </w:tcPr>
          <w:p w14:paraId="56D93479" w14:textId="77777777" w:rsidR="007F40DD" w:rsidRPr="003C392C" w:rsidRDefault="007F40DD" w:rsidP="0074032F">
            <w:pPr>
              <w:keepNext/>
            </w:pPr>
          </w:p>
        </w:tc>
      </w:tr>
      <w:tr w:rsidR="007F40DD" w:rsidRPr="003C392C" w14:paraId="0A73E463" w14:textId="77777777" w:rsidTr="0074032F">
        <w:trPr>
          <w:jc w:val="center"/>
        </w:trPr>
        <w:tc>
          <w:tcPr>
            <w:tcW w:w="4876" w:type="dxa"/>
            <w:hideMark/>
          </w:tcPr>
          <w:p w14:paraId="66771F77" w14:textId="77777777" w:rsidR="007F40DD" w:rsidRPr="003C392C" w:rsidRDefault="007F40DD" w:rsidP="0074032F">
            <w:pPr>
              <w:pStyle w:val="ColumnHeading"/>
              <w:keepNext/>
            </w:pPr>
            <w:r w:rsidRPr="003C392C">
              <w:t>Kommissionens förslag</w:t>
            </w:r>
          </w:p>
        </w:tc>
        <w:tc>
          <w:tcPr>
            <w:tcW w:w="4876" w:type="dxa"/>
            <w:hideMark/>
          </w:tcPr>
          <w:p w14:paraId="02FEF7C5" w14:textId="77777777" w:rsidR="007F40DD" w:rsidRPr="003C392C" w:rsidRDefault="007F40DD" w:rsidP="0074032F">
            <w:pPr>
              <w:pStyle w:val="ColumnHeading"/>
              <w:keepNext/>
            </w:pPr>
            <w:r w:rsidRPr="003C392C">
              <w:t>Ändringsförslag</w:t>
            </w:r>
          </w:p>
        </w:tc>
      </w:tr>
      <w:tr w:rsidR="007F40DD" w:rsidRPr="003C392C" w14:paraId="1C4F39C3" w14:textId="77777777" w:rsidTr="0074032F">
        <w:trPr>
          <w:jc w:val="center"/>
        </w:trPr>
        <w:tc>
          <w:tcPr>
            <w:tcW w:w="4876" w:type="dxa"/>
            <w:hideMark/>
          </w:tcPr>
          <w:p w14:paraId="1B0D56B4" w14:textId="77777777" w:rsidR="007F40DD" w:rsidRPr="003C392C" w:rsidRDefault="007F40DD" w:rsidP="0074032F">
            <w:pPr>
              <w:pStyle w:val="Normal6"/>
            </w:pPr>
            <w:r w:rsidRPr="003C392C">
              <w:rPr>
                <w:b/>
                <w:i/>
              </w:rPr>
              <w:t>I syfte att anpassa</w:t>
            </w:r>
            <w:r w:rsidRPr="003C392C">
              <w:t xml:space="preserve"> direktiv 2009/110/EG </w:t>
            </w:r>
            <w:r w:rsidRPr="003C392C">
              <w:rPr>
                <w:b/>
                <w:i/>
              </w:rPr>
              <w:t>för att ta hänsyn till inflation eller teknik- och marknadsutvecklingen och säkerställa en enhetlig tillämpning av vissa undantag som anges i det direktivet, bör befogenheten att anta akter</w:t>
            </w:r>
            <w:r w:rsidRPr="003C392C">
              <w:t xml:space="preserve"> i enlighet med </w:t>
            </w:r>
            <w:r w:rsidRPr="003C392C">
              <w:rPr>
                <w:b/>
                <w:i/>
              </w:rPr>
              <w:t>artikel 290 i fördraget delegeras till kommissionen</w:t>
            </w:r>
            <w:r w:rsidRPr="003C392C">
              <w:t xml:space="preserve"> med </w:t>
            </w:r>
            <w:r w:rsidRPr="003C392C">
              <w:rPr>
                <w:b/>
                <w:i/>
              </w:rPr>
              <w:t>avseende på ändring av det direktivet.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69C3EC5A" w14:textId="77777777" w:rsidR="007F40DD" w:rsidRPr="003C392C" w:rsidRDefault="007F40DD" w:rsidP="0074032F">
            <w:pPr>
              <w:pStyle w:val="Normal6"/>
              <w:rPr>
                <w:szCs w:val="24"/>
              </w:rPr>
            </w:pPr>
            <w:r w:rsidRPr="003C392C">
              <w:rPr>
                <w:b/>
                <w:i/>
              </w:rPr>
              <w:t>Artikel 14 i</w:t>
            </w:r>
            <w:r w:rsidRPr="003C392C">
              <w:t xml:space="preserve"> direktiv 2009/110/EG </w:t>
            </w:r>
            <w:r w:rsidRPr="003C392C">
              <w:rPr>
                <w:b/>
                <w:i/>
              </w:rPr>
              <w:t>inkluderar en befogenhet för kommissionen att anta åtgärder som är nödvändiga för att uppdatera bestämmelserna i detta direktiv för att ta hänsyn till inflation eller teknik- och marknadsutvecklingen</w:t>
            </w:r>
            <w:r w:rsidRPr="003C392C">
              <w:t xml:space="preserve"> i enlighet med </w:t>
            </w:r>
            <w:r w:rsidRPr="003C392C">
              <w:rPr>
                <w:b/>
                <w:i/>
              </w:rPr>
              <w:t>det föreskrivande förfarandet</w:t>
            </w:r>
            <w:r w:rsidRPr="003C392C">
              <w:t xml:space="preserve"> med </w:t>
            </w:r>
            <w:r w:rsidRPr="003C392C">
              <w:rPr>
                <w:b/>
                <w:i/>
              </w:rPr>
              <w:t>kontroll. Denna befogenhet, om den anpassas till en befogenhet att anta delegerade akter utan ytterligare ändringar, skulle inte uppfylla kraven i artikel 290 i EUF-fördraget om uttrycklig avgränsning av mål, innehåll och omfattning för delegering av befogenheter. Med hänsyn till att kommissionen hittills inte har använt befogenheten bör den strykas.</w:t>
            </w:r>
          </w:p>
        </w:tc>
      </w:tr>
    </w:tbl>
    <w:p w14:paraId="2667AFC7"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72CF3923" w14:textId="77777777" w:rsidR="007F40DD" w:rsidRPr="003C392C" w:rsidRDefault="007F40DD" w:rsidP="007F40DD">
      <w:pPr>
        <w:pStyle w:val="Normal12Italic"/>
      </w:pPr>
      <w:r w:rsidRPr="003C392C">
        <w:t>Förklaring till varför befogenheten i detta direktiv ska utgå helt och hållet.</w:t>
      </w:r>
    </w:p>
    <w:p w14:paraId="12CFD75F" w14:textId="77777777" w:rsidR="007F40DD" w:rsidRPr="003C392C" w:rsidRDefault="007F40DD" w:rsidP="007F40DD">
      <w:r w:rsidRPr="003C392C">
        <w:rPr>
          <w:rStyle w:val="HideTWBExt"/>
          <w:noProof w:val="0"/>
        </w:rPr>
        <w:t>&lt;/Amend&gt;</w:t>
      </w:r>
    </w:p>
    <w:p w14:paraId="4A86217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99</w:t>
      </w:r>
      <w:r w:rsidRPr="003C392C">
        <w:rPr>
          <w:rStyle w:val="HideTWBExt"/>
          <w:noProof w:val="0"/>
        </w:rPr>
        <w:t>&lt;/NumAm&gt;</w:t>
      </w:r>
    </w:p>
    <w:p w14:paraId="16BEB6C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D770DB8" w14:textId="77777777" w:rsidR="007F40DD" w:rsidRPr="003C392C" w:rsidRDefault="007F40DD" w:rsidP="007F40DD">
      <w:pPr>
        <w:pStyle w:val="NormalBold"/>
      </w:pPr>
      <w:r w:rsidRPr="003C392C">
        <w:rPr>
          <w:rStyle w:val="HideTWBExt"/>
          <w:noProof w:val="0"/>
        </w:rPr>
        <w:t>&lt;Article&gt;</w:t>
      </w:r>
      <w:r w:rsidRPr="003C392C">
        <w:t>Bilaga I – del VIII – punkt 80 – stycke 2 – led 1</w:t>
      </w:r>
      <w:r w:rsidRPr="003C392C">
        <w:rPr>
          <w:rStyle w:val="HideTWBExt"/>
          <w:noProof w:val="0"/>
        </w:rPr>
        <w:t>&lt;/Article&gt;</w:t>
      </w:r>
    </w:p>
    <w:p w14:paraId="4B56175F" w14:textId="77777777" w:rsidR="007F40DD" w:rsidRPr="003C392C" w:rsidRDefault="007F40DD" w:rsidP="007F40DD">
      <w:pPr>
        <w:keepNext/>
      </w:pPr>
      <w:r w:rsidRPr="003C392C">
        <w:rPr>
          <w:rStyle w:val="HideTWBExt"/>
          <w:noProof w:val="0"/>
        </w:rPr>
        <w:t>&lt;DocAmend2&gt;</w:t>
      </w:r>
      <w:r w:rsidRPr="003C392C">
        <w:t>Direktiv 2009/110/EG</w:t>
      </w:r>
      <w:r w:rsidRPr="003C392C">
        <w:rPr>
          <w:rStyle w:val="HideTWBExt"/>
          <w:noProof w:val="0"/>
        </w:rPr>
        <w:t>&lt;/DocAmend2&gt;</w:t>
      </w:r>
    </w:p>
    <w:p w14:paraId="40CB74F3" w14:textId="77777777" w:rsidR="007F40DD" w:rsidRPr="003C392C" w:rsidRDefault="007F40DD" w:rsidP="007F40DD">
      <w:r w:rsidRPr="003C392C">
        <w:rPr>
          <w:rStyle w:val="HideTWBExt"/>
          <w:noProof w:val="0"/>
        </w:rPr>
        <w:t>&lt;Article2&gt;</w:t>
      </w:r>
      <w:r w:rsidRPr="003C392C">
        <w:t>Artikel 14</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999D94A" w14:textId="77777777" w:rsidTr="0074032F">
        <w:trPr>
          <w:jc w:val="center"/>
        </w:trPr>
        <w:tc>
          <w:tcPr>
            <w:tcW w:w="9752" w:type="dxa"/>
            <w:gridSpan w:val="2"/>
          </w:tcPr>
          <w:p w14:paraId="58525529" w14:textId="77777777" w:rsidR="007F40DD" w:rsidRPr="003C392C" w:rsidRDefault="007F40DD" w:rsidP="0074032F">
            <w:pPr>
              <w:keepNext/>
            </w:pPr>
          </w:p>
        </w:tc>
      </w:tr>
      <w:tr w:rsidR="007F40DD" w:rsidRPr="003C392C" w14:paraId="394A88D6" w14:textId="77777777" w:rsidTr="0074032F">
        <w:trPr>
          <w:jc w:val="center"/>
        </w:trPr>
        <w:tc>
          <w:tcPr>
            <w:tcW w:w="4876" w:type="dxa"/>
            <w:hideMark/>
          </w:tcPr>
          <w:p w14:paraId="4E31CC17" w14:textId="77777777" w:rsidR="007F40DD" w:rsidRPr="003C392C" w:rsidRDefault="007F40DD" w:rsidP="0074032F">
            <w:pPr>
              <w:pStyle w:val="ColumnHeading"/>
              <w:keepNext/>
            </w:pPr>
            <w:r w:rsidRPr="003C392C">
              <w:t>Kommissionens förslag</w:t>
            </w:r>
          </w:p>
        </w:tc>
        <w:tc>
          <w:tcPr>
            <w:tcW w:w="4876" w:type="dxa"/>
            <w:hideMark/>
          </w:tcPr>
          <w:p w14:paraId="676F70E2" w14:textId="77777777" w:rsidR="007F40DD" w:rsidRPr="003C392C" w:rsidRDefault="007F40DD" w:rsidP="0074032F">
            <w:pPr>
              <w:pStyle w:val="ColumnHeading"/>
              <w:keepNext/>
            </w:pPr>
            <w:r w:rsidRPr="003C392C">
              <w:t>Ändringsförslag</w:t>
            </w:r>
          </w:p>
        </w:tc>
      </w:tr>
      <w:tr w:rsidR="007F40DD" w:rsidRPr="003C392C" w14:paraId="35561453" w14:textId="77777777" w:rsidTr="0074032F">
        <w:trPr>
          <w:jc w:val="center"/>
        </w:trPr>
        <w:tc>
          <w:tcPr>
            <w:tcW w:w="4876" w:type="dxa"/>
            <w:hideMark/>
          </w:tcPr>
          <w:p w14:paraId="7B704172" w14:textId="77777777" w:rsidR="007F40DD" w:rsidRPr="003C392C" w:rsidRDefault="007F40DD" w:rsidP="0074032F">
            <w:pPr>
              <w:pStyle w:val="Normal6"/>
            </w:pPr>
            <w:r w:rsidRPr="003C392C">
              <w:t>1.</w:t>
            </w:r>
            <w:r w:rsidRPr="003C392C">
              <w:tab/>
              <w:t>Artikel</w:t>
            </w:r>
            <w:r w:rsidRPr="003C392C">
              <w:rPr>
                <w:b/>
                <w:i/>
              </w:rPr>
              <w:t> </w:t>
            </w:r>
            <w:r w:rsidRPr="003C392C">
              <w:t xml:space="preserve">14 ska </w:t>
            </w:r>
            <w:r w:rsidRPr="003C392C">
              <w:rPr>
                <w:b/>
                <w:i/>
              </w:rPr>
              <w:t>ersättas med följande:</w:t>
            </w:r>
          </w:p>
        </w:tc>
        <w:tc>
          <w:tcPr>
            <w:tcW w:w="4876" w:type="dxa"/>
            <w:hideMark/>
          </w:tcPr>
          <w:p w14:paraId="1C8BAC1A" w14:textId="77777777" w:rsidR="007F40DD" w:rsidRPr="003C392C" w:rsidRDefault="007F40DD" w:rsidP="0074032F">
            <w:pPr>
              <w:pStyle w:val="Normal6"/>
              <w:rPr>
                <w:szCs w:val="24"/>
              </w:rPr>
            </w:pPr>
            <w:r w:rsidRPr="003C392C">
              <w:t>1.</w:t>
            </w:r>
            <w:r w:rsidRPr="003C392C">
              <w:tab/>
              <w:t>Artikel</w:t>
            </w:r>
            <w:r w:rsidRPr="003C392C">
              <w:rPr>
                <w:b/>
                <w:i/>
              </w:rPr>
              <w:t xml:space="preserve"> </w:t>
            </w:r>
            <w:r w:rsidRPr="003C392C">
              <w:t xml:space="preserve">14 ska </w:t>
            </w:r>
            <w:r w:rsidRPr="003C392C">
              <w:rPr>
                <w:b/>
                <w:i/>
              </w:rPr>
              <w:t>utgå.</w:t>
            </w:r>
          </w:p>
        </w:tc>
      </w:tr>
      <w:tr w:rsidR="007F40DD" w:rsidRPr="003C392C" w14:paraId="55558296" w14:textId="77777777" w:rsidTr="0074032F">
        <w:trPr>
          <w:jc w:val="center"/>
        </w:trPr>
        <w:tc>
          <w:tcPr>
            <w:tcW w:w="4876" w:type="dxa"/>
          </w:tcPr>
          <w:p w14:paraId="42567471" w14:textId="77777777" w:rsidR="007F40DD" w:rsidRPr="003C392C" w:rsidRDefault="007F40DD" w:rsidP="0074032F">
            <w:pPr>
              <w:pStyle w:val="Normal6"/>
            </w:pPr>
            <w:r w:rsidRPr="003C392C">
              <w:rPr>
                <w:b/>
                <w:i/>
              </w:rPr>
              <w:t>”Artikel 14</w:t>
            </w:r>
          </w:p>
        </w:tc>
        <w:tc>
          <w:tcPr>
            <w:tcW w:w="4876" w:type="dxa"/>
          </w:tcPr>
          <w:p w14:paraId="09BDE70D" w14:textId="77777777" w:rsidR="007F40DD" w:rsidRPr="003C392C" w:rsidRDefault="007F40DD" w:rsidP="0074032F">
            <w:pPr>
              <w:pStyle w:val="Normal6"/>
            </w:pPr>
          </w:p>
        </w:tc>
      </w:tr>
      <w:tr w:rsidR="007F40DD" w:rsidRPr="003C392C" w14:paraId="6830D20E" w14:textId="77777777" w:rsidTr="0074032F">
        <w:trPr>
          <w:jc w:val="center"/>
        </w:trPr>
        <w:tc>
          <w:tcPr>
            <w:tcW w:w="4876" w:type="dxa"/>
          </w:tcPr>
          <w:p w14:paraId="4C7F9C6B" w14:textId="77777777" w:rsidR="007F40DD" w:rsidRPr="003C392C" w:rsidRDefault="007F40DD" w:rsidP="0074032F">
            <w:pPr>
              <w:pStyle w:val="Normal6"/>
            </w:pPr>
            <w:r w:rsidRPr="003C392C">
              <w:rPr>
                <w:b/>
                <w:i/>
              </w:rPr>
              <w:t>Delegerade akter</w:t>
            </w:r>
          </w:p>
        </w:tc>
        <w:tc>
          <w:tcPr>
            <w:tcW w:w="4876" w:type="dxa"/>
          </w:tcPr>
          <w:p w14:paraId="56A08C3D" w14:textId="77777777" w:rsidR="007F40DD" w:rsidRPr="003C392C" w:rsidRDefault="007F40DD" w:rsidP="0074032F">
            <w:pPr>
              <w:pStyle w:val="Normal6"/>
            </w:pPr>
          </w:p>
        </w:tc>
      </w:tr>
      <w:tr w:rsidR="007F40DD" w:rsidRPr="003C392C" w14:paraId="59D8481B" w14:textId="77777777" w:rsidTr="0074032F">
        <w:trPr>
          <w:jc w:val="center"/>
        </w:trPr>
        <w:tc>
          <w:tcPr>
            <w:tcW w:w="4876" w:type="dxa"/>
          </w:tcPr>
          <w:p w14:paraId="33F75162" w14:textId="77777777" w:rsidR="007F40DD" w:rsidRPr="003C392C" w:rsidRDefault="007F40DD" w:rsidP="0074032F">
            <w:pPr>
              <w:pStyle w:val="Normal6"/>
            </w:pPr>
            <w:r w:rsidRPr="003C392C">
              <w:rPr>
                <w:b/>
                <w:i/>
              </w:rPr>
              <w:t>Kommissionen ska ges befogenhet att anta delegerade akter i enlighet med artikel 14a med avseende på följande:</w:t>
            </w:r>
          </w:p>
        </w:tc>
        <w:tc>
          <w:tcPr>
            <w:tcW w:w="4876" w:type="dxa"/>
          </w:tcPr>
          <w:p w14:paraId="31F9DE77" w14:textId="77777777" w:rsidR="007F40DD" w:rsidRPr="003C392C" w:rsidRDefault="007F40DD" w:rsidP="0074032F">
            <w:pPr>
              <w:pStyle w:val="Normal6"/>
            </w:pPr>
          </w:p>
        </w:tc>
      </w:tr>
      <w:tr w:rsidR="007F40DD" w:rsidRPr="003C392C" w14:paraId="5520C1DF" w14:textId="77777777" w:rsidTr="0074032F">
        <w:trPr>
          <w:jc w:val="center"/>
        </w:trPr>
        <w:tc>
          <w:tcPr>
            <w:tcW w:w="4876" w:type="dxa"/>
          </w:tcPr>
          <w:p w14:paraId="59531B95" w14:textId="77777777" w:rsidR="007F40DD" w:rsidRPr="003C392C" w:rsidRDefault="007F40DD" w:rsidP="0074032F">
            <w:pPr>
              <w:pStyle w:val="Normal6"/>
            </w:pPr>
            <w:r w:rsidRPr="003C392C">
              <w:rPr>
                <w:b/>
                <w:i/>
              </w:rPr>
              <w:t>a)</w:t>
            </w:r>
            <w:r w:rsidRPr="003C392C">
              <w:rPr>
                <w:b/>
                <w:i/>
              </w:rPr>
              <w:tab/>
              <w:t>Ändring av detta direktiv för att ta hänsyn till inflation eller teknik- och marknadsutvecklingen.</w:t>
            </w:r>
          </w:p>
        </w:tc>
        <w:tc>
          <w:tcPr>
            <w:tcW w:w="4876" w:type="dxa"/>
          </w:tcPr>
          <w:p w14:paraId="645612EC" w14:textId="77777777" w:rsidR="007F40DD" w:rsidRPr="003C392C" w:rsidRDefault="007F40DD" w:rsidP="0074032F">
            <w:pPr>
              <w:pStyle w:val="Normal6"/>
            </w:pPr>
          </w:p>
        </w:tc>
      </w:tr>
      <w:tr w:rsidR="007F40DD" w:rsidRPr="003C392C" w14:paraId="14661C49" w14:textId="77777777" w:rsidTr="0074032F">
        <w:trPr>
          <w:jc w:val="center"/>
        </w:trPr>
        <w:tc>
          <w:tcPr>
            <w:tcW w:w="4876" w:type="dxa"/>
          </w:tcPr>
          <w:p w14:paraId="64BA758E" w14:textId="77777777" w:rsidR="007F40DD" w:rsidRPr="003C392C" w:rsidRDefault="007F40DD" w:rsidP="0074032F">
            <w:pPr>
              <w:pStyle w:val="Normal6"/>
            </w:pPr>
            <w:r w:rsidRPr="003C392C">
              <w:rPr>
                <w:b/>
                <w:i/>
              </w:rPr>
              <w:t>b)</w:t>
            </w:r>
            <w:r w:rsidRPr="003C392C">
              <w:rPr>
                <w:b/>
                <w:i/>
              </w:rPr>
              <w:tab/>
              <w:t>Ändring av artikel 1.4 och 1.5 för att säkerställa en enhetlig tillämpning av undantagen i dessa bestämmelser.”</w:t>
            </w:r>
          </w:p>
        </w:tc>
        <w:tc>
          <w:tcPr>
            <w:tcW w:w="4876" w:type="dxa"/>
          </w:tcPr>
          <w:p w14:paraId="603CB7DA" w14:textId="77777777" w:rsidR="007F40DD" w:rsidRPr="003C392C" w:rsidRDefault="007F40DD" w:rsidP="0074032F">
            <w:pPr>
              <w:pStyle w:val="Normal6"/>
            </w:pPr>
          </w:p>
        </w:tc>
      </w:tr>
    </w:tbl>
    <w:p w14:paraId="2C57DA30"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15A29B8" w14:textId="77777777" w:rsidR="007F40DD" w:rsidRPr="003C392C" w:rsidRDefault="007F40DD" w:rsidP="007F40DD">
      <w:pPr>
        <w:pStyle w:val="Normal12Italic"/>
      </w:pPr>
      <w:r w:rsidRPr="003C392C">
        <w:t>Befogenheten är alltför bred för att vara lämplig för en delegerad akt enligt artikel 290 EUF-fördraget och den har ännu inte utnyttjats. Den bör därför utgå.</w:t>
      </w:r>
    </w:p>
    <w:p w14:paraId="3AFF6038" w14:textId="77777777" w:rsidR="007F40DD" w:rsidRPr="003C392C" w:rsidRDefault="007F40DD" w:rsidP="007F40DD">
      <w:r w:rsidRPr="003C392C">
        <w:rPr>
          <w:rStyle w:val="HideTWBExt"/>
          <w:noProof w:val="0"/>
        </w:rPr>
        <w:t>&lt;/Amend&gt;</w:t>
      </w:r>
    </w:p>
    <w:p w14:paraId="721B1F2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100</w:t>
      </w:r>
      <w:r w:rsidRPr="003C392C">
        <w:rPr>
          <w:rStyle w:val="HideTWBExt"/>
          <w:noProof w:val="0"/>
        </w:rPr>
        <w:t>&lt;/NumAm&gt;</w:t>
      </w:r>
    </w:p>
    <w:p w14:paraId="1587211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C0C536D" w14:textId="77777777" w:rsidR="007F40DD" w:rsidRPr="003C392C" w:rsidRDefault="007F40DD" w:rsidP="007F40DD">
      <w:pPr>
        <w:pStyle w:val="NormalBold"/>
      </w:pPr>
      <w:r w:rsidRPr="003C392C">
        <w:rPr>
          <w:rStyle w:val="HideTWBExt"/>
          <w:noProof w:val="0"/>
        </w:rPr>
        <w:t>&lt;Article&gt;</w:t>
      </w:r>
      <w:r w:rsidRPr="003C392C">
        <w:t>Bilaga I – del VIII – punkt 80 – stycke 2 – led 2</w:t>
      </w:r>
      <w:r w:rsidRPr="003C392C">
        <w:rPr>
          <w:rStyle w:val="HideTWBExt"/>
          <w:noProof w:val="0"/>
        </w:rPr>
        <w:t>&lt;/Article&gt;</w:t>
      </w:r>
    </w:p>
    <w:p w14:paraId="7FE97D05" w14:textId="77777777" w:rsidR="007F40DD" w:rsidRPr="003C392C" w:rsidRDefault="007F40DD" w:rsidP="007F40DD">
      <w:pPr>
        <w:keepNext/>
      </w:pPr>
      <w:r w:rsidRPr="003C392C">
        <w:rPr>
          <w:rStyle w:val="HideTWBExt"/>
          <w:noProof w:val="0"/>
        </w:rPr>
        <w:t>&lt;DocAmend2&gt;</w:t>
      </w:r>
      <w:r w:rsidRPr="003C392C">
        <w:t>Direktiv 2009/110/EG</w:t>
      </w:r>
      <w:r w:rsidRPr="003C392C">
        <w:rPr>
          <w:rStyle w:val="HideTWBExt"/>
          <w:noProof w:val="0"/>
        </w:rPr>
        <w:t>&lt;/DocAmend2&gt;</w:t>
      </w:r>
    </w:p>
    <w:p w14:paraId="3B6E35E8" w14:textId="77777777" w:rsidR="007F40DD" w:rsidRPr="003C392C" w:rsidRDefault="007F40DD" w:rsidP="007F40DD">
      <w:r w:rsidRPr="003C392C">
        <w:rPr>
          <w:rStyle w:val="HideTWBExt"/>
          <w:noProof w:val="0"/>
        </w:rPr>
        <w:t>&lt;Article2&gt;</w:t>
      </w:r>
      <w:r w:rsidRPr="003C392C">
        <w:t>”Artikel 14a</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EA877DE" w14:textId="77777777" w:rsidTr="0074032F">
        <w:trPr>
          <w:jc w:val="center"/>
        </w:trPr>
        <w:tc>
          <w:tcPr>
            <w:tcW w:w="9752" w:type="dxa"/>
            <w:gridSpan w:val="2"/>
          </w:tcPr>
          <w:p w14:paraId="0E16E053" w14:textId="77777777" w:rsidR="007F40DD" w:rsidRPr="003C392C" w:rsidRDefault="007F40DD" w:rsidP="0074032F">
            <w:pPr>
              <w:keepNext/>
            </w:pPr>
          </w:p>
        </w:tc>
      </w:tr>
      <w:tr w:rsidR="007F40DD" w:rsidRPr="003C392C" w14:paraId="1A3365EA" w14:textId="77777777" w:rsidTr="0074032F">
        <w:trPr>
          <w:jc w:val="center"/>
        </w:trPr>
        <w:tc>
          <w:tcPr>
            <w:tcW w:w="4876" w:type="dxa"/>
            <w:hideMark/>
          </w:tcPr>
          <w:p w14:paraId="400B3D77" w14:textId="77777777" w:rsidR="007F40DD" w:rsidRPr="003C392C" w:rsidRDefault="007F40DD" w:rsidP="0074032F">
            <w:pPr>
              <w:pStyle w:val="ColumnHeading"/>
              <w:keepNext/>
            </w:pPr>
            <w:r w:rsidRPr="003C392C">
              <w:t>Kommissionens förslag</w:t>
            </w:r>
          </w:p>
        </w:tc>
        <w:tc>
          <w:tcPr>
            <w:tcW w:w="4876" w:type="dxa"/>
            <w:hideMark/>
          </w:tcPr>
          <w:p w14:paraId="0A41D274" w14:textId="77777777" w:rsidR="007F40DD" w:rsidRPr="003C392C" w:rsidRDefault="007F40DD" w:rsidP="0074032F">
            <w:pPr>
              <w:pStyle w:val="ColumnHeading"/>
              <w:keepNext/>
            </w:pPr>
            <w:r w:rsidRPr="003C392C">
              <w:t>Ändringsförslag</w:t>
            </w:r>
          </w:p>
        </w:tc>
      </w:tr>
      <w:tr w:rsidR="007F40DD" w:rsidRPr="003C392C" w14:paraId="4825DAB8" w14:textId="77777777" w:rsidTr="0074032F">
        <w:trPr>
          <w:jc w:val="center"/>
        </w:trPr>
        <w:tc>
          <w:tcPr>
            <w:tcW w:w="4876" w:type="dxa"/>
            <w:hideMark/>
          </w:tcPr>
          <w:p w14:paraId="40D97735" w14:textId="77777777" w:rsidR="007F40DD" w:rsidRPr="003C392C" w:rsidRDefault="007F40DD" w:rsidP="0074032F">
            <w:pPr>
              <w:pStyle w:val="Normal6"/>
            </w:pPr>
            <w:r w:rsidRPr="003C392C">
              <w:rPr>
                <w:b/>
                <w:i/>
              </w:rPr>
              <w:t>2.</w:t>
            </w:r>
            <w:r w:rsidRPr="003C392C">
              <w:rPr>
                <w:b/>
                <w:i/>
              </w:rPr>
              <w:tab/>
              <w:t>Följande artikel ska införas som artikel 14a:</w:t>
            </w:r>
          </w:p>
        </w:tc>
        <w:tc>
          <w:tcPr>
            <w:tcW w:w="4876" w:type="dxa"/>
            <w:hideMark/>
          </w:tcPr>
          <w:p w14:paraId="71BF04BE" w14:textId="77777777" w:rsidR="007F40DD" w:rsidRPr="003C392C" w:rsidRDefault="007F40DD" w:rsidP="0074032F">
            <w:pPr>
              <w:pStyle w:val="Normal6"/>
              <w:rPr>
                <w:szCs w:val="24"/>
              </w:rPr>
            </w:pPr>
            <w:r w:rsidRPr="003C392C">
              <w:rPr>
                <w:b/>
                <w:i/>
              </w:rPr>
              <w:t>utgår</w:t>
            </w:r>
          </w:p>
        </w:tc>
      </w:tr>
      <w:tr w:rsidR="007F40DD" w:rsidRPr="003C392C" w14:paraId="706CCBCC" w14:textId="77777777" w:rsidTr="0074032F">
        <w:trPr>
          <w:jc w:val="center"/>
        </w:trPr>
        <w:tc>
          <w:tcPr>
            <w:tcW w:w="4876" w:type="dxa"/>
            <w:hideMark/>
          </w:tcPr>
          <w:p w14:paraId="6F449BAF" w14:textId="77777777" w:rsidR="007F40DD" w:rsidRPr="003C392C" w:rsidRDefault="007F40DD" w:rsidP="0074032F">
            <w:pPr>
              <w:pStyle w:val="Normal6"/>
            </w:pPr>
            <w:r w:rsidRPr="003C392C">
              <w:rPr>
                <w:b/>
                <w:i/>
              </w:rPr>
              <w:t xml:space="preserve">”Artikel 14a </w:t>
            </w:r>
          </w:p>
        </w:tc>
        <w:tc>
          <w:tcPr>
            <w:tcW w:w="4876" w:type="dxa"/>
          </w:tcPr>
          <w:p w14:paraId="3615766C" w14:textId="77777777" w:rsidR="007F40DD" w:rsidRPr="003C392C" w:rsidRDefault="007F40DD" w:rsidP="0074032F">
            <w:pPr>
              <w:pStyle w:val="Normal6"/>
              <w:rPr>
                <w:szCs w:val="24"/>
              </w:rPr>
            </w:pPr>
          </w:p>
        </w:tc>
      </w:tr>
      <w:tr w:rsidR="007F40DD" w:rsidRPr="003C392C" w14:paraId="45014CE8" w14:textId="77777777" w:rsidTr="0074032F">
        <w:trPr>
          <w:jc w:val="center"/>
        </w:trPr>
        <w:tc>
          <w:tcPr>
            <w:tcW w:w="4876" w:type="dxa"/>
            <w:hideMark/>
          </w:tcPr>
          <w:p w14:paraId="18D344A7" w14:textId="77777777" w:rsidR="007F40DD" w:rsidRPr="003C392C" w:rsidRDefault="007F40DD" w:rsidP="0074032F">
            <w:pPr>
              <w:pStyle w:val="Normal6"/>
            </w:pPr>
            <w:r w:rsidRPr="003C392C">
              <w:rPr>
                <w:b/>
                <w:i/>
              </w:rPr>
              <w:t>Utövande av delegeringen</w:t>
            </w:r>
          </w:p>
        </w:tc>
        <w:tc>
          <w:tcPr>
            <w:tcW w:w="4876" w:type="dxa"/>
          </w:tcPr>
          <w:p w14:paraId="7BFD71BD" w14:textId="77777777" w:rsidR="007F40DD" w:rsidRPr="003C392C" w:rsidRDefault="007F40DD" w:rsidP="0074032F">
            <w:pPr>
              <w:pStyle w:val="Normal6"/>
              <w:rPr>
                <w:szCs w:val="24"/>
              </w:rPr>
            </w:pPr>
          </w:p>
        </w:tc>
      </w:tr>
      <w:tr w:rsidR="007F40DD" w:rsidRPr="003C392C" w14:paraId="3B615366" w14:textId="77777777" w:rsidTr="0074032F">
        <w:trPr>
          <w:jc w:val="center"/>
        </w:trPr>
        <w:tc>
          <w:tcPr>
            <w:tcW w:w="4876" w:type="dxa"/>
            <w:hideMark/>
          </w:tcPr>
          <w:p w14:paraId="5DF033D3" w14:textId="77777777" w:rsidR="007F40DD" w:rsidRPr="003C392C" w:rsidRDefault="007F40DD" w:rsidP="0074032F">
            <w:pPr>
              <w:pStyle w:val="Normal6"/>
            </w:pPr>
            <w:r w:rsidRPr="003C392C">
              <w:rPr>
                <w:b/>
                <w:i/>
              </w:rPr>
              <w:t>1.</w:t>
            </w:r>
            <w:r w:rsidRPr="003C392C">
              <w:rPr>
                <w:b/>
                <w:i/>
              </w:rPr>
              <w:tab/>
              <w:t>Befogenheten att anta delegerade akter ges till kommissionen med förbehåll för de villkor som anges i denna artikel.</w:t>
            </w:r>
          </w:p>
        </w:tc>
        <w:tc>
          <w:tcPr>
            <w:tcW w:w="4876" w:type="dxa"/>
          </w:tcPr>
          <w:p w14:paraId="630113CC" w14:textId="77777777" w:rsidR="007F40DD" w:rsidRPr="003C392C" w:rsidRDefault="007F40DD" w:rsidP="0074032F">
            <w:pPr>
              <w:pStyle w:val="Normal6"/>
              <w:rPr>
                <w:szCs w:val="24"/>
              </w:rPr>
            </w:pPr>
          </w:p>
        </w:tc>
      </w:tr>
      <w:tr w:rsidR="007F40DD" w:rsidRPr="003C392C" w14:paraId="5DF49390" w14:textId="77777777" w:rsidTr="0074032F">
        <w:trPr>
          <w:jc w:val="center"/>
        </w:trPr>
        <w:tc>
          <w:tcPr>
            <w:tcW w:w="4876" w:type="dxa"/>
            <w:hideMark/>
          </w:tcPr>
          <w:p w14:paraId="1FC9452D" w14:textId="77777777" w:rsidR="007F40DD" w:rsidRPr="003C392C" w:rsidRDefault="007F40DD" w:rsidP="0074032F">
            <w:pPr>
              <w:pStyle w:val="Normal6"/>
            </w:pPr>
            <w:r w:rsidRPr="003C392C">
              <w:rPr>
                <w:b/>
                <w:i/>
              </w:rPr>
              <w:t>2.</w:t>
            </w:r>
            <w:r w:rsidRPr="003C392C">
              <w:rPr>
                <w:b/>
                <w:i/>
              </w:rPr>
              <w:tab/>
              <w:t>Den befogenhet att anta delegerade akter som avses i artikel 14 ska ges till kommissionen tills vidare från och med den [dag då denna samlingsförordning träder i kraft].</w:t>
            </w:r>
          </w:p>
        </w:tc>
        <w:tc>
          <w:tcPr>
            <w:tcW w:w="4876" w:type="dxa"/>
          </w:tcPr>
          <w:p w14:paraId="076F9004" w14:textId="77777777" w:rsidR="007F40DD" w:rsidRPr="003C392C" w:rsidRDefault="007F40DD" w:rsidP="0074032F">
            <w:pPr>
              <w:pStyle w:val="Normal6"/>
              <w:rPr>
                <w:szCs w:val="24"/>
              </w:rPr>
            </w:pPr>
          </w:p>
        </w:tc>
      </w:tr>
      <w:tr w:rsidR="007F40DD" w:rsidRPr="003C392C" w14:paraId="2A7512E8" w14:textId="77777777" w:rsidTr="0074032F">
        <w:trPr>
          <w:jc w:val="center"/>
        </w:trPr>
        <w:tc>
          <w:tcPr>
            <w:tcW w:w="4876" w:type="dxa"/>
            <w:hideMark/>
          </w:tcPr>
          <w:p w14:paraId="0ACDD84D" w14:textId="77777777" w:rsidR="007F40DD" w:rsidRPr="003C392C" w:rsidRDefault="007F40DD" w:rsidP="0074032F">
            <w:pPr>
              <w:pStyle w:val="Normal6"/>
            </w:pPr>
            <w:r w:rsidRPr="003C392C">
              <w:rPr>
                <w:b/>
                <w:i/>
              </w:rPr>
              <w:t>3.</w:t>
            </w:r>
            <w:r w:rsidRPr="003C392C">
              <w:rPr>
                <w:b/>
                <w:i/>
              </w:rPr>
              <w:tab/>
              <w:t>Den delegering av befogenhet som avses i artikel 14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6" w:type="dxa"/>
          </w:tcPr>
          <w:p w14:paraId="15EFC569" w14:textId="77777777" w:rsidR="007F40DD" w:rsidRPr="003C392C" w:rsidRDefault="007F40DD" w:rsidP="0074032F">
            <w:pPr>
              <w:pStyle w:val="Normal6"/>
              <w:rPr>
                <w:szCs w:val="24"/>
              </w:rPr>
            </w:pPr>
          </w:p>
        </w:tc>
      </w:tr>
      <w:tr w:rsidR="007F40DD" w:rsidRPr="003C392C" w14:paraId="2EBBE82F" w14:textId="77777777" w:rsidTr="0074032F">
        <w:trPr>
          <w:jc w:val="center"/>
        </w:trPr>
        <w:tc>
          <w:tcPr>
            <w:tcW w:w="4876" w:type="dxa"/>
            <w:hideMark/>
          </w:tcPr>
          <w:p w14:paraId="686305E0" w14:textId="77777777" w:rsidR="007F40DD" w:rsidRPr="003C392C" w:rsidRDefault="007F40DD" w:rsidP="0074032F">
            <w:pPr>
              <w:pStyle w:val="Normal6"/>
            </w:pPr>
            <w:r w:rsidRPr="003C392C">
              <w:rPr>
                <w:b/>
                <w:i/>
              </w:rPr>
              <w:t>4.</w:t>
            </w:r>
            <w:r w:rsidRPr="003C392C">
              <w:rPr>
                <w:b/>
                <w:i/>
              </w:rPr>
              <w:tab/>
              <w:t>Innan kommissionen antar en delegerad akt, ska den samråda med experter som utsetts av varje medlemsstat i enlighet med principerna i det interinstitutionella avtalet om bättre lagstiftning av den 13 april 2016*.</w:t>
            </w:r>
          </w:p>
        </w:tc>
        <w:tc>
          <w:tcPr>
            <w:tcW w:w="4876" w:type="dxa"/>
          </w:tcPr>
          <w:p w14:paraId="39E55A09" w14:textId="77777777" w:rsidR="007F40DD" w:rsidRPr="003C392C" w:rsidRDefault="007F40DD" w:rsidP="0074032F">
            <w:pPr>
              <w:pStyle w:val="Normal6"/>
              <w:rPr>
                <w:szCs w:val="24"/>
              </w:rPr>
            </w:pPr>
          </w:p>
        </w:tc>
      </w:tr>
      <w:tr w:rsidR="007F40DD" w:rsidRPr="003C392C" w14:paraId="38236D9C" w14:textId="77777777" w:rsidTr="0074032F">
        <w:trPr>
          <w:jc w:val="center"/>
        </w:trPr>
        <w:tc>
          <w:tcPr>
            <w:tcW w:w="4876" w:type="dxa"/>
            <w:hideMark/>
          </w:tcPr>
          <w:p w14:paraId="79C70F8A" w14:textId="77777777" w:rsidR="007F40DD" w:rsidRPr="003C392C" w:rsidRDefault="007F40DD" w:rsidP="0074032F">
            <w:pPr>
              <w:pStyle w:val="Normal6"/>
            </w:pPr>
            <w:r w:rsidRPr="003C392C">
              <w:rPr>
                <w:b/>
                <w:i/>
              </w:rPr>
              <w:t>5.</w:t>
            </w:r>
            <w:r w:rsidRPr="003C392C">
              <w:rPr>
                <w:b/>
                <w:i/>
              </w:rPr>
              <w:tab/>
              <w:t>Så snart kommissionen antar en delegerad akt ska den samtidigt delge Europaparlamentet och rådet denna.</w:t>
            </w:r>
          </w:p>
        </w:tc>
        <w:tc>
          <w:tcPr>
            <w:tcW w:w="4876" w:type="dxa"/>
          </w:tcPr>
          <w:p w14:paraId="64AC1160" w14:textId="77777777" w:rsidR="007F40DD" w:rsidRPr="003C392C" w:rsidRDefault="007F40DD" w:rsidP="0074032F">
            <w:pPr>
              <w:pStyle w:val="Normal6"/>
              <w:rPr>
                <w:szCs w:val="24"/>
              </w:rPr>
            </w:pPr>
          </w:p>
        </w:tc>
      </w:tr>
      <w:tr w:rsidR="007F40DD" w:rsidRPr="003C392C" w14:paraId="7ACA8EB7" w14:textId="77777777" w:rsidTr="0074032F">
        <w:trPr>
          <w:jc w:val="center"/>
        </w:trPr>
        <w:tc>
          <w:tcPr>
            <w:tcW w:w="4876" w:type="dxa"/>
            <w:hideMark/>
          </w:tcPr>
          <w:p w14:paraId="4230DC6D" w14:textId="77777777" w:rsidR="007F40DD" w:rsidRPr="003C392C" w:rsidRDefault="007F40DD" w:rsidP="0074032F">
            <w:pPr>
              <w:pStyle w:val="Normal6"/>
            </w:pPr>
            <w:r w:rsidRPr="003C392C">
              <w:rPr>
                <w:b/>
                <w:i/>
              </w:rPr>
              <w:t>6.</w:t>
            </w:r>
            <w:r w:rsidRPr="003C392C">
              <w:rPr>
                <w:b/>
                <w:i/>
              </w:rPr>
              <w:tab/>
              <w:t>En delegerad akt som antas enligt artikel 14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tcPr>
          <w:p w14:paraId="67852ADF" w14:textId="77777777" w:rsidR="007F40DD" w:rsidRPr="003C392C" w:rsidRDefault="007F40DD" w:rsidP="0074032F">
            <w:pPr>
              <w:pStyle w:val="Normal6"/>
              <w:rPr>
                <w:szCs w:val="24"/>
              </w:rPr>
            </w:pPr>
          </w:p>
        </w:tc>
      </w:tr>
      <w:tr w:rsidR="007F40DD" w:rsidRPr="003C392C" w14:paraId="2D79F305" w14:textId="77777777" w:rsidTr="0074032F">
        <w:trPr>
          <w:jc w:val="center"/>
        </w:trPr>
        <w:tc>
          <w:tcPr>
            <w:tcW w:w="4876" w:type="dxa"/>
            <w:hideMark/>
          </w:tcPr>
          <w:p w14:paraId="47D1FD4A" w14:textId="77777777" w:rsidR="007F40DD" w:rsidRPr="003C392C" w:rsidRDefault="007F40DD" w:rsidP="0074032F">
            <w:pPr>
              <w:pStyle w:val="Normal6"/>
            </w:pPr>
            <w:r w:rsidRPr="003C392C">
              <w:rPr>
                <w:b/>
                <w:i/>
              </w:rPr>
              <w:t>________________</w:t>
            </w:r>
          </w:p>
        </w:tc>
        <w:tc>
          <w:tcPr>
            <w:tcW w:w="4876" w:type="dxa"/>
          </w:tcPr>
          <w:p w14:paraId="5DEECEA2" w14:textId="77777777" w:rsidR="007F40DD" w:rsidRPr="003C392C" w:rsidRDefault="007F40DD" w:rsidP="0074032F">
            <w:pPr>
              <w:pStyle w:val="Normal6"/>
              <w:rPr>
                <w:szCs w:val="24"/>
              </w:rPr>
            </w:pPr>
          </w:p>
        </w:tc>
      </w:tr>
      <w:tr w:rsidR="007F40DD" w:rsidRPr="003C392C" w14:paraId="0090FB20" w14:textId="77777777" w:rsidTr="0074032F">
        <w:trPr>
          <w:jc w:val="center"/>
        </w:trPr>
        <w:tc>
          <w:tcPr>
            <w:tcW w:w="4876" w:type="dxa"/>
            <w:hideMark/>
          </w:tcPr>
          <w:p w14:paraId="3A6CDC4F" w14:textId="77777777" w:rsidR="007F40DD" w:rsidRPr="003C392C" w:rsidRDefault="007F40DD" w:rsidP="0074032F">
            <w:pPr>
              <w:pStyle w:val="Normal6"/>
            </w:pPr>
            <w:r w:rsidRPr="003C392C">
              <w:rPr>
                <w:b/>
                <w:i/>
              </w:rPr>
              <w:t>EUT L 123, 12.5.2016, s. 1.”</w:t>
            </w:r>
          </w:p>
        </w:tc>
        <w:tc>
          <w:tcPr>
            <w:tcW w:w="4876" w:type="dxa"/>
          </w:tcPr>
          <w:p w14:paraId="7D4CA633" w14:textId="77777777" w:rsidR="007F40DD" w:rsidRPr="003C392C" w:rsidRDefault="007F40DD" w:rsidP="0074032F">
            <w:pPr>
              <w:pStyle w:val="Normal6"/>
              <w:rPr>
                <w:szCs w:val="24"/>
              </w:rPr>
            </w:pPr>
          </w:p>
        </w:tc>
      </w:tr>
    </w:tbl>
    <w:p w14:paraId="54FEB332"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4A2D6453" w14:textId="77777777" w:rsidR="007F40DD" w:rsidRPr="003C392C" w:rsidRDefault="007F40DD" w:rsidP="007F40DD">
      <w:pPr>
        <w:pStyle w:val="Normal12Italic"/>
      </w:pPr>
      <w:r w:rsidRPr="003C392C">
        <w:t>Det finns inte längre några bestämmelser som ger kommissionen befogenhet att anta delegerade akter, och därför bör denna förfarandebestämmelse utgå.</w:t>
      </w:r>
    </w:p>
    <w:p w14:paraId="4A6E9D51" w14:textId="77777777" w:rsidR="007F40DD" w:rsidRPr="003C392C" w:rsidRDefault="007F40DD" w:rsidP="007F40DD">
      <w:r w:rsidRPr="003C392C">
        <w:rPr>
          <w:rStyle w:val="HideTWBExt"/>
          <w:noProof w:val="0"/>
        </w:rPr>
        <w:t>&lt;/Amend&gt;</w:t>
      </w:r>
    </w:p>
    <w:p w14:paraId="10960C1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101</w:t>
      </w:r>
      <w:r w:rsidRPr="003C392C">
        <w:rPr>
          <w:rStyle w:val="HideTWBExt"/>
          <w:noProof w:val="0"/>
        </w:rPr>
        <w:t>&lt;/NumAm&gt;</w:t>
      </w:r>
    </w:p>
    <w:p w14:paraId="675B664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86FEFBD" w14:textId="77777777" w:rsidR="007F40DD" w:rsidRPr="003C392C" w:rsidRDefault="007F40DD" w:rsidP="007F40DD">
      <w:pPr>
        <w:pStyle w:val="NormalBold"/>
      </w:pPr>
      <w:r w:rsidRPr="003C392C">
        <w:rPr>
          <w:rStyle w:val="HideTWBExt"/>
          <w:noProof w:val="0"/>
        </w:rPr>
        <w:t>&lt;Article&gt;</w:t>
      </w:r>
      <w:r w:rsidRPr="003C392C">
        <w:t>Bilaga I – del X– punkt 101 – stycke 2 – led 2</w:t>
      </w:r>
      <w:r w:rsidRPr="003C392C">
        <w:rPr>
          <w:rStyle w:val="HideTWBExt"/>
          <w:noProof w:val="0"/>
        </w:rPr>
        <w:t>&lt;/Article&gt;</w:t>
      </w:r>
    </w:p>
    <w:p w14:paraId="394CEABF" w14:textId="77777777" w:rsidR="007F40DD" w:rsidRPr="003C392C" w:rsidRDefault="007F40DD" w:rsidP="007F40DD">
      <w:pPr>
        <w:keepNext/>
      </w:pPr>
      <w:r w:rsidRPr="003C392C">
        <w:rPr>
          <w:rStyle w:val="HideTWBExt"/>
          <w:noProof w:val="0"/>
        </w:rPr>
        <w:t>&lt;DocAmend2&gt;</w:t>
      </w:r>
      <w:r w:rsidRPr="003C392C">
        <w:t>Direktiv 2008/48/EG</w:t>
      </w:r>
      <w:r w:rsidRPr="003C392C">
        <w:rPr>
          <w:rStyle w:val="HideTWBExt"/>
          <w:noProof w:val="0"/>
        </w:rPr>
        <w:t>&lt;/DocAmend2&gt;</w:t>
      </w:r>
    </w:p>
    <w:p w14:paraId="56D666FE" w14:textId="77777777" w:rsidR="007F40DD" w:rsidRPr="003C392C" w:rsidRDefault="007F40DD" w:rsidP="007F40DD">
      <w:r w:rsidRPr="003C392C">
        <w:rPr>
          <w:rStyle w:val="HideTWBExt"/>
          <w:noProof w:val="0"/>
        </w:rPr>
        <w:t>&lt;Article2&gt;</w:t>
      </w:r>
      <w:r w:rsidRPr="003C392C">
        <w:t>Artikel 24a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13770F0" w14:textId="77777777" w:rsidTr="0074032F">
        <w:trPr>
          <w:jc w:val="center"/>
        </w:trPr>
        <w:tc>
          <w:tcPr>
            <w:tcW w:w="9752" w:type="dxa"/>
            <w:gridSpan w:val="2"/>
          </w:tcPr>
          <w:p w14:paraId="7A3A14A8" w14:textId="77777777" w:rsidR="007F40DD" w:rsidRPr="003C392C" w:rsidRDefault="007F40DD" w:rsidP="0074032F">
            <w:pPr>
              <w:keepNext/>
            </w:pPr>
          </w:p>
        </w:tc>
      </w:tr>
      <w:tr w:rsidR="007F40DD" w:rsidRPr="003C392C" w14:paraId="52427ADA" w14:textId="77777777" w:rsidTr="0074032F">
        <w:trPr>
          <w:jc w:val="center"/>
        </w:trPr>
        <w:tc>
          <w:tcPr>
            <w:tcW w:w="4876" w:type="dxa"/>
            <w:hideMark/>
          </w:tcPr>
          <w:p w14:paraId="66F45D0F" w14:textId="77777777" w:rsidR="007F40DD" w:rsidRPr="003C392C" w:rsidRDefault="007F40DD" w:rsidP="0074032F">
            <w:pPr>
              <w:pStyle w:val="ColumnHeading"/>
              <w:keepNext/>
            </w:pPr>
            <w:r w:rsidRPr="003C392C">
              <w:t>Kommissionens förslag</w:t>
            </w:r>
          </w:p>
        </w:tc>
        <w:tc>
          <w:tcPr>
            <w:tcW w:w="4876" w:type="dxa"/>
            <w:hideMark/>
          </w:tcPr>
          <w:p w14:paraId="47A2F94B" w14:textId="77777777" w:rsidR="007F40DD" w:rsidRPr="003C392C" w:rsidRDefault="007F40DD" w:rsidP="0074032F">
            <w:pPr>
              <w:pStyle w:val="ColumnHeading"/>
              <w:keepNext/>
            </w:pPr>
            <w:r w:rsidRPr="003C392C">
              <w:t>Ändringsförslag</w:t>
            </w:r>
          </w:p>
        </w:tc>
      </w:tr>
      <w:tr w:rsidR="007F40DD" w:rsidRPr="003C392C" w14:paraId="767D1964" w14:textId="77777777" w:rsidTr="0074032F">
        <w:trPr>
          <w:jc w:val="center"/>
        </w:trPr>
        <w:tc>
          <w:tcPr>
            <w:tcW w:w="4876" w:type="dxa"/>
            <w:hideMark/>
          </w:tcPr>
          <w:p w14:paraId="5B6FD768" w14:textId="77777777" w:rsidR="007F40DD" w:rsidRPr="003C392C" w:rsidRDefault="007F40DD" w:rsidP="0074032F">
            <w:pPr>
              <w:pStyle w:val="Normal6"/>
            </w:pPr>
            <w:r w:rsidRPr="003C392C">
              <w:t>2.</w:t>
            </w:r>
            <w:r w:rsidRPr="003C392C">
              <w:tab/>
              <w:t xml:space="preserve">Den befogenhet att anta delegerade akter som avses i artikel </w:t>
            </w:r>
            <w:r w:rsidRPr="003C392C">
              <w:rPr>
                <w:b/>
                <w:i/>
              </w:rPr>
              <w:t>19</w:t>
            </w:r>
            <w:r w:rsidRPr="003C392C">
              <w:t>.</w:t>
            </w:r>
            <w:r w:rsidRPr="003C392C">
              <w:rPr>
                <w:b/>
                <w:i/>
              </w:rPr>
              <w:t>5</w:t>
            </w:r>
            <w:r w:rsidRPr="003C392C">
              <w:t xml:space="preserve"> ska ges till kommissionen </w:t>
            </w:r>
            <w:r w:rsidRPr="003C392C">
              <w:rPr>
                <w:b/>
                <w:i/>
              </w:rPr>
              <w:t>tills vidare</w:t>
            </w:r>
            <w:r w:rsidRPr="003C392C">
              <w:t xml:space="preserve"> från</w:t>
            </w:r>
            <w:r w:rsidRPr="003C392C">
              <w:rPr>
                <w:b/>
                <w:i/>
              </w:rPr>
              <w:t xml:space="preserve"> och med</w:t>
            </w:r>
            <w:r w:rsidRPr="003C392C">
              <w:t xml:space="preserve"> den [dag då denna </w:t>
            </w:r>
            <w:r w:rsidRPr="003C392C">
              <w:rPr>
                <w:b/>
                <w:i/>
              </w:rPr>
              <w:t>samlingsförordning</w:t>
            </w:r>
            <w:r w:rsidRPr="003C392C">
              <w:t xml:space="preserve"> träder i kraft].</w:t>
            </w:r>
          </w:p>
        </w:tc>
        <w:tc>
          <w:tcPr>
            <w:tcW w:w="4876" w:type="dxa"/>
            <w:hideMark/>
          </w:tcPr>
          <w:p w14:paraId="6CA7A54B" w14:textId="77777777" w:rsidR="007F40DD" w:rsidRPr="003C392C" w:rsidRDefault="007F40DD" w:rsidP="0074032F">
            <w:pPr>
              <w:pStyle w:val="Normal6"/>
              <w:rPr>
                <w:szCs w:val="24"/>
              </w:rPr>
            </w:pPr>
            <w:r w:rsidRPr="003C392C">
              <w:t>2.</w:t>
            </w:r>
            <w:r w:rsidRPr="003C392C">
              <w:tab/>
              <w:t xml:space="preserve">Den befogenhet att anta delegerade akter som avses i artikel </w:t>
            </w:r>
            <w:r w:rsidRPr="003C392C">
              <w:rPr>
                <w:b/>
                <w:i/>
              </w:rPr>
              <w:t>3</w:t>
            </w:r>
            <w:r w:rsidRPr="003C392C">
              <w:t>.</w:t>
            </w:r>
            <w:r w:rsidRPr="003C392C">
              <w:rPr>
                <w:b/>
                <w:i/>
              </w:rPr>
              <w:t>1</w:t>
            </w:r>
            <w:r w:rsidRPr="003C392C">
              <w:t xml:space="preserve"> ska ges till kommissionen </w:t>
            </w:r>
            <w:r w:rsidRPr="003C392C">
              <w:rPr>
                <w:b/>
                <w:i/>
              </w:rPr>
              <w:t>i fem år</w:t>
            </w:r>
            <w:r w:rsidRPr="003C392C">
              <w:t xml:space="preserve"> från den [dag då denna </w:t>
            </w:r>
            <w:r w:rsidRPr="003C392C">
              <w:rPr>
                <w:b/>
                <w:i/>
              </w:rPr>
              <w:t>ändringsförordning</w:t>
            </w:r>
            <w:r w:rsidRPr="003C392C">
              <w:t xml:space="preserve">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384407F1" w14:textId="77777777" w:rsidR="007F40DD" w:rsidRPr="003C392C" w:rsidRDefault="007F40DD" w:rsidP="007F40DD">
      <w:pPr>
        <w:pStyle w:val="JustificationTitle"/>
      </w:pPr>
      <w:r w:rsidRPr="003C392C">
        <w:rPr>
          <w:rStyle w:val="HideTWBExt"/>
          <w:i w:val="0"/>
          <w:noProof w:val="0"/>
        </w:rPr>
        <w:t>&lt;TitreJust&gt;</w:t>
      </w:r>
      <w:r w:rsidRPr="003C392C">
        <w:t>Motivering</w:t>
      </w:r>
      <w:r w:rsidRPr="003C392C">
        <w:rPr>
          <w:rStyle w:val="HideTWBExt"/>
          <w:i w:val="0"/>
          <w:noProof w:val="0"/>
        </w:rPr>
        <w:t>&lt;/TitreJust&gt;</w:t>
      </w:r>
    </w:p>
    <w:p w14:paraId="24F170B5" w14:textId="77777777" w:rsidR="007F40DD" w:rsidRPr="003C392C" w:rsidRDefault="007F40DD" w:rsidP="007F40DD">
      <w:pPr>
        <w:pStyle w:val="Normal12Italic"/>
      </w:pPr>
      <w:r w:rsidRPr="003C392C">
        <w:t>Anpassning av varaktigheten för delegeringen av befogenhet.</w:t>
      </w:r>
    </w:p>
    <w:p w14:paraId="5D7DA685" w14:textId="77777777" w:rsidR="007F40DD" w:rsidRPr="003C392C" w:rsidRDefault="007F40DD" w:rsidP="007F40DD">
      <w:r w:rsidRPr="003C392C">
        <w:rPr>
          <w:rStyle w:val="HideTWBExt"/>
          <w:noProof w:val="0"/>
        </w:rPr>
        <w:t>&lt;/Amend&gt;</w:t>
      </w:r>
    </w:p>
    <w:p w14:paraId="386A233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102</w:t>
      </w:r>
      <w:r w:rsidRPr="003C392C">
        <w:rPr>
          <w:rStyle w:val="HideTWBExt"/>
          <w:noProof w:val="0"/>
        </w:rPr>
        <w:t>&lt;/NumAm&gt;</w:t>
      </w:r>
    </w:p>
    <w:p w14:paraId="5AD4F7B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72F7342" w14:textId="77777777" w:rsidR="007F40DD" w:rsidRPr="003C392C" w:rsidRDefault="007F40DD" w:rsidP="007F40DD">
      <w:pPr>
        <w:pStyle w:val="NormalBold"/>
      </w:pPr>
      <w:r w:rsidRPr="003C392C">
        <w:rPr>
          <w:rStyle w:val="HideTWBExt"/>
          <w:noProof w:val="0"/>
        </w:rPr>
        <w:t>&lt;Article&gt;</w:t>
      </w:r>
      <w:r w:rsidRPr="003C392C">
        <w:t>Bilaga I – del X– punkt 101 – stycke 2 – led 2</w:t>
      </w:r>
      <w:r w:rsidRPr="003C392C">
        <w:rPr>
          <w:rStyle w:val="HideTWBExt"/>
          <w:noProof w:val="0"/>
        </w:rPr>
        <w:t>&lt;/Article&gt;</w:t>
      </w:r>
    </w:p>
    <w:p w14:paraId="32656DAA" w14:textId="77777777" w:rsidR="007F40DD" w:rsidRPr="003C392C" w:rsidRDefault="007F40DD" w:rsidP="007F40DD">
      <w:pPr>
        <w:keepNext/>
      </w:pPr>
      <w:r w:rsidRPr="003C392C">
        <w:rPr>
          <w:rStyle w:val="HideTWBExt"/>
          <w:noProof w:val="0"/>
        </w:rPr>
        <w:t>&lt;DocAmend2&gt;</w:t>
      </w:r>
      <w:r w:rsidRPr="003C392C">
        <w:t>Direktiv 2008/48/EG</w:t>
      </w:r>
      <w:r w:rsidRPr="003C392C">
        <w:rPr>
          <w:rStyle w:val="HideTWBExt"/>
          <w:noProof w:val="0"/>
        </w:rPr>
        <w:t>&lt;/DocAmend2&gt;</w:t>
      </w:r>
    </w:p>
    <w:p w14:paraId="782CDF8E" w14:textId="77777777" w:rsidR="007F40DD" w:rsidRPr="003C392C" w:rsidRDefault="007F40DD" w:rsidP="007F40DD">
      <w:r w:rsidRPr="003C392C">
        <w:rPr>
          <w:rStyle w:val="HideTWBExt"/>
          <w:noProof w:val="0"/>
        </w:rPr>
        <w:t>&lt;Article2&gt;</w:t>
      </w:r>
      <w:r w:rsidRPr="003C392C">
        <w:t>Artikel 24a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B124D06" w14:textId="77777777" w:rsidTr="0074032F">
        <w:trPr>
          <w:jc w:val="center"/>
        </w:trPr>
        <w:tc>
          <w:tcPr>
            <w:tcW w:w="9752" w:type="dxa"/>
            <w:gridSpan w:val="2"/>
          </w:tcPr>
          <w:p w14:paraId="6C8951C1" w14:textId="77777777" w:rsidR="007F40DD" w:rsidRPr="003C392C" w:rsidRDefault="007F40DD" w:rsidP="0074032F">
            <w:pPr>
              <w:keepNext/>
            </w:pPr>
          </w:p>
        </w:tc>
      </w:tr>
      <w:tr w:rsidR="007F40DD" w:rsidRPr="003C392C" w14:paraId="7E792AB0" w14:textId="77777777" w:rsidTr="0074032F">
        <w:trPr>
          <w:jc w:val="center"/>
        </w:trPr>
        <w:tc>
          <w:tcPr>
            <w:tcW w:w="4876" w:type="dxa"/>
            <w:hideMark/>
          </w:tcPr>
          <w:p w14:paraId="3821DF62" w14:textId="77777777" w:rsidR="007F40DD" w:rsidRPr="003C392C" w:rsidRDefault="007F40DD" w:rsidP="0074032F">
            <w:pPr>
              <w:pStyle w:val="ColumnHeading"/>
              <w:keepNext/>
            </w:pPr>
            <w:r w:rsidRPr="003C392C">
              <w:t>Kommissionens förslag</w:t>
            </w:r>
          </w:p>
        </w:tc>
        <w:tc>
          <w:tcPr>
            <w:tcW w:w="4876" w:type="dxa"/>
            <w:hideMark/>
          </w:tcPr>
          <w:p w14:paraId="0683845A" w14:textId="77777777" w:rsidR="007F40DD" w:rsidRPr="003C392C" w:rsidRDefault="007F40DD" w:rsidP="0074032F">
            <w:pPr>
              <w:pStyle w:val="ColumnHeading"/>
              <w:keepNext/>
            </w:pPr>
            <w:r w:rsidRPr="003C392C">
              <w:t>Ändringsförslag</w:t>
            </w:r>
          </w:p>
        </w:tc>
      </w:tr>
      <w:tr w:rsidR="007F40DD" w:rsidRPr="003C392C" w14:paraId="720371F8" w14:textId="77777777" w:rsidTr="0074032F">
        <w:trPr>
          <w:jc w:val="center"/>
        </w:trPr>
        <w:tc>
          <w:tcPr>
            <w:tcW w:w="4876" w:type="dxa"/>
            <w:hideMark/>
          </w:tcPr>
          <w:p w14:paraId="09679269" w14:textId="77777777" w:rsidR="007F40DD" w:rsidRPr="003C392C" w:rsidRDefault="007F40DD" w:rsidP="0074032F">
            <w:pPr>
              <w:pStyle w:val="Normal6"/>
            </w:pPr>
            <w:r w:rsidRPr="003C392C">
              <w:t>6.</w:t>
            </w:r>
            <w:r w:rsidRPr="003C392C">
              <w:tab/>
              <w:t xml:space="preserve">En delegerad akt som antas enligt artikel 19.5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w:t>
            </w:r>
            <w:r w:rsidRPr="003C392C">
              <w:rPr>
                <w:b/>
                <w:i/>
              </w:rPr>
              <w:t>,</w:t>
            </w:r>
            <w:r w:rsidRPr="003C392C">
              <w:t xml:space="preserve"> före utgången av den perioden</w:t>
            </w:r>
            <w:r w:rsidRPr="003C392C">
              <w:rPr>
                <w:b/>
                <w:i/>
              </w:rPr>
              <w:t>,</w:t>
            </w:r>
            <w:r w:rsidRPr="003C392C">
              <w:t xml:space="preserve">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65686BFB" w14:textId="77777777" w:rsidR="007F40DD" w:rsidRPr="003C392C" w:rsidRDefault="007F40DD" w:rsidP="0074032F">
            <w:pPr>
              <w:pStyle w:val="Normal6"/>
              <w:rPr>
                <w:szCs w:val="24"/>
              </w:rPr>
            </w:pPr>
            <w:r w:rsidRPr="003C392C">
              <w:t>6.</w:t>
            </w:r>
            <w:r w:rsidRPr="003C392C">
              <w:tab/>
              <w:t xml:space="preserve">En delegerad akt som antas enligt artikel 19.5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0938259E" w14:textId="77777777" w:rsidR="007F40DD" w:rsidRPr="003C392C" w:rsidRDefault="007F40DD" w:rsidP="003C392C">
      <w:pPr>
        <w:pStyle w:val="JustificationTitle"/>
        <w:widowControl/>
      </w:pPr>
      <w:r w:rsidRPr="003C392C">
        <w:rPr>
          <w:rStyle w:val="HideTWBExt"/>
          <w:i w:val="0"/>
          <w:noProof w:val="0"/>
        </w:rPr>
        <w:t>&lt;TitreJust&gt;</w:t>
      </w:r>
      <w:r w:rsidRPr="003C392C">
        <w:t>Motivering</w:t>
      </w:r>
      <w:r w:rsidRPr="003C392C">
        <w:rPr>
          <w:rStyle w:val="HideTWBExt"/>
          <w:i w:val="0"/>
          <w:noProof w:val="0"/>
        </w:rPr>
        <w:t>&lt;/TitreJust&gt;</w:t>
      </w:r>
    </w:p>
    <w:p w14:paraId="4A07CEE0" w14:textId="77777777" w:rsidR="007F40DD" w:rsidRPr="003C392C" w:rsidRDefault="007F40DD" w:rsidP="003C392C">
      <w:pPr>
        <w:pStyle w:val="Normal12Italic"/>
        <w:widowControl/>
      </w:pPr>
      <w:r w:rsidRPr="003C392C">
        <w:t>Anpassning av granskningsperioden samt en förlängning av denna.</w:t>
      </w:r>
    </w:p>
    <w:p w14:paraId="28985539" w14:textId="77777777" w:rsidR="007F40DD" w:rsidRPr="003C392C" w:rsidRDefault="007F40DD" w:rsidP="003C392C">
      <w:pPr>
        <w:widowControl/>
      </w:pPr>
      <w:r w:rsidRPr="003C392C">
        <w:rPr>
          <w:rStyle w:val="HideTWBExt"/>
          <w:noProof w:val="0"/>
        </w:rPr>
        <w:t>&lt;/Amend&gt;&lt;/RepeatBlock-Amend&gt;</w:t>
      </w:r>
    </w:p>
    <w:p w14:paraId="770A2A1F" w14:textId="77777777" w:rsidR="007F40DD" w:rsidRPr="003C392C" w:rsidRDefault="007F40DD" w:rsidP="003C392C">
      <w:pPr>
        <w:widowControl/>
      </w:pPr>
    </w:p>
    <w:p w14:paraId="5BFECCDD" w14:textId="77777777" w:rsidR="007F40DD" w:rsidRPr="003C392C" w:rsidRDefault="007F40DD" w:rsidP="003C392C">
      <w:pPr>
        <w:pStyle w:val="PageHeadingNotTOC"/>
        <w:widowControl/>
      </w:pPr>
      <w:r w:rsidRPr="003C392C">
        <w:br w:type="page"/>
        <w:t>ÄRENDETS GÅNG I DET RÅDGIVANDE UTSKOTTET</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40DD" w:rsidRPr="003C392C" w14:paraId="0F3E80F2"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061FD0" w14:textId="77777777" w:rsidR="007F40DD" w:rsidRPr="003C392C" w:rsidRDefault="007F40DD" w:rsidP="0074032F">
            <w:pPr>
              <w:autoSpaceDE w:val="0"/>
              <w:autoSpaceDN w:val="0"/>
              <w:adjustRightInd w:val="0"/>
              <w:rPr>
                <w:b/>
                <w:bCs/>
                <w:color w:val="000000"/>
                <w:sz w:val="20"/>
              </w:rPr>
            </w:pPr>
            <w:r w:rsidRPr="003C392C">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FF4D1F" w14:textId="77777777" w:rsidR="007F40DD" w:rsidRPr="003C392C" w:rsidRDefault="007F40DD" w:rsidP="0074032F">
            <w:pPr>
              <w:autoSpaceDE w:val="0"/>
              <w:autoSpaceDN w:val="0"/>
              <w:adjustRightInd w:val="0"/>
              <w:rPr>
                <w:color w:val="000000"/>
                <w:sz w:val="20"/>
              </w:rPr>
            </w:pPr>
            <w:r w:rsidRPr="003C392C">
              <w:rPr>
                <w:color w:val="000000"/>
                <w:sz w:val="20"/>
              </w:rPr>
              <w:t>Anpassning till artiklarna 290 och 291 i fördraget om Europeiska unionens funktionssätt av ett antal rättsakter som föreskriver tillämpning av det föreskrivande förfarandet med kontroll</w:t>
            </w:r>
          </w:p>
        </w:tc>
      </w:tr>
      <w:tr w:rsidR="007F40DD" w:rsidRPr="003C392C" w14:paraId="2AD4DC1C"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E57FDB" w14:textId="77777777" w:rsidR="007F40DD" w:rsidRPr="003C392C" w:rsidRDefault="007F40DD" w:rsidP="0074032F">
            <w:pPr>
              <w:autoSpaceDE w:val="0"/>
              <w:autoSpaceDN w:val="0"/>
              <w:adjustRightInd w:val="0"/>
              <w:rPr>
                <w:b/>
                <w:bCs/>
                <w:color w:val="000000"/>
                <w:sz w:val="20"/>
              </w:rPr>
            </w:pPr>
            <w:r w:rsidRPr="003C392C">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E66DA62" w14:textId="77777777" w:rsidR="007F40DD" w:rsidRPr="003C392C" w:rsidRDefault="007F40DD" w:rsidP="0074032F">
            <w:pPr>
              <w:autoSpaceDE w:val="0"/>
              <w:autoSpaceDN w:val="0"/>
              <w:adjustRightInd w:val="0"/>
              <w:rPr>
                <w:color w:val="000000"/>
                <w:sz w:val="20"/>
              </w:rPr>
            </w:pPr>
            <w:r w:rsidRPr="003C392C">
              <w:rPr>
                <w:color w:val="000000"/>
                <w:sz w:val="20"/>
              </w:rPr>
              <w:t>COM(2016)0799 – C8-0524/2016 – 2016/0400(COD)</w:t>
            </w:r>
          </w:p>
        </w:tc>
      </w:tr>
      <w:tr w:rsidR="007F40DD" w:rsidRPr="003C392C" w14:paraId="337C5E58"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0CF756" w14:textId="77777777" w:rsidR="007F40DD" w:rsidRPr="003C392C" w:rsidRDefault="007F40DD" w:rsidP="0074032F">
            <w:pPr>
              <w:autoSpaceDE w:val="0"/>
              <w:autoSpaceDN w:val="0"/>
              <w:adjustRightInd w:val="0"/>
              <w:rPr>
                <w:b/>
                <w:bCs/>
                <w:color w:val="000000"/>
                <w:sz w:val="20"/>
              </w:rPr>
            </w:pPr>
            <w:r w:rsidRPr="003C392C">
              <w:rPr>
                <w:b/>
                <w:bCs/>
                <w:color w:val="000000"/>
                <w:sz w:val="20"/>
              </w:rPr>
              <w:t>Ansvarigt utskott</w:t>
            </w:r>
          </w:p>
          <w:p w14:paraId="63797DEC"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E0C537" w14:textId="77777777" w:rsidR="007F40DD" w:rsidRPr="003C392C" w:rsidRDefault="007F40DD" w:rsidP="0074032F">
            <w:pPr>
              <w:autoSpaceDE w:val="0"/>
              <w:autoSpaceDN w:val="0"/>
              <w:adjustRightInd w:val="0"/>
              <w:rPr>
                <w:color w:val="000000"/>
                <w:sz w:val="20"/>
              </w:rPr>
            </w:pPr>
            <w:r w:rsidRPr="003C392C">
              <w:rPr>
                <w:color w:val="000000"/>
                <w:sz w:val="20"/>
              </w:rPr>
              <w:t>JURI</w:t>
            </w:r>
          </w:p>
          <w:p w14:paraId="37FA99D6" w14:textId="77777777" w:rsidR="007F40DD" w:rsidRPr="003C392C" w:rsidRDefault="007F40DD" w:rsidP="0074032F">
            <w:pPr>
              <w:autoSpaceDE w:val="0"/>
              <w:autoSpaceDN w:val="0"/>
              <w:adjustRightInd w:val="0"/>
              <w:rPr>
                <w:color w:val="000000"/>
                <w:sz w:val="20"/>
              </w:rPr>
            </w:pPr>
            <w:r w:rsidRPr="003C392C">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EC6BD4"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F169A0"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6DEF26" w14:textId="77777777" w:rsidR="007F40DD" w:rsidRPr="003C392C" w:rsidRDefault="007F40DD" w:rsidP="0074032F">
            <w:pPr>
              <w:autoSpaceDE w:val="0"/>
              <w:autoSpaceDN w:val="0"/>
              <w:adjustRightInd w:val="0"/>
              <w:rPr>
                <w:rFonts w:ascii="sans-serif" w:hAnsi="sans-serif" w:cs="sans-serif"/>
                <w:color w:val="000000"/>
              </w:rPr>
            </w:pPr>
          </w:p>
        </w:tc>
      </w:tr>
      <w:tr w:rsidR="007F40DD" w:rsidRPr="003C392C" w14:paraId="748DB421"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3C3221" w14:textId="77777777" w:rsidR="007F40DD" w:rsidRPr="003C392C" w:rsidRDefault="007F40DD" w:rsidP="0074032F">
            <w:pPr>
              <w:autoSpaceDE w:val="0"/>
              <w:autoSpaceDN w:val="0"/>
              <w:adjustRightInd w:val="0"/>
              <w:rPr>
                <w:b/>
                <w:bCs/>
                <w:color w:val="000000"/>
                <w:sz w:val="20"/>
              </w:rPr>
            </w:pPr>
            <w:r w:rsidRPr="003C392C">
              <w:rPr>
                <w:b/>
                <w:bCs/>
                <w:color w:val="000000"/>
                <w:sz w:val="20"/>
              </w:rPr>
              <w:t>Yttrande från</w:t>
            </w:r>
          </w:p>
          <w:p w14:paraId="315C05DD"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59BC03" w14:textId="77777777" w:rsidR="007F40DD" w:rsidRPr="003C392C" w:rsidRDefault="007F40DD" w:rsidP="0074032F">
            <w:pPr>
              <w:autoSpaceDE w:val="0"/>
              <w:autoSpaceDN w:val="0"/>
              <w:adjustRightInd w:val="0"/>
              <w:rPr>
                <w:color w:val="000000"/>
                <w:sz w:val="20"/>
              </w:rPr>
            </w:pPr>
            <w:r w:rsidRPr="003C392C">
              <w:rPr>
                <w:color w:val="000000"/>
                <w:sz w:val="20"/>
              </w:rPr>
              <w:t>ECON</w:t>
            </w:r>
          </w:p>
          <w:p w14:paraId="378E98EE" w14:textId="77777777" w:rsidR="007F40DD" w:rsidRPr="003C392C" w:rsidRDefault="007F40DD" w:rsidP="0074032F">
            <w:pPr>
              <w:autoSpaceDE w:val="0"/>
              <w:autoSpaceDN w:val="0"/>
              <w:adjustRightInd w:val="0"/>
              <w:rPr>
                <w:color w:val="000000"/>
                <w:sz w:val="20"/>
              </w:rPr>
            </w:pPr>
            <w:r w:rsidRPr="003C392C">
              <w:rPr>
                <w:color w:val="000000"/>
                <w:sz w:val="20"/>
              </w:rPr>
              <w:t>13.3.2017</w:t>
            </w:r>
          </w:p>
        </w:tc>
      </w:tr>
      <w:tr w:rsidR="007F40DD" w:rsidRPr="003C392C" w14:paraId="023A1196"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4455BD" w14:textId="77777777" w:rsidR="007F40DD" w:rsidRPr="003C392C" w:rsidRDefault="007F40DD" w:rsidP="0074032F">
            <w:pPr>
              <w:autoSpaceDE w:val="0"/>
              <w:autoSpaceDN w:val="0"/>
              <w:adjustRightInd w:val="0"/>
              <w:rPr>
                <w:b/>
                <w:bCs/>
                <w:color w:val="000000"/>
                <w:sz w:val="20"/>
              </w:rPr>
            </w:pPr>
            <w:r w:rsidRPr="003C392C">
              <w:rPr>
                <w:b/>
                <w:bCs/>
                <w:color w:val="000000"/>
                <w:sz w:val="20"/>
              </w:rPr>
              <w:t>Föredragande av yttrande</w:t>
            </w:r>
          </w:p>
          <w:p w14:paraId="079A2854" w14:textId="77777777" w:rsidR="007F40DD" w:rsidRPr="003C392C" w:rsidRDefault="007F40DD" w:rsidP="0074032F">
            <w:pPr>
              <w:autoSpaceDE w:val="0"/>
              <w:autoSpaceDN w:val="0"/>
              <w:adjustRightInd w:val="0"/>
              <w:rPr>
                <w:color w:val="000000"/>
                <w:sz w:val="20"/>
              </w:rPr>
            </w:pPr>
            <w:r w:rsidRPr="003C392C">
              <w:rPr>
                <w:color w:val="000000"/>
                <w:sz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09CAF3" w14:textId="77777777" w:rsidR="007F40DD" w:rsidRPr="003C392C" w:rsidRDefault="007F40DD" w:rsidP="0074032F">
            <w:pPr>
              <w:autoSpaceDE w:val="0"/>
              <w:autoSpaceDN w:val="0"/>
              <w:adjustRightInd w:val="0"/>
              <w:rPr>
                <w:color w:val="000000"/>
                <w:sz w:val="20"/>
              </w:rPr>
            </w:pPr>
            <w:r w:rsidRPr="003C392C">
              <w:rPr>
                <w:color w:val="000000"/>
                <w:sz w:val="20"/>
              </w:rPr>
              <w:t>Roberto Gualtieri</w:t>
            </w:r>
          </w:p>
          <w:p w14:paraId="52BB9B1A" w14:textId="77777777" w:rsidR="007F40DD" w:rsidRPr="003C392C" w:rsidRDefault="007F40DD" w:rsidP="0074032F">
            <w:pPr>
              <w:autoSpaceDE w:val="0"/>
              <w:autoSpaceDN w:val="0"/>
              <w:adjustRightInd w:val="0"/>
              <w:rPr>
                <w:color w:val="000000"/>
                <w:sz w:val="20"/>
              </w:rPr>
            </w:pPr>
            <w:r w:rsidRPr="003C392C">
              <w:rPr>
                <w:color w:val="000000"/>
                <w:sz w:val="20"/>
              </w:rPr>
              <w:t>24.1.2017</w:t>
            </w:r>
          </w:p>
        </w:tc>
      </w:tr>
      <w:tr w:rsidR="007F40DD" w:rsidRPr="003C392C" w14:paraId="37A14A73"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C15281" w14:textId="77777777" w:rsidR="007F40DD" w:rsidRPr="003C392C" w:rsidRDefault="007F40DD" w:rsidP="0074032F">
            <w:pPr>
              <w:autoSpaceDE w:val="0"/>
              <w:autoSpaceDN w:val="0"/>
              <w:adjustRightInd w:val="0"/>
              <w:rPr>
                <w:b/>
                <w:bCs/>
                <w:color w:val="000000"/>
                <w:sz w:val="20"/>
              </w:rPr>
            </w:pPr>
            <w:r w:rsidRPr="003C392C">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86DC61" w14:textId="77777777" w:rsidR="007F40DD" w:rsidRPr="003C392C" w:rsidRDefault="007F40DD" w:rsidP="0074032F">
            <w:pPr>
              <w:autoSpaceDE w:val="0"/>
              <w:autoSpaceDN w:val="0"/>
              <w:adjustRightInd w:val="0"/>
              <w:rPr>
                <w:color w:val="000000"/>
                <w:sz w:val="20"/>
              </w:rPr>
            </w:pPr>
            <w:r w:rsidRPr="003C392C">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C16AF0"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3077E4"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7445A9" w14:textId="77777777" w:rsidR="007F40DD" w:rsidRPr="003C392C" w:rsidRDefault="007F40DD" w:rsidP="0074032F">
            <w:pPr>
              <w:autoSpaceDE w:val="0"/>
              <w:autoSpaceDN w:val="0"/>
              <w:adjustRightInd w:val="0"/>
              <w:rPr>
                <w:rFonts w:ascii="sans-serif" w:hAnsi="sans-serif" w:cs="sans-serif"/>
                <w:color w:val="000000"/>
              </w:rPr>
            </w:pPr>
          </w:p>
        </w:tc>
      </w:tr>
      <w:tr w:rsidR="007F40DD" w:rsidRPr="003C392C" w14:paraId="3151BB18"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B1E08A" w14:textId="77777777" w:rsidR="007F40DD" w:rsidRPr="003C392C" w:rsidRDefault="007F40DD" w:rsidP="0074032F">
            <w:pPr>
              <w:autoSpaceDE w:val="0"/>
              <w:autoSpaceDN w:val="0"/>
              <w:adjustRightInd w:val="0"/>
              <w:rPr>
                <w:b/>
                <w:bCs/>
                <w:color w:val="000000"/>
                <w:sz w:val="20"/>
              </w:rPr>
            </w:pPr>
            <w:r w:rsidRPr="003C392C">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14:paraId="5FFFE1E7" w14:textId="77777777" w:rsidR="007F40DD" w:rsidRPr="003C392C" w:rsidRDefault="007F40DD" w:rsidP="0074032F">
            <w:pPr>
              <w:autoSpaceDE w:val="0"/>
              <w:autoSpaceDN w:val="0"/>
              <w:adjustRightInd w:val="0"/>
              <w:rPr>
                <w:color w:val="000000"/>
                <w:sz w:val="20"/>
              </w:rPr>
            </w:pPr>
            <w:r w:rsidRPr="003C392C">
              <w:rPr>
                <w:color w:val="000000"/>
                <w:sz w:val="20"/>
              </w:rPr>
              <w:t>25.9.2017</w:t>
            </w:r>
          </w:p>
        </w:tc>
        <w:tc>
          <w:tcPr>
            <w:tcW w:w="1474" w:type="dxa"/>
            <w:tcBorders>
              <w:top w:val="nil"/>
              <w:left w:val="nil"/>
              <w:bottom w:val="single" w:sz="8" w:space="0" w:color="000000"/>
              <w:right w:val="nil"/>
            </w:tcBorders>
            <w:tcMar>
              <w:top w:w="79" w:type="dxa"/>
              <w:left w:w="79" w:type="dxa"/>
              <w:bottom w:w="79" w:type="dxa"/>
              <w:right w:w="79" w:type="dxa"/>
            </w:tcMar>
          </w:tcPr>
          <w:p w14:paraId="768A379A"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F84033C"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67CEB09" w14:textId="77777777" w:rsidR="007F40DD" w:rsidRPr="003C392C" w:rsidRDefault="007F40DD" w:rsidP="0074032F">
            <w:pPr>
              <w:autoSpaceDE w:val="0"/>
              <w:autoSpaceDN w:val="0"/>
              <w:adjustRightInd w:val="0"/>
              <w:rPr>
                <w:rFonts w:ascii="sans-serif" w:hAnsi="sans-serif" w:cs="sans-serif"/>
                <w:color w:val="000000"/>
              </w:rPr>
            </w:pPr>
          </w:p>
        </w:tc>
      </w:tr>
    </w:tbl>
    <w:p w14:paraId="27836741" w14:textId="77777777" w:rsidR="007F40DD" w:rsidRPr="003C392C" w:rsidRDefault="007F40DD" w:rsidP="007F40DD">
      <w:pPr>
        <w:autoSpaceDE w:val="0"/>
        <w:autoSpaceDN w:val="0"/>
        <w:adjustRightInd w:val="0"/>
        <w:rPr>
          <w:rFonts w:ascii="Arial" w:hAnsi="Arial" w:cs="Arial"/>
        </w:rPr>
      </w:pPr>
    </w:p>
    <w:p w14:paraId="771CF2CA" w14:textId="40DD7B5A" w:rsidR="007F40DD" w:rsidRPr="003C392C" w:rsidRDefault="003C392C" w:rsidP="007F40DD">
      <w:r w:rsidRPr="003C392C">
        <w:br w:type="page"/>
      </w:r>
    </w:p>
    <w:p w14:paraId="7876912B" w14:textId="77777777" w:rsidR="007F40DD" w:rsidRPr="003C392C" w:rsidRDefault="007F40DD" w:rsidP="007F40DD">
      <w:pPr>
        <w:pStyle w:val="ZDate"/>
        <w:spacing w:after="480"/>
      </w:pPr>
      <w:r w:rsidRPr="003C392C">
        <w:rPr>
          <w:rStyle w:val="HideTWBExt"/>
          <w:noProof w:val="0"/>
        </w:rPr>
        <w:t>&lt;Date&gt;</w:t>
      </w:r>
      <w:r w:rsidRPr="003C392C">
        <w:rPr>
          <w:rStyle w:val="HideTWBInt"/>
        </w:rPr>
        <w:t>{29/09/2017}</w:t>
      </w:r>
      <w:r w:rsidRPr="003C392C">
        <w:t>29.9.2017</w:t>
      </w:r>
      <w:r w:rsidRPr="003C392C">
        <w:rPr>
          <w:rStyle w:val="HideTWBExt"/>
          <w:noProof w:val="0"/>
        </w:rPr>
        <w:t>&lt;/Date&gt;</w:t>
      </w:r>
    </w:p>
    <w:p w14:paraId="77AC1B26" w14:textId="77777777" w:rsidR="007F40DD" w:rsidRPr="003C392C" w:rsidRDefault="007F40DD" w:rsidP="007F40DD">
      <w:pPr>
        <w:pStyle w:val="PageHeading"/>
        <w:spacing w:before="0" w:after="720"/>
      </w:pPr>
      <w:r w:rsidRPr="003C392C">
        <w:rPr>
          <w:rStyle w:val="HideTWBExt"/>
          <w:noProof w:val="0"/>
        </w:rPr>
        <w:t>&lt;CommissionResp&gt;</w:t>
      </w:r>
      <w:bookmarkStart w:id="12" w:name="OpinionToc_2"/>
      <w:bookmarkStart w:id="13" w:name="_Toc5808279"/>
      <w:bookmarkStart w:id="14" w:name="_Toc5808505"/>
      <w:bookmarkStart w:id="15" w:name="_Toc6308526"/>
      <w:r w:rsidRPr="003C392C">
        <w:rPr>
          <w:caps/>
        </w:rPr>
        <w:t>YTTRANDE från utskottet för miljö, folkhälsa och livsmedelssäkerhet</w:t>
      </w:r>
      <w:bookmarkEnd w:id="12"/>
      <w:bookmarkEnd w:id="13"/>
      <w:bookmarkEnd w:id="14"/>
      <w:bookmarkEnd w:id="15"/>
      <w:r w:rsidRPr="003C392C">
        <w:rPr>
          <w:rStyle w:val="HideTWBExt"/>
          <w:noProof w:val="0"/>
        </w:rPr>
        <w:t>&lt;/CommissionResp&gt;</w:t>
      </w:r>
    </w:p>
    <w:p w14:paraId="209A7CD0" w14:textId="77777777" w:rsidR="007F40DD" w:rsidRPr="003C392C" w:rsidRDefault="007F40DD" w:rsidP="007F40DD">
      <w:pPr>
        <w:pStyle w:val="Cover24"/>
        <w:ind w:left="0"/>
      </w:pPr>
      <w:r w:rsidRPr="003C392C">
        <w:rPr>
          <w:rStyle w:val="HideTWBExt"/>
          <w:noProof w:val="0"/>
        </w:rPr>
        <w:t>&lt;CommissionInt&gt;</w:t>
      </w:r>
      <w:r w:rsidRPr="003C392C">
        <w:t>till utskottet för rättsliga frågor</w:t>
      </w:r>
      <w:r w:rsidRPr="003C392C">
        <w:rPr>
          <w:rStyle w:val="HideTWBExt"/>
          <w:noProof w:val="0"/>
        </w:rPr>
        <w:t>&lt;/CommissionInt&gt;</w:t>
      </w:r>
    </w:p>
    <w:p w14:paraId="61B302B7" w14:textId="77777777" w:rsidR="007F40DD" w:rsidRPr="003C392C" w:rsidRDefault="007F40DD" w:rsidP="007F40DD">
      <w:pPr>
        <w:pStyle w:val="CoverNormal"/>
        <w:ind w:left="0"/>
      </w:pPr>
      <w:r w:rsidRPr="003C392C">
        <w:rPr>
          <w:rStyle w:val="HideTWBExt"/>
          <w:noProof w:val="0"/>
        </w:rPr>
        <w:t>&lt;Titre&gt;</w:t>
      </w:r>
      <w:r w:rsidRPr="003C392C">
        <w:t>över anpassning till artiklarna 290 och 291 i fördraget om Europeiska unionens funktionssätt av ett antal rättsakter som föreskriver tillämpning av det föreskrivande förfarandet med kontroll</w:t>
      </w:r>
      <w:r w:rsidRPr="003C392C">
        <w:rPr>
          <w:rStyle w:val="HideTWBExt"/>
          <w:noProof w:val="0"/>
        </w:rPr>
        <w:t>&lt;/Titre&gt;</w:t>
      </w:r>
    </w:p>
    <w:p w14:paraId="2B7C0770" w14:textId="77777777" w:rsidR="007F40DD" w:rsidRPr="003C392C" w:rsidRDefault="007F40DD" w:rsidP="007F40DD">
      <w:pPr>
        <w:pStyle w:val="Cover24"/>
        <w:ind w:left="0"/>
      </w:pPr>
      <w:r w:rsidRPr="003C392C">
        <w:rPr>
          <w:rStyle w:val="HideTWBExt"/>
          <w:noProof w:val="0"/>
        </w:rPr>
        <w:t>&lt;DocRef&gt;</w:t>
      </w:r>
      <w:r w:rsidRPr="003C392C">
        <w:t>(COM(2016)0799 – C8-0524/2016 – 2016/0400 (COD))</w:t>
      </w:r>
      <w:r w:rsidRPr="003C392C">
        <w:rPr>
          <w:rStyle w:val="HideTWBExt"/>
          <w:noProof w:val="0"/>
        </w:rPr>
        <w:t>&lt;/DocRef&gt;</w:t>
      </w:r>
    </w:p>
    <w:p w14:paraId="50362F2D" w14:textId="77777777" w:rsidR="007F40DD" w:rsidRPr="003C392C" w:rsidRDefault="007F40DD" w:rsidP="007F40DD">
      <w:pPr>
        <w:pStyle w:val="Cover24"/>
        <w:ind w:left="0"/>
      </w:pPr>
      <w:r w:rsidRPr="003C392C">
        <w:t xml:space="preserve">Föredragande av yttrande: </w:t>
      </w:r>
      <w:r w:rsidRPr="003C392C">
        <w:rPr>
          <w:rStyle w:val="HideTWBExt"/>
          <w:noProof w:val="0"/>
        </w:rPr>
        <w:t>&lt;Depute&gt;</w:t>
      </w:r>
      <w:r w:rsidRPr="003C392C">
        <w:t>Adina-Ioana Vălean</w:t>
      </w:r>
      <w:r w:rsidRPr="003C392C">
        <w:rPr>
          <w:rStyle w:val="HideTWBExt"/>
          <w:noProof w:val="0"/>
        </w:rPr>
        <w:t>&lt;/Depute&gt;</w:t>
      </w:r>
    </w:p>
    <w:p w14:paraId="49BCA2DF" w14:textId="77777777" w:rsidR="007F40DD" w:rsidRPr="003C392C" w:rsidRDefault="007F40DD" w:rsidP="007F40DD">
      <w:pPr>
        <w:pStyle w:val="CoverNormal"/>
        <w:ind w:left="0"/>
      </w:pPr>
    </w:p>
    <w:p w14:paraId="64C11076" w14:textId="77777777" w:rsidR="007F40DD" w:rsidRPr="003C392C" w:rsidRDefault="007F40DD" w:rsidP="007F40DD">
      <w:pPr>
        <w:tabs>
          <w:tab w:val="center" w:pos="4677"/>
        </w:tabs>
      </w:pPr>
    </w:p>
    <w:p w14:paraId="5DA17BB2" w14:textId="77777777" w:rsidR="007F40DD" w:rsidRPr="003C392C" w:rsidRDefault="007F40DD" w:rsidP="007F40DD">
      <w:pPr>
        <w:jc w:val="center"/>
        <w:rPr>
          <w:rFonts w:ascii="Arial" w:hAnsi="Arial" w:cs="Arial"/>
          <w:b/>
        </w:rPr>
      </w:pPr>
      <w:r w:rsidRPr="003C392C">
        <w:rPr>
          <w:rFonts w:ascii="Arial" w:hAnsi="Arial"/>
          <w:b/>
        </w:rPr>
        <w:t>ÄNDRINGSFÖRSLAG</w:t>
      </w:r>
    </w:p>
    <w:p w14:paraId="17134D09" w14:textId="77777777" w:rsidR="007F40DD" w:rsidRPr="003C392C" w:rsidRDefault="007F40DD" w:rsidP="007F40DD"/>
    <w:p w14:paraId="5A7EFEED" w14:textId="77777777" w:rsidR="007F40DD" w:rsidRPr="003C392C" w:rsidRDefault="007F40DD" w:rsidP="007F40DD">
      <w:r w:rsidRPr="003C392C">
        <w:t>Utskottet för miljö, folkhälsa och livsmedelssäkerhet uppmanar utskottet för rättsliga frågor att som ansvarigt utskott beakta följande ändringsförslag:</w:t>
      </w:r>
    </w:p>
    <w:p w14:paraId="5506ADD4" w14:textId="77777777" w:rsidR="007F40DD" w:rsidRPr="003C392C" w:rsidRDefault="007F40DD" w:rsidP="007F40DD">
      <w:pPr>
        <w:pStyle w:val="AMNumberTabs"/>
      </w:pPr>
      <w:r w:rsidRPr="003C392C">
        <w:rPr>
          <w:rStyle w:val="HideTWBExt"/>
          <w:noProof w:val="0"/>
        </w:rPr>
        <w:t>&lt;RepeatBlock-Amend&gt;&lt;Amend&gt;</w:t>
      </w:r>
      <w:r w:rsidRPr="003C392C">
        <w:t>Ändringsförslag</w:t>
      </w:r>
      <w:r w:rsidRPr="003C392C">
        <w:tab/>
      </w:r>
      <w:r w:rsidRPr="003C392C">
        <w:tab/>
      </w:r>
      <w:r w:rsidRPr="003C392C">
        <w:rPr>
          <w:rStyle w:val="HideTWBExt"/>
          <w:noProof w:val="0"/>
        </w:rPr>
        <w:t>&lt;NumAm&gt;</w:t>
      </w:r>
      <w:r w:rsidRPr="003C392C">
        <w:t>1</w:t>
      </w:r>
      <w:r w:rsidRPr="003C392C">
        <w:rPr>
          <w:rStyle w:val="HideTWBExt"/>
          <w:noProof w:val="0"/>
        </w:rPr>
        <w:t>&lt;/NumAm&gt;</w:t>
      </w:r>
    </w:p>
    <w:p w14:paraId="7C476EC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B720DE1" w14:textId="77777777" w:rsidR="007F40DD" w:rsidRPr="003C392C" w:rsidRDefault="007F40DD" w:rsidP="007F40DD">
      <w:pPr>
        <w:pStyle w:val="NormalBold"/>
      </w:pPr>
      <w:r w:rsidRPr="003C392C">
        <w:rPr>
          <w:rStyle w:val="HideTWBExt"/>
          <w:noProof w:val="0"/>
        </w:rPr>
        <w:t>&lt;Article&gt;</w:t>
      </w:r>
      <w:r w:rsidRPr="003C392C">
        <w:t>Bilagan – del I – punkt 1 – led 1</w:t>
      </w:r>
      <w:r w:rsidRPr="003C392C">
        <w:rPr>
          <w:rStyle w:val="HideTWBExt"/>
          <w:noProof w:val="0"/>
        </w:rPr>
        <w:t>&lt;/Article&gt;</w:t>
      </w:r>
    </w:p>
    <w:p w14:paraId="418B4A21" w14:textId="77777777" w:rsidR="007F40DD" w:rsidRPr="003C392C" w:rsidRDefault="007F40DD" w:rsidP="007F40DD">
      <w:pPr>
        <w:keepNext/>
      </w:pPr>
      <w:r w:rsidRPr="003C392C">
        <w:rPr>
          <w:rStyle w:val="HideTWBExt"/>
          <w:noProof w:val="0"/>
        </w:rPr>
        <w:t>&lt;DocAmend2&gt;</w:t>
      </w:r>
      <w:r w:rsidRPr="003C392C">
        <w:t>Direktiv 2009/31/EG</w:t>
      </w:r>
      <w:r w:rsidRPr="003C392C">
        <w:rPr>
          <w:rStyle w:val="HideTWBExt"/>
          <w:noProof w:val="0"/>
        </w:rPr>
        <w:t>&lt;/DocAmend2&gt;</w:t>
      </w:r>
    </w:p>
    <w:p w14:paraId="17A7A237" w14:textId="77777777" w:rsidR="007F40DD" w:rsidRPr="003C392C" w:rsidRDefault="007F40DD" w:rsidP="007F40DD">
      <w:r w:rsidRPr="003C392C">
        <w:rPr>
          <w:rStyle w:val="HideTWBExt"/>
          <w:noProof w:val="0"/>
        </w:rPr>
        <w:t>&lt;Article2&gt;</w:t>
      </w:r>
      <w:r w:rsidRPr="003C392C">
        <w:t xml:space="preserve">Artikel 29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45B6F46" w14:textId="77777777" w:rsidTr="0074032F">
        <w:trPr>
          <w:jc w:val="center"/>
        </w:trPr>
        <w:tc>
          <w:tcPr>
            <w:tcW w:w="9752" w:type="dxa"/>
            <w:gridSpan w:val="2"/>
          </w:tcPr>
          <w:p w14:paraId="1506E3BC" w14:textId="77777777" w:rsidR="007F40DD" w:rsidRPr="003C392C" w:rsidRDefault="007F40DD" w:rsidP="0074032F">
            <w:pPr>
              <w:keepNext/>
              <w:spacing w:after="120"/>
            </w:pPr>
          </w:p>
        </w:tc>
      </w:tr>
      <w:tr w:rsidR="007F40DD" w:rsidRPr="003C392C" w14:paraId="0B6D0FC7" w14:textId="77777777" w:rsidTr="0074032F">
        <w:trPr>
          <w:jc w:val="center"/>
        </w:trPr>
        <w:tc>
          <w:tcPr>
            <w:tcW w:w="4876" w:type="dxa"/>
            <w:hideMark/>
          </w:tcPr>
          <w:p w14:paraId="02C8B151"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8471E94" w14:textId="77777777" w:rsidR="007F40DD" w:rsidRPr="003C392C" w:rsidRDefault="007F40DD" w:rsidP="0074032F">
            <w:pPr>
              <w:pStyle w:val="ColumnHeading"/>
              <w:rPr>
                <w:szCs w:val="24"/>
              </w:rPr>
            </w:pPr>
            <w:r w:rsidRPr="003C392C">
              <w:rPr>
                <w:szCs w:val="24"/>
              </w:rPr>
              <w:t>Ändringsförslag</w:t>
            </w:r>
          </w:p>
        </w:tc>
      </w:tr>
      <w:tr w:rsidR="007F40DD" w:rsidRPr="003C392C" w14:paraId="620FD085" w14:textId="77777777" w:rsidTr="0074032F">
        <w:trPr>
          <w:jc w:val="center"/>
        </w:trPr>
        <w:tc>
          <w:tcPr>
            <w:tcW w:w="4876" w:type="dxa"/>
            <w:hideMark/>
          </w:tcPr>
          <w:p w14:paraId="72030102" w14:textId="77777777" w:rsidR="007F40DD" w:rsidRPr="003C392C" w:rsidRDefault="007F40DD" w:rsidP="0074032F">
            <w:pPr>
              <w:pStyle w:val="Normal6"/>
              <w:rPr>
                <w:szCs w:val="24"/>
              </w:rPr>
            </w:pPr>
            <w:r w:rsidRPr="003C392C">
              <w:rPr>
                <w:szCs w:val="24"/>
              </w:rPr>
              <w:t>Kommissionen ska ges befogenhet att anta delegerade akter i enlighet med artikel 29a med avseende på ändring av bilagorna.</w:t>
            </w:r>
          </w:p>
        </w:tc>
        <w:tc>
          <w:tcPr>
            <w:tcW w:w="4876" w:type="dxa"/>
            <w:hideMark/>
          </w:tcPr>
          <w:p w14:paraId="784AA102" w14:textId="77777777" w:rsidR="007F40DD" w:rsidRPr="003C392C" w:rsidRDefault="007F40DD" w:rsidP="0074032F">
            <w:pPr>
              <w:pStyle w:val="Normal6"/>
              <w:rPr>
                <w:szCs w:val="24"/>
              </w:rPr>
            </w:pPr>
            <w:r w:rsidRPr="003C392C">
              <w:rPr>
                <w:szCs w:val="24"/>
              </w:rPr>
              <w:t xml:space="preserve">Kommissionen ska ges befogenhet att anta delegerade akter i enlighet med artikel 29a med avseende på ändring av bilagorna </w:t>
            </w:r>
            <w:r w:rsidRPr="003C392C">
              <w:rPr>
                <w:b/>
                <w:i/>
                <w:szCs w:val="24"/>
              </w:rPr>
              <w:t>i syfte att anpassa dem till den vetenskapliga och tekniska utvecklingen</w:t>
            </w:r>
            <w:r w:rsidRPr="003C392C">
              <w:rPr>
                <w:szCs w:val="24"/>
              </w:rPr>
              <w:t>.</w:t>
            </w:r>
          </w:p>
        </w:tc>
      </w:tr>
    </w:tbl>
    <w:p w14:paraId="13BF75D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31814FE" w14:textId="77777777" w:rsidR="007F40DD" w:rsidRPr="003C392C" w:rsidRDefault="007F40DD" w:rsidP="007F40DD">
      <w:pPr>
        <w:pStyle w:val="Normal12Italic"/>
        <w:rPr>
          <w:szCs w:val="24"/>
        </w:rPr>
      </w:pPr>
      <w:r w:rsidRPr="003C392C">
        <w:t>Det är nödvändigt att säkerställa konsekvens med ordalydelsen i kommissionens förslag (COM(2016)0789), särskilt artikel 2.2.</w:t>
      </w:r>
    </w:p>
    <w:p w14:paraId="3DEA18FC" w14:textId="77777777" w:rsidR="007F40DD" w:rsidRPr="003C392C" w:rsidRDefault="007F40DD" w:rsidP="007F40DD">
      <w:pPr>
        <w:pStyle w:val="AMNumberTabs"/>
      </w:pPr>
      <w:r w:rsidRPr="003C392C">
        <w:rPr>
          <w:rStyle w:val="HideTWBExt"/>
          <w:noProof w:val="0"/>
        </w:rPr>
        <w:t>&lt;/Amend&gt;</w:t>
      </w:r>
    </w:p>
    <w:p w14:paraId="58CD44A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w:t>
      </w:r>
      <w:r w:rsidRPr="003C392C">
        <w:rPr>
          <w:rStyle w:val="HideTWBExt"/>
          <w:noProof w:val="0"/>
        </w:rPr>
        <w:t>&lt;/NumAm&gt;</w:t>
      </w:r>
    </w:p>
    <w:p w14:paraId="55D0857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B9D70FD" w14:textId="77777777" w:rsidR="007F40DD" w:rsidRPr="003C392C" w:rsidRDefault="007F40DD" w:rsidP="007F40DD">
      <w:pPr>
        <w:pStyle w:val="NormalBold"/>
      </w:pPr>
      <w:r w:rsidRPr="003C392C">
        <w:rPr>
          <w:rStyle w:val="HideTWBExt"/>
          <w:noProof w:val="0"/>
        </w:rPr>
        <w:t>&lt;Article&gt;</w:t>
      </w:r>
      <w:r w:rsidRPr="003C392C">
        <w:t>Bilagan – del I – punkt 1 – led 2</w:t>
      </w:r>
      <w:r w:rsidRPr="003C392C">
        <w:rPr>
          <w:rStyle w:val="HideTWBExt"/>
          <w:noProof w:val="0"/>
        </w:rPr>
        <w:t>&lt;/Article&gt;</w:t>
      </w:r>
    </w:p>
    <w:p w14:paraId="22046152" w14:textId="77777777" w:rsidR="007F40DD" w:rsidRPr="003C392C" w:rsidRDefault="007F40DD" w:rsidP="007F40DD">
      <w:pPr>
        <w:keepNext/>
      </w:pPr>
      <w:r w:rsidRPr="003C392C">
        <w:rPr>
          <w:rStyle w:val="HideTWBExt"/>
          <w:noProof w:val="0"/>
        </w:rPr>
        <w:t>&lt;DocAmend2&gt;</w:t>
      </w:r>
      <w:r w:rsidRPr="003C392C">
        <w:t>Direktiv 2009/31/EG</w:t>
      </w:r>
      <w:r w:rsidRPr="003C392C">
        <w:rPr>
          <w:rStyle w:val="HideTWBExt"/>
          <w:noProof w:val="0"/>
        </w:rPr>
        <w:t>&lt;/DocAmend2&gt;</w:t>
      </w:r>
    </w:p>
    <w:p w14:paraId="1D163E3D" w14:textId="77777777" w:rsidR="007F40DD" w:rsidRPr="003C392C" w:rsidRDefault="007F40DD" w:rsidP="007F40DD">
      <w:r w:rsidRPr="003C392C">
        <w:rPr>
          <w:rStyle w:val="HideTWBExt"/>
          <w:noProof w:val="0"/>
        </w:rPr>
        <w:t>&lt;Article2&gt;</w:t>
      </w:r>
      <w:r w:rsidRPr="003C392C">
        <w:t>Artikel 29a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69C6C78" w14:textId="77777777" w:rsidTr="0074032F">
        <w:trPr>
          <w:jc w:val="center"/>
        </w:trPr>
        <w:tc>
          <w:tcPr>
            <w:tcW w:w="9752" w:type="dxa"/>
            <w:gridSpan w:val="2"/>
          </w:tcPr>
          <w:p w14:paraId="795E6D84" w14:textId="77777777" w:rsidR="007F40DD" w:rsidRPr="003C392C" w:rsidRDefault="007F40DD" w:rsidP="0074032F">
            <w:pPr>
              <w:keepNext/>
              <w:spacing w:after="120"/>
            </w:pPr>
          </w:p>
        </w:tc>
      </w:tr>
      <w:tr w:rsidR="007F40DD" w:rsidRPr="003C392C" w14:paraId="55AA83C8" w14:textId="77777777" w:rsidTr="0074032F">
        <w:trPr>
          <w:jc w:val="center"/>
        </w:trPr>
        <w:tc>
          <w:tcPr>
            <w:tcW w:w="4876" w:type="dxa"/>
            <w:hideMark/>
          </w:tcPr>
          <w:p w14:paraId="29FA19D4"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ABD9282" w14:textId="77777777" w:rsidR="007F40DD" w:rsidRPr="003C392C" w:rsidRDefault="007F40DD" w:rsidP="0074032F">
            <w:pPr>
              <w:pStyle w:val="ColumnHeading"/>
              <w:rPr>
                <w:szCs w:val="24"/>
              </w:rPr>
            </w:pPr>
            <w:r w:rsidRPr="003C392C">
              <w:rPr>
                <w:szCs w:val="24"/>
              </w:rPr>
              <w:t>Ändringsförslag</w:t>
            </w:r>
          </w:p>
        </w:tc>
      </w:tr>
      <w:tr w:rsidR="007F40DD" w:rsidRPr="003C392C" w14:paraId="02214C2F" w14:textId="77777777" w:rsidTr="0074032F">
        <w:trPr>
          <w:jc w:val="center"/>
        </w:trPr>
        <w:tc>
          <w:tcPr>
            <w:tcW w:w="4876" w:type="dxa"/>
            <w:hideMark/>
          </w:tcPr>
          <w:p w14:paraId="098E618E" w14:textId="77777777" w:rsidR="007F40DD" w:rsidRPr="003C392C" w:rsidRDefault="007F40DD" w:rsidP="0074032F">
            <w:pPr>
              <w:pStyle w:val="Normal6"/>
              <w:rPr>
                <w:szCs w:val="24"/>
              </w:rPr>
            </w:pPr>
            <w:r w:rsidRPr="003C392C">
              <w:t>2.</w:t>
            </w:r>
            <w:r w:rsidRPr="003C392C">
              <w:tab/>
              <w:t xml:space="preserve">Den befogenhet att anta delegerade akter som avses i artikel 29 ska ges till kommissionen </w:t>
            </w:r>
            <w:r w:rsidRPr="003C392C">
              <w:rPr>
                <w:b/>
                <w:i/>
              </w:rPr>
              <w:t>tills vidare</w:t>
            </w:r>
            <w:r w:rsidRPr="003C392C">
              <w:t xml:space="preserve"> från och med den [dag då denna samlingsförordning träder i kraft].</w:t>
            </w:r>
          </w:p>
        </w:tc>
        <w:tc>
          <w:tcPr>
            <w:tcW w:w="4876" w:type="dxa"/>
            <w:hideMark/>
          </w:tcPr>
          <w:p w14:paraId="36414C85" w14:textId="77777777" w:rsidR="007F40DD" w:rsidRPr="003C392C" w:rsidRDefault="007F40DD" w:rsidP="0074032F">
            <w:pPr>
              <w:pStyle w:val="Normal6"/>
              <w:rPr>
                <w:szCs w:val="24"/>
              </w:rPr>
            </w:pPr>
            <w:r w:rsidRPr="003C392C">
              <w:t>2.</w:t>
            </w:r>
            <w:r w:rsidRPr="003C392C">
              <w:tab/>
              <w:t xml:space="preserve">Den befogenhet att anta delegerade akter som avses i artikel 29 ska ges till kommissionen </w:t>
            </w:r>
            <w:r w:rsidRPr="003C392C">
              <w:rPr>
                <w:b/>
                <w:i/>
              </w:rPr>
              <w:t>i fem år</w:t>
            </w:r>
            <w:r w:rsidRPr="003C392C">
              <w:t xml:space="preserve"> från och med den [dag då denna samlingsförordning träder i kraft].</w:t>
            </w:r>
            <w:r w:rsidRPr="003C392C">
              <w:rPr>
                <w:b/>
                <w:i/>
                <w:szCs w:val="24"/>
              </w:rPr>
              <w:t xml:space="preserve"> 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52744D96"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2D15B45" w14:textId="77777777" w:rsidR="007F40DD" w:rsidRPr="003C392C" w:rsidRDefault="007F40DD" w:rsidP="007F40DD">
      <w:pPr>
        <w:pStyle w:val="Normal12Italic"/>
        <w:rPr>
          <w:szCs w:val="24"/>
        </w:rPr>
      </w:pPr>
      <w:r w:rsidRPr="003C392C">
        <w:t>Anpassning av varaktigheten för delegeringen av befogenhet.</w:t>
      </w:r>
    </w:p>
    <w:p w14:paraId="44A74680" w14:textId="77777777" w:rsidR="007F40DD" w:rsidRPr="003C392C" w:rsidRDefault="007F40DD" w:rsidP="007F40DD">
      <w:pPr>
        <w:pStyle w:val="AMNumberTabs"/>
      </w:pPr>
      <w:r w:rsidRPr="003C392C">
        <w:rPr>
          <w:rStyle w:val="HideTWBExt"/>
          <w:noProof w:val="0"/>
        </w:rPr>
        <w:t>&lt;/Amend&gt;</w:t>
      </w:r>
    </w:p>
    <w:p w14:paraId="60486D9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w:t>
      </w:r>
      <w:r w:rsidRPr="003C392C">
        <w:rPr>
          <w:rStyle w:val="HideTWBExt"/>
          <w:noProof w:val="0"/>
        </w:rPr>
        <w:t>&lt;/NumAm&gt;</w:t>
      </w:r>
    </w:p>
    <w:p w14:paraId="55A06868"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5D24CFB" w14:textId="77777777" w:rsidR="007F40DD" w:rsidRPr="003C392C" w:rsidRDefault="007F40DD" w:rsidP="007F40DD">
      <w:pPr>
        <w:pStyle w:val="NormalBold"/>
      </w:pPr>
      <w:r w:rsidRPr="003C392C">
        <w:rPr>
          <w:rStyle w:val="HideTWBExt"/>
          <w:noProof w:val="0"/>
        </w:rPr>
        <w:t>&lt;Article&gt;</w:t>
      </w:r>
      <w:r w:rsidRPr="003C392C">
        <w:t>Bilagan – del I – punkt 1 – led 3</w:t>
      </w:r>
      <w:r w:rsidRPr="003C392C">
        <w:rPr>
          <w:rStyle w:val="HideTWBExt"/>
          <w:noProof w:val="0"/>
        </w:rPr>
        <w:t>&lt;/Article&gt;</w:t>
      </w:r>
    </w:p>
    <w:p w14:paraId="6FDFDB93" w14:textId="77777777" w:rsidR="007F40DD" w:rsidRPr="003C392C" w:rsidRDefault="007F40DD" w:rsidP="007F40DD">
      <w:pPr>
        <w:keepNext/>
      </w:pPr>
      <w:r w:rsidRPr="003C392C">
        <w:rPr>
          <w:rStyle w:val="HideTWBExt"/>
          <w:noProof w:val="0"/>
        </w:rPr>
        <w:t>&lt;DocAmend2&gt;</w:t>
      </w:r>
      <w:r w:rsidRPr="003C392C">
        <w:t>Direktiv 2009/31/EG</w:t>
      </w:r>
      <w:r w:rsidRPr="003C392C">
        <w:rPr>
          <w:rStyle w:val="HideTWBExt"/>
          <w:noProof w:val="0"/>
        </w:rPr>
        <w:t>&lt;/DocAmend2&gt;</w:t>
      </w:r>
    </w:p>
    <w:p w14:paraId="79F77E8D" w14:textId="77777777" w:rsidR="007F40DD" w:rsidRPr="003C392C" w:rsidRDefault="007F40DD" w:rsidP="007F40DD">
      <w:r w:rsidRPr="003C392C">
        <w:rPr>
          <w:rStyle w:val="HideTWBExt"/>
          <w:noProof w:val="0"/>
        </w:rPr>
        <w:t>&lt;Article2&gt;</w:t>
      </w:r>
      <w:r w:rsidRPr="003C392C">
        <w:t>Artikel 30</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1CA347E" w14:textId="77777777" w:rsidTr="0074032F">
        <w:trPr>
          <w:jc w:val="center"/>
        </w:trPr>
        <w:tc>
          <w:tcPr>
            <w:tcW w:w="9752" w:type="dxa"/>
            <w:gridSpan w:val="2"/>
          </w:tcPr>
          <w:p w14:paraId="26BED3A5" w14:textId="77777777" w:rsidR="007F40DD" w:rsidRPr="003C392C" w:rsidRDefault="007F40DD" w:rsidP="0074032F">
            <w:pPr>
              <w:keepNext/>
              <w:spacing w:after="120"/>
            </w:pPr>
          </w:p>
        </w:tc>
      </w:tr>
      <w:tr w:rsidR="007F40DD" w:rsidRPr="003C392C" w14:paraId="1ADA677B" w14:textId="77777777" w:rsidTr="0074032F">
        <w:trPr>
          <w:jc w:val="center"/>
        </w:trPr>
        <w:tc>
          <w:tcPr>
            <w:tcW w:w="4876" w:type="dxa"/>
            <w:hideMark/>
          </w:tcPr>
          <w:p w14:paraId="454C6731"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F1F9D18" w14:textId="77777777" w:rsidR="007F40DD" w:rsidRPr="003C392C" w:rsidRDefault="007F40DD" w:rsidP="0074032F">
            <w:pPr>
              <w:pStyle w:val="ColumnHeading"/>
              <w:rPr>
                <w:szCs w:val="24"/>
              </w:rPr>
            </w:pPr>
            <w:r w:rsidRPr="003C392C">
              <w:rPr>
                <w:szCs w:val="24"/>
              </w:rPr>
              <w:t>Ändringsförslag</w:t>
            </w:r>
          </w:p>
        </w:tc>
      </w:tr>
      <w:tr w:rsidR="007F40DD" w:rsidRPr="003C392C" w14:paraId="23F2670E" w14:textId="77777777" w:rsidTr="0074032F">
        <w:trPr>
          <w:jc w:val="center"/>
        </w:trPr>
        <w:tc>
          <w:tcPr>
            <w:tcW w:w="4876" w:type="dxa"/>
            <w:hideMark/>
          </w:tcPr>
          <w:p w14:paraId="47C09148" w14:textId="77777777" w:rsidR="007F40DD" w:rsidRPr="003C392C" w:rsidRDefault="007F40DD" w:rsidP="0074032F">
            <w:pPr>
              <w:pStyle w:val="Normal6"/>
              <w:rPr>
                <w:szCs w:val="24"/>
              </w:rPr>
            </w:pPr>
            <w:r w:rsidRPr="003C392C">
              <w:rPr>
                <w:szCs w:val="24"/>
              </w:rPr>
              <w:t>3.</w:t>
            </w:r>
            <w:r w:rsidRPr="003C392C">
              <w:rPr>
                <w:b/>
                <w:i/>
                <w:szCs w:val="24"/>
              </w:rPr>
              <w:tab/>
            </w:r>
            <w:r w:rsidRPr="003C392C">
              <w:rPr>
                <w:szCs w:val="24"/>
              </w:rPr>
              <w:t xml:space="preserve">Artikel 30 ska </w:t>
            </w:r>
            <w:r w:rsidRPr="003C392C">
              <w:rPr>
                <w:b/>
                <w:i/>
                <w:szCs w:val="24"/>
              </w:rPr>
              <w:t>utgå.</w:t>
            </w:r>
          </w:p>
        </w:tc>
        <w:tc>
          <w:tcPr>
            <w:tcW w:w="4876" w:type="dxa"/>
            <w:hideMark/>
          </w:tcPr>
          <w:p w14:paraId="41924874" w14:textId="77777777" w:rsidR="007F40DD" w:rsidRPr="003C392C" w:rsidRDefault="007F40DD" w:rsidP="0074032F">
            <w:pPr>
              <w:pStyle w:val="Normal6"/>
              <w:rPr>
                <w:szCs w:val="24"/>
              </w:rPr>
            </w:pPr>
            <w:r w:rsidRPr="003C392C">
              <w:rPr>
                <w:szCs w:val="24"/>
              </w:rPr>
              <w:t>3.</w:t>
            </w:r>
            <w:r w:rsidRPr="003C392C">
              <w:rPr>
                <w:szCs w:val="24"/>
              </w:rPr>
              <w:tab/>
              <w:t xml:space="preserve">Artikel 30 ska </w:t>
            </w:r>
            <w:r w:rsidRPr="003C392C">
              <w:rPr>
                <w:b/>
                <w:i/>
                <w:szCs w:val="24"/>
              </w:rPr>
              <w:t>ersättas med följande:</w:t>
            </w:r>
          </w:p>
        </w:tc>
      </w:tr>
      <w:tr w:rsidR="007F40DD" w:rsidRPr="003C392C" w14:paraId="1B1F1FD2" w14:textId="77777777" w:rsidTr="0074032F">
        <w:trPr>
          <w:jc w:val="center"/>
        </w:trPr>
        <w:tc>
          <w:tcPr>
            <w:tcW w:w="4876" w:type="dxa"/>
          </w:tcPr>
          <w:p w14:paraId="2568408E" w14:textId="77777777" w:rsidR="007F40DD" w:rsidRPr="003C392C" w:rsidRDefault="007F40DD" w:rsidP="0074032F">
            <w:pPr>
              <w:pStyle w:val="Normal6"/>
              <w:rPr>
                <w:szCs w:val="24"/>
              </w:rPr>
            </w:pPr>
          </w:p>
        </w:tc>
        <w:tc>
          <w:tcPr>
            <w:tcW w:w="4876" w:type="dxa"/>
            <w:hideMark/>
          </w:tcPr>
          <w:p w14:paraId="2B815178" w14:textId="77777777" w:rsidR="007F40DD" w:rsidRPr="003C392C" w:rsidRDefault="007F40DD" w:rsidP="0074032F">
            <w:pPr>
              <w:pStyle w:val="Normal6"/>
              <w:rPr>
                <w:b/>
                <w:szCs w:val="24"/>
              </w:rPr>
            </w:pPr>
            <w:r w:rsidRPr="003C392C">
              <w:rPr>
                <w:b/>
                <w:i/>
                <w:iCs/>
                <w:szCs w:val="24"/>
              </w:rPr>
              <w:t xml:space="preserve">”Artikel 30 </w:t>
            </w:r>
          </w:p>
        </w:tc>
      </w:tr>
      <w:tr w:rsidR="007F40DD" w:rsidRPr="003C392C" w14:paraId="4B748217" w14:textId="77777777" w:rsidTr="0074032F">
        <w:trPr>
          <w:jc w:val="center"/>
        </w:trPr>
        <w:tc>
          <w:tcPr>
            <w:tcW w:w="4876" w:type="dxa"/>
          </w:tcPr>
          <w:p w14:paraId="141469BF" w14:textId="77777777" w:rsidR="007F40DD" w:rsidRPr="003C392C" w:rsidRDefault="007F40DD" w:rsidP="0074032F">
            <w:pPr>
              <w:pStyle w:val="Normal6"/>
              <w:rPr>
                <w:szCs w:val="24"/>
              </w:rPr>
            </w:pPr>
          </w:p>
        </w:tc>
        <w:tc>
          <w:tcPr>
            <w:tcW w:w="4876" w:type="dxa"/>
            <w:hideMark/>
          </w:tcPr>
          <w:p w14:paraId="6E298F8A" w14:textId="77777777" w:rsidR="007F40DD" w:rsidRPr="003C392C" w:rsidRDefault="007F40DD" w:rsidP="0074032F">
            <w:pPr>
              <w:pStyle w:val="Normal6"/>
              <w:rPr>
                <w:b/>
                <w:i/>
                <w:iCs/>
                <w:szCs w:val="24"/>
              </w:rPr>
            </w:pPr>
            <w:r w:rsidRPr="003C392C">
              <w:rPr>
                <w:b/>
                <w:i/>
                <w:iCs/>
                <w:szCs w:val="24"/>
              </w:rPr>
              <w:t>Kommittéförfarande</w:t>
            </w:r>
          </w:p>
        </w:tc>
      </w:tr>
      <w:tr w:rsidR="007F40DD" w:rsidRPr="003C392C" w14:paraId="6C9FC181" w14:textId="77777777" w:rsidTr="0074032F">
        <w:trPr>
          <w:jc w:val="center"/>
        </w:trPr>
        <w:tc>
          <w:tcPr>
            <w:tcW w:w="4876" w:type="dxa"/>
          </w:tcPr>
          <w:p w14:paraId="4FAF87FE" w14:textId="77777777" w:rsidR="007F40DD" w:rsidRPr="003C392C" w:rsidRDefault="007F40DD" w:rsidP="0074032F">
            <w:pPr>
              <w:pStyle w:val="Normal6"/>
              <w:rPr>
                <w:szCs w:val="24"/>
              </w:rPr>
            </w:pPr>
          </w:p>
        </w:tc>
        <w:tc>
          <w:tcPr>
            <w:tcW w:w="4876" w:type="dxa"/>
            <w:hideMark/>
          </w:tcPr>
          <w:p w14:paraId="1C00FABC" w14:textId="77777777" w:rsidR="007F40DD" w:rsidRPr="003C392C" w:rsidRDefault="007F40DD" w:rsidP="0074032F">
            <w:pPr>
              <w:pStyle w:val="Normal6"/>
              <w:rPr>
                <w:szCs w:val="24"/>
              </w:rPr>
            </w:pPr>
            <w:r w:rsidRPr="003C392C">
              <w:rPr>
                <w:b/>
                <w:i/>
                <w:szCs w:val="24"/>
              </w:rPr>
              <w:t>1.</w:t>
            </w:r>
            <w:r w:rsidRPr="003C392C">
              <w:rPr>
                <w:b/>
                <w:i/>
                <w:szCs w:val="24"/>
              </w:rPr>
              <w:tab/>
              <w:t>Kommissionen ska biträdas av den kommitté för klimatförändringar som inrättats genom artikel 26 i Europaparlamentets och rådets förordning (EU) nr 525/2013*. Denna kommitté ska vara en kommitté i den mening som avses i Europaparlamentets och rådets förordning (EU) nr 182/2011**.</w:t>
            </w:r>
          </w:p>
        </w:tc>
      </w:tr>
      <w:tr w:rsidR="007F40DD" w:rsidRPr="003C392C" w14:paraId="3AFA2F0D" w14:textId="77777777" w:rsidTr="0074032F">
        <w:trPr>
          <w:jc w:val="center"/>
        </w:trPr>
        <w:tc>
          <w:tcPr>
            <w:tcW w:w="4876" w:type="dxa"/>
          </w:tcPr>
          <w:p w14:paraId="47CF6F71" w14:textId="77777777" w:rsidR="007F40DD" w:rsidRPr="003C392C" w:rsidRDefault="007F40DD" w:rsidP="0074032F">
            <w:pPr>
              <w:pStyle w:val="Normal6"/>
            </w:pPr>
          </w:p>
        </w:tc>
        <w:tc>
          <w:tcPr>
            <w:tcW w:w="4876" w:type="dxa"/>
            <w:hideMark/>
          </w:tcPr>
          <w:p w14:paraId="7BF32C5F" w14:textId="77777777" w:rsidR="007F40DD" w:rsidRPr="003C392C" w:rsidRDefault="007F40DD" w:rsidP="0074032F">
            <w:pPr>
              <w:pStyle w:val="Normal6"/>
              <w:rPr>
                <w:b/>
                <w:i/>
                <w:szCs w:val="24"/>
              </w:rPr>
            </w:pPr>
            <w:r w:rsidRPr="003C392C">
              <w:rPr>
                <w:b/>
                <w:i/>
                <w:szCs w:val="24"/>
              </w:rPr>
              <w:t>2.</w:t>
            </w:r>
            <w:r w:rsidRPr="003C392C">
              <w:rPr>
                <w:b/>
                <w:i/>
                <w:szCs w:val="24"/>
              </w:rPr>
              <w:tab/>
              <w:t>När det hänvisas till denna punkt ska artikel 5 i förordning (EU) nr 182/2011 tillämpas.”</w:t>
            </w:r>
          </w:p>
        </w:tc>
      </w:tr>
      <w:tr w:rsidR="007F40DD" w:rsidRPr="003C392C" w14:paraId="7F4CB8CC" w14:textId="77777777" w:rsidTr="0074032F">
        <w:trPr>
          <w:jc w:val="center"/>
        </w:trPr>
        <w:tc>
          <w:tcPr>
            <w:tcW w:w="4876" w:type="dxa"/>
          </w:tcPr>
          <w:p w14:paraId="2AEBC6FD" w14:textId="77777777" w:rsidR="007F40DD" w:rsidRPr="003C392C" w:rsidRDefault="007F40DD" w:rsidP="0074032F">
            <w:pPr>
              <w:pStyle w:val="Normal6"/>
              <w:rPr>
                <w:szCs w:val="24"/>
              </w:rPr>
            </w:pPr>
          </w:p>
        </w:tc>
        <w:tc>
          <w:tcPr>
            <w:tcW w:w="4876" w:type="dxa"/>
            <w:hideMark/>
          </w:tcPr>
          <w:p w14:paraId="323D9368" w14:textId="77777777" w:rsidR="007F40DD" w:rsidRPr="003C392C" w:rsidRDefault="007F40DD" w:rsidP="0074032F">
            <w:pPr>
              <w:pStyle w:val="Normal6"/>
              <w:rPr>
                <w:b/>
                <w:i/>
                <w:szCs w:val="24"/>
              </w:rPr>
            </w:pPr>
            <w:r w:rsidRPr="003C392C">
              <w:rPr>
                <w:b/>
                <w:i/>
                <w:szCs w:val="24"/>
              </w:rPr>
              <w:t>___________________</w:t>
            </w:r>
          </w:p>
        </w:tc>
      </w:tr>
      <w:tr w:rsidR="007F40DD" w:rsidRPr="003C392C" w14:paraId="12C1F402" w14:textId="77777777" w:rsidTr="0074032F">
        <w:trPr>
          <w:jc w:val="center"/>
        </w:trPr>
        <w:tc>
          <w:tcPr>
            <w:tcW w:w="4876" w:type="dxa"/>
          </w:tcPr>
          <w:p w14:paraId="3D5A56E8" w14:textId="77777777" w:rsidR="007F40DD" w:rsidRPr="003C392C" w:rsidRDefault="007F40DD" w:rsidP="0074032F">
            <w:pPr>
              <w:pStyle w:val="Normal6"/>
              <w:rPr>
                <w:szCs w:val="24"/>
              </w:rPr>
            </w:pPr>
          </w:p>
        </w:tc>
        <w:tc>
          <w:tcPr>
            <w:tcW w:w="4876" w:type="dxa"/>
            <w:hideMark/>
          </w:tcPr>
          <w:p w14:paraId="4DC4D23B" w14:textId="77777777" w:rsidR="007F40DD" w:rsidRPr="003C392C" w:rsidRDefault="007F40DD" w:rsidP="0074032F">
            <w:pPr>
              <w:pStyle w:val="Normal6"/>
            </w:pPr>
            <w:r w:rsidRPr="003C392C">
              <w:rPr>
                <w:b/>
                <w:i/>
                <w:szCs w:val="24"/>
              </w:rPr>
              <w:t>* 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280/2004/EG (EUT L 165, 18.6.2013, s. 13).</w:t>
            </w:r>
          </w:p>
        </w:tc>
      </w:tr>
      <w:tr w:rsidR="007F40DD" w:rsidRPr="003C392C" w14:paraId="630D704C" w14:textId="77777777" w:rsidTr="0074032F">
        <w:trPr>
          <w:jc w:val="center"/>
        </w:trPr>
        <w:tc>
          <w:tcPr>
            <w:tcW w:w="4876" w:type="dxa"/>
          </w:tcPr>
          <w:p w14:paraId="35BAAAA6" w14:textId="77777777" w:rsidR="007F40DD" w:rsidRPr="003C392C" w:rsidRDefault="007F40DD" w:rsidP="0074032F">
            <w:pPr>
              <w:pStyle w:val="Normal6"/>
              <w:rPr>
                <w:b/>
                <w:bCs/>
                <w:i/>
                <w:iCs/>
              </w:rPr>
            </w:pPr>
          </w:p>
        </w:tc>
        <w:tc>
          <w:tcPr>
            <w:tcW w:w="4876" w:type="dxa"/>
            <w:hideMark/>
          </w:tcPr>
          <w:p w14:paraId="55316571" w14:textId="77777777" w:rsidR="007F40DD" w:rsidRPr="003C392C" w:rsidRDefault="007F40DD" w:rsidP="0074032F">
            <w:pPr>
              <w:pStyle w:val="Normal6"/>
              <w:rPr>
                <w:rStyle w:val="content"/>
              </w:rPr>
            </w:pPr>
            <w:r w:rsidRPr="003C392C">
              <w:rPr>
                <w:b/>
                <w:bCs/>
                <w:i/>
                <w:iCs/>
                <w:szCs w:val="24"/>
              </w:rPr>
              <w:t>** Europaparlamentets och rådets förordning (EU) nr 182/2011 av den 16 februari 2011 om fastställande av allmänna regler och principer för medlemsstaternas kontroll av kommissionens utövande av sina genomförandebefogenheter (EUT L 55, 28.2.2011, s. 13).</w:t>
            </w:r>
            <w:r w:rsidRPr="003C392C">
              <w:rPr>
                <w:b/>
                <w:bCs/>
                <w:i/>
                <w:iCs/>
              </w:rPr>
              <w:t xml:space="preserve"> </w:t>
            </w:r>
          </w:p>
        </w:tc>
      </w:tr>
    </w:tbl>
    <w:p w14:paraId="159A020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04DA2E2" w14:textId="77777777" w:rsidR="007F40DD" w:rsidRPr="003C392C" w:rsidRDefault="007F40DD" w:rsidP="007F40DD">
      <w:pPr>
        <w:pStyle w:val="Normal12Italic"/>
        <w:rPr>
          <w:szCs w:val="24"/>
        </w:rPr>
      </w:pPr>
      <w:r w:rsidRPr="003C392C">
        <w:t>Det är nödvändigt att säkerställa konsekvens med ordalydelsen i kommissionens förslag (COM(2016)0789), särskilt artikel 2.4.</w:t>
      </w:r>
    </w:p>
    <w:p w14:paraId="4D6EA319" w14:textId="77777777" w:rsidR="007F40DD" w:rsidRPr="003C392C" w:rsidRDefault="007F40DD" w:rsidP="007F40DD">
      <w:pPr>
        <w:pStyle w:val="AMNumberTabs"/>
      </w:pPr>
      <w:r w:rsidRPr="003C392C">
        <w:rPr>
          <w:rStyle w:val="HideTWBExt"/>
          <w:noProof w:val="0"/>
        </w:rPr>
        <w:t>&lt;/Amend&gt;</w:t>
      </w:r>
    </w:p>
    <w:p w14:paraId="2873DE9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w:t>
      </w:r>
      <w:r w:rsidRPr="003C392C">
        <w:rPr>
          <w:rStyle w:val="HideTWBExt"/>
          <w:noProof w:val="0"/>
        </w:rPr>
        <w:t>&lt;/NumAm&gt;</w:t>
      </w:r>
    </w:p>
    <w:p w14:paraId="002FC91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4411BBE" w14:textId="77777777" w:rsidR="007F40DD" w:rsidRPr="003C392C" w:rsidRDefault="007F40DD" w:rsidP="007F40DD">
      <w:pPr>
        <w:pStyle w:val="NormalBold"/>
      </w:pPr>
      <w:r w:rsidRPr="003C392C">
        <w:rPr>
          <w:rStyle w:val="HideTWBExt"/>
          <w:noProof w:val="0"/>
        </w:rPr>
        <w:t>&lt;Article&gt;</w:t>
      </w:r>
      <w:r w:rsidRPr="003C392C">
        <w:t>Bilagan – del I – led 2</w:t>
      </w:r>
      <w:r w:rsidRPr="003C392C">
        <w:rPr>
          <w:rStyle w:val="HideTWBExt"/>
          <w:noProof w:val="0"/>
        </w:rPr>
        <w:t>&lt;/Article&gt;</w:t>
      </w:r>
    </w:p>
    <w:p w14:paraId="10D212F5" w14:textId="77777777" w:rsidR="007F40DD" w:rsidRPr="003C392C" w:rsidRDefault="007F40DD" w:rsidP="007F40D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C1FE353" w14:textId="77777777" w:rsidTr="0074032F">
        <w:trPr>
          <w:trHeight w:val="240"/>
          <w:jc w:val="center"/>
        </w:trPr>
        <w:tc>
          <w:tcPr>
            <w:tcW w:w="9752" w:type="dxa"/>
            <w:gridSpan w:val="2"/>
          </w:tcPr>
          <w:p w14:paraId="662DF514" w14:textId="77777777" w:rsidR="007F40DD" w:rsidRPr="003C392C" w:rsidRDefault="007F40DD" w:rsidP="0074032F"/>
        </w:tc>
      </w:tr>
      <w:tr w:rsidR="007F40DD" w:rsidRPr="003C392C" w14:paraId="131D1F12" w14:textId="77777777" w:rsidTr="0074032F">
        <w:trPr>
          <w:trHeight w:val="240"/>
          <w:jc w:val="center"/>
        </w:trPr>
        <w:tc>
          <w:tcPr>
            <w:tcW w:w="4876" w:type="dxa"/>
            <w:hideMark/>
          </w:tcPr>
          <w:p w14:paraId="3E609F93" w14:textId="77777777" w:rsidR="007F40DD" w:rsidRPr="003C392C" w:rsidRDefault="007F40DD" w:rsidP="0074032F">
            <w:pPr>
              <w:pStyle w:val="ColumnHeading"/>
            </w:pPr>
            <w:r w:rsidRPr="003C392C">
              <w:t>Kommissionens förslag</w:t>
            </w:r>
          </w:p>
        </w:tc>
        <w:tc>
          <w:tcPr>
            <w:tcW w:w="4876" w:type="dxa"/>
            <w:hideMark/>
          </w:tcPr>
          <w:p w14:paraId="1BD69BA1" w14:textId="77777777" w:rsidR="007F40DD" w:rsidRPr="003C392C" w:rsidRDefault="007F40DD" w:rsidP="0074032F">
            <w:pPr>
              <w:pStyle w:val="ColumnHeading"/>
            </w:pPr>
            <w:r w:rsidRPr="003C392C">
              <w:t>Ändringsförslag</w:t>
            </w:r>
          </w:p>
        </w:tc>
      </w:tr>
      <w:tr w:rsidR="007F40DD" w:rsidRPr="003C392C" w14:paraId="332497E2" w14:textId="77777777" w:rsidTr="0074032F">
        <w:trPr>
          <w:jc w:val="center"/>
        </w:trPr>
        <w:tc>
          <w:tcPr>
            <w:tcW w:w="4876" w:type="dxa"/>
            <w:hideMark/>
          </w:tcPr>
          <w:p w14:paraId="5F3DB620" w14:textId="77777777" w:rsidR="007F40DD" w:rsidRPr="003C392C" w:rsidRDefault="007F40DD" w:rsidP="0074032F">
            <w:pPr>
              <w:pStyle w:val="Normal6"/>
            </w:pPr>
            <w:r w:rsidRPr="003C392C">
              <w:rPr>
                <w:b/>
                <w:i/>
              </w:rPr>
              <w:t>[...]</w:t>
            </w:r>
          </w:p>
        </w:tc>
        <w:tc>
          <w:tcPr>
            <w:tcW w:w="4876" w:type="dxa"/>
            <w:hideMark/>
          </w:tcPr>
          <w:p w14:paraId="5D80D97E" w14:textId="77777777" w:rsidR="007F40DD" w:rsidRPr="003C392C" w:rsidRDefault="007F40DD" w:rsidP="0074032F">
            <w:pPr>
              <w:pStyle w:val="Normal6"/>
            </w:pPr>
            <w:r w:rsidRPr="003C392C">
              <w:rPr>
                <w:b/>
                <w:i/>
              </w:rPr>
              <w:t>utgår</w:t>
            </w:r>
          </w:p>
        </w:tc>
      </w:tr>
    </w:tbl>
    <w:p w14:paraId="1DE37C2A"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3B1F208A" w14:textId="77777777" w:rsidR="007F40DD" w:rsidRPr="003C392C" w:rsidRDefault="007F40DD" w:rsidP="007F40DD">
      <w:pPr>
        <w:pStyle w:val="Normal12Italic"/>
      </w:pPr>
      <w:r w:rsidRPr="003C392C">
        <w:t>Med tanke på att valet av delegering av befogenhet från det föreskrivande förfarandet med kontroll (RPS) till delegerade akter/genomförandeakter när det gäller ansvarsfördelningsbeslutet inte är okontroversiellt, och med tanke på att de skyldigheter som följer av beslutet kommer att ersättas med en ny förordning för perioden 2021–2030, skulle det vara bättre att inte inkludera 406/2009/EG i detta omnibusförslag.</w:t>
      </w:r>
    </w:p>
    <w:p w14:paraId="34301A56" w14:textId="77777777" w:rsidR="007F40DD" w:rsidRPr="003C392C" w:rsidRDefault="007F40DD" w:rsidP="007F40DD">
      <w:pPr>
        <w:pStyle w:val="Normal12Italic"/>
      </w:pPr>
      <w:r w:rsidRPr="003C392C">
        <w:rPr>
          <w:rStyle w:val="HideTWBExt"/>
          <w:i w:val="0"/>
          <w:noProof w:val="0"/>
        </w:rPr>
        <w:t>&lt;/Amend&gt;</w:t>
      </w:r>
    </w:p>
    <w:p w14:paraId="346F24A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w:t>
      </w:r>
      <w:r w:rsidRPr="003C392C">
        <w:rPr>
          <w:rStyle w:val="HideTWBExt"/>
          <w:noProof w:val="0"/>
        </w:rPr>
        <w:t>&lt;/NumAm&gt;</w:t>
      </w:r>
    </w:p>
    <w:p w14:paraId="26DE7C4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052868F" w14:textId="77777777" w:rsidR="007F40DD" w:rsidRPr="003C392C" w:rsidRDefault="007F40DD" w:rsidP="007F40DD">
      <w:pPr>
        <w:pStyle w:val="NormalBold"/>
      </w:pPr>
      <w:r w:rsidRPr="003C392C">
        <w:rPr>
          <w:rStyle w:val="HideTWBExt"/>
          <w:noProof w:val="0"/>
        </w:rPr>
        <w:t>&lt;Article&gt;</w:t>
      </w:r>
      <w:r w:rsidRPr="003C392C">
        <w:rPr>
          <w:szCs w:val="24"/>
        </w:rPr>
        <w:t>Bilagan – del VI – punkt 53 – stycke 1</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6D6418D" w14:textId="77777777" w:rsidTr="0074032F">
        <w:trPr>
          <w:jc w:val="center"/>
        </w:trPr>
        <w:tc>
          <w:tcPr>
            <w:tcW w:w="9752" w:type="dxa"/>
            <w:gridSpan w:val="2"/>
          </w:tcPr>
          <w:p w14:paraId="390102D4" w14:textId="77777777" w:rsidR="007F40DD" w:rsidRPr="003C392C" w:rsidRDefault="007F40DD" w:rsidP="0074032F">
            <w:pPr>
              <w:keepNext/>
              <w:spacing w:after="120"/>
            </w:pPr>
          </w:p>
        </w:tc>
      </w:tr>
      <w:tr w:rsidR="007F40DD" w:rsidRPr="003C392C" w14:paraId="1C9680B1" w14:textId="77777777" w:rsidTr="0074032F">
        <w:trPr>
          <w:jc w:val="center"/>
        </w:trPr>
        <w:tc>
          <w:tcPr>
            <w:tcW w:w="4876" w:type="dxa"/>
            <w:hideMark/>
          </w:tcPr>
          <w:p w14:paraId="149DA374"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E945BE6" w14:textId="77777777" w:rsidR="007F40DD" w:rsidRPr="003C392C" w:rsidRDefault="007F40DD" w:rsidP="0074032F">
            <w:pPr>
              <w:pStyle w:val="ColumnHeading"/>
              <w:rPr>
                <w:szCs w:val="24"/>
              </w:rPr>
            </w:pPr>
            <w:r w:rsidRPr="003C392C">
              <w:rPr>
                <w:szCs w:val="24"/>
              </w:rPr>
              <w:t>Ändringsförslag</w:t>
            </w:r>
          </w:p>
        </w:tc>
      </w:tr>
      <w:tr w:rsidR="007F40DD" w:rsidRPr="003C392C" w14:paraId="79B2E0BE" w14:textId="77777777" w:rsidTr="0074032F">
        <w:trPr>
          <w:jc w:val="center"/>
        </w:trPr>
        <w:tc>
          <w:tcPr>
            <w:tcW w:w="4876" w:type="dxa"/>
            <w:hideMark/>
          </w:tcPr>
          <w:p w14:paraId="54D3BCC6" w14:textId="77777777" w:rsidR="007F40DD" w:rsidRPr="003C392C" w:rsidRDefault="007F40DD" w:rsidP="0074032F">
            <w:pPr>
              <w:pStyle w:val="Normal6"/>
              <w:rPr>
                <w:szCs w:val="24"/>
              </w:rPr>
            </w:pPr>
            <w:r w:rsidRPr="003C392C">
              <w:rPr>
                <w:szCs w:val="24"/>
              </w:rPr>
              <w:t>I syfte att uppdatera förordning (EG) nr 1221/2009 och fastställa förfaranden för utvärdering</w:t>
            </w:r>
            <w:r w:rsidRPr="003C392C">
              <w:rPr>
                <w:b/>
                <w:i/>
                <w:szCs w:val="24"/>
              </w:rPr>
              <w:t>,</w:t>
            </w:r>
            <w:r w:rsidRPr="003C392C">
              <w:rPr>
                <w:szCs w:val="24"/>
              </w:rPr>
              <w:t xml:space="preserve"> bör befogenheten att anta akter i enlighet med artikel 290 i fördraget delegeras till kommissionen med avseende på ändring av bilagorna till den förordningen</w:t>
            </w:r>
            <w:r w:rsidRPr="003C392C">
              <w:rPr>
                <w:b/>
                <w:i/>
                <w:szCs w:val="24"/>
              </w:rPr>
              <w:t xml:space="preserve"> och komplettera</w:t>
            </w:r>
            <w:r w:rsidRPr="003C392C">
              <w:rPr>
                <w:szCs w:val="24"/>
              </w:rPr>
              <w:t xml:space="preserve"> den med förfaranden för inbördes utvärdering av de behöriga organen.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59FDD3CA" w14:textId="77777777" w:rsidR="007F40DD" w:rsidRPr="003C392C" w:rsidRDefault="007F40DD" w:rsidP="0074032F">
            <w:pPr>
              <w:pStyle w:val="Normal6"/>
              <w:rPr>
                <w:szCs w:val="24"/>
              </w:rPr>
            </w:pPr>
            <w:r w:rsidRPr="003C392C">
              <w:rPr>
                <w:szCs w:val="24"/>
              </w:rPr>
              <w:t>I syfte att uppdatera förordning (EG) nr 1221/2009 och fastställa förfaranden för utvärdering bör befogenheten att anta akter i enlighet med artikel 290 i fördraget delegeras till kommissionen med avseende på ändring av bilagorna till den förordningen</w:t>
            </w:r>
            <w:r w:rsidRPr="003C392C">
              <w:rPr>
                <w:b/>
                <w:i/>
                <w:szCs w:val="24"/>
              </w:rPr>
              <w:t>, komplettering av</w:t>
            </w:r>
            <w:r w:rsidRPr="003C392C">
              <w:rPr>
                <w:szCs w:val="24"/>
              </w:rPr>
              <w:t xml:space="preserve"> den med förfaranden för inbördes utvärdering av de behöriga organen</w:t>
            </w:r>
            <w:r w:rsidRPr="003C392C">
              <w:rPr>
                <w:b/>
                <w:i/>
                <w:szCs w:val="24"/>
              </w:rPr>
              <w:t xml:space="preserve"> samt tillhandahållande av sektorsspecifika referensdokument och riktlinjer om registrering av organisationer och om harmoniseringsförfaranden</w:t>
            </w:r>
            <w:r w:rsidRPr="003C392C">
              <w:rPr>
                <w:szCs w:val="24"/>
              </w:rPr>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5E64DC99"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E6FB1EC"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7E098A7D" w14:textId="77777777" w:rsidR="007F40DD" w:rsidRPr="003C392C" w:rsidRDefault="007F40DD" w:rsidP="007F40DD">
      <w:pPr>
        <w:pStyle w:val="Olang"/>
        <w:jc w:val="left"/>
        <w:rPr>
          <w:noProof w:val="0"/>
        </w:rPr>
      </w:pPr>
      <w:r w:rsidRPr="003C392C">
        <w:rPr>
          <w:rStyle w:val="HideTWBExt"/>
          <w:noProof w:val="0"/>
        </w:rPr>
        <w:t>&lt;/Amend&gt;</w:t>
      </w:r>
    </w:p>
    <w:p w14:paraId="4F12E2D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w:t>
      </w:r>
      <w:r w:rsidRPr="003C392C">
        <w:rPr>
          <w:rStyle w:val="HideTWBExt"/>
          <w:noProof w:val="0"/>
        </w:rPr>
        <w:t>&lt;/NumAm&gt;</w:t>
      </w:r>
    </w:p>
    <w:p w14:paraId="2295D8B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9A84A5C" w14:textId="77777777" w:rsidR="007F40DD" w:rsidRPr="003C392C" w:rsidRDefault="007F40DD" w:rsidP="007F40DD">
      <w:pPr>
        <w:pStyle w:val="NormalBold"/>
      </w:pPr>
      <w:r w:rsidRPr="003C392C">
        <w:rPr>
          <w:rStyle w:val="HideTWBExt"/>
          <w:noProof w:val="0"/>
        </w:rPr>
        <w:t>&lt;Article&gt;</w:t>
      </w:r>
      <w:r w:rsidRPr="003C392C">
        <w:rPr>
          <w:szCs w:val="24"/>
        </w:rPr>
        <w:t>Bilagan – del VI – punkt 53 – stycke 2</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34C9AE8" w14:textId="77777777" w:rsidTr="0074032F">
        <w:trPr>
          <w:jc w:val="center"/>
        </w:trPr>
        <w:tc>
          <w:tcPr>
            <w:tcW w:w="9752" w:type="dxa"/>
            <w:gridSpan w:val="2"/>
          </w:tcPr>
          <w:p w14:paraId="78398FBF" w14:textId="77777777" w:rsidR="007F40DD" w:rsidRPr="003C392C" w:rsidRDefault="007F40DD" w:rsidP="0074032F">
            <w:pPr>
              <w:keepNext/>
              <w:spacing w:after="120"/>
            </w:pPr>
          </w:p>
        </w:tc>
      </w:tr>
      <w:tr w:rsidR="007F40DD" w:rsidRPr="003C392C" w14:paraId="7A4AAAD6" w14:textId="77777777" w:rsidTr="0074032F">
        <w:trPr>
          <w:jc w:val="center"/>
        </w:trPr>
        <w:tc>
          <w:tcPr>
            <w:tcW w:w="4876" w:type="dxa"/>
            <w:hideMark/>
          </w:tcPr>
          <w:p w14:paraId="3CDF8E53"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763CA09" w14:textId="77777777" w:rsidR="007F40DD" w:rsidRPr="003C392C" w:rsidRDefault="007F40DD" w:rsidP="0074032F">
            <w:pPr>
              <w:pStyle w:val="ColumnHeading"/>
              <w:rPr>
                <w:szCs w:val="24"/>
              </w:rPr>
            </w:pPr>
            <w:r w:rsidRPr="003C392C">
              <w:rPr>
                <w:szCs w:val="24"/>
              </w:rPr>
              <w:t>Ändringsförslag</w:t>
            </w:r>
          </w:p>
        </w:tc>
      </w:tr>
      <w:tr w:rsidR="007F40DD" w:rsidRPr="003C392C" w14:paraId="70A6DFF2" w14:textId="77777777" w:rsidTr="0074032F">
        <w:trPr>
          <w:jc w:val="center"/>
        </w:trPr>
        <w:tc>
          <w:tcPr>
            <w:tcW w:w="4876" w:type="dxa"/>
            <w:hideMark/>
          </w:tcPr>
          <w:p w14:paraId="1D88BF57" w14:textId="77777777" w:rsidR="007F40DD" w:rsidRPr="003C392C" w:rsidRDefault="007F40DD" w:rsidP="0074032F">
            <w:pPr>
              <w:pStyle w:val="Normal6"/>
              <w:rPr>
                <w:szCs w:val="24"/>
              </w:rPr>
            </w:pPr>
            <w:r w:rsidRPr="003C392C">
              <w:rPr>
                <w:b/>
                <w:i/>
                <w:szCs w:val="24"/>
              </w:rPr>
              <w:t>För att säkerställa enhetliga villkor för genomförandet av förordning (EG) nr 1221/2009, bör kommissionen tilldelas genomförandebefogenheter avseende harmonisering av vissa förfaranden och i relation till sektorsspecifika referensdokument. Dessa befogenheter bör utövas i enlighet med förordning (EU) nr 182/2011.</w:t>
            </w:r>
          </w:p>
        </w:tc>
        <w:tc>
          <w:tcPr>
            <w:tcW w:w="4876" w:type="dxa"/>
            <w:hideMark/>
          </w:tcPr>
          <w:p w14:paraId="22214027" w14:textId="77777777" w:rsidR="007F40DD" w:rsidRPr="003C392C" w:rsidRDefault="007F40DD" w:rsidP="0074032F">
            <w:pPr>
              <w:pStyle w:val="Normal6"/>
              <w:rPr>
                <w:szCs w:val="24"/>
              </w:rPr>
            </w:pPr>
            <w:r w:rsidRPr="003C392C">
              <w:rPr>
                <w:b/>
                <w:i/>
                <w:szCs w:val="24"/>
              </w:rPr>
              <w:t>utgår</w:t>
            </w:r>
          </w:p>
        </w:tc>
      </w:tr>
    </w:tbl>
    <w:p w14:paraId="4CEA479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2C85ADE"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6B52E4A4" w14:textId="77777777" w:rsidR="007F40DD" w:rsidRPr="003C392C" w:rsidRDefault="007F40DD" w:rsidP="007F40DD">
      <w:pPr>
        <w:pStyle w:val="Olang"/>
        <w:jc w:val="left"/>
        <w:rPr>
          <w:noProof w:val="0"/>
        </w:rPr>
      </w:pPr>
      <w:r w:rsidRPr="003C392C">
        <w:rPr>
          <w:rStyle w:val="HideTWBExt"/>
          <w:noProof w:val="0"/>
        </w:rPr>
        <w:t>&lt;/Amend&gt;</w:t>
      </w:r>
    </w:p>
    <w:p w14:paraId="661A5A4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w:t>
      </w:r>
      <w:r w:rsidRPr="003C392C">
        <w:rPr>
          <w:rStyle w:val="HideTWBExt"/>
          <w:noProof w:val="0"/>
        </w:rPr>
        <w:t>&lt;/NumAm&gt;</w:t>
      </w:r>
    </w:p>
    <w:p w14:paraId="1C06CCA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BE71C75" w14:textId="77777777" w:rsidR="007F40DD" w:rsidRPr="003C392C" w:rsidRDefault="007F40DD" w:rsidP="007F40DD">
      <w:pPr>
        <w:pStyle w:val="NormalBold"/>
      </w:pPr>
      <w:r w:rsidRPr="003C392C">
        <w:rPr>
          <w:rStyle w:val="HideTWBExt"/>
          <w:noProof w:val="0"/>
        </w:rPr>
        <w:t>&lt;Article&gt;</w:t>
      </w:r>
      <w:r w:rsidRPr="003C392C">
        <w:rPr>
          <w:szCs w:val="24"/>
        </w:rPr>
        <w:t>Bilagan – del VI – punkt 53 – stycke 3</w:t>
      </w:r>
      <w:r w:rsidRPr="003C392C">
        <w:rPr>
          <w:rStyle w:val="HideTWBExt"/>
          <w:noProof w:val="0"/>
        </w:rPr>
        <w:t>&lt;/Article&gt;</w:t>
      </w:r>
    </w:p>
    <w:p w14:paraId="7C3B87E5" w14:textId="77777777" w:rsidR="007F40DD" w:rsidRPr="003C392C" w:rsidRDefault="007F40DD" w:rsidP="007F40DD">
      <w:pPr>
        <w:keepNext/>
      </w:pPr>
      <w:r w:rsidRPr="003C392C">
        <w:rPr>
          <w:rStyle w:val="HideTWBExt"/>
          <w:noProof w:val="0"/>
        </w:rPr>
        <w:t>&lt;DocAmend2&gt;</w:t>
      </w:r>
      <w:r w:rsidRPr="003C392C">
        <w:t>Förordning (EG) nr 1221/2009</w:t>
      </w:r>
      <w:r w:rsidRPr="003C392C">
        <w:rPr>
          <w:rStyle w:val="HideTWBExt"/>
          <w:noProof w:val="0"/>
        </w:rPr>
        <w:t>&lt;/DocAmend2&gt;</w:t>
      </w:r>
    </w:p>
    <w:p w14:paraId="12D962C4" w14:textId="77777777" w:rsidR="007F40DD" w:rsidRPr="003C392C" w:rsidRDefault="007F40DD" w:rsidP="007F40DD">
      <w:r w:rsidRPr="003C392C">
        <w:rPr>
          <w:rStyle w:val="HideTWBExt"/>
          <w:noProof w:val="0"/>
        </w:rPr>
        <w:t>&lt;Article2&gt;</w:t>
      </w:r>
      <w:r w:rsidRPr="003C392C">
        <w:t>Artikel 16 – punkt 4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170D1E2" w14:textId="77777777" w:rsidTr="0074032F">
        <w:trPr>
          <w:jc w:val="center"/>
        </w:trPr>
        <w:tc>
          <w:tcPr>
            <w:tcW w:w="9752" w:type="dxa"/>
            <w:gridSpan w:val="2"/>
          </w:tcPr>
          <w:p w14:paraId="38AEB55F" w14:textId="77777777" w:rsidR="007F40DD" w:rsidRPr="003C392C" w:rsidRDefault="007F40DD" w:rsidP="0074032F"/>
        </w:tc>
      </w:tr>
      <w:tr w:rsidR="007F40DD" w:rsidRPr="003C392C" w14:paraId="6C0AE18E" w14:textId="77777777" w:rsidTr="0074032F">
        <w:trPr>
          <w:jc w:val="center"/>
        </w:trPr>
        <w:tc>
          <w:tcPr>
            <w:tcW w:w="4876" w:type="dxa"/>
            <w:hideMark/>
          </w:tcPr>
          <w:p w14:paraId="003092D0"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27CE285" w14:textId="77777777" w:rsidR="007F40DD" w:rsidRPr="003C392C" w:rsidRDefault="007F40DD" w:rsidP="0074032F">
            <w:pPr>
              <w:pStyle w:val="ColumnHeading"/>
              <w:rPr>
                <w:szCs w:val="24"/>
              </w:rPr>
            </w:pPr>
            <w:r w:rsidRPr="003C392C">
              <w:rPr>
                <w:szCs w:val="24"/>
              </w:rPr>
              <w:t>Ändringsförslag</w:t>
            </w:r>
          </w:p>
        </w:tc>
      </w:tr>
      <w:tr w:rsidR="007F40DD" w:rsidRPr="003C392C" w14:paraId="547D8F95" w14:textId="77777777" w:rsidTr="0074032F">
        <w:trPr>
          <w:jc w:val="center"/>
        </w:trPr>
        <w:tc>
          <w:tcPr>
            <w:tcW w:w="4876" w:type="dxa"/>
            <w:hideMark/>
          </w:tcPr>
          <w:p w14:paraId="787BF99F" w14:textId="77777777" w:rsidR="007F40DD" w:rsidRPr="003C392C" w:rsidRDefault="007F40DD" w:rsidP="0074032F">
            <w:pPr>
              <w:pStyle w:val="Normal6"/>
              <w:rPr>
                <w:szCs w:val="24"/>
              </w:rPr>
            </w:pPr>
            <w:r w:rsidRPr="003C392C">
              <w:rPr>
                <w:b/>
                <w:i/>
                <w:szCs w:val="24"/>
              </w:rPr>
              <w:t>Riktlinjer om</w:t>
            </w:r>
            <w:r w:rsidRPr="003C392C">
              <w:rPr>
                <w:szCs w:val="24"/>
              </w:rPr>
              <w:t xml:space="preserve"> harmoniseringsförfaranden som godkänts av forumet av behöriga organ </w:t>
            </w:r>
            <w:r w:rsidRPr="003C392C">
              <w:rPr>
                <w:b/>
                <w:i/>
                <w:szCs w:val="24"/>
              </w:rPr>
              <w:t>ska antas av kommissionen genom genomförandeakter</w:t>
            </w:r>
            <w:r w:rsidRPr="003C392C">
              <w:rPr>
                <w:szCs w:val="24"/>
              </w:rPr>
              <w:t>.</w:t>
            </w:r>
            <w:r w:rsidRPr="003C392C">
              <w:rPr>
                <w:b/>
                <w:i/>
                <w:szCs w:val="24"/>
              </w:rPr>
              <w:t xml:space="preserve"> Dessa genomförandeakter ska antas i enlighet med det förfarande som avses i artikel 49.2.</w:t>
            </w:r>
          </w:p>
        </w:tc>
        <w:tc>
          <w:tcPr>
            <w:tcW w:w="4876" w:type="dxa"/>
            <w:hideMark/>
          </w:tcPr>
          <w:p w14:paraId="47243E79" w14:textId="77777777" w:rsidR="007F40DD" w:rsidRPr="003C392C" w:rsidRDefault="007F40DD" w:rsidP="0074032F">
            <w:pPr>
              <w:pStyle w:val="Normal6"/>
              <w:rPr>
                <w:szCs w:val="24"/>
              </w:rPr>
            </w:pPr>
            <w:r w:rsidRPr="003C392C">
              <w:rPr>
                <w:b/>
                <w:i/>
                <w:szCs w:val="24"/>
              </w:rPr>
              <w:t xml:space="preserve">Kommissionen ska ges befogenhet att anta delegerade akter i enlighet med artikel 48a med avseende på komplettering av denna förordning genom att fastställa riktlinjer om de </w:t>
            </w:r>
            <w:r w:rsidRPr="003C392C">
              <w:rPr>
                <w:szCs w:val="24"/>
              </w:rPr>
              <w:t>harmoniseringsförfaranden som godkänts av forumet av behöriga organ.</w:t>
            </w:r>
          </w:p>
        </w:tc>
      </w:tr>
    </w:tbl>
    <w:p w14:paraId="6FFA28FC"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B032DED"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7405C9F7" w14:textId="77777777" w:rsidR="007F40DD" w:rsidRPr="003C392C" w:rsidRDefault="007F40DD" w:rsidP="007F40DD">
      <w:pPr>
        <w:pStyle w:val="Olang"/>
        <w:jc w:val="left"/>
        <w:rPr>
          <w:noProof w:val="0"/>
        </w:rPr>
      </w:pPr>
      <w:r w:rsidRPr="003C392C">
        <w:rPr>
          <w:rStyle w:val="HideTWBExt"/>
          <w:noProof w:val="0"/>
        </w:rPr>
        <w:t>&lt;/Amend&gt;</w:t>
      </w:r>
    </w:p>
    <w:p w14:paraId="1D22061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w:t>
      </w:r>
      <w:r w:rsidRPr="003C392C">
        <w:rPr>
          <w:rStyle w:val="HideTWBExt"/>
          <w:noProof w:val="0"/>
        </w:rPr>
        <w:t>&lt;/NumAm&gt;</w:t>
      </w:r>
    </w:p>
    <w:p w14:paraId="3D504F7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D062B8D" w14:textId="77777777" w:rsidR="007F40DD" w:rsidRPr="003C392C" w:rsidRDefault="007F40DD" w:rsidP="007F40DD">
      <w:pPr>
        <w:pStyle w:val="NormalBold"/>
      </w:pPr>
      <w:r w:rsidRPr="003C392C">
        <w:rPr>
          <w:rStyle w:val="HideTWBExt"/>
          <w:noProof w:val="0"/>
        </w:rPr>
        <w:t>&lt;Article&gt;</w:t>
      </w:r>
      <w:r w:rsidRPr="003C392C">
        <w:rPr>
          <w:szCs w:val="24"/>
        </w:rPr>
        <w:t>Bilagan – del VI – punkt 53 – stycke 3 – led 2</w:t>
      </w:r>
      <w:r w:rsidRPr="003C392C">
        <w:rPr>
          <w:rStyle w:val="HideTWBExt"/>
          <w:noProof w:val="0"/>
        </w:rPr>
        <w:t>&lt;/Article&gt;</w:t>
      </w:r>
    </w:p>
    <w:p w14:paraId="00C1A275" w14:textId="77777777" w:rsidR="007F40DD" w:rsidRPr="003C392C" w:rsidRDefault="007F40DD" w:rsidP="007F40DD">
      <w:pPr>
        <w:keepNext/>
      </w:pPr>
      <w:r w:rsidRPr="003C392C">
        <w:rPr>
          <w:rStyle w:val="HideTWBExt"/>
          <w:noProof w:val="0"/>
        </w:rPr>
        <w:t>&lt;DocAmend2&gt;</w:t>
      </w:r>
      <w:r w:rsidRPr="003C392C">
        <w:t>Förordning (EG) nr 1221/2009</w:t>
      </w:r>
      <w:r w:rsidRPr="003C392C">
        <w:rPr>
          <w:rStyle w:val="HideTWBExt"/>
          <w:noProof w:val="0"/>
        </w:rPr>
        <w:t>&lt;/DocAmend2&gt;</w:t>
      </w:r>
    </w:p>
    <w:p w14:paraId="1F821B01" w14:textId="77777777" w:rsidR="007F40DD" w:rsidRPr="003C392C" w:rsidRDefault="007F40DD" w:rsidP="007F40DD">
      <w:r w:rsidRPr="003C392C">
        <w:rPr>
          <w:rStyle w:val="HideTWBExt"/>
          <w:noProof w:val="0"/>
        </w:rPr>
        <w:t>&lt;Article2&gt;</w:t>
      </w:r>
      <w:r w:rsidRPr="003C392C">
        <w:t>Artikel 17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46E4E020" w14:textId="77777777" w:rsidTr="0074032F">
        <w:trPr>
          <w:jc w:val="center"/>
        </w:trPr>
        <w:tc>
          <w:tcPr>
            <w:tcW w:w="9750" w:type="dxa"/>
            <w:gridSpan w:val="2"/>
          </w:tcPr>
          <w:p w14:paraId="5D52A731" w14:textId="77777777" w:rsidR="007F40DD" w:rsidRPr="003C392C" w:rsidRDefault="007F40DD" w:rsidP="0074032F"/>
        </w:tc>
      </w:tr>
      <w:tr w:rsidR="007F40DD" w:rsidRPr="003C392C" w14:paraId="326B074A" w14:textId="77777777" w:rsidTr="0074032F">
        <w:trPr>
          <w:jc w:val="center"/>
        </w:trPr>
        <w:tc>
          <w:tcPr>
            <w:tcW w:w="4875" w:type="dxa"/>
            <w:hideMark/>
          </w:tcPr>
          <w:p w14:paraId="5576FB33"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508FA99F" w14:textId="77777777" w:rsidR="007F40DD" w:rsidRPr="003C392C" w:rsidRDefault="007F40DD" w:rsidP="0074032F">
            <w:pPr>
              <w:pStyle w:val="ColumnHeading"/>
              <w:rPr>
                <w:szCs w:val="24"/>
              </w:rPr>
            </w:pPr>
            <w:r w:rsidRPr="003C392C">
              <w:rPr>
                <w:szCs w:val="24"/>
              </w:rPr>
              <w:t>Ändringsförslag</w:t>
            </w:r>
          </w:p>
        </w:tc>
      </w:tr>
      <w:tr w:rsidR="007F40DD" w:rsidRPr="003C392C" w14:paraId="13B799FE" w14:textId="77777777" w:rsidTr="0074032F">
        <w:trPr>
          <w:jc w:val="center"/>
        </w:trPr>
        <w:tc>
          <w:tcPr>
            <w:tcW w:w="4875" w:type="dxa"/>
            <w:hideMark/>
          </w:tcPr>
          <w:p w14:paraId="4F036325" w14:textId="77777777" w:rsidR="007F40DD" w:rsidRPr="003C392C" w:rsidRDefault="007F40DD" w:rsidP="0074032F">
            <w:pPr>
              <w:pStyle w:val="Normal6"/>
            </w:pPr>
            <w:r w:rsidRPr="003C392C">
              <w:t>”3.</w:t>
            </w:r>
            <w:r w:rsidRPr="003C392C">
              <w:tab/>
              <w:t>Kommissionen ska ges befogenhet att anta delegerade akter i enlighet med artikel</w:t>
            </w:r>
            <w:r w:rsidRPr="003C392C">
              <w:rPr>
                <w:b/>
                <w:i/>
              </w:rPr>
              <w:t> </w:t>
            </w:r>
            <w:r w:rsidRPr="003C392C">
              <w:t>48a med avseende på förfaranden för den inbördes utvärderingen av de behöriga organen för Emas, inklusive lämpliga rutiner för överklagande av beslut som fattas till följd av den inbördes utvärderingen.”</w:t>
            </w:r>
          </w:p>
        </w:tc>
        <w:tc>
          <w:tcPr>
            <w:tcW w:w="4875" w:type="dxa"/>
            <w:hideMark/>
          </w:tcPr>
          <w:p w14:paraId="4FFF644C" w14:textId="77777777" w:rsidR="007F40DD" w:rsidRPr="003C392C" w:rsidRDefault="007F40DD" w:rsidP="0074032F">
            <w:pPr>
              <w:pStyle w:val="Normal6"/>
            </w:pPr>
            <w:r w:rsidRPr="003C392C">
              <w:t>”3.</w:t>
            </w:r>
            <w:r w:rsidRPr="003C392C">
              <w:tab/>
              <w:t>Kommissionen ska ges befogenhet att anta delegerade akter i enlighet med artikel</w:t>
            </w:r>
            <w:r w:rsidRPr="003C392C">
              <w:rPr>
                <w:b/>
                <w:i/>
              </w:rPr>
              <w:t xml:space="preserve"> </w:t>
            </w:r>
            <w:r w:rsidRPr="003C392C">
              <w:t>48a med avseende på</w:t>
            </w:r>
            <w:r w:rsidRPr="003C392C">
              <w:rPr>
                <w:b/>
                <w:i/>
              </w:rPr>
              <w:t xml:space="preserve"> komplettering av denna förordning genom att fastställa</w:t>
            </w:r>
            <w:r w:rsidRPr="003C392C">
              <w:t xml:space="preserve"> förfaranden för den inbördes utvärderingen av de behöriga organen för Emas, inklusive lämpliga rutiner för överklagande av beslut som fattas till följd av den inbördes utvärderingen.”</w:t>
            </w:r>
          </w:p>
        </w:tc>
      </w:tr>
    </w:tbl>
    <w:p w14:paraId="059B6BB6"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67FCEB4" w14:textId="77777777" w:rsidR="007F40DD" w:rsidRPr="003C392C" w:rsidRDefault="007F40DD" w:rsidP="007F40DD">
      <w:pPr>
        <w:pStyle w:val="Normal12Italic"/>
        <w:rPr>
          <w:szCs w:val="24"/>
        </w:rPr>
      </w:pPr>
      <w:r w:rsidRPr="003C392C">
        <w:t>Förtydligande av befogenheten (dvs. komplettering).</w:t>
      </w:r>
    </w:p>
    <w:p w14:paraId="6029A1F6" w14:textId="77777777" w:rsidR="007F40DD" w:rsidRPr="003C392C" w:rsidRDefault="007F40DD" w:rsidP="007F40DD">
      <w:pPr>
        <w:pStyle w:val="Olang"/>
        <w:jc w:val="left"/>
        <w:rPr>
          <w:noProof w:val="0"/>
        </w:rPr>
      </w:pPr>
      <w:r w:rsidRPr="003C392C">
        <w:rPr>
          <w:rStyle w:val="HideTWBExt"/>
          <w:noProof w:val="0"/>
        </w:rPr>
        <w:t>&lt;/Amend&gt;</w:t>
      </w:r>
    </w:p>
    <w:p w14:paraId="38373AA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w:t>
      </w:r>
      <w:r w:rsidRPr="003C392C">
        <w:rPr>
          <w:rStyle w:val="HideTWBExt"/>
          <w:noProof w:val="0"/>
        </w:rPr>
        <w:t>&lt;/NumAm&gt;</w:t>
      </w:r>
    </w:p>
    <w:p w14:paraId="39D1DBC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2EA3E16" w14:textId="77777777" w:rsidR="007F40DD" w:rsidRPr="003C392C" w:rsidRDefault="007F40DD" w:rsidP="007F40DD">
      <w:pPr>
        <w:pStyle w:val="NormalBold"/>
      </w:pPr>
      <w:r w:rsidRPr="003C392C">
        <w:rPr>
          <w:rStyle w:val="HideTWBExt"/>
          <w:noProof w:val="0"/>
        </w:rPr>
        <w:t>&lt;Article&gt;</w:t>
      </w:r>
      <w:r w:rsidRPr="003C392C">
        <w:rPr>
          <w:szCs w:val="24"/>
        </w:rPr>
        <w:t>Bilagan – del VI – punkt 53 – stycke 3 – led 3</w:t>
      </w:r>
      <w:r w:rsidRPr="003C392C">
        <w:rPr>
          <w:rStyle w:val="HideTWBExt"/>
          <w:noProof w:val="0"/>
        </w:rPr>
        <w:t>&lt;/Article&gt;</w:t>
      </w:r>
    </w:p>
    <w:p w14:paraId="2F5C9A13" w14:textId="77777777" w:rsidR="007F40DD" w:rsidRPr="003C392C" w:rsidRDefault="007F40DD" w:rsidP="007F40DD">
      <w:pPr>
        <w:keepNext/>
      </w:pPr>
      <w:r w:rsidRPr="003C392C">
        <w:rPr>
          <w:rStyle w:val="HideTWBExt"/>
          <w:noProof w:val="0"/>
        </w:rPr>
        <w:t>&lt;DocAmend2&gt;</w:t>
      </w:r>
      <w:r w:rsidRPr="003C392C">
        <w:t>Förordning (EG) nr 1221/2009</w:t>
      </w:r>
      <w:r w:rsidRPr="003C392C">
        <w:rPr>
          <w:rStyle w:val="HideTWBExt"/>
          <w:noProof w:val="0"/>
        </w:rPr>
        <w:t>&lt;/DocAmend2&gt;</w:t>
      </w:r>
    </w:p>
    <w:p w14:paraId="0E8F9AB4" w14:textId="77777777" w:rsidR="007F40DD" w:rsidRPr="003C392C" w:rsidRDefault="007F40DD" w:rsidP="007F40DD">
      <w:r w:rsidRPr="003C392C">
        <w:rPr>
          <w:rStyle w:val="HideTWBExt"/>
          <w:noProof w:val="0"/>
        </w:rPr>
        <w:t>&lt;Article2&gt;</w:t>
      </w:r>
      <w:r w:rsidRPr="003C392C">
        <w:t xml:space="preserve">Artikel 30 – punkt 6 – stycke 1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823BEB5" w14:textId="77777777" w:rsidTr="0074032F">
        <w:trPr>
          <w:jc w:val="center"/>
        </w:trPr>
        <w:tc>
          <w:tcPr>
            <w:tcW w:w="9752" w:type="dxa"/>
            <w:gridSpan w:val="2"/>
          </w:tcPr>
          <w:p w14:paraId="362EB007" w14:textId="77777777" w:rsidR="007F40DD" w:rsidRPr="003C392C" w:rsidRDefault="007F40DD" w:rsidP="0074032F"/>
        </w:tc>
      </w:tr>
      <w:tr w:rsidR="007F40DD" w:rsidRPr="003C392C" w14:paraId="26EFFB71" w14:textId="77777777" w:rsidTr="0074032F">
        <w:trPr>
          <w:jc w:val="center"/>
        </w:trPr>
        <w:tc>
          <w:tcPr>
            <w:tcW w:w="4876" w:type="dxa"/>
            <w:hideMark/>
          </w:tcPr>
          <w:p w14:paraId="4E57E824"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D71845F" w14:textId="77777777" w:rsidR="007F40DD" w:rsidRPr="003C392C" w:rsidRDefault="007F40DD" w:rsidP="0074032F">
            <w:pPr>
              <w:pStyle w:val="ColumnHeading"/>
              <w:rPr>
                <w:szCs w:val="24"/>
              </w:rPr>
            </w:pPr>
            <w:r w:rsidRPr="003C392C">
              <w:rPr>
                <w:szCs w:val="24"/>
              </w:rPr>
              <w:t>Ändringsförslag</w:t>
            </w:r>
          </w:p>
        </w:tc>
      </w:tr>
      <w:tr w:rsidR="007F40DD" w:rsidRPr="003C392C" w14:paraId="50CF6702" w14:textId="77777777" w:rsidTr="0074032F">
        <w:trPr>
          <w:jc w:val="center"/>
        </w:trPr>
        <w:tc>
          <w:tcPr>
            <w:tcW w:w="4876" w:type="dxa"/>
            <w:hideMark/>
          </w:tcPr>
          <w:p w14:paraId="5F8DEA1A" w14:textId="77777777" w:rsidR="007F40DD" w:rsidRPr="003C392C" w:rsidRDefault="007F40DD" w:rsidP="0074032F">
            <w:pPr>
              <w:pStyle w:val="Normal6"/>
              <w:rPr>
                <w:szCs w:val="24"/>
              </w:rPr>
            </w:pPr>
            <w:r w:rsidRPr="003C392C">
              <w:rPr>
                <w:szCs w:val="24"/>
              </w:rPr>
              <w:t xml:space="preserve">Kommissionen ska </w:t>
            </w:r>
            <w:r w:rsidRPr="003C392C">
              <w:rPr>
                <w:b/>
                <w:i/>
                <w:szCs w:val="24"/>
              </w:rPr>
              <w:t>genom genomförandeakter</w:t>
            </w:r>
            <w:r w:rsidRPr="003C392C">
              <w:rPr>
                <w:szCs w:val="24"/>
              </w:rPr>
              <w:t xml:space="preserve"> anta riktlinjer om harmoniseringsförfaranden som godkänts av ackrediterings- och licensieringsorganens forum.</w:t>
            </w:r>
            <w:r w:rsidRPr="003C392C">
              <w:rPr>
                <w:b/>
                <w:i/>
                <w:szCs w:val="24"/>
              </w:rPr>
              <w:t xml:space="preserve"> Dessa genomförandeakter ska antas i enlighet med det förfarande som avses i artikel 49.2.</w:t>
            </w:r>
          </w:p>
        </w:tc>
        <w:tc>
          <w:tcPr>
            <w:tcW w:w="4876" w:type="dxa"/>
            <w:hideMark/>
          </w:tcPr>
          <w:p w14:paraId="625ACF4B" w14:textId="77777777" w:rsidR="007F40DD" w:rsidRPr="003C392C" w:rsidRDefault="007F40DD" w:rsidP="0074032F">
            <w:pPr>
              <w:pStyle w:val="Normal6"/>
            </w:pPr>
            <w:r w:rsidRPr="003C392C">
              <w:t xml:space="preserve">Kommissionen ska </w:t>
            </w:r>
            <w:r w:rsidRPr="003C392C">
              <w:rPr>
                <w:b/>
                <w:i/>
              </w:rPr>
              <w:t>ges befogenhet att</w:t>
            </w:r>
            <w:r w:rsidRPr="003C392C">
              <w:t xml:space="preserve"> anta </w:t>
            </w:r>
            <w:r w:rsidRPr="003C392C">
              <w:rPr>
                <w:b/>
                <w:i/>
              </w:rPr>
              <w:t>delegerade akter i enlighet med artikel 48a med avseende på komplettering av denna förordning genom att fastställa</w:t>
            </w:r>
            <w:r w:rsidRPr="003C392C">
              <w:t xml:space="preserve"> riktlinjer om </w:t>
            </w:r>
            <w:r w:rsidRPr="003C392C">
              <w:rPr>
                <w:b/>
                <w:i/>
              </w:rPr>
              <w:t>de</w:t>
            </w:r>
            <w:r w:rsidRPr="003C392C">
              <w:t xml:space="preserve"> harmoniseringsförfaranden som godkänts av ackrediterings- och licensieringsorganens forum.</w:t>
            </w:r>
          </w:p>
        </w:tc>
      </w:tr>
    </w:tbl>
    <w:p w14:paraId="3FAF8DB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CDD9FF1"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6D4DCC4C" w14:textId="77777777" w:rsidR="007F40DD" w:rsidRPr="003C392C" w:rsidRDefault="007F40DD" w:rsidP="007F40DD">
      <w:pPr>
        <w:pStyle w:val="Olang"/>
        <w:jc w:val="left"/>
        <w:rPr>
          <w:noProof w:val="0"/>
        </w:rPr>
      </w:pPr>
      <w:r w:rsidRPr="003C392C">
        <w:rPr>
          <w:rStyle w:val="HideTWBExt"/>
          <w:noProof w:val="0"/>
        </w:rPr>
        <w:t>&lt;/Amend&gt;</w:t>
      </w:r>
    </w:p>
    <w:p w14:paraId="5CA3611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w:t>
      </w:r>
      <w:r w:rsidRPr="003C392C">
        <w:rPr>
          <w:rStyle w:val="HideTWBExt"/>
          <w:noProof w:val="0"/>
        </w:rPr>
        <w:t>&lt;/NumAm&gt;</w:t>
      </w:r>
    </w:p>
    <w:p w14:paraId="02D0955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6FDBFE3" w14:textId="77777777" w:rsidR="007F40DD" w:rsidRPr="003C392C" w:rsidRDefault="007F40DD" w:rsidP="007F40DD">
      <w:pPr>
        <w:pStyle w:val="NormalBold"/>
      </w:pPr>
      <w:r w:rsidRPr="003C392C">
        <w:rPr>
          <w:rStyle w:val="HideTWBExt"/>
          <w:noProof w:val="0"/>
        </w:rPr>
        <w:t>&lt;Article&gt;</w:t>
      </w:r>
      <w:r w:rsidRPr="003C392C">
        <w:rPr>
          <w:szCs w:val="24"/>
        </w:rPr>
        <w:t>Bilagan – del VI – punkt 53 – stycke 3 – led 4</w:t>
      </w:r>
      <w:r w:rsidRPr="003C392C">
        <w:rPr>
          <w:rStyle w:val="HideTWBExt"/>
          <w:noProof w:val="0"/>
        </w:rPr>
        <w:t>&lt;/Article&gt;</w:t>
      </w:r>
    </w:p>
    <w:p w14:paraId="1FB7316C" w14:textId="77777777" w:rsidR="007F40DD" w:rsidRPr="003C392C" w:rsidRDefault="007F40DD" w:rsidP="007F40DD">
      <w:pPr>
        <w:keepNext/>
      </w:pPr>
      <w:r w:rsidRPr="003C392C">
        <w:rPr>
          <w:rStyle w:val="HideTWBExt"/>
          <w:noProof w:val="0"/>
        </w:rPr>
        <w:t>&lt;DocAmend2&gt;</w:t>
      </w:r>
      <w:r w:rsidRPr="003C392C">
        <w:t>Förordning (EG) nr 1221/2009</w:t>
      </w:r>
      <w:r w:rsidRPr="003C392C">
        <w:rPr>
          <w:rStyle w:val="HideTWBExt"/>
          <w:noProof w:val="0"/>
        </w:rPr>
        <w:t>&lt;/DocAmend2&gt;</w:t>
      </w:r>
    </w:p>
    <w:p w14:paraId="51EFD16D" w14:textId="77777777" w:rsidR="007F40DD" w:rsidRPr="003C392C" w:rsidRDefault="007F40DD" w:rsidP="007F40DD">
      <w:r w:rsidRPr="003C392C">
        <w:rPr>
          <w:rStyle w:val="HideTWBExt"/>
          <w:noProof w:val="0"/>
        </w:rPr>
        <w:t>&lt;Article2&gt;</w:t>
      </w:r>
      <w:r w:rsidRPr="003C392C">
        <w:t>Artikel 46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1E4F0393" w14:textId="77777777" w:rsidTr="0074032F">
        <w:trPr>
          <w:jc w:val="center"/>
        </w:trPr>
        <w:tc>
          <w:tcPr>
            <w:tcW w:w="9752" w:type="dxa"/>
            <w:gridSpan w:val="2"/>
          </w:tcPr>
          <w:p w14:paraId="78423097" w14:textId="77777777" w:rsidR="007F40DD" w:rsidRPr="003C392C" w:rsidRDefault="007F40DD" w:rsidP="0074032F"/>
        </w:tc>
      </w:tr>
      <w:tr w:rsidR="007F40DD" w:rsidRPr="003C392C" w14:paraId="13074E4A" w14:textId="77777777" w:rsidTr="0074032F">
        <w:trPr>
          <w:jc w:val="center"/>
        </w:trPr>
        <w:tc>
          <w:tcPr>
            <w:tcW w:w="4877" w:type="dxa"/>
            <w:hideMark/>
          </w:tcPr>
          <w:p w14:paraId="5848D579"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7D327033" w14:textId="77777777" w:rsidR="007F40DD" w:rsidRPr="003C392C" w:rsidRDefault="007F40DD" w:rsidP="0074032F">
            <w:pPr>
              <w:pStyle w:val="ColumnHeading"/>
              <w:rPr>
                <w:szCs w:val="24"/>
              </w:rPr>
            </w:pPr>
            <w:r w:rsidRPr="003C392C">
              <w:rPr>
                <w:szCs w:val="24"/>
              </w:rPr>
              <w:t>Ändringsförslag</w:t>
            </w:r>
          </w:p>
        </w:tc>
      </w:tr>
      <w:tr w:rsidR="007F40DD" w:rsidRPr="003C392C" w14:paraId="5C4873B4" w14:textId="77777777" w:rsidTr="0074032F">
        <w:trPr>
          <w:jc w:val="center"/>
        </w:trPr>
        <w:tc>
          <w:tcPr>
            <w:tcW w:w="4877" w:type="dxa"/>
            <w:hideMark/>
          </w:tcPr>
          <w:p w14:paraId="1A5326CE" w14:textId="77777777" w:rsidR="007F40DD" w:rsidRPr="003C392C" w:rsidRDefault="007F40DD" w:rsidP="0074032F">
            <w:pPr>
              <w:pStyle w:val="Normal6"/>
              <w:rPr>
                <w:szCs w:val="24"/>
              </w:rPr>
            </w:pPr>
            <w:r w:rsidRPr="003C392C">
              <w:rPr>
                <w:szCs w:val="24"/>
              </w:rPr>
              <w:t>”6.</w:t>
            </w:r>
            <w:r w:rsidRPr="003C392C">
              <w:rPr>
                <w:szCs w:val="24"/>
              </w:rPr>
              <w:tab/>
              <w:t>Kommissionen ska anta de sektorspecifika referensdokument som avses i punkt 1 och den handledning som avses i punkt 4</w:t>
            </w:r>
            <w:r w:rsidRPr="003C392C">
              <w:rPr>
                <w:b/>
                <w:i/>
                <w:szCs w:val="24"/>
              </w:rPr>
              <w:t xml:space="preserve"> genom genomförandeakter i enlighet med det förfarande som avses i artikel 49.2</w:t>
            </w:r>
            <w:r w:rsidRPr="003C392C">
              <w:rPr>
                <w:szCs w:val="24"/>
              </w:rPr>
              <w:t>.</w:t>
            </w:r>
          </w:p>
        </w:tc>
        <w:tc>
          <w:tcPr>
            <w:tcW w:w="4875" w:type="dxa"/>
            <w:hideMark/>
          </w:tcPr>
          <w:p w14:paraId="03046FFA" w14:textId="77777777" w:rsidR="007F40DD" w:rsidRPr="003C392C" w:rsidRDefault="007F40DD" w:rsidP="0074032F">
            <w:pPr>
              <w:pStyle w:val="Normal6"/>
              <w:rPr>
                <w:szCs w:val="24"/>
              </w:rPr>
            </w:pPr>
            <w:r w:rsidRPr="003C392C">
              <w:rPr>
                <w:szCs w:val="24"/>
              </w:rPr>
              <w:t>”6.</w:t>
            </w:r>
            <w:r w:rsidRPr="003C392C">
              <w:rPr>
                <w:szCs w:val="24"/>
              </w:rPr>
              <w:tab/>
              <w:t xml:space="preserve">Kommissionen ska </w:t>
            </w:r>
            <w:r w:rsidRPr="003C392C">
              <w:rPr>
                <w:b/>
                <w:i/>
                <w:szCs w:val="24"/>
              </w:rPr>
              <w:t xml:space="preserve">ges befogenhet att anta delegerade akter i enlighet med artikel 48a med avseende på komplettering av denna förordning genom att </w:t>
            </w:r>
            <w:r w:rsidRPr="003C392C">
              <w:rPr>
                <w:szCs w:val="24"/>
              </w:rPr>
              <w:t>anta de sektorspecifika referensdokument som avses i punkt 1 och den handledning som avses i punkt 4.</w:t>
            </w:r>
          </w:p>
        </w:tc>
      </w:tr>
    </w:tbl>
    <w:p w14:paraId="628BAED6"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3BF2E8C"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78696C6D" w14:textId="77777777" w:rsidR="007F40DD" w:rsidRPr="003C392C" w:rsidRDefault="007F40DD" w:rsidP="007F40DD">
      <w:pPr>
        <w:pStyle w:val="Olang"/>
        <w:jc w:val="left"/>
        <w:rPr>
          <w:noProof w:val="0"/>
        </w:rPr>
      </w:pPr>
      <w:r w:rsidRPr="003C392C">
        <w:rPr>
          <w:rStyle w:val="HideTWBExt"/>
          <w:noProof w:val="0"/>
        </w:rPr>
        <w:t>&lt;/Amend&gt;</w:t>
      </w:r>
    </w:p>
    <w:p w14:paraId="7F717AF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w:t>
      </w:r>
      <w:r w:rsidRPr="003C392C">
        <w:rPr>
          <w:rStyle w:val="HideTWBExt"/>
          <w:noProof w:val="0"/>
        </w:rPr>
        <w:t>&lt;/NumAm&gt;</w:t>
      </w:r>
    </w:p>
    <w:p w14:paraId="3F867EB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5B8F6FF" w14:textId="77777777" w:rsidR="007F40DD" w:rsidRPr="003C392C" w:rsidRDefault="007F40DD" w:rsidP="007F40DD">
      <w:pPr>
        <w:pStyle w:val="NormalBold"/>
      </w:pPr>
      <w:r w:rsidRPr="003C392C">
        <w:rPr>
          <w:rStyle w:val="HideTWBExt"/>
          <w:noProof w:val="0"/>
        </w:rPr>
        <w:t>&lt;Article&gt;</w:t>
      </w:r>
      <w:r w:rsidRPr="003C392C">
        <w:rPr>
          <w:szCs w:val="24"/>
        </w:rPr>
        <w:t>Bilagan – del VI – punkt 53 – stycke 3 – led 6</w:t>
      </w:r>
      <w:r w:rsidRPr="003C392C">
        <w:rPr>
          <w:rStyle w:val="HideTWBExt"/>
          <w:noProof w:val="0"/>
        </w:rPr>
        <w:t>&lt;/Article&gt;</w:t>
      </w:r>
    </w:p>
    <w:p w14:paraId="43E8626A" w14:textId="77777777" w:rsidR="007F40DD" w:rsidRPr="003C392C" w:rsidRDefault="007F40DD" w:rsidP="007F40DD">
      <w:pPr>
        <w:keepNext/>
      </w:pPr>
      <w:r w:rsidRPr="003C392C">
        <w:rPr>
          <w:rStyle w:val="HideTWBExt"/>
          <w:noProof w:val="0"/>
        </w:rPr>
        <w:t>&lt;DocAmend2&gt;</w:t>
      </w:r>
      <w:r w:rsidRPr="003C392C">
        <w:t>Förordning (EG) nr 1221/2009</w:t>
      </w:r>
      <w:r w:rsidRPr="003C392C">
        <w:rPr>
          <w:rStyle w:val="HideTWBExt"/>
          <w:noProof w:val="0"/>
        </w:rPr>
        <w:t>&lt;/DocAmend2&gt;</w:t>
      </w:r>
    </w:p>
    <w:p w14:paraId="451444D0" w14:textId="77777777" w:rsidR="007F40DD" w:rsidRPr="003C392C" w:rsidRDefault="007F40DD" w:rsidP="007F40DD">
      <w:r w:rsidRPr="003C392C">
        <w:rPr>
          <w:rStyle w:val="HideTWBExt"/>
          <w:noProof w:val="0"/>
        </w:rPr>
        <w:t>&lt;Article2&gt;</w:t>
      </w:r>
      <w:r w:rsidRPr="003C392C">
        <w:t>Artikel 48a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3964356" w14:textId="77777777" w:rsidTr="0074032F">
        <w:trPr>
          <w:jc w:val="center"/>
        </w:trPr>
        <w:tc>
          <w:tcPr>
            <w:tcW w:w="9752" w:type="dxa"/>
            <w:gridSpan w:val="2"/>
          </w:tcPr>
          <w:p w14:paraId="35A0C444" w14:textId="77777777" w:rsidR="007F40DD" w:rsidRPr="003C392C" w:rsidRDefault="007F40DD" w:rsidP="0074032F"/>
        </w:tc>
      </w:tr>
      <w:tr w:rsidR="007F40DD" w:rsidRPr="003C392C" w14:paraId="5CA3D908" w14:textId="77777777" w:rsidTr="0074032F">
        <w:trPr>
          <w:jc w:val="center"/>
        </w:trPr>
        <w:tc>
          <w:tcPr>
            <w:tcW w:w="4876" w:type="dxa"/>
            <w:hideMark/>
          </w:tcPr>
          <w:p w14:paraId="66A223E4"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547C029" w14:textId="77777777" w:rsidR="007F40DD" w:rsidRPr="003C392C" w:rsidRDefault="007F40DD" w:rsidP="0074032F">
            <w:pPr>
              <w:pStyle w:val="ColumnHeading"/>
              <w:rPr>
                <w:szCs w:val="24"/>
              </w:rPr>
            </w:pPr>
            <w:r w:rsidRPr="003C392C">
              <w:rPr>
                <w:szCs w:val="24"/>
              </w:rPr>
              <w:t>Ändringsförslag</w:t>
            </w:r>
          </w:p>
        </w:tc>
      </w:tr>
      <w:tr w:rsidR="007F40DD" w:rsidRPr="003C392C" w14:paraId="7985A039" w14:textId="77777777" w:rsidTr="0074032F">
        <w:trPr>
          <w:jc w:val="center"/>
        </w:trPr>
        <w:tc>
          <w:tcPr>
            <w:tcW w:w="4876" w:type="dxa"/>
            <w:hideMark/>
          </w:tcPr>
          <w:p w14:paraId="14C9F6BA" w14:textId="77777777" w:rsidR="007F40DD" w:rsidRPr="003C392C" w:rsidRDefault="007F40DD" w:rsidP="0074032F">
            <w:pPr>
              <w:pStyle w:val="Normal6"/>
              <w:rPr>
                <w:i/>
                <w:szCs w:val="24"/>
              </w:rPr>
            </w:pPr>
            <w:r w:rsidRPr="003C392C">
              <w:rPr>
                <w:szCs w:val="24"/>
              </w:rPr>
              <w:t>”Artikel 48a</w:t>
            </w:r>
          </w:p>
        </w:tc>
        <w:tc>
          <w:tcPr>
            <w:tcW w:w="4876" w:type="dxa"/>
            <w:hideMark/>
          </w:tcPr>
          <w:p w14:paraId="230B09D9" w14:textId="77777777" w:rsidR="007F40DD" w:rsidRPr="003C392C" w:rsidRDefault="007F40DD" w:rsidP="0074032F">
            <w:pPr>
              <w:pStyle w:val="Normal6"/>
              <w:rPr>
                <w:i/>
                <w:szCs w:val="24"/>
              </w:rPr>
            </w:pPr>
            <w:r w:rsidRPr="003C392C">
              <w:rPr>
                <w:szCs w:val="24"/>
              </w:rPr>
              <w:t>”Artikel 48a</w:t>
            </w:r>
          </w:p>
        </w:tc>
      </w:tr>
      <w:tr w:rsidR="007F40DD" w:rsidRPr="003C392C" w14:paraId="7CB564A1" w14:textId="77777777" w:rsidTr="0074032F">
        <w:trPr>
          <w:jc w:val="center"/>
        </w:trPr>
        <w:tc>
          <w:tcPr>
            <w:tcW w:w="4876" w:type="dxa"/>
            <w:hideMark/>
          </w:tcPr>
          <w:p w14:paraId="1660951C" w14:textId="77777777" w:rsidR="007F40DD" w:rsidRPr="003C392C" w:rsidRDefault="007F40DD" w:rsidP="0074032F">
            <w:pPr>
              <w:pStyle w:val="Normal6"/>
              <w:rPr>
                <w:szCs w:val="24"/>
              </w:rPr>
            </w:pPr>
            <w:r w:rsidRPr="003C392C">
              <w:rPr>
                <w:szCs w:val="24"/>
              </w:rPr>
              <w:t>Utövande av delegeringen</w:t>
            </w:r>
          </w:p>
        </w:tc>
        <w:tc>
          <w:tcPr>
            <w:tcW w:w="4876" w:type="dxa"/>
            <w:hideMark/>
          </w:tcPr>
          <w:p w14:paraId="124503F4" w14:textId="77777777" w:rsidR="007F40DD" w:rsidRPr="003C392C" w:rsidRDefault="007F40DD" w:rsidP="0074032F">
            <w:pPr>
              <w:pStyle w:val="Normal6"/>
              <w:rPr>
                <w:szCs w:val="24"/>
              </w:rPr>
            </w:pPr>
            <w:r w:rsidRPr="003C392C">
              <w:rPr>
                <w:szCs w:val="24"/>
              </w:rPr>
              <w:t>Utövande av delegeringen</w:t>
            </w:r>
          </w:p>
        </w:tc>
      </w:tr>
      <w:tr w:rsidR="007F40DD" w:rsidRPr="003C392C" w14:paraId="19801CD0" w14:textId="77777777" w:rsidTr="0074032F">
        <w:trPr>
          <w:jc w:val="center"/>
        </w:trPr>
        <w:tc>
          <w:tcPr>
            <w:tcW w:w="4876" w:type="dxa"/>
            <w:hideMark/>
          </w:tcPr>
          <w:p w14:paraId="55E26F25" w14:textId="77777777" w:rsidR="007F40DD" w:rsidRPr="003C392C" w:rsidRDefault="007F40DD" w:rsidP="0074032F">
            <w:pPr>
              <w:pStyle w:val="Normal6"/>
              <w:tabs>
                <w:tab w:val="left" w:pos="990"/>
              </w:tabs>
              <w:rPr>
                <w:szCs w:val="24"/>
              </w:rPr>
            </w:pPr>
            <w:r w:rsidRPr="003C392C">
              <w:rPr>
                <w:szCs w:val="24"/>
              </w:rPr>
              <w:t>1.</w:t>
            </w:r>
            <w:r w:rsidRPr="003C392C">
              <w:rPr>
                <w:szCs w:val="24"/>
              </w:rPr>
              <w:tab/>
              <w:t>Befogenheten att anta delegerade akter ges till kommissionen med förbehåll för de villkor som anges i denna artikel.</w:t>
            </w:r>
          </w:p>
        </w:tc>
        <w:tc>
          <w:tcPr>
            <w:tcW w:w="4876" w:type="dxa"/>
            <w:hideMark/>
          </w:tcPr>
          <w:p w14:paraId="6ACEC59E" w14:textId="77777777" w:rsidR="007F40DD" w:rsidRPr="003C392C" w:rsidRDefault="007F40DD" w:rsidP="0074032F">
            <w:pPr>
              <w:pStyle w:val="Normal6"/>
              <w:tabs>
                <w:tab w:val="left" w:pos="990"/>
              </w:tabs>
              <w:rPr>
                <w:szCs w:val="24"/>
              </w:rPr>
            </w:pPr>
            <w:r w:rsidRPr="003C392C">
              <w:rPr>
                <w:szCs w:val="24"/>
              </w:rPr>
              <w:t>1.</w:t>
            </w:r>
            <w:r w:rsidRPr="003C392C">
              <w:rPr>
                <w:szCs w:val="24"/>
              </w:rPr>
              <w:tab/>
              <w:t>Befogenheten att anta delegerade akter ges till kommissionen med förbehåll för de villkor som anges i denna artikel.</w:t>
            </w:r>
          </w:p>
        </w:tc>
      </w:tr>
      <w:tr w:rsidR="007F40DD" w:rsidRPr="003C392C" w14:paraId="0813792A" w14:textId="77777777" w:rsidTr="0074032F">
        <w:trPr>
          <w:jc w:val="center"/>
        </w:trPr>
        <w:tc>
          <w:tcPr>
            <w:tcW w:w="4876" w:type="dxa"/>
            <w:hideMark/>
          </w:tcPr>
          <w:p w14:paraId="62DE05F1"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artiklarna 17.3 och 48 ska ges till kommissionen </w:t>
            </w:r>
            <w:r w:rsidRPr="003C392C">
              <w:rPr>
                <w:b/>
                <w:i/>
                <w:szCs w:val="24"/>
              </w:rPr>
              <w:t>tills vidare</w:t>
            </w:r>
            <w:r w:rsidRPr="003C392C">
              <w:rPr>
                <w:szCs w:val="24"/>
              </w:rPr>
              <w:t xml:space="preserve"> från och med den [dag då denna samlingsförordning träder i kraft].</w:t>
            </w:r>
          </w:p>
        </w:tc>
        <w:tc>
          <w:tcPr>
            <w:tcW w:w="4876" w:type="dxa"/>
            <w:hideMark/>
          </w:tcPr>
          <w:p w14:paraId="7A96D918"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artiklarna </w:t>
            </w:r>
            <w:r w:rsidRPr="003C392C">
              <w:rPr>
                <w:b/>
                <w:i/>
                <w:szCs w:val="24"/>
              </w:rPr>
              <w:t xml:space="preserve">16.4, </w:t>
            </w:r>
            <w:r w:rsidRPr="003C392C">
              <w:rPr>
                <w:szCs w:val="24"/>
              </w:rPr>
              <w:t>17.3</w:t>
            </w:r>
            <w:r w:rsidRPr="003C392C">
              <w:rPr>
                <w:b/>
                <w:i/>
                <w:szCs w:val="24"/>
              </w:rPr>
              <w:t>, 30.6, 46.6</w:t>
            </w:r>
            <w:r w:rsidRPr="003C392C">
              <w:rPr>
                <w:szCs w:val="24"/>
              </w:rPr>
              <w:t xml:space="preserve"> och 48 ska ges till kommissionen </w:t>
            </w:r>
            <w:r w:rsidRPr="003C392C">
              <w:rPr>
                <w:b/>
                <w:i/>
                <w:szCs w:val="24"/>
              </w:rPr>
              <w:t>i fem år</w:t>
            </w:r>
            <w:r w:rsidRPr="003C392C">
              <w:rPr>
                <w:szCs w:val="24"/>
              </w:rPr>
              <w:t xml:space="preserve"> från och med den [dag då denna samlingsförordning träder i kraft]. </w:t>
            </w:r>
            <w:r w:rsidRPr="003C392C">
              <w:rPr>
                <w:b/>
                <w:i/>
                <w:szCs w:val="24"/>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32F02984" w14:textId="77777777" w:rsidTr="0074032F">
        <w:trPr>
          <w:jc w:val="center"/>
        </w:trPr>
        <w:tc>
          <w:tcPr>
            <w:tcW w:w="4876" w:type="dxa"/>
            <w:hideMark/>
          </w:tcPr>
          <w:p w14:paraId="6E1BF514" w14:textId="77777777" w:rsidR="007F40DD" w:rsidRPr="003C392C" w:rsidRDefault="007F40DD" w:rsidP="0074032F">
            <w:pPr>
              <w:pStyle w:val="Normal6"/>
              <w:rPr>
                <w:szCs w:val="24"/>
              </w:rPr>
            </w:pPr>
            <w:r w:rsidRPr="003C392C">
              <w:rPr>
                <w:szCs w:val="24"/>
              </w:rPr>
              <w:t>3.</w:t>
            </w:r>
            <w:r w:rsidRPr="003C392C">
              <w:rPr>
                <w:szCs w:val="24"/>
              </w:rPr>
              <w:tab/>
              <w:t>Den delegering av befogenhet som avses i artiklarna 17.3 och 48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6" w:type="dxa"/>
            <w:hideMark/>
          </w:tcPr>
          <w:p w14:paraId="419602A4" w14:textId="77777777" w:rsidR="007F40DD" w:rsidRPr="003C392C" w:rsidRDefault="007F40DD" w:rsidP="0074032F">
            <w:pPr>
              <w:pStyle w:val="Normal6"/>
              <w:rPr>
                <w:szCs w:val="24"/>
              </w:rPr>
            </w:pPr>
            <w:r w:rsidRPr="003C392C">
              <w:rPr>
                <w:szCs w:val="24"/>
              </w:rPr>
              <w:t>3.</w:t>
            </w:r>
            <w:r w:rsidRPr="003C392C">
              <w:rPr>
                <w:szCs w:val="24"/>
              </w:rPr>
              <w:tab/>
              <w:t xml:space="preserve">Den delegering av befogenhet som avses i artiklarna </w:t>
            </w:r>
            <w:r w:rsidRPr="003C392C">
              <w:rPr>
                <w:b/>
                <w:i/>
                <w:szCs w:val="24"/>
              </w:rPr>
              <w:t xml:space="preserve">16.4, </w:t>
            </w:r>
            <w:r w:rsidRPr="003C392C">
              <w:rPr>
                <w:szCs w:val="24"/>
              </w:rPr>
              <w:t>17.3</w:t>
            </w:r>
            <w:r w:rsidRPr="003C392C">
              <w:rPr>
                <w:b/>
                <w:i/>
                <w:szCs w:val="24"/>
              </w:rPr>
              <w:t>, 30.6, 46.6</w:t>
            </w:r>
            <w:r w:rsidRPr="003C392C">
              <w:rPr>
                <w:szCs w:val="24"/>
              </w:rPr>
              <w:t xml:space="preserve"> och 48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r>
      <w:tr w:rsidR="007F40DD" w:rsidRPr="003C392C" w14:paraId="51335E5E" w14:textId="77777777" w:rsidTr="0074032F">
        <w:trPr>
          <w:jc w:val="center"/>
        </w:trPr>
        <w:tc>
          <w:tcPr>
            <w:tcW w:w="4876" w:type="dxa"/>
            <w:hideMark/>
          </w:tcPr>
          <w:p w14:paraId="427581EC" w14:textId="77777777" w:rsidR="007F40DD" w:rsidRPr="003C392C" w:rsidRDefault="007F40DD" w:rsidP="0074032F">
            <w:pPr>
              <w:pStyle w:val="Normal6"/>
              <w:rPr>
                <w:szCs w:val="24"/>
              </w:rPr>
            </w:pPr>
            <w:r w:rsidRPr="003C392C">
              <w:rPr>
                <w:szCs w:val="24"/>
              </w:rPr>
              <w:t>4.</w:t>
            </w:r>
            <w:r w:rsidRPr="003C392C">
              <w:rPr>
                <w:szCs w:val="24"/>
              </w:rPr>
              <w:tab/>
              <w:t>Innan kommissionen antar en delegerad akt, ska den samråda med experter som utsetts av varje medlemsstat i enlighet med principerna i det interinstitutionella avtalet om bättre lagstiftning av den 13 april 2016*.</w:t>
            </w:r>
          </w:p>
        </w:tc>
        <w:tc>
          <w:tcPr>
            <w:tcW w:w="4876" w:type="dxa"/>
            <w:hideMark/>
          </w:tcPr>
          <w:p w14:paraId="310613D3" w14:textId="77777777" w:rsidR="007F40DD" w:rsidRPr="003C392C" w:rsidRDefault="007F40DD" w:rsidP="0074032F">
            <w:pPr>
              <w:pStyle w:val="Normal6"/>
              <w:rPr>
                <w:szCs w:val="24"/>
              </w:rPr>
            </w:pPr>
            <w:r w:rsidRPr="003C392C">
              <w:rPr>
                <w:szCs w:val="24"/>
              </w:rPr>
              <w:t>4.</w:t>
            </w:r>
            <w:r w:rsidRPr="003C392C">
              <w:rPr>
                <w:szCs w:val="24"/>
              </w:rPr>
              <w:tab/>
              <w:t>Innan kommissionen antar en delegerad akt, ska den samråda med experter som utsetts av varje medlemsstat i enlighet med principerna i det interinstitutionella avtalet om bättre lagstiftning av den 13 april 2016*.</w:t>
            </w:r>
          </w:p>
        </w:tc>
      </w:tr>
      <w:tr w:rsidR="007F40DD" w:rsidRPr="003C392C" w14:paraId="7A29D604" w14:textId="77777777" w:rsidTr="0074032F">
        <w:trPr>
          <w:jc w:val="center"/>
        </w:trPr>
        <w:tc>
          <w:tcPr>
            <w:tcW w:w="4876" w:type="dxa"/>
            <w:hideMark/>
          </w:tcPr>
          <w:p w14:paraId="3AB81863" w14:textId="77777777" w:rsidR="007F40DD" w:rsidRPr="003C392C" w:rsidRDefault="007F40DD" w:rsidP="0074032F">
            <w:pPr>
              <w:pStyle w:val="Normal6"/>
              <w:rPr>
                <w:szCs w:val="24"/>
              </w:rPr>
            </w:pPr>
            <w:r w:rsidRPr="003C392C">
              <w:rPr>
                <w:szCs w:val="24"/>
              </w:rPr>
              <w:t>5.</w:t>
            </w:r>
            <w:r w:rsidRPr="003C392C">
              <w:rPr>
                <w:szCs w:val="24"/>
              </w:rPr>
              <w:tab/>
              <w:t xml:space="preserve">Så snart kommissionen antar en delegerad akt ska den samtidigt delge Europaparlamentet och rådet denna. </w:t>
            </w:r>
          </w:p>
        </w:tc>
        <w:tc>
          <w:tcPr>
            <w:tcW w:w="4876" w:type="dxa"/>
            <w:hideMark/>
          </w:tcPr>
          <w:p w14:paraId="438C5872" w14:textId="77777777" w:rsidR="007F40DD" w:rsidRPr="003C392C" w:rsidRDefault="007F40DD" w:rsidP="0074032F">
            <w:pPr>
              <w:pStyle w:val="Normal6"/>
              <w:rPr>
                <w:szCs w:val="24"/>
              </w:rPr>
            </w:pPr>
            <w:r w:rsidRPr="003C392C">
              <w:rPr>
                <w:szCs w:val="24"/>
              </w:rPr>
              <w:t>5.</w:t>
            </w:r>
            <w:r w:rsidRPr="003C392C">
              <w:rPr>
                <w:szCs w:val="24"/>
              </w:rPr>
              <w:tab/>
              <w:t>Så snart kommissionen antar en delegerad akt ska den samtidigt delge Europaparlamentet och rådet denna.</w:t>
            </w:r>
          </w:p>
        </w:tc>
      </w:tr>
      <w:tr w:rsidR="007F40DD" w:rsidRPr="003C392C" w14:paraId="25AC793C" w14:textId="77777777" w:rsidTr="0074032F">
        <w:trPr>
          <w:jc w:val="center"/>
        </w:trPr>
        <w:tc>
          <w:tcPr>
            <w:tcW w:w="4876" w:type="dxa"/>
            <w:hideMark/>
          </w:tcPr>
          <w:p w14:paraId="32045808" w14:textId="77777777" w:rsidR="007F40DD" w:rsidRPr="003C392C" w:rsidRDefault="007F40DD" w:rsidP="0074032F">
            <w:pPr>
              <w:pStyle w:val="Normal6"/>
              <w:rPr>
                <w:szCs w:val="24"/>
              </w:rPr>
            </w:pPr>
            <w:r w:rsidRPr="003C392C">
              <w:rPr>
                <w:szCs w:val="24"/>
              </w:rPr>
              <w:t>6.</w:t>
            </w:r>
            <w:r w:rsidRPr="003C392C">
              <w:rPr>
                <w:szCs w:val="24"/>
              </w:rPr>
              <w:tab/>
              <w:t>En delegerad akt som antas enligt artiklarna 17.3 och 48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6BB1F90E" w14:textId="77777777" w:rsidR="007F40DD" w:rsidRPr="003C392C" w:rsidRDefault="007F40DD" w:rsidP="0074032F">
            <w:pPr>
              <w:pStyle w:val="Normal6"/>
              <w:rPr>
                <w:szCs w:val="24"/>
              </w:rPr>
            </w:pPr>
            <w:r w:rsidRPr="003C392C">
              <w:rPr>
                <w:szCs w:val="24"/>
              </w:rPr>
              <w:t>6.</w:t>
            </w:r>
            <w:r w:rsidRPr="003C392C">
              <w:rPr>
                <w:szCs w:val="24"/>
              </w:rPr>
              <w:tab/>
              <w:t xml:space="preserve">En delegerad akt som antas enligt artiklarna </w:t>
            </w:r>
            <w:r w:rsidRPr="003C392C">
              <w:rPr>
                <w:b/>
                <w:i/>
                <w:szCs w:val="24"/>
              </w:rPr>
              <w:t xml:space="preserve">16.4, </w:t>
            </w:r>
            <w:r w:rsidRPr="003C392C">
              <w:rPr>
                <w:szCs w:val="24"/>
              </w:rPr>
              <w:t>17.3</w:t>
            </w:r>
            <w:r w:rsidRPr="003C392C">
              <w:rPr>
                <w:b/>
                <w:i/>
                <w:szCs w:val="24"/>
              </w:rPr>
              <w:t>, 30.6, 46.6</w:t>
            </w:r>
            <w:r w:rsidRPr="003C392C">
              <w:rPr>
                <w:szCs w:val="24"/>
              </w:rPr>
              <w:t xml:space="preserve"> och 48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5E7C9DD9" w14:textId="77777777" w:rsidTr="0074032F">
        <w:trPr>
          <w:jc w:val="center"/>
        </w:trPr>
        <w:tc>
          <w:tcPr>
            <w:tcW w:w="4876" w:type="dxa"/>
            <w:hideMark/>
          </w:tcPr>
          <w:p w14:paraId="64B3C30B" w14:textId="77777777" w:rsidR="007F40DD" w:rsidRPr="003C392C" w:rsidRDefault="007F40DD" w:rsidP="0074032F">
            <w:pPr>
              <w:pStyle w:val="Normal6"/>
              <w:rPr>
                <w:szCs w:val="24"/>
              </w:rPr>
            </w:pPr>
            <w:r w:rsidRPr="003C392C">
              <w:rPr>
                <w:szCs w:val="24"/>
              </w:rPr>
              <w:t>_______________</w:t>
            </w:r>
          </w:p>
        </w:tc>
        <w:tc>
          <w:tcPr>
            <w:tcW w:w="4876" w:type="dxa"/>
            <w:hideMark/>
          </w:tcPr>
          <w:p w14:paraId="5F4E6B70" w14:textId="77777777" w:rsidR="007F40DD" w:rsidRPr="003C392C" w:rsidRDefault="007F40DD" w:rsidP="0074032F">
            <w:pPr>
              <w:pStyle w:val="Normal6"/>
              <w:rPr>
                <w:szCs w:val="24"/>
              </w:rPr>
            </w:pPr>
            <w:r w:rsidRPr="003C392C">
              <w:rPr>
                <w:szCs w:val="24"/>
              </w:rPr>
              <w:t>_______________</w:t>
            </w:r>
          </w:p>
        </w:tc>
      </w:tr>
      <w:tr w:rsidR="007F40DD" w:rsidRPr="003C392C" w14:paraId="68C0A7F5" w14:textId="77777777" w:rsidTr="0074032F">
        <w:trPr>
          <w:jc w:val="center"/>
        </w:trPr>
        <w:tc>
          <w:tcPr>
            <w:tcW w:w="4876" w:type="dxa"/>
            <w:hideMark/>
          </w:tcPr>
          <w:p w14:paraId="6DC078D4" w14:textId="77777777" w:rsidR="007F40DD" w:rsidRPr="003C392C" w:rsidRDefault="007F40DD" w:rsidP="0074032F">
            <w:pPr>
              <w:pStyle w:val="Normal6"/>
            </w:pPr>
            <w:r w:rsidRPr="003C392C">
              <w:t>* EUT L 123, 12.5.2016, s. 1.”</w:t>
            </w:r>
          </w:p>
        </w:tc>
        <w:tc>
          <w:tcPr>
            <w:tcW w:w="4876" w:type="dxa"/>
            <w:hideMark/>
          </w:tcPr>
          <w:p w14:paraId="0BE8458B" w14:textId="77777777" w:rsidR="007F40DD" w:rsidRPr="003C392C" w:rsidRDefault="007F40DD" w:rsidP="0074032F">
            <w:pPr>
              <w:pStyle w:val="Normal6"/>
            </w:pPr>
            <w:r w:rsidRPr="003C392C">
              <w:t>* EUT L 123, 12.5.2016, s. 1.”</w:t>
            </w:r>
          </w:p>
        </w:tc>
      </w:tr>
    </w:tbl>
    <w:p w14:paraId="41F8404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BC63782"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2E4C6905" w14:textId="77777777" w:rsidR="007F40DD" w:rsidRPr="003C392C" w:rsidRDefault="007F40DD" w:rsidP="007F40DD">
      <w:pPr>
        <w:pStyle w:val="Olang"/>
        <w:jc w:val="left"/>
        <w:rPr>
          <w:noProof w:val="0"/>
        </w:rPr>
      </w:pPr>
      <w:r w:rsidRPr="003C392C">
        <w:rPr>
          <w:rStyle w:val="HideTWBExt"/>
          <w:noProof w:val="0"/>
        </w:rPr>
        <w:t>&lt;/Amend&gt;</w:t>
      </w:r>
    </w:p>
    <w:p w14:paraId="4465A2C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12</w:t>
      </w:r>
      <w:r w:rsidRPr="003C392C">
        <w:rPr>
          <w:rStyle w:val="HideTWBExt"/>
          <w:noProof w:val="0"/>
        </w:rPr>
        <w:t>&lt;/NumAm&gt;</w:t>
      </w:r>
    </w:p>
    <w:p w14:paraId="0A22B4D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07F6773" w14:textId="77777777" w:rsidR="007F40DD" w:rsidRPr="003C392C" w:rsidRDefault="007F40DD" w:rsidP="007F40DD">
      <w:pPr>
        <w:pStyle w:val="NormalBold"/>
      </w:pPr>
      <w:r w:rsidRPr="003C392C">
        <w:rPr>
          <w:rStyle w:val="HideTWBExt"/>
          <w:noProof w:val="0"/>
        </w:rPr>
        <w:t>&lt;Article&gt;</w:t>
      </w:r>
      <w:r w:rsidRPr="003C392C">
        <w:rPr>
          <w:szCs w:val="24"/>
        </w:rPr>
        <w:t>Bilagan – del VII – punkt 59 – stycke 4</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2E619897" w14:textId="77777777" w:rsidTr="0074032F">
        <w:trPr>
          <w:jc w:val="center"/>
        </w:trPr>
        <w:tc>
          <w:tcPr>
            <w:tcW w:w="9750" w:type="dxa"/>
            <w:gridSpan w:val="2"/>
          </w:tcPr>
          <w:p w14:paraId="62B0A973" w14:textId="77777777" w:rsidR="007F40DD" w:rsidRPr="003C392C" w:rsidRDefault="007F40DD" w:rsidP="0074032F"/>
        </w:tc>
      </w:tr>
      <w:tr w:rsidR="007F40DD" w:rsidRPr="003C392C" w14:paraId="055761DF" w14:textId="77777777" w:rsidTr="0074032F">
        <w:trPr>
          <w:jc w:val="center"/>
        </w:trPr>
        <w:tc>
          <w:tcPr>
            <w:tcW w:w="4875" w:type="dxa"/>
            <w:hideMark/>
          </w:tcPr>
          <w:p w14:paraId="71279D56"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17CBED32" w14:textId="77777777" w:rsidR="007F40DD" w:rsidRPr="003C392C" w:rsidRDefault="007F40DD" w:rsidP="0074032F">
            <w:pPr>
              <w:pStyle w:val="ColumnHeading"/>
              <w:rPr>
                <w:szCs w:val="24"/>
              </w:rPr>
            </w:pPr>
            <w:r w:rsidRPr="003C392C">
              <w:rPr>
                <w:szCs w:val="24"/>
              </w:rPr>
              <w:t>Ändringsförslag</w:t>
            </w:r>
          </w:p>
        </w:tc>
      </w:tr>
      <w:tr w:rsidR="007F40DD" w:rsidRPr="003C392C" w14:paraId="56C6EFA9" w14:textId="77777777" w:rsidTr="0074032F">
        <w:trPr>
          <w:jc w:val="center"/>
        </w:trPr>
        <w:tc>
          <w:tcPr>
            <w:tcW w:w="4875" w:type="dxa"/>
            <w:hideMark/>
          </w:tcPr>
          <w:p w14:paraId="04525F2A" w14:textId="77777777" w:rsidR="007F40DD" w:rsidRPr="003C392C" w:rsidRDefault="007F40DD" w:rsidP="0074032F">
            <w:pPr>
              <w:pStyle w:val="Normal6"/>
              <w:rPr>
                <w:szCs w:val="24"/>
              </w:rPr>
            </w:pPr>
            <w:r w:rsidRPr="003C392C">
              <w:rPr>
                <w:szCs w:val="24"/>
              </w:rPr>
              <w:t>För att säkerställa enhetliga villkor för genomförandet av förordning (EG) nr</w:t>
            </w:r>
            <w:r w:rsidRPr="003C392C">
              <w:rPr>
                <w:b/>
                <w:i/>
                <w:szCs w:val="24"/>
              </w:rPr>
              <w:t> </w:t>
            </w:r>
            <w:r w:rsidRPr="003C392C">
              <w:rPr>
                <w:szCs w:val="24"/>
              </w:rPr>
              <w:t>2150/2002</w:t>
            </w:r>
            <w:r w:rsidRPr="003C392C">
              <w:rPr>
                <w:b/>
                <w:i/>
                <w:szCs w:val="24"/>
              </w:rPr>
              <w:t>,</w:t>
            </w:r>
            <w:r w:rsidRPr="003C392C">
              <w:rPr>
                <w:szCs w:val="24"/>
              </w:rPr>
              <w:t xml:space="preserve"> bör kommissionen tilldelas genomförandebefogenheter avseende redovisningen av resultat, det lämpliga formatet för överföring av resultaten och </w:t>
            </w:r>
            <w:r w:rsidRPr="003C392C">
              <w:rPr>
                <w:b/>
                <w:i/>
                <w:szCs w:val="24"/>
              </w:rPr>
              <w:t>innehållet i</w:t>
            </w:r>
            <w:r w:rsidRPr="003C392C">
              <w:rPr>
                <w:szCs w:val="24"/>
              </w:rPr>
              <w:t xml:space="preserve"> kvalitetsrapporterna. Dessa befogenheter bör utövas i enlighet med förordning (EU) nr 182/2011.</w:t>
            </w:r>
          </w:p>
        </w:tc>
        <w:tc>
          <w:tcPr>
            <w:tcW w:w="4875" w:type="dxa"/>
            <w:hideMark/>
          </w:tcPr>
          <w:p w14:paraId="671975BE" w14:textId="77777777" w:rsidR="007F40DD" w:rsidRPr="003C392C" w:rsidRDefault="007F40DD" w:rsidP="0074032F">
            <w:pPr>
              <w:pStyle w:val="Normal6"/>
              <w:rPr>
                <w:szCs w:val="24"/>
              </w:rPr>
            </w:pPr>
            <w:r w:rsidRPr="003C392C">
              <w:rPr>
                <w:szCs w:val="24"/>
              </w:rPr>
              <w:t>För att säkerställa enhetliga villkor för genomförandet av förordning (EG) nr</w:t>
            </w:r>
            <w:r w:rsidRPr="003C392C">
              <w:rPr>
                <w:b/>
                <w:i/>
                <w:szCs w:val="24"/>
              </w:rPr>
              <w:t xml:space="preserve"> </w:t>
            </w:r>
            <w:r w:rsidRPr="003C392C">
              <w:rPr>
                <w:szCs w:val="24"/>
              </w:rPr>
              <w:t xml:space="preserve">2150/2002 bör kommissionen tilldelas genomförandebefogenheter avseende redovisningen av resultat, det lämpliga formatet för överföring av resultaten och </w:t>
            </w:r>
            <w:r w:rsidRPr="003C392C">
              <w:rPr>
                <w:b/>
                <w:i/>
                <w:szCs w:val="24"/>
              </w:rPr>
              <w:t>strukturen och de närmare bestämmelserna för</w:t>
            </w:r>
            <w:r w:rsidRPr="003C392C">
              <w:rPr>
                <w:szCs w:val="24"/>
              </w:rPr>
              <w:t xml:space="preserve"> kvalitetsrapporterna. Dessa befogenheter bör utövas i enlighet med förordning (EU) nr 182/2011.</w:t>
            </w:r>
          </w:p>
        </w:tc>
      </w:tr>
    </w:tbl>
    <w:p w14:paraId="28E506F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54983D4" w14:textId="77777777" w:rsidR="007F40DD" w:rsidRPr="003C392C" w:rsidRDefault="007F40DD" w:rsidP="007F40DD">
      <w:pPr>
        <w:pStyle w:val="Normal12Italic"/>
        <w:rPr>
          <w:szCs w:val="24"/>
        </w:rPr>
      </w:pPr>
      <w:r w:rsidRPr="003C392C">
        <w:t>I linje med ändringsförslaget till den artikel som anpassar ordalydelsen till ny lagstiftning på statistikområdet.</w:t>
      </w:r>
    </w:p>
    <w:p w14:paraId="20534225" w14:textId="77777777" w:rsidR="007F40DD" w:rsidRPr="003C392C" w:rsidRDefault="007F40DD" w:rsidP="007F40DD">
      <w:pPr>
        <w:pStyle w:val="Olang"/>
        <w:jc w:val="left"/>
        <w:rPr>
          <w:noProof w:val="0"/>
        </w:rPr>
      </w:pPr>
      <w:r w:rsidRPr="003C392C">
        <w:rPr>
          <w:rStyle w:val="HideTWBExt"/>
          <w:noProof w:val="0"/>
        </w:rPr>
        <w:t>&lt;/Amend&gt;</w:t>
      </w:r>
    </w:p>
    <w:p w14:paraId="351D4F1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13</w:t>
      </w:r>
      <w:r w:rsidRPr="003C392C">
        <w:rPr>
          <w:rStyle w:val="HideTWBExt"/>
          <w:noProof w:val="0"/>
        </w:rPr>
        <w:t>&lt;/NumAm&gt;</w:t>
      </w:r>
    </w:p>
    <w:p w14:paraId="40703AC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C8B2C06" w14:textId="77777777" w:rsidR="007F40DD" w:rsidRPr="003C392C" w:rsidRDefault="007F40DD" w:rsidP="007F40DD">
      <w:pPr>
        <w:pStyle w:val="NormalBold"/>
      </w:pPr>
      <w:r w:rsidRPr="003C392C">
        <w:rPr>
          <w:rStyle w:val="HideTWBExt"/>
          <w:noProof w:val="0"/>
        </w:rPr>
        <w:t>&lt;Article&gt;</w:t>
      </w:r>
      <w:r w:rsidRPr="003C392C">
        <w:rPr>
          <w:szCs w:val="24"/>
        </w:rPr>
        <w:t>Bilagan – del VII – punkt 59 – stycke 5 – led 1</w:t>
      </w:r>
      <w:r w:rsidRPr="003C392C">
        <w:rPr>
          <w:rStyle w:val="HideTWBExt"/>
          <w:noProof w:val="0"/>
        </w:rPr>
        <w:t>&lt;/Article&gt;</w:t>
      </w:r>
    </w:p>
    <w:p w14:paraId="7224AC35" w14:textId="77777777" w:rsidR="007F40DD" w:rsidRPr="003C392C" w:rsidRDefault="007F40DD" w:rsidP="007F40DD">
      <w:pPr>
        <w:keepNext/>
      </w:pPr>
      <w:r w:rsidRPr="003C392C">
        <w:rPr>
          <w:rStyle w:val="HideTWBExt"/>
          <w:noProof w:val="0"/>
        </w:rPr>
        <w:t>&lt;DocAmend2&gt;</w:t>
      </w:r>
      <w:r w:rsidRPr="003C392C">
        <w:t>Förordning (EG) nr 2150/2002</w:t>
      </w:r>
      <w:r w:rsidRPr="003C392C">
        <w:rPr>
          <w:rStyle w:val="HideTWBExt"/>
          <w:noProof w:val="0"/>
        </w:rPr>
        <w:t>&lt;/DocAmend2&gt;</w:t>
      </w:r>
    </w:p>
    <w:p w14:paraId="03EF58C8" w14:textId="77777777" w:rsidR="007F40DD" w:rsidRPr="003C392C" w:rsidRDefault="007F40DD" w:rsidP="007F40DD">
      <w:r w:rsidRPr="003C392C">
        <w:rPr>
          <w:rStyle w:val="HideTWBExt"/>
          <w:noProof w:val="0"/>
        </w:rPr>
        <w:t>&lt;Article2&gt;</w:t>
      </w:r>
      <w:r w:rsidRPr="003C392C">
        <w:t>Artikel 1 – punkt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400494C9" w14:textId="77777777" w:rsidTr="0074032F">
        <w:trPr>
          <w:jc w:val="center"/>
        </w:trPr>
        <w:tc>
          <w:tcPr>
            <w:tcW w:w="9750" w:type="dxa"/>
            <w:gridSpan w:val="2"/>
          </w:tcPr>
          <w:p w14:paraId="102D96F3" w14:textId="77777777" w:rsidR="007F40DD" w:rsidRPr="003C392C" w:rsidRDefault="007F40DD" w:rsidP="0074032F"/>
        </w:tc>
      </w:tr>
      <w:tr w:rsidR="007F40DD" w:rsidRPr="003C392C" w14:paraId="694CEB83" w14:textId="77777777" w:rsidTr="0074032F">
        <w:trPr>
          <w:jc w:val="center"/>
        </w:trPr>
        <w:tc>
          <w:tcPr>
            <w:tcW w:w="4875" w:type="dxa"/>
            <w:hideMark/>
          </w:tcPr>
          <w:p w14:paraId="0ACCB8D1"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6ADADC93" w14:textId="77777777" w:rsidR="007F40DD" w:rsidRPr="003C392C" w:rsidRDefault="007F40DD" w:rsidP="0074032F">
            <w:pPr>
              <w:pStyle w:val="ColumnHeading"/>
              <w:rPr>
                <w:szCs w:val="24"/>
              </w:rPr>
            </w:pPr>
            <w:r w:rsidRPr="003C392C">
              <w:rPr>
                <w:szCs w:val="24"/>
              </w:rPr>
              <w:t>Ändringsförslag</w:t>
            </w:r>
          </w:p>
        </w:tc>
      </w:tr>
      <w:tr w:rsidR="007F40DD" w:rsidRPr="003C392C" w14:paraId="19D4A99F" w14:textId="77777777" w:rsidTr="0074032F">
        <w:trPr>
          <w:jc w:val="center"/>
        </w:trPr>
        <w:tc>
          <w:tcPr>
            <w:tcW w:w="4875" w:type="dxa"/>
            <w:hideMark/>
          </w:tcPr>
          <w:p w14:paraId="46F3E106" w14:textId="77777777" w:rsidR="007F40DD" w:rsidRPr="003C392C" w:rsidRDefault="007F40DD" w:rsidP="0074032F">
            <w:pPr>
              <w:pStyle w:val="Normal6"/>
            </w:pPr>
            <w:r w:rsidRPr="003C392C">
              <w:t>”5.</w:t>
            </w:r>
            <w:r w:rsidRPr="003C392C">
              <w:tab/>
              <w:t>Kommissionen ska ges befogenhet att anta delegerade akter i enlighet med artikel</w:t>
            </w:r>
            <w:r w:rsidRPr="003C392C">
              <w:rPr>
                <w:b/>
                <w:i/>
              </w:rPr>
              <w:t> </w:t>
            </w:r>
            <w:r w:rsidRPr="003C392C">
              <w:t xml:space="preserve">5b med avseende på </w:t>
            </w:r>
            <w:r w:rsidRPr="003C392C">
              <w:rPr>
                <w:b/>
                <w:i/>
              </w:rPr>
              <w:t>fastställandet</w:t>
            </w:r>
            <w:r w:rsidRPr="003C392C">
              <w:t xml:space="preserve"> av en jämförelsetabell mellan statistiknomenklaturen i bilaga</w:t>
            </w:r>
            <w:r w:rsidRPr="003C392C">
              <w:rPr>
                <w:b/>
                <w:i/>
              </w:rPr>
              <w:t> </w:t>
            </w:r>
            <w:r w:rsidRPr="003C392C">
              <w:t xml:space="preserve">III till denna förordning och avfallsförteckningen i kommissionens beslut 2000/532/EG.* </w:t>
            </w:r>
          </w:p>
        </w:tc>
        <w:tc>
          <w:tcPr>
            <w:tcW w:w="4875" w:type="dxa"/>
            <w:hideMark/>
          </w:tcPr>
          <w:p w14:paraId="150C7441" w14:textId="77777777" w:rsidR="007F40DD" w:rsidRPr="003C392C" w:rsidRDefault="007F40DD" w:rsidP="0074032F">
            <w:pPr>
              <w:pStyle w:val="Normal6"/>
            </w:pPr>
            <w:r w:rsidRPr="003C392C">
              <w:t>”5.</w:t>
            </w:r>
            <w:r w:rsidRPr="003C392C">
              <w:tab/>
              <w:t>Kommissionen ska ges befogenhet att anta delegerade akter i enlighet med artikel</w:t>
            </w:r>
            <w:r w:rsidRPr="003C392C">
              <w:rPr>
                <w:b/>
                <w:i/>
              </w:rPr>
              <w:t xml:space="preserve"> </w:t>
            </w:r>
            <w:r w:rsidRPr="003C392C">
              <w:t xml:space="preserve">5b med avseende på </w:t>
            </w:r>
            <w:r w:rsidRPr="003C392C">
              <w:rPr>
                <w:b/>
                <w:i/>
              </w:rPr>
              <w:t>komplettering</w:t>
            </w:r>
            <w:r w:rsidRPr="003C392C">
              <w:t xml:space="preserve"> av </w:t>
            </w:r>
            <w:r w:rsidRPr="003C392C">
              <w:rPr>
                <w:b/>
                <w:i/>
              </w:rPr>
              <w:t xml:space="preserve">denna förordning genom att fastställa </w:t>
            </w:r>
            <w:r w:rsidRPr="003C392C">
              <w:t>en jämförelsetabell mellan statistiknomenklaturen i bilaga</w:t>
            </w:r>
            <w:r w:rsidRPr="003C392C">
              <w:rPr>
                <w:b/>
                <w:i/>
              </w:rPr>
              <w:t xml:space="preserve"> </w:t>
            </w:r>
            <w:r w:rsidRPr="003C392C">
              <w:t xml:space="preserve">III till denna förordning och avfallsförteckningen i kommissionens beslut 2000/532/EG.* </w:t>
            </w:r>
          </w:p>
        </w:tc>
      </w:tr>
      <w:tr w:rsidR="007F40DD" w:rsidRPr="003C392C" w14:paraId="6970F49B" w14:textId="77777777" w:rsidTr="0074032F">
        <w:trPr>
          <w:jc w:val="center"/>
        </w:trPr>
        <w:tc>
          <w:tcPr>
            <w:tcW w:w="4875" w:type="dxa"/>
            <w:hideMark/>
          </w:tcPr>
          <w:p w14:paraId="0E7C0198" w14:textId="77777777" w:rsidR="007F40DD" w:rsidRPr="003C392C" w:rsidRDefault="007F40DD" w:rsidP="0074032F">
            <w:pPr>
              <w:pStyle w:val="Normal6"/>
              <w:rPr>
                <w:szCs w:val="24"/>
              </w:rPr>
            </w:pPr>
            <w:r w:rsidRPr="003C392C">
              <w:rPr>
                <w:szCs w:val="24"/>
              </w:rPr>
              <w:t>____________________</w:t>
            </w:r>
          </w:p>
        </w:tc>
        <w:tc>
          <w:tcPr>
            <w:tcW w:w="4875" w:type="dxa"/>
            <w:hideMark/>
          </w:tcPr>
          <w:p w14:paraId="4655ECF9" w14:textId="77777777" w:rsidR="007F40DD" w:rsidRPr="003C392C" w:rsidRDefault="007F40DD" w:rsidP="0074032F">
            <w:pPr>
              <w:pStyle w:val="Normal6"/>
            </w:pPr>
            <w:r w:rsidRPr="003C392C">
              <w:t>____________________</w:t>
            </w:r>
          </w:p>
        </w:tc>
      </w:tr>
      <w:tr w:rsidR="007F40DD" w:rsidRPr="003C392C" w14:paraId="6FE0F1CF" w14:textId="77777777" w:rsidTr="0074032F">
        <w:trPr>
          <w:jc w:val="center"/>
        </w:trPr>
        <w:tc>
          <w:tcPr>
            <w:tcW w:w="4875" w:type="dxa"/>
            <w:hideMark/>
          </w:tcPr>
          <w:p w14:paraId="2D64CA95" w14:textId="77777777" w:rsidR="007F40DD" w:rsidRPr="003C392C" w:rsidRDefault="007F40DD" w:rsidP="0074032F">
            <w:pPr>
              <w:pStyle w:val="Normal6"/>
              <w:rPr>
                <w:szCs w:val="24"/>
              </w:rPr>
            </w:pPr>
            <w:r w:rsidRPr="003C392C">
              <w:rPr>
                <w:szCs w:val="24"/>
              </w:rPr>
              <w:t xml:space="preserve">* Kommissionens beslut 2000/532/EG av den 3 maj 2000 om ersättning av beslut 94/3/EG om en förteckning över avfall i enlighet med artikel 1 a i rådets direktiv 75/442/EEG om avfall, och rådets beslut 94/904/EG om upprättande av en förteckning över farligt avfall i enlighet med artikel 1.4 i rådets direktiv 91/689/EEG om farligt avfall (EGT L 226, 6.9.2000, s. 3). </w:t>
            </w:r>
          </w:p>
        </w:tc>
        <w:tc>
          <w:tcPr>
            <w:tcW w:w="4875" w:type="dxa"/>
            <w:hideMark/>
          </w:tcPr>
          <w:p w14:paraId="0EBC7BAA" w14:textId="77777777" w:rsidR="007F40DD" w:rsidRPr="003C392C" w:rsidRDefault="007F40DD" w:rsidP="0074032F">
            <w:pPr>
              <w:pStyle w:val="Normal6"/>
            </w:pPr>
            <w:r w:rsidRPr="003C392C">
              <w:t xml:space="preserve">* Kommissionens beslut 2000/532/EG av den 3 maj 2000 om ersättning av beslut 94/3/EG om en förteckning över avfall i enlighet med artikel 1 a i rådets direktiv 75/442/EEG om avfall, och rådets beslut 94/904/EG om upprättande av en förteckning över farligt avfall i enlighet med artikel 1.4 i rådets direktiv 91/689/EEG om farligt avfall (EGT L 226, 6.9.2000, s. 3). </w:t>
            </w:r>
          </w:p>
        </w:tc>
      </w:tr>
    </w:tbl>
    <w:p w14:paraId="23A9963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BF4E4A5" w14:textId="77777777" w:rsidR="007F40DD" w:rsidRPr="003C392C" w:rsidRDefault="007F40DD" w:rsidP="007F40DD">
      <w:pPr>
        <w:pStyle w:val="Normal12Italic"/>
        <w:rPr>
          <w:szCs w:val="24"/>
        </w:rPr>
      </w:pPr>
      <w:r w:rsidRPr="003C392C">
        <w:t>Förtydligande av befogenheten (dvs. komplettering).</w:t>
      </w:r>
    </w:p>
    <w:p w14:paraId="3CF462E9" w14:textId="77777777" w:rsidR="007F40DD" w:rsidRPr="003C392C" w:rsidRDefault="007F40DD" w:rsidP="007F40DD">
      <w:pPr>
        <w:pStyle w:val="Olang"/>
        <w:jc w:val="left"/>
        <w:rPr>
          <w:noProof w:val="0"/>
        </w:rPr>
      </w:pPr>
      <w:r w:rsidRPr="003C392C">
        <w:rPr>
          <w:rStyle w:val="HideTWBExt"/>
          <w:noProof w:val="0"/>
        </w:rPr>
        <w:t>&lt;/Amend&gt;</w:t>
      </w:r>
    </w:p>
    <w:p w14:paraId="06835DB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14</w:t>
      </w:r>
      <w:r w:rsidRPr="003C392C">
        <w:rPr>
          <w:rStyle w:val="HideTWBExt"/>
          <w:noProof w:val="0"/>
        </w:rPr>
        <w:t>&lt;/NumAm&gt;</w:t>
      </w:r>
    </w:p>
    <w:p w14:paraId="78AFCE0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B7F2555" w14:textId="77777777" w:rsidR="007F40DD" w:rsidRPr="003C392C" w:rsidRDefault="007F40DD" w:rsidP="007F40DD">
      <w:pPr>
        <w:pStyle w:val="NormalBold"/>
      </w:pPr>
      <w:r w:rsidRPr="003C392C">
        <w:rPr>
          <w:rStyle w:val="HideTWBExt"/>
          <w:noProof w:val="0"/>
        </w:rPr>
        <w:t>&lt;Article&gt;</w:t>
      </w:r>
      <w:r w:rsidRPr="003C392C">
        <w:rPr>
          <w:szCs w:val="24"/>
        </w:rPr>
        <w:t>Bilagan – del VII – punkt 59 – stycke 5 – led 2 – led a</w:t>
      </w:r>
      <w:r w:rsidRPr="003C392C">
        <w:rPr>
          <w:rStyle w:val="HideTWBExt"/>
          <w:noProof w:val="0"/>
        </w:rPr>
        <w:t>&lt;/Article&gt;</w:t>
      </w:r>
    </w:p>
    <w:p w14:paraId="27C7D212" w14:textId="77777777" w:rsidR="007F40DD" w:rsidRPr="003C392C" w:rsidRDefault="007F40DD" w:rsidP="007F40DD">
      <w:pPr>
        <w:keepNext/>
      </w:pPr>
      <w:r w:rsidRPr="003C392C">
        <w:rPr>
          <w:rStyle w:val="HideTWBExt"/>
          <w:noProof w:val="0"/>
        </w:rPr>
        <w:t>&lt;DocAmend2&gt;</w:t>
      </w:r>
      <w:r w:rsidRPr="003C392C">
        <w:t>Förordning (EG) nr 2150/2002</w:t>
      </w:r>
      <w:r w:rsidRPr="003C392C">
        <w:rPr>
          <w:rStyle w:val="HideTWBExt"/>
          <w:noProof w:val="0"/>
        </w:rPr>
        <w:t>&lt;/DocAmend2&gt;</w:t>
      </w:r>
    </w:p>
    <w:p w14:paraId="37D2CC1D" w14:textId="77777777" w:rsidR="007F40DD" w:rsidRPr="003C392C" w:rsidRDefault="007F40DD" w:rsidP="007F40DD">
      <w:r w:rsidRPr="003C392C">
        <w:rPr>
          <w:rStyle w:val="HideTWBExt"/>
          <w:noProof w:val="0"/>
        </w:rPr>
        <w:t>&lt;Article2&gt;</w:t>
      </w:r>
      <w:r w:rsidRPr="003C392C">
        <w:t>Artikel 3 – punkt 1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2654D104" w14:textId="77777777" w:rsidTr="0074032F">
        <w:trPr>
          <w:jc w:val="center"/>
        </w:trPr>
        <w:tc>
          <w:tcPr>
            <w:tcW w:w="9750" w:type="dxa"/>
            <w:gridSpan w:val="2"/>
          </w:tcPr>
          <w:p w14:paraId="2CED4AA1" w14:textId="77777777" w:rsidR="007F40DD" w:rsidRPr="003C392C" w:rsidRDefault="007F40DD" w:rsidP="0074032F"/>
        </w:tc>
      </w:tr>
      <w:tr w:rsidR="007F40DD" w:rsidRPr="003C392C" w14:paraId="792FDA9F" w14:textId="77777777" w:rsidTr="0074032F">
        <w:trPr>
          <w:jc w:val="center"/>
        </w:trPr>
        <w:tc>
          <w:tcPr>
            <w:tcW w:w="4875" w:type="dxa"/>
            <w:hideMark/>
          </w:tcPr>
          <w:p w14:paraId="1EE347B8"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10431957" w14:textId="77777777" w:rsidR="007F40DD" w:rsidRPr="003C392C" w:rsidRDefault="007F40DD" w:rsidP="0074032F">
            <w:pPr>
              <w:pStyle w:val="ColumnHeading"/>
              <w:rPr>
                <w:szCs w:val="24"/>
              </w:rPr>
            </w:pPr>
            <w:r w:rsidRPr="003C392C">
              <w:rPr>
                <w:szCs w:val="24"/>
              </w:rPr>
              <w:t>Ändringsförslag</w:t>
            </w:r>
          </w:p>
        </w:tc>
      </w:tr>
      <w:tr w:rsidR="007F40DD" w:rsidRPr="003C392C" w14:paraId="2B877521" w14:textId="77777777" w:rsidTr="0074032F">
        <w:trPr>
          <w:jc w:val="center"/>
        </w:trPr>
        <w:tc>
          <w:tcPr>
            <w:tcW w:w="4875" w:type="dxa"/>
            <w:hideMark/>
          </w:tcPr>
          <w:p w14:paraId="3BE2F28F" w14:textId="77777777" w:rsidR="007F40DD" w:rsidRPr="003C392C" w:rsidRDefault="007F40DD" w:rsidP="0074032F">
            <w:pPr>
              <w:pStyle w:val="Normal6"/>
            </w:pPr>
            <w:r w:rsidRPr="003C392C">
              <w:t xml:space="preserve">Kommissionen ska ges befogenhet att anta delegerade akter i enlighet med artikel 5b med avseende på </w:t>
            </w:r>
            <w:r w:rsidRPr="003C392C">
              <w:rPr>
                <w:b/>
                <w:i/>
              </w:rPr>
              <w:t>fastställande</w:t>
            </w:r>
            <w:r w:rsidRPr="003C392C">
              <w:t xml:space="preserve"> av krav på kvalitet och exakthet.</w:t>
            </w:r>
          </w:p>
        </w:tc>
        <w:tc>
          <w:tcPr>
            <w:tcW w:w="4875" w:type="dxa"/>
            <w:hideMark/>
          </w:tcPr>
          <w:p w14:paraId="0C8027E7" w14:textId="77777777" w:rsidR="007F40DD" w:rsidRPr="003C392C" w:rsidRDefault="007F40DD" w:rsidP="0074032F">
            <w:pPr>
              <w:pStyle w:val="Normal6"/>
            </w:pPr>
            <w:r w:rsidRPr="003C392C">
              <w:t xml:space="preserve">Kommissionen ska ges befogenhet att anta delegerade akter i enlighet med artikel 5b med avseende på </w:t>
            </w:r>
            <w:r w:rsidRPr="003C392C">
              <w:rPr>
                <w:b/>
                <w:i/>
              </w:rPr>
              <w:t>komplettering</w:t>
            </w:r>
            <w:r w:rsidRPr="003C392C">
              <w:t xml:space="preserve"> av</w:t>
            </w:r>
            <w:r w:rsidRPr="003C392C">
              <w:rPr>
                <w:b/>
                <w:i/>
              </w:rPr>
              <w:t xml:space="preserve"> denna förordning genom att fastställa</w:t>
            </w:r>
            <w:r w:rsidRPr="003C392C">
              <w:t xml:space="preserve"> krav på kvalitet och exakthet.</w:t>
            </w:r>
          </w:p>
        </w:tc>
      </w:tr>
    </w:tbl>
    <w:p w14:paraId="06A52CE9"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9B8A9C9" w14:textId="77777777" w:rsidR="007F40DD" w:rsidRPr="003C392C" w:rsidRDefault="007F40DD" w:rsidP="007F40DD">
      <w:pPr>
        <w:pStyle w:val="Normal12Italic"/>
        <w:rPr>
          <w:szCs w:val="24"/>
        </w:rPr>
      </w:pPr>
      <w:r w:rsidRPr="003C392C">
        <w:t>Förtydligande av befogenheten (komplettering).</w:t>
      </w:r>
    </w:p>
    <w:p w14:paraId="0C562DE8" w14:textId="77777777" w:rsidR="007F40DD" w:rsidRPr="003C392C" w:rsidRDefault="007F40DD" w:rsidP="007F40DD">
      <w:pPr>
        <w:pStyle w:val="AMNumberTabs"/>
      </w:pPr>
      <w:r w:rsidRPr="003C392C">
        <w:rPr>
          <w:rStyle w:val="HideTWBExt"/>
          <w:noProof w:val="0"/>
        </w:rPr>
        <w:t>&lt;/Amend&gt;</w:t>
      </w:r>
    </w:p>
    <w:p w14:paraId="612BE55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15</w:t>
      </w:r>
      <w:r w:rsidRPr="003C392C">
        <w:rPr>
          <w:rStyle w:val="HideTWBExt"/>
          <w:noProof w:val="0"/>
        </w:rPr>
        <w:t>&lt;/NumAm&gt;</w:t>
      </w:r>
    </w:p>
    <w:p w14:paraId="6C0AF095" w14:textId="77777777" w:rsidR="007F40DD" w:rsidRPr="003C392C" w:rsidRDefault="007F40DD" w:rsidP="007F40DD">
      <w:pPr>
        <w:pStyle w:val="NormalBold12b"/>
        <w:rPr>
          <w:rStyle w:val="NormalBoldChar"/>
          <w:szCs w:val="24"/>
        </w:rPr>
      </w:pPr>
      <w:r w:rsidRPr="003C392C">
        <w:rPr>
          <w:rStyle w:val="HideTWBExt"/>
          <w:noProof w:val="0"/>
        </w:rPr>
        <w:t>&lt;DocAmend&gt;</w:t>
      </w:r>
      <w:r w:rsidRPr="003C392C">
        <w:rPr>
          <w:szCs w:val="24"/>
        </w:rPr>
        <w:t>Förslag till förordning</w:t>
      </w:r>
      <w:r w:rsidRPr="003C392C">
        <w:rPr>
          <w:rStyle w:val="HideTWBExt"/>
          <w:noProof w:val="0"/>
        </w:rPr>
        <w:t>&lt;/DocAmend&gt;</w:t>
      </w:r>
    </w:p>
    <w:p w14:paraId="7ABC6F20" w14:textId="77777777" w:rsidR="007F40DD" w:rsidRPr="003C392C" w:rsidRDefault="007F40DD" w:rsidP="007F40DD">
      <w:pPr>
        <w:pStyle w:val="NormalBold"/>
      </w:pPr>
      <w:r w:rsidRPr="003C392C">
        <w:rPr>
          <w:rStyle w:val="HideTWBExt"/>
          <w:noProof w:val="0"/>
        </w:rPr>
        <w:t>&lt;Article&gt;</w:t>
      </w:r>
      <w:r w:rsidRPr="003C392C">
        <w:t>Bilagan – del VII – punkt 59 – stycke 5 – led 4</w:t>
      </w:r>
      <w:r w:rsidRPr="003C392C">
        <w:rPr>
          <w:rStyle w:val="HideTWBExt"/>
          <w:noProof w:val="0"/>
        </w:rPr>
        <w:t>&lt;/Article&gt;</w:t>
      </w:r>
    </w:p>
    <w:p w14:paraId="2A000727" w14:textId="77777777" w:rsidR="007F40DD" w:rsidRPr="003C392C" w:rsidRDefault="007F40DD" w:rsidP="007F40DD">
      <w:pPr>
        <w:keepNext/>
      </w:pPr>
      <w:r w:rsidRPr="003C392C">
        <w:rPr>
          <w:rStyle w:val="HideTWBExt"/>
          <w:noProof w:val="0"/>
        </w:rPr>
        <w:t>&lt;DocAmend2&gt;</w:t>
      </w:r>
      <w:r w:rsidRPr="003C392C">
        <w:t>Förordning (EG) nr 2150/2002</w:t>
      </w:r>
      <w:r w:rsidRPr="003C392C">
        <w:rPr>
          <w:rStyle w:val="HideTWBExt"/>
          <w:noProof w:val="0"/>
        </w:rPr>
        <w:t>&lt;/DocAmend2&gt;</w:t>
      </w:r>
    </w:p>
    <w:p w14:paraId="5E1F25A1" w14:textId="77777777" w:rsidR="007F40DD" w:rsidRPr="003C392C" w:rsidRDefault="007F40DD" w:rsidP="007F40DD">
      <w:r w:rsidRPr="003C392C">
        <w:rPr>
          <w:rStyle w:val="HideTWBExt"/>
          <w:noProof w:val="0"/>
        </w:rPr>
        <w:t>&lt;Article2&gt;</w:t>
      </w:r>
      <w:r w:rsidRPr="003C392C">
        <w:t xml:space="preserve">Artikel 5a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7512DF8E" w14:textId="77777777" w:rsidTr="0074032F">
        <w:trPr>
          <w:jc w:val="center"/>
        </w:trPr>
        <w:tc>
          <w:tcPr>
            <w:tcW w:w="9750" w:type="dxa"/>
            <w:gridSpan w:val="2"/>
            <w:hideMark/>
          </w:tcPr>
          <w:p w14:paraId="6BF36FBF" w14:textId="77777777" w:rsidR="007F40DD" w:rsidRPr="003C392C" w:rsidRDefault="007F40DD" w:rsidP="0074032F"/>
        </w:tc>
      </w:tr>
      <w:tr w:rsidR="007F40DD" w:rsidRPr="003C392C" w14:paraId="1C18A6E3" w14:textId="77777777" w:rsidTr="0074032F">
        <w:trPr>
          <w:jc w:val="center"/>
        </w:trPr>
        <w:tc>
          <w:tcPr>
            <w:tcW w:w="4875" w:type="dxa"/>
            <w:hideMark/>
          </w:tcPr>
          <w:p w14:paraId="70173D73"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469D5026" w14:textId="77777777" w:rsidR="007F40DD" w:rsidRPr="003C392C" w:rsidRDefault="007F40DD" w:rsidP="0074032F">
            <w:pPr>
              <w:pStyle w:val="ColumnHeading"/>
              <w:rPr>
                <w:szCs w:val="24"/>
              </w:rPr>
            </w:pPr>
            <w:r w:rsidRPr="003C392C">
              <w:rPr>
                <w:szCs w:val="24"/>
              </w:rPr>
              <w:t>Ändringsförslag</w:t>
            </w:r>
          </w:p>
        </w:tc>
      </w:tr>
      <w:tr w:rsidR="007F40DD" w:rsidRPr="003C392C" w14:paraId="0FF72C51" w14:textId="77777777" w:rsidTr="0074032F">
        <w:trPr>
          <w:jc w:val="center"/>
        </w:trPr>
        <w:tc>
          <w:tcPr>
            <w:tcW w:w="4875" w:type="dxa"/>
            <w:hideMark/>
          </w:tcPr>
          <w:p w14:paraId="78C70736" w14:textId="77777777" w:rsidR="007F40DD" w:rsidRPr="003C392C" w:rsidRDefault="007F40DD" w:rsidP="0074032F">
            <w:pPr>
              <w:pStyle w:val="Normal6"/>
              <w:rPr>
                <w:szCs w:val="24"/>
              </w:rPr>
            </w:pPr>
            <w:r w:rsidRPr="003C392C">
              <w:rPr>
                <w:szCs w:val="24"/>
              </w:rPr>
              <w:t>Kommissionen ska ges befogenhet att anta delegerade akter i enlighet med artikel</w:t>
            </w:r>
            <w:r w:rsidRPr="003C392C">
              <w:rPr>
                <w:b/>
                <w:i/>
                <w:szCs w:val="24"/>
              </w:rPr>
              <w:t> </w:t>
            </w:r>
            <w:r w:rsidRPr="003C392C">
              <w:rPr>
                <w:szCs w:val="24"/>
              </w:rPr>
              <w:t xml:space="preserve">5b med avseende på </w:t>
            </w:r>
            <w:r w:rsidRPr="003C392C">
              <w:rPr>
                <w:b/>
                <w:i/>
                <w:szCs w:val="24"/>
              </w:rPr>
              <w:t>anpassning</w:t>
            </w:r>
            <w:r w:rsidRPr="003C392C">
              <w:rPr>
                <w:szCs w:val="24"/>
              </w:rPr>
              <w:t xml:space="preserve"> till den ekonomiska och tekniska utvecklingen när det gäller insamling och statistisk bearbetning av uppgifter samt bearbetning och rapportering av resultat och </w:t>
            </w:r>
            <w:r w:rsidRPr="003C392C">
              <w:rPr>
                <w:b/>
                <w:i/>
                <w:szCs w:val="24"/>
              </w:rPr>
              <w:t>anpassningen av</w:t>
            </w:r>
            <w:r w:rsidRPr="003C392C">
              <w:rPr>
                <w:szCs w:val="24"/>
              </w:rPr>
              <w:t xml:space="preserve"> de specifikationer som anges i bilagorna.</w:t>
            </w:r>
          </w:p>
        </w:tc>
        <w:tc>
          <w:tcPr>
            <w:tcW w:w="4875" w:type="dxa"/>
            <w:hideMark/>
          </w:tcPr>
          <w:p w14:paraId="066C9E07" w14:textId="77777777" w:rsidR="007F40DD" w:rsidRPr="003C392C" w:rsidRDefault="007F40DD" w:rsidP="0074032F">
            <w:pPr>
              <w:pStyle w:val="Normal6"/>
              <w:rPr>
                <w:b/>
                <w:i/>
                <w:szCs w:val="24"/>
              </w:rPr>
            </w:pPr>
            <w:r w:rsidRPr="003C392C">
              <w:rPr>
                <w:szCs w:val="24"/>
              </w:rPr>
              <w:t>Kommissionen ska ges befogenhet att anta delegerade akter i enlighet med artikel</w:t>
            </w:r>
            <w:r w:rsidRPr="003C392C">
              <w:rPr>
                <w:b/>
                <w:i/>
                <w:szCs w:val="24"/>
              </w:rPr>
              <w:t xml:space="preserve"> </w:t>
            </w:r>
            <w:r w:rsidRPr="003C392C">
              <w:rPr>
                <w:szCs w:val="24"/>
              </w:rPr>
              <w:t xml:space="preserve">5b med avseende på </w:t>
            </w:r>
            <w:r w:rsidRPr="003C392C">
              <w:rPr>
                <w:b/>
                <w:i/>
                <w:szCs w:val="24"/>
              </w:rPr>
              <w:t>ändring av denna förordning genom att anpassa den</w:t>
            </w:r>
            <w:r w:rsidRPr="003C392C">
              <w:rPr>
                <w:szCs w:val="24"/>
              </w:rPr>
              <w:t xml:space="preserve"> till den ekonomiska och tekniska utvecklingen när det gäller insamling och statistisk bearbetning av uppgifter samt bearbetning och rapportering av resultat och </w:t>
            </w:r>
            <w:r w:rsidRPr="003C392C">
              <w:rPr>
                <w:b/>
                <w:i/>
                <w:szCs w:val="24"/>
              </w:rPr>
              <w:t>genom att anpassa</w:t>
            </w:r>
            <w:r w:rsidRPr="003C392C">
              <w:rPr>
                <w:szCs w:val="24"/>
              </w:rPr>
              <w:t xml:space="preserve"> de specifikationer som anges i bilagorna.</w:t>
            </w:r>
          </w:p>
        </w:tc>
      </w:tr>
    </w:tbl>
    <w:p w14:paraId="186BD4A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BC8D69D" w14:textId="77777777" w:rsidR="007F40DD" w:rsidRPr="003C392C" w:rsidRDefault="007F40DD" w:rsidP="007F40DD">
      <w:pPr>
        <w:pStyle w:val="Normal12Italic"/>
        <w:rPr>
          <w:szCs w:val="24"/>
        </w:rPr>
      </w:pPr>
      <w:r w:rsidRPr="003C392C">
        <w:t>Förtydligande av befogenheten (dvs. ändring).</w:t>
      </w:r>
    </w:p>
    <w:p w14:paraId="62DE32BA" w14:textId="77777777" w:rsidR="007F40DD" w:rsidRPr="003C392C" w:rsidRDefault="007F40DD" w:rsidP="007F40DD">
      <w:pPr>
        <w:pStyle w:val="Olang"/>
        <w:jc w:val="left"/>
        <w:rPr>
          <w:noProof w:val="0"/>
        </w:rPr>
      </w:pPr>
      <w:r w:rsidRPr="003C392C">
        <w:rPr>
          <w:rStyle w:val="HideTWBExt"/>
          <w:noProof w:val="0"/>
        </w:rPr>
        <w:t>&lt;/Amend&gt;</w:t>
      </w:r>
    </w:p>
    <w:p w14:paraId="014D06C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16</w:t>
      </w:r>
      <w:r w:rsidRPr="003C392C">
        <w:rPr>
          <w:rStyle w:val="HideTWBExt"/>
          <w:noProof w:val="0"/>
        </w:rPr>
        <w:t>&lt;/NumAm&gt;</w:t>
      </w:r>
    </w:p>
    <w:p w14:paraId="0309C7C7" w14:textId="77777777" w:rsidR="007F40DD" w:rsidRPr="003C392C" w:rsidRDefault="007F40DD" w:rsidP="007F40DD">
      <w:pPr>
        <w:pStyle w:val="NormalBold12b"/>
        <w:rPr>
          <w:rStyle w:val="NormalBoldChar"/>
          <w:szCs w:val="24"/>
        </w:rPr>
      </w:pPr>
      <w:r w:rsidRPr="003C392C">
        <w:rPr>
          <w:rStyle w:val="HideTWBExt"/>
          <w:noProof w:val="0"/>
        </w:rPr>
        <w:t>&lt;DocAmend&gt;</w:t>
      </w:r>
      <w:r w:rsidRPr="003C392C">
        <w:rPr>
          <w:szCs w:val="24"/>
        </w:rPr>
        <w:t>Förslag till förordning</w:t>
      </w:r>
      <w:r w:rsidRPr="003C392C">
        <w:rPr>
          <w:rStyle w:val="HideTWBExt"/>
          <w:noProof w:val="0"/>
        </w:rPr>
        <w:t>&lt;/DocAmend&gt;</w:t>
      </w:r>
    </w:p>
    <w:p w14:paraId="2941DBB6" w14:textId="77777777" w:rsidR="007F40DD" w:rsidRPr="003C392C" w:rsidRDefault="007F40DD" w:rsidP="007F40DD">
      <w:pPr>
        <w:pStyle w:val="NormalBold"/>
      </w:pPr>
      <w:r w:rsidRPr="003C392C">
        <w:rPr>
          <w:rStyle w:val="HideTWBExt"/>
          <w:noProof w:val="0"/>
        </w:rPr>
        <w:t>&lt;Article&gt;</w:t>
      </w:r>
      <w:r w:rsidRPr="003C392C">
        <w:t>Bilagan – del VII – punkt 59 – stycke 5 – led 4</w:t>
      </w:r>
      <w:r w:rsidRPr="003C392C">
        <w:rPr>
          <w:rStyle w:val="HideTWBExt"/>
          <w:noProof w:val="0"/>
        </w:rPr>
        <w:t>&lt;/Article&gt;</w:t>
      </w:r>
    </w:p>
    <w:p w14:paraId="5E969FDB" w14:textId="77777777" w:rsidR="007F40DD" w:rsidRPr="003C392C" w:rsidRDefault="007F40DD" w:rsidP="007F40DD">
      <w:pPr>
        <w:keepNext/>
      </w:pPr>
      <w:r w:rsidRPr="003C392C">
        <w:rPr>
          <w:rStyle w:val="HideTWBExt"/>
          <w:noProof w:val="0"/>
        </w:rPr>
        <w:t>&lt;DocAmend2&gt;</w:t>
      </w:r>
      <w:r w:rsidRPr="003C392C">
        <w:t>Förordning (EG) nr 2150/2002</w:t>
      </w:r>
      <w:r w:rsidRPr="003C392C">
        <w:rPr>
          <w:rStyle w:val="HideTWBExt"/>
          <w:noProof w:val="0"/>
        </w:rPr>
        <w:t>&lt;/DocAmend2&gt;</w:t>
      </w:r>
    </w:p>
    <w:p w14:paraId="537F71BB" w14:textId="77777777" w:rsidR="007F40DD" w:rsidRPr="003C392C" w:rsidRDefault="007F40DD" w:rsidP="007F40DD">
      <w:r w:rsidRPr="003C392C">
        <w:rPr>
          <w:rStyle w:val="HideTWBExt"/>
          <w:noProof w:val="0"/>
        </w:rPr>
        <w:t>&lt;Article2&gt;</w:t>
      </w:r>
      <w:r w:rsidRPr="003C392C">
        <w:t>Artikel 5b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00B9812A" w14:textId="77777777" w:rsidTr="0074032F">
        <w:trPr>
          <w:jc w:val="center"/>
        </w:trPr>
        <w:tc>
          <w:tcPr>
            <w:tcW w:w="9750" w:type="dxa"/>
            <w:gridSpan w:val="2"/>
            <w:hideMark/>
          </w:tcPr>
          <w:p w14:paraId="5B3AFAEF" w14:textId="77777777" w:rsidR="007F40DD" w:rsidRPr="003C392C" w:rsidRDefault="007F40DD" w:rsidP="0074032F"/>
        </w:tc>
      </w:tr>
      <w:tr w:rsidR="007F40DD" w:rsidRPr="003C392C" w14:paraId="4132528D" w14:textId="77777777" w:rsidTr="0074032F">
        <w:trPr>
          <w:jc w:val="center"/>
        </w:trPr>
        <w:tc>
          <w:tcPr>
            <w:tcW w:w="4875" w:type="dxa"/>
            <w:hideMark/>
          </w:tcPr>
          <w:p w14:paraId="679CCFAB"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05D7C1CC" w14:textId="77777777" w:rsidR="007F40DD" w:rsidRPr="003C392C" w:rsidRDefault="007F40DD" w:rsidP="0074032F">
            <w:pPr>
              <w:pStyle w:val="ColumnHeading"/>
              <w:rPr>
                <w:szCs w:val="24"/>
              </w:rPr>
            </w:pPr>
            <w:r w:rsidRPr="003C392C">
              <w:rPr>
                <w:szCs w:val="24"/>
              </w:rPr>
              <w:t>Ändringsförslag</w:t>
            </w:r>
          </w:p>
        </w:tc>
      </w:tr>
      <w:tr w:rsidR="007F40DD" w:rsidRPr="003C392C" w14:paraId="01054D24" w14:textId="77777777" w:rsidTr="0074032F">
        <w:trPr>
          <w:jc w:val="center"/>
        </w:trPr>
        <w:tc>
          <w:tcPr>
            <w:tcW w:w="4875" w:type="dxa"/>
            <w:hideMark/>
          </w:tcPr>
          <w:p w14:paraId="4295C1D7"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artiklarna 1.5, 3.1, 3.4 och 5a ska ges till kommissionen </w:t>
            </w:r>
            <w:r w:rsidRPr="003C392C">
              <w:rPr>
                <w:b/>
                <w:i/>
                <w:szCs w:val="24"/>
              </w:rPr>
              <w:t>tills vidare</w:t>
            </w:r>
            <w:r w:rsidRPr="003C392C">
              <w:rPr>
                <w:szCs w:val="24"/>
              </w:rPr>
              <w:t xml:space="preserve"> från och med den [dag då denna samlingsförordning träder i kraft].</w:t>
            </w:r>
          </w:p>
        </w:tc>
        <w:tc>
          <w:tcPr>
            <w:tcW w:w="4875" w:type="dxa"/>
            <w:hideMark/>
          </w:tcPr>
          <w:p w14:paraId="063A2E0D" w14:textId="77777777" w:rsidR="007F40DD" w:rsidRPr="003C392C" w:rsidRDefault="007F40DD" w:rsidP="0074032F">
            <w:pPr>
              <w:pStyle w:val="Normal6"/>
              <w:rPr>
                <w:b/>
                <w:i/>
                <w:szCs w:val="24"/>
              </w:rPr>
            </w:pPr>
            <w:r w:rsidRPr="003C392C">
              <w:rPr>
                <w:szCs w:val="24"/>
              </w:rPr>
              <w:t>2.</w:t>
            </w:r>
            <w:r w:rsidRPr="003C392C">
              <w:rPr>
                <w:szCs w:val="24"/>
              </w:rPr>
              <w:tab/>
              <w:t xml:space="preserve">Den befogenhet att anta delegerade akter som avses i artiklarna 1.5, 3.1, 3.4 och 5a ska ges till kommissionen </w:t>
            </w:r>
            <w:r w:rsidRPr="003C392C">
              <w:rPr>
                <w:b/>
                <w:i/>
                <w:szCs w:val="24"/>
              </w:rPr>
              <w:t>i fem år</w:t>
            </w:r>
            <w:r w:rsidRPr="003C392C">
              <w:rPr>
                <w:szCs w:val="24"/>
              </w:rPr>
              <w:t xml:space="preserve"> från och med den [dag då denna samlingsförordning träder i kraft].</w:t>
            </w:r>
            <w:r w:rsidRPr="003C392C">
              <w:rPr>
                <w:b/>
                <w:i/>
                <w:szCs w:val="24"/>
              </w:rPr>
              <w:t xml:space="preserve"> 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436D1C32"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BDF73E5" w14:textId="77777777" w:rsidR="007F40DD" w:rsidRPr="003C392C" w:rsidRDefault="007F40DD" w:rsidP="007F40DD">
      <w:pPr>
        <w:pStyle w:val="Normal12Italic"/>
        <w:rPr>
          <w:szCs w:val="24"/>
        </w:rPr>
      </w:pPr>
      <w:r w:rsidRPr="003C392C">
        <w:t>Anpassning av varaktigheten för delegeringen av befogenhet.</w:t>
      </w:r>
    </w:p>
    <w:p w14:paraId="566DF34E" w14:textId="77777777" w:rsidR="007F40DD" w:rsidRPr="003C392C" w:rsidRDefault="007F40DD" w:rsidP="007F40DD">
      <w:pPr>
        <w:pStyle w:val="Olang"/>
        <w:jc w:val="left"/>
        <w:rPr>
          <w:noProof w:val="0"/>
        </w:rPr>
      </w:pPr>
      <w:r w:rsidRPr="003C392C">
        <w:rPr>
          <w:rStyle w:val="HideTWBExt"/>
          <w:noProof w:val="0"/>
        </w:rPr>
        <w:t>&lt;/Amend&gt;</w:t>
      </w:r>
    </w:p>
    <w:p w14:paraId="531BCC6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17</w:t>
      </w:r>
      <w:r w:rsidRPr="003C392C">
        <w:rPr>
          <w:rStyle w:val="HideTWBExt"/>
          <w:noProof w:val="0"/>
        </w:rPr>
        <w:t>&lt;/NumAm&gt;</w:t>
      </w:r>
    </w:p>
    <w:p w14:paraId="6C7C854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0128935" w14:textId="77777777" w:rsidR="007F40DD" w:rsidRPr="003C392C" w:rsidRDefault="007F40DD" w:rsidP="007F40DD">
      <w:pPr>
        <w:pStyle w:val="NormalBold"/>
      </w:pPr>
      <w:r w:rsidRPr="003C392C">
        <w:rPr>
          <w:rStyle w:val="HideTWBExt"/>
          <w:noProof w:val="0"/>
        </w:rPr>
        <w:t>&lt;Article&gt;</w:t>
      </w:r>
      <w:r w:rsidRPr="003C392C">
        <w:rPr>
          <w:szCs w:val="24"/>
        </w:rPr>
        <w:t>Bilagan – del VII – punkt 59 – stycke 5 – led 5</w:t>
      </w:r>
      <w:r w:rsidRPr="003C392C">
        <w:rPr>
          <w:rStyle w:val="HideTWBExt"/>
          <w:noProof w:val="0"/>
        </w:rPr>
        <w:t>&lt;/Article&gt;</w:t>
      </w:r>
    </w:p>
    <w:p w14:paraId="62266C93" w14:textId="77777777" w:rsidR="007F40DD" w:rsidRPr="003C392C" w:rsidRDefault="007F40DD" w:rsidP="007F40DD">
      <w:pPr>
        <w:keepNext/>
      </w:pPr>
      <w:r w:rsidRPr="003C392C">
        <w:rPr>
          <w:rStyle w:val="HideTWBExt"/>
          <w:noProof w:val="0"/>
        </w:rPr>
        <w:t>&lt;DocAmend2&gt;</w:t>
      </w:r>
      <w:r w:rsidRPr="003C392C">
        <w:t>Förordning (EG) nr 2150/2002</w:t>
      </w:r>
      <w:r w:rsidRPr="003C392C">
        <w:rPr>
          <w:rStyle w:val="HideTWBExt"/>
          <w:noProof w:val="0"/>
        </w:rPr>
        <w:t>&lt;/DocAmend2&gt;</w:t>
      </w:r>
    </w:p>
    <w:p w14:paraId="772037B0" w14:textId="77777777" w:rsidR="007F40DD" w:rsidRPr="003C392C" w:rsidRDefault="007F40DD" w:rsidP="007F40DD">
      <w:r w:rsidRPr="003C392C">
        <w:rPr>
          <w:rStyle w:val="HideTWBExt"/>
          <w:noProof w:val="0"/>
        </w:rPr>
        <w:t>&lt;Article2&gt;</w:t>
      </w:r>
      <w:r w:rsidRPr="003C392C">
        <w:t>Artikel 6 – punkt 2 – led c</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2C07747F" w14:textId="77777777" w:rsidTr="0074032F">
        <w:trPr>
          <w:jc w:val="center"/>
        </w:trPr>
        <w:tc>
          <w:tcPr>
            <w:tcW w:w="9750" w:type="dxa"/>
            <w:gridSpan w:val="2"/>
          </w:tcPr>
          <w:p w14:paraId="2A05652F" w14:textId="77777777" w:rsidR="007F40DD" w:rsidRPr="003C392C" w:rsidRDefault="007F40DD" w:rsidP="0074032F">
            <w:pPr>
              <w:keepNext/>
              <w:spacing w:after="120"/>
            </w:pPr>
          </w:p>
        </w:tc>
      </w:tr>
      <w:tr w:rsidR="007F40DD" w:rsidRPr="003C392C" w14:paraId="685C3EBC" w14:textId="77777777" w:rsidTr="0074032F">
        <w:trPr>
          <w:jc w:val="center"/>
        </w:trPr>
        <w:tc>
          <w:tcPr>
            <w:tcW w:w="4875" w:type="dxa"/>
            <w:hideMark/>
          </w:tcPr>
          <w:p w14:paraId="350CFD5C"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4E60885D" w14:textId="77777777" w:rsidR="007F40DD" w:rsidRPr="003C392C" w:rsidRDefault="007F40DD" w:rsidP="0074032F">
            <w:pPr>
              <w:pStyle w:val="ColumnHeading"/>
              <w:rPr>
                <w:szCs w:val="24"/>
              </w:rPr>
            </w:pPr>
            <w:r w:rsidRPr="003C392C">
              <w:rPr>
                <w:szCs w:val="24"/>
              </w:rPr>
              <w:t>Ändringsförslag</w:t>
            </w:r>
          </w:p>
        </w:tc>
      </w:tr>
      <w:tr w:rsidR="007F40DD" w:rsidRPr="003C392C" w14:paraId="0ECA0736" w14:textId="77777777" w:rsidTr="0074032F">
        <w:trPr>
          <w:jc w:val="center"/>
        </w:trPr>
        <w:tc>
          <w:tcPr>
            <w:tcW w:w="4875" w:type="dxa"/>
            <w:hideMark/>
          </w:tcPr>
          <w:p w14:paraId="35DFA22A" w14:textId="77777777" w:rsidR="007F40DD" w:rsidRPr="003C392C" w:rsidRDefault="007F40DD" w:rsidP="0074032F">
            <w:pPr>
              <w:pStyle w:val="Normal6"/>
              <w:rPr>
                <w:szCs w:val="24"/>
              </w:rPr>
            </w:pPr>
            <w:r w:rsidRPr="003C392C">
              <w:rPr>
                <w:szCs w:val="24"/>
              </w:rPr>
              <w:t>c)</w:t>
            </w:r>
            <w:r w:rsidRPr="003C392C">
              <w:rPr>
                <w:szCs w:val="24"/>
              </w:rPr>
              <w:tab/>
            </w:r>
            <w:r w:rsidRPr="003C392C">
              <w:rPr>
                <w:b/>
                <w:i/>
                <w:szCs w:val="24"/>
              </w:rPr>
              <w:t>Innehållet i</w:t>
            </w:r>
            <w:r w:rsidRPr="003C392C">
              <w:rPr>
                <w:szCs w:val="24"/>
              </w:rPr>
              <w:t xml:space="preserve"> de kvalitetsrapporter som avses i avsnitt 7 i bilaga I och avsnitt 7 i bilaga II.</w:t>
            </w:r>
          </w:p>
        </w:tc>
        <w:tc>
          <w:tcPr>
            <w:tcW w:w="4875" w:type="dxa"/>
            <w:hideMark/>
          </w:tcPr>
          <w:p w14:paraId="5F5D065D" w14:textId="77777777" w:rsidR="007F40DD" w:rsidRPr="003C392C" w:rsidRDefault="007F40DD" w:rsidP="0074032F">
            <w:pPr>
              <w:pStyle w:val="Normal6"/>
              <w:rPr>
                <w:szCs w:val="24"/>
              </w:rPr>
            </w:pPr>
            <w:r w:rsidRPr="003C392C">
              <w:rPr>
                <w:szCs w:val="24"/>
              </w:rPr>
              <w:t>c)</w:t>
            </w:r>
            <w:r w:rsidRPr="003C392C">
              <w:rPr>
                <w:szCs w:val="24"/>
              </w:rPr>
              <w:tab/>
            </w:r>
            <w:r w:rsidRPr="003C392C">
              <w:rPr>
                <w:b/>
                <w:i/>
                <w:szCs w:val="24"/>
              </w:rPr>
              <w:t>Strukturen och de närmare bestämmelserna för</w:t>
            </w:r>
            <w:r w:rsidRPr="003C392C">
              <w:rPr>
                <w:szCs w:val="24"/>
              </w:rPr>
              <w:t xml:space="preserve"> de kvalitetsrapporter som avses i avsnitt 7 i bilaga I och avsnitt 7 i bilaga II.</w:t>
            </w:r>
            <w:r w:rsidRPr="003C392C">
              <w:rPr>
                <w:b/>
                <w:i/>
                <w:szCs w:val="24"/>
              </w:rPr>
              <w:t xml:space="preserve"> </w:t>
            </w:r>
          </w:p>
        </w:tc>
      </w:tr>
    </w:tbl>
    <w:p w14:paraId="77836BE5"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7CF22C3" w14:textId="77777777" w:rsidR="007F40DD" w:rsidRPr="003C392C" w:rsidRDefault="007F40DD" w:rsidP="007F40DD">
      <w:pPr>
        <w:pStyle w:val="Normal12Italic"/>
        <w:rPr>
          <w:szCs w:val="24"/>
        </w:rPr>
      </w:pPr>
      <w:r w:rsidRPr="003C392C">
        <w:t>Detta ändringsförslag överensstämmer med andra ändringsförslag till denna rättsakt och med nyare lagstiftning på statistikområdet. Det lämpliga tillämpningsområdet för och syftet med denna punkt verkar vara att definiera strukturen och villkoren för rapporten, vilket klargörs genom ändringsförslaget. För att visa god samarbetsanda med de andra institutionerna vill Europaparlamentet med detta ändringsförslag även visa att det anstränger sig för att nå enighet om denna text genom att godta det föreslagna förfarandet.</w:t>
      </w:r>
    </w:p>
    <w:p w14:paraId="30753BFA" w14:textId="77777777" w:rsidR="007F40DD" w:rsidRPr="003C392C" w:rsidRDefault="007F40DD" w:rsidP="007F40DD">
      <w:pPr>
        <w:pStyle w:val="AMNumberTabs"/>
      </w:pPr>
      <w:r w:rsidRPr="003C392C">
        <w:rPr>
          <w:rStyle w:val="HideTWBExt"/>
          <w:noProof w:val="0"/>
        </w:rPr>
        <w:t>&lt;/Amend&gt;</w:t>
      </w:r>
    </w:p>
    <w:p w14:paraId="1C8AB4F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18</w:t>
      </w:r>
      <w:r w:rsidRPr="003C392C">
        <w:rPr>
          <w:rStyle w:val="HideTWBExt"/>
          <w:noProof w:val="0"/>
        </w:rPr>
        <w:t>&lt;/NumAm&gt;</w:t>
      </w:r>
    </w:p>
    <w:p w14:paraId="104C7A9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106A733" w14:textId="77777777" w:rsidR="007F40DD" w:rsidRPr="003C392C" w:rsidRDefault="007F40DD" w:rsidP="007F40DD">
      <w:pPr>
        <w:pStyle w:val="NormalBold"/>
      </w:pPr>
      <w:r w:rsidRPr="003C392C">
        <w:rPr>
          <w:rStyle w:val="HideTWBExt"/>
          <w:noProof w:val="0"/>
        </w:rPr>
        <w:t>&lt;Article&gt;</w:t>
      </w:r>
      <w:r w:rsidRPr="003C392C">
        <w:rPr>
          <w:szCs w:val="24"/>
        </w:rPr>
        <w:t>Bilagan – del IX – punkt 91 – stycke 1 – strecksats 2</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E7F78E8" w14:textId="77777777" w:rsidTr="0074032F">
        <w:trPr>
          <w:jc w:val="center"/>
        </w:trPr>
        <w:tc>
          <w:tcPr>
            <w:tcW w:w="9752" w:type="dxa"/>
            <w:gridSpan w:val="2"/>
          </w:tcPr>
          <w:p w14:paraId="574934E7" w14:textId="77777777" w:rsidR="007F40DD" w:rsidRPr="003C392C" w:rsidRDefault="007F40DD" w:rsidP="0074032F">
            <w:pPr>
              <w:keepNext/>
            </w:pPr>
          </w:p>
        </w:tc>
      </w:tr>
      <w:tr w:rsidR="007F40DD" w:rsidRPr="003C392C" w14:paraId="7A357569" w14:textId="77777777" w:rsidTr="0074032F">
        <w:trPr>
          <w:jc w:val="center"/>
        </w:trPr>
        <w:tc>
          <w:tcPr>
            <w:tcW w:w="4876" w:type="dxa"/>
            <w:hideMark/>
          </w:tcPr>
          <w:p w14:paraId="6B4E20D7"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2F4EB9AA"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01C0FA80" w14:textId="77777777" w:rsidTr="0074032F">
        <w:trPr>
          <w:jc w:val="center"/>
        </w:trPr>
        <w:tc>
          <w:tcPr>
            <w:tcW w:w="4876" w:type="dxa"/>
            <w:hideMark/>
          </w:tcPr>
          <w:p w14:paraId="6FE6485C" w14:textId="77777777" w:rsidR="007F40DD" w:rsidRPr="003C392C" w:rsidRDefault="007F40DD" w:rsidP="0074032F">
            <w:pPr>
              <w:pStyle w:val="Normal6"/>
            </w:pPr>
            <w:r w:rsidRPr="003C392C">
              <w:t>–</w:t>
            </w:r>
            <w:r w:rsidRPr="003C392C">
              <w:tab/>
              <w:t xml:space="preserve">ändring av bilagorna till den förordningen </w:t>
            </w:r>
            <w:r w:rsidRPr="003C392C">
              <w:rPr>
                <w:b/>
                <w:i/>
              </w:rPr>
              <w:t>i vissa fall</w:t>
            </w:r>
            <w:r w:rsidRPr="003C392C">
              <w:t xml:space="preserve">, </w:t>
            </w:r>
          </w:p>
        </w:tc>
        <w:tc>
          <w:tcPr>
            <w:tcW w:w="4876" w:type="dxa"/>
            <w:hideMark/>
          </w:tcPr>
          <w:p w14:paraId="7072DE24" w14:textId="77777777" w:rsidR="007F40DD" w:rsidRPr="003C392C" w:rsidRDefault="007F40DD" w:rsidP="0074032F">
            <w:pPr>
              <w:pStyle w:val="Normal6"/>
              <w:rPr>
                <w:szCs w:val="24"/>
              </w:rPr>
            </w:pPr>
            <w:r w:rsidRPr="003C392C">
              <w:rPr>
                <w:szCs w:val="24"/>
              </w:rPr>
              <w:t>–</w:t>
            </w:r>
            <w:r w:rsidRPr="003C392C">
              <w:rPr>
                <w:szCs w:val="24"/>
              </w:rPr>
              <w:tab/>
              <w:t xml:space="preserve">ändring av bilagorna till den förordningen, </w:t>
            </w:r>
          </w:p>
        </w:tc>
      </w:tr>
    </w:tbl>
    <w:p w14:paraId="6356B7D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0D8C8C6" w14:textId="77777777" w:rsidR="007F40DD" w:rsidRPr="003C392C" w:rsidRDefault="007F40DD" w:rsidP="007F40DD">
      <w:pPr>
        <w:pStyle w:val="Normal12Italic"/>
        <w:rPr>
          <w:szCs w:val="24"/>
        </w:rPr>
      </w:pPr>
      <w:r w:rsidRPr="003C392C">
        <w:t>Klargörande av att bilagorna alltid ändras genom delegerade akter (i linje med den nya ordalydelsen i artikel 131).</w:t>
      </w:r>
    </w:p>
    <w:p w14:paraId="679B077A" w14:textId="77777777" w:rsidR="007F40DD" w:rsidRPr="003C392C" w:rsidRDefault="007F40DD" w:rsidP="007F40DD">
      <w:pPr>
        <w:pStyle w:val="AMNumberTabs"/>
      </w:pPr>
      <w:r w:rsidRPr="003C392C">
        <w:rPr>
          <w:rStyle w:val="HideTWBExt"/>
          <w:noProof w:val="0"/>
        </w:rPr>
        <w:t>&lt;/Amend&gt;</w:t>
      </w:r>
    </w:p>
    <w:p w14:paraId="417AD25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19</w:t>
      </w:r>
      <w:r w:rsidRPr="003C392C">
        <w:rPr>
          <w:rStyle w:val="HideTWBExt"/>
          <w:noProof w:val="0"/>
        </w:rPr>
        <w:t>&lt;/NumAm&gt;</w:t>
      </w:r>
    </w:p>
    <w:p w14:paraId="1FE38F6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801F0D5" w14:textId="77777777" w:rsidR="007F40DD" w:rsidRPr="003C392C" w:rsidRDefault="007F40DD" w:rsidP="007F40DD">
      <w:pPr>
        <w:pStyle w:val="NormalBold"/>
      </w:pPr>
      <w:r w:rsidRPr="003C392C">
        <w:rPr>
          <w:rStyle w:val="HideTWBExt"/>
          <w:noProof w:val="0"/>
        </w:rPr>
        <w:t>&lt;Article&gt;</w:t>
      </w:r>
      <w:r w:rsidRPr="003C392C">
        <w:rPr>
          <w:szCs w:val="24"/>
        </w:rPr>
        <w:t>Bilagan – del IX – punkt 91 – stycke 3 – led 1</w:t>
      </w:r>
      <w:r w:rsidRPr="003C392C">
        <w:rPr>
          <w:rStyle w:val="HideTWBExt"/>
          <w:noProof w:val="0"/>
        </w:rPr>
        <w:t>&lt;/Article&gt;</w:t>
      </w:r>
    </w:p>
    <w:p w14:paraId="7D8109F8" w14:textId="77777777" w:rsidR="007F40DD" w:rsidRPr="003C392C" w:rsidRDefault="007F40DD" w:rsidP="007F40DD">
      <w:pPr>
        <w:keepNext/>
      </w:pPr>
      <w:r w:rsidRPr="003C392C">
        <w:rPr>
          <w:rStyle w:val="HideTWBExt"/>
          <w:noProof w:val="0"/>
        </w:rPr>
        <w:t>&lt;DocAmend2&gt;</w:t>
      </w:r>
      <w:r w:rsidRPr="003C392C">
        <w:t>Förordning (EG) nr 1907/2006</w:t>
      </w:r>
      <w:r w:rsidRPr="003C392C">
        <w:rPr>
          <w:rStyle w:val="HideTWBExt"/>
          <w:noProof w:val="0"/>
        </w:rPr>
        <w:t>&lt;/DocAmend2&gt;</w:t>
      </w:r>
    </w:p>
    <w:p w14:paraId="5A687331" w14:textId="77777777" w:rsidR="007F40DD" w:rsidRPr="003C392C" w:rsidRDefault="007F40DD" w:rsidP="007F40DD">
      <w:r w:rsidRPr="003C392C">
        <w:rPr>
          <w:rStyle w:val="HideTWBExt"/>
          <w:noProof w:val="0"/>
        </w:rPr>
        <w:t>&lt;Article2&gt;</w:t>
      </w:r>
      <w:r w:rsidRPr="003C392C">
        <w:t>Artikel 13 – punkt 3 – stycke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8036DBB" w14:textId="77777777" w:rsidTr="0074032F">
        <w:trPr>
          <w:jc w:val="center"/>
        </w:trPr>
        <w:tc>
          <w:tcPr>
            <w:tcW w:w="9752" w:type="dxa"/>
            <w:gridSpan w:val="2"/>
          </w:tcPr>
          <w:p w14:paraId="741801A1" w14:textId="77777777" w:rsidR="007F40DD" w:rsidRPr="003C392C" w:rsidRDefault="007F40DD" w:rsidP="0074032F">
            <w:pPr>
              <w:keepNext/>
            </w:pPr>
          </w:p>
        </w:tc>
      </w:tr>
      <w:tr w:rsidR="007F40DD" w:rsidRPr="003C392C" w14:paraId="4B6210A6" w14:textId="77777777" w:rsidTr="0074032F">
        <w:trPr>
          <w:jc w:val="center"/>
        </w:trPr>
        <w:tc>
          <w:tcPr>
            <w:tcW w:w="4876" w:type="dxa"/>
            <w:hideMark/>
          </w:tcPr>
          <w:p w14:paraId="16957CAC"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7FDC8EDF"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0A0E2D57" w14:textId="77777777" w:rsidTr="0074032F">
        <w:trPr>
          <w:jc w:val="center"/>
        </w:trPr>
        <w:tc>
          <w:tcPr>
            <w:tcW w:w="4876" w:type="dxa"/>
            <w:hideMark/>
          </w:tcPr>
          <w:p w14:paraId="0C259217" w14:textId="77777777" w:rsidR="007F40DD" w:rsidRPr="003C392C" w:rsidRDefault="007F40DD" w:rsidP="0074032F">
            <w:pPr>
              <w:pStyle w:val="Normal6"/>
              <w:rPr>
                <w:szCs w:val="24"/>
              </w:rPr>
            </w:pPr>
            <w:r w:rsidRPr="003C392C">
              <w:rPr>
                <w:szCs w:val="24"/>
              </w:rPr>
              <w:t xml:space="preserve">Kommissionen ska ges befogenhet att anta delegerade akter i enlighet med artikel 131a med avseende på </w:t>
            </w:r>
            <w:r w:rsidRPr="003C392C">
              <w:rPr>
                <w:b/>
                <w:i/>
                <w:szCs w:val="24"/>
              </w:rPr>
              <w:t>fastställande</w:t>
            </w:r>
            <w:r w:rsidRPr="003C392C">
              <w:rPr>
                <w:szCs w:val="24"/>
              </w:rPr>
              <w:t xml:space="preserve"> av testmetoder.</w:t>
            </w:r>
          </w:p>
        </w:tc>
        <w:tc>
          <w:tcPr>
            <w:tcW w:w="4876" w:type="dxa"/>
            <w:hideMark/>
          </w:tcPr>
          <w:p w14:paraId="18623168" w14:textId="77777777" w:rsidR="007F40DD" w:rsidRPr="003C392C" w:rsidRDefault="007F40DD" w:rsidP="0074032F">
            <w:pPr>
              <w:pStyle w:val="Normal6"/>
              <w:rPr>
                <w:szCs w:val="24"/>
              </w:rPr>
            </w:pPr>
            <w:r w:rsidRPr="003C392C">
              <w:rPr>
                <w:szCs w:val="24"/>
              </w:rPr>
              <w:t xml:space="preserve">Kommissionen ska ges befogenhet att anta delegerade akter i enlighet med artikel 131a med avseende på </w:t>
            </w:r>
            <w:r w:rsidRPr="003C392C">
              <w:rPr>
                <w:b/>
                <w:i/>
                <w:szCs w:val="24"/>
              </w:rPr>
              <w:t>ändring</w:t>
            </w:r>
            <w:r w:rsidRPr="003C392C">
              <w:rPr>
                <w:szCs w:val="24"/>
              </w:rPr>
              <w:t xml:space="preserve"> av</w:t>
            </w:r>
            <w:r w:rsidRPr="003C392C">
              <w:rPr>
                <w:b/>
                <w:i/>
                <w:szCs w:val="24"/>
              </w:rPr>
              <w:t xml:space="preserve"> förordning (EG) nr 1907/2006 genom att fastställa</w:t>
            </w:r>
            <w:r w:rsidRPr="003C392C">
              <w:rPr>
                <w:szCs w:val="24"/>
              </w:rPr>
              <w:t xml:space="preserve"> testmetoder.</w:t>
            </w:r>
          </w:p>
        </w:tc>
      </w:tr>
    </w:tbl>
    <w:p w14:paraId="5CEE0BD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3482705" w14:textId="77777777" w:rsidR="007F40DD" w:rsidRPr="003C392C" w:rsidRDefault="007F40DD" w:rsidP="007F40DD">
      <w:pPr>
        <w:pStyle w:val="Normal12Italic"/>
        <w:rPr>
          <w:szCs w:val="24"/>
        </w:rPr>
      </w:pPr>
      <w:r w:rsidRPr="003C392C">
        <w:t>Förtydligande av befogenheten (dvs. komplettering).</w:t>
      </w:r>
    </w:p>
    <w:p w14:paraId="720DB957" w14:textId="77777777" w:rsidR="007F40DD" w:rsidRPr="003C392C" w:rsidRDefault="007F40DD" w:rsidP="007F40DD">
      <w:pPr>
        <w:pStyle w:val="AMNumberTabs"/>
      </w:pPr>
      <w:r w:rsidRPr="003C392C">
        <w:rPr>
          <w:rStyle w:val="HideTWBExt"/>
          <w:noProof w:val="0"/>
        </w:rPr>
        <w:t>&lt;/Amend&gt;</w:t>
      </w:r>
    </w:p>
    <w:p w14:paraId="138C263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20</w:t>
      </w:r>
      <w:r w:rsidRPr="003C392C">
        <w:rPr>
          <w:rStyle w:val="HideTWBExt"/>
          <w:noProof w:val="0"/>
        </w:rPr>
        <w:t>&lt;/NumAm&gt;</w:t>
      </w:r>
    </w:p>
    <w:p w14:paraId="02A3875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68CE422" w14:textId="77777777" w:rsidR="007F40DD" w:rsidRPr="003C392C" w:rsidRDefault="007F40DD" w:rsidP="007F40DD">
      <w:pPr>
        <w:pStyle w:val="NormalBold"/>
        <w:rPr>
          <w:szCs w:val="24"/>
        </w:rPr>
      </w:pPr>
      <w:r w:rsidRPr="003C392C">
        <w:rPr>
          <w:rStyle w:val="HideTWBExt"/>
          <w:noProof w:val="0"/>
        </w:rPr>
        <w:t>&lt;Article&gt;</w:t>
      </w:r>
      <w:r w:rsidRPr="003C392C">
        <w:rPr>
          <w:szCs w:val="24"/>
        </w:rPr>
        <w:t>Bilagan – del IX – punkt 91 – stycke 3 – led 2</w:t>
      </w:r>
      <w:r w:rsidRPr="003C392C">
        <w:rPr>
          <w:rStyle w:val="HideTWBExt"/>
          <w:noProof w:val="0"/>
        </w:rPr>
        <w:t>&lt;/Article&gt;</w:t>
      </w:r>
    </w:p>
    <w:p w14:paraId="7618D507" w14:textId="77777777" w:rsidR="007F40DD" w:rsidRPr="003C392C" w:rsidRDefault="007F40DD" w:rsidP="007F40DD">
      <w:pPr>
        <w:keepNext/>
      </w:pPr>
      <w:r w:rsidRPr="003C392C">
        <w:rPr>
          <w:rStyle w:val="HideTWBExt"/>
          <w:noProof w:val="0"/>
        </w:rPr>
        <w:t>&lt;DocAmend2&gt;</w:t>
      </w:r>
      <w:r w:rsidRPr="003C392C">
        <w:t>Förordning (EG) nr 1907/2006</w:t>
      </w:r>
      <w:r w:rsidRPr="003C392C">
        <w:rPr>
          <w:rStyle w:val="HideTWBExt"/>
          <w:noProof w:val="0"/>
        </w:rPr>
        <w:t>&lt;/DocAmend2&gt;</w:t>
      </w:r>
    </w:p>
    <w:p w14:paraId="31B154DF" w14:textId="77777777" w:rsidR="007F40DD" w:rsidRPr="003C392C" w:rsidRDefault="007F40DD" w:rsidP="007F40DD">
      <w:r w:rsidRPr="003C392C">
        <w:rPr>
          <w:rStyle w:val="HideTWBExt"/>
          <w:noProof w:val="0"/>
        </w:rPr>
        <w:t>&lt;Article2&gt;</w:t>
      </w:r>
      <w:r w:rsidRPr="003C392C">
        <w:t>Artikel 41 – punkt 7</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15C4702" w14:textId="77777777" w:rsidTr="0074032F">
        <w:trPr>
          <w:jc w:val="center"/>
        </w:trPr>
        <w:tc>
          <w:tcPr>
            <w:tcW w:w="9752" w:type="dxa"/>
            <w:gridSpan w:val="2"/>
          </w:tcPr>
          <w:p w14:paraId="7B11B511" w14:textId="77777777" w:rsidR="007F40DD" w:rsidRPr="003C392C" w:rsidRDefault="007F40DD" w:rsidP="0074032F">
            <w:pPr>
              <w:keepNext/>
            </w:pPr>
          </w:p>
        </w:tc>
      </w:tr>
      <w:tr w:rsidR="007F40DD" w:rsidRPr="003C392C" w14:paraId="409A98FD" w14:textId="77777777" w:rsidTr="0074032F">
        <w:trPr>
          <w:jc w:val="center"/>
        </w:trPr>
        <w:tc>
          <w:tcPr>
            <w:tcW w:w="4876" w:type="dxa"/>
            <w:hideMark/>
          </w:tcPr>
          <w:p w14:paraId="7C1CFF0D"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7F718224"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6736B0DD" w14:textId="77777777" w:rsidTr="0074032F">
        <w:trPr>
          <w:jc w:val="center"/>
        </w:trPr>
        <w:tc>
          <w:tcPr>
            <w:tcW w:w="4876" w:type="dxa"/>
            <w:hideMark/>
          </w:tcPr>
          <w:p w14:paraId="05EBE9C5" w14:textId="77777777" w:rsidR="007F40DD" w:rsidRPr="003C392C" w:rsidRDefault="007F40DD" w:rsidP="0074032F">
            <w:pPr>
              <w:pStyle w:val="Normal6"/>
              <w:rPr>
                <w:szCs w:val="24"/>
              </w:rPr>
            </w:pPr>
            <w:r w:rsidRPr="003C392C">
              <w:rPr>
                <w:szCs w:val="24"/>
              </w:rPr>
              <w:t>”7.</w:t>
            </w:r>
            <w:r w:rsidRPr="003C392C">
              <w:rPr>
                <w:szCs w:val="24"/>
              </w:rPr>
              <w:tab/>
              <w:t>Kommissionen ska ges befogenhet att efter samråd med kemikaliemyndigheten anta delegerade akter i enlighet med artikel</w:t>
            </w:r>
            <w:r w:rsidRPr="003C392C">
              <w:rPr>
                <w:b/>
                <w:i/>
                <w:szCs w:val="24"/>
              </w:rPr>
              <w:t> </w:t>
            </w:r>
            <w:r w:rsidRPr="003C392C">
              <w:rPr>
                <w:szCs w:val="24"/>
              </w:rPr>
              <w:t>131a</w:t>
            </w:r>
            <w:r w:rsidRPr="003C392C">
              <w:rPr>
                <w:b/>
                <w:i/>
                <w:szCs w:val="24"/>
              </w:rPr>
              <w:t>,</w:t>
            </w:r>
            <w:r w:rsidRPr="003C392C">
              <w:rPr>
                <w:szCs w:val="24"/>
              </w:rPr>
              <w:t xml:space="preserve"> med avseende på </w:t>
            </w:r>
            <w:r w:rsidRPr="003C392C">
              <w:rPr>
                <w:b/>
                <w:i/>
                <w:szCs w:val="24"/>
              </w:rPr>
              <w:t>variation</w:t>
            </w:r>
            <w:r w:rsidRPr="003C392C">
              <w:rPr>
                <w:szCs w:val="24"/>
              </w:rPr>
              <w:t xml:space="preserve"> av procentandelen av underlag som väljs ut och att ändra eller ta med ytterligare kriterier i punkt 5.”</w:t>
            </w:r>
          </w:p>
        </w:tc>
        <w:tc>
          <w:tcPr>
            <w:tcW w:w="4876" w:type="dxa"/>
            <w:hideMark/>
          </w:tcPr>
          <w:p w14:paraId="4673E576" w14:textId="77777777" w:rsidR="007F40DD" w:rsidRPr="003C392C" w:rsidRDefault="007F40DD" w:rsidP="0074032F">
            <w:pPr>
              <w:pStyle w:val="Normal6"/>
              <w:rPr>
                <w:szCs w:val="24"/>
              </w:rPr>
            </w:pPr>
            <w:r w:rsidRPr="003C392C">
              <w:rPr>
                <w:szCs w:val="24"/>
              </w:rPr>
              <w:t>”7.</w:t>
            </w:r>
            <w:r w:rsidRPr="003C392C">
              <w:rPr>
                <w:szCs w:val="24"/>
              </w:rPr>
              <w:tab/>
              <w:t>Kommissionen ska ges befogenhet att efter samråd med kemikaliemyndigheten anta delegerade akter i enlighet med artikel</w:t>
            </w:r>
            <w:r w:rsidRPr="003C392C">
              <w:rPr>
                <w:b/>
                <w:i/>
                <w:szCs w:val="24"/>
              </w:rPr>
              <w:t xml:space="preserve"> </w:t>
            </w:r>
            <w:r w:rsidRPr="003C392C">
              <w:rPr>
                <w:szCs w:val="24"/>
              </w:rPr>
              <w:t xml:space="preserve">131a med avseende på </w:t>
            </w:r>
            <w:r w:rsidRPr="003C392C">
              <w:rPr>
                <w:b/>
                <w:i/>
                <w:szCs w:val="24"/>
              </w:rPr>
              <w:t>ändring</w:t>
            </w:r>
            <w:r w:rsidRPr="003C392C">
              <w:rPr>
                <w:szCs w:val="24"/>
              </w:rPr>
              <w:t xml:space="preserve"> av </w:t>
            </w:r>
            <w:r w:rsidRPr="003C392C">
              <w:rPr>
                <w:b/>
                <w:i/>
                <w:szCs w:val="24"/>
              </w:rPr>
              <w:t xml:space="preserve">denna förordning genom att variera </w:t>
            </w:r>
            <w:r w:rsidRPr="003C392C">
              <w:rPr>
                <w:szCs w:val="24"/>
              </w:rPr>
              <w:t>procentandelen av</w:t>
            </w:r>
            <w:r w:rsidRPr="003C392C">
              <w:rPr>
                <w:b/>
                <w:i/>
                <w:szCs w:val="24"/>
              </w:rPr>
              <w:t xml:space="preserve"> de</w:t>
            </w:r>
            <w:r w:rsidRPr="003C392C">
              <w:rPr>
                <w:szCs w:val="24"/>
              </w:rPr>
              <w:t xml:space="preserve"> underlag som väljs ut och </w:t>
            </w:r>
            <w:r w:rsidRPr="003C392C">
              <w:rPr>
                <w:b/>
                <w:i/>
                <w:szCs w:val="24"/>
              </w:rPr>
              <w:t xml:space="preserve">genom </w:t>
            </w:r>
            <w:r w:rsidRPr="003C392C">
              <w:rPr>
                <w:szCs w:val="24"/>
              </w:rPr>
              <w:t>att ändra</w:t>
            </w:r>
            <w:r w:rsidRPr="003C392C">
              <w:rPr>
                <w:b/>
                <w:i/>
                <w:szCs w:val="24"/>
              </w:rPr>
              <w:t>, uppdatera</w:t>
            </w:r>
            <w:r w:rsidRPr="003C392C">
              <w:rPr>
                <w:szCs w:val="24"/>
              </w:rPr>
              <w:t xml:space="preserve"> eller ta med ytterligare kriterier i punkt 5.”</w:t>
            </w:r>
          </w:p>
        </w:tc>
      </w:tr>
    </w:tbl>
    <w:p w14:paraId="382BF5B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97D2DE4" w14:textId="77777777" w:rsidR="007F40DD" w:rsidRPr="003C392C" w:rsidRDefault="007F40DD" w:rsidP="007F40DD">
      <w:pPr>
        <w:pStyle w:val="Normal12Italic"/>
        <w:rPr>
          <w:szCs w:val="24"/>
        </w:rPr>
      </w:pPr>
      <w:r w:rsidRPr="003C392C">
        <w:t>Förtydligande av befogenheten (dvs. ändring).</w:t>
      </w:r>
    </w:p>
    <w:p w14:paraId="22564C36" w14:textId="77777777" w:rsidR="007F40DD" w:rsidRPr="003C392C" w:rsidRDefault="007F40DD" w:rsidP="007F40DD">
      <w:pPr>
        <w:pStyle w:val="AMNumberTabs"/>
      </w:pPr>
      <w:r w:rsidRPr="003C392C">
        <w:rPr>
          <w:rStyle w:val="HideTWBExt"/>
          <w:noProof w:val="0"/>
        </w:rPr>
        <w:t>&lt;/Amend&gt;</w:t>
      </w:r>
    </w:p>
    <w:p w14:paraId="63B678E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21</w:t>
      </w:r>
      <w:r w:rsidRPr="003C392C">
        <w:rPr>
          <w:rStyle w:val="HideTWBExt"/>
          <w:noProof w:val="0"/>
        </w:rPr>
        <w:t>&lt;/NumAm&gt;</w:t>
      </w:r>
    </w:p>
    <w:p w14:paraId="6A49F69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286A8B2" w14:textId="77777777" w:rsidR="007F40DD" w:rsidRPr="003C392C" w:rsidRDefault="007F40DD" w:rsidP="007F40DD">
      <w:pPr>
        <w:pStyle w:val="NormalBold"/>
      </w:pPr>
      <w:r w:rsidRPr="003C392C">
        <w:rPr>
          <w:rStyle w:val="HideTWBExt"/>
          <w:noProof w:val="0"/>
        </w:rPr>
        <w:t>&lt;Article&gt;</w:t>
      </w:r>
      <w:r w:rsidRPr="003C392C">
        <w:rPr>
          <w:szCs w:val="24"/>
        </w:rPr>
        <w:t>Bilagan – del IX – punkt 91 – stycke 3 – led 4a (nytt)</w:t>
      </w:r>
      <w:r w:rsidRPr="003C392C">
        <w:rPr>
          <w:rStyle w:val="HideTWBExt"/>
          <w:noProof w:val="0"/>
        </w:rPr>
        <w:t>&lt;/Article&gt;</w:t>
      </w:r>
    </w:p>
    <w:p w14:paraId="73028F53" w14:textId="77777777" w:rsidR="007F40DD" w:rsidRPr="003C392C" w:rsidRDefault="007F40DD" w:rsidP="007F40DD">
      <w:pPr>
        <w:keepNext/>
      </w:pPr>
      <w:r w:rsidRPr="003C392C">
        <w:rPr>
          <w:rStyle w:val="HideTWBExt"/>
          <w:noProof w:val="0"/>
        </w:rPr>
        <w:t>&lt;DocAmend2&gt;</w:t>
      </w:r>
      <w:r w:rsidRPr="003C392C">
        <w:t>Förordning (EG) nr 1907/2006</w:t>
      </w:r>
      <w:r w:rsidRPr="003C392C">
        <w:rPr>
          <w:rStyle w:val="HideTWBExt"/>
          <w:noProof w:val="0"/>
        </w:rPr>
        <w:t>&lt;/DocAmend2&gt;</w:t>
      </w:r>
    </w:p>
    <w:p w14:paraId="44415B1D" w14:textId="77777777" w:rsidR="007F40DD" w:rsidRPr="003C392C" w:rsidRDefault="007F40DD" w:rsidP="007F40DD">
      <w:r w:rsidRPr="003C392C">
        <w:rPr>
          <w:rStyle w:val="HideTWBExt"/>
          <w:noProof w:val="0"/>
        </w:rPr>
        <w:t>&lt;Article2&gt;</w:t>
      </w:r>
      <w:r w:rsidRPr="003C392C">
        <w:t>Artikel 73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92C1E39" w14:textId="77777777" w:rsidTr="0074032F">
        <w:trPr>
          <w:jc w:val="center"/>
        </w:trPr>
        <w:tc>
          <w:tcPr>
            <w:tcW w:w="9752" w:type="dxa"/>
            <w:gridSpan w:val="2"/>
          </w:tcPr>
          <w:p w14:paraId="1A513A09" w14:textId="77777777" w:rsidR="007F40DD" w:rsidRPr="003C392C" w:rsidRDefault="007F40DD" w:rsidP="0074032F">
            <w:pPr>
              <w:keepNext/>
            </w:pPr>
          </w:p>
        </w:tc>
      </w:tr>
      <w:tr w:rsidR="007F40DD" w:rsidRPr="003C392C" w14:paraId="2065DC10" w14:textId="77777777" w:rsidTr="0074032F">
        <w:trPr>
          <w:jc w:val="center"/>
        </w:trPr>
        <w:tc>
          <w:tcPr>
            <w:tcW w:w="4876" w:type="dxa"/>
            <w:hideMark/>
          </w:tcPr>
          <w:p w14:paraId="6C9037F6" w14:textId="77777777" w:rsidR="007F40DD" w:rsidRPr="003C392C" w:rsidRDefault="007F40DD" w:rsidP="0074032F">
            <w:pPr>
              <w:pStyle w:val="ColumnHeading"/>
              <w:keepNext/>
              <w:rPr>
                <w:szCs w:val="24"/>
              </w:rPr>
            </w:pPr>
            <w:r w:rsidRPr="003C392C">
              <w:rPr>
                <w:szCs w:val="24"/>
              </w:rPr>
              <w:t>Nuvarande lydelse</w:t>
            </w:r>
          </w:p>
        </w:tc>
        <w:tc>
          <w:tcPr>
            <w:tcW w:w="4876" w:type="dxa"/>
            <w:hideMark/>
          </w:tcPr>
          <w:p w14:paraId="73BFCE9A"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5EA60243" w14:textId="77777777" w:rsidTr="0074032F">
        <w:trPr>
          <w:jc w:val="center"/>
        </w:trPr>
        <w:tc>
          <w:tcPr>
            <w:tcW w:w="4876" w:type="dxa"/>
          </w:tcPr>
          <w:p w14:paraId="7EB81DDC" w14:textId="77777777" w:rsidR="007F40DD" w:rsidRPr="003C392C" w:rsidRDefault="007F40DD" w:rsidP="0074032F">
            <w:pPr>
              <w:pStyle w:val="Normal6"/>
              <w:rPr>
                <w:b/>
                <w:bCs/>
                <w:i/>
                <w:iCs/>
              </w:rPr>
            </w:pPr>
          </w:p>
        </w:tc>
        <w:tc>
          <w:tcPr>
            <w:tcW w:w="4876" w:type="dxa"/>
            <w:hideMark/>
          </w:tcPr>
          <w:p w14:paraId="785E8F22" w14:textId="77777777" w:rsidR="007F40DD" w:rsidRPr="003C392C" w:rsidRDefault="007F40DD" w:rsidP="0074032F">
            <w:pPr>
              <w:pStyle w:val="Normal6"/>
              <w:rPr>
                <w:b/>
                <w:bCs/>
                <w:i/>
                <w:iCs/>
              </w:rPr>
            </w:pPr>
            <w:r w:rsidRPr="003C392C">
              <w:rPr>
                <w:b/>
                <w:bCs/>
                <w:i/>
                <w:iCs/>
              </w:rPr>
              <w:t>4a.</w:t>
            </w:r>
            <w:r w:rsidRPr="003C392C">
              <w:rPr>
                <w:b/>
                <w:bCs/>
                <w:i/>
                <w:iCs/>
              </w:rPr>
              <w:tab/>
              <w:t xml:space="preserve">I artikel 73 ska punkt 2 ersättas med följande: </w:t>
            </w:r>
          </w:p>
        </w:tc>
      </w:tr>
      <w:tr w:rsidR="007F40DD" w:rsidRPr="003C392C" w14:paraId="6BCBF61E" w14:textId="77777777" w:rsidTr="0074032F">
        <w:trPr>
          <w:jc w:val="center"/>
        </w:trPr>
        <w:tc>
          <w:tcPr>
            <w:tcW w:w="4876" w:type="dxa"/>
            <w:hideMark/>
          </w:tcPr>
          <w:p w14:paraId="21B1A85F" w14:textId="77777777" w:rsidR="007F40DD" w:rsidRPr="003C392C" w:rsidRDefault="007F40DD" w:rsidP="0074032F">
            <w:pPr>
              <w:pStyle w:val="Normal6"/>
              <w:rPr>
                <w:szCs w:val="24"/>
              </w:rPr>
            </w:pPr>
            <w:r w:rsidRPr="003C392C">
              <w:t>2.</w:t>
            </w:r>
            <w:r w:rsidRPr="003C392C">
              <w:tab/>
            </w:r>
            <w:r w:rsidRPr="003C392C">
              <w:rPr>
                <w:b/>
                <w:i/>
              </w:rPr>
              <w:t>Ett slutgiltigt beslut skall fattas i enlighet med förfarandet i artikel 133.4.</w:t>
            </w:r>
            <w:r w:rsidRPr="003C392C">
              <w:t xml:space="preserve"> </w:t>
            </w:r>
            <w:r w:rsidRPr="003C392C">
              <w:rPr>
                <w:b/>
                <w:i/>
              </w:rPr>
              <w:t>Kommissionen skall sända utkastet till ändring till medlemsstaterna senast 45 dagar före omröstningen.</w:t>
            </w:r>
          </w:p>
        </w:tc>
        <w:tc>
          <w:tcPr>
            <w:tcW w:w="4876" w:type="dxa"/>
            <w:hideMark/>
          </w:tcPr>
          <w:p w14:paraId="37950ACC" w14:textId="77777777" w:rsidR="007F40DD" w:rsidRPr="003C392C" w:rsidRDefault="007F40DD" w:rsidP="0074032F">
            <w:pPr>
              <w:pStyle w:val="Normal6"/>
              <w:rPr>
                <w:b/>
                <w:i/>
                <w:szCs w:val="24"/>
              </w:rPr>
            </w:pPr>
            <w:r w:rsidRPr="003C392C">
              <w:rPr>
                <w:b/>
                <w:i/>
                <w:szCs w:val="24"/>
              </w:rPr>
              <w:t>”</w:t>
            </w:r>
            <w:r w:rsidRPr="003C392C">
              <w:rPr>
                <w:szCs w:val="24"/>
              </w:rPr>
              <w:t>2.</w:t>
            </w:r>
            <w:r w:rsidRPr="003C392C">
              <w:rPr>
                <w:b/>
                <w:i/>
                <w:szCs w:val="24"/>
              </w:rPr>
              <w:tab/>
              <w:t>Kommissionen ska ges befogenhet att anta en delegerad akt i enlighet med artikel 131a med avseende på komplettering av denna akt med det slutliga beslutet om ändring av bilaga XVII.</w:t>
            </w:r>
            <w:r w:rsidRPr="003C392C">
              <w:rPr>
                <w:b/>
                <w:szCs w:val="24"/>
              </w:rPr>
              <w:t>”</w:t>
            </w:r>
          </w:p>
        </w:tc>
      </w:tr>
    </w:tbl>
    <w:p w14:paraId="0AADDE1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B2D5E70" w14:textId="77777777" w:rsidR="007F40DD" w:rsidRPr="003C392C" w:rsidRDefault="007F40DD" w:rsidP="007F40DD">
      <w:pPr>
        <w:pStyle w:val="Normal12Italic"/>
        <w:rPr>
          <w:szCs w:val="24"/>
        </w:rPr>
      </w:pPr>
      <w:r w:rsidRPr="003C392C">
        <w:t>Punkt 2 ändras för att anpassa åtgärden till delegerade akter (en hänvisning till artikel 133.4 om det föreskrivande förfarandet med kontroll kan inte göras eftersom den artikeln kommer att strykas i akten).</w:t>
      </w:r>
    </w:p>
    <w:p w14:paraId="268CB8DE" w14:textId="77777777" w:rsidR="007F40DD" w:rsidRPr="003C392C" w:rsidRDefault="007F40DD" w:rsidP="007F40DD">
      <w:pPr>
        <w:pStyle w:val="Olang"/>
        <w:jc w:val="left"/>
        <w:rPr>
          <w:noProof w:val="0"/>
        </w:rPr>
      </w:pPr>
      <w:r w:rsidRPr="003C392C">
        <w:rPr>
          <w:rStyle w:val="HideTWBExt"/>
          <w:noProof w:val="0"/>
        </w:rPr>
        <w:t>&lt;/Amend&gt;</w:t>
      </w:r>
    </w:p>
    <w:p w14:paraId="7F9CEFB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22</w:t>
      </w:r>
      <w:r w:rsidRPr="003C392C">
        <w:rPr>
          <w:rStyle w:val="HideTWBExt"/>
          <w:noProof w:val="0"/>
        </w:rPr>
        <w:t>&lt;/NumAm&gt;</w:t>
      </w:r>
    </w:p>
    <w:p w14:paraId="42A636B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D8E23DB" w14:textId="77777777" w:rsidR="007F40DD" w:rsidRPr="003C392C" w:rsidRDefault="007F40DD" w:rsidP="007F40DD">
      <w:pPr>
        <w:pStyle w:val="NormalBold"/>
      </w:pPr>
      <w:r w:rsidRPr="003C392C">
        <w:rPr>
          <w:rStyle w:val="HideTWBExt"/>
          <w:noProof w:val="0"/>
        </w:rPr>
        <w:t>&lt;Article&gt;</w:t>
      </w:r>
      <w:r w:rsidRPr="003C392C">
        <w:rPr>
          <w:szCs w:val="24"/>
        </w:rPr>
        <w:t>Bilagan – del IX – punkt 91 – stycke 3 – led 6</w:t>
      </w:r>
      <w:r w:rsidRPr="003C392C">
        <w:rPr>
          <w:rStyle w:val="HideTWBExt"/>
          <w:noProof w:val="0"/>
        </w:rPr>
        <w:t>&lt;/Article&gt;</w:t>
      </w:r>
    </w:p>
    <w:p w14:paraId="510281CB" w14:textId="77777777" w:rsidR="007F40DD" w:rsidRPr="003C392C" w:rsidRDefault="007F40DD" w:rsidP="007F40DD">
      <w:pPr>
        <w:keepNext/>
      </w:pPr>
      <w:r w:rsidRPr="003C392C">
        <w:rPr>
          <w:rStyle w:val="HideTWBExt"/>
          <w:noProof w:val="0"/>
        </w:rPr>
        <w:t>&lt;DocAmend2&gt;</w:t>
      </w:r>
      <w:r w:rsidRPr="003C392C">
        <w:t>Förordning (EG) nr 1907/2006</w:t>
      </w:r>
      <w:r w:rsidRPr="003C392C">
        <w:rPr>
          <w:rStyle w:val="HideTWBExt"/>
          <w:noProof w:val="0"/>
        </w:rPr>
        <w:t>&lt;/DocAmend2&gt;</w:t>
      </w:r>
    </w:p>
    <w:p w14:paraId="683A1EB0" w14:textId="77777777" w:rsidR="007F40DD" w:rsidRPr="003C392C" w:rsidRDefault="007F40DD" w:rsidP="007F40DD">
      <w:r w:rsidRPr="003C392C">
        <w:rPr>
          <w:rStyle w:val="HideTWBExt"/>
          <w:noProof w:val="0"/>
        </w:rPr>
        <w:t>&lt;Article2&gt;</w:t>
      </w:r>
      <w:r w:rsidRPr="003C392C">
        <w:t>Artikel 131a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6C9EF055" w14:textId="77777777" w:rsidTr="0074032F">
        <w:trPr>
          <w:jc w:val="center"/>
        </w:trPr>
        <w:tc>
          <w:tcPr>
            <w:tcW w:w="9750" w:type="dxa"/>
            <w:gridSpan w:val="2"/>
            <w:hideMark/>
          </w:tcPr>
          <w:p w14:paraId="18B82CE4" w14:textId="77777777" w:rsidR="007F40DD" w:rsidRPr="003C392C" w:rsidRDefault="007F40DD" w:rsidP="0074032F"/>
        </w:tc>
      </w:tr>
      <w:tr w:rsidR="007F40DD" w:rsidRPr="003C392C" w14:paraId="6FC28ABC" w14:textId="77777777" w:rsidTr="0074032F">
        <w:trPr>
          <w:jc w:val="center"/>
        </w:trPr>
        <w:tc>
          <w:tcPr>
            <w:tcW w:w="4875" w:type="dxa"/>
            <w:hideMark/>
          </w:tcPr>
          <w:p w14:paraId="2876CDFD"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70C925F8" w14:textId="77777777" w:rsidR="007F40DD" w:rsidRPr="003C392C" w:rsidRDefault="007F40DD" w:rsidP="0074032F">
            <w:pPr>
              <w:pStyle w:val="ColumnHeading"/>
              <w:rPr>
                <w:szCs w:val="24"/>
              </w:rPr>
            </w:pPr>
            <w:r w:rsidRPr="003C392C">
              <w:rPr>
                <w:szCs w:val="24"/>
              </w:rPr>
              <w:t>Ändringsförslag</w:t>
            </w:r>
          </w:p>
        </w:tc>
      </w:tr>
      <w:tr w:rsidR="007F40DD" w:rsidRPr="003C392C" w14:paraId="21A01AED" w14:textId="77777777" w:rsidTr="0074032F">
        <w:trPr>
          <w:jc w:val="center"/>
        </w:trPr>
        <w:tc>
          <w:tcPr>
            <w:tcW w:w="4875" w:type="dxa"/>
            <w:hideMark/>
          </w:tcPr>
          <w:p w14:paraId="15514104" w14:textId="77777777" w:rsidR="007F40DD" w:rsidRPr="003C392C" w:rsidRDefault="007F40DD" w:rsidP="0074032F">
            <w:pPr>
              <w:pStyle w:val="Normal6"/>
              <w:rPr>
                <w:szCs w:val="24"/>
              </w:rPr>
            </w:pPr>
            <w:r w:rsidRPr="003C392C">
              <w:rPr>
                <w:iCs/>
                <w:szCs w:val="24"/>
              </w:rPr>
              <w:t xml:space="preserve">Artikel 131a </w:t>
            </w:r>
          </w:p>
        </w:tc>
        <w:tc>
          <w:tcPr>
            <w:tcW w:w="4875" w:type="dxa"/>
            <w:hideMark/>
          </w:tcPr>
          <w:p w14:paraId="6937ED86" w14:textId="77777777" w:rsidR="007F40DD" w:rsidRPr="003C392C" w:rsidRDefault="007F40DD" w:rsidP="0074032F">
            <w:pPr>
              <w:pStyle w:val="Normal6"/>
              <w:rPr>
                <w:szCs w:val="24"/>
              </w:rPr>
            </w:pPr>
            <w:r w:rsidRPr="003C392C">
              <w:rPr>
                <w:iCs/>
                <w:szCs w:val="24"/>
              </w:rPr>
              <w:t xml:space="preserve">Artikel 131a </w:t>
            </w:r>
          </w:p>
        </w:tc>
      </w:tr>
      <w:tr w:rsidR="007F40DD" w:rsidRPr="003C392C" w14:paraId="49016DB7" w14:textId="77777777" w:rsidTr="0074032F">
        <w:trPr>
          <w:jc w:val="center"/>
        </w:trPr>
        <w:tc>
          <w:tcPr>
            <w:tcW w:w="4875" w:type="dxa"/>
            <w:hideMark/>
          </w:tcPr>
          <w:p w14:paraId="1635C97F" w14:textId="77777777" w:rsidR="007F40DD" w:rsidRPr="003C392C" w:rsidRDefault="007F40DD" w:rsidP="0074032F">
            <w:pPr>
              <w:pStyle w:val="Normal6"/>
              <w:rPr>
                <w:szCs w:val="24"/>
              </w:rPr>
            </w:pPr>
            <w:r w:rsidRPr="003C392C">
              <w:rPr>
                <w:szCs w:val="24"/>
              </w:rPr>
              <w:t>Utövande av delegeringen</w:t>
            </w:r>
          </w:p>
        </w:tc>
        <w:tc>
          <w:tcPr>
            <w:tcW w:w="4875" w:type="dxa"/>
            <w:hideMark/>
          </w:tcPr>
          <w:p w14:paraId="287FC6FC" w14:textId="77777777" w:rsidR="007F40DD" w:rsidRPr="003C392C" w:rsidRDefault="007F40DD" w:rsidP="0074032F">
            <w:pPr>
              <w:pStyle w:val="Normal6"/>
              <w:rPr>
                <w:szCs w:val="24"/>
              </w:rPr>
            </w:pPr>
            <w:r w:rsidRPr="003C392C">
              <w:rPr>
                <w:szCs w:val="24"/>
              </w:rPr>
              <w:t>Utövande av delegeringen</w:t>
            </w:r>
          </w:p>
        </w:tc>
      </w:tr>
      <w:tr w:rsidR="007F40DD" w:rsidRPr="003C392C" w14:paraId="64A73C3C" w14:textId="77777777" w:rsidTr="0074032F">
        <w:trPr>
          <w:jc w:val="center"/>
        </w:trPr>
        <w:tc>
          <w:tcPr>
            <w:tcW w:w="4875" w:type="dxa"/>
            <w:hideMark/>
          </w:tcPr>
          <w:p w14:paraId="56DAD9D9" w14:textId="77777777" w:rsidR="007F40DD" w:rsidRPr="003C392C" w:rsidRDefault="007F40DD" w:rsidP="0074032F">
            <w:pPr>
              <w:pStyle w:val="Normal6"/>
              <w:rPr>
                <w:szCs w:val="24"/>
              </w:rPr>
            </w:pPr>
            <w:r w:rsidRPr="003C392C">
              <w:rPr>
                <w:szCs w:val="24"/>
              </w:rPr>
              <w:t>1.</w:t>
            </w:r>
            <w:r w:rsidRPr="003C392C">
              <w:rPr>
                <w:szCs w:val="24"/>
              </w:rPr>
              <w:tab/>
              <w:t>Befogenheten att anta delegerade akter ges till kommissionen med förbehåll för de villkor som anges i denna artikel.</w:t>
            </w:r>
          </w:p>
        </w:tc>
        <w:tc>
          <w:tcPr>
            <w:tcW w:w="4875" w:type="dxa"/>
            <w:hideMark/>
          </w:tcPr>
          <w:p w14:paraId="24E447E7" w14:textId="77777777" w:rsidR="007F40DD" w:rsidRPr="003C392C" w:rsidRDefault="007F40DD" w:rsidP="0074032F">
            <w:pPr>
              <w:pStyle w:val="Normal6"/>
              <w:rPr>
                <w:szCs w:val="24"/>
              </w:rPr>
            </w:pPr>
            <w:r w:rsidRPr="003C392C">
              <w:rPr>
                <w:szCs w:val="24"/>
              </w:rPr>
              <w:t>1.</w:t>
            </w:r>
            <w:r w:rsidRPr="003C392C">
              <w:rPr>
                <w:szCs w:val="24"/>
              </w:rPr>
              <w:tab/>
              <w:t>Befogenheten att anta delegerade akter ges till kommissionen med förbehåll för de villkor som anges i denna artikel.</w:t>
            </w:r>
          </w:p>
        </w:tc>
      </w:tr>
      <w:tr w:rsidR="007F40DD" w:rsidRPr="003C392C" w14:paraId="788FD7E5" w14:textId="77777777" w:rsidTr="0074032F">
        <w:trPr>
          <w:jc w:val="center"/>
        </w:trPr>
        <w:tc>
          <w:tcPr>
            <w:tcW w:w="4875" w:type="dxa"/>
            <w:hideMark/>
          </w:tcPr>
          <w:p w14:paraId="7EBEC965"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artiklarna 13.2, 13.3, 41.7, 58.1, 58.8, 68.1, 68.2, 131 och 138.9 ska ges till kommissionen </w:t>
            </w:r>
            <w:r w:rsidRPr="003C392C">
              <w:rPr>
                <w:b/>
                <w:i/>
                <w:szCs w:val="24"/>
              </w:rPr>
              <w:t>tills vidare</w:t>
            </w:r>
            <w:r w:rsidRPr="003C392C">
              <w:rPr>
                <w:szCs w:val="24"/>
              </w:rPr>
              <w:t xml:space="preserve"> från och med den [dag då denna samlingsförordning träder i kraft].</w:t>
            </w:r>
          </w:p>
        </w:tc>
        <w:tc>
          <w:tcPr>
            <w:tcW w:w="4875" w:type="dxa"/>
            <w:hideMark/>
          </w:tcPr>
          <w:p w14:paraId="784134B4" w14:textId="77777777" w:rsidR="007F40DD" w:rsidRPr="003C392C" w:rsidRDefault="007F40DD" w:rsidP="0074032F">
            <w:pPr>
              <w:pStyle w:val="Normal6"/>
              <w:rPr>
                <w:b/>
                <w:i/>
                <w:szCs w:val="24"/>
              </w:rPr>
            </w:pPr>
            <w:r w:rsidRPr="003C392C">
              <w:rPr>
                <w:szCs w:val="24"/>
              </w:rPr>
              <w:t>2.</w:t>
            </w:r>
            <w:r w:rsidRPr="003C392C">
              <w:rPr>
                <w:szCs w:val="24"/>
              </w:rPr>
              <w:tab/>
              <w:t xml:space="preserve">Den befogenhet att anta delegerade akter som avses i artiklarna 13.2, 13.3, 41.7, 58.1, 58.8, 68.1, 68.2, 131 och 138.9 ska ges till kommissionen </w:t>
            </w:r>
            <w:r w:rsidRPr="003C392C">
              <w:rPr>
                <w:b/>
                <w:i/>
                <w:szCs w:val="24"/>
              </w:rPr>
              <w:t>i fem år</w:t>
            </w:r>
            <w:r w:rsidRPr="003C392C">
              <w:rPr>
                <w:szCs w:val="24"/>
              </w:rPr>
              <w:t xml:space="preserve"> från och med den [dag då denna samlingsförordning träder i kraft].</w:t>
            </w:r>
            <w:r w:rsidRPr="003C392C">
              <w:rPr>
                <w:b/>
                <w:i/>
                <w:szCs w:val="24"/>
              </w:rPr>
              <w:t xml:space="preserve"> 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4E04C9EB" w14:textId="77777777" w:rsidTr="0074032F">
        <w:trPr>
          <w:jc w:val="center"/>
        </w:trPr>
        <w:tc>
          <w:tcPr>
            <w:tcW w:w="4875" w:type="dxa"/>
            <w:hideMark/>
          </w:tcPr>
          <w:p w14:paraId="415A6BCB" w14:textId="77777777" w:rsidR="007F40DD" w:rsidRPr="003C392C" w:rsidRDefault="007F40DD" w:rsidP="0074032F">
            <w:pPr>
              <w:pStyle w:val="Normal6"/>
              <w:rPr>
                <w:szCs w:val="24"/>
              </w:rPr>
            </w:pPr>
            <w:r w:rsidRPr="003C392C">
              <w:rPr>
                <w:szCs w:val="24"/>
              </w:rPr>
              <w:t>3.</w:t>
            </w:r>
            <w:r w:rsidRPr="003C392C">
              <w:rPr>
                <w:szCs w:val="24"/>
              </w:rPr>
              <w:tab/>
              <w:t xml:space="preserve">Den delegering av befogenhet som avses i artiklarna 13.2, 13.3, 41.7, 58.1, 58.8, 68.1, 68.2, 131 och 138.9 får när som helst återkallas av Europaparlamentet eller rådet. Ett beslut om återkallelse innebär att delegeringen av den befogenhet som anges i beslutet upphör att gälla. Beslutet får verkan dagen efter det att det offentliggörs i </w:t>
            </w:r>
            <w:r w:rsidRPr="003C392C">
              <w:rPr>
                <w:i/>
                <w:szCs w:val="24"/>
              </w:rPr>
              <w:t>Europeiska unionens officiella tidning</w:t>
            </w:r>
            <w:r w:rsidRPr="003C392C">
              <w:rPr>
                <w:szCs w:val="24"/>
              </w:rPr>
              <w:t>, eller vid ett senare i beslutet angivet datum. Det påverkar inte giltigheten av delegerade akter som redan har trätt i kraft.</w:t>
            </w:r>
          </w:p>
        </w:tc>
        <w:tc>
          <w:tcPr>
            <w:tcW w:w="4875" w:type="dxa"/>
            <w:hideMark/>
          </w:tcPr>
          <w:p w14:paraId="44E63179" w14:textId="77777777" w:rsidR="007F40DD" w:rsidRPr="003C392C" w:rsidRDefault="007F40DD" w:rsidP="0074032F">
            <w:pPr>
              <w:pStyle w:val="Normal6"/>
              <w:rPr>
                <w:szCs w:val="24"/>
              </w:rPr>
            </w:pPr>
            <w:r w:rsidRPr="003C392C">
              <w:rPr>
                <w:szCs w:val="24"/>
              </w:rPr>
              <w:t>3.</w:t>
            </w:r>
            <w:r w:rsidRPr="003C392C">
              <w:rPr>
                <w:szCs w:val="24"/>
              </w:rPr>
              <w:tab/>
            </w:r>
            <w:r w:rsidRPr="003C392C">
              <w:t xml:space="preserve">Den delegering av befogenhet som avses i artiklarna 13.2, 13.3, 41.7, 58.1, 58.8, 68.1, 68.2, </w:t>
            </w:r>
            <w:r w:rsidRPr="003C392C">
              <w:rPr>
                <w:b/>
                <w:i/>
              </w:rPr>
              <w:t xml:space="preserve">73.2, </w:t>
            </w:r>
            <w:r w:rsidRPr="003C392C">
              <w:t>131 och 138.9 får när som helst återkallas av Europaparlamentet eller rådet.</w:t>
            </w:r>
            <w:r w:rsidRPr="003C392C">
              <w:rPr>
                <w:szCs w:val="24"/>
              </w:rPr>
              <w:t xml:space="preserve"> Ett beslut om återkallelse innebär att delegeringen av den befogenhet som anges i beslutet upphör att gälla. Beslutet får verkan dagen efter det att det offentliggörs i </w:t>
            </w:r>
            <w:r w:rsidRPr="003C392C">
              <w:rPr>
                <w:i/>
                <w:szCs w:val="24"/>
              </w:rPr>
              <w:t>Europeiska unionens officiella tidning</w:t>
            </w:r>
            <w:r w:rsidRPr="003C392C">
              <w:rPr>
                <w:szCs w:val="24"/>
              </w:rPr>
              <w:t>, eller vid ett senare i beslutet angivet datum. Det påverkar inte giltigheten av delegerade akter som redan har trätt i kraft.</w:t>
            </w:r>
          </w:p>
        </w:tc>
      </w:tr>
      <w:tr w:rsidR="007F40DD" w:rsidRPr="003C392C" w14:paraId="5AC13AA0" w14:textId="77777777" w:rsidTr="0074032F">
        <w:trPr>
          <w:jc w:val="center"/>
        </w:trPr>
        <w:tc>
          <w:tcPr>
            <w:tcW w:w="4875" w:type="dxa"/>
            <w:hideMark/>
          </w:tcPr>
          <w:p w14:paraId="28C329D8" w14:textId="77777777" w:rsidR="007F40DD" w:rsidRPr="003C392C" w:rsidRDefault="007F40DD" w:rsidP="0074032F">
            <w:pPr>
              <w:pStyle w:val="Normal6"/>
              <w:rPr>
                <w:szCs w:val="24"/>
              </w:rPr>
            </w:pPr>
            <w:r w:rsidRPr="003C392C">
              <w:rPr>
                <w:szCs w:val="24"/>
              </w:rPr>
              <w:t>4.</w:t>
            </w:r>
            <w:r w:rsidRPr="003C392C">
              <w:rPr>
                <w:szCs w:val="24"/>
              </w:rPr>
              <w:tab/>
              <w:t>Innan kommissionen antar en delegerad akt, ska den samråda med experter som utsetts av varje medlemsstat i enlighet med principerna i det interinstitutionella avtalet om bättre lagstiftning av den 13 april 2016*.</w:t>
            </w:r>
          </w:p>
        </w:tc>
        <w:tc>
          <w:tcPr>
            <w:tcW w:w="4875" w:type="dxa"/>
            <w:hideMark/>
          </w:tcPr>
          <w:p w14:paraId="62290567" w14:textId="77777777" w:rsidR="007F40DD" w:rsidRPr="003C392C" w:rsidRDefault="007F40DD" w:rsidP="0074032F">
            <w:pPr>
              <w:pStyle w:val="Normal6"/>
              <w:rPr>
                <w:szCs w:val="24"/>
              </w:rPr>
            </w:pPr>
            <w:r w:rsidRPr="003C392C">
              <w:rPr>
                <w:szCs w:val="24"/>
              </w:rPr>
              <w:t>4.</w:t>
            </w:r>
            <w:r w:rsidRPr="003C392C">
              <w:rPr>
                <w:szCs w:val="24"/>
              </w:rPr>
              <w:tab/>
              <w:t>Innan kommissionen antar en delegerad akt, ska den samråda med experter som utsetts av varje medlemsstat i enlighet med principerna i det interinstitutionella avtalet om bättre lagstiftning av den 13 april 2016*.</w:t>
            </w:r>
          </w:p>
        </w:tc>
      </w:tr>
      <w:tr w:rsidR="007F40DD" w:rsidRPr="003C392C" w14:paraId="45A3A67C" w14:textId="77777777" w:rsidTr="0074032F">
        <w:trPr>
          <w:jc w:val="center"/>
        </w:trPr>
        <w:tc>
          <w:tcPr>
            <w:tcW w:w="4875" w:type="dxa"/>
            <w:hideMark/>
          </w:tcPr>
          <w:p w14:paraId="41F2EFC8" w14:textId="77777777" w:rsidR="007F40DD" w:rsidRPr="003C392C" w:rsidRDefault="007F40DD" w:rsidP="0074032F">
            <w:pPr>
              <w:pStyle w:val="Normal6"/>
              <w:rPr>
                <w:szCs w:val="24"/>
              </w:rPr>
            </w:pPr>
            <w:r w:rsidRPr="003C392C">
              <w:rPr>
                <w:szCs w:val="24"/>
              </w:rPr>
              <w:t>5.</w:t>
            </w:r>
            <w:r w:rsidRPr="003C392C">
              <w:rPr>
                <w:szCs w:val="24"/>
              </w:rPr>
              <w:tab/>
              <w:t>Så snart kommissionen antar en delegerad akt ska den samtidigt delge Europaparlamentet och rådet denna. 183</w:t>
            </w:r>
          </w:p>
        </w:tc>
        <w:tc>
          <w:tcPr>
            <w:tcW w:w="4875" w:type="dxa"/>
            <w:hideMark/>
          </w:tcPr>
          <w:p w14:paraId="1FE59577" w14:textId="77777777" w:rsidR="007F40DD" w:rsidRPr="003C392C" w:rsidRDefault="007F40DD" w:rsidP="0074032F">
            <w:pPr>
              <w:pStyle w:val="Normal6"/>
              <w:rPr>
                <w:szCs w:val="24"/>
              </w:rPr>
            </w:pPr>
            <w:r w:rsidRPr="003C392C">
              <w:rPr>
                <w:szCs w:val="24"/>
              </w:rPr>
              <w:t>5.</w:t>
            </w:r>
            <w:r w:rsidRPr="003C392C">
              <w:rPr>
                <w:szCs w:val="24"/>
              </w:rPr>
              <w:tab/>
              <w:t>Så snart kommissionen antar en delegerad akt ska den samtidigt delge Europaparlamentet och rådet denna. 183</w:t>
            </w:r>
          </w:p>
        </w:tc>
      </w:tr>
      <w:tr w:rsidR="007F40DD" w:rsidRPr="003C392C" w14:paraId="5D527B6A" w14:textId="77777777" w:rsidTr="0074032F">
        <w:trPr>
          <w:jc w:val="center"/>
        </w:trPr>
        <w:tc>
          <w:tcPr>
            <w:tcW w:w="4875" w:type="dxa"/>
            <w:hideMark/>
          </w:tcPr>
          <w:p w14:paraId="3236BBFD" w14:textId="77777777" w:rsidR="007F40DD" w:rsidRPr="003C392C" w:rsidRDefault="007F40DD" w:rsidP="0074032F">
            <w:pPr>
              <w:pStyle w:val="Normal6"/>
              <w:rPr>
                <w:szCs w:val="24"/>
              </w:rPr>
            </w:pPr>
            <w:r w:rsidRPr="003C392C">
              <w:rPr>
                <w:szCs w:val="24"/>
              </w:rPr>
              <w:t>6.</w:t>
            </w:r>
            <w:r w:rsidRPr="003C392C">
              <w:rPr>
                <w:szCs w:val="24"/>
              </w:rPr>
              <w:tab/>
              <w:t>En delegerad akt som antas enligt artiklarna 13.2, 13.3, 41.7, 58.1, 58.8, 68.1, 68.2, 131 och 138.9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5" w:type="dxa"/>
            <w:hideMark/>
          </w:tcPr>
          <w:p w14:paraId="78D6A3AF" w14:textId="77777777" w:rsidR="007F40DD" w:rsidRPr="003C392C" w:rsidRDefault="007F40DD" w:rsidP="0074032F">
            <w:pPr>
              <w:pStyle w:val="Normal6"/>
              <w:rPr>
                <w:szCs w:val="24"/>
              </w:rPr>
            </w:pPr>
            <w:r w:rsidRPr="003C392C">
              <w:rPr>
                <w:szCs w:val="24"/>
              </w:rPr>
              <w:t>6.</w:t>
            </w:r>
            <w:r w:rsidRPr="003C392C">
              <w:rPr>
                <w:szCs w:val="24"/>
              </w:rPr>
              <w:tab/>
              <w:t xml:space="preserve">En delegerad akt som antas enligt artiklarna 13.2, 13.3, 41.7, 58.1, 58.8, 68.1, 68.2, </w:t>
            </w:r>
            <w:r w:rsidRPr="003C392C">
              <w:rPr>
                <w:b/>
                <w:i/>
                <w:szCs w:val="24"/>
              </w:rPr>
              <w:t xml:space="preserve">73.2, </w:t>
            </w:r>
            <w:r w:rsidRPr="003C392C">
              <w:rPr>
                <w:szCs w:val="24"/>
              </w:rPr>
              <w:t>131 och 138.9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1B84CE2C" w14:textId="77777777" w:rsidTr="0074032F">
        <w:trPr>
          <w:jc w:val="center"/>
        </w:trPr>
        <w:tc>
          <w:tcPr>
            <w:tcW w:w="4875" w:type="dxa"/>
            <w:hideMark/>
          </w:tcPr>
          <w:p w14:paraId="405581AD" w14:textId="77777777" w:rsidR="007F40DD" w:rsidRPr="003C392C" w:rsidRDefault="007F40DD" w:rsidP="0074032F">
            <w:pPr>
              <w:pStyle w:val="Normal6"/>
              <w:rPr>
                <w:szCs w:val="24"/>
              </w:rPr>
            </w:pPr>
            <w:r w:rsidRPr="003C392C">
              <w:rPr>
                <w:b/>
                <w:i/>
                <w:szCs w:val="24"/>
              </w:rPr>
              <w:t>_____________________</w:t>
            </w:r>
          </w:p>
        </w:tc>
        <w:tc>
          <w:tcPr>
            <w:tcW w:w="4875" w:type="dxa"/>
            <w:hideMark/>
          </w:tcPr>
          <w:p w14:paraId="2B5CA077" w14:textId="77777777" w:rsidR="007F40DD" w:rsidRPr="003C392C" w:rsidRDefault="007F40DD" w:rsidP="0074032F">
            <w:pPr>
              <w:pStyle w:val="Normal6"/>
              <w:rPr>
                <w:szCs w:val="24"/>
              </w:rPr>
            </w:pPr>
            <w:r w:rsidRPr="003C392C">
              <w:rPr>
                <w:b/>
                <w:i/>
                <w:szCs w:val="24"/>
              </w:rPr>
              <w:t>_____________________</w:t>
            </w:r>
          </w:p>
        </w:tc>
      </w:tr>
      <w:tr w:rsidR="007F40DD" w:rsidRPr="003C392C" w14:paraId="7DCD9484" w14:textId="77777777" w:rsidTr="0074032F">
        <w:trPr>
          <w:jc w:val="center"/>
        </w:trPr>
        <w:tc>
          <w:tcPr>
            <w:tcW w:w="4875" w:type="dxa"/>
            <w:hideMark/>
          </w:tcPr>
          <w:p w14:paraId="50E638C3" w14:textId="77777777" w:rsidR="007F40DD" w:rsidRPr="003C392C" w:rsidRDefault="007F40DD" w:rsidP="0074032F">
            <w:pPr>
              <w:pStyle w:val="Normal6"/>
              <w:rPr>
                <w:szCs w:val="24"/>
              </w:rPr>
            </w:pPr>
            <w:r w:rsidRPr="003C392C">
              <w:rPr>
                <w:szCs w:val="24"/>
              </w:rPr>
              <w:t>* EUT L 123, 12.5.2016, s. 1.</w:t>
            </w:r>
          </w:p>
        </w:tc>
        <w:tc>
          <w:tcPr>
            <w:tcW w:w="4875" w:type="dxa"/>
            <w:hideMark/>
          </w:tcPr>
          <w:p w14:paraId="2B1C7552" w14:textId="77777777" w:rsidR="007F40DD" w:rsidRPr="003C392C" w:rsidRDefault="007F40DD" w:rsidP="0074032F">
            <w:pPr>
              <w:pStyle w:val="Normal6"/>
              <w:rPr>
                <w:szCs w:val="24"/>
              </w:rPr>
            </w:pPr>
            <w:r w:rsidRPr="003C392C">
              <w:rPr>
                <w:szCs w:val="24"/>
              </w:rPr>
              <w:t>* EUT L 123, 12.5.2016, s. 1.</w:t>
            </w:r>
          </w:p>
        </w:tc>
      </w:tr>
    </w:tbl>
    <w:p w14:paraId="52C781F7"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AD1BDDE"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6B6DBF05" w14:textId="77777777" w:rsidR="007F40DD" w:rsidRPr="003C392C" w:rsidRDefault="007F40DD" w:rsidP="007F40DD">
      <w:pPr>
        <w:pStyle w:val="Olang"/>
        <w:jc w:val="left"/>
        <w:rPr>
          <w:noProof w:val="0"/>
        </w:rPr>
      </w:pPr>
      <w:r w:rsidRPr="003C392C">
        <w:rPr>
          <w:rStyle w:val="HideTWBExt"/>
          <w:noProof w:val="0"/>
        </w:rPr>
        <w:t>&lt;/Amend&gt;</w:t>
      </w:r>
    </w:p>
    <w:p w14:paraId="6C4606B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23</w:t>
      </w:r>
      <w:r w:rsidRPr="003C392C">
        <w:rPr>
          <w:rStyle w:val="HideTWBExt"/>
          <w:noProof w:val="0"/>
        </w:rPr>
        <w:t>&lt;/NumAm&gt;</w:t>
      </w:r>
    </w:p>
    <w:p w14:paraId="557BB97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6864214" w14:textId="77777777" w:rsidR="007F40DD" w:rsidRPr="003C392C" w:rsidRDefault="007F40DD" w:rsidP="007F40DD">
      <w:pPr>
        <w:pStyle w:val="NormalBold"/>
      </w:pPr>
      <w:r w:rsidRPr="003C392C">
        <w:rPr>
          <w:rStyle w:val="HideTWBExt"/>
          <w:noProof w:val="0"/>
        </w:rPr>
        <w:t>&lt;Article&gt;</w:t>
      </w:r>
      <w:r w:rsidRPr="003C392C">
        <w:rPr>
          <w:szCs w:val="24"/>
        </w:rPr>
        <w:t>Bilagan – del IX – punkt 99 – stycke 1a (nytt)</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0E2A165" w14:textId="77777777" w:rsidTr="0074032F">
        <w:trPr>
          <w:jc w:val="center"/>
        </w:trPr>
        <w:tc>
          <w:tcPr>
            <w:tcW w:w="9752" w:type="dxa"/>
            <w:gridSpan w:val="2"/>
          </w:tcPr>
          <w:p w14:paraId="67A1AFD0" w14:textId="77777777" w:rsidR="007F40DD" w:rsidRPr="003C392C" w:rsidRDefault="007F40DD" w:rsidP="0074032F">
            <w:pPr>
              <w:keepNext/>
            </w:pPr>
          </w:p>
        </w:tc>
      </w:tr>
      <w:tr w:rsidR="007F40DD" w:rsidRPr="003C392C" w14:paraId="1E5545F2" w14:textId="77777777" w:rsidTr="0074032F">
        <w:trPr>
          <w:jc w:val="center"/>
        </w:trPr>
        <w:tc>
          <w:tcPr>
            <w:tcW w:w="4876" w:type="dxa"/>
            <w:hideMark/>
          </w:tcPr>
          <w:p w14:paraId="51566992"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B1CE39F" w14:textId="77777777" w:rsidR="007F40DD" w:rsidRPr="003C392C" w:rsidRDefault="007F40DD" w:rsidP="0074032F">
            <w:pPr>
              <w:pStyle w:val="ColumnHeading"/>
              <w:rPr>
                <w:szCs w:val="24"/>
              </w:rPr>
            </w:pPr>
            <w:r w:rsidRPr="003C392C">
              <w:rPr>
                <w:szCs w:val="24"/>
              </w:rPr>
              <w:t>Ändringsförslag</w:t>
            </w:r>
          </w:p>
        </w:tc>
      </w:tr>
      <w:tr w:rsidR="007F40DD" w:rsidRPr="003C392C" w14:paraId="1104ACD8" w14:textId="77777777" w:rsidTr="0074032F">
        <w:trPr>
          <w:jc w:val="center"/>
        </w:trPr>
        <w:tc>
          <w:tcPr>
            <w:tcW w:w="4876" w:type="dxa"/>
          </w:tcPr>
          <w:p w14:paraId="48692011" w14:textId="77777777" w:rsidR="007F40DD" w:rsidRPr="003C392C" w:rsidRDefault="007F40DD" w:rsidP="0074032F">
            <w:pPr>
              <w:pStyle w:val="Normal6"/>
              <w:rPr>
                <w:b/>
                <w:bCs/>
                <w:i/>
                <w:iCs/>
              </w:rPr>
            </w:pPr>
          </w:p>
        </w:tc>
        <w:tc>
          <w:tcPr>
            <w:tcW w:w="4876" w:type="dxa"/>
            <w:hideMark/>
          </w:tcPr>
          <w:p w14:paraId="04000D23" w14:textId="77777777" w:rsidR="007F40DD" w:rsidRPr="003C392C" w:rsidRDefault="007F40DD" w:rsidP="0074032F">
            <w:pPr>
              <w:pStyle w:val="Normal6"/>
              <w:rPr>
                <w:b/>
                <w:bCs/>
                <w:i/>
                <w:iCs/>
              </w:rPr>
            </w:pPr>
            <w:r w:rsidRPr="003C392C">
              <w:rPr>
                <w:b/>
                <w:bCs/>
                <w:i/>
                <w:iCs/>
              </w:rPr>
              <w:t>Kommissionen bör dessutom ges befogenhet att anta akter i enlighet med artikel 290 i fördraget med avseende på komplettering av denna förordning genom att tillåta undantag från förbudet mot djurförsök, i den händelse allvarliga farhågor uppstår med avseende på en befintlig kosmetikaingrediens säkerhet.</w:t>
            </w:r>
          </w:p>
        </w:tc>
      </w:tr>
    </w:tbl>
    <w:p w14:paraId="7B6785A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D7E3CF1"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7EF4C017" w14:textId="77777777" w:rsidR="007F40DD" w:rsidRPr="003C392C" w:rsidRDefault="007F40DD" w:rsidP="007F40DD">
      <w:pPr>
        <w:pStyle w:val="Olang"/>
        <w:jc w:val="left"/>
        <w:rPr>
          <w:noProof w:val="0"/>
        </w:rPr>
      </w:pPr>
      <w:r w:rsidRPr="003C392C">
        <w:rPr>
          <w:rStyle w:val="HideTWBExt"/>
          <w:noProof w:val="0"/>
        </w:rPr>
        <w:t>&lt;/Amend&gt;</w:t>
      </w:r>
    </w:p>
    <w:p w14:paraId="0E7A2AB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24</w:t>
      </w:r>
      <w:r w:rsidRPr="003C392C">
        <w:rPr>
          <w:rStyle w:val="HideTWBExt"/>
          <w:noProof w:val="0"/>
        </w:rPr>
        <w:t>&lt;/NumAm&gt;</w:t>
      </w:r>
    </w:p>
    <w:p w14:paraId="7FC4975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3EF2360" w14:textId="77777777" w:rsidR="007F40DD" w:rsidRPr="003C392C" w:rsidRDefault="007F40DD" w:rsidP="007F40DD">
      <w:pPr>
        <w:pStyle w:val="NormalBold"/>
      </w:pPr>
      <w:r w:rsidRPr="003C392C">
        <w:rPr>
          <w:rStyle w:val="HideTWBExt"/>
          <w:noProof w:val="0"/>
        </w:rPr>
        <w:t>&lt;Article&gt;</w:t>
      </w:r>
      <w:r w:rsidRPr="003C392C">
        <w:rPr>
          <w:szCs w:val="24"/>
        </w:rPr>
        <w:t>Bilagan – del IX – punkt 99 – stycke 3</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C7528D8" w14:textId="77777777" w:rsidTr="0074032F">
        <w:trPr>
          <w:jc w:val="center"/>
        </w:trPr>
        <w:tc>
          <w:tcPr>
            <w:tcW w:w="9752" w:type="dxa"/>
            <w:gridSpan w:val="2"/>
          </w:tcPr>
          <w:p w14:paraId="782CDF08" w14:textId="77777777" w:rsidR="007F40DD" w:rsidRPr="003C392C" w:rsidRDefault="007F40DD" w:rsidP="0074032F">
            <w:pPr>
              <w:keepNext/>
            </w:pPr>
          </w:p>
        </w:tc>
      </w:tr>
      <w:tr w:rsidR="007F40DD" w:rsidRPr="003C392C" w14:paraId="049D69EA" w14:textId="77777777" w:rsidTr="0074032F">
        <w:trPr>
          <w:jc w:val="center"/>
        </w:trPr>
        <w:tc>
          <w:tcPr>
            <w:tcW w:w="4876" w:type="dxa"/>
            <w:hideMark/>
          </w:tcPr>
          <w:p w14:paraId="65ACD8E2"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33093E07" w14:textId="77777777" w:rsidR="007F40DD" w:rsidRPr="003C392C" w:rsidRDefault="007F40DD" w:rsidP="0074032F">
            <w:pPr>
              <w:pStyle w:val="ColumnHeading"/>
              <w:rPr>
                <w:szCs w:val="24"/>
              </w:rPr>
            </w:pPr>
            <w:r w:rsidRPr="003C392C">
              <w:rPr>
                <w:szCs w:val="24"/>
              </w:rPr>
              <w:t>Ändringsförslag</w:t>
            </w:r>
          </w:p>
        </w:tc>
      </w:tr>
      <w:tr w:rsidR="007F40DD" w:rsidRPr="003C392C" w14:paraId="69DC92D2" w14:textId="77777777" w:rsidTr="0074032F">
        <w:trPr>
          <w:jc w:val="center"/>
        </w:trPr>
        <w:tc>
          <w:tcPr>
            <w:tcW w:w="4876" w:type="dxa"/>
            <w:hideMark/>
          </w:tcPr>
          <w:p w14:paraId="25F4E18B" w14:textId="77777777" w:rsidR="007F40DD" w:rsidRPr="003C392C" w:rsidRDefault="007F40DD" w:rsidP="0074032F">
            <w:pPr>
              <w:pStyle w:val="Normal6"/>
              <w:rPr>
                <w:szCs w:val="24"/>
              </w:rPr>
            </w:pPr>
            <w:r w:rsidRPr="003C392C">
              <w:rPr>
                <w:b/>
                <w:i/>
                <w:szCs w:val="24"/>
              </w:rPr>
              <w:t>För att säkerställa enhetliga villkor för genomförandet av de relevanta bestämmelserna i förordning (EG) nr 1223/2009 avseende undantag för djurförsök, bör kommissionen tilldelas genomförandebefogenheter med avseende på beslut om beviljande av undantag från förbudet mot djurförsök. Dessa befogenheter bör utövas i enlighet med förordning (EU) nr 182/2011.</w:t>
            </w:r>
          </w:p>
        </w:tc>
        <w:tc>
          <w:tcPr>
            <w:tcW w:w="4876" w:type="dxa"/>
            <w:hideMark/>
          </w:tcPr>
          <w:p w14:paraId="3E7D596D" w14:textId="77777777" w:rsidR="007F40DD" w:rsidRPr="003C392C" w:rsidRDefault="007F40DD" w:rsidP="0074032F">
            <w:pPr>
              <w:pStyle w:val="Normal6"/>
              <w:rPr>
                <w:szCs w:val="24"/>
              </w:rPr>
            </w:pPr>
            <w:r w:rsidRPr="003C392C">
              <w:rPr>
                <w:b/>
                <w:i/>
                <w:szCs w:val="24"/>
              </w:rPr>
              <w:t>utgår</w:t>
            </w:r>
          </w:p>
        </w:tc>
      </w:tr>
    </w:tbl>
    <w:p w14:paraId="4DF97587"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61EA3D1"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107F78B9" w14:textId="77777777" w:rsidR="007F40DD" w:rsidRPr="003C392C" w:rsidRDefault="007F40DD" w:rsidP="007F40DD">
      <w:pPr>
        <w:pStyle w:val="Olang"/>
        <w:jc w:val="left"/>
        <w:rPr>
          <w:noProof w:val="0"/>
        </w:rPr>
      </w:pPr>
      <w:r w:rsidRPr="003C392C">
        <w:rPr>
          <w:rStyle w:val="HideTWBExt"/>
          <w:noProof w:val="0"/>
        </w:rPr>
        <w:t>&lt;/Amend&gt;</w:t>
      </w:r>
    </w:p>
    <w:p w14:paraId="054704F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25</w:t>
      </w:r>
      <w:r w:rsidRPr="003C392C">
        <w:rPr>
          <w:rStyle w:val="HideTWBExt"/>
          <w:noProof w:val="0"/>
        </w:rPr>
        <w:t>&lt;/NumAm&gt;</w:t>
      </w:r>
    </w:p>
    <w:p w14:paraId="1096FEB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BB714D8" w14:textId="77777777" w:rsidR="007F40DD" w:rsidRPr="003C392C" w:rsidRDefault="007F40DD" w:rsidP="007F40DD">
      <w:pPr>
        <w:pStyle w:val="NormalBold"/>
      </w:pPr>
      <w:r w:rsidRPr="003C392C">
        <w:rPr>
          <w:rStyle w:val="HideTWBExt"/>
          <w:noProof w:val="0"/>
        </w:rPr>
        <w:t>&lt;Article&gt;</w:t>
      </w:r>
      <w:r w:rsidRPr="003C392C">
        <w:rPr>
          <w:szCs w:val="24"/>
        </w:rPr>
        <w:t>Bilagan – del IX – punkt 99 – stycke 4 – led 6</w:t>
      </w:r>
      <w:r w:rsidRPr="003C392C">
        <w:rPr>
          <w:rStyle w:val="HideTWBExt"/>
          <w:noProof w:val="0"/>
        </w:rPr>
        <w:t>&lt;/Article&gt;</w:t>
      </w:r>
    </w:p>
    <w:p w14:paraId="09A74BD5" w14:textId="77777777" w:rsidR="007F40DD" w:rsidRPr="003C392C" w:rsidRDefault="007F40DD" w:rsidP="007F40DD">
      <w:pPr>
        <w:keepNext/>
      </w:pPr>
      <w:r w:rsidRPr="003C392C">
        <w:rPr>
          <w:rStyle w:val="HideTWBExt"/>
          <w:noProof w:val="0"/>
        </w:rPr>
        <w:t>&lt;DocAmend2&gt;</w:t>
      </w:r>
      <w:r w:rsidRPr="003C392C">
        <w:t>Förordning (EG) nr 1223/2009</w:t>
      </w:r>
      <w:r w:rsidRPr="003C392C">
        <w:rPr>
          <w:rStyle w:val="HideTWBExt"/>
          <w:noProof w:val="0"/>
        </w:rPr>
        <w:t>&lt;/DocAmend2&gt;</w:t>
      </w:r>
    </w:p>
    <w:p w14:paraId="7214E80B" w14:textId="77777777" w:rsidR="007F40DD" w:rsidRPr="003C392C" w:rsidRDefault="007F40DD" w:rsidP="007F40DD">
      <w:r w:rsidRPr="003C392C">
        <w:rPr>
          <w:rStyle w:val="HideTWBExt"/>
          <w:noProof w:val="0"/>
        </w:rPr>
        <w:t>&lt;Article2&gt;</w:t>
      </w:r>
      <w:r w:rsidRPr="003C392C">
        <w:t>Artikel 18 – punkt 2 – stycke 9</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32CEAE1B" w14:textId="77777777" w:rsidTr="0074032F">
        <w:trPr>
          <w:jc w:val="center"/>
        </w:trPr>
        <w:tc>
          <w:tcPr>
            <w:tcW w:w="9750" w:type="dxa"/>
            <w:gridSpan w:val="2"/>
          </w:tcPr>
          <w:p w14:paraId="2716DAA5" w14:textId="77777777" w:rsidR="007F40DD" w:rsidRPr="003C392C" w:rsidRDefault="007F40DD" w:rsidP="0074032F">
            <w:pPr>
              <w:keepNext/>
            </w:pPr>
          </w:p>
        </w:tc>
      </w:tr>
      <w:tr w:rsidR="007F40DD" w:rsidRPr="003C392C" w14:paraId="3060586F" w14:textId="77777777" w:rsidTr="0074032F">
        <w:trPr>
          <w:jc w:val="center"/>
        </w:trPr>
        <w:tc>
          <w:tcPr>
            <w:tcW w:w="4875" w:type="dxa"/>
            <w:hideMark/>
          </w:tcPr>
          <w:p w14:paraId="3DFA0432"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3B7FC975"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5601A81E" w14:textId="77777777" w:rsidTr="0074032F">
        <w:trPr>
          <w:jc w:val="center"/>
        </w:trPr>
        <w:tc>
          <w:tcPr>
            <w:tcW w:w="4875" w:type="dxa"/>
            <w:hideMark/>
          </w:tcPr>
          <w:p w14:paraId="7B2D6660" w14:textId="77777777" w:rsidR="007F40DD" w:rsidRPr="003C392C" w:rsidRDefault="007F40DD" w:rsidP="0074032F">
            <w:pPr>
              <w:pStyle w:val="Normal6"/>
              <w:rPr>
                <w:b/>
                <w:bCs/>
                <w:i/>
                <w:iCs/>
              </w:rPr>
            </w:pPr>
            <w:r w:rsidRPr="003C392C">
              <w:rPr>
                <w:b/>
                <w:i/>
              </w:rPr>
              <w:t>De åtgärder som avses i sjätte stycket ska antas</w:t>
            </w:r>
            <w:r w:rsidRPr="003C392C">
              <w:t xml:space="preserve"> genom </w:t>
            </w:r>
            <w:r w:rsidRPr="003C392C">
              <w:rPr>
                <w:b/>
                <w:i/>
              </w:rPr>
              <w:t>genomförandeakter.</w:t>
            </w:r>
            <w:r w:rsidRPr="003C392C">
              <w:rPr>
                <w:b/>
                <w:bCs/>
                <w:i/>
                <w:iCs/>
              </w:rPr>
              <w:t xml:space="preserve"> </w:t>
            </w:r>
            <w:r w:rsidRPr="003C392C">
              <w:rPr>
                <w:b/>
                <w:i/>
              </w:rPr>
              <w:t>Dessa genomförandeakter ska antas i enlighet med</w:t>
            </w:r>
            <w:r w:rsidRPr="003C392C">
              <w:t xml:space="preserve"> det </w:t>
            </w:r>
            <w:r w:rsidRPr="003C392C">
              <w:rPr>
                <w:b/>
                <w:i/>
              </w:rPr>
              <w:t>förfarande</w:t>
            </w:r>
            <w:r w:rsidRPr="003C392C">
              <w:t xml:space="preserve"> som avses i </w:t>
            </w:r>
            <w:r w:rsidRPr="003C392C">
              <w:rPr>
                <w:b/>
                <w:i/>
              </w:rPr>
              <w:t>artikel 32.2</w:t>
            </w:r>
            <w:r w:rsidRPr="003C392C">
              <w:t xml:space="preserve">. </w:t>
            </w:r>
          </w:p>
        </w:tc>
        <w:tc>
          <w:tcPr>
            <w:tcW w:w="4875" w:type="dxa"/>
            <w:hideMark/>
          </w:tcPr>
          <w:p w14:paraId="17BD58BA" w14:textId="77777777" w:rsidR="007F40DD" w:rsidRPr="003C392C" w:rsidRDefault="007F40DD" w:rsidP="0074032F">
            <w:pPr>
              <w:pStyle w:val="Normal6"/>
              <w:rPr>
                <w:b/>
                <w:bCs/>
                <w:i/>
                <w:iCs/>
              </w:rPr>
            </w:pPr>
            <w:r w:rsidRPr="003C392C">
              <w:rPr>
                <w:b/>
                <w:i/>
              </w:rPr>
              <w:t>Kommissionen ska ges befogenhet att anta delegerade akter i enlighet med artikel 31a</w:t>
            </w:r>
            <w:r w:rsidRPr="003C392C">
              <w:t xml:space="preserve"> genom </w:t>
            </w:r>
            <w:r w:rsidRPr="003C392C">
              <w:rPr>
                <w:b/>
                <w:i/>
              </w:rPr>
              <w:t>att komplettera denna förordning och ge tillstånd till</w:t>
            </w:r>
            <w:r w:rsidRPr="003C392C">
              <w:t xml:space="preserve"> det </w:t>
            </w:r>
            <w:r w:rsidRPr="003C392C">
              <w:rPr>
                <w:b/>
                <w:i/>
              </w:rPr>
              <w:t>undantag</w:t>
            </w:r>
            <w:r w:rsidRPr="003C392C">
              <w:t xml:space="preserve"> som avses i </w:t>
            </w:r>
            <w:r w:rsidRPr="003C392C">
              <w:rPr>
                <w:b/>
                <w:i/>
              </w:rPr>
              <w:t>sjätte stycket</w:t>
            </w:r>
            <w:r w:rsidRPr="003C392C">
              <w:t>.</w:t>
            </w:r>
            <w:r w:rsidRPr="003C392C">
              <w:rPr>
                <w:b/>
                <w:bCs/>
                <w:i/>
                <w:iCs/>
              </w:rPr>
              <w:t xml:space="preserve"> </w:t>
            </w:r>
          </w:p>
        </w:tc>
      </w:tr>
    </w:tbl>
    <w:p w14:paraId="189B6AD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D5F12E0"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6363E182" w14:textId="77777777" w:rsidR="007F40DD" w:rsidRPr="003C392C" w:rsidRDefault="007F40DD" w:rsidP="007F40DD">
      <w:pPr>
        <w:pStyle w:val="Olang"/>
        <w:jc w:val="left"/>
        <w:rPr>
          <w:noProof w:val="0"/>
        </w:rPr>
      </w:pPr>
      <w:r w:rsidRPr="003C392C">
        <w:rPr>
          <w:rStyle w:val="HideTWBExt"/>
          <w:noProof w:val="0"/>
        </w:rPr>
        <w:t>&lt;/Amend&gt;</w:t>
      </w:r>
    </w:p>
    <w:p w14:paraId="09CF12A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26</w:t>
      </w:r>
      <w:r w:rsidRPr="003C392C">
        <w:rPr>
          <w:rStyle w:val="HideTWBExt"/>
          <w:noProof w:val="0"/>
        </w:rPr>
        <w:t>&lt;/NumAm&gt;</w:t>
      </w:r>
    </w:p>
    <w:p w14:paraId="680BE6D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BA29859" w14:textId="77777777" w:rsidR="007F40DD" w:rsidRPr="003C392C" w:rsidRDefault="007F40DD" w:rsidP="007F40DD">
      <w:pPr>
        <w:pStyle w:val="NormalBold"/>
      </w:pPr>
      <w:r w:rsidRPr="003C392C">
        <w:rPr>
          <w:rStyle w:val="HideTWBExt"/>
          <w:noProof w:val="0"/>
        </w:rPr>
        <w:t>&lt;Article&gt;</w:t>
      </w:r>
      <w:r w:rsidRPr="003C392C">
        <w:rPr>
          <w:szCs w:val="24"/>
        </w:rPr>
        <w:t>Bilagan – del IX – punkt 99 – stycke 4 – led 7</w:t>
      </w:r>
      <w:r w:rsidRPr="003C392C">
        <w:rPr>
          <w:rStyle w:val="HideTWBExt"/>
          <w:noProof w:val="0"/>
        </w:rPr>
        <w:t>&lt;/Article&gt;</w:t>
      </w:r>
    </w:p>
    <w:p w14:paraId="17BB5F8F" w14:textId="77777777" w:rsidR="007F40DD" w:rsidRPr="003C392C" w:rsidRDefault="007F40DD" w:rsidP="007F40DD">
      <w:pPr>
        <w:keepNext/>
      </w:pPr>
      <w:r w:rsidRPr="003C392C">
        <w:rPr>
          <w:rStyle w:val="HideTWBExt"/>
          <w:noProof w:val="0"/>
        </w:rPr>
        <w:t>&lt;DocAmend2&gt;</w:t>
      </w:r>
      <w:r w:rsidRPr="003C392C">
        <w:t>Förordning (EG) nr 1223/2009</w:t>
      </w:r>
      <w:r w:rsidRPr="003C392C">
        <w:rPr>
          <w:rStyle w:val="HideTWBExt"/>
          <w:noProof w:val="0"/>
        </w:rPr>
        <w:t>&lt;/DocAmend2&gt;</w:t>
      </w:r>
    </w:p>
    <w:p w14:paraId="0A4DA088" w14:textId="77777777" w:rsidR="007F40DD" w:rsidRPr="003C392C" w:rsidRDefault="007F40DD" w:rsidP="007F40DD">
      <w:r w:rsidRPr="003C392C">
        <w:rPr>
          <w:rStyle w:val="HideTWBExt"/>
          <w:noProof w:val="0"/>
        </w:rPr>
        <w:t>&lt;Article2&gt;</w:t>
      </w:r>
      <w:r w:rsidRPr="003C392C">
        <w:t>Artikel 20 – punkt 2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7349D25" w14:textId="77777777" w:rsidTr="0074032F">
        <w:trPr>
          <w:jc w:val="center"/>
        </w:trPr>
        <w:tc>
          <w:tcPr>
            <w:tcW w:w="9752" w:type="dxa"/>
            <w:gridSpan w:val="2"/>
          </w:tcPr>
          <w:p w14:paraId="5F1441FE" w14:textId="77777777" w:rsidR="007F40DD" w:rsidRPr="003C392C" w:rsidRDefault="007F40DD" w:rsidP="0074032F">
            <w:pPr>
              <w:keepNext/>
            </w:pPr>
          </w:p>
        </w:tc>
      </w:tr>
      <w:tr w:rsidR="007F40DD" w:rsidRPr="003C392C" w14:paraId="264DA2C8" w14:textId="77777777" w:rsidTr="0074032F">
        <w:trPr>
          <w:jc w:val="center"/>
        </w:trPr>
        <w:tc>
          <w:tcPr>
            <w:tcW w:w="4876" w:type="dxa"/>
            <w:hideMark/>
          </w:tcPr>
          <w:p w14:paraId="287D4F30"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6A53A77F"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55A1777D" w14:textId="77777777" w:rsidTr="0074032F">
        <w:trPr>
          <w:jc w:val="center"/>
        </w:trPr>
        <w:tc>
          <w:tcPr>
            <w:tcW w:w="4876" w:type="dxa"/>
            <w:hideMark/>
          </w:tcPr>
          <w:p w14:paraId="0B6A9EDD" w14:textId="77777777" w:rsidR="007F40DD" w:rsidRPr="003C392C" w:rsidRDefault="007F40DD" w:rsidP="0074032F">
            <w:pPr>
              <w:pStyle w:val="Normal6"/>
            </w:pPr>
            <w:r w:rsidRPr="003C392C">
              <w:t>Kommissionen ska, efter samråd med SCCS eller andra relevanta myndigheter och med beaktande av bestämmelserna i direktiv 2005/29/EG, ges befogenhet att anta delegerade akter i enlighet med artikel</w:t>
            </w:r>
            <w:r w:rsidRPr="003C392C">
              <w:rPr>
                <w:b/>
                <w:i/>
              </w:rPr>
              <w:t> </w:t>
            </w:r>
            <w:r w:rsidRPr="003C392C">
              <w:t xml:space="preserve">31a med avseende på </w:t>
            </w:r>
            <w:r w:rsidRPr="003C392C">
              <w:rPr>
                <w:b/>
                <w:i/>
              </w:rPr>
              <w:t>upprättandet</w:t>
            </w:r>
            <w:r w:rsidRPr="003C392C">
              <w:t xml:space="preserve"> av en förteckning över gemensamma kriterier för påståenden som får användas när det gäller kosmetiska produkter.</w:t>
            </w:r>
          </w:p>
        </w:tc>
        <w:tc>
          <w:tcPr>
            <w:tcW w:w="4876" w:type="dxa"/>
            <w:hideMark/>
          </w:tcPr>
          <w:p w14:paraId="145D2D59" w14:textId="77777777" w:rsidR="007F40DD" w:rsidRPr="003C392C" w:rsidRDefault="007F40DD" w:rsidP="0074032F">
            <w:pPr>
              <w:pStyle w:val="Normal6"/>
            </w:pPr>
            <w:r w:rsidRPr="003C392C">
              <w:t>Kommissionen ska, efter samråd med SCCS eller andra relevanta myndigheter och med beaktande av bestämmelserna i direktiv 2005/29/EG, ges befogenhet att anta delegerade akter i enlighet med artikel</w:t>
            </w:r>
            <w:r w:rsidRPr="003C392C">
              <w:rPr>
                <w:b/>
                <w:i/>
              </w:rPr>
              <w:t xml:space="preserve"> </w:t>
            </w:r>
            <w:r w:rsidRPr="003C392C">
              <w:t xml:space="preserve">31a med avseende på </w:t>
            </w:r>
            <w:r w:rsidRPr="003C392C">
              <w:rPr>
                <w:b/>
                <w:i/>
              </w:rPr>
              <w:t>komplettering</w:t>
            </w:r>
            <w:r w:rsidRPr="003C392C">
              <w:t xml:space="preserve"> av</w:t>
            </w:r>
            <w:r w:rsidRPr="003C392C">
              <w:rPr>
                <w:b/>
                <w:i/>
              </w:rPr>
              <w:t xml:space="preserve"> denna förordning genom att upprätta</w:t>
            </w:r>
            <w:r w:rsidRPr="003C392C">
              <w:t xml:space="preserve"> en förteckning över gemensamma kriterier för påståenden som får användas när det gäller kosmetiska produkter.</w:t>
            </w:r>
          </w:p>
        </w:tc>
      </w:tr>
    </w:tbl>
    <w:p w14:paraId="2E71CD2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ED91E39" w14:textId="77777777" w:rsidR="007F40DD" w:rsidRPr="003C392C" w:rsidRDefault="007F40DD" w:rsidP="007F40DD">
      <w:pPr>
        <w:pStyle w:val="Normal12Italic"/>
        <w:rPr>
          <w:szCs w:val="24"/>
        </w:rPr>
      </w:pPr>
      <w:r w:rsidRPr="003C392C">
        <w:t>Förtydligande av befogenheten (dvs. komplettering).</w:t>
      </w:r>
    </w:p>
    <w:p w14:paraId="4A69599B" w14:textId="77777777" w:rsidR="007F40DD" w:rsidRPr="003C392C" w:rsidRDefault="007F40DD" w:rsidP="007F40DD">
      <w:pPr>
        <w:pStyle w:val="Olang"/>
        <w:jc w:val="left"/>
        <w:rPr>
          <w:noProof w:val="0"/>
        </w:rPr>
      </w:pPr>
      <w:r w:rsidRPr="003C392C">
        <w:rPr>
          <w:rStyle w:val="HideTWBExt"/>
          <w:noProof w:val="0"/>
        </w:rPr>
        <w:t>&lt;/Amend&gt;</w:t>
      </w:r>
    </w:p>
    <w:p w14:paraId="469F748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27</w:t>
      </w:r>
      <w:r w:rsidRPr="003C392C">
        <w:rPr>
          <w:rStyle w:val="HideTWBExt"/>
          <w:noProof w:val="0"/>
        </w:rPr>
        <w:t>&lt;/NumAm&gt;</w:t>
      </w:r>
    </w:p>
    <w:p w14:paraId="6E4694D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4C80918" w14:textId="77777777" w:rsidR="007F40DD" w:rsidRPr="003C392C" w:rsidRDefault="007F40DD" w:rsidP="007F40DD">
      <w:pPr>
        <w:pStyle w:val="NormalBold"/>
      </w:pPr>
      <w:r w:rsidRPr="003C392C">
        <w:rPr>
          <w:rStyle w:val="HideTWBExt"/>
          <w:noProof w:val="0"/>
        </w:rPr>
        <w:t>&lt;Article&gt;</w:t>
      </w:r>
      <w:r w:rsidRPr="003C392C">
        <w:rPr>
          <w:szCs w:val="24"/>
        </w:rPr>
        <w:t>Bilagan – del IX – punkt 99 – stycke 4 – led 9</w:t>
      </w:r>
      <w:r w:rsidRPr="003C392C">
        <w:rPr>
          <w:rStyle w:val="HideTWBExt"/>
          <w:noProof w:val="0"/>
        </w:rPr>
        <w:t>&lt;/Article&gt;</w:t>
      </w:r>
    </w:p>
    <w:p w14:paraId="2911983D" w14:textId="77777777" w:rsidR="007F40DD" w:rsidRPr="003C392C" w:rsidRDefault="007F40DD" w:rsidP="007F40DD">
      <w:pPr>
        <w:keepNext/>
      </w:pPr>
      <w:r w:rsidRPr="003C392C">
        <w:rPr>
          <w:rStyle w:val="HideTWBExt"/>
          <w:noProof w:val="0"/>
        </w:rPr>
        <w:t>&lt;DocAmend2&gt;</w:t>
      </w:r>
      <w:r w:rsidRPr="003C392C">
        <w:t>Förordning (EG) nr 1223/2009</w:t>
      </w:r>
      <w:r w:rsidRPr="003C392C">
        <w:rPr>
          <w:rStyle w:val="HideTWBExt"/>
          <w:noProof w:val="0"/>
        </w:rPr>
        <w:t>&lt;/DocAmend2&gt;</w:t>
      </w:r>
    </w:p>
    <w:p w14:paraId="230A30AE" w14:textId="77777777" w:rsidR="007F40DD" w:rsidRPr="003C392C" w:rsidRDefault="007F40DD" w:rsidP="007F40DD">
      <w:r w:rsidRPr="003C392C">
        <w:rPr>
          <w:rStyle w:val="HideTWBExt"/>
          <w:noProof w:val="0"/>
        </w:rPr>
        <w:t>&lt;Article2&gt;</w:t>
      </w:r>
      <w:r w:rsidRPr="003C392C">
        <w:t>Artikel 31a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172F94A4" w14:textId="77777777" w:rsidTr="0074032F">
        <w:trPr>
          <w:jc w:val="center"/>
        </w:trPr>
        <w:tc>
          <w:tcPr>
            <w:tcW w:w="9750" w:type="dxa"/>
            <w:gridSpan w:val="2"/>
          </w:tcPr>
          <w:p w14:paraId="58FA58DA" w14:textId="77777777" w:rsidR="007F40DD" w:rsidRPr="003C392C" w:rsidRDefault="007F40DD" w:rsidP="0074032F">
            <w:pPr>
              <w:keepNext/>
            </w:pPr>
          </w:p>
        </w:tc>
      </w:tr>
      <w:tr w:rsidR="007F40DD" w:rsidRPr="003C392C" w14:paraId="6D1B64A5" w14:textId="77777777" w:rsidTr="0074032F">
        <w:trPr>
          <w:jc w:val="center"/>
        </w:trPr>
        <w:tc>
          <w:tcPr>
            <w:tcW w:w="4875" w:type="dxa"/>
            <w:hideMark/>
          </w:tcPr>
          <w:p w14:paraId="17660B35"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40C8A980"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1948BE86" w14:textId="77777777" w:rsidTr="0074032F">
        <w:trPr>
          <w:jc w:val="center"/>
        </w:trPr>
        <w:tc>
          <w:tcPr>
            <w:tcW w:w="4875" w:type="dxa"/>
            <w:hideMark/>
          </w:tcPr>
          <w:p w14:paraId="4EF10347" w14:textId="77777777" w:rsidR="007F40DD" w:rsidRPr="003C392C" w:rsidRDefault="007F40DD" w:rsidP="0074032F">
            <w:pPr>
              <w:pStyle w:val="Normal6"/>
              <w:rPr>
                <w:szCs w:val="24"/>
              </w:rPr>
            </w:pPr>
            <w:r w:rsidRPr="003C392C">
              <w:rPr>
                <w:szCs w:val="24"/>
              </w:rPr>
              <w:t>”Artikel 31a</w:t>
            </w:r>
          </w:p>
        </w:tc>
        <w:tc>
          <w:tcPr>
            <w:tcW w:w="4875" w:type="dxa"/>
            <w:hideMark/>
          </w:tcPr>
          <w:p w14:paraId="0F17A605" w14:textId="77777777" w:rsidR="007F40DD" w:rsidRPr="003C392C" w:rsidRDefault="007F40DD" w:rsidP="0074032F">
            <w:pPr>
              <w:pStyle w:val="Normal6"/>
              <w:rPr>
                <w:b/>
                <w:i/>
                <w:szCs w:val="24"/>
              </w:rPr>
            </w:pPr>
            <w:r w:rsidRPr="003C392C">
              <w:rPr>
                <w:szCs w:val="24"/>
              </w:rPr>
              <w:t>”Artikel 31a</w:t>
            </w:r>
          </w:p>
        </w:tc>
      </w:tr>
      <w:tr w:rsidR="007F40DD" w:rsidRPr="003C392C" w14:paraId="06650291" w14:textId="77777777" w:rsidTr="0074032F">
        <w:trPr>
          <w:jc w:val="center"/>
        </w:trPr>
        <w:tc>
          <w:tcPr>
            <w:tcW w:w="4875" w:type="dxa"/>
            <w:hideMark/>
          </w:tcPr>
          <w:p w14:paraId="16C1D0B5" w14:textId="77777777" w:rsidR="007F40DD" w:rsidRPr="003C392C" w:rsidRDefault="007F40DD" w:rsidP="0074032F">
            <w:pPr>
              <w:pStyle w:val="Normal6"/>
              <w:rPr>
                <w:szCs w:val="24"/>
              </w:rPr>
            </w:pPr>
            <w:r w:rsidRPr="003C392C">
              <w:rPr>
                <w:szCs w:val="24"/>
              </w:rPr>
              <w:t>Utövande av delegeringen</w:t>
            </w:r>
          </w:p>
        </w:tc>
        <w:tc>
          <w:tcPr>
            <w:tcW w:w="4875" w:type="dxa"/>
            <w:hideMark/>
          </w:tcPr>
          <w:p w14:paraId="247061CF" w14:textId="77777777" w:rsidR="007F40DD" w:rsidRPr="003C392C" w:rsidRDefault="007F40DD" w:rsidP="0074032F">
            <w:pPr>
              <w:pStyle w:val="Normal6"/>
              <w:rPr>
                <w:b/>
                <w:i/>
                <w:szCs w:val="24"/>
              </w:rPr>
            </w:pPr>
            <w:r w:rsidRPr="003C392C">
              <w:rPr>
                <w:szCs w:val="24"/>
              </w:rPr>
              <w:t>Utövande av delegeringen</w:t>
            </w:r>
          </w:p>
        </w:tc>
      </w:tr>
      <w:tr w:rsidR="007F40DD" w:rsidRPr="003C392C" w14:paraId="26F212EF" w14:textId="77777777" w:rsidTr="0074032F">
        <w:trPr>
          <w:jc w:val="center"/>
        </w:trPr>
        <w:tc>
          <w:tcPr>
            <w:tcW w:w="4875" w:type="dxa"/>
            <w:hideMark/>
          </w:tcPr>
          <w:p w14:paraId="6C202946"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5" w:type="dxa"/>
            <w:hideMark/>
          </w:tcPr>
          <w:p w14:paraId="28DC4FE7"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076A00EA" w14:textId="77777777" w:rsidTr="0074032F">
        <w:trPr>
          <w:jc w:val="center"/>
        </w:trPr>
        <w:tc>
          <w:tcPr>
            <w:tcW w:w="4875" w:type="dxa"/>
            <w:hideMark/>
          </w:tcPr>
          <w:p w14:paraId="2FCD0F46" w14:textId="77777777" w:rsidR="007F40DD" w:rsidRPr="003C392C" w:rsidRDefault="007F40DD" w:rsidP="0074032F">
            <w:pPr>
              <w:pStyle w:val="Normal6"/>
              <w:rPr>
                <w:b/>
                <w:i/>
              </w:rPr>
            </w:pPr>
            <w:r w:rsidRPr="003C392C">
              <w:t>2.</w:t>
            </w:r>
            <w:r w:rsidRPr="003C392C">
              <w:tab/>
              <w:t xml:space="preserve">Den befogenhet att anta delegerade akter som avses i artiklarna 2.3, 13.8, 14.2, 15.1, 15.2, 16.8, 16.9, 20.2, 31.1, 31.2 och 31.3 ska ges till kommissionen </w:t>
            </w:r>
            <w:r w:rsidRPr="003C392C">
              <w:rPr>
                <w:b/>
                <w:i/>
              </w:rPr>
              <w:t>tills vidare</w:t>
            </w:r>
            <w:r w:rsidRPr="003C392C">
              <w:t xml:space="preserve"> från och med den [dag då denna samlingsförordning träder i kraft]. </w:t>
            </w:r>
          </w:p>
        </w:tc>
        <w:tc>
          <w:tcPr>
            <w:tcW w:w="4875" w:type="dxa"/>
            <w:hideMark/>
          </w:tcPr>
          <w:p w14:paraId="68CFCFF6" w14:textId="77777777" w:rsidR="007F40DD" w:rsidRPr="003C392C" w:rsidRDefault="007F40DD" w:rsidP="0074032F">
            <w:pPr>
              <w:pStyle w:val="Normal6"/>
            </w:pPr>
            <w:r w:rsidRPr="003C392C">
              <w:t>2.</w:t>
            </w:r>
            <w:r w:rsidRPr="003C392C">
              <w:tab/>
              <w:t xml:space="preserve">Den befogenhet att anta delegerade akter som avses i artiklarna 2.3, 13.8, 14.2, 15.1, 15.2, 16.8, 16.9, </w:t>
            </w:r>
            <w:r w:rsidRPr="003C392C">
              <w:rPr>
                <w:b/>
                <w:i/>
              </w:rPr>
              <w:t xml:space="preserve">18.2, </w:t>
            </w:r>
            <w:r w:rsidRPr="003C392C">
              <w:t xml:space="preserve">20.2, 31.1, 31.2 och 31.3 ska ges till kommissionen </w:t>
            </w:r>
            <w:r w:rsidRPr="003C392C">
              <w:rPr>
                <w:b/>
                <w:i/>
              </w:rPr>
              <w:t>i fem år</w:t>
            </w:r>
            <w:r w:rsidRPr="003C392C">
              <w:t xml:space="preserve"> från och med den [dag då denna samlingsförordning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273A2413" w14:textId="77777777" w:rsidTr="0074032F">
        <w:trPr>
          <w:jc w:val="center"/>
        </w:trPr>
        <w:tc>
          <w:tcPr>
            <w:tcW w:w="4875" w:type="dxa"/>
            <w:hideMark/>
          </w:tcPr>
          <w:p w14:paraId="08B1BDBE" w14:textId="77777777" w:rsidR="007F40DD" w:rsidRPr="003C392C" w:rsidRDefault="007F40DD" w:rsidP="0074032F">
            <w:pPr>
              <w:pStyle w:val="Normal6"/>
            </w:pPr>
            <w:r w:rsidRPr="003C392C">
              <w:t>3.</w:t>
            </w:r>
            <w:r w:rsidRPr="003C392C">
              <w:tab/>
              <w:t xml:space="preserve">Den delegering av befogenhet som avses i artiklarna 2.3, 13.8, 14.2, 15.1, 15.2, 16.8, 16.9, 20.2, 31.1, 31.2 och 31.3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c>
          <w:tcPr>
            <w:tcW w:w="4875" w:type="dxa"/>
            <w:hideMark/>
          </w:tcPr>
          <w:p w14:paraId="25C8E65C" w14:textId="77777777" w:rsidR="007F40DD" w:rsidRPr="003C392C" w:rsidRDefault="007F40DD" w:rsidP="0074032F">
            <w:pPr>
              <w:pStyle w:val="Normal6"/>
            </w:pPr>
            <w:r w:rsidRPr="003C392C">
              <w:t>3.</w:t>
            </w:r>
            <w:r w:rsidRPr="003C392C">
              <w:tab/>
              <w:t xml:space="preserve">Den delegering av befogenhet som avses i artiklarna 2.3, 13.8, 14.2, 15.1, 15.2, 16.8, 16.9, </w:t>
            </w:r>
            <w:r w:rsidRPr="003C392C">
              <w:rPr>
                <w:b/>
                <w:i/>
              </w:rPr>
              <w:t xml:space="preserve">18.2, </w:t>
            </w:r>
            <w:r w:rsidRPr="003C392C">
              <w:t xml:space="preserve">20.2, 31.1, 31.2 och 31.3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r>
      <w:tr w:rsidR="007F40DD" w:rsidRPr="003C392C" w14:paraId="0A8E664D" w14:textId="77777777" w:rsidTr="0074032F">
        <w:trPr>
          <w:jc w:val="center"/>
        </w:trPr>
        <w:tc>
          <w:tcPr>
            <w:tcW w:w="4875" w:type="dxa"/>
            <w:hideMark/>
          </w:tcPr>
          <w:p w14:paraId="7C86BFC5"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5" w:type="dxa"/>
            <w:hideMark/>
          </w:tcPr>
          <w:p w14:paraId="5877E4B9"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295F7CCF" w14:textId="77777777" w:rsidTr="0074032F">
        <w:trPr>
          <w:jc w:val="center"/>
        </w:trPr>
        <w:tc>
          <w:tcPr>
            <w:tcW w:w="4875" w:type="dxa"/>
            <w:hideMark/>
          </w:tcPr>
          <w:p w14:paraId="13F74A54"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c>
          <w:tcPr>
            <w:tcW w:w="4875" w:type="dxa"/>
            <w:hideMark/>
          </w:tcPr>
          <w:p w14:paraId="10EB2E64"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r>
      <w:tr w:rsidR="007F40DD" w:rsidRPr="003C392C" w14:paraId="31E156E0" w14:textId="77777777" w:rsidTr="0074032F">
        <w:trPr>
          <w:jc w:val="center"/>
        </w:trPr>
        <w:tc>
          <w:tcPr>
            <w:tcW w:w="4875" w:type="dxa"/>
            <w:hideMark/>
          </w:tcPr>
          <w:p w14:paraId="4F43D9CE" w14:textId="77777777" w:rsidR="007F40DD" w:rsidRPr="003C392C" w:rsidRDefault="007F40DD" w:rsidP="0074032F">
            <w:pPr>
              <w:pStyle w:val="Normal6"/>
            </w:pPr>
            <w:r w:rsidRPr="003C392C">
              <w:t>6.</w:t>
            </w:r>
            <w:r w:rsidRPr="003C392C">
              <w:tab/>
              <w:t xml:space="preserve">En delegerad akt som antas enligt artiklarna 2.3, 13.8, 14.2, 15.1, 15.2, 16.8, 16.9, 20.2, 31.1, 31.2 och 31.3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c>
          <w:tcPr>
            <w:tcW w:w="4875" w:type="dxa"/>
            <w:hideMark/>
          </w:tcPr>
          <w:p w14:paraId="79078E0C" w14:textId="77777777" w:rsidR="007F40DD" w:rsidRPr="003C392C" w:rsidRDefault="007F40DD" w:rsidP="0074032F">
            <w:pPr>
              <w:pStyle w:val="Normal6"/>
            </w:pPr>
            <w:r w:rsidRPr="003C392C">
              <w:t>6.</w:t>
            </w:r>
            <w:r w:rsidRPr="003C392C">
              <w:tab/>
              <w:t xml:space="preserve">En delegerad akt som antas enligt artiklarna 2.3, 13.8, 14.2, 15.1, 15.2, 16.8, 16.9, </w:t>
            </w:r>
            <w:r w:rsidRPr="003C392C">
              <w:rPr>
                <w:b/>
                <w:i/>
              </w:rPr>
              <w:t xml:space="preserve">18.2, </w:t>
            </w:r>
            <w:r w:rsidRPr="003C392C">
              <w:t xml:space="preserve">20.2, 31.1, 31.2 och 31.3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r>
      <w:tr w:rsidR="007F40DD" w:rsidRPr="003C392C" w14:paraId="4D0A32AC" w14:textId="77777777" w:rsidTr="0074032F">
        <w:trPr>
          <w:jc w:val="center"/>
        </w:trPr>
        <w:tc>
          <w:tcPr>
            <w:tcW w:w="4875" w:type="dxa"/>
            <w:hideMark/>
          </w:tcPr>
          <w:p w14:paraId="2CCE943C" w14:textId="77777777" w:rsidR="007F40DD" w:rsidRPr="003C392C" w:rsidRDefault="007F40DD" w:rsidP="0074032F">
            <w:pPr>
              <w:pStyle w:val="Normal6"/>
              <w:rPr>
                <w:b/>
                <w:i/>
                <w:szCs w:val="24"/>
              </w:rPr>
            </w:pPr>
            <w:r w:rsidRPr="003C392C">
              <w:rPr>
                <w:b/>
                <w:i/>
                <w:szCs w:val="24"/>
              </w:rPr>
              <w:t>_____________________</w:t>
            </w:r>
          </w:p>
        </w:tc>
        <w:tc>
          <w:tcPr>
            <w:tcW w:w="4875" w:type="dxa"/>
            <w:hideMark/>
          </w:tcPr>
          <w:p w14:paraId="0C1998DE" w14:textId="77777777" w:rsidR="007F40DD" w:rsidRPr="003C392C" w:rsidRDefault="007F40DD" w:rsidP="0074032F">
            <w:pPr>
              <w:pStyle w:val="Normal6"/>
              <w:rPr>
                <w:b/>
                <w:i/>
                <w:szCs w:val="24"/>
              </w:rPr>
            </w:pPr>
            <w:r w:rsidRPr="003C392C">
              <w:rPr>
                <w:b/>
                <w:i/>
                <w:szCs w:val="24"/>
              </w:rPr>
              <w:t>_____________________</w:t>
            </w:r>
          </w:p>
        </w:tc>
      </w:tr>
      <w:tr w:rsidR="007F40DD" w:rsidRPr="003C392C" w14:paraId="677BD31E" w14:textId="77777777" w:rsidTr="0074032F">
        <w:trPr>
          <w:jc w:val="center"/>
        </w:trPr>
        <w:tc>
          <w:tcPr>
            <w:tcW w:w="4875" w:type="dxa"/>
            <w:hideMark/>
          </w:tcPr>
          <w:p w14:paraId="1B46C8E7" w14:textId="77777777" w:rsidR="007F40DD" w:rsidRPr="003C392C" w:rsidRDefault="007F40DD" w:rsidP="0074032F">
            <w:pPr>
              <w:pStyle w:val="Normal6"/>
              <w:rPr>
                <w:szCs w:val="24"/>
              </w:rPr>
            </w:pPr>
            <w:r w:rsidRPr="003C392C">
              <w:rPr>
                <w:szCs w:val="24"/>
              </w:rPr>
              <w:t>* EUT L 123, 12.5.2016, s. 1.</w:t>
            </w:r>
          </w:p>
        </w:tc>
        <w:tc>
          <w:tcPr>
            <w:tcW w:w="4875" w:type="dxa"/>
            <w:hideMark/>
          </w:tcPr>
          <w:p w14:paraId="05960649" w14:textId="77777777" w:rsidR="007F40DD" w:rsidRPr="003C392C" w:rsidRDefault="007F40DD" w:rsidP="0074032F">
            <w:pPr>
              <w:pStyle w:val="Normal6"/>
              <w:rPr>
                <w:b/>
                <w:i/>
                <w:szCs w:val="24"/>
              </w:rPr>
            </w:pPr>
            <w:r w:rsidRPr="003C392C">
              <w:rPr>
                <w:szCs w:val="24"/>
              </w:rPr>
              <w:t>* EUT L 123, 12.5.2016, s. 1.</w:t>
            </w:r>
          </w:p>
        </w:tc>
      </w:tr>
    </w:tbl>
    <w:p w14:paraId="145F135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E76E573"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524D409F" w14:textId="77777777" w:rsidR="007F40DD" w:rsidRPr="003C392C" w:rsidRDefault="007F40DD" w:rsidP="007F40DD">
      <w:pPr>
        <w:pStyle w:val="Olang"/>
        <w:jc w:val="left"/>
        <w:rPr>
          <w:noProof w:val="0"/>
        </w:rPr>
      </w:pPr>
      <w:r w:rsidRPr="003C392C">
        <w:rPr>
          <w:rStyle w:val="HideTWBExt"/>
          <w:noProof w:val="0"/>
        </w:rPr>
        <w:t>&lt;/Amend&gt;</w:t>
      </w:r>
    </w:p>
    <w:p w14:paraId="78B4F76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28</w:t>
      </w:r>
      <w:r w:rsidRPr="003C392C">
        <w:rPr>
          <w:rStyle w:val="HideTWBExt"/>
          <w:noProof w:val="0"/>
        </w:rPr>
        <w:t>&lt;/NumAm&gt;</w:t>
      </w:r>
    </w:p>
    <w:p w14:paraId="51848DA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53BFC8A" w14:textId="77777777" w:rsidR="007F40DD" w:rsidRPr="003C392C" w:rsidRDefault="007F40DD" w:rsidP="007F40DD">
      <w:pPr>
        <w:pStyle w:val="NormalBold"/>
      </w:pPr>
      <w:r w:rsidRPr="003C392C">
        <w:rPr>
          <w:rStyle w:val="HideTWBExt"/>
          <w:noProof w:val="0"/>
        </w:rPr>
        <w:t>&lt;Article&gt;</w:t>
      </w:r>
      <w:r w:rsidRPr="003C392C">
        <w:rPr>
          <w:szCs w:val="24"/>
        </w:rPr>
        <w:t>Bilagan – del XII – punkt 143 – stycke 1</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A77DEA7" w14:textId="77777777" w:rsidTr="0074032F">
        <w:trPr>
          <w:jc w:val="center"/>
        </w:trPr>
        <w:tc>
          <w:tcPr>
            <w:tcW w:w="9752" w:type="dxa"/>
            <w:gridSpan w:val="2"/>
          </w:tcPr>
          <w:p w14:paraId="49541A0A" w14:textId="77777777" w:rsidR="007F40DD" w:rsidRPr="003C392C" w:rsidRDefault="007F40DD" w:rsidP="0074032F">
            <w:pPr>
              <w:keepNext/>
              <w:spacing w:after="120"/>
            </w:pPr>
          </w:p>
        </w:tc>
      </w:tr>
      <w:tr w:rsidR="007F40DD" w:rsidRPr="003C392C" w14:paraId="3E85F0DF" w14:textId="77777777" w:rsidTr="0074032F">
        <w:trPr>
          <w:jc w:val="center"/>
        </w:trPr>
        <w:tc>
          <w:tcPr>
            <w:tcW w:w="4876" w:type="dxa"/>
            <w:hideMark/>
          </w:tcPr>
          <w:p w14:paraId="23A59186"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21CC87E4" w14:textId="77777777" w:rsidR="007F40DD" w:rsidRPr="003C392C" w:rsidRDefault="007F40DD" w:rsidP="0074032F">
            <w:pPr>
              <w:pStyle w:val="ColumnHeading"/>
              <w:rPr>
                <w:szCs w:val="24"/>
              </w:rPr>
            </w:pPr>
            <w:r w:rsidRPr="003C392C">
              <w:rPr>
                <w:szCs w:val="24"/>
              </w:rPr>
              <w:t>Ändringsförslag</w:t>
            </w:r>
          </w:p>
        </w:tc>
      </w:tr>
      <w:tr w:rsidR="007F40DD" w:rsidRPr="003C392C" w14:paraId="6D755E9A" w14:textId="77777777" w:rsidTr="0074032F">
        <w:trPr>
          <w:jc w:val="center"/>
        </w:trPr>
        <w:tc>
          <w:tcPr>
            <w:tcW w:w="4876" w:type="dxa"/>
            <w:hideMark/>
          </w:tcPr>
          <w:p w14:paraId="337679F2" w14:textId="77777777" w:rsidR="007F40DD" w:rsidRPr="003C392C" w:rsidRDefault="007F40DD" w:rsidP="0074032F">
            <w:pPr>
              <w:pStyle w:val="Normal6"/>
              <w:rPr>
                <w:szCs w:val="24"/>
              </w:rPr>
            </w:pPr>
            <w:r w:rsidRPr="003C392C">
              <w:rPr>
                <w:szCs w:val="24"/>
              </w:rPr>
              <w:t>I syfte att uppnå de mål som anges i direktiv 2002/46/EG</w:t>
            </w:r>
            <w:r w:rsidRPr="003C392C">
              <w:rPr>
                <w:b/>
                <w:i/>
                <w:szCs w:val="24"/>
              </w:rPr>
              <w:t>,</w:t>
            </w:r>
            <w:r w:rsidRPr="003C392C">
              <w:rPr>
                <w:szCs w:val="24"/>
              </w:rPr>
              <w:t xml:space="preserve"> bör befogenheten att anta akter i enlighet med artikel 290 i fördraget delegeras till kommissionen med avseende på ändringar av bilagorna I och II till det direktivet för att anpassa dem till den tekniska utvecklingen och komplettering av det direktivet vad gäller renhetskriterier för de ämnen som anges i bilaga II till detta direktiv och </w:t>
            </w:r>
            <w:r w:rsidRPr="003C392C">
              <w:rPr>
                <w:b/>
                <w:i/>
                <w:szCs w:val="24"/>
              </w:rPr>
              <w:t>miniminivåer</w:t>
            </w:r>
            <w:r w:rsidRPr="003C392C">
              <w:rPr>
                <w:szCs w:val="24"/>
              </w:rPr>
              <w:t xml:space="preserve"> för vitaminer och mineralämnen i kosttillskott.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63311812" w14:textId="77777777" w:rsidR="007F40DD" w:rsidRPr="003C392C" w:rsidRDefault="007F40DD" w:rsidP="0074032F">
            <w:pPr>
              <w:pStyle w:val="Normal6"/>
              <w:rPr>
                <w:szCs w:val="24"/>
              </w:rPr>
            </w:pPr>
            <w:r w:rsidRPr="003C392C">
              <w:rPr>
                <w:szCs w:val="24"/>
              </w:rPr>
              <w:t xml:space="preserve">I syfte att uppnå de mål som anges i direktiv 2002/46/EG bör befogenheten att anta akter i enlighet med artikel 290 i fördraget delegeras till kommissionen med avseende på ändringar av bilagorna I och II till det direktivet för att anpassa dem till den tekniska utvecklingen och komplettering av det direktivet vad gäller renhetskriterier för de ämnen som anges i bilaga II till detta direktiv </w:t>
            </w:r>
            <w:r w:rsidRPr="003C392C">
              <w:rPr>
                <w:b/>
                <w:i/>
                <w:szCs w:val="24"/>
              </w:rPr>
              <w:t xml:space="preserve">samt minimi- </w:t>
            </w:r>
            <w:r w:rsidRPr="003C392C">
              <w:rPr>
                <w:szCs w:val="24"/>
              </w:rPr>
              <w:t xml:space="preserve">och </w:t>
            </w:r>
            <w:r w:rsidRPr="003C392C">
              <w:rPr>
                <w:b/>
                <w:i/>
                <w:szCs w:val="24"/>
              </w:rPr>
              <w:t>maximinivåer</w:t>
            </w:r>
            <w:r w:rsidRPr="003C392C">
              <w:rPr>
                <w:szCs w:val="24"/>
              </w:rPr>
              <w:t xml:space="preserve"> för vitaminer och mineralämnen i kosttillskott.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4ABB21A5"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8069FC5"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012C0078" w14:textId="77777777" w:rsidR="007F40DD" w:rsidRPr="003C392C" w:rsidRDefault="007F40DD" w:rsidP="007F40DD">
      <w:pPr>
        <w:pStyle w:val="Olang"/>
        <w:jc w:val="left"/>
        <w:rPr>
          <w:noProof w:val="0"/>
        </w:rPr>
      </w:pPr>
      <w:r w:rsidRPr="003C392C">
        <w:rPr>
          <w:rStyle w:val="HideTWBExt"/>
          <w:noProof w:val="0"/>
        </w:rPr>
        <w:t>&lt;/Amend&gt;</w:t>
      </w:r>
    </w:p>
    <w:p w14:paraId="101A9C0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29</w:t>
      </w:r>
      <w:r w:rsidRPr="003C392C">
        <w:rPr>
          <w:rStyle w:val="HideTWBExt"/>
          <w:noProof w:val="0"/>
        </w:rPr>
        <w:t>&lt;/NumAm&gt;</w:t>
      </w:r>
    </w:p>
    <w:p w14:paraId="67E0F80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C994748" w14:textId="77777777" w:rsidR="007F40DD" w:rsidRPr="003C392C" w:rsidRDefault="007F40DD" w:rsidP="007F40DD">
      <w:pPr>
        <w:pStyle w:val="NormalBold"/>
      </w:pPr>
      <w:r w:rsidRPr="003C392C">
        <w:rPr>
          <w:rStyle w:val="HideTWBExt"/>
          <w:noProof w:val="0"/>
        </w:rPr>
        <w:t>&lt;Article&gt;</w:t>
      </w:r>
      <w:r w:rsidRPr="003C392C">
        <w:rPr>
          <w:szCs w:val="24"/>
        </w:rPr>
        <w:t>Bilagan – del XII – punkt 143 – stycke 2</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971B8D2" w14:textId="77777777" w:rsidTr="0074032F">
        <w:trPr>
          <w:jc w:val="center"/>
        </w:trPr>
        <w:tc>
          <w:tcPr>
            <w:tcW w:w="9752" w:type="dxa"/>
            <w:gridSpan w:val="2"/>
          </w:tcPr>
          <w:p w14:paraId="5F505FA2" w14:textId="77777777" w:rsidR="007F40DD" w:rsidRPr="003C392C" w:rsidRDefault="007F40DD" w:rsidP="0074032F">
            <w:pPr>
              <w:keepNext/>
              <w:spacing w:after="120"/>
            </w:pPr>
          </w:p>
        </w:tc>
      </w:tr>
      <w:tr w:rsidR="007F40DD" w:rsidRPr="003C392C" w14:paraId="463B0F3D" w14:textId="77777777" w:rsidTr="0074032F">
        <w:trPr>
          <w:jc w:val="center"/>
        </w:trPr>
        <w:tc>
          <w:tcPr>
            <w:tcW w:w="4876" w:type="dxa"/>
            <w:hideMark/>
          </w:tcPr>
          <w:p w14:paraId="0ACC2A82"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5876503" w14:textId="77777777" w:rsidR="007F40DD" w:rsidRPr="003C392C" w:rsidRDefault="007F40DD" w:rsidP="0074032F">
            <w:pPr>
              <w:pStyle w:val="ColumnHeading"/>
              <w:rPr>
                <w:szCs w:val="24"/>
              </w:rPr>
            </w:pPr>
            <w:r w:rsidRPr="003C392C">
              <w:rPr>
                <w:szCs w:val="24"/>
              </w:rPr>
              <w:t>Ändringsförslag</w:t>
            </w:r>
          </w:p>
        </w:tc>
      </w:tr>
      <w:tr w:rsidR="007F40DD" w:rsidRPr="003C392C" w14:paraId="38BC8017" w14:textId="77777777" w:rsidTr="0074032F">
        <w:trPr>
          <w:jc w:val="center"/>
        </w:trPr>
        <w:tc>
          <w:tcPr>
            <w:tcW w:w="4876" w:type="dxa"/>
            <w:hideMark/>
          </w:tcPr>
          <w:p w14:paraId="62C46742" w14:textId="77777777" w:rsidR="007F40DD" w:rsidRPr="003C392C" w:rsidRDefault="007F40DD" w:rsidP="0074032F">
            <w:pPr>
              <w:pStyle w:val="Normal6"/>
              <w:rPr>
                <w:szCs w:val="24"/>
              </w:rPr>
            </w:pPr>
            <w:r w:rsidRPr="003C392C">
              <w:rPr>
                <w:b/>
                <w:i/>
                <w:szCs w:val="24"/>
              </w:rPr>
              <w:t>För att säkerställa enhetliga villkor för genomförandet av direktiv 2002/46/EG, bör kommissionen tilldelas genomförandebefogenheter med avseende på fastställande av maximinivåer för vitaminer och mineralämnen. Dessa befogenheter bör utövas i enlighet med förordning (EU) nr 182/2011.</w:t>
            </w:r>
          </w:p>
        </w:tc>
        <w:tc>
          <w:tcPr>
            <w:tcW w:w="4876" w:type="dxa"/>
            <w:hideMark/>
          </w:tcPr>
          <w:p w14:paraId="23BA2F7C" w14:textId="77777777" w:rsidR="007F40DD" w:rsidRPr="003C392C" w:rsidRDefault="007F40DD" w:rsidP="0074032F">
            <w:pPr>
              <w:pStyle w:val="Normal6"/>
              <w:rPr>
                <w:szCs w:val="24"/>
              </w:rPr>
            </w:pPr>
            <w:r w:rsidRPr="003C392C">
              <w:rPr>
                <w:b/>
                <w:i/>
                <w:szCs w:val="24"/>
              </w:rPr>
              <w:t>utgår</w:t>
            </w:r>
          </w:p>
        </w:tc>
      </w:tr>
    </w:tbl>
    <w:p w14:paraId="328AB63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E7E31BB"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1A46982C" w14:textId="77777777" w:rsidR="007F40DD" w:rsidRPr="003C392C" w:rsidRDefault="007F40DD" w:rsidP="007F40DD">
      <w:pPr>
        <w:pStyle w:val="Olang"/>
        <w:jc w:val="left"/>
        <w:rPr>
          <w:noProof w:val="0"/>
        </w:rPr>
      </w:pPr>
      <w:r w:rsidRPr="003C392C">
        <w:rPr>
          <w:rStyle w:val="HideTWBExt"/>
          <w:noProof w:val="0"/>
        </w:rPr>
        <w:t>&lt;/Amend&gt;</w:t>
      </w:r>
    </w:p>
    <w:p w14:paraId="21487D2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30</w:t>
      </w:r>
      <w:r w:rsidRPr="003C392C">
        <w:rPr>
          <w:rStyle w:val="HideTWBExt"/>
          <w:noProof w:val="0"/>
        </w:rPr>
        <w:t>&lt;/NumAm&gt;</w:t>
      </w:r>
    </w:p>
    <w:p w14:paraId="74F6A26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4C123B5" w14:textId="77777777" w:rsidR="007F40DD" w:rsidRPr="003C392C" w:rsidRDefault="007F40DD" w:rsidP="007F40DD">
      <w:pPr>
        <w:pStyle w:val="NormalBold"/>
      </w:pPr>
      <w:r w:rsidRPr="003C392C">
        <w:rPr>
          <w:rStyle w:val="HideTWBExt"/>
          <w:noProof w:val="0"/>
        </w:rPr>
        <w:t>&lt;Article&gt;</w:t>
      </w:r>
      <w:r w:rsidRPr="003C392C">
        <w:rPr>
          <w:szCs w:val="24"/>
        </w:rPr>
        <w:t>Bilagan – del XII – punkt 143 – stycke 3 – led 2</w:t>
      </w:r>
      <w:r w:rsidRPr="003C392C">
        <w:rPr>
          <w:rStyle w:val="HideTWBExt"/>
          <w:noProof w:val="0"/>
        </w:rPr>
        <w:t>&lt;/Article&gt;</w:t>
      </w:r>
    </w:p>
    <w:p w14:paraId="7083ABF2" w14:textId="77777777" w:rsidR="007F40DD" w:rsidRPr="003C392C" w:rsidRDefault="007F40DD" w:rsidP="007F40DD">
      <w:pPr>
        <w:keepNext/>
      </w:pPr>
      <w:r w:rsidRPr="003C392C">
        <w:rPr>
          <w:rStyle w:val="HideTWBExt"/>
          <w:noProof w:val="0"/>
        </w:rPr>
        <w:t>&lt;DocAmend2&gt;</w:t>
      </w:r>
      <w:r w:rsidRPr="003C392C">
        <w:t>Direktiv 2002/46/EG</w:t>
      </w:r>
      <w:r w:rsidRPr="003C392C">
        <w:rPr>
          <w:rStyle w:val="HideTWBExt"/>
          <w:noProof w:val="0"/>
        </w:rPr>
        <w:t>&lt;/DocAmend2&gt;</w:t>
      </w:r>
    </w:p>
    <w:p w14:paraId="066850EA" w14:textId="77777777" w:rsidR="007F40DD" w:rsidRPr="003C392C" w:rsidRDefault="007F40DD" w:rsidP="007F40DD">
      <w:r w:rsidRPr="003C392C">
        <w:rPr>
          <w:rStyle w:val="HideTWBExt"/>
          <w:noProof w:val="0"/>
        </w:rPr>
        <w:t>&lt;Article2&gt;</w:t>
      </w:r>
      <w:r w:rsidRPr="003C392C">
        <w:t>Artikel 5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B8301FF" w14:textId="77777777" w:rsidTr="0074032F">
        <w:trPr>
          <w:jc w:val="center"/>
        </w:trPr>
        <w:tc>
          <w:tcPr>
            <w:tcW w:w="9752" w:type="dxa"/>
            <w:gridSpan w:val="2"/>
          </w:tcPr>
          <w:p w14:paraId="6AF4C6FF" w14:textId="77777777" w:rsidR="007F40DD" w:rsidRPr="003C392C" w:rsidRDefault="007F40DD" w:rsidP="0074032F">
            <w:pPr>
              <w:keepNext/>
              <w:spacing w:after="120"/>
            </w:pPr>
          </w:p>
        </w:tc>
      </w:tr>
      <w:tr w:rsidR="007F40DD" w:rsidRPr="003C392C" w14:paraId="14A91172" w14:textId="77777777" w:rsidTr="0074032F">
        <w:trPr>
          <w:jc w:val="center"/>
        </w:trPr>
        <w:tc>
          <w:tcPr>
            <w:tcW w:w="4876" w:type="dxa"/>
            <w:hideMark/>
          </w:tcPr>
          <w:p w14:paraId="7BF07A0F"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3879D44" w14:textId="77777777" w:rsidR="007F40DD" w:rsidRPr="003C392C" w:rsidRDefault="007F40DD" w:rsidP="0074032F">
            <w:pPr>
              <w:pStyle w:val="ColumnHeading"/>
              <w:rPr>
                <w:szCs w:val="24"/>
              </w:rPr>
            </w:pPr>
            <w:r w:rsidRPr="003C392C">
              <w:rPr>
                <w:szCs w:val="24"/>
              </w:rPr>
              <w:t>Ändringsförslag</w:t>
            </w:r>
          </w:p>
        </w:tc>
      </w:tr>
      <w:tr w:rsidR="007F40DD" w:rsidRPr="003C392C" w14:paraId="17F76FA4" w14:textId="77777777" w:rsidTr="0074032F">
        <w:trPr>
          <w:jc w:val="center"/>
        </w:trPr>
        <w:tc>
          <w:tcPr>
            <w:tcW w:w="4876" w:type="dxa"/>
            <w:hideMark/>
          </w:tcPr>
          <w:p w14:paraId="350F10CA" w14:textId="77777777" w:rsidR="007F40DD" w:rsidRPr="003C392C" w:rsidRDefault="007F40DD" w:rsidP="0074032F">
            <w:pPr>
              <w:pStyle w:val="Normal6"/>
              <w:rPr>
                <w:szCs w:val="24"/>
              </w:rPr>
            </w:pPr>
            <w:r w:rsidRPr="003C392C">
              <w:rPr>
                <w:szCs w:val="24"/>
              </w:rPr>
              <w:t>”4.</w:t>
            </w:r>
            <w:r w:rsidRPr="003C392C">
              <w:rPr>
                <w:szCs w:val="24"/>
              </w:rPr>
              <w:tab/>
              <w:t xml:space="preserve">Kommissionen ska ges befogenhet att anta delegerade akter i enlighet med artikel 12a med avseende på </w:t>
            </w:r>
            <w:r w:rsidRPr="003C392C">
              <w:rPr>
                <w:b/>
                <w:i/>
                <w:szCs w:val="24"/>
              </w:rPr>
              <w:t>fastställande</w:t>
            </w:r>
            <w:r w:rsidRPr="003C392C">
              <w:rPr>
                <w:szCs w:val="24"/>
              </w:rPr>
              <w:t xml:space="preserve"> av </w:t>
            </w:r>
            <w:r w:rsidRPr="003C392C">
              <w:rPr>
                <w:b/>
                <w:i/>
                <w:szCs w:val="24"/>
              </w:rPr>
              <w:t>de miniminivåer av vitaminer och mineralämnen som avses i punkt 3 i denna artikel.</w:t>
            </w:r>
          </w:p>
        </w:tc>
        <w:tc>
          <w:tcPr>
            <w:tcW w:w="4876" w:type="dxa"/>
            <w:hideMark/>
          </w:tcPr>
          <w:p w14:paraId="1E03EF13" w14:textId="77777777" w:rsidR="007F40DD" w:rsidRPr="003C392C" w:rsidRDefault="007F40DD" w:rsidP="0074032F">
            <w:pPr>
              <w:pStyle w:val="Normal6"/>
              <w:rPr>
                <w:szCs w:val="24"/>
              </w:rPr>
            </w:pPr>
            <w:r w:rsidRPr="003C392C">
              <w:rPr>
                <w:szCs w:val="24"/>
              </w:rPr>
              <w:t>”4.</w:t>
            </w:r>
            <w:r w:rsidRPr="003C392C">
              <w:rPr>
                <w:szCs w:val="24"/>
              </w:rPr>
              <w:tab/>
              <w:t xml:space="preserve">Kommissionen ska ges befogenhet att anta delegerade akter i enlighet med artikel 12a med avseende på </w:t>
            </w:r>
            <w:r w:rsidRPr="003C392C">
              <w:rPr>
                <w:b/>
                <w:i/>
                <w:szCs w:val="24"/>
              </w:rPr>
              <w:t>komplettering</w:t>
            </w:r>
            <w:r w:rsidRPr="003C392C">
              <w:rPr>
                <w:szCs w:val="24"/>
              </w:rPr>
              <w:t xml:space="preserve"> av </w:t>
            </w:r>
            <w:r w:rsidRPr="003C392C">
              <w:rPr>
                <w:b/>
                <w:i/>
                <w:szCs w:val="24"/>
              </w:rPr>
              <w:t>detta direktiv genom att fastställa</w:t>
            </w:r>
          </w:p>
        </w:tc>
      </w:tr>
      <w:tr w:rsidR="007F40DD" w:rsidRPr="003C392C" w14:paraId="0528DC80" w14:textId="77777777" w:rsidTr="0074032F">
        <w:trPr>
          <w:jc w:val="center"/>
        </w:trPr>
        <w:tc>
          <w:tcPr>
            <w:tcW w:w="4876" w:type="dxa"/>
          </w:tcPr>
          <w:p w14:paraId="0A82A1DA" w14:textId="77777777" w:rsidR="007F40DD" w:rsidRPr="003C392C" w:rsidRDefault="007F40DD" w:rsidP="0074032F">
            <w:pPr>
              <w:pStyle w:val="Normal6"/>
              <w:rPr>
                <w:szCs w:val="24"/>
              </w:rPr>
            </w:pPr>
          </w:p>
        </w:tc>
        <w:tc>
          <w:tcPr>
            <w:tcW w:w="4876" w:type="dxa"/>
            <w:hideMark/>
          </w:tcPr>
          <w:p w14:paraId="5087CF4F" w14:textId="77777777" w:rsidR="007F40DD" w:rsidRPr="003C392C" w:rsidRDefault="007F40DD" w:rsidP="0074032F">
            <w:pPr>
              <w:pStyle w:val="Normal6"/>
              <w:rPr>
                <w:szCs w:val="24"/>
              </w:rPr>
            </w:pPr>
            <w:r w:rsidRPr="003C392C">
              <w:rPr>
                <w:b/>
                <w:i/>
                <w:szCs w:val="24"/>
              </w:rPr>
              <w:t>a)</w:t>
            </w:r>
            <w:r w:rsidRPr="003C392C">
              <w:rPr>
                <w:b/>
                <w:i/>
                <w:szCs w:val="24"/>
              </w:rPr>
              <w:tab/>
              <w:t>de miniminivåer av vitaminer och mineralämnen som avses i punkt 3 i denna artikel, och</w:t>
            </w:r>
          </w:p>
        </w:tc>
      </w:tr>
      <w:tr w:rsidR="007F40DD" w:rsidRPr="003C392C" w14:paraId="2E760A3D" w14:textId="77777777" w:rsidTr="0074032F">
        <w:trPr>
          <w:jc w:val="center"/>
        </w:trPr>
        <w:tc>
          <w:tcPr>
            <w:tcW w:w="4876" w:type="dxa"/>
            <w:hideMark/>
          </w:tcPr>
          <w:p w14:paraId="0B9FC2F7" w14:textId="77777777" w:rsidR="007F40DD" w:rsidRPr="003C392C" w:rsidRDefault="007F40DD" w:rsidP="0074032F">
            <w:pPr>
              <w:pStyle w:val="Normal6"/>
              <w:rPr>
                <w:szCs w:val="24"/>
              </w:rPr>
            </w:pPr>
            <w:r w:rsidRPr="003C392C">
              <w:rPr>
                <w:b/>
                <w:i/>
                <w:szCs w:val="24"/>
              </w:rPr>
              <w:t>Kommissionen ska genom genomförandeakter fastställa de</w:t>
            </w:r>
            <w:r w:rsidRPr="003C392C">
              <w:rPr>
                <w:szCs w:val="24"/>
              </w:rPr>
              <w:t xml:space="preserve"> maximinivåer av vitaminer och mineralämnen som avses i punkterna 1 och 2 i denna artikel.</w:t>
            </w:r>
            <w:r w:rsidRPr="003C392C">
              <w:rPr>
                <w:b/>
                <w:i/>
                <w:szCs w:val="24"/>
              </w:rPr>
              <w:t xml:space="preserve"> Dessa genomförandeakter ska antas i enlighet med det förfarande som avses i artikel 13.2.</w:t>
            </w:r>
          </w:p>
        </w:tc>
        <w:tc>
          <w:tcPr>
            <w:tcW w:w="4876" w:type="dxa"/>
            <w:hideMark/>
          </w:tcPr>
          <w:p w14:paraId="0B073482" w14:textId="77777777" w:rsidR="007F40DD" w:rsidRPr="003C392C" w:rsidRDefault="007F40DD" w:rsidP="0074032F">
            <w:pPr>
              <w:pStyle w:val="Normal6"/>
              <w:rPr>
                <w:szCs w:val="24"/>
              </w:rPr>
            </w:pPr>
            <w:r w:rsidRPr="003C392C">
              <w:rPr>
                <w:b/>
                <w:i/>
                <w:szCs w:val="24"/>
              </w:rPr>
              <w:t>b)</w:t>
            </w:r>
            <w:r w:rsidRPr="003C392C">
              <w:rPr>
                <w:b/>
                <w:i/>
                <w:szCs w:val="24"/>
              </w:rPr>
              <w:tab/>
              <w:t>de</w:t>
            </w:r>
            <w:r w:rsidRPr="003C392C">
              <w:rPr>
                <w:szCs w:val="24"/>
              </w:rPr>
              <w:t xml:space="preserve"> maximinivåer av vitaminer och mineralämnen som avses i punkterna 1 och 2 i denna artikel.</w:t>
            </w:r>
          </w:p>
        </w:tc>
      </w:tr>
    </w:tbl>
    <w:p w14:paraId="017383A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78F628F"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62C4D234" w14:textId="77777777" w:rsidR="007F40DD" w:rsidRPr="003C392C" w:rsidRDefault="007F40DD" w:rsidP="007F40DD">
      <w:pPr>
        <w:pStyle w:val="Olang"/>
        <w:jc w:val="left"/>
        <w:rPr>
          <w:noProof w:val="0"/>
        </w:rPr>
      </w:pPr>
      <w:r w:rsidRPr="003C392C">
        <w:rPr>
          <w:rStyle w:val="HideTWBExt"/>
          <w:noProof w:val="0"/>
        </w:rPr>
        <w:t>&lt;/Amend&gt;</w:t>
      </w:r>
    </w:p>
    <w:p w14:paraId="33C0FA6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31</w:t>
      </w:r>
      <w:r w:rsidRPr="003C392C">
        <w:rPr>
          <w:rStyle w:val="HideTWBExt"/>
          <w:noProof w:val="0"/>
        </w:rPr>
        <w:t>&lt;/NumAm&gt;</w:t>
      </w:r>
    </w:p>
    <w:p w14:paraId="0D53B96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FFD93A4" w14:textId="77777777" w:rsidR="007F40DD" w:rsidRPr="003C392C" w:rsidRDefault="007F40DD" w:rsidP="007F40DD">
      <w:pPr>
        <w:pStyle w:val="NormalBold"/>
      </w:pPr>
      <w:r w:rsidRPr="003C392C">
        <w:rPr>
          <w:rStyle w:val="HideTWBExt"/>
          <w:noProof w:val="0"/>
        </w:rPr>
        <w:t>&lt;Article&gt;</w:t>
      </w:r>
      <w:r w:rsidRPr="003C392C">
        <w:rPr>
          <w:szCs w:val="24"/>
        </w:rPr>
        <w:t>Bilagan – del XII – punkt 143 – stycke 3 – led 3</w:t>
      </w:r>
      <w:r w:rsidRPr="003C392C">
        <w:rPr>
          <w:rStyle w:val="HideTWBExt"/>
          <w:noProof w:val="0"/>
        </w:rPr>
        <w:t>&lt;/Article&gt;</w:t>
      </w:r>
    </w:p>
    <w:p w14:paraId="1E15DCE3" w14:textId="77777777" w:rsidR="007F40DD" w:rsidRPr="003C392C" w:rsidRDefault="007F40DD" w:rsidP="007F40DD">
      <w:pPr>
        <w:keepNext/>
      </w:pPr>
      <w:r w:rsidRPr="003C392C">
        <w:rPr>
          <w:rStyle w:val="HideTWBExt"/>
          <w:noProof w:val="0"/>
        </w:rPr>
        <w:t>&lt;DocAmend2&gt;</w:t>
      </w:r>
      <w:r w:rsidRPr="003C392C">
        <w:t>Direktiv 2002/46/EG</w:t>
      </w:r>
      <w:r w:rsidRPr="003C392C">
        <w:rPr>
          <w:rStyle w:val="HideTWBExt"/>
          <w:noProof w:val="0"/>
        </w:rPr>
        <w:t>&lt;/DocAmend2&gt;</w:t>
      </w:r>
    </w:p>
    <w:p w14:paraId="47C7AFEE" w14:textId="77777777" w:rsidR="007F40DD" w:rsidRPr="003C392C" w:rsidRDefault="007F40DD" w:rsidP="007F40DD">
      <w:r w:rsidRPr="003C392C">
        <w:rPr>
          <w:rStyle w:val="HideTWBExt"/>
          <w:noProof w:val="0"/>
        </w:rPr>
        <w:t>&lt;Article2&gt;</w:t>
      </w:r>
      <w:r w:rsidRPr="003C392C">
        <w:t>Artikel 12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076E609B" w14:textId="77777777" w:rsidTr="0074032F">
        <w:trPr>
          <w:jc w:val="center"/>
        </w:trPr>
        <w:tc>
          <w:tcPr>
            <w:tcW w:w="9750" w:type="dxa"/>
            <w:gridSpan w:val="2"/>
          </w:tcPr>
          <w:p w14:paraId="52B51188" w14:textId="77777777" w:rsidR="007F40DD" w:rsidRPr="003C392C" w:rsidRDefault="007F40DD" w:rsidP="0074032F">
            <w:pPr>
              <w:keepNext/>
              <w:spacing w:after="120"/>
            </w:pPr>
          </w:p>
        </w:tc>
      </w:tr>
      <w:tr w:rsidR="007F40DD" w:rsidRPr="003C392C" w14:paraId="4C4B8826" w14:textId="77777777" w:rsidTr="0074032F">
        <w:trPr>
          <w:jc w:val="center"/>
        </w:trPr>
        <w:tc>
          <w:tcPr>
            <w:tcW w:w="4875" w:type="dxa"/>
            <w:hideMark/>
          </w:tcPr>
          <w:p w14:paraId="307CD7C0"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406DB87E" w14:textId="77777777" w:rsidR="007F40DD" w:rsidRPr="003C392C" w:rsidRDefault="007F40DD" w:rsidP="0074032F">
            <w:pPr>
              <w:pStyle w:val="ColumnHeading"/>
              <w:rPr>
                <w:szCs w:val="24"/>
              </w:rPr>
            </w:pPr>
            <w:r w:rsidRPr="003C392C">
              <w:rPr>
                <w:szCs w:val="24"/>
              </w:rPr>
              <w:t>Ändringsförslag</w:t>
            </w:r>
          </w:p>
        </w:tc>
      </w:tr>
      <w:tr w:rsidR="007F40DD" w:rsidRPr="003C392C" w14:paraId="6CC4D6A4" w14:textId="77777777" w:rsidTr="0074032F">
        <w:trPr>
          <w:jc w:val="center"/>
        </w:trPr>
        <w:tc>
          <w:tcPr>
            <w:tcW w:w="4875" w:type="dxa"/>
            <w:hideMark/>
          </w:tcPr>
          <w:p w14:paraId="08B2F37F" w14:textId="77777777" w:rsidR="007F40DD" w:rsidRPr="003C392C" w:rsidRDefault="007F40DD" w:rsidP="0074032F">
            <w:pPr>
              <w:pStyle w:val="Normal6"/>
              <w:rPr>
                <w:b/>
                <w:i/>
              </w:rPr>
            </w:pPr>
            <w:r w:rsidRPr="003C392C">
              <w:t>3.</w:t>
            </w:r>
            <w:r w:rsidRPr="003C392C">
              <w:tab/>
              <w:t>Artikel 12.3 ska utgå.</w:t>
            </w:r>
            <w:r w:rsidRPr="003C392C">
              <w:rPr>
                <w:b/>
                <w:i/>
              </w:rPr>
              <w:t xml:space="preserve"> </w:t>
            </w:r>
          </w:p>
        </w:tc>
        <w:tc>
          <w:tcPr>
            <w:tcW w:w="4875" w:type="dxa"/>
            <w:hideMark/>
          </w:tcPr>
          <w:p w14:paraId="543412DF" w14:textId="77777777" w:rsidR="007F40DD" w:rsidRPr="003C392C" w:rsidRDefault="007F40DD" w:rsidP="0074032F">
            <w:pPr>
              <w:pStyle w:val="Normal6"/>
              <w:rPr>
                <w:szCs w:val="24"/>
              </w:rPr>
            </w:pPr>
            <w:r w:rsidRPr="003C392C">
              <w:rPr>
                <w:szCs w:val="24"/>
              </w:rPr>
              <w:t>3.</w:t>
            </w:r>
            <w:r w:rsidRPr="003C392C">
              <w:rPr>
                <w:szCs w:val="24"/>
              </w:rPr>
              <w:tab/>
              <w:t>Artikel 12.3 ska ersättas med följande:</w:t>
            </w:r>
          </w:p>
        </w:tc>
      </w:tr>
      <w:tr w:rsidR="007F40DD" w:rsidRPr="003C392C" w14:paraId="4453EAB0" w14:textId="77777777" w:rsidTr="0074032F">
        <w:trPr>
          <w:jc w:val="center"/>
        </w:trPr>
        <w:tc>
          <w:tcPr>
            <w:tcW w:w="4875" w:type="dxa"/>
          </w:tcPr>
          <w:p w14:paraId="566B456B" w14:textId="77777777" w:rsidR="007F40DD" w:rsidRPr="003C392C" w:rsidRDefault="007F40DD" w:rsidP="0074032F">
            <w:pPr>
              <w:pStyle w:val="Normal6"/>
              <w:rPr>
                <w:szCs w:val="24"/>
              </w:rPr>
            </w:pPr>
          </w:p>
        </w:tc>
        <w:tc>
          <w:tcPr>
            <w:tcW w:w="4875" w:type="dxa"/>
            <w:hideMark/>
          </w:tcPr>
          <w:p w14:paraId="6C52ECD0" w14:textId="77777777" w:rsidR="007F40DD" w:rsidRPr="003C392C" w:rsidRDefault="007F40DD" w:rsidP="0074032F">
            <w:pPr>
              <w:pStyle w:val="Normal6"/>
              <w:rPr>
                <w:szCs w:val="24"/>
              </w:rPr>
            </w:pPr>
            <w:r w:rsidRPr="003C392C">
              <w:rPr>
                <w:b/>
                <w:i/>
              </w:rPr>
              <w:t>”För att avhjälpa de svårigheter som nämns i punkt 1 och säkerställa skyddet av människors hälsa ska kommissionen ges befogenhet att anta delegerade akter i enlighet med artikel 12a för att komplettera detta direktiv.</w:t>
            </w:r>
            <w:r w:rsidRPr="003C392C">
              <w:rPr>
                <w:b/>
                <w:i/>
                <w:szCs w:val="24"/>
              </w:rPr>
              <w:t xml:space="preserve"> </w:t>
            </w:r>
          </w:p>
        </w:tc>
      </w:tr>
      <w:tr w:rsidR="007F40DD" w:rsidRPr="003C392C" w14:paraId="4C9AEE1E" w14:textId="77777777" w:rsidTr="0074032F">
        <w:trPr>
          <w:jc w:val="center"/>
        </w:trPr>
        <w:tc>
          <w:tcPr>
            <w:tcW w:w="4875" w:type="dxa"/>
          </w:tcPr>
          <w:p w14:paraId="625F36FB" w14:textId="77777777" w:rsidR="007F40DD" w:rsidRPr="003C392C" w:rsidRDefault="007F40DD" w:rsidP="0074032F">
            <w:pPr>
              <w:pStyle w:val="Normal6"/>
              <w:rPr>
                <w:szCs w:val="24"/>
              </w:rPr>
            </w:pPr>
          </w:p>
        </w:tc>
        <w:tc>
          <w:tcPr>
            <w:tcW w:w="4875" w:type="dxa"/>
            <w:hideMark/>
          </w:tcPr>
          <w:p w14:paraId="79CD1B3D" w14:textId="77777777" w:rsidR="007F40DD" w:rsidRPr="003C392C" w:rsidRDefault="007F40DD" w:rsidP="0074032F">
            <w:pPr>
              <w:pStyle w:val="Normal6"/>
              <w:rPr>
                <w:szCs w:val="24"/>
              </w:rPr>
            </w:pPr>
            <w:r w:rsidRPr="003C392C">
              <w:rPr>
                <w:b/>
                <w:i/>
                <w:szCs w:val="24"/>
              </w:rPr>
              <w:t>Den medlemsstat som har vidtagit skyddsåtgärder får i så fall upprätthålla dessa tills dessa delegerade akter har antagits.”</w:t>
            </w:r>
          </w:p>
        </w:tc>
      </w:tr>
    </w:tbl>
    <w:p w14:paraId="6EADD195"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D4E356C"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 Eftersom skälen för att låta artikel 12.3 utgå inte motiveras, föreslås det att innehållet i den bestämmelse som tidigare var föremål för det föreskrivande förfarandet med kontroll upprätthålls och anpassas till delegerade akter.</w:t>
      </w:r>
    </w:p>
    <w:p w14:paraId="5C64201D" w14:textId="77777777" w:rsidR="007F40DD" w:rsidRPr="003C392C" w:rsidRDefault="007F40DD" w:rsidP="007F40DD">
      <w:pPr>
        <w:pStyle w:val="Olang"/>
        <w:jc w:val="left"/>
        <w:rPr>
          <w:noProof w:val="0"/>
        </w:rPr>
      </w:pPr>
      <w:r w:rsidRPr="003C392C">
        <w:rPr>
          <w:rStyle w:val="HideTWBExt"/>
          <w:noProof w:val="0"/>
        </w:rPr>
        <w:t>&lt;/Amend&gt;</w:t>
      </w:r>
    </w:p>
    <w:p w14:paraId="0830D50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32</w:t>
      </w:r>
      <w:r w:rsidRPr="003C392C">
        <w:rPr>
          <w:rStyle w:val="HideTWBExt"/>
          <w:noProof w:val="0"/>
        </w:rPr>
        <w:t>&lt;/NumAm&gt;</w:t>
      </w:r>
    </w:p>
    <w:p w14:paraId="54681A0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8BB146C" w14:textId="77777777" w:rsidR="007F40DD" w:rsidRPr="003C392C" w:rsidRDefault="007F40DD" w:rsidP="007F40DD">
      <w:pPr>
        <w:pStyle w:val="NormalBold"/>
      </w:pPr>
      <w:r w:rsidRPr="003C392C">
        <w:rPr>
          <w:rStyle w:val="HideTWBExt"/>
          <w:noProof w:val="0"/>
        </w:rPr>
        <w:t>&lt;Article&gt;</w:t>
      </w:r>
      <w:r w:rsidRPr="003C392C">
        <w:rPr>
          <w:szCs w:val="24"/>
        </w:rPr>
        <w:t>Bilagan – del XII – punkt 143 – stycke 3 – led 4</w:t>
      </w:r>
      <w:r w:rsidRPr="003C392C">
        <w:rPr>
          <w:rStyle w:val="HideTWBExt"/>
          <w:noProof w:val="0"/>
        </w:rPr>
        <w:t>&lt;/Article&gt;</w:t>
      </w:r>
    </w:p>
    <w:p w14:paraId="7C0B4E92" w14:textId="77777777" w:rsidR="007F40DD" w:rsidRPr="003C392C" w:rsidRDefault="007F40DD" w:rsidP="007F40DD">
      <w:pPr>
        <w:keepNext/>
      </w:pPr>
      <w:r w:rsidRPr="003C392C">
        <w:rPr>
          <w:rStyle w:val="HideTWBExt"/>
          <w:noProof w:val="0"/>
        </w:rPr>
        <w:t>&lt;DocAmend2&gt;</w:t>
      </w:r>
      <w:r w:rsidRPr="003C392C">
        <w:t>Direktiv 2002/46/EG</w:t>
      </w:r>
      <w:r w:rsidRPr="003C392C">
        <w:rPr>
          <w:rStyle w:val="HideTWBExt"/>
          <w:noProof w:val="0"/>
        </w:rPr>
        <w:t>&lt;/DocAmend2&gt;</w:t>
      </w:r>
    </w:p>
    <w:p w14:paraId="58D220FD" w14:textId="77777777" w:rsidR="007F40DD" w:rsidRPr="003C392C" w:rsidRDefault="007F40DD" w:rsidP="007F40DD">
      <w:r w:rsidRPr="003C392C">
        <w:rPr>
          <w:rStyle w:val="HideTWBExt"/>
          <w:noProof w:val="0"/>
        </w:rPr>
        <w:t>&lt;Article2&gt;</w:t>
      </w:r>
      <w:r w:rsidRPr="003C392C">
        <w:t>Artikel 12a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34198C5" w14:textId="77777777" w:rsidTr="0074032F">
        <w:trPr>
          <w:jc w:val="center"/>
        </w:trPr>
        <w:tc>
          <w:tcPr>
            <w:tcW w:w="9752" w:type="dxa"/>
            <w:gridSpan w:val="2"/>
          </w:tcPr>
          <w:p w14:paraId="10485DC2" w14:textId="77777777" w:rsidR="007F40DD" w:rsidRPr="003C392C" w:rsidRDefault="007F40DD" w:rsidP="0074032F">
            <w:pPr>
              <w:keepNext/>
            </w:pPr>
          </w:p>
        </w:tc>
      </w:tr>
      <w:tr w:rsidR="007F40DD" w:rsidRPr="003C392C" w14:paraId="514CB0ED" w14:textId="77777777" w:rsidTr="0074032F">
        <w:trPr>
          <w:jc w:val="center"/>
        </w:trPr>
        <w:tc>
          <w:tcPr>
            <w:tcW w:w="4876" w:type="dxa"/>
            <w:hideMark/>
          </w:tcPr>
          <w:p w14:paraId="468E875F"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4EC1E20" w14:textId="77777777" w:rsidR="007F40DD" w:rsidRPr="003C392C" w:rsidRDefault="007F40DD" w:rsidP="0074032F">
            <w:pPr>
              <w:pStyle w:val="ColumnHeading"/>
              <w:rPr>
                <w:szCs w:val="24"/>
              </w:rPr>
            </w:pPr>
            <w:r w:rsidRPr="003C392C">
              <w:rPr>
                <w:szCs w:val="24"/>
              </w:rPr>
              <w:t>Ändringsförslag</w:t>
            </w:r>
          </w:p>
        </w:tc>
      </w:tr>
      <w:tr w:rsidR="007F40DD" w:rsidRPr="003C392C" w14:paraId="31C2924F" w14:textId="77777777" w:rsidTr="0074032F">
        <w:trPr>
          <w:jc w:val="center"/>
        </w:trPr>
        <w:tc>
          <w:tcPr>
            <w:tcW w:w="4876" w:type="dxa"/>
            <w:hideMark/>
          </w:tcPr>
          <w:p w14:paraId="062C653E" w14:textId="77777777" w:rsidR="007F40DD" w:rsidRPr="003C392C" w:rsidRDefault="007F40DD" w:rsidP="0074032F">
            <w:pPr>
              <w:pStyle w:val="Normal6"/>
            </w:pPr>
            <w:r w:rsidRPr="003C392C">
              <w:t xml:space="preserve">”Artikel 12a </w:t>
            </w:r>
          </w:p>
        </w:tc>
        <w:tc>
          <w:tcPr>
            <w:tcW w:w="4876" w:type="dxa"/>
            <w:hideMark/>
          </w:tcPr>
          <w:p w14:paraId="7034B9A3" w14:textId="77777777" w:rsidR="007F40DD" w:rsidRPr="003C392C" w:rsidRDefault="007F40DD" w:rsidP="0074032F">
            <w:pPr>
              <w:pStyle w:val="Normal6"/>
            </w:pPr>
            <w:r w:rsidRPr="003C392C">
              <w:t xml:space="preserve">”Artikel 12a </w:t>
            </w:r>
          </w:p>
        </w:tc>
      </w:tr>
      <w:tr w:rsidR="007F40DD" w:rsidRPr="003C392C" w14:paraId="7AF7A418" w14:textId="77777777" w:rsidTr="0074032F">
        <w:trPr>
          <w:jc w:val="center"/>
        </w:trPr>
        <w:tc>
          <w:tcPr>
            <w:tcW w:w="4876" w:type="dxa"/>
            <w:hideMark/>
          </w:tcPr>
          <w:p w14:paraId="1073B05A" w14:textId="77777777" w:rsidR="007F40DD" w:rsidRPr="003C392C" w:rsidRDefault="007F40DD" w:rsidP="0074032F">
            <w:pPr>
              <w:pStyle w:val="Normal6"/>
              <w:rPr>
                <w:i/>
              </w:rPr>
            </w:pPr>
            <w:r w:rsidRPr="003C392C">
              <w:t>1.</w:t>
            </w:r>
            <w:r w:rsidRPr="003C392C">
              <w:tab/>
              <w:t xml:space="preserve">Befogenheten att anta delegerade akter ges till kommissionen med förbehåll för de villkor som anges i denna artikel. </w:t>
            </w:r>
          </w:p>
        </w:tc>
        <w:tc>
          <w:tcPr>
            <w:tcW w:w="4876" w:type="dxa"/>
            <w:hideMark/>
          </w:tcPr>
          <w:p w14:paraId="41412365" w14:textId="77777777" w:rsidR="007F40DD" w:rsidRPr="003C392C" w:rsidRDefault="007F40DD" w:rsidP="0074032F">
            <w:pPr>
              <w:pStyle w:val="Normal6"/>
              <w:rPr>
                <w:i/>
              </w:rPr>
            </w:pPr>
            <w:r w:rsidRPr="003C392C">
              <w:t>1.</w:t>
            </w:r>
            <w:r w:rsidRPr="003C392C">
              <w:tab/>
              <w:t xml:space="preserve">Befogenheten att anta delegerade akter ges till kommissionen med förbehåll för de villkor som anges i denna artikel. </w:t>
            </w:r>
          </w:p>
        </w:tc>
      </w:tr>
      <w:tr w:rsidR="007F40DD" w:rsidRPr="003C392C" w14:paraId="72F5737C" w14:textId="77777777" w:rsidTr="0074032F">
        <w:trPr>
          <w:jc w:val="center"/>
        </w:trPr>
        <w:tc>
          <w:tcPr>
            <w:tcW w:w="4876" w:type="dxa"/>
            <w:hideMark/>
          </w:tcPr>
          <w:p w14:paraId="095F14B9"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artiklarna 4.2, 4.5 och </w:t>
            </w:r>
            <w:r w:rsidRPr="003C392C">
              <w:rPr>
                <w:b/>
                <w:i/>
                <w:szCs w:val="24"/>
              </w:rPr>
              <w:t>5</w:t>
            </w:r>
            <w:r w:rsidRPr="003C392C">
              <w:rPr>
                <w:szCs w:val="24"/>
              </w:rPr>
              <w:t>.</w:t>
            </w:r>
            <w:r w:rsidRPr="003C392C">
              <w:rPr>
                <w:b/>
                <w:i/>
                <w:szCs w:val="24"/>
              </w:rPr>
              <w:t>4</w:t>
            </w:r>
            <w:r w:rsidRPr="003C392C">
              <w:rPr>
                <w:szCs w:val="24"/>
              </w:rPr>
              <w:t xml:space="preserve"> ska ges till kommissionen </w:t>
            </w:r>
            <w:r w:rsidRPr="003C392C">
              <w:rPr>
                <w:b/>
                <w:i/>
                <w:szCs w:val="24"/>
              </w:rPr>
              <w:t>tills vidare</w:t>
            </w:r>
            <w:r w:rsidRPr="003C392C">
              <w:rPr>
                <w:szCs w:val="24"/>
              </w:rPr>
              <w:t xml:space="preserve"> från och med den [dag då denna samlingsförordning träder i kraft].</w:t>
            </w:r>
          </w:p>
        </w:tc>
        <w:tc>
          <w:tcPr>
            <w:tcW w:w="4876" w:type="dxa"/>
            <w:hideMark/>
          </w:tcPr>
          <w:p w14:paraId="1FAAB52E" w14:textId="77777777" w:rsidR="007F40DD" w:rsidRPr="003C392C" w:rsidRDefault="007F40DD" w:rsidP="0074032F">
            <w:pPr>
              <w:pStyle w:val="Normal6"/>
              <w:rPr>
                <w:szCs w:val="24"/>
              </w:rPr>
            </w:pPr>
            <w:r w:rsidRPr="003C392C">
              <w:rPr>
                <w:szCs w:val="24"/>
              </w:rPr>
              <w:t>2.</w:t>
            </w:r>
            <w:r w:rsidRPr="003C392C">
              <w:rPr>
                <w:szCs w:val="24"/>
              </w:rPr>
              <w:tab/>
              <w:t>Den befogenhet att anta delegerade akter som avses i artiklarna 4.2, 4.5</w:t>
            </w:r>
            <w:r w:rsidRPr="003C392C">
              <w:rPr>
                <w:b/>
                <w:i/>
                <w:szCs w:val="24"/>
              </w:rPr>
              <w:t>, 5.4</w:t>
            </w:r>
            <w:r w:rsidRPr="003C392C">
              <w:rPr>
                <w:szCs w:val="24"/>
              </w:rPr>
              <w:t xml:space="preserve"> och </w:t>
            </w:r>
            <w:r w:rsidRPr="003C392C">
              <w:rPr>
                <w:b/>
                <w:i/>
                <w:szCs w:val="24"/>
              </w:rPr>
              <w:t>12</w:t>
            </w:r>
            <w:r w:rsidRPr="003C392C">
              <w:rPr>
                <w:szCs w:val="24"/>
              </w:rPr>
              <w:t>.</w:t>
            </w:r>
            <w:r w:rsidRPr="003C392C">
              <w:rPr>
                <w:b/>
                <w:i/>
                <w:szCs w:val="24"/>
              </w:rPr>
              <w:t>3</w:t>
            </w:r>
            <w:r w:rsidRPr="003C392C">
              <w:rPr>
                <w:szCs w:val="24"/>
              </w:rPr>
              <w:t xml:space="preserve"> ska ges till kommissionen </w:t>
            </w:r>
            <w:r w:rsidRPr="003C392C">
              <w:rPr>
                <w:b/>
                <w:i/>
                <w:szCs w:val="24"/>
              </w:rPr>
              <w:t>i fem år</w:t>
            </w:r>
            <w:r w:rsidRPr="003C392C">
              <w:rPr>
                <w:szCs w:val="24"/>
              </w:rPr>
              <w:t xml:space="preserve"> från och med den [dag då denna samlingsförordning träder i kraft]. </w:t>
            </w:r>
            <w:r w:rsidRPr="003C392C">
              <w:rPr>
                <w:b/>
                <w:i/>
                <w:szCs w:val="24"/>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0ADA5095" w14:textId="77777777" w:rsidTr="0074032F">
        <w:trPr>
          <w:jc w:val="center"/>
        </w:trPr>
        <w:tc>
          <w:tcPr>
            <w:tcW w:w="4876" w:type="dxa"/>
            <w:hideMark/>
          </w:tcPr>
          <w:p w14:paraId="4D5C4AB7" w14:textId="77777777" w:rsidR="007F40DD" w:rsidRPr="003C392C" w:rsidRDefault="007F40DD" w:rsidP="0074032F">
            <w:pPr>
              <w:pStyle w:val="Normal6"/>
              <w:rPr>
                <w:szCs w:val="24"/>
              </w:rPr>
            </w:pPr>
            <w:r w:rsidRPr="003C392C">
              <w:rPr>
                <w:szCs w:val="24"/>
              </w:rPr>
              <w:t>3.</w:t>
            </w:r>
            <w:r w:rsidRPr="003C392C">
              <w:rPr>
                <w:szCs w:val="24"/>
              </w:rPr>
              <w:tab/>
              <w:t xml:space="preserve">Den delegering av befogenhet som avses i artiklarna 4.2, 4.5 och </w:t>
            </w:r>
            <w:r w:rsidRPr="003C392C">
              <w:rPr>
                <w:b/>
                <w:i/>
                <w:szCs w:val="24"/>
              </w:rPr>
              <w:t>5</w:t>
            </w:r>
            <w:r w:rsidRPr="003C392C">
              <w:rPr>
                <w:szCs w:val="24"/>
              </w:rPr>
              <w:t>.</w:t>
            </w:r>
            <w:r w:rsidRPr="003C392C">
              <w:rPr>
                <w:b/>
                <w:i/>
                <w:szCs w:val="24"/>
              </w:rPr>
              <w:t>4</w:t>
            </w:r>
            <w:r w:rsidRPr="003C392C">
              <w:rPr>
                <w:szCs w:val="24"/>
              </w:rPr>
              <w:t xml:space="preserve">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6" w:type="dxa"/>
            <w:hideMark/>
          </w:tcPr>
          <w:p w14:paraId="68AB3342" w14:textId="77777777" w:rsidR="007F40DD" w:rsidRPr="003C392C" w:rsidRDefault="007F40DD" w:rsidP="0074032F">
            <w:pPr>
              <w:pStyle w:val="Normal6"/>
              <w:rPr>
                <w:szCs w:val="24"/>
              </w:rPr>
            </w:pPr>
            <w:r w:rsidRPr="003C392C">
              <w:rPr>
                <w:szCs w:val="24"/>
              </w:rPr>
              <w:t>3.</w:t>
            </w:r>
            <w:r w:rsidRPr="003C392C">
              <w:rPr>
                <w:szCs w:val="24"/>
              </w:rPr>
              <w:tab/>
              <w:t>Den delegering av befogenhet som avses i artiklarna 4.2, 4.5</w:t>
            </w:r>
            <w:r w:rsidRPr="003C392C">
              <w:rPr>
                <w:b/>
                <w:i/>
                <w:szCs w:val="24"/>
              </w:rPr>
              <w:t>, 5.4</w:t>
            </w:r>
            <w:r w:rsidRPr="003C392C">
              <w:rPr>
                <w:szCs w:val="24"/>
              </w:rPr>
              <w:t xml:space="preserve"> och </w:t>
            </w:r>
            <w:r w:rsidRPr="003C392C">
              <w:rPr>
                <w:b/>
                <w:i/>
                <w:szCs w:val="24"/>
              </w:rPr>
              <w:t>12</w:t>
            </w:r>
            <w:r w:rsidRPr="003C392C">
              <w:rPr>
                <w:szCs w:val="24"/>
              </w:rPr>
              <w:t>.</w:t>
            </w:r>
            <w:r w:rsidRPr="003C392C">
              <w:rPr>
                <w:b/>
                <w:i/>
                <w:szCs w:val="24"/>
              </w:rPr>
              <w:t>3</w:t>
            </w:r>
            <w:r w:rsidRPr="003C392C">
              <w:rPr>
                <w:szCs w:val="24"/>
              </w:rPr>
              <w:t xml:space="preserve">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r>
      <w:tr w:rsidR="007F40DD" w:rsidRPr="003C392C" w14:paraId="1C440BAB" w14:textId="77777777" w:rsidTr="0074032F">
        <w:trPr>
          <w:jc w:val="center"/>
        </w:trPr>
        <w:tc>
          <w:tcPr>
            <w:tcW w:w="4876" w:type="dxa"/>
            <w:hideMark/>
          </w:tcPr>
          <w:p w14:paraId="7452234A"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6" w:type="dxa"/>
            <w:hideMark/>
          </w:tcPr>
          <w:p w14:paraId="0E20D2CF"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61F50962" w14:textId="77777777" w:rsidTr="0074032F">
        <w:trPr>
          <w:jc w:val="center"/>
        </w:trPr>
        <w:tc>
          <w:tcPr>
            <w:tcW w:w="4876" w:type="dxa"/>
            <w:hideMark/>
          </w:tcPr>
          <w:p w14:paraId="798068FF"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4E490296"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r>
      <w:tr w:rsidR="007F40DD" w:rsidRPr="003C392C" w14:paraId="258B3DE1" w14:textId="77777777" w:rsidTr="0074032F">
        <w:trPr>
          <w:jc w:val="center"/>
        </w:trPr>
        <w:tc>
          <w:tcPr>
            <w:tcW w:w="4876" w:type="dxa"/>
            <w:hideMark/>
          </w:tcPr>
          <w:p w14:paraId="1075ED17" w14:textId="77777777" w:rsidR="007F40DD" w:rsidRPr="003C392C" w:rsidRDefault="007F40DD" w:rsidP="0074032F">
            <w:pPr>
              <w:pStyle w:val="Normal6"/>
            </w:pPr>
            <w:r w:rsidRPr="003C392C">
              <w:t>6.</w:t>
            </w:r>
            <w:r w:rsidRPr="003C392C">
              <w:tab/>
              <w:t xml:space="preserve">En delegerad akt som antas enligt artiklarna 4.2, 4.5 och </w:t>
            </w:r>
            <w:r w:rsidRPr="003C392C">
              <w:rPr>
                <w:b/>
                <w:i/>
              </w:rPr>
              <w:t>5</w:t>
            </w:r>
            <w:r w:rsidRPr="003C392C">
              <w:t>.</w:t>
            </w:r>
            <w:r w:rsidRPr="003C392C">
              <w:rPr>
                <w:b/>
                <w:i/>
              </w:rPr>
              <w:t>4</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w:t>
            </w:r>
            <w:r w:rsidRPr="003C392C">
              <w:rPr>
                <w:b/>
                <w:i/>
              </w:rPr>
              <w:t xml:space="preserve"> </w:t>
            </w:r>
            <w:r w:rsidRPr="003C392C">
              <w:t>Denna period ska förlängas med två månader på Europaparlamentets eller rådets initiativ.</w:t>
            </w:r>
          </w:p>
        </w:tc>
        <w:tc>
          <w:tcPr>
            <w:tcW w:w="4876" w:type="dxa"/>
            <w:hideMark/>
          </w:tcPr>
          <w:p w14:paraId="171541D5" w14:textId="77777777" w:rsidR="007F40DD" w:rsidRPr="003C392C" w:rsidRDefault="007F40DD" w:rsidP="0074032F">
            <w:pPr>
              <w:pStyle w:val="Normal6"/>
            </w:pPr>
            <w:r w:rsidRPr="003C392C">
              <w:t>6.</w:t>
            </w:r>
            <w:r w:rsidRPr="003C392C">
              <w:tab/>
              <w:t>En delegerad akt som antas enligt artiklarna 4.2, 4.5</w:t>
            </w:r>
            <w:r w:rsidRPr="003C392C">
              <w:rPr>
                <w:b/>
                <w:i/>
              </w:rPr>
              <w:t xml:space="preserve">, 5.4 </w:t>
            </w:r>
            <w:r w:rsidRPr="003C392C">
              <w:t xml:space="preserve">och </w:t>
            </w:r>
            <w:r w:rsidRPr="003C392C">
              <w:rPr>
                <w:b/>
                <w:i/>
              </w:rPr>
              <w:t>12</w:t>
            </w:r>
            <w:r w:rsidRPr="003C392C">
              <w:t>.</w:t>
            </w:r>
            <w:r w:rsidRPr="003C392C">
              <w:rPr>
                <w:b/>
                <w:i/>
              </w:rPr>
              <w:t>3</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4B35F45A" w14:textId="77777777" w:rsidTr="0074032F">
        <w:trPr>
          <w:jc w:val="center"/>
        </w:trPr>
        <w:tc>
          <w:tcPr>
            <w:tcW w:w="4876" w:type="dxa"/>
            <w:hideMark/>
          </w:tcPr>
          <w:p w14:paraId="69D1AEBD" w14:textId="77777777" w:rsidR="007F40DD" w:rsidRPr="003C392C" w:rsidRDefault="007F40DD" w:rsidP="0074032F">
            <w:pPr>
              <w:pStyle w:val="Normal6"/>
            </w:pPr>
            <w:r w:rsidRPr="003C392C">
              <w:t>_______________________</w:t>
            </w:r>
          </w:p>
        </w:tc>
        <w:tc>
          <w:tcPr>
            <w:tcW w:w="4876" w:type="dxa"/>
            <w:hideMark/>
          </w:tcPr>
          <w:p w14:paraId="2C2965DF" w14:textId="77777777" w:rsidR="007F40DD" w:rsidRPr="003C392C" w:rsidRDefault="007F40DD" w:rsidP="0074032F">
            <w:pPr>
              <w:pStyle w:val="Normal6"/>
            </w:pPr>
            <w:r w:rsidRPr="003C392C">
              <w:t>_______________________</w:t>
            </w:r>
          </w:p>
        </w:tc>
      </w:tr>
      <w:tr w:rsidR="007F40DD" w:rsidRPr="003C392C" w14:paraId="0F0514E2" w14:textId="77777777" w:rsidTr="0074032F">
        <w:trPr>
          <w:jc w:val="center"/>
        </w:trPr>
        <w:tc>
          <w:tcPr>
            <w:tcW w:w="4876" w:type="dxa"/>
            <w:hideMark/>
          </w:tcPr>
          <w:p w14:paraId="6FEC0073" w14:textId="77777777" w:rsidR="007F40DD" w:rsidRPr="003C392C" w:rsidRDefault="007F40DD" w:rsidP="0074032F">
            <w:pPr>
              <w:pStyle w:val="Normal6"/>
            </w:pPr>
            <w:r w:rsidRPr="003C392C">
              <w:t>* EUT L 123, 12.5.2016, s. 1.”</w:t>
            </w:r>
          </w:p>
        </w:tc>
        <w:tc>
          <w:tcPr>
            <w:tcW w:w="4876" w:type="dxa"/>
            <w:hideMark/>
          </w:tcPr>
          <w:p w14:paraId="4BDA4139" w14:textId="77777777" w:rsidR="007F40DD" w:rsidRPr="003C392C" w:rsidRDefault="007F40DD" w:rsidP="0074032F">
            <w:pPr>
              <w:pStyle w:val="Normal6"/>
            </w:pPr>
            <w:r w:rsidRPr="003C392C">
              <w:t>* EUT L 123, 12.5.2016, s. 1.”</w:t>
            </w:r>
          </w:p>
        </w:tc>
      </w:tr>
    </w:tbl>
    <w:p w14:paraId="50FEC82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951D796"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33C877A6" w14:textId="77777777" w:rsidR="007F40DD" w:rsidRPr="003C392C" w:rsidRDefault="007F40DD" w:rsidP="007F40DD">
      <w:pPr>
        <w:pStyle w:val="Olang"/>
        <w:jc w:val="left"/>
        <w:rPr>
          <w:noProof w:val="0"/>
        </w:rPr>
      </w:pPr>
      <w:r w:rsidRPr="003C392C">
        <w:rPr>
          <w:rStyle w:val="HideTWBExt"/>
          <w:noProof w:val="0"/>
        </w:rPr>
        <w:t>&lt;/Amend&gt;</w:t>
      </w:r>
    </w:p>
    <w:p w14:paraId="2CA2F33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33</w:t>
      </w:r>
      <w:r w:rsidRPr="003C392C">
        <w:rPr>
          <w:rStyle w:val="HideTWBExt"/>
          <w:noProof w:val="0"/>
        </w:rPr>
        <w:t>&lt;/NumAm&gt;</w:t>
      </w:r>
    </w:p>
    <w:p w14:paraId="0258A17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D3796C5" w14:textId="77777777" w:rsidR="007F40DD" w:rsidRPr="003C392C" w:rsidRDefault="007F40DD" w:rsidP="007F40DD">
      <w:pPr>
        <w:pStyle w:val="NormalBold"/>
      </w:pPr>
      <w:r w:rsidRPr="003C392C">
        <w:rPr>
          <w:rStyle w:val="HideTWBExt"/>
          <w:noProof w:val="0"/>
        </w:rPr>
        <w:t>&lt;Article&gt;</w:t>
      </w:r>
      <w:r w:rsidRPr="003C392C">
        <w:rPr>
          <w:szCs w:val="24"/>
        </w:rPr>
        <w:t>Bilagan – del XII – punkt 144 – stycke 2</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4CA8C51" w14:textId="77777777" w:rsidTr="0074032F">
        <w:trPr>
          <w:jc w:val="center"/>
        </w:trPr>
        <w:tc>
          <w:tcPr>
            <w:tcW w:w="9752" w:type="dxa"/>
            <w:gridSpan w:val="2"/>
          </w:tcPr>
          <w:p w14:paraId="789FC80D" w14:textId="77777777" w:rsidR="007F40DD" w:rsidRPr="003C392C" w:rsidRDefault="007F40DD" w:rsidP="0074032F">
            <w:pPr>
              <w:keepNext/>
            </w:pPr>
          </w:p>
        </w:tc>
      </w:tr>
      <w:tr w:rsidR="007F40DD" w:rsidRPr="003C392C" w14:paraId="216152B1" w14:textId="77777777" w:rsidTr="0074032F">
        <w:trPr>
          <w:jc w:val="center"/>
        </w:trPr>
        <w:tc>
          <w:tcPr>
            <w:tcW w:w="4876" w:type="dxa"/>
            <w:hideMark/>
          </w:tcPr>
          <w:p w14:paraId="0975C0FE"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5798148" w14:textId="77777777" w:rsidR="007F40DD" w:rsidRPr="003C392C" w:rsidRDefault="007F40DD" w:rsidP="0074032F">
            <w:pPr>
              <w:pStyle w:val="ColumnHeading"/>
              <w:rPr>
                <w:szCs w:val="24"/>
              </w:rPr>
            </w:pPr>
            <w:r w:rsidRPr="003C392C">
              <w:rPr>
                <w:szCs w:val="24"/>
              </w:rPr>
              <w:t>Ändringsförslag</w:t>
            </w:r>
          </w:p>
        </w:tc>
      </w:tr>
      <w:tr w:rsidR="007F40DD" w:rsidRPr="003C392C" w14:paraId="79CF5B45" w14:textId="77777777" w:rsidTr="0074032F">
        <w:trPr>
          <w:jc w:val="center"/>
        </w:trPr>
        <w:tc>
          <w:tcPr>
            <w:tcW w:w="4876" w:type="dxa"/>
            <w:hideMark/>
          </w:tcPr>
          <w:p w14:paraId="2DAE183C" w14:textId="77777777" w:rsidR="007F40DD" w:rsidRPr="003C392C" w:rsidRDefault="007F40DD" w:rsidP="0074032F">
            <w:pPr>
              <w:pStyle w:val="Normal6"/>
              <w:rPr>
                <w:szCs w:val="24"/>
              </w:rPr>
            </w:pPr>
            <w:r w:rsidRPr="003C392C">
              <w:rPr>
                <w:b/>
                <w:i/>
                <w:szCs w:val="24"/>
              </w:rPr>
              <w:t>För att säkerställa enhetliga villkor för genomförandet av artikel 29 andra stycket led i i direktiv 2002/98/EG, bör kommissionen tilldelas genomförandebefogenheter i syfte att fastställa ett förfarande för anmälan av allvarliga avvikande händelser och biverkningar samt anmälningsformat. Dessa befogenheter bör utövas i enlighet med förordning (EU) nr 182/2011.</w:t>
            </w:r>
          </w:p>
        </w:tc>
        <w:tc>
          <w:tcPr>
            <w:tcW w:w="4876" w:type="dxa"/>
            <w:hideMark/>
          </w:tcPr>
          <w:p w14:paraId="0AE477AA" w14:textId="77777777" w:rsidR="007F40DD" w:rsidRPr="003C392C" w:rsidRDefault="007F40DD" w:rsidP="0074032F">
            <w:pPr>
              <w:pStyle w:val="Normal6"/>
              <w:rPr>
                <w:szCs w:val="24"/>
              </w:rPr>
            </w:pPr>
            <w:r w:rsidRPr="003C392C">
              <w:rPr>
                <w:b/>
                <w:i/>
                <w:szCs w:val="24"/>
              </w:rPr>
              <w:t>utgår</w:t>
            </w:r>
          </w:p>
        </w:tc>
      </w:tr>
    </w:tbl>
    <w:p w14:paraId="22ED4DD8"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4D020FA"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3F8DD190" w14:textId="77777777" w:rsidR="007F40DD" w:rsidRPr="003C392C" w:rsidRDefault="007F40DD" w:rsidP="007F40DD">
      <w:pPr>
        <w:pStyle w:val="Olang"/>
        <w:jc w:val="left"/>
        <w:rPr>
          <w:noProof w:val="0"/>
        </w:rPr>
      </w:pPr>
      <w:r w:rsidRPr="003C392C">
        <w:rPr>
          <w:rStyle w:val="HideTWBExt"/>
          <w:noProof w:val="0"/>
        </w:rPr>
        <w:t>&lt;/Amend&gt;</w:t>
      </w:r>
    </w:p>
    <w:p w14:paraId="3EAD6AB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34</w:t>
      </w:r>
      <w:r w:rsidRPr="003C392C">
        <w:rPr>
          <w:rStyle w:val="HideTWBExt"/>
          <w:noProof w:val="0"/>
        </w:rPr>
        <w:t>&lt;/NumAm&gt;</w:t>
      </w:r>
    </w:p>
    <w:p w14:paraId="1DE49DF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68BF2C0" w14:textId="77777777" w:rsidR="007F40DD" w:rsidRPr="003C392C" w:rsidRDefault="007F40DD" w:rsidP="007F40DD">
      <w:pPr>
        <w:pStyle w:val="NormalBold"/>
      </w:pPr>
      <w:r w:rsidRPr="003C392C">
        <w:rPr>
          <w:rStyle w:val="HideTWBExt"/>
          <w:noProof w:val="0"/>
        </w:rPr>
        <w:t>&lt;Article&gt;</w:t>
      </w:r>
      <w:r w:rsidRPr="003C392C">
        <w:t>Bilagan – del XII – punkt 144 – stycke 3 – led 1</w:t>
      </w:r>
      <w:r w:rsidRPr="003C392C">
        <w:rPr>
          <w:rStyle w:val="HideTWBExt"/>
          <w:noProof w:val="0"/>
        </w:rPr>
        <w:t>&lt;/Article&gt;</w:t>
      </w:r>
    </w:p>
    <w:p w14:paraId="21ECA58A" w14:textId="77777777" w:rsidR="007F40DD" w:rsidRPr="003C392C" w:rsidRDefault="007F40DD" w:rsidP="007F40DD">
      <w:pPr>
        <w:keepNext/>
      </w:pPr>
      <w:r w:rsidRPr="003C392C">
        <w:rPr>
          <w:rStyle w:val="HideTWBExt"/>
          <w:noProof w:val="0"/>
        </w:rPr>
        <w:t>&lt;DocAmend2&gt;</w:t>
      </w:r>
      <w:r w:rsidRPr="003C392C">
        <w:t>Direktiv 2002/98/EG</w:t>
      </w:r>
      <w:r w:rsidRPr="003C392C">
        <w:rPr>
          <w:rStyle w:val="HideTWBExt"/>
          <w:noProof w:val="0"/>
        </w:rPr>
        <w:t>&lt;/DocAmend2&gt;</w:t>
      </w:r>
    </w:p>
    <w:p w14:paraId="0E97674B" w14:textId="77777777" w:rsidR="007F40DD" w:rsidRPr="003C392C" w:rsidRDefault="007F40DD" w:rsidP="007F40DD">
      <w:r w:rsidRPr="003C392C">
        <w:rPr>
          <w:rStyle w:val="HideTWBExt"/>
          <w:noProof w:val="0"/>
        </w:rPr>
        <w:t>&lt;Article2&gt;</w:t>
      </w:r>
      <w:r w:rsidRPr="003C392C">
        <w:t>Artikel 27a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14EFBF2F" w14:textId="77777777" w:rsidTr="0074032F">
        <w:trPr>
          <w:jc w:val="center"/>
        </w:trPr>
        <w:tc>
          <w:tcPr>
            <w:tcW w:w="9750" w:type="dxa"/>
            <w:gridSpan w:val="2"/>
          </w:tcPr>
          <w:p w14:paraId="616258A6" w14:textId="77777777" w:rsidR="007F40DD" w:rsidRPr="003C392C" w:rsidRDefault="007F40DD" w:rsidP="0074032F">
            <w:pPr>
              <w:keepNext/>
            </w:pPr>
          </w:p>
        </w:tc>
      </w:tr>
      <w:tr w:rsidR="007F40DD" w:rsidRPr="003C392C" w14:paraId="5066219A" w14:textId="77777777" w:rsidTr="0074032F">
        <w:trPr>
          <w:jc w:val="center"/>
        </w:trPr>
        <w:tc>
          <w:tcPr>
            <w:tcW w:w="4875" w:type="dxa"/>
            <w:hideMark/>
          </w:tcPr>
          <w:p w14:paraId="4C86309C"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5303B5E6"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294D18BC" w14:textId="77777777" w:rsidTr="0074032F">
        <w:trPr>
          <w:jc w:val="center"/>
        </w:trPr>
        <w:tc>
          <w:tcPr>
            <w:tcW w:w="4875" w:type="dxa"/>
            <w:hideMark/>
          </w:tcPr>
          <w:p w14:paraId="7924041B" w14:textId="77777777" w:rsidR="007F40DD" w:rsidRPr="003C392C" w:rsidRDefault="007F40DD" w:rsidP="0074032F">
            <w:pPr>
              <w:pStyle w:val="Normal6"/>
              <w:rPr>
                <w:b/>
                <w:i/>
              </w:rPr>
            </w:pPr>
            <w:r w:rsidRPr="003C392C">
              <w:t>2.</w:t>
            </w:r>
            <w:r w:rsidRPr="003C392C">
              <w:tab/>
              <w:t xml:space="preserve">Den befogenhet att anta delegerade akter som avses i artikel 29 första och tredje styckena ska ges till kommissionen </w:t>
            </w:r>
            <w:r w:rsidRPr="003C392C">
              <w:rPr>
                <w:b/>
                <w:i/>
              </w:rPr>
              <w:t>tills vidare</w:t>
            </w:r>
            <w:r w:rsidRPr="003C392C">
              <w:t xml:space="preserve"> från och med den [dag då denna samlingsförordning träder i kraft].</w:t>
            </w:r>
          </w:p>
        </w:tc>
        <w:tc>
          <w:tcPr>
            <w:tcW w:w="4875" w:type="dxa"/>
            <w:hideMark/>
          </w:tcPr>
          <w:p w14:paraId="75BE86FA" w14:textId="77777777" w:rsidR="007F40DD" w:rsidRPr="003C392C" w:rsidRDefault="007F40DD" w:rsidP="0074032F">
            <w:pPr>
              <w:pStyle w:val="Normal6"/>
            </w:pPr>
            <w:r w:rsidRPr="003C392C">
              <w:t>2.</w:t>
            </w:r>
            <w:r w:rsidRPr="003C392C">
              <w:tab/>
              <w:t xml:space="preserve">Den befogenhet att anta delegerade akter som avses i artikel 29 första och tredje styckena ska ges till kommissionen </w:t>
            </w:r>
            <w:r w:rsidRPr="003C392C">
              <w:rPr>
                <w:b/>
                <w:i/>
              </w:rPr>
              <w:t>i fem år</w:t>
            </w:r>
            <w:r w:rsidRPr="003C392C">
              <w:t xml:space="preserve"> från och med den [dag då denna samlingsförordning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0DBABE2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01D1663" w14:textId="77777777" w:rsidR="007F40DD" w:rsidRPr="003C392C" w:rsidRDefault="007F40DD" w:rsidP="007F40DD">
      <w:pPr>
        <w:pStyle w:val="Normal12Italic"/>
        <w:rPr>
          <w:szCs w:val="24"/>
        </w:rPr>
      </w:pPr>
      <w:r w:rsidRPr="003C392C">
        <w:t>Anpassning av varaktigheten för delegeringen av befogenhet.</w:t>
      </w:r>
    </w:p>
    <w:p w14:paraId="06F0AD5C" w14:textId="77777777" w:rsidR="007F40DD" w:rsidRPr="003C392C" w:rsidRDefault="007F40DD" w:rsidP="007F40DD">
      <w:pPr>
        <w:pStyle w:val="Olang"/>
        <w:jc w:val="left"/>
        <w:rPr>
          <w:noProof w:val="0"/>
        </w:rPr>
      </w:pPr>
      <w:r w:rsidRPr="003C392C">
        <w:rPr>
          <w:rStyle w:val="HideTWBExt"/>
          <w:noProof w:val="0"/>
        </w:rPr>
        <w:t>&lt;/Amend&gt;</w:t>
      </w:r>
    </w:p>
    <w:p w14:paraId="5A374A4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35</w:t>
      </w:r>
      <w:r w:rsidRPr="003C392C">
        <w:rPr>
          <w:rStyle w:val="HideTWBExt"/>
          <w:noProof w:val="0"/>
        </w:rPr>
        <w:t>&lt;/NumAm&gt;</w:t>
      </w:r>
    </w:p>
    <w:p w14:paraId="16299E4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5A9AF68" w14:textId="77777777" w:rsidR="007F40DD" w:rsidRPr="003C392C" w:rsidRDefault="007F40DD" w:rsidP="007F40DD">
      <w:pPr>
        <w:pStyle w:val="NormalBold"/>
      </w:pPr>
      <w:r w:rsidRPr="003C392C">
        <w:rPr>
          <w:rStyle w:val="HideTWBExt"/>
          <w:noProof w:val="0"/>
        </w:rPr>
        <w:t>&lt;Article&gt;</w:t>
      </w:r>
      <w:r w:rsidRPr="003C392C">
        <w:rPr>
          <w:szCs w:val="24"/>
        </w:rPr>
        <w:t>Bilagan – del XII – punkt 144 – stycke 3 – led 3 – led a</w:t>
      </w:r>
      <w:r w:rsidRPr="003C392C">
        <w:rPr>
          <w:rStyle w:val="HideTWBExt"/>
          <w:noProof w:val="0"/>
        </w:rPr>
        <w:t>&lt;/Article&gt;</w:t>
      </w:r>
    </w:p>
    <w:p w14:paraId="69BB09A9" w14:textId="77777777" w:rsidR="007F40DD" w:rsidRPr="003C392C" w:rsidRDefault="007F40DD" w:rsidP="007F40DD">
      <w:pPr>
        <w:keepNext/>
      </w:pPr>
      <w:r w:rsidRPr="003C392C">
        <w:rPr>
          <w:rStyle w:val="HideTWBExt"/>
          <w:noProof w:val="0"/>
        </w:rPr>
        <w:t>&lt;DocAmend2&gt;</w:t>
      </w:r>
      <w:r w:rsidRPr="003C392C">
        <w:t>Direktiv 2002/98/EG</w:t>
      </w:r>
      <w:r w:rsidRPr="003C392C">
        <w:rPr>
          <w:rStyle w:val="HideTWBExt"/>
          <w:noProof w:val="0"/>
        </w:rPr>
        <w:t>&lt;/DocAmend2&gt;</w:t>
      </w:r>
    </w:p>
    <w:p w14:paraId="476E9347" w14:textId="77777777" w:rsidR="007F40DD" w:rsidRPr="003C392C" w:rsidRDefault="007F40DD" w:rsidP="007F40DD">
      <w:r w:rsidRPr="003C392C">
        <w:rPr>
          <w:rStyle w:val="HideTWBExt"/>
          <w:noProof w:val="0"/>
        </w:rPr>
        <w:t>&lt;Article2&gt;</w:t>
      </w:r>
      <w:r w:rsidRPr="003C392C">
        <w:t>Artikel 29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3F2F3C4" w14:textId="77777777" w:rsidTr="0074032F">
        <w:trPr>
          <w:jc w:val="center"/>
        </w:trPr>
        <w:tc>
          <w:tcPr>
            <w:tcW w:w="9752" w:type="dxa"/>
            <w:gridSpan w:val="2"/>
          </w:tcPr>
          <w:p w14:paraId="7814E06F" w14:textId="77777777" w:rsidR="007F40DD" w:rsidRPr="003C392C" w:rsidRDefault="007F40DD" w:rsidP="0074032F">
            <w:pPr>
              <w:keepNext/>
            </w:pPr>
          </w:p>
        </w:tc>
      </w:tr>
      <w:tr w:rsidR="007F40DD" w:rsidRPr="003C392C" w14:paraId="0FFDDC14" w14:textId="77777777" w:rsidTr="0074032F">
        <w:trPr>
          <w:jc w:val="center"/>
        </w:trPr>
        <w:tc>
          <w:tcPr>
            <w:tcW w:w="4876" w:type="dxa"/>
            <w:hideMark/>
          </w:tcPr>
          <w:p w14:paraId="2A7E8058"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520E7726"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0E939ED1" w14:textId="77777777" w:rsidTr="0074032F">
        <w:trPr>
          <w:jc w:val="center"/>
        </w:trPr>
        <w:tc>
          <w:tcPr>
            <w:tcW w:w="4876" w:type="dxa"/>
            <w:hideMark/>
          </w:tcPr>
          <w:p w14:paraId="18F094A1" w14:textId="77777777" w:rsidR="007F40DD" w:rsidRPr="003C392C" w:rsidRDefault="007F40DD" w:rsidP="0074032F">
            <w:pPr>
              <w:pStyle w:val="Normal6"/>
              <w:rPr>
                <w:b/>
                <w:i/>
                <w:szCs w:val="24"/>
              </w:rPr>
            </w:pPr>
            <w:r w:rsidRPr="003C392C">
              <w:rPr>
                <w:szCs w:val="24"/>
              </w:rPr>
              <w:t>Kommissionen ska ges befogenhet att anta delegerade akter i enlighet med artikel</w:t>
            </w:r>
            <w:r w:rsidRPr="003C392C">
              <w:rPr>
                <w:b/>
                <w:i/>
                <w:szCs w:val="24"/>
              </w:rPr>
              <w:t> </w:t>
            </w:r>
            <w:r w:rsidRPr="003C392C">
              <w:rPr>
                <w:szCs w:val="24"/>
              </w:rPr>
              <w:t xml:space="preserve">27a </w:t>
            </w:r>
            <w:r w:rsidRPr="003C392C">
              <w:rPr>
                <w:b/>
                <w:i/>
                <w:szCs w:val="24"/>
              </w:rPr>
              <w:t>med avseende på ändringar av</w:t>
            </w:r>
            <w:r w:rsidRPr="003C392C">
              <w:rPr>
                <w:szCs w:val="24"/>
              </w:rPr>
              <w:t xml:space="preserve"> de tekniska krav som anges i bilagorna I−IV</w:t>
            </w:r>
            <w:r w:rsidRPr="003C392C">
              <w:rPr>
                <w:b/>
                <w:i/>
                <w:szCs w:val="24"/>
              </w:rPr>
              <w:t> </w:t>
            </w:r>
            <w:r w:rsidRPr="003C392C">
              <w:rPr>
                <w:szCs w:val="24"/>
              </w:rPr>
              <w:t>i syfte att anpassa dem till den tekniska och vetenskapliga utvecklingen.</w:t>
            </w:r>
          </w:p>
        </w:tc>
        <w:tc>
          <w:tcPr>
            <w:tcW w:w="4876" w:type="dxa"/>
            <w:hideMark/>
          </w:tcPr>
          <w:p w14:paraId="6082A227" w14:textId="77777777" w:rsidR="007F40DD" w:rsidRPr="003C392C" w:rsidRDefault="007F40DD" w:rsidP="0074032F">
            <w:pPr>
              <w:pStyle w:val="Normal6"/>
              <w:rPr>
                <w:b/>
                <w:i/>
                <w:szCs w:val="24"/>
              </w:rPr>
            </w:pPr>
            <w:r w:rsidRPr="003C392C">
              <w:rPr>
                <w:szCs w:val="24"/>
              </w:rPr>
              <w:t>Kommissionen ska ges befogenhet att anta delegerade akter i enlighet med artikel</w:t>
            </w:r>
            <w:r w:rsidRPr="003C392C">
              <w:rPr>
                <w:b/>
                <w:i/>
                <w:szCs w:val="24"/>
              </w:rPr>
              <w:t xml:space="preserve"> </w:t>
            </w:r>
            <w:r w:rsidRPr="003C392C">
              <w:rPr>
                <w:szCs w:val="24"/>
              </w:rPr>
              <w:t xml:space="preserve">27a </w:t>
            </w:r>
            <w:r w:rsidRPr="003C392C">
              <w:rPr>
                <w:b/>
                <w:i/>
                <w:szCs w:val="24"/>
              </w:rPr>
              <w:t>för att ändra</w:t>
            </w:r>
            <w:r w:rsidRPr="003C392C">
              <w:rPr>
                <w:szCs w:val="24"/>
              </w:rPr>
              <w:t xml:space="preserve"> de tekniska krav som anges i bilagorna I−IV</w:t>
            </w:r>
            <w:r w:rsidRPr="003C392C">
              <w:rPr>
                <w:b/>
                <w:i/>
                <w:szCs w:val="24"/>
              </w:rPr>
              <w:t xml:space="preserve"> </w:t>
            </w:r>
            <w:r w:rsidRPr="003C392C">
              <w:rPr>
                <w:szCs w:val="24"/>
              </w:rPr>
              <w:t>i syfte att anpassa dem till den tekniska och vetenskapliga utvecklingen.</w:t>
            </w:r>
          </w:p>
        </w:tc>
      </w:tr>
    </w:tbl>
    <w:p w14:paraId="504079F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492C700" w14:textId="77777777" w:rsidR="007F40DD" w:rsidRPr="003C392C" w:rsidRDefault="007F40DD" w:rsidP="007F40DD">
      <w:pPr>
        <w:pStyle w:val="Normal12Italic"/>
        <w:rPr>
          <w:szCs w:val="24"/>
        </w:rPr>
      </w:pPr>
      <w:r w:rsidRPr="003C392C">
        <w:t>Förtydligande av befogenheten (dvs. ändring).</w:t>
      </w:r>
    </w:p>
    <w:p w14:paraId="1DE92A89" w14:textId="77777777" w:rsidR="007F40DD" w:rsidRPr="003C392C" w:rsidRDefault="007F40DD" w:rsidP="007F40DD">
      <w:pPr>
        <w:pStyle w:val="AMNumberTabs"/>
      </w:pPr>
      <w:r w:rsidRPr="003C392C">
        <w:rPr>
          <w:rStyle w:val="HideTWBExt"/>
          <w:noProof w:val="0"/>
        </w:rPr>
        <w:t>&lt;/Amend&gt;</w:t>
      </w:r>
    </w:p>
    <w:p w14:paraId="151193F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36</w:t>
      </w:r>
      <w:r w:rsidRPr="003C392C">
        <w:rPr>
          <w:rStyle w:val="HideTWBExt"/>
          <w:noProof w:val="0"/>
        </w:rPr>
        <w:t>&lt;/NumAm&gt;</w:t>
      </w:r>
    </w:p>
    <w:p w14:paraId="5E65A45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C5FBB35" w14:textId="77777777" w:rsidR="007F40DD" w:rsidRPr="003C392C" w:rsidRDefault="007F40DD" w:rsidP="007F40DD">
      <w:pPr>
        <w:pStyle w:val="NormalBold"/>
      </w:pPr>
      <w:r w:rsidRPr="003C392C">
        <w:rPr>
          <w:rStyle w:val="HideTWBExt"/>
          <w:noProof w:val="0"/>
        </w:rPr>
        <w:t>&lt;Article&gt;</w:t>
      </w:r>
      <w:r w:rsidRPr="003C392C">
        <w:rPr>
          <w:szCs w:val="24"/>
        </w:rPr>
        <w:t>Bilagan – del XII – punkt 144 – stycke 3 – led 3 – led b</w:t>
      </w:r>
      <w:r w:rsidRPr="003C392C">
        <w:rPr>
          <w:rStyle w:val="HideTWBExt"/>
          <w:noProof w:val="0"/>
        </w:rPr>
        <w:t>&lt;/Article&gt;</w:t>
      </w:r>
    </w:p>
    <w:p w14:paraId="7F9DD344" w14:textId="77777777" w:rsidR="007F40DD" w:rsidRPr="003C392C" w:rsidRDefault="007F40DD" w:rsidP="007F40DD">
      <w:pPr>
        <w:keepNext/>
      </w:pPr>
      <w:r w:rsidRPr="003C392C">
        <w:rPr>
          <w:rStyle w:val="HideTWBExt"/>
          <w:noProof w:val="0"/>
        </w:rPr>
        <w:t>&lt;DocAmend2&gt;</w:t>
      </w:r>
      <w:r w:rsidRPr="003C392C">
        <w:t>Direktiv 2002/98/EG</w:t>
      </w:r>
      <w:r w:rsidRPr="003C392C">
        <w:rPr>
          <w:rStyle w:val="HideTWBExt"/>
          <w:noProof w:val="0"/>
        </w:rPr>
        <w:t>&lt;/DocAmend2&gt;</w:t>
      </w:r>
    </w:p>
    <w:p w14:paraId="64BED103" w14:textId="77777777" w:rsidR="007F40DD" w:rsidRPr="003C392C" w:rsidRDefault="007F40DD" w:rsidP="007F40DD">
      <w:r w:rsidRPr="003C392C">
        <w:rPr>
          <w:rStyle w:val="HideTWBExt"/>
          <w:noProof w:val="0"/>
        </w:rPr>
        <w:t>&lt;Article2&gt;</w:t>
      </w:r>
      <w:r w:rsidRPr="003C392C">
        <w:t>Artikel 29 – punkt 2 – led i</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1DF2BF5" w14:textId="77777777" w:rsidTr="0074032F">
        <w:trPr>
          <w:jc w:val="center"/>
        </w:trPr>
        <w:tc>
          <w:tcPr>
            <w:tcW w:w="9752" w:type="dxa"/>
            <w:gridSpan w:val="2"/>
          </w:tcPr>
          <w:p w14:paraId="07653CEE" w14:textId="77777777" w:rsidR="007F40DD" w:rsidRPr="003C392C" w:rsidRDefault="007F40DD" w:rsidP="0074032F">
            <w:pPr>
              <w:keepNext/>
            </w:pPr>
          </w:p>
        </w:tc>
      </w:tr>
      <w:tr w:rsidR="007F40DD" w:rsidRPr="003C392C" w14:paraId="722902C2" w14:textId="77777777" w:rsidTr="0074032F">
        <w:trPr>
          <w:jc w:val="center"/>
        </w:trPr>
        <w:tc>
          <w:tcPr>
            <w:tcW w:w="4876" w:type="dxa"/>
            <w:hideMark/>
          </w:tcPr>
          <w:p w14:paraId="79A64A5D"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7B7FD55B"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6FDAAE9D" w14:textId="77777777" w:rsidTr="0074032F">
        <w:trPr>
          <w:jc w:val="center"/>
        </w:trPr>
        <w:tc>
          <w:tcPr>
            <w:tcW w:w="4876" w:type="dxa"/>
            <w:hideMark/>
          </w:tcPr>
          <w:p w14:paraId="2A5BD2AD" w14:textId="77777777" w:rsidR="007F40DD" w:rsidRPr="003C392C" w:rsidRDefault="007F40DD" w:rsidP="0074032F">
            <w:pPr>
              <w:pStyle w:val="Normal6"/>
              <w:rPr>
                <w:b/>
                <w:bCs/>
                <w:i/>
                <w:iCs/>
              </w:rPr>
            </w:pPr>
            <w:r w:rsidRPr="003C392C">
              <w:rPr>
                <w:b/>
                <w:bCs/>
                <w:i/>
                <w:iCs/>
              </w:rPr>
              <w:t>b)</w:t>
            </w:r>
            <w:r w:rsidRPr="003C392C">
              <w:rPr>
                <w:b/>
                <w:bCs/>
                <w:i/>
                <w:iCs/>
              </w:rPr>
              <w:tab/>
              <w:t xml:space="preserve">I andra stycket ska led i utgå. </w:t>
            </w:r>
          </w:p>
        </w:tc>
        <w:tc>
          <w:tcPr>
            <w:tcW w:w="4876" w:type="dxa"/>
            <w:hideMark/>
          </w:tcPr>
          <w:p w14:paraId="1FADF69D" w14:textId="77777777" w:rsidR="007F40DD" w:rsidRPr="003C392C" w:rsidRDefault="007F40DD" w:rsidP="0074032F">
            <w:pPr>
              <w:pStyle w:val="Normal6"/>
              <w:rPr>
                <w:b/>
                <w:bCs/>
                <w:i/>
                <w:iCs/>
              </w:rPr>
            </w:pPr>
            <w:r w:rsidRPr="003C392C">
              <w:rPr>
                <w:b/>
                <w:bCs/>
                <w:i/>
                <w:iCs/>
              </w:rPr>
              <w:t>utgår</w:t>
            </w:r>
          </w:p>
        </w:tc>
      </w:tr>
    </w:tbl>
    <w:p w14:paraId="3369A51D"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6F0088C"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7184D9D8" w14:textId="77777777" w:rsidR="007F40DD" w:rsidRPr="003C392C" w:rsidRDefault="007F40DD" w:rsidP="007F40DD">
      <w:pPr>
        <w:pStyle w:val="AMNumberTabs"/>
      </w:pPr>
      <w:r w:rsidRPr="003C392C">
        <w:rPr>
          <w:rStyle w:val="HideTWBExt"/>
          <w:noProof w:val="0"/>
        </w:rPr>
        <w:t>&lt;/Amend&gt;</w:t>
      </w:r>
    </w:p>
    <w:p w14:paraId="10A61E6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37</w:t>
      </w:r>
      <w:r w:rsidRPr="003C392C">
        <w:rPr>
          <w:rStyle w:val="HideTWBExt"/>
          <w:noProof w:val="0"/>
        </w:rPr>
        <w:t>&lt;/NumAm&gt;</w:t>
      </w:r>
    </w:p>
    <w:p w14:paraId="4FE8C3F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FB281D8" w14:textId="77777777" w:rsidR="007F40DD" w:rsidRPr="003C392C" w:rsidRDefault="007F40DD" w:rsidP="007F40DD">
      <w:pPr>
        <w:pStyle w:val="NormalBold"/>
      </w:pPr>
      <w:r w:rsidRPr="003C392C">
        <w:rPr>
          <w:rStyle w:val="HideTWBExt"/>
          <w:noProof w:val="0"/>
        </w:rPr>
        <w:t>&lt;Article&gt;</w:t>
      </w:r>
      <w:r w:rsidRPr="003C392C">
        <w:rPr>
          <w:szCs w:val="24"/>
        </w:rPr>
        <w:t>Bilagan – del XII – punkt 144 – stycke 3 – led 3 – led d</w:t>
      </w:r>
      <w:r w:rsidRPr="003C392C">
        <w:rPr>
          <w:rStyle w:val="HideTWBExt"/>
          <w:noProof w:val="0"/>
        </w:rPr>
        <w:t>&lt;/Article&gt;</w:t>
      </w:r>
    </w:p>
    <w:p w14:paraId="6E2C0E43" w14:textId="77777777" w:rsidR="007F40DD" w:rsidRPr="003C392C" w:rsidRDefault="007F40DD" w:rsidP="007F40DD">
      <w:pPr>
        <w:keepNext/>
      </w:pPr>
      <w:r w:rsidRPr="003C392C">
        <w:rPr>
          <w:rStyle w:val="HideTWBExt"/>
          <w:noProof w:val="0"/>
        </w:rPr>
        <w:t>&lt;DocAmend2&gt;</w:t>
      </w:r>
      <w:r w:rsidRPr="003C392C">
        <w:t>Direktiv 2002/98/EG</w:t>
      </w:r>
      <w:r w:rsidRPr="003C392C">
        <w:rPr>
          <w:rStyle w:val="HideTWBExt"/>
          <w:noProof w:val="0"/>
        </w:rPr>
        <w:t>&lt;/DocAmend2&gt;</w:t>
      </w:r>
    </w:p>
    <w:p w14:paraId="2B2C1587" w14:textId="77777777" w:rsidR="007F40DD" w:rsidRPr="003C392C" w:rsidRDefault="007F40DD" w:rsidP="007F40DD">
      <w:r w:rsidRPr="003C392C">
        <w:rPr>
          <w:rStyle w:val="HideTWBExt"/>
          <w:noProof w:val="0"/>
        </w:rPr>
        <w:t>&lt;Article2&gt;</w:t>
      </w:r>
      <w:r w:rsidRPr="003C392C">
        <w:t>Artikel 29 – stycke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BC6EB14" w14:textId="77777777" w:rsidTr="0074032F">
        <w:trPr>
          <w:jc w:val="center"/>
        </w:trPr>
        <w:tc>
          <w:tcPr>
            <w:tcW w:w="9752" w:type="dxa"/>
            <w:gridSpan w:val="2"/>
          </w:tcPr>
          <w:p w14:paraId="5542B92E" w14:textId="77777777" w:rsidR="007F40DD" w:rsidRPr="003C392C" w:rsidRDefault="007F40DD" w:rsidP="0074032F">
            <w:pPr>
              <w:keepNext/>
            </w:pPr>
          </w:p>
        </w:tc>
      </w:tr>
      <w:tr w:rsidR="007F40DD" w:rsidRPr="003C392C" w14:paraId="13E09E51" w14:textId="77777777" w:rsidTr="0074032F">
        <w:trPr>
          <w:jc w:val="center"/>
        </w:trPr>
        <w:tc>
          <w:tcPr>
            <w:tcW w:w="4876" w:type="dxa"/>
            <w:hideMark/>
          </w:tcPr>
          <w:p w14:paraId="19356883"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30F72203"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7EDC66ED" w14:textId="77777777" w:rsidTr="0074032F">
        <w:trPr>
          <w:jc w:val="center"/>
        </w:trPr>
        <w:tc>
          <w:tcPr>
            <w:tcW w:w="4876" w:type="dxa"/>
            <w:hideMark/>
          </w:tcPr>
          <w:p w14:paraId="2B263902" w14:textId="77777777" w:rsidR="007F40DD" w:rsidRPr="003C392C" w:rsidRDefault="007F40DD" w:rsidP="0074032F">
            <w:pPr>
              <w:pStyle w:val="Normal6"/>
              <w:rPr>
                <w:b/>
                <w:bCs/>
                <w:i/>
                <w:iCs/>
              </w:rPr>
            </w:pPr>
            <w:r w:rsidRPr="003C392C">
              <w:rPr>
                <w:b/>
                <w:bCs/>
                <w:i/>
                <w:iCs/>
              </w:rPr>
              <w:t>d)</w:t>
            </w:r>
            <w:r w:rsidRPr="003C392C">
              <w:rPr>
                <w:b/>
                <w:bCs/>
                <w:i/>
                <w:iCs/>
              </w:rPr>
              <w:tab/>
              <w:t xml:space="preserve">Följande ska läggas till som femte stycke: </w:t>
            </w:r>
          </w:p>
        </w:tc>
        <w:tc>
          <w:tcPr>
            <w:tcW w:w="4876" w:type="dxa"/>
            <w:hideMark/>
          </w:tcPr>
          <w:p w14:paraId="7465C250" w14:textId="77777777" w:rsidR="007F40DD" w:rsidRPr="003C392C" w:rsidRDefault="007F40DD" w:rsidP="0074032F">
            <w:pPr>
              <w:pStyle w:val="Normal6"/>
              <w:rPr>
                <w:b/>
                <w:bCs/>
                <w:i/>
                <w:iCs/>
                <w:szCs w:val="24"/>
              </w:rPr>
            </w:pPr>
            <w:r w:rsidRPr="003C392C">
              <w:rPr>
                <w:b/>
                <w:bCs/>
                <w:i/>
                <w:iCs/>
                <w:szCs w:val="24"/>
              </w:rPr>
              <w:t>utgår</w:t>
            </w:r>
          </w:p>
        </w:tc>
      </w:tr>
      <w:tr w:rsidR="007F40DD" w:rsidRPr="003C392C" w14:paraId="2A01AD7D" w14:textId="77777777" w:rsidTr="0074032F">
        <w:trPr>
          <w:jc w:val="center"/>
        </w:trPr>
        <w:tc>
          <w:tcPr>
            <w:tcW w:w="4876" w:type="dxa"/>
            <w:hideMark/>
          </w:tcPr>
          <w:p w14:paraId="686599A4" w14:textId="77777777" w:rsidR="007F40DD" w:rsidRPr="003C392C" w:rsidRDefault="007F40DD" w:rsidP="0074032F">
            <w:pPr>
              <w:pStyle w:val="Normal6"/>
              <w:rPr>
                <w:b/>
                <w:i/>
                <w:szCs w:val="24"/>
              </w:rPr>
            </w:pPr>
            <w:r w:rsidRPr="003C392C">
              <w:rPr>
                <w:b/>
                <w:i/>
                <w:szCs w:val="24"/>
              </w:rPr>
              <w:t>”Kommissionen ska genom genomförandeakter fastställa ett förfarande för anmälan av allvarliga avvikande händelser och biverkningar samt anmälningsformat. Dessa genomförandeakter ska antas i enlighet med det förfarande som avses i artikel 28.2.”</w:t>
            </w:r>
          </w:p>
        </w:tc>
        <w:tc>
          <w:tcPr>
            <w:tcW w:w="4876" w:type="dxa"/>
          </w:tcPr>
          <w:p w14:paraId="1CC4190C" w14:textId="77777777" w:rsidR="007F40DD" w:rsidRPr="003C392C" w:rsidRDefault="007F40DD" w:rsidP="0074032F">
            <w:pPr>
              <w:pStyle w:val="Normal6"/>
              <w:rPr>
                <w:b/>
                <w:i/>
                <w:szCs w:val="24"/>
              </w:rPr>
            </w:pPr>
          </w:p>
        </w:tc>
      </w:tr>
    </w:tbl>
    <w:p w14:paraId="1D695CD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E1C7CEC"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55F1667D" w14:textId="77777777" w:rsidR="007F40DD" w:rsidRPr="003C392C" w:rsidRDefault="007F40DD" w:rsidP="007F40DD">
      <w:pPr>
        <w:pStyle w:val="AMNumberTabs"/>
      </w:pPr>
      <w:r w:rsidRPr="003C392C">
        <w:rPr>
          <w:rStyle w:val="HideTWBExt"/>
          <w:noProof w:val="0"/>
        </w:rPr>
        <w:t>&lt;/Amend&gt;</w:t>
      </w:r>
    </w:p>
    <w:p w14:paraId="28F5B3E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38</w:t>
      </w:r>
      <w:r w:rsidRPr="003C392C">
        <w:rPr>
          <w:rStyle w:val="HideTWBExt"/>
          <w:noProof w:val="0"/>
        </w:rPr>
        <w:t>&lt;/NumAm&gt;</w:t>
      </w:r>
    </w:p>
    <w:p w14:paraId="7502C33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607CDDB" w14:textId="77777777" w:rsidR="007F40DD" w:rsidRPr="003C392C" w:rsidRDefault="007F40DD" w:rsidP="007F40DD">
      <w:pPr>
        <w:pStyle w:val="NormalBold"/>
      </w:pPr>
      <w:r w:rsidRPr="003C392C">
        <w:rPr>
          <w:rStyle w:val="HideTWBExt"/>
          <w:noProof w:val="0"/>
        </w:rPr>
        <w:t>&lt;Article&gt;</w:t>
      </w:r>
      <w:r w:rsidRPr="003C392C">
        <w:rPr>
          <w:szCs w:val="24"/>
        </w:rPr>
        <w:t>Bilagan – del XII – punkt 146 – stycke 2 – led 2</w:t>
      </w:r>
      <w:r w:rsidRPr="003C392C">
        <w:rPr>
          <w:rStyle w:val="HideTWBExt"/>
          <w:noProof w:val="0"/>
        </w:rPr>
        <w:t>&lt;/Article&gt;</w:t>
      </w:r>
    </w:p>
    <w:p w14:paraId="7470F8F0" w14:textId="77777777" w:rsidR="007F40DD" w:rsidRPr="003C392C" w:rsidRDefault="007F40DD" w:rsidP="007F40DD">
      <w:r w:rsidRPr="003C392C">
        <w:rPr>
          <w:rStyle w:val="HideTWBExt"/>
          <w:noProof w:val="0"/>
        </w:rPr>
        <w:t>&lt;DocAmend2&gt;</w:t>
      </w:r>
      <w:r w:rsidRPr="003C392C">
        <w:t>Direktiv 2003/99/EG</w:t>
      </w:r>
      <w:r w:rsidRPr="003C392C">
        <w:rPr>
          <w:rStyle w:val="HideTWBExt"/>
          <w:noProof w:val="0"/>
        </w:rPr>
        <w:t>&lt;/DocAmend2&gt;</w:t>
      </w:r>
    </w:p>
    <w:p w14:paraId="2D0AF9BD" w14:textId="77777777" w:rsidR="007F40DD" w:rsidRPr="003C392C" w:rsidRDefault="007F40DD" w:rsidP="007F40DD">
      <w:r w:rsidRPr="003C392C">
        <w:rPr>
          <w:rStyle w:val="HideTWBExt"/>
          <w:noProof w:val="0"/>
        </w:rPr>
        <w:t>&lt;Article2&gt;</w:t>
      </w:r>
      <w:r w:rsidRPr="003C392C">
        <w:t>Artikel 5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5004ABBA" w14:textId="77777777" w:rsidTr="0074032F">
        <w:trPr>
          <w:jc w:val="center"/>
        </w:trPr>
        <w:tc>
          <w:tcPr>
            <w:tcW w:w="9750" w:type="dxa"/>
            <w:gridSpan w:val="2"/>
          </w:tcPr>
          <w:p w14:paraId="191B8687" w14:textId="77777777" w:rsidR="007F40DD" w:rsidRPr="003C392C" w:rsidRDefault="007F40DD" w:rsidP="0074032F">
            <w:pPr>
              <w:keepNext/>
            </w:pPr>
          </w:p>
        </w:tc>
      </w:tr>
      <w:tr w:rsidR="007F40DD" w:rsidRPr="003C392C" w14:paraId="5BAECB5C" w14:textId="77777777" w:rsidTr="0074032F">
        <w:trPr>
          <w:jc w:val="center"/>
        </w:trPr>
        <w:tc>
          <w:tcPr>
            <w:tcW w:w="4875" w:type="dxa"/>
            <w:hideMark/>
          </w:tcPr>
          <w:p w14:paraId="5E3CF1BC"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63129A1A"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21FFC097" w14:textId="77777777" w:rsidTr="0074032F">
        <w:trPr>
          <w:jc w:val="center"/>
        </w:trPr>
        <w:tc>
          <w:tcPr>
            <w:tcW w:w="4875" w:type="dxa"/>
            <w:hideMark/>
          </w:tcPr>
          <w:p w14:paraId="5BBC622F" w14:textId="77777777" w:rsidR="007F40DD" w:rsidRPr="003C392C" w:rsidRDefault="007F40DD" w:rsidP="0074032F">
            <w:pPr>
              <w:pStyle w:val="Normal6"/>
              <w:rPr>
                <w:b/>
                <w:i/>
                <w:szCs w:val="24"/>
              </w:rPr>
            </w:pPr>
            <w:r w:rsidRPr="003C392C">
              <w:rPr>
                <w:bCs/>
                <w:szCs w:val="24"/>
              </w:rPr>
              <w:t>”1.</w:t>
            </w:r>
            <w:r w:rsidRPr="003C392C">
              <w:rPr>
                <w:bCs/>
                <w:szCs w:val="24"/>
              </w:rPr>
              <w:tab/>
              <w:t>Om data som samlas in genom rutinövervakning i enlighet med artikel</w:t>
            </w:r>
            <w:r w:rsidRPr="003C392C">
              <w:rPr>
                <w:b/>
                <w:bCs/>
                <w:i/>
                <w:szCs w:val="24"/>
              </w:rPr>
              <w:t> </w:t>
            </w:r>
            <w:r w:rsidRPr="003C392C">
              <w:rPr>
                <w:bCs/>
                <w:szCs w:val="24"/>
              </w:rPr>
              <w:t>4 inte är tillräckliga ska kommissionen ges befogenhet att anta delegerade akter i enlighet med artikel</w:t>
            </w:r>
            <w:r w:rsidRPr="003C392C">
              <w:rPr>
                <w:b/>
                <w:bCs/>
                <w:i/>
                <w:szCs w:val="24"/>
              </w:rPr>
              <w:t> </w:t>
            </w:r>
            <w:r w:rsidRPr="003C392C">
              <w:rPr>
                <w:bCs/>
                <w:szCs w:val="24"/>
              </w:rPr>
              <w:t xml:space="preserve">11a </w:t>
            </w:r>
            <w:r w:rsidRPr="003C392C">
              <w:rPr>
                <w:b/>
                <w:bCs/>
                <w:i/>
                <w:szCs w:val="24"/>
              </w:rPr>
              <w:t>med avseende på fastställande av</w:t>
            </w:r>
            <w:r w:rsidRPr="003C392C">
              <w:rPr>
                <w:bCs/>
                <w:szCs w:val="24"/>
              </w:rPr>
              <w:t xml:space="preserve"> samordnade övervakningsprogram avseende en eller flera zoonoser eller zoonotiska smittämnen. Sådana delegerade akter ska i synnerhet antas om särskilda behov kan identifieras och det finns behov av att bedöma riskerna eller fastställa jämförelsevärden beträffande zoonoser eller zoonotiska smittämnen på medlemsstats- eller unionsnivå.”</w:t>
            </w:r>
          </w:p>
        </w:tc>
        <w:tc>
          <w:tcPr>
            <w:tcW w:w="4875" w:type="dxa"/>
            <w:hideMark/>
          </w:tcPr>
          <w:p w14:paraId="650F9624" w14:textId="77777777" w:rsidR="007F40DD" w:rsidRPr="003C392C" w:rsidRDefault="007F40DD" w:rsidP="0074032F">
            <w:pPr>
              <w:pStyle w:val="Normal6"/>
              <w:rPr>
                <w:b/>
                <w:i/>
                <w:szCs w:val="24"/>
              </w:rPr>
            </w:pPr>
            <w:r w:rsidRPr="003C392C">
              <w:rPr>
                <w:bCs/>
                <w:szCs w:val="24"/>
              </w:rPr>
              <w:t>”1.</w:t>
            </w:r>
            <w:r w:rsidRPr="003C392C">
              <w:rPr>
                <w:bCs/>
                <w:szCs w:val="24"/>
              </w:rPr>
              <w:tab/>
              <w:t>Om data som samlas in genom rutinövervakning i enlighet med artikel</w:t>
            </w:r>
            <w:r w:rsidRPr="003C392C">
              <w:rPr>
                <w:b/>
                <w:bCs/>
                <w:i/>
                <w:szCs w:val="24"/>
              </w:rPr>
              <w:t xml:space="preserve"> </w:t>
            </w:r>
            <w:r w:rsidRPr="003C392C">
              <w:rPr>
                <w:bCs/>
                <w:szCs w:val="24"/>
              </w:rPr>
              <w:t>4 inte är tillräckliga ska kommissionen ges befogenhet att anta delegerade akter i enlighet med artikel</w:t>
            </w:r>
            <w:r w:rsidRPr="003C392C">
              <w:rPr>
                <w:b/>
                <w:bCs/>
                <w:i/>
                <w:szCs w:val="24"/>
              </w:rPr>
              <w:t xml:space="preserve"> </w:t>
            </w:r>
            <w:r w:rsidRPr="003C392C">
              <w:rPr>
                <w:bCs/>
                <w:szCs w:val="24"/>
              </w:rPr>
              <w:t xml:space="preserve">11a </w:t>
            </w:r>
            <w:r w:rsidRPr="003C392C">
              <w:rPr>
                <w:b/>
                <w:bCs/>
                <w:i/>
                <w:szCs w:val="24"/>
              </w:rPr>
              <w:t>för att komplettera detta direktiv genom att fastställa</w:t>
            </w:r>
            <w:r w:rsidRPr="003C392C">
              <w:rPr>
                <w:bCs/>
                <w:szCs w:val="24"/>
              </w:rPr>
              <w:t xml:space="preserve"> samordnade övervakningsprogram avseende en eller flera zoonoser eller zoonotiska smittämnen. Sådana delegerade akter ska i synnerhet antas om särskilda behov kan identifieras och det finns behov av att bedöma riskerna eller fastställa jämförelsevärden beträffande zoonoser eller zoonotiska smittämnen på medlemsstats- eller unionsnivå.”</w:t>
            </w:r>
          </w:p>
        </w:tc>
      </w:tr>
    </w:tbl>
    <w:p w14:paraId="6B8C2EB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BE8A506" w14:textId="77777777" w:rsidR="007F40DD" w:rsidRPr="003C392C" w:rsidRDefault="007F40DD" w:rsidP="007F40DD">
      <w:pPr>
        <w:pStyle w:val="Normal12Italic"/>
        <w:rPr>
          <w:szCs w:val="24"/>
        </w:rPr>
      </w:pPr>
      <w:r w:rsidRPr="003C392C">
        <w:t>Förtydligande av befogenheten (dvs. komplettering).</w:t>
      </w:r>
    </w:p>
    <w:p w14:paraId="270FDE47" w14:textId="77777777" w:rsidR="007F40DD" w:rsidRPr="003C392C" w:rsidRDefault="007F40DD" w:rsidP="007F40DD">
      <w:pPr>
        <w:pStyle w:val="AMNumberTabs"/>
      </w:pPr>
      <w:r w:rsidRPr="003C392C">
        <w:rPr>
          <w:rStyle w:val="HideTWBExt"/>
          <w:noProof w:val="0"/>
        </w:rPr>
        <w:t>&lt;/Amend&gt;</w:t>
      </w:r>
    </w:p>
    <w:p w14:paraId="26CF107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39</w:t>
      </w:r>
      <w:r w:rsidRPr="003C392C">
        <w:rPr>
          <w:rStyle w:val="HideTWBExt"/>
          <w:noProof w:val="0"/>
        </w:rPr>
        <w:t>&lt;/NumAm&gt;</w:t>
      </w:r>
    </w:p>
    <w:p w14:paraId="70B6F0A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53A3D0F" w14:textId="77777777" w:rsidR="007F40DD" w:rsidRPr="003C392C" w:rsidRDefault="007F40DD" w:rsidP="007F40DD">
      <w:pPr>
        <w:pStyle w:val="NormalBold"/>
      </w:pPr>
      <w:r w:rsidRPr="003C392C">
        <w:rPr>
          <w:rStyle w:val="HideTWBExt"/>
          <w:noProof w:val="0"/>
        </w:rPr>
        <w:t>&lt;Article&gt;</w:t>
      </w:r>
      <w:r w:rsidRPr="003C392C">
        <w:rPr>
          <w:szCs w:val="24"/>
        </w:rPr>
        <w:t>Bilagan – del XII – punkt 146 – stycke 2 – led 3</w:t>
      </w:r>
      <w:r w:rsidRPr="003C392C">
        <w:rPr>
          <w:rStyle w:val="HideTWBExt"/>
          <w:noProof w:val="0"/>
        </w:rPr>
        <w:t>&lt;/Article&gt;</w:t>
      </w:r>
    </w:p>
    <w:p w14:paraId="164549EF" w14:textId="77777777" w:rsidR="007F40DD" w:rsidRPr="003C392C" w:rsidRDefault="007F40DD" w:rsidP="007F40DD">
      <w:r w:rsidRPr="003C392C">
        <w:rPr>
          <w:rStyle w:val="HideTWBExt"/>
          <w:noProof w:val="0"/>
        </w:rPr>
        <w:t>&lt;DocAmend2&gt;</w:t>
      </w:r>
      <w:r w:rsidRPr="003C392C">
        <w:t>Direktiv 2003/99/EG</w:t>
      </w:r>
      <w:r w:rsidRPr="003C392C">
        <w:rPr>
          <w:rStyle w:val="HideTWBExt"/>
          <w:noProof w:val="0"/>
        </w:rPr>
        <w:t>&lt;/DocAmend2&gt;</w:t>
      </w:r>
    </w:p>
    <w:p w14:paraId="7B32155C" w14:textId="77777777" w:rsidR="007F40DD" w:rsidRPr="003C392C" w:rsidRDefault="007F40DD" w:rsidP="007F40DD">
      <w:r w:rsidRPr="003C392C">
        <w:rPr>
          <w:rStyle w:val="HideTWBExt"/>
          <w:noProof w:val="0"/>
        </w:rPr>
        <w:t>&lt;Article2&gt;</w:t>
      </w:r>
      <w:r w:rsidRPr="003C392C">
        <w:t>Artikel 11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4CB74BCD" w14:textId="77777777" w:rsidTr="0074032F">
        <w:trPr>
          <w:jc w:val="center"/>
        </w:trPr>
        <w:tc>
          <w:tcPr>
            <w:tcW w:w="9750" w:type="dxa"/>
            <w:gridSpan w:val="2"/>
          </w:tcPr>
          <w:p w14:paraId="4B6A6BD3" w14:textId="77777777" w:rsidR="007F40DD" w:rsidRPr="003C392C" w:rsidRDefault="007F40DD" w:rsidP="0074032F">
            <w:pPr>
              <w:keepNext/>
            </w:pPr>
          </w:p>
        </w:tc>
      </w:tr>
      <w:tr w:rsidR="007F40DD" w:rsidRPr="003C392C" w14:paraId="1475816F" w14:textId="77777777" w:rsidTr="0074032F">
        <w:trPr>
          <w:jc w:val="center"/>
        </w:trPr>
        <w:tc>
          <w:tcPr>
            <w:tcW w:w="4875" w:type="dxa"/>
            <w:hideMark/>
          </w:tcPr>
          <w:p w14:paraId="2EE3E29F"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7779BDDB"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7CA1DB9A" w14:textId="77777777" w:rsidTr="0074032F">
        <w:trPr>
          <w:jc w:val="center"/>
        </w:trPr>
        <w:tc>
          <w:tcPr>
            <w:tcW w:w="4875" w:type="dxa"/>
            <w:hideMark/>
          </w:tcPr>
          <w:p w14:paraId="7AF33100" w14:textId="77777777" w:rsidR="007F40DD" w:rsidRPr="003C392C" w:rsidRDefault="007F40DD" w:rsidP="0074032F">
            <w:pPr>
              <w:pStyle w:val="Normal6"/>
            </w:pPr>
            <w:r w:rsidRPr="003C392C">
              <w:t>3.</w:t>
            </w:r>
            <w:r w:rsidRPr="003C392C">
              <w:tab/>
              <w:t xml:space="preserve">I artikel 11 ska första och andra styckena ersättas med följande: </w:t>
            </w:r>
          </w:p>
        </w:tc>
        <w:tc>
          <w:tcPr>
            <w:tcW w:w="4875" w:type="dxa"/>
            <w:hideMark/>
          </w:tcPr>
          <w:p w14:paraId="5EABB73F" w14:textId="77777777" w:rsidR="007F40DD" w:rsidRPr="003C392C" w:rsidRDefault="007F40DD" w:rsidP="0074032F">
            <w:pPr>
              <w:pStyle w:val="Normal6"/>
              <w:rPr>
                <w:b/>
                <w:i/>
              </w:rPr>
            </w:pPr>
            <w:r w:rsidRPr="003C392C">
              <w:t>3.</w:t>
            </w:r>
            <w:r w:rsidRPr="003C392C">
              <w:tab/>
              <w:t>Artikel 11 ska ersättas med följande:</w:t>
            </w:r>
          </w:p>
        </w:tc>
      </w:tr>
      <w:tr w:rsidR="007F40DD" w:rsidRPr="003C392C" w14:paraId="1B2EA32F" w14:textId="77777777" w:rsidTr="0074032F">
        <w:trPr>
          <w:jc w:val="center"/>
        </w:trPr>
        <w:tc>
          <w:tcPr>
            <w:tcW w:w="4875" w:type="dxa"/>
          </w:tcPr>
          <w:p w14:paraId="68729C7A" w14:textId="77777777" w:rsidR="007F40DD" w:rsidRPr="003C392C" w:rsidRDefault="007F40DD" w:rsidP="0074032F">
            <w:pPr>
              <w:autoSpaceDE w:val="0"/>
              <w:autoSpaceDN w:val="0"/>
              <w:adjustRightInd w:val="0"/>
            </w:pPr>
          </w:p>
        </w:tc>
        <w:tc>
          <w:tcPr>
            <w:tcW w:w="4875" w:type="dxa"/>
            <w:hideMark/>
          </w:tcPr>
          <w:p w14:paraId="0FE9E624" w14:textId="77777777" w:rsidR="007F40DD" w:rsidRPr="003C392C" w:rsidRDefault="007F40DD" w:rsidP="0074032F">
            <w:pPr>
              <w:pStyle w:val="Normal6"/>
              <w:rPr>
                <w:b/>
                <w:i/>
                <w:szCs w:val="24"/>
              </w:rPr>
            </w:pPr>
            <w:r w:rsidRPr="003C392C">
              <w:rPr>
                <w:b/>
                <w:i/>
                <w:szCs w:val="24"/>
              </w:rPr>
              <w:t>”Artikel 11</w:t>
            </w:r>
          </w:p>
        </w:tc>
      </w:tr>
      <w:tr w:rsidR="007F40DD" w:rsidRPr="003C392C" w14:paraId="2AD55340" w14:textId="77777777" w:rsidTr="0074032F">
        <w:trPr>
          <w:jc w:val="center"/>
        </w:trPr>
        <w:tc>
          <w:tcPr>
            <w:tcW w:w="4875" w:type="dxa"/>
          </w:tcPr>
          <w:p w14:paraId="67370D13" w14:textId="77777777" w:rsidR="007F40DD" w:rsidRPr="003C392C" w:rsidRDefault="007F40DD" w:rsidP="0074032F">
            <w:pPr>
              <w:autoSpaceDE w:val="0"/>
              <w:autoSpaceDN w:val="0"/>
              <w:adjustRightInd w:val="0"/>
            </w:pPr>
          </w:p>
        </w:tc>
        <w:tc>
          <w:tcPr>
            <w:tcW w:w="4875" w:type="dxa"/>
            <w:hideMark/>
          </w:tcPr>
          <w:p w14:paraId="45FD8B49" w14:textId="77777777" w:rsidR="007F40DD" w:rsidRPr="003C392C" w:rsidRDefault="007F40DD" w:rsidP="0074032F">
            <w:pPr>
              <w:pStyle w:val="Normal6"/>
              <w:rPr>
                <w:b/>
                <w:i/>
                <w:szCs w:val="24"/>
              </w:rPr>
            </w:pPr>
            <w:r w:rsidRPr="003C392C">
              <w:rPr>
                <w:b/>
                <w:i/>
              </w:rPr>
              <w:t>Ändringar av bilagorna och genomförandeåtgärder</w:t>
            </w:r>
          </w:p>
        </w:tc>
      </w:tr>
      <w:tr w:rsidR="007F40DD" w:rsidRPr="003C392C" w14:paraId="47D4E529" w14:textId="77777777" w:rsidTr="0074032F">
        <w:trPr>
          <w:jc w:val="center"/>
        </w:trPr>
        <w:tc>
          <w:tcPr>
            <w:tcW w:w="4875" w:type="dxa"/>
            <w:hideMark/>
          </w:tcPr>
          <w:p w14:paraId="54E78F06" w14:textId="77777777" w:rsidR="007F40DD" w:rsidRPr="003C392C" w:rsidRDefault="007F40DD" w:rsidP="0074032F">
            <w:pPr>
              <w:pStyle w:val="Normal6"/>
              <w:rPr>
                <w:b/>
                <w:i/>
              </w:rPr>
            </w:pPr>
            <w:r w:rsidRPr="003C392C">
              <w:t>”Kommissionen ska ges befogenhet att anta delegerade akter i enlighet med artikel 11a med avseende på ändring av bilagorna II, III och IV, med särskilt beaktande av följande kriterier:</w:t>
            </w:r>
          </w:p>
        </w:tc>
        <w:tc>
          <w:tcPr>
            <w:tcW w:w="4875" w:type="dxa"/>
            <w:hideMark/>
          </w:tcPr>
          <w:p w14:paraId="5266ABAD" w14:textId="77777777" w:rsidR="007F40DD" w:rsidRPr="003C392C" w:rsidRDefault="007F40DD" w:rsidP="0074032F">
            <w:pPr>
              <w:pStyle w:val="Normal6"/>
              <w:rPr>
                <w:b/>
                <w:i/>
                <w:szCs w:val="24"/>
              </w:rPr>
            </w:pPr>
            <w:r w:rsidRPr="003C392C">
              <w:rPr>
                <w:szCs w:val="24"/>
              </w:rPr>
              <w:t>”Kommissionen ska ges befogenhet att anta delegerade akter i enlighet med artikel 11a med avseende på ändring av bilagorna II, III och IV, med särskilt beaktande av följande kriterier:</w:t>
            </w:r>
          </w:p>
        </w:tc>
      </w:tr>
      <w:tr w:rsidR="007F40DD" w:rsidRPr="003C392C" w14:paraId="09C1069F" w14:textId="77777777" w:rsidTr="0074032F">
        <w:trPr>
          <w:jc w:val="center"/>
        </w:trPr>
        <w:tc>
          <w:tcPr>
            <w:tcW w:w="4875" w:type="dxa"/>
            <w:hideMark/>
          </w:tcPr>
          <w:p w14:paraId="4D684384" w14:textId="77777777" w:rsidR="007F40DD" w:rsidRPr="003C392C" w:rsidRDefault="007F40DD" w:rsidP="0074032F">
            <w:pPr>
              <w:pStyle w:val="Normal6"/>
              <w:rPr>
                <w:b/>
                <w:i/>
              </w:rPr>
            </w:pPr>
            <w:r w:rsidRPr="003C392C">
              <w:t>a)</w:t>
            </w:r>
            <w:r w:rsidRPr="003C392C">
              <w:tab/>
              <w:t>Förekomsten av zoonoser, zoonotiska smittämnen och antimikrobiell resistens i djur- och människopopulationer, foder, livsmedel och miljön.</w:t>
            </w:r>
          </w:p>
        </w:tc>
        <w:tc>
          <w:tcPr>
            <w:tcW w:w="4875" w:type="dxa"/>
            <w:hideMark/>
          </w:tcPr>
          <w:p w14:paraId="33F2EED4" w14:textId="77777777" w:rsidR="007F40DD" w:rsidRPr="003C392C" w:rsidRDefault="007F40DD" w:rsidP="0074032F">
            <w:pPr>
              <w:pStyle w:val="Normal6"/>
              <w:rPr>
                <w:b/>
                <w:i/>
              </w:rPr>
            </w:pPr>
            <w:r w:rsidRPr="003C392C">
              <w:t>a)</w:t>
            </w:r>
            <w:r w:rsidRPr="003C392C">
              <w:tab/>
              <w:t>Förekomsten av zoonoser, zoonotiska smittämnen och antimikrobiell resistens i djur- och människopopulationer, foder, livsmedel och miljön.</w:t>
            </w:r>
          </w:p>
        </w:tc>
      </w:tr>
      <w:tr w:rsidR="007F40DD" w:rsidRPr="003C392C" w14:paraId="611B355A" w14:textId="77777777" w:rsidTr="0074032F">
        <w:trPr>
          <w:jc w:val="center"/>
        </w:trPr>
        <w:tc>
          <w:tcPr>
            <w:tcW w:w="4875" w:type="dxa"/>
            <w:hideMark/>
          </w:tcPr>
          <w:p w14:paraId="4D27BFCD" w14:textId="77777777" w:rsidR="007F40DD" w:rsidRPr="003C392C" w:rsidRDefault="007F40DD" w:rsidP="0074032F">
            <w:pPr>
              <w:pStyle w:val="Normal6"/>
              <w:rPr>
                <w:b/>
                <w:i/>
              </w:rPr>
            </w:pPr>
            <w:r w:rsidRPr="003C392C">
              <w:t>b)</w:t>
            </w:r>
            <w:r w:rsidRPr="003C392C">
              <w:tab/>
              <w:t>Möjligheten till nya verktyg för övervakning och rapportering.</w:t>
            </w:r>
          </w:p>
        </w:tc>
        <w:tc>
          <w:tcPr>
            <w:tcW w:w="4875" w:type="dxa"/>
            <w:hideMark/>
          </w:tcPr>
          <w:p w14:paraId="08F6049A" w14:textId="77777777" w:rsidR="007F40DD" w:rsidRPr="003C392C" w:rsidRDefault="007F40DD" w:rsidP="0074032F">
            <w:pPr>
              <w:pStyle w:val="Normal6"/>
              <w:rPr>
                <w:b/>
                <w:i/>
              </w:rPr>
            </w:pPr>
            <w:r w:rsidRPr="003C392C">
              <w:t>b)</w:t>
            </w:r>
            <w:r w:rsidRPr="003C392C">
              <w:tab/>
              <w:t>Möjligheten till nya verktyg för övervakning och rapportering.</w:t>
            </w:r>
          </w:p>
        </w:tc>
      </w:tr>
      <w:tr w:rsidR="007F40DD" w:rsidRPr="003C392C" w14:paraId="0100644A" w14:textId="77777777" w:rsidTr="0074032F">
        <w:trPr>
          <w:jc w:val="center"/>
        </w:trPr>
        <w:tc>
          <w:tcPr>
            <w:tcW w:w="4875" w:type="dxa"/>
            <w:hideMark/>
          </w:tcPr>
          <w:p w14:paraId="6BDA9A61" w14:textId="77777777" w:rsidR="007F40DD" w:rsidRPr="003C392C" w:rsidRDefault="007F40DD" w:rsidP="0074032F">
            <w:pPr>
              <w:pStyle w:val="Normal6"/>
              <w:rPr>
                <w:b/>
                <w:i/>
              </w:rPr>
            </w:pPr>
            <w:r w:rsidRPr="003C392C">
              <w:t>c)</w:t>
            </w:r>
            <w:r w:rsidRPr="003C392C">
              <w:tab/>
              <w:t>Behov som krävs för bedömningen av utvecklingstendenser på nationell, europeisk eller global nivå.”</w:t>
            </w:r>
          </w:p>
        </w:tc>
        <w:tc>
          <w:tcPr>
            <w:tcW w:w="4875" w:type="dxa"/>
            <w:hideMark/>
          </w:tcPr>
          <w:p w14:paraId="3C616F87" w14:textId="77777777" w:rsidR="007F40DD" w:rsidRPr="003C392C" w:rsidRDefault="007F40DD" w:rsidP="0074032F">
            <w:pPr>
              <w:pStyle w:val="Normal6"/>
              <w:rPr>
                <w:b/>
                <w:i/>
              </w:rPr>
            </w:pPr>
            <w:r w:rsidRPr="003C392C">
              <w:t>c)</w:t>
            </w:r>
            <w:r w:rsidRPr="003C392C">
              <w:tab/>
              <w:t>Behov som krävs för bedömningen av utvecklingstendenser på nationell, europeisk eller global nivå.”</w:t>
            </w:r>
          </w:p>
        </w:tc>
      </w:tr>
      <w:tr w:rsidR="007F40DD" w:rsidRPr="003C392C" w14:paraId="454ED4C8" w14:textId="77777777" w:rsidTr="0074032F">
        <w:trPr>
          <w:jc w:val="center"/>
        </w:trPr>
        <w:tc>
          <w:tcPr>
            <w:tcW w:w="4875" w:type="dxa"/>
          </w:tcPr>
          <w:p w14:paraId="071420FC" w14:textId="77777777" w:rsidR="007F40DD" w:rsidRPr="003C392C" w:rsidRDefault="007F40DD" w:rsidP="0074032F">
            <w:pPr>
              <w:pStyle w:val="Normal6"/>
              <w:rPr>
                <w:b/>
                <w:i/>
                <w:szCs w:val="24"/>
              </w:rPr>
            </w:pPr>
          </w:p>
        </w:tc>
        <w:tc>
          <w:tcPr>
            <w:tcW w:w="4875" w:type="dxa"/>
            <w:hideMark/>
          </w:tcPr>
          <w:p w14:paraId="2A421C92" w14:textId="77777777" w:rsidR="007F40DD" w:rsidRPr="003C392C" w:rsidRDefault="007F40DD" w:rsidP="0074032F">
            <w:pPr>
              <w:pStyle w:val="Normal6"/>
              <w:rPr>
                <w:b/>
                <w:i/>
                <w:szCs w:val="24"/>
              </w:rPr>
            </w:pPr>
            <w:r w:rsidRPr="003C392C">
              <w:rPr>
                <w:b/>
                <w:i/>
                <w:szCs w:val="24"/>
              </w:rPr>
              <w:t>Andra genomförandeåtgärder får antas i enlighet med det föreskrivande förfarande som avses i artikel 12.2.</w:t>
            </w:r>
          </w:p>
        </w:tc>
      </w:tr>
    </w:tbl>
    <w:p w14:paraId="7C45E6A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0AE0BFB" w14:textId="77777777" w:rsidR="007F40DD" w:rsidRPr="003C392C" w:rsidRDefault="007F40DD" w:rsidP="007F40DD">
      <w:pPr>
        <w:pStyle w:val="Normal12Italic"/>
        <w:rPr>
          <w:szCs w:val="24"/>
        </w:rPr>
      </w:pPr>
      <w:r w:rsidRPr="003C392C">
        <w:t>De kriterier som har infogats är nya, men gör befogenheten mer exakt genom att det förklaras vad om kan motivera en ändring av bilagorna (dvs. inte bara en ”blank” befogenhet). Eftersom kommissionen i sitt förslag har behållit sista stycket i artikel 11 utan ändringar, är det logiskt att stryka de ”övergångsåtgärder” som nämns i den punkten (eftersom övergångsåtgärder inte längre behövs).</w:t>
      </w:r>
    </w:p>
    <w:p w14:paraId="500E4CF6" w14:textId="77777777" w:rsidR="007F40DD" w:rsidRPr="003C392C" w:rsidRDefault="007F40DD" w:rsidP="007F40DD">
      <w:pPr>
        <w:pStyle w:val="Olang"/>
        <w:jc w:val="left"/>
        <w:rPr>
          <w:noProof w:val="0"/>
        </w:rPr>
      </w:pPr>
      <w:r w:rsidRPr="003C392C">
        <w:rPr>
          <w:rStyle w:val="HideTWBExt"/>
          <w:noProof w:val="0"/>
        </w:rPr>
        <w:t>&lt;/Amend&gt;</w:t>
      </w:r>
    </w:p>
    <w:p w14:paraId="4FAB5CB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40</w:t>
      </w:r>
      <w:r w:rsidRPr="003C392C">
        <w:rPr>
          <w:rStyle w:val="HideTWBExt"/>
          <w:noProof w:val="0"/>
        </w:rPr>
        <w:t>&lt;/NumAm&gt;</w:t>
      </w:r>
    </w:p>
    <w:p w14:paraId="7C10F97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2408A9A"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1</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5C9867D4" w14:textId="77777777" w:rsidTr="0074032F">
        <w:trPr>
          <w:jc w:val="center"/>
        </w:trPr>
        <w:tc>
          <w:tcPr>
            <w:tcW w:w="9750" w:type="dxa"/>
            <w:gridSpan w:val="2"/>
          </w:tcPr>
          <w:p w14:paraId="71120D62" w14:textId="77777777" w:rsidR="007F40DD" w:rsidRPr="003C392C" w:rsidRDefault="007F40DD" w:rsidP="0074032F">
            <w:pPr>
              <w:keepNext/>
            </w:pPr>
          </w:p>
        </w:tc>
      </w:tr>
      <w:tr w:rsidR="007F40DD" w:rsidRPr="003C392C" w14:paraId="727EF8C4" w14:textId="77777777" w:rsidTr="0074032F">
        <w:trPr>
          <w:jc w:val="center"/>
        </w:trPr>
        <w:tc>
          <w:tcPr>
            <w:tcW w:w="4875" w:type="dxa"/>
            <w:hideMark/>
          </w:tcPr>
          <w:p w14:paraId="5DD41A56"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2D034BC8"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77A1682A" w14:textId="77777777" w:rsidTr="0074032F">
        <w:trPr>
          <w:jc w:val="center"/>
        </w:trPr>
        <w:tc>
          <w:tcPr>
            <w:tcW w:w="4875" w:type="dxa"/>
            <w:hideMark/>
          </w:tcPr>
          <w:p w14:paraId="0C1A717D" w14:textId="77777777" w:rsidR="007F40DD" w:rsidRPr="003C392C" w:rsidRDefault="007F40DD" w:rsidP="0074032F">
            <w:pPr>
              <w:pStyle w:val="Normal6"/>
              <w:rPr>
                <w:b/>
                <w:i/>
                <w:szCs w:val="24"/>
              </w:rPr>
            </w:pPr>
            <w:r w:rsidRPr="003C392C">
              <w:rPr>
                <w:szCs w:val="24"/>
              </w:rPr>
              <w:t>I syfte att uppnå de mål som anges i förordning (EG) nr</w:t>
            </w:r>
            <w:r w:rsidRPr="003C392C">
              <w:rPr>
                <w:b/>
                <w:i/>
                <w:szCs w:val="24"/>
              </w:rPr>
              <w:t> </w:t>
            </w:r>
            <w:r w:rsidRPr="003C392C">
              <w:rPr>
                <w:szCs w:val="24"/>
              </w:rPr>
              <w:t>1829/2003</w:t>
            </w:r>
            <w:r w:rsidRPr="003C392C">
              <w:rPr>
                <w:b/>
                <w:i/>
                <w:szCs w:val="24"/>
              </w:rPr>
              <w:t>,</w:t>
            </w:r>
            <w:r w:rsidRPr="003C392C">
              <w:rPr>
                <w:szCs w:val="24"/>
              </w:rPr>
              <w:t xml:space="preserve"> bör befogenheten att anta akter i enlighet med artikel</w:t>
            </w:r>
            <w:r w:rsidRPr="003C392C">
              <w:rPr>
                <w:b/>
                <w:i/>
                <w:szCs w:val="24"/>
              </w:rPr>
              <w:t> </w:t>
            </w:r>
            <w:r w:rsidRPr="003C392C">
              <w:rPr>
                <w:szCs w:val="24"/>
              </w:rPr>
              <w:t>290 i fördraget delegeras till kommissionen med avseende på ändring av bilagan till den förordningen i syfte att anpassa den till den tekniska utvecklingen och komplettering av den förordningen genom att fastställa lägre tröskelvärden för förekomst av genetiskt modifierade organismer i livsmedel och foder, under vilka märkningskraven inte är tillämpliga på vissa villkor och genom att fastställa särskilda bestämmelser om sådan information som ska ges till storkök som levererar livsmedel till slutkonsumenter.</w:t>
            </w:r>
          </w:p>
        </w:tc>
        <w:tc>
          <w:tcPr>
            <w:tcW w:w="4875" w:type="dxa"/>
            <w:hideMark/>
          </w:tcPr>
          <w:p w14:paraId="6D808CAB" w14:textId="77777777" w:rsidR="007F40DD" w:rsidRPr="003C392C" w:rsidRDefault="007F40DD" w:rsidP="0074032F">
            <w:pPr>
              <w:pStyle w:val="Normal6"/>
              <w:rPr>
                <w:b/>
                <w:i/>
                <w:szCs w:val="24"/>
              </w:rPr>
            </w:pPr>
            <w:r w:rsidRPr="003C392C">
              <w:rPr>
                <w:szCs w:val="24"/>
              </w:rPr>
              <w:t>I syfte att uppnå de mål som anges i förordning (EG) nr</w:t>
            </w:r>
            <w:r w:rsidRPr="003C392C">
              <w:rPr>
                <w:b/>
                <w:i/>
                <w:szCs w:val="24"/>
              </w:rPr>
              <w:t xml:space="preserve"> </w:t>
            </w:r>
            <w:r w:rsidRPr="003C392C">
              <w:rPr>
                <w:szCs w:val="24"/>
              </w:rPr>
              <w:t>1829/2003 bör befogenheten att anta akter i enlighet med artikel</w:t>
            </w:r>
            <w:r w:rsidRPr="003C392C">
              <w:rPr>
                <w:b/>
                <w:i/>
                <w:szCs w:val="24"/>
              </w:rPr>
              <w:t xml:space="preserve"> </w:t>
            </w:r>
            <w:r w:rsidRPr="003C392C">
              <w:rPr>
                <w:szCs w:val="24"/>
              </w:rPr>
              <w:t xml:space="preserve">290 i fördraget delegeras till kommissionen med avseende på ändring av bilagan till den förordningen i syfte att anpassa den till den tekniska utvecklingen och komplettering av den förordningen genom att fastställa </w:t>
            </w:r>
            <w:r w:rsidRPr="003C392C">
              <w:rPr>
                <w:b/>
                <w:i/>
                <w:szCs w:val="24"/>
              </w:rPr>
              <w:t xml:space="preserve">vilka livsmedel och foder som omfattas av förordningens olika avsnitt, genom att fastställa </w:t>
            </w:r>
            <w:r w:rsidRPr="003C392C">
              <w:rPr>
                <w:szCs w:val="24"/>
              </w:rPr>
              <w:t>lägre tröskelvärden för förekomst av genetiskt modifierade organismer i livsmedel och foder, under vilka märkningskraven inte är tillämpliga på vissa villkor</w:t>
            </w:r>
            <w:r w:rsidRPr="003C392C">
              <w:rPr>
                <w:b/>
                <w:i/>
                <w:szCs w:val="24"/>
              </w:rPr>
              <w:t>, genom att fastställa åtgärder för aktörer så att de kan visa för de behöriga myndigheterna att de uppfyller kraven samt åtgärder som är nödvändiga för att aktörerna ska kunna uppfylla märkningskraven</w:t>
            </w:r>
            <w:r w:rsidRPr="003C392C">
              <w:rPr>
                <w:szCs w:val="24"/>
              </w:rPr>
              <w:t xml:space="preserve"> och genom att fastställa särskilda bestämmelser om sådan information som ska ges till storkök som levererar livsmedel till slutkonsumenter.</w:t>
            </w:r>
          </w:p>
        </w:tc>
      </w:tr>
    </w:tbl>
    <w:p w14:paraId="062610C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D5DEC44"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173DEE55" w14:textId="77777777" w:rsidR="007F40DD" w:rsidRPr="003C392C" w:rsidRDefault="007F40DD" w:rsidP="007F40DD">
      <w:pPr>
        <w:pStyle w:val="Olang"/>
        <w:jc w:val="left"/>
        <w:rPr>
          <w:noProof w:val="0"/>
        </w:rPr>
      </w:pPr>
      <w:r w:rsidRPr="003C392C">
        <w:rPr>
          <w:rStyle w:val="HideTWBExt"/>
          <w:noProof w:val="0"/>
        </w:rPr>
        <w:t>&lt;/Amend&gt;</w:t>
      </w:r>
    </w:p>
    <w:p w14:paraId="3DECEFA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41</w:t>
      </w:r>
      <w:r w:rsidRPr="003C392C">
        <w:rPr>
          <w:rStyle w:val="HideTWBExt"/>
          <w:noProof w:val="0"/>
        </w:rPr>
        <w:t>&lt;/NumAm&gt;</w:t>
      </w:r>
    </w:p>
    <w:p w14:paraId="45B272B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9E6E3C3"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3</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36334DBF" w14:textId="77777777" w:rsidTr="0074032F">
        <w:trPr>
          <w:jc w:val="center"/>
        </w:trPr>
        <w:tc>
          <w:tcPr>
            <w:tcW w:w="9750" w:type="dxa"/>
            <w:gridSpan w:val="2"/>
          </w:tcPr>
          <w:p w14:paraId="59BCAC85" w14:textId="77777777" w:rsidR="007F40DD" w:rsidRPr="003C392C" w:rsidRDefault="007F40DD" w:rsidP="0074032F">
            <w:pPr>
              <w:keepNext/>
            </w:pPr>
          </w:p>
        </w:tc>
      </w:tr>
      <w:tr w:rsidR="007F40DD" w:rsidRPr="003C392C" w14:paraId="258CEA56" w14:textId="77777777" w:rsidTr="0074032F">
        <w:trPr>
          <w:jc w:val="center"/>
        </w:trPr>
        <w:tc>
          <w:tcPr>
            <w:tcW w:w="4875" w:type="dxa"/>
            <w:hideMark/>
          </w:tcPr>
          <w:p w14:paraId="693A73A6"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02738A4A"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74CFBC37" w14:textId="77777777" w:rsidTr="0074032F">
        <w:trPr>
          <w:jc w:val="center"/>
        </w:trPr>
        <w:tc>
          <w:tcPr>
            <w:tcW w:w="4875" w:type="dxa"/>
            <w:hideMark/>
          </w:tcPr>
          <w:p w14:paraId="2A06BA97" w14:textId="77777777" w:rsidR="007F40DD" w:rsidRPr="003C392C" w:rsidRDefault="007F40DD" w:rsidP="0074032F">
            <w:pPr>
              <w:pStyle w:val="Normal6"/>
              <w:rPr>
                <w:szCs w:val="24"/>
              </w:rPr>
            </w:pPr>
            <w:r w:rsidRPr="003C392C">
              <w:rPr>
                <w:szCs w:val="24"/>
              </w:rPr>
              <w:t>För att säkerställa enhetliga villkor för genomförandet av förordning (EG) nr</w:t>
            </w:r>
            <w:r w:rsidRPr="003C392C">
              <w:rPr>
                <w:b/>
                <w:i/>
                <w:szCs w:val="24"/>
              </w:rPr>
              <w:t> </w:t>
            </w:r>
            <w:r w:rsidRPr="003C392C">
              <w:rPr>
                <w:szCs w:val="24"/>
              </w:rPr>
              <w:t>1829/2003</w:t>
            </w:r>
            <w:r w:rsidRPr="003C392C">
              <w:rPr>
                <w:b/>
                <w:i/>
                <w:szCs w:val="24"/>
              </w:rPr>
              <w:t>,</w:t>
            </w:r>
            <w:r w:rsidRPr="003C392C">
              <w:rPr>
                <w:szCs w:val="24"/>
              </w:rPr>
              <w:t xml:space="preserve"> bör kommissionen tilldelas genomförandebefogenheter avseende</w:t>
            </w:r>
            <w:r w:rsidRPr="003C392C">
              <w:rPr>
                <w:b/>
                <w:i/>
                <w:szCs w:val="24"/>
              </w:rPr>
              <w:t xml:space="preserve"> åtgärder för att företagarna ska kunna uppfylla de krav som behöriga myndigheter ställer, åtgärder som är nödvändiga för att företagare ska kunna uppfylla märkningskraven och</w:t>
            </w:r>
            <w:r w:rsidRPr="003C392C">
              <w:rPr>
                <w:szCs w:val="24"/>
              </w:rPr>
              <w:t xml:space="preserve"> regler för att underlätta en enhetlig tillämpning av vissa bestämmelser. Dessa befogenheter bör utövas i enlighet med förordning (EU) nr 182/2011.</w:t>
            </w:r>
          </w:p>
        </w:tc>
        <w:tc>
          <w:tcPr>
            <w:tcW w:w="4875" w:type="dxa"/>
            <w:hideMark/>
          </w:tcPr>
          <w:p w14:paraId="5F30F910" w14:textId="77777777" w:rsidR="007F40DD" w:rsidRPr="003C392C" w:rsidRDefault="007F40DD" w:rsidP="0074032F">
            <w:pPr>
              <w:pStyle w:val="Normal6"/>
              <w:rPr>
                <w:szCs w:val="24"/>
              </w:rPr>
            </w:pPr>
            <w:r w:rsidRPr="003C392C">
              <w:rPr>
                <w:szCs w:val="24"/>
              </w:rPr>
              <w:t>För att säkerställa enhetliga villkor för genomförandet av förordning (EG) nr</w:t>
            </w:r>
            <w:r w:rsidRPr="003C392C">
              <w:rPr>
                <w:b/>
                <w:i/>
                <w:szCs w:val="24"/>
              </w:rPr>
              <w:t xml:space="preserve"> </w:t>
            </w:r>
            <w:r w:rsidRPr="003C392C">
              <w:rPr>
                <w:szCs w:val="24"/>
              </w:rPr>
              <w:t>1829/2003 bör kommissionen tilldelas genomförandebefogenheter avseende regler för att underlätta en enhetlig tillämpning av vissa bestämmelser. Dessa befogenheter bör utövas i enlighet med förordning (EU) nr 182/2011.</w:t>
            </w:r>
          </w:p>
        </w:tc>
      </w:tr>
    </w:tbl>
    <w:p w14:paraId="60748F47"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2A97606"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6A21BF36" w14:textId="77777777" w:rsidR="007F40DD" w:rsidRPr="003C392C" w:rsidRDefault="007F40DD" w:rsidP="007F40DD">
      <w:pPr>
        <w:pStyle w:val="Olang"/>
        <w:jc w:val="left"/>
        <w:rPr>
          <w:noProof w:val="0"/>
        </w:rPr>
      </w:pPr>
      <w:r w:rsidRPr="003C392C">
        <w:rPr>
          <w:rStyle w:val="HideTWBExt"/>
          <w:noProof w:val="0"/>
        </w:rPr>
        <w:t>&lt;/Amend&gt;</w:t>
      </w:r>
    </w:p>
    <w:p w14:paraId="2BB15E5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42</w:t>
      </w:r>
      <w:r w:rsidRPr="003C392C">
        <w:rPr>
          <w:rStyle w:val="HideTWBExt"/>
          <w:noProof w:val="0"/>
        </w:rPr>
        <w:t>&lt;/NumAm&gt;</w:t>
      </w:r>
    </w:p>
    <w:p w14:paraId="4E7D4D1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803D74E"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4 – led 1</w:t>
      </w:r>
      <w:r w:rsidRPr="003C392C">
        <w:rPr>
          <w:rStyle w:val="HideTWBExt"/>
          <w:noProof w:val="0"/>
        </w:rPr>
        <w:t>&lt;/Article&gt;</w:t>
      </w:r>
    </w:p>
    <w:p w14:paraId="0667A4A8" w14:textId="77777777" w:rsidR="007F40DD" w:rsidRPr="003C392C" w:rsidRDefault="007F40DD" w:rsidP="007F40DD">
      <w:pPr>
        <w:keepNext/>
      </w:pPr>
      <w:r w:rsidRPr="003C392C">
        <w:rPr>
          <w:rStyle w:val="HideTWBExt"/>
          <w:noProof w:val="0"/>
        </w:rPr>
        <w:t>&lt;DocAmend2&gt;</w:t>
      </w:r>
      <w:r w:rsidRPr="003C392C">
        <w:t>Förordning (EG) nr 1829/2003</w:t>
      </w:r>
      <w:r w:rsidRPr="003C392C">
        <w:rPr>
          <w:rStyle w:val="HideTWBExt"/>
          <w:noProof w:val="0"/>
        </w:rPr>
        <w:t>&lt;/DocAmend2&gt;</w:t>
      </w:r>
    </w:p>
    <w:p w14:paraId="512461ED" w14:textId="77777777" w:rsidR="007F40DD" w:rsidRPr="003C392C" w:rsidRDefault="007F40DD" w:rsidP="007F40DD">
      <w:r w:rsidRPr="003C392C">
        <w:rPr>
          <w:rStyle w:val="HideTWBExt"/>
          <w:noProof w:val="0"/>
        </w:rPr>
        <w:t>&lt;Article2&gt;</w:t>
      </w:r>
      <w:r w:rsidRPr="003C392C">
        <w:t>Artikel 3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83F6C10" w14:textId="77777777" w:rsidTr="0074032F">
        <w:trPr>
          <w:jc w:val="center"/>
        </w:trPr>
        <w:tc>
          <w:tcPr>
            <w:tcW w:w="9752" w:type="dxa"/>
            <w:gridSpan w:val="2"/>
          </w:tcPr>
          <w:p w14:paraId="7BCD90F8" w14:textId="77777777" w:rsidR="007F40DD" w:rsidRPr="003C392C" w:rsidRDefault="007F40DD" w:rsidP="0074032F">
            <w:pPr>
              <w:keepNext/>
            </w:pPr>
          </w:p>
        </w:tc>
      </w:tr>
      <w:tr w:rsidR="007F40DD" w:rsidRPr="003C392C" w14:paraId="3F3CE273" w14:textId="77777777" w:rsidTr="0074032F">
        <w:trPr>
          <w:jc w:val="center"/>
        </w:trPr>
        <w:tc>
          <w:tcPr>
            <w:tcW w:w="4876" w:type="dxa"/>
            <w:hideMark/>
          </w:tcPr>
          <w:p w14:paraId="54215FED"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1F69F731"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25DF5F3B" w14:textId="77777777" w:rsidTr="0074032F">
        <w:trPr>
          <w:jc w:val="center"/>
        </w:trPr>
        <w:tc>
          <w:tcPr>
            <w:tcW w:w="4876" w:type="dxa"/>
            <w:hideMark/>
          </w:tcPr>
          <w:p w14:paraId="1DC832D7" w14:textId="77777777" w:rsidR="007F40DD" w:rsidRPr="003C392C" w:rsidRDefault="007F40DD" w:rsidP="0074032F">
            <w:pPr>
              <w:pStyle w:val="Normal6"/>
              <w:rPr>
                <w:szCs w:val="24"/>
              </w:rPr>
            </w:pPr>
            <w:r w:rsidRPr="003C392C">
              <w:rPr>
                <w:szCs w:val="24"/>
              </w:rPr>
              <w:t>2.</w:t>
            </w:r>
            <w:r w:rsidRPr="003C392C">
              <w:rPr>
                <w:szCs w:val="24"/>
              </w:rPr>
              <w:tab/>
              <w:t xml:space="preserve">Kommissionen </w:t>
            </w:r>
            <w:r w:rsidRPr="003C392C">
              <w:rPr>
                <w:b/>
                <w:i/>
                <w:szCs w:val="24"/>
              </w:rPr>
              <w:t>får genom genomförandeakter besluta</w:t>
            </w:r>
            <w:r w:rsidRPr="003C392C">
              <w:rPr>
                <w:szCs w:val="24"/>
              </w:rPr>
              <w:t xml:space="preserve"> om en typ av livsmedel omfattas av detta avsnitt.</w:t>
            </w:r>
            <w:r w:rsidRPr="003C392C">
              <w:rPr>
                <w:b/>
                <w:i/>
                <w:szCs w:val="24"/>
              </w:rPr>
              <w:t xml:space="preserve"> Dessa genomförandeakter ska antas i enlighet med det förfarande som avses i artikel 35.2.</w:t>
            </w:r>
          </w:p>
        </w:tc>
        <w:tc>
          <w:tcPr>
            <w:tcW w:w="4876" w:type="dxa"/>
            <w:hideMark/>
          </w:tcPr>
          <w:p w14:paraId="24532C83" w14:textId="77777777" w:rsidR="007F40DD" w:rsidRPr="003C392C" w:rsidRDefault="007F40DD" w:rsidP="0074032F">
            <w:pPr>
              <w:pStyle w:val="Normal6"/>
              <w:rPr>
                <w:szCs w:val="24"/>
              </w:rPr>
            </w:pPr>
            <w:r w:rsidRPr="003C392C">
              <w:rPr>
                <w:szCs w:val="24"/>
              </w:rPr>
              <w:t>2.</w:t>
            </w:r>
            <w:r w:rsidRPr="003C392C">
              <w:rPr>
                <w:szCs w:val="24"/>
              </w:rPr>
              <w:tab/>
              <w:t xml:space="preserve">Kommissionen </w:t>
            </w:r>
            <w:r w:rsidRPr="003C392C">
              <w:rPr>
                <w:b/>
                <w:i/>
                <w:szCs w:val="24"/>
              </w:rPr>
              <w:t>ska ges befogenhet att anta delegerade akter i enlighet med artikel 34a med avseende på komplettering av denna förordning genom att bestämma</w:t>
            </w:r>
            <w:r w:rsidRPr="003C392C">
              <w:rPr>
                <w:szCs w:val="24"/>
              </w:rPr>
              <w:t xml:space="preserve"> om en typ av livsmedel omfattas av detta avsnitt.</w:t>
            </w:r>
            <w:r w:rsidRPr="003C392C">
              <w:rPr>
                <w:bCs/>
                <w:szCs w:val="24"/>
              </w:rPr>
              <w:t xml:space="preserve"> </w:t>
            </w:r>
          </w:p>
        </w:tc>
      </w:tr>
    </w:tbl>
    <w:p w14:paraId="05551269"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BAFED8F"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17394F42" w14:textId="77777777" w:rsidR="007F40DD" w:rsidRPr="003C392C" w:rsidRDefault="007F40DD" w:rsidP="007F40DD">
      <w:pPr>
        <w:pStyle w:val="Olang"/>
        <w:jc w:val="left"/>
        <w:rPr>
          <w:noProof w:val="0"/>
        </w:rPr>
      </w:pPr>
      <w:r w:rsidRPr="003C392C">
        <w:rPr>
          <w:rStyle w:val="HideTWBExt"/>
          <w:noProof w:val="0"/>
        </w:rPr>
        <w:t>&lt;/Amend&gt;</w:t>
      </w:r>
    </w:p>
    <w:p w14:paraId="0CA2555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43</w:t>
      </w:r>
      <w:r w:rsidRPr="003C392C">
        <w:rPr>
          <w:rStyle w:val="HideTWBExt"/>
          <w:noProof w:val="0"/>
        </w:rPr>
        <w:t>&lt;/NumAm&gt;</w:t>
      </w:r>
    </w:p>
    <w:p w14:paraId="4AAFE30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8A6A019"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4 – led 2</w:t>
      </w:r>
      <w:r w:rsidRPr="003C392C">
        <w:rPr>
          <w:rStyle w:val="HideTWBExt"/>
          <w:noProof w:val="0"/>
        </w:rPr>
        <w:t>&lt;/Article&gt;</w:t>
      </w:r>
    </w:p>
    <w:p w14:paraId="0B58BD45" w14:textId="77777777" w:rsidR="007F40DD" w:rsidRPr="003C392C" w:rsidRDefault="007F40DD" w:rsidP="007F40DD">
      <w:pPr>
        <w:keepNext/>
      </w:pPr>
      <w:r w:rsidRPr="003C392C">
        <w:rPr>
          <w:rStyle w:val="HideTWBExt"/>
          <w:noProof w:val="0"/>
        </w:rPr>
        <w:t>&lt;DocAmend2&gt;</w:t>
      </w:r>
      <w:r w:rsidRPr="003C392C">
        <w:t>Förordning (EG) nr 1829/2003</w:t>
      </w:r>
      <w:r w:rsidRPr="003C392C">
        <w:rPr>
          <w:rStyle w:val="HideTWBExt"/>
          <w:noProof w:val="0"/>
        </w:rPr>
        <w:t>&lt;/DocAmend2&gt;</w:t>
      </w:r>
    </w:p>
    <w:p w14:paraId="6661BFE7" w14:textId="77777777" w:rsidR="007F40DD" w:rsidRPr="003C392C" w:rsidRDefault="007F40DD" w:rsidP="007F40DD">
      <w:r w:rsidRPr="003C392C">
        <w:rPr>
          <w:rStyle w:val="HideTWBExt"/>
          <w:noProof w:val="0"/>
        </w:rPr>
        <w:t>&lt;Article2&gt;</w:t>
      </w:r>
      <w:r w:rsidRPr="003C392C">
        <w:t>Artikel 12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192F63F9" w14:textId="77777777" w:rsidTr="0074032F">
        <w:trPr>
          <w:jc w:val="center"/>
        </w:trPr>
        <w:tc>
          <w:tcPr>
            <w:tcW w:w="9750" w:type="dxa"/>
            <w:gridSpan w:val="2"/>
          </w:tcPr>
          <w:p w14:paraId="4F0BF7D4" w14:textId="77777777" w:rsidR="007F40DD" w:rsidRPr="003C392C" w:rsidRDefault="007F40DD" w:rsidP="0074032F">
            <w:pPr>
              <w:keepNext/>
            </w:pPr>
          </w:p>
        </w:tc>
      </w:tr>
      <w:tr w:rsidR="007F40DD" w:rsidRPr="003C392C" w14:paraId="630C6040" w14:textId="77777777" w:rsidTr="0074032F">
        <w:trPr>
          <w:jc w:val="center"/>
        </w:trPr>
        <w:tc>
          <w:tcPr>
            <w:tcW w:w="4875" w:type="dxa"/>
            <w:hideMark/>
          </w:tcPr>
          <w:p w14:paraId="4A1B06C5" w14:textId="77777777" w:rsidR="007F40DD" w:rsidRPr="003C392C" w:rsidRDefault="007F40DD" w:rsidP="0074032F">
            <w:pPr>
              <w:pStyle w:val="ColumnHeading"/>
              <w:keepNext/>
              <w:rPr>
                <w:szCs w:val="24"/>
              </w:rPr>
            </w:pPr>
            <w:r w:rsidRPr="003C392C">
              <w:rPr>
                <w:szCs w:val="24"/>
              </w:rPr>
              <w:t>Kommissionens förslag</w:t>
            </w:r>
          </w:p>
        </w:tc>
        <w:tc>
          <w:tcPr>
            <w:tcW w:w="4875" w:type="dxa"/>
            <w:hideMark/>
          </w:tcPr>
          <w:p w14:paraId="09DFA011"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352D138F" w14:textId="77777777" w:rsidTr="0074032F">
        <w:trPr>
          <w:jc w:val="center"/>
        </w:trPr>
        <w:tc>
          <w:tcPr>
            <w:tcW w:w="4875" w:type="dxa"/>
            <w:hideMark/>
          </w:tcPr>
          <w:p w14:paraId="6CD55A4E" w14:textId="77777777" w:rsidR="007F40DD" w:rsidRPr="003C392C" w:rsidRDefault="007F40DD" w:rsidP="0074032F">
            <w:pPr>
              <w:pStyle w:val="Normal6"/>
              <w:rPr>
                <w:b/>
                <w:i/>
              </w:rPr>
            </w:pPr>
            <w:r w:rsidRPr="003C392C">
              <w:t>4.</w:t>
            </w:r>
            <w:r w:rsidRPr="003C392C">
              <w:tab/>
              <w:t>Kommissionen ska ges befogenhet att anta delegerade akter i enlighet med artikel</w:t>
            </w:r>
            <w:r w:rsidRPr="003C392C">
              <w:rPr>
                <w:b/>
                <w:i/>
              </w:rPr>
              <w:t> </w:t>
            </w:r>
            <w:r w:rsidRPr="003C392C">
              <w:t xml:space="preserve">34a med avseende på </w:t>
            </w:r>
            <w:r w:rsidRPr="003C392C">
              <w:rPr>
                <w:b/>
                <w:i/>
              </w:rPr>
              <w:t>fastställande</w:t>
            </w:r>
            <w:r w:rsidRPr="003C392C">
              <w:t xml:space="preserve"> av lägre tröskelvärden, särskilt i fråga om livsmedel som innehåller eller består av genetiskt modifierade organismer, eller för att beakta vetenskapliga och tekniska framsteg.</w:t>
            </w:r>
          </w:p>
        </w:tc>
        <w:tc>
          <w:tcPr>
            <w:tcW w:w="4875" w:type="dxa"/>
            <w:hideMark/>
          </w:tcPr>
          <w:p w14:paraId="4FF6411F" w14:textId="77777777" w:rsidR="007F40DD" w:rsidRPr="003C392C" w:rsidRDefault="007F40DD" w:rsidP="0074032F">
            <w:pPr>
              <w:pStyle w:val="Normal6"/>
            </w:pPr>
            <w:r w:rsidRPr="003C392C">
              <w:t>4.</w:t>
            </w:r>
            <w:r w:rsidRPr="003C392C">
              <w:tab/>
              <w:t>Kommissionen ska ges befogenhet att anta delegerade akter i enlighet med artikel</w:t>
            </w:r>
            <w:r w:rsidRPr="003C392C">
              <w:rPr>
                <w:b/>
                <w:i/>
              </w:rPr>
              <w:t xml:space="preserve"> </w:t>
            </w:r>
            <w:r w:rsidRPr="003C392C">
              <w:t xml:space="preserve">34a med avseende på </w:t>
            </w:r>
            <w:r w:rsidRPr="003C392C">
              <w:rPr>
                <w:b/>
                <w:i/>
              </w:rPr>
              <w:t>komplettering</w:t>
            </w:r>
            <w:r w:rsidRPr="003C392C">
              <w:t xml:space="preserve"> av </w:t>
            </w:r>
            <w:r w:rsidRPr="003C392C">
              <w:rPr>
                <w:b/>
                <w:i/>
              </w:rPr>
              <w:t xml:space="preserve">denna förordning genom att fastställa </w:t>
            </w:r>
            <w:r w:rsidRPr="003C392C">
              <w:t>lägre tröskelvärden, särskilt i fråga om livsmedel som innehåller eller består av genetiskt modifierade organismer, eller för att beakta vetenskapliga och tekniska framsteg.</w:t>
            </w:r>
          </w:p>
        </w:tc>
      </w:tr>
    </w:tbl>
    <w:p w14:paraId="1D5431DD"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209A7C1" w14:textId="77777777" w:rsidR="007F40DD" w:rsidRPr="003C392C" w:rsidRDefault="007F40DD" w:rsidP="007F40DD">
      <w:pPr>
        <w:pStyle w:val="Normal12Italic"/>
        <w:rPr>
          <w:szCs w:val="24"/>
        </w:rPr>
      </w:pPr>
      <w:r w:rsidRPr="003C392C">
        <w:t>Förtydligande av befogenheten (dvs. komplettering).</w:t>
      </w:r>
    </w:p>
    <w:p w14:paraId="077560FF" w14:textId="77777777" w:rsidR="007F40DD" w:rsidRPr="003C392C" w:rsidRDefault="007F40DD" w:rsidP="007F40DD">
      <w:pPr>
        <w:pStyle w:val="Olang"/>
        <w:jc w:val="left"/>
        <w:rPr>
          <w:noProof w:val="0"/>
        </w:rPr>
      </w:pPr>
      <w:r w:rsidRPr="003C392C">
        <w:rPr>
          <w:rStyle w:val="HideTWBExt"/>
          <w:noProof w:val="0"/>
        </w:rPr>
        <w:t>&lt;/Amend&gt;</w:t>
      </w:r>
    </w:p>
    <w:p w14:paraId="3D16CDD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44</w:t>
      </w:r>
      <w:r w:rsidRPr="003C392C">
        <w:rPr>
          <w:rStyle w:val="HideTWBExt"/>
          <w:noProof w:val="0"/>
        </w:rPr>
        <w:t>&lt;/NumAm&gt;</w:t>
      </w:r>
    </w:p>
    <w:p w14:paraId="2EE445B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654552E"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4 – led 3</w:t>
      </w:r>
      <w:r w:rsidRPr="003C392C">
        <w:rPr>
          <w:rStyle w:val="HideTWBExt"/>
          <w:noProof w:val="0"/>
        </w:rPr>
        <w:t>&lt;/Article&gt;</w:t>
      </w:r>
    </w:p>
    <w:p w14:paraId="6C54804D" w14:textId="77777777" w:rsidR="007F40DD" w:rsidRPr="003C392C" w:rsidRDefault="007F40DD" w:rsidP="007F40DD">
      <w:pPr>
        <w:keepNext/>
      </w:pPr>
      <w:r w:rsidRPr="003C392C">
        <w:rPr>
          <w:rStyle w:val="HideTWBExt"/>
          <w:noProof w:val="0"/>
        </w:rPr>
        <w:t>&lt;DocAmend2&gt;</w:t>
      </w:r>
      <w:r w:rsidRPr="003C392C">
        <w:t>Förordning (EG) nr 1829/2003</w:t>
      </w:r>
      <w:r w:rsidRPr="003C392C">
        <w:rPr>
          <w:rStyle w:val="HideTWBExt"/>
          <w:noProof w:val="0"/>
        </w:rPr>
        <w:t>&lt;/DocAmend2&gt;</w:t>
      </w:r>
    </w:p>
    <w:p w14:paraId="00CB0BD4" w14:textId="77777777" w:rsidR="007F40DD" w:rsidRPr="003C392C" w:rsidRDefault="007F40DD" w:rsidP="007F40DD">
      <w:r w:rsidRPr="003C392C">
        <w:rPr>
          <w:rStyle w:val="HideTWBExt"/>
          <w:noProof w:val="0"/>
        </w:rPr>
        <w:t>&lt;Article2&gt;</w:t>
      </w:r>
      <w:r w:rsidRPr="003C392C">
        <w:t>Artikel 14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E65BCAC" w14:textId="77777777" w:rsidTr="0074032F">
        <w:trPr>
          <w:jc w:val="center"/>
        </w:trPr>
        <w:tc>
          <w:tcPr>
            <w:tcW w:w="9752" w:type="dxa"/>
            <w:gridSpan w:val="2"/>
          </w:tcPr>
          <w:p w14:paraId="08916F41" w14:textId="77777777" w:rsidR="007F40DD" w:rsidRPr="003C392C" w:rsidRDefault="007F40DD" w:rsidP="0074032F">
            <w:pPr>
              <w:keepNext/>
            </w:pPr>
          </w:p>
        </w:tc>
      </w:tr>
      <w:tr w:rsidR="007F40DD" w:rsidRPr="003C392C" w14:paraId="6B07F220" w14:textId="77777777" w:rsidTr="0074032F">
        <w:trPr>
          <w:jc w:val="center"/>
        </w:trPr>
        <w:tc>
          <w:tcPr>
            <w:tcW w:w="4876" w:type="dxa"/>
            <w:hideMark/>
          </w:tcPr>
          <w:p w14:paraId="3003F055"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2227C6F2"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0AA41907" w14:textId="77777777" w:rsidTr="0074032F">
        <w:trPr>
          <w:jc w:val="center"/>
        </w:trPr>
        <w:tc>
          <w:tcPr>
            <w:tcW w:w="4876" w:type="dxa"/>
            <w:hideMark/>
          </w:tcPr>
          <w:p w14:paraId="2AE0A904" w14:textId="77777777" w:rsidR="007F40DD" w:rsidRPr="003C392C" w:rsidRDefault="007F40DD" w:rsidP="0074032F">
            <w:pPr>
              <w:pStyle w:val="Normal6"/>
            </w:pPr>
            <w:r w:rsidRPr="003C392C">
              <w:t>”Artikel 14</w:t>
            </w:r>
          </w:p>
        </w:tc>
        <w:tc>
          <w:tcPr>
            <w:tcW w:w="4876" w:type="dxa"/>
            <w:hideMark/>
          </w:tcPr>
          <w:p w14:paraId="07C0CDCE" w14:textId="77777777" w:rsidR="007F40DD" w:rsidRPr="003C392C" w:rsidRDefault="007F40DD" w:rsidP="0074032F">
            <w:pPr>
              <w:pStyle w:val="Normal6"/>
            </w:pPr>
            <w:r w:rsidRPr="003C392C">
              <w:t>”Artikel 14</w:t>
            </w:r>
          </w:p>
        </w:tc>
      </w:tr>
      <w:tr w:rsidR="007F40DD" w:rsidRPr="003C392C" w14:paraId="22B54945" w14:textId="77777777" w:rsidTr="0074032F">
        <w:trPr>
          <w:jc w:val="center"/>
        </w:trPr>
        <w:tc>
          <w:tcPr>
            <w:tcW w:w="4876" w:type="dxa"/>
            <w:hideMark/>
          </w:tcPr>
          <w:p w14:paraId="5460D611" w14:textId="77777777" w:rsidR="007F40DD" w:rsidRPr="003C392C" w:rsidRDefault="007F40DD" w:rsidP="0074032F">
            <w:pPr>
              <w:pStyle w:val="Normal6"/>
            </w:pPr>
            <w:r w:rsidRPr="003C392C">
              <w:t>Delegerade befogenheter och genomförandebefogenheter</w:t>
            </w:r>
          </w:p>
        </w:tc>
        <w:tc>
          <w:tcPr>
            <w:tcW w:w="4876" w:type="dxa"/>
            <w:hideMark/>
          </w:tcPr>
          <w:p w14:paraId="220130AE" w14:textId="77777777" w:rsidR="007F40DD" w:rsidRPr="003C392C" w:rsidRDefault="007F40DD" w:rsidP="0074032F">
            <w:pPr>
              <w:pStyle w:val="Normal6"/>
            </w:pPr>
            <w:r w:rsidRPr="003C392C">
              <w:t>Delegerade befogenheter och genomförandebefogenheter</w:t>
            </w:r>
          </w:p>
        </w:tc>
      </w:tr>
      <w:tr w:rsidR="007F40DD" w:rsidRPr="003C392C" w14:paraId="1B6E7F54" w14:textId="77777777" w:rsidTr="0074032F">
        <w:trPr>
          <w:jc w:val="center"/>
        </w:trPr>
        <w:tc>
          <w:tcPr>
            <w:tcW w:w="4876" w:type="dxa"/>
            <w:hideMark/>
          </w:tcPr>
          <w:p w14:paraId="1FC8AF8A" w14:textId="77777777" w:rsidR="007F40DD" w:rsidRPr="003C392C" w:rsidRDefault="007F40DD" w:rsidP="0074032F">
            <w:pPr>
              <w:pStyle w:val="Normal6"/>
              <w:rPr>
                <w:b/>
                <w:i/>
              </w:rPr>
            </w:pPr>
            <w:r w:rsidRPr="003C392C">
              <w:t>1.</w:t>
            </w:r>
            <w:r w:rsidRPr="003C392C">
              <w:tab/>
              <w:t>Kommissionen ska ges befogenhet att anta delegerade akter i enlighet med artikel</w:t>
            </w:r>
            <w:r w:rsidRPr="003C392C">
              <w:rPr>
                <w:b/>
                <w:i/>
              </w:rPr>
              <w:t> </w:t>
            </w:r>
            <w:r w:rsidRPr="003C392C">
              <w:t xml:space="preserve">34a med avseende på </w:t>
            </w:r>
            <w:r w:rsidRPr="003C392C">
              <w:rPr>
                <w:b/>
                <w:i/>
              </w:rPr>
              <w:t>antagande</w:t>
            </w:r>
            <w:r w:rsidRPr="003C392C">
              <w:t xml:space="preserve"> av </w:t>
            </w:r>
            <w:r w:rsidRPr="003C392C">
              <w:rPr>
                <w:b/>
                <w:i/>
              </w:rPr>
              <w:t>särskilda bestämmelser om sådan information som ska ges till storkök som levererar livsmedel till slutkonsumenter.</w:t>
            </w:r>
            <w:r w:rsidRPr="003C392C">
              <w:t xml:space="preserve"> </w:t>
            </w:r>
            <w:r w:rsidRPr="003C392C">
              <w:rPr>
                <w:b/>
                <w:i/>
              </w:rPr>
              <w:t>För</w:t>
            </w:r>
            <w:r w:rsidRPr="003C392C">
              <w:t xml:space="preserve"> att </w:t>
            </w:r>
            <w:r w:rsidRPr="003C392C">
              <w:rPr>
                <w:b/>
                <w:i/>
              </w:rPr>
              <w:t>kunna beakta de särskilda förhållanden som råder i storkök får sådana bestämmelser innebära att de krav som anges i artikel 13.1 e anpassas.</w:t>
            </w:r>
          </w:p>
        </w:tc>
        <w:tc>
          <w:tcPr>
            <w:tcW w:w="4876" w:type="dxa"/>
            <w:hideMark/>
          </w:tcPr>
          <w:p w14:paraId="710301F1" w14:textId="77777777" w:rsidR="007F40DD" w:rsidRPr="003C392C" w:rsidRDefault="007F40DD" w:rsidP="0074032F">
            <w:pPr>
              <w:pStyle w:val="Normal6"/>
              <w:rPr>
                <w:bCs/>
              </w:rPr>
            </w:pPr>
            <w:r w:rsidRPr="003C392C">
              <w:t>1.</w:t>
            </w:r>
            <w:r w:rsidRPr="003C392C">
              <w:tab/>
              <w:t>Kommissionen ska ges befogenhet att anta delegerade akter i enlighet med artikel</w:t>
            </w:r>
            <w:r w:rsidRPr="003C392C">
              <w:rPr>
                <w:b/>
                <w:i/>
              </w:rPr>
              <w:t xml:space="preserve"> </w:t>
            </w:r>
            <w:r w:rsidRPr="003C392C">
              <w:t xml:space="preserve">34a med avseende på </w:t>
            </w:r>
            <w:r w:rsidRPr="003C392C">
              <w:rPr>
                <w:b/>
                <w:i/>
              </w:rPr>
              <w:t>komplettering</w:t>
            </w:r>
            <w:r w:rsidRPr="003C392C">
              <w:t xml:space="preserve"> av </w:t>
            </w:r>
            <w:r w:rsidRPr="003C392C">
              <w:rPr>
                <w:b/>
                <w:i/>
              </w:rPr>
              <w:t>denna förordning genom</w:t>
            </w:r>
            <w:r w:rsidRPr="003C392C">
              <w:t xml:space="preserve"> att </w:t>
            </w:r>
            <w:r w:rsidRPr="003C392C">
              <w:rPr>
                <w:b/>
                <w:i/>
              </w:rPr>
              <w:t>fastställa följande:</w:t>
            </w:r>
          </w:p>
        </w:tc>
      </w:tr>
      <w:tr w:rsidR="007F40DD" w:rsidRPr="003C392C" w14:paraId="317E85E4" w14:textId="77777777" w:rsidTr="0074032F">
        <w:trPr>
          <w:jc w:val="center"/>
        </w:trPr>
        <w:tc>
          <w:tcPr>
            <w:tcW w:w="4876" w:type="dxa"/>
          </w:tcPr>
          <w:p w14:paraId="791767E5" w14:textId="77777777" w:rsidR="007F40DD" w:rsidRPr="003C392C" w:rsidRDefault="007F40DD" w:rsidP="0074032F">
            <w:pPr>
              <w:pStyle w:val="Normal6"/>
              <w:rPr>
                <w:b/>
                <w:i/>
                <w:szCs w:val="24"/>
              </w:rPr>
            </w:pPr>
          </w:p>
        </w:tc>
        <w:tc>
          <w:tcPr>
            <w:tcW w:w="4876" w:type="dxa"/>
            <w:hideMark/>
          </w:tcPr>
          <w:p w14:paraId="11F9A6BE" w14:textId="77777777" w:rsidR="007F40DD" w:rsidRPr="003C392C" w:rsidRDefault="007F40DD" w:rsidP="0074032F">
            <w:pPr>
              <w:pStyle w:val="Normal6"/>
              <w:rPr>
                <w:b/>
                <w:i/>
                <w:szCs w:val="24"/>
              </w:rPr>
            </w:pPr>
            <w:r w:rsidRPr="003C392C">
              <w:rPr>
                <w:b/>
                <w:i/>
                <w:szCs w:val="24"/>
              </w:rPr>
              <w:t>a)</w:t>
            </w:r>
            <w:r w:rsidRPr="003C392C">
              <w:rPr>
                <w:b/>
                <w:i/>
                <w:szCs w:val="24"/>
              </w:rPr>
              <w:tab/>
              <w:t>Åtgärder som är nödvändiga för att aktörerna ska kunna uppfylla de krav som behöriga myndigheter ställer i enlighet med artikel 12.3.</w:t>
            </w:r>
          </w:p>
        </w:tc>
      </w:tr>
      <w:tr w:rsidR="007F40DD" w:rsidRPr="003C392C" w14:paraId="0A293EED" w14:textId="77777777" w:rsidTr="0074032F">
        <w:trPr>
          <w:jc w:val="center"/>
        </w:trPr>
        <w:tc>
          <w:tcPr>
            <w:tcW w:w="4876" w:type="dxa"/>
          </w:tcPr>
          <w:p w14:paraId="5DE33E83" w14:textId="77777777" w:rsidR="007F40DD" w:rsidRPr="003C392C" w:rsidRDefault="007F40DD" w:rsidP="0074032F">
            <w:pPr>
              <w:pStyle w:val="Normal6"/>
              <w:rPr>
                <w:b/>
                <w:i/>
                <w:szCs w:val="24"/>
              </w:rPr>
            </w:pPr>
          </w:p>
        </w:tc>
        <w:tc>
          <w:tcPr>
            <w:tcW w:w="4876" w:type="dxa"/>
            <w:hideMark/>
          </w:tcPr>
          <w:p w14:paraId="71E21AC0" w14:textId="77777777" w:rsidR="007F40DD" w:rsidRPr="003C392C" w:rsidRDefault="007F40DD" w:rsidP="0074032F">
            <w:pPr>
              <w:pStyle w:val="Normal6"/>
              <w:rPr>
                <w:b/>
                <w:i/>
                <w:szCs w:val="24"/>
              </w:rPr>
            </w:pPr>
            <w:r w:rsidRPr="003C392C">
              <w:rPr>
                <w:b/>
                <w:i/>
                <w:szCs w:val="24"/>
              </w:rPr>
              <w:t>b)</w:t>
            </w:r>
            <w:r w:rsidRPr="003C392C">
              <w:rPr>
                <w:b/>
                <w:i/>
                <w:szCs w:val="24"/>
              </w:rPr>
              <w:tab/>
              <w:t>Åtgärder som är nödvändiga för att aktörerna ska kunna uppfylla märkningskraven i enlighet med artikel 13.</w:t>
            </w:r>
          </w:p>
        </w:tc>
      </w:tr>
      <w:tr w:rsidR="007F40DD" w:rsidRPr="003C392C" w14:paraId="7D87165F" w14:textId="77777777" w:rsidTr="0074032F">
        <w:trPr>
          <w:jc w:val="center"/>
        </w:trPr>
        <w:tc>
          <w:tcPr>
            <w:tcW w:w="4876" w:type="dxa"/>
          </w:tcPr>
          <w:p w14:paraId="6B5FB148" w14:textId="77777777" w:rsidR="007F40DD" w:rsidRPr="003C392C" w:rsidRDefault="007F40DD" w:rsidP="0074032F">
            <w:pPr>
              <w:pStyle w:val="Normal6"/>
              <w:rPr>
                <w:b/>
                <w:i/>
                <w:szCs w:val="24"/>
              </w:rPr>
            </w:pPr>
          </w:p>
        </w:tc>
        <w:tc>
          <w:tcPr>
            <w:tcW w:w="4876" w:type="dxa"/>
            <w:hideMark/>
          </w:tcPr>
          <w:p w14:paraId="51211748" w14:textId="77777777" w:rsidR="007F40DD" w:rsidRPr="003C392C" w:rsidRDefault="007F40DD" w:rsidP="0074032F">
            <w:pPr>
              <w:pStyle w:val="Normal6"/>
              <w:rPr>
                <w:b/>
                <w:i/>
                <w:szCs w:val="24"/>
              </w:rPr>
            </w:pPr>
            <w:r w:rsidRPr="003C392C">
              <w:rPr>
                <w:b/>
                <w:i/>
                <w:szCs w:val="24"/>
              </w:rPr>
              <w:t>c)</w:t>
            </w:r>
            <w:r w:rsidRPr="003C392C">
              <w:rPr>
                <w:b/>
                <w:i/>
                <w:szCs w:val="24"/>
              </w:rPr>
              <w:tab/>
              <w:t>Särskilda bestämmelser om sådan information som ska ges till storkök som levererar livsmedel till slutkonsumenter.</w:t>
            </w:r>
            <w:r w:rsidRPr="003C392C">
              <w:rPr>
                <w:szCs w:val="24"/>
              </w:rPr>
              <w:t xml:space="preserve"> </w:t>
            </w:r>
            <w:r w:rsidRPr="003C392C">
              <w:rPr>
                <w:b/>
                <w:i/>
                <w:szCs w:val="24"/>
              </w:rPr>
              <w:t>För att kunna beakta de särskilda förhållanden som råder i storkök får sådana bestämmelser innebära att de krav som anges i artikel 13.1 e anpassas.</w:t>
            </w:r>
          </w:p>
        </w:tc>
      </w:tr>
      <w:tr w:rsidR="007F40DD" w:rsidRPr="003C392C" w14:paraId="663BED95" w14:textId="77777777" w:rsidTr="0074032F">
        <w:trPr>
          <w:jc w:val="center"/>
        </w:trPr>
        <w:tc>
          <w:tcPr>
            <w:tcW w:w="4876" w:type="dxa"/>
            <w:hideMark/>
          </w:tcPr>
          <w:p w14:paraId="427225F6" w14:textId="77777777" w:rsidR="007F40DD" w:rsidRPr="003C392C" w:rsidRDefault="007F40DD" w:rsidP="0074032F">
            <w:pPr>
              <w:pStyle w:val="Normal6"/>
              <w:rPr>
                <w:b/>
                <w:i/>
                <w:szCs w:val="24"/>
              </w:rPr>
            </w:pPr>
            <w:r w:rsidRPr="003C392C">
              <w:rPr>
                <w:szCs w:val="24"/>
              </w:rPr>
              <w:t>2.</w:t>
            </w:r>
            <w:r w:rsidRPr="003C392C">
              <w:rPr>
                <w:szCs w:val="24"/>
              </w:rPr>
              <w:tab/>
              <w:t xml:space="preserve">Kommissionen får genom genomförandeakter anta </w:t>
            </w:r>
            <w:r w:rsidRPr="003C392C">
              <w:rPr>
                <w:b/>
                <w:i/>
                <w:szCs w:val="24"/>
              </w:rPr>
              <w:t xml:space="preserve">följande: </w:t>
            </w:r>
          </w:p>
        </w:tc>
        <w:tc>
          <w:tcPr>
            <w:tcW w:w="4876" w:type="dxa"/>
            <w:hideMark/>
          </w:tcPr>
          <w:p w14:paraId="30271420" w14:textId="77777777" w:rsidR="007F40DD" w:rsidRPr="003C392C" w:rsidRDefault="007F40DD" w:rsidP="0074032F">
            <w:pPr>
              <w:pStyle w:val="Normal6"/>
              <w:rPr>
                <w:b/>
                <w:i/>
                <w:szCs w:val="24"/>
              </w:rPr>
            </w:pPr>
            <w:r w:rsidRPr="003C392C">
              <w:rPr>
                <w:szCs w:val="24"/>
              </w:rPr>
              <w:t>2.</w:t>
            </w:r>
            <w:r w:rsidRPr="003C392C">
              <w:rPr>
                <w:szCs w:val="24"/>
              </w:rPr>
              <w:tab/>
              <w:t xml:space="preserve">Kommissionen får genom genomförandeakter anta </w:t>
            </w:r>
            <w:r w:rsidRPr="003C392C">
              <w:rPr>
                <w:b/>
                <w:i/>
                <w:szCs w:val="24"/>
              </w:rPr>
              <w:t>närmare bestämmelser för att underlätta en enhetlig tillämpning av artikel 13.</w:t>
            </w:r>
            <w:r w:rsidRPr="003C392C">
              <w:rPr>
                <w:szCs w:val="24"/>
              </w:rPr>
              <w:t xml:space="preserve"> </w:t>
            </w:r>
            <w:r w:rsidRPr="003C392C">
              <w:rPr>
                <w:b/>
                <w:i/>
              </w:rPr>
              <w:t>Dessa genomförandeakter ska antas i enlighet med det förfarande som avses i artikel 35.2.</w:t>
            </w:r>
          </w:p>
        </w:tc>
      </w:tr>
      <w:tr w:rsidR="007F40DD" w:rsidRPr="003C392C" w14:paraId="5A37FE13" w14:textId="77777777" w:rsidTr="0074032F">
        <w:trPr>
          <w:jc w:val="center"/>
        </w:trPr>
        <w:tc>
          <w:tcPr>
            <w:tcW w:w="4876" w:type="dxa"/>
            <w:hideMark/>
          </w:tcPr>
          <w:p w14:paraId="241664CB" w14:textId="77777777" w:rsidR="007F40DD" w:rsidRPr="003C392C" w:rsidRDefault="007F40DD" w:rsidP="0074032F">
            <w:pPr>
              <w:pStyle w:val="Normal6"/>
              <w:rPr>
                <w:b/>
                <w:i/>
                <w:szCs w:val="24"/>
              </w:rPr>
            </w:pPr>
            <w:r w:rsidRPr="003C392C">
              <w:rPr>
                <w:b/>
                <w:i/>
                <w:szCs w:val="24"/>
              </w:rPr>
              <w:t>a)</w:t>
            </w:r>
            <w:r w:rsidRPr="003C392C">
              <w:rPr>
                <w:b/>
                <w:i/>
                <w:szCs w:val="24"/>
              </w:rPr>
              <w:tab/>
              <w:t xml:space="preserve">Åtgärder som är nödvändiga för att företagare ska kunna uppfylla de krav som behöriga myndigheter ställer i enlighet med artikel 12.3. </w:t>
            </w:r>
          </w:p>
        </w:tc>
        <w:tc>
          <w:tcPr>
            <w:tcW w:w="4876" w:type="dxa"/>
          </w:tcPr>
          <w:p w14:paraId="0A25764C" w14:textId="77777777" w:rsidR="007F40DD" w:rsidRPr="003C392C" w:rsidRDefault="007F40DD" w:rsidP="0074032F">
            <w:pPr>
              <w:pStyle w:val="Normal6"/>
              <w:rPr>
                <w:b/>
                <w:i/>
                <w:szCs w:val="24"/>
              </w:rPr>
            </w:pPr>
          </w:p>
        </w:tc>
      </w:tr>
      <w:tr w:rsidR="007F40DD" w:rsidRPr="003C392C" w14:paraId="65A5CD5C" w14:textId="77777777" w:rsidTr="0074032F">
        <w:trPr>
          <w:jc w:val="center"/>
        </w:trPr>
        <w:tc>
          <w:tcPr>
            <w:tcW w:w="4876" w:type="dxa"/>
            <w:hideMark/>
          </w:tcPr>
          <w:p w14:paraId="311B0F25" w14:textId="77777777" w:rsidR="007F40DD" w:rsidRPr="003C392C" w:rsidRDefault="007F40DD" w:rsidP="0074032F">
            <w:pPr>
              <w:pStyle w:val="Normal6"/>
              <w:rPr>
                <w:b/>
                <w:i/>
                <w:szCs w:val="24"/>
              </w:rPr>
            </w:pPr>
            <w:r w:rsidRPr="003C392C">
              <w:rPr>
                <w:b/>
                <w:i/>
                <w:szCs w:val="24"/>
              </w:rPr>
              <w:t>b)</w:t>
            </w:r>
            <w:r w:rsidRPr="003C392C">
              <w:rPr>
                <w:b/>
                <w:i/>
                <w:szCs w:val="24"/>
              </w:rPr>
              <w:tab/>
              <w:t xml:space="preserve">Åtgärder som är nödvändiga för att företagare ska kunna uppfylla märkningskraven i enlighet med artikel 13. </w:t>
            </w:r>
          </w:p>
        </w:tc>
        <w:tc>
          <w:tcPr>
            <w:tcW w:w="4876" w:type="dxa"/>
          </w:tcPr>
          <w:p w14:paraId="7620DC06" w14:textId="77777777" w:rsidR="007F40DD" w:rsidRPr="003C392C" w:rsidRDefault="007F40DD" w:rsidP="0074032F">
            <w:pPr>
              <w:pStyle w:val="Normal6"/>
              <w:rPr>
                <w:b/>
                <w:i/>
                <w:szCs w:val="24"/>
              </w:rPr>
            </w:pPr>
          </w:p>
        </w:tc>
      </w:tr>
      <w:tr w:rsidR="007F40DD" w:rsidRPr="003C392C" w14:paraId="0093E9EF" w14:textId="77777777" w:rsidTr="0074032F">
        <w:trPr>
          <w:jc w:val="center"/>
        </w:trPr>
        <w:tc>
          <w:tcPr>
            <w:tcW w:w="4876" w:type="dxa"/>
            <w:hideMark/>
          </w:tcPr>
          <w:p w14:paraId="24C433F1" w14:textId="77777777" w:rsidR="007F40DD" w:rsidRPr="003C392C" w:rsidRDefault="007F40DD" w:rsidP="0074032F">
            <w:pPr>
              <w:pStyle w:val="Normal6"/>
              <w:rPr>
                <w:b/>
                <w:i/>
                <w:szCs w:val="24"/>
              </w:rPr>
            </w:pPr>
            <w:r w:rsidRPr="003C392C">
              <w:rPr>
                <w:b/>
                <w:i/>
                <w:szCs w:val="24"/>
              </w:rPr>
              <w:t>c)</w:t>
            </w:r>
            <w:r w:rsidRPr="003C392C">
              <w:rPr>
                <w:b/>
                <w:i/>
                <w:szCs w:val="24"/>
              </w:rPr>
              <w:tab/>
              <w:t xml:space="preserve">Detaljerade regler för att underlätta en enhetlig tillämpning av artikel 13. </w:t>
            </w:r>
          </w:p>
        </w:tc>
        <w:tc>
          <w:tcPr>
            <w:tcW w:w="4876" w:type="dxa"/>
          </w:tcPr>
          <w:p w14:paraId="16095F26" w14:textId="77777777" w:rsidR="007F40DD" w:rsidRPr="003C392C" w:rsidRDefault="007F40DD" w:rsidP="0074032F">
            <w:pPr>
              <w:pStyle w:val="Normal6"/>
              <w:rPr>
                <w:b/>
                <w:i/>
                <w:szCs w:val="24"/>
              </w:rPr>
            </w:pPr>
          </w:p>
        </w:tc>
      </w:tr>
      <w:tr w:rsidR="007F40DD" w:rsidRPr="003C392C" w14:paraId="026FF4EF" w14:textId="77777777" w:rsidTr="0074032F">
        <w:trPr>
          <w:jc w:val="center"/>
        </w:trPr>
        <w:tc>
          <w:tcPr>
            <w:tcW w:w="4876" w:type="dxa"/>
            <w:hideMark/>
          </w:tcPr>
          <w:p w14:paraId="458220FC" w14:textId="77777777" w:rsidR="007F40DD" w:rsidRPr="003C392C" w:rsidRDefault="007F40DD" w:rsidP="0074032F">
            <w:pPr>
              <w:pStyle w:val="Normal6"/>
              <w:rPr>
                <w:b/>
                <w:i/>
                <w:szCs w:val="24"/>
              </w:rPr>
            </w:pPr>
            <w:r w:rsidRPr="003C392C">
              <w:rPr>
                <w:b/>
                <w:i/>
              </w:rPr>
              <w:t>Dessa genomförandeakter ska antas i enlighet med det förfarande som avses i artikel 35.2.”</w:t>
            </w:r>
          </w:p>
        </w:tc>
        <w:tc>
          <w:tcPr>
            <w:tcW w:w="4876" w:type="dxa"/>
          </w:tcPr>
          <w:p w14:paraId="2C382F01" w14:textId="77777777" w:rsidR="007F40DD" w:rsidRPr="003C392C" w:rsidRDefault="007F40DD" w:rsidP="0074032F">
            <w:pPr>
              <w:pStyle w:val="Normal6"/>
              <w:rPr>
                <w:b/>
                <w:i/>
                <w:szCs w:val="24"/>
              </w:rPr>
            </w:pPr>
          </w:p>
        </w:tc>
      </w:tr>
    </w:tbl>
    <w:p w14:paraId="1C1437D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EADE8E0"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00CBC0B5" w14:textId="77777777" w:rsidR="007F40DD" w:rsidRPr="003C392C" w:rsidRDefault="007F40DD" w:rsidP="007F40DD">
      <w:pPr>
        <w:pStyle w:val="Olang"/>
        <w:jc w:val="left"/>
        <w:rPr>
          <w:noProof w:val="0"/>
        </w:rPr>
      </w:pPr>
      <w:r w:rsidRPr="003C392C">
        <w:rPr>
          <w:rStyle w:val="HideTWBExt"/>
          <w:noProof w:val="0"/>
        </w:rPr>
        <w:t>&lt;/Amend&gt;</w:t>
      </w:r>
    </w:p>
    <w:p w14:paraId="23AC7F6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45</w:t>
      </w:r>
      <w:r w:rsidRPr="003C392C">
        <w:rPr>
          <w:rStyle w:val="HideTWBExt"/>
          <w:noProof w:val="0"/>
        </w:rPr>
        <w:t>&lt;/NumAm&gt;</w:t>
      </w:r>
    </w:p>
    <w:p w14:paraId="2B9F526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A2823AD"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4 – led 4</w:t>
      </w:r>
      <w:r w:rsidRPr="003C392C">
        <w:rPr>
          <w:rStyle w:val="HideTWBExt"/>
          <w:noProof w:val="0"/>
        </w:rPr>
        <w:t>&lt;/Article&gt;</w:t>
      </w:r>
    </w:p>
    <w:p w14:paraId="10ED6A2C" w14:textId="77777777" w:rsidR="007F40DD" w:rsidRPr="003C392C" w:rsidRDefault="007F40DD" w:rsidP="007F40DD">
      <w:pPr>
        <w:keepNext/>
      </w:pPr>
      <w:r w:rsidRPr="003C392C">
        <w:rPr>
          <w:rStyle w:val="HideTWBExt"/>
          <w:noProof w:val="0"/>
        </w:rPr>
        <w:t>&lt;DocAmend2&gt;</w:t>
      </w:r>
      <w:r w:rsidRPr="003C392C">
        <w:t>Förordning (EG) nr 1829/2003</w:t>
      </w:r>
      <w:r w:rsidRPr="003C392C">
        <w:rPr>
          <w:rStyle w:val="HideTWBExt"/>
          <w:noProof w:val="0"/>
        </w:rPr>
        <w:t>&lt;/DocAmend2&gt;</w:t>
      </w:r>
    </w:p>
    <w:p w14:paraId="7F0ECC4C" w14:textId="77777777" w:rsidR="007F40DD" w:rsidRPr="003C392C" w:rsidRDefault="007F40DD" w:rsidP="007F40DD">
      <w:r w:rsidRPr="003C392C">
        <w:rPr>
          <w:rStyle w:val="HideTWBExt"/>
          <w:noProof w:val="0"/>
        </w:rPr>
        <w:t>&lt;Article2&gt;</w:t>
      </w:r>
      <w:r w:rsidRPr="003C392C">
        <w:t>Artikel 15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1EA9354" w14:textId="77777777" w:rsidTr="0074032F">
        <w:trPr>
          <w:jc w:val="center"/>
        </w:trPr>
        <w:tc>
          <w:tcPr>
            <w:tcW w:w="9752" w:type="dxa"/>
            <w:gridSpan w:val="2"/>
          </w:tcPr>
          <w:p w14:paraId="75C06B8A" w14:textId="77777777" w:rsidR="007F40DD" w:rsidRPr="003C392C" w:rsidRDefault="007F40DD" w:rsidP="0074032F">
            <w:pPr>
              <w:keepNext/>
            </w:pPr>
          </w:p>
        </w:tc>
      </w:tr>
      <w:tr w:rsidR="007F40DD" w:rsidRPr="003C392C" w14:paraId="4A318843" w14:textId="77777777" w:rsidTr="0074032F">
        <w:trPr>
          <w:jc w:val="center"/>
        </w:trPr>
        <w:tc>
          <w:tcPr>
            <w:tcW w:w="4876" w:type="dxa"/>
            <w:hideMark/>
          </w:tcPr>
          <w:p w14:paraId="4F22E3A4"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0883FA9A"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19C1DC47" w14:textId="77777777" w:rsidTr="0074032F">
        <w:trPr>
          <w:jc w:val="center"/>
        </w:trPr>
        <w:tc>
          <w:tcPr>
            <w:tcW w:w="4876" w:type="dxa"/>
            <w:hideMark/>
          </w:tcPr>
          <w:p w14:paraId="69455385" w14:textId="77777777" w:rsidR="007F40DD" w:rsidRPr="003C392C" w:rsidRDefault="007F40DD" w:rsidP="0074032F">
            <w:pPr>
              <w:pStyle w:val="Normal6"/>
              <w:rPr>
                <w:b/>
                <w:bCs/>
                <w:i/>
                <w:iCs/>
              </w:rPr>
            </w:pPr>
            <w:r w:rsidRPr="003C392C">
              <w:t>”2.</w:t>
            </w:r>
            <w:r w:rsidRPr="003C392C">
              <w:tab/>
              <w:t xml:space="preserve">Kommissionen </w:t>
            </w:r>
            <w:r w:rsidRPr="003C392C">
              <w:rPr>
                <w:b/>
                <w:i/>
              </w:rPr>
              <w:t>får genom genomförandeakter besluta om en typ av foder omfattas av detta avsnitt.</w:t>
            </w:r>
            <w:r w:rsidRPr="003C392C">
              <w:rPr>
                <w:b/>
                <w:bCs/>
                <w:i/>
                <w:iCs/>
              </w:rPr>
              <w:t xml:space="preserve"> Dessa genomförandeakter ska antas i enlighet med det förfarande som avses i artikel 35.2.</w:t>
            </w:r>
          </w:p>
        </w:tc>
        <w:tc>
          <w:tcPr>
            <w:tcW w:w="4876" w:type="dxa"/>
            <w:hideMark/>
          </w:tcPr>
          <w:p w14:paraId="23A205B6" w14:textId="77777777" w:rsidR="007F40DD" w:rsidRPr="003C392C" w:rsidRDefault="007F40DD" w:rsidP="0074032F">
            <w:pPr>
              <w:pStyle w:val="Normal6"/>
              <w:rPr>
                <w:b/>
                <w:bCs/>
                <w:i/>
                <w:iCs/>
              </w:rPr>
            </w:pPr>
            <w:r w:rsidRPr="003C392C">
              <w:t>”2.</w:t>
            </w:r>
            <w:r w:rsidRPr="003C392C">
              <w:tab/>
              <w:t xml:space="preserve">Kommissionen </w:t>
            </w:r>
            <w:r w:rsidRPr="003C392C">
              <w:rPr>
                <w:b/>
                <w:i/>
              </w:rPr>
              <w:t>ska ges befogenhet att anta delegerade akter i enlighet med artikel 34a med avseende på komplettering av denna förordning genom att fastställa om en typ av foder omfattas av detta avsnitt</w:t>
            </w:r>
            <w:r w:rsidRPr="003C392C">
              <w:t>.</w:t>
            </w:r>
            <w:r w:rsidRPr="003C392C">
              <w:rPr>
                <w:b/>
                <w:bCs/>
                <w:i/>
                <w:iCs/>
              </w:rPr>
              <w:t xml:space="preserve"> </w:t>
            </w:r>
          </w:p>
        </w:tc>
      </w:tr>
    </w:tbl>
    <w:p w14:paraId="3D2C5C5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9E07469"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62DEE06C" w14:textId="77777777" w:rsidR="007F40DD" w:rsidRPr="003C392C" w:rsidRDefault="007F40DD" w:rsidP="007F40DD">
      <w:pPr>
        <w:pStyle w:val="Olang"/>
        <w:jc w:val="left"/>
        <w:rPr>
          <w:noProof w:val="0"/>
        </w:rPr>
      </w:pPr>
      <w:r w:rsidRPr="003C392C">
        <w:rPr>
          <w:rStyle w:val="HideTWBExt"/>
          <w:noProof w:val="0"/>
        </w:rPr>
        <w:t>&lt;/Amend&gt;</w:t>
      </w:r>
    </w:p>
    <w:p w14:paraId="1B5467E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46</w:t>
      </w:r>
      <w:r w:rsidRPr="003C392C">
        <w:rPr>
          <w:rStyle w:val="HideTWBExt"/>
          <w:noProof w:val="0"/>
        </w:rPr>
        <w:t>&lt;/NumAm&gt;</w:t>
      </w:r>
    </w:p>
    <w:p w14:paraId="1021D1A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C74758A"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4 – led 5</w:t>
      </w:r>
      <w:r w:rsidRPr="003C392C">
        <w:rPr>
          <w:rStyle w:val="HideTWBExt"/>
          <w:noProof w:val="0"/>
        </w:rPr>
        <w:t>&lt;/Article&gt;</w:t>
      </w:r>
    </w:p>
    <w:p w14:paraId="1ACE1DBB" w14:textId="77777777" w:rsidR="007F40DD" w:rsidRPr="003C392C" w:rsidRDefault="007F40DD" w:rsidP="007F40DD">
      <w:pPr>
        <w:keepNext/>
      </w:pPr>
      <w:r w:rsidRPr="003C392C">
        <w:rPr>
          <w:rStyle w:val="HideTWBExt"/>
          <w:noProof w:val="0"/>
        </w:rPr>
        <w:t>&lt;DocAmend2&gt;</w:t>
      </w:r>
      <w:r w:rsidRPr="003C392C">
        <w:t>Förordning (EG) nr 1829/2003</w:t>
      </w:r>
      <w:r w:rsidRPr="003C392C">
        <w:rPr>
          <w:rStyle w:val="HideTWBExt"/>
          <w:noProof w:val="0"/>
        </w:rPr>
        <w:t>&lt;/DocAmend2&gt;</w:t>
      </w:r>
    </w:p>
    <w:p w14:paraId="7057464E" w14:textId="77777777" w:rsidR="007F40DD" w:rsidRPr="003C392C" w:rsidRDefault="007F40DD" w:rsidP="007F40DD">
      <w:r w:rsidRPr="003C392C">
        <w:rPr>
          <w:rStyle w:val="HideTWBExt"/>
          <w:noProof w:val="0"/>
        </w:rPr>
        <w:t>&lt;Article2&gt;</w:t>
      </w:r>
      <w:r w:rsidRPr="003C392C">
        <w:t>Artikel 24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603B8C7" w14:textId="77777777" w:rsidTr="0074032F">
        <w:trPr>
          <w:jc w:val="center"/>
        </w:trPr>
        <w:tc>
          <w:tcPr>
            <w:tcW w:w="9752" w:type="dxa"/>
            <w:gridSpan w:val="2"/>
          </w:tcPr>
          <w:p w14:paraId="5F310117" w14:textId="77777777" w:rsidR="007F40DD" w:rsidRPr="003C392C" w:rsidRDefault="007F40DD" w:rsidP="0074032F">
            <w:pPr>
              <w:keepNext/>
            </w:pPr>
          </w:p>
        </w:tc>
      </w:tr>
      <w:tr w:rsidR="007F40DD" w:rsidRPr="003C392C" w14:paraId="7AAB837D" w14:textId="77777777" w:rsidTr="0074032F">
        <w:trPr>
          <w:jc w:val="center"/>
        </w:trPr>
        <w:tc>
          <w:tcPr>
            <w:tcW w:w="4876" w:type="dxa"/>
            <w:hideMark/>
          </w:tcPr>
          <w:p w14:paraId="07D499F1"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0222588B"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7C317549" w14:textId="77777777" w:rsidTr="0074032F">
        <w:trPr>
          <w:jc w:val="center"/>
        </w:trPr>
        <w:tc>
          <w:tcPr>
            <w:tcW w:w="4876" w:type="dxa"/>
            <w:hideMark/>
          </w:tcPr>
          <w:p w14:paraId="20E05F0E" w14:textId="77777777" w:rsidR="007F40DD" w:rsidRPr="003C392C" w:rsidRDefault="007F40DD" w:rsidP="0074032F">
            <w:pPr>
              <w:pStyle w:val="Normal6"/>
              <w:rPr>
                <w:rFonts w:eastAsia="Arial Unicode MS"/>
              </w:rPr>
            </w:pPr>
            <w:r w:rsidRPr="003C392C">
              <w:t>”4.</w:t>
            </w:r>
            <w:r w:rsidRPr="003C392C">
              <w:tab/>
              <w:t>Kommissionen ska ges befogenhet att anta delegerade akter i enlighet med artikel</w:t>
            </w:r>
            <w:r w:rsidRPr="003C392C">
              <w:rPr>
                <w:b/>
                <w:i/>
              </w:rPr>
              <w:t> </w:t>
            </w:r>
            <w:r w:rsidRPr="003C392C">
              <w:t xml:space="preserve">34a med avseende på </w:t>
            </w:r>
            <w:r w:rsidRPr="003C392C">
              <w:rPr>
                <w:b/>
                <w:i/>
              </w:rPr>
              <w:t>fastställande</w:t>
            </w:r>
            <w:r w:rsidRPr="003C392C">
              <w:t xml:space="preserve"> av lägre tröskelvärden, särskilt i fråga om foder som innehåller eller består av genetiskt modifierade organismer, eller för att beakta vetenskapliga och tekniska framsteg.”</w:t>
            </w:r>
          </w:p>
        </w:tc>
        <w:tc>
          <w:tcPr>
            <w:tcW w:w="4876" w:type="dxa"/>
            <w:hideMark/>
          </w:tcPr>
          <w:p w14:paraId="5AAB643E" w14:textId="77777777" w:rsidR="007F40DD" w:rsidRPr="003C392C" w:rsidRDefault="007F40DD" w:rsidP="0074032F">
            <w:pPr>
              <w:pStyle w:val="Normal6"/>
            </w:pPr>
            <w:r w:rsidRPr="003C392C">
              <w:t>”4.</w:t>
            </w:r>
            <w:r w:rsidRPr="003C392C">
              <w:tab/>
              <w:t>Kommissionen ska ges befogenhet att anta delegerade akter i enlighet med artikel</w:t>
            </w:r>
            <w:r w:rsidRPr="003C392C">
              <w:rPr>
                <w:b/>
                <w:i/>
              </w:rPr>
              <w:t xml:space="preserve"> </w:t>
            </w:r>
            <w:r w:rsidRPr="003C392C">
              <w:t xml:space="preserve">34a med avseende på </w:t>
            </w:r>
            <w:r w:rsidRPr="003C392C">
              <w:rPr>
                <w:b/>
                <w:i/>
              </w:rPr>
              <w:t>komplettering</w:t>
            </w:r>
            <w:r w:rsidRPr="003C392C">
              <w:t xml:space="preserve"> av</w:t>
            </w:r>
            <w:r w:rsidRPr="003C392C">
              <w:rPr>
                <w:b/>
                <w:i/>
              </w:rPr>
              <w:t xml:space="preserve"> denna förordning genom att fastställa</w:t>
            </w:r>
            <w:r w:rsidRPr="003C392C">
              <w:t xml:space="preserve"> lägre tröskelvärden, särskilt i fråga om foder som innehåller eller består av genetiskt modifierade organismer, eller för att beakta vetenskapliga och tekniska framsteg.”</w:t>
            </w:r>
          </w:p>
        </w:tc>
      </w:tr>
    </w:tbl>
    <w:p w14:paraId="106D7EC3"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3A4C173" w14:textId="77777777" w:rsidR="007F40DD" w:rsidRPr="003C392C" w:rsidRDefault="007F40DD" w:rsidP="007F40DD">
      <w:pPr>
        <w:pStyle w:val="Normal12Italic"/>
        <w:rPr>
          <w:szCs w:val="24"/>
        </w:rPr>
      </w:pPr>
      <w:r w:rsidRPr="003C392C">
        <w:t>Förtydligande av befogenheten (dvs. komplettering).</w:t>
      </w:r>
    </w:p>
    <w:p w14:paraId="729E44F9" w14:textId="77777777" w:rsidR="007F40DD" w:rsidRPr="003C392C" w:rsidRDefault="007F40DD" w:rsidP="007F40DD">
      <w:pPr>
        <w:pStyle w:val="Olang"/>
        <w:jc w:val="left"/>
        <w:rPr>
          <w:noProof w:val="0"/>
        </w:rPr>
      </w:pPr>
      <w:r w:rsidRPr="003C392C">
        <w:rPr>
          <w:rStyle w:val="HideTWBExt"/>
          <w:noProof w:val="0"/>
        </w:rPr>
        <w:t>&lt;/Amend&gt;</w:t>
      </w:r>
    </w:p>
    <w:p w14:paraId="3CC8E96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47</w:t>
      </w:r>
      <w:r w:rsidRPr="003C392C">
        <w:rPr>
          <w:rStyle w:val="HideTWBExt"/>
          <w:noProof w:val="0"/>
        </w:rPr>
        <w:t>&lt;/NumAm&gt;</w:t>
      </w:r>
    </w:p>
    <w:p w14:paraId="02AE4838"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3154A3B"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4 – led 6</w:t>
      </w:r>
      <w:r w:rsidRPr="003C392C">
        <w:rPr>
          <w:rStyle w:val="HideTWBExt"/>
          <w:noProof w:val="0"/>
        </w:rPr>
        <w:t>&lt;/Article&gt;</w:t>
      </w:r>
    </w:p>
    <w:p w14:paraId="12CDBAFD" w14:textId="77777777" w:rsidR="007F40DD" w:rsidRPr="003C392C" w:rsidRDefault="007F40DD" w:rsidP="007F40DD">
      <w:pPr>
        <w:keepNext/>
      </w:pPr>
      <w:r w:rsidRPr="003C392C">
        <w:rPr>
          <w:rStyle w:val="HideTWBExt"/>
          <w:noProof w:val="0"/>
        </w:rPr>
        <w:t>&lt;DocAmend2&gt;</w:t>
      </w:r>
      <w:r w:rsidRPr="003C392C">
        <w:t>Förordning (EG) nr 1829/2003</w:t>
      </w:r>
      <w:r w:rsidRPr="003C392C">
        <w:rPr>
          <w:rStyle w:val="HideTWBExt"/>
          <w:noProof w:val="0"/>
        </w:rPr>
        <w:t>&lt;/DocAmend2&gt;</w:t>
      </w:r>
    </w:p>
    <w:p w14:paraId="798B488F" w14:textId="77777777" w:rsidR="007F40DD" w:rsidRPr="003C392C" w:rsidRDefault="007F40DD" w:rsidP="007F40DD">
      <w:r w:rsidRPr="003C392C">
        <w:rPr>
          <w:rStyle w:val="HideTWBExt"/>
          <w:noProof w:val="0"/>
        </w:rPr>
        <w:t>&lt;Article2&gt;</w:t>
      </w:r>
      <w:r w:rsidRPr="003C392C">
        <w:t>Artikel 26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C60D405" w14:textId="77777777" w:rsidTr="0074032F">
        <w:trPr>
          <w:jc w:val="center"/>
        </w:trPr>
        <w:tc>
          <w:tcPr>
            <w:tcW w:w="9752" w:type="dxa"/>
            <w:gridSpan w:val="2"/>
          </w:tcPr>
          <w:p w14:paraId="6F6B8F2E" w14:textId="77777777" w:rsidR="007F40DD" w:rsidRPr="003C392C" w:rsidRDefault="007F40DD" w:rsidP="0074032F">
            <w:pPr>
              <w:keepNext/>
            </w:pPr>
          </w:p>
        </w:tc>
      </w:tr>
      <w:tr w:rsidR="007F40DD" w:rsidRPr="003C392C" w14:paraId="6D6462AA" w14:textId="77777777" w:rsidTr="0074032F">
        <w:trPr>
          <w:jc w:val="center"/>
        </w:trPr>
        <w:tc>
          <w:tcPr>
            <w:tcW w:w="4876" w:type="dxa"/>
            <w:hideMark/>
          </w:tcPr>
          <w:p w14:paraId="79B2847A"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50913328"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0415D91F" w14:textId="77777777" w:rsidTr="0074032F">
        <w:trPr>
          <w:jc w:val="center"/>
        </w:trPr>
        <w:tc>
          <w:tcPr>
            <w:tcW w:w="4876" w:type="dxa"/>
            <w:hideMark/>
          </w:tcPr>
          <w:p w14:paraId="3F2A0B7E" w14:textId="77777777" w:rsidR="007F40DD" w:rsidRPr="003C392C" w:rsidRDefault="007F40DD" w:rsidP="0074032F">
            <w:pPr>
              <w:pStyle w:val="Normal6"/>
              <w:rPr>
                <w:szCs w:val="24"/>
              </w:rPr>
            </w:pPr>
            <w:r w:rsidRPr="003C392C">
              <w:rPr>
                <w:szCs w:val="24"/>
              </w:rPr>
              <w:t>Artikel 26</w:t>
            </w:r>
          </w:p>
        </w:tc>
        <w:tc>
          <w:tcPr>
            <w:tcW w:w="4876" w:type="dxa"/>
            <w:hideMark/>
          </w:tcPr>
          <w:p w14:paraId="4B07C4CD" w14:textId="77777777" w:rsidR="007F40DD" w:rsidRPr="003C392C" w:rsidRDefault="007F40DD" w:rsidP="0074032F">
            <w:pPr>
              <w:pStyle w:val="Normal6"/>
              <w:rPr>
                <w:szCs w:val="24"/>
              </w:rPr>
            </w:pPr>
            <w:r w:rsidRPr="003C392C">
              <w:rPr>
                <w:szCs w:val="24"/>
              </w:rPr>
              <w:t>Artikel 26</w:t>
            </w:r>
          </w:p>
        </w:tc>
      </w:tr>
      <w:tr w:rsidR="007F40DD" w:rsidRPr="003C392C" w14:paraId="5D4B3E0E" w14:textId="77777777" w:rsidTr="0074032F">
        <w:trPr>
          <w:jc w:val="center"/>
        </w:trPr>
        <w:tc>
          <w:tcPr>
            <w:tcW w:w="4876" w:type="dxa"/>
            <w:hideMark/>
          </w:tcPr>
          <w:p w14:paraId="55373C46" w14:textId="77777777" w:rsidR="007F40DD" w:rsidRPr="003C392C" w:rsidRDefault="007F40DD" w:rsidP="0074032F">
            <w:pPr>
              <w:pStyle w:val="Normal6"/>
              <w:rPr>
                <w:szCs w:val="24"/>
              </w:rPr>
            </w:pPr>
            <w:r w:rsidRPr="003C392C">
              <w:rPr>
                <w:szCs w:val="24"/>
              </w:rPr>
              <w:t>Genomförandebefogenheter</w:t>
            </w:r>
          </w:p>
        </w:tc>
        <w:tc>
          <w:tcPr>
            <w:tcW w:w="4876" w:type="dxa"/>
            <w:hideMark/>
          </w:tcPr>
          <w:p w14:paraId="4310243E" w14:textId="77777777" w:rsidR="007F40DD" w:rsidRPr="003C392C" w:rsidRDefault="007F40DD" w:rsidP="0074032F">
            <w:pPr>
              <w:pStyle w:val="Normal6"/>
              <w:rPr>
                <w:b/>
                <w:i/>
                <w:szCs w:val="24"/>
              </w:rPr>
            </w:pPr>
            <w:r w:rsidRPr="003C392C">
              <w:rPr>
                <w:b/>
                <w:i/>
                <w:szCs w:val="24"/>
              </w:rPr>
              <w:t xml:space="preserve">Delegerade befogenheter och </w:t>
            </w:r>
            <w:r w:rsidRPr="003C392C">
              <w:rPr>
                <w:szCs w:val="24"/>
              </w:rPr>
              <w:t>genomförandebefogenheter</w:t>
            </w:r>
          </w:p>
        </w:tc>
      </w:tr>
      <w:tr w:rsidR="007F40DD" w:rsidRPr="003C392C" w14:paraId="37FCCCD4" w14:textId="77777777" w:rsidTr="0074032F">
        <w:trPr>
          <w:jc w:val="center"/>
        </w:trPr>
        <w:tc>
          <w:tcPr>
            <w:tcW w:w="4876" w:type="dxa"/>
            <w:hideMark/>
          </w:tcPr>
          <w:p w14:paraId="2A988FA1" w14:textId="77777777" w:rsidR="007F40DD" w:rsidRPr="003C392C" w:rsidRDefault="007F40DD" w:rsidP="0074032F">
            <w:pPr>
              <w:pStyle w:val="Normal6"/>
              <w:rPr>
                <w:b/>
                <w:bCs/>
                <w:i/>
                <w:iCs/>
              </w:rPr>
            </w:pPr>
            <w:r w:rsidRPr="003C392C">
              <w:t xml:space="preserve">Kommissionen </w:t>
            </w:r>
            <w:r w:rsidRPr="003C392C">
              <w:rPr>
                <w:b/>
                <w:i/>
              </w:rPr>
              <w:t>får genom genomförandeakter</w:t>
            </w:r>
            <w:r w:rsidRPr="003C392C">
              <w:t xml:space="preserve"> anta följande:</w:t>
            </w:r>
            <w:r w:rsidRPr="003C392C">
              <w:rPr>
                <w:b/>
                <w:bCs/>
                <w:i/>
                <w:iCs/>
              </w:rPr>
              <w:t xml:space="preserve"> </w:t>
            </w:r>
          </w:p>
        </w:tc>
        <w:tc>
          <w:tcPr>
            <w:tcW w:w="4876" w:type="dxa"/>
            <w:hideMark/>
          </w:tcPr>
          <w:p w14:paraId="39CAE696" w14:textId="77777777" w:rsidR="007F40DD" w:rsidRPr="003C392C" w:rsidRDefault="007F40DD" w:rsidP="0074032F">
            <w:pPr>
              <w:pStyle w:val="Normal6"/>
              <w:rPr>
                <w:b/>
                <w:bCs/>
                <w:i/>
                <w:iCs/>
                <w:szCs w:val="24"/>
              </w:rPr>
            </w:pPr>
            <w:r w:rsidRPr="003C392C">
              <w:rPr>
                <w:b/>
                <w:bCs/>
                <w:i/>
                <w:iCs/>
                <w:szCs w:val="24"/>
              </w:rPr>
              <w:t>1.</w:t>
            </w:r>
            <w:r w:rsidRPr="003C392C">
              <w:rPr>
                <w:b/>
                <w:bCs/>
                <w:i/>
                <w:iCs/>
                <w:szCs w:val="24"/>
              </w:rPr>
              <w:tab/>
            </w:r>
            <w:r w:rsidRPr="003C392C">
              <w:t xml:space="preserve">Kommissionen </w:t>
            </w:r>
            <w:r w:rsidRPr="003C392C">
              <w:rPr>
                <w:b/>
                <w:i/>
              </w:rPr>
              <w:t>ska ges befogenhet att</w:t>
            </w:r>
            <w:r w:rsidRPr="003C392C">
              <w:t xml:space="preserve"> anta </w:t>
            </w:r>
            <w:r w:rsidRPr="003C392C">
              <w:rPr>
                <w:b/>
                <w:i/>
              </w:rPr>
              <w:t xml:space="preserve">delegerade akter i enlighet med artikel 34a med avseende på komplettering av denna förordning genom att fastställa </w:t>
            </w:r>
            <w:r w:rsidRPr="003C392C">
              <w:t>följande:</w:t>
            </w:r>
          </w:p>
        </w:tc>
      </w:tr>
      <w:tr w:rsidR="007F40DD" w:rsidRPr="003C392C" w14:paraId="54712537" w14:textId="77777777" w:rsidTr="0074032F">
        <w:trPr>
          <w:jc w:val="center"/>
        </w:trPr>
        <w:tc>
          <w:tcPr>
            <w:tcW w:w="4876" w:type="dxa"/>
            <w:hideMark/>
          </w:tcPr>
          <w:p w14:paraId="784AADAA" w14:textId="77777777" w:rsidR="007F40DD" w:rsidRPr="003C392C" w:rsidRDefault="007F40DD" w:rsidP="0074032F">
            <w:pPr>
              <w:pStyle w:val="Normal6"/>
            </w:pPr>
            <w:r w:rsidRPr="003C392C">
              <w:t>a)</w:t>
            </w:r>
            <w:r w:rsidRPr="003C392C">
              <w:tab/>
              <w:t xml:space="preserve">Åtgärder som är nödvändiga för att företagare ska kunna uppfylla de krav som behöriga myndigheter ställer i enlighet med artikel 24.3. </w:t>
            </w:r>
          </w:p>
        </w:tc>
        <w:tc>
          <w:tcPr>
            <w:tcW w:w="4876" w:type="dxa"/>
            <w:hideMark/>
          </w:tcPr>
          <w:p w14:paraId="63F54BFD" w14:textId="77777777" w:rsidR="007F40DD" w:rsidRPr="003C392C" w:rsidRDefault="007F40DD" w:rsidP="0074032F">
            <w:pPr>
              <w:pStyle w:val="Normal6"/>
            </w:pPr>
            <w:r w:rsidRPr="003C392C">
              <w:t>a)</w:t>
            </w:r>
            <w:r w:rsidRPr="003C392C">
              <w:tab/>
              <w:t xml:space="preserve">Åtgärder som är nödvändiga för att företagare ska kunna uppfylla de krav som behöriga myndigheter ställer i enlighet med artikel 24.3. </w:t>
            </w:r>
          </w:p>
        </w:tc>
      </w:tr>
      <w:tr w:rsidR="007F40DD" w:rsidRPr="003C392C" w14:paraId="77E8669F" w14:textId="77777777" w:rsidTr="0074032F">
        <w:trPr>
          <w:jc w:val="center"/>
        </w:trPr>
        <w:tc>
          <w:tcPr>
            <w:tcW w:w="4876" w:type="dxa"/>
            <w:hideMark/>
          </w:tcPr>
          <w:p w14:paraId="13AD95EF" w14:textId="77777777" w:rsidR="007F40DD" w:rsidRPr="003C392C" w:rsidRDefault="007F40DD" w:rsidP="0074032F">
            <w:pPr>
              <w:pStyle w:val="Normal6"/>
            </w:pPr>
            <w:r w:rsidRPr="003C392C">
              <w:t>b)</w:t>
            </w:r>
            <w:r w:rsidRPr="003C392C">
              <w:tab/>
              <w:t xml:space="preserve">Åtgärder som är nödvändiga för att företagare ska kunna uppfylla märkningskraven i enlighet med artikel 25. </w:t>
            </w:r>
          </w:p>
        </w:tc>
        <w:tc>
          <w:tcPr>
            <w:tcW w:w="4876" w:type="dxa"/>
            <w:hideMark/>
          </w:tcPr>
          <w:p w14:paraId="055DBB55" w14:textId="77777777" w:rsidR="007F40DD" w:rsidRPr="003C392C" w:rsidRDefault="007F40DD" w:rsidP="0074032F">
            <w:pPr>
              <w:pStyle w:val="Normal6"/>
            </w:pPr>
            <w:r w:rsidRPr="003C392C">
              <w:t>b)</w:t>
            </w:r>
            <w:r w:rsidRPr="003C392C">
              <w:tab/>
              <w:t xml:space="preserve">Åtgärder som är nödvändiga för att företagare ska kunna uppfylla märkningskraven i enlighet med artikel 25. </w:t>
            </w:r>
          </w:p>
        </w:tc>
      </w:tr>
      <w:tr w:rsidR="007F40DD" w:rsidRPr="003C392C" w14:paraId="542473EA" w14:textId="77777777" w:rsidTr="0074032F">
        <w:trPr>
          <w:jc w:val="center"/>
        </w:trPr>
        <w:tc>
          <w:tcPr>
            <w:tcW w:w="4876" w:type="dxa"/>
            <w:hideMark/>
          </w:tcPr>
          <w:p w14:paraId="29B5CB30" w14:textId="77777777" w:rsidR="007F40DD" w:rsidRPr="003C392C" w:rsidRDefault="007F40DD" w:rsidP="0074032F">
            <w:pPr>
              <w:pStyle w:val="Normal6"/>
              <w:rPr>
                <w:b/>
                <w:bCs/>
                <w:i/>
                <w:iCs/>
              </w:rPr>
            </w:pPr>
            <w:r w:rsidRPr="003C392C">
              <w:rPr>
                <w:b/>
                <w:bCs/>
                <w:i/>
                <w:iCs/>
              </w:rPr>
              <w:t>c)</w:t>
            </w:r>
            <w:r w:rsidRPr="003C392C">
              <w:rPr>
                <w:b/>
                <w:bCs/>
                <w:i/>
                <w:iCs/>
              </w:rPr>
              <w:tab/>
              <w:t xml:space="preserve">Detaljerade regler för att underlätta en enhetlig tillämpning av artikel 25. </w:t>
            </w:r>
          </w:p>
        </w:tc>
        <w:tc>
          <w:tcPr>
            <w:tcW w:w="4876" w:type="dxa"/>
            <w:hideMark/>
          </w:tcPr>
          <w:p w14:paraId="3E40B9CB" w14:textId="77777777" w:rsidR="007F40DD" w:rsidRPr="003C392C" w:rsidRDefault="007F40DD" w:rsidP="0074032F">
            <w:pPr>
              <w:rPr>
                <w:b/>
                <w:bCs/>
                <w:i/>
                <w:iCs/>
              </w:rPr>
            </w:pPr>
          </w:p>
        </w:tc>
      </w:tr>
      <w:tr w:rsidR="007F40DD" w:rsidRPr="003C392C" w14:paraId="66C2EE7B" w14:textId="77777777" w:rsidTr="0074032F">
        <w:trPr>
          <w:jc w:val="center"/>
        </w:trPr>
        <w:tc>
          <w:tcPr>
            <w:tcW w:w="4876" w:type="dxa"/>
            <w:hideMark/>
          </w:tcPr>
          <w:p w14:paraId="157FC9AD" w14:textId="77777777" w:rsidR="007F40DD" w:rsidRPr="003C392C" w:rsidRDefault="007F40DD" w:rsidP="0074032F">
            <w:pPr>
              <w:pStyle w:val="Normal6"/>
              <w:rPr>
                <w:rFonts w:eastAsia="Calibri"/>
                <w:b/>
                <w:i/>
              </w:rPr>
            </w:pPr>
            <w:r w:rsidRPr="003C392C">
              <w:t>Dessa genomförandeakter ska antas i enlighet med det förfarande som avses i artikel 35.2.”</w:t>
            </w:r>
          </w:p>
        </w:tc>
        <w:tc>
          <w:tcPr>
            <w:tcW w:w="4876" w:type="dxa"/>
            <w:hideMark/>
          </w:tcPr>
          <w:p w14:paraId="6268BA60" w14:textId="77777777" w:rsidR="007F40DD" w:rsidRPr="003C392C" w:rsidRDefault="007F40DD" w:rsidP="0074032F">
            <w:pPr>
              <w:pStyle w:val="Normal6"/>
              <w:rPr>
                <w:b/>
                <w:i/>
                <w:szCs w:val="24"/>
              </w:rPr>
            </w:pPr>
            <w:r w:rsidRPr="003C392C">
              <w:rPr>
                <w:b/>
                <w:i/>
              </w:rPr>
              <w:t>2.</w:t>
            </w:r>
            <w:r w:rsidRPr="003C392C">
              <w:rPr>
                <w:b/>
                <w:i/>
              </w:rPr>
              <w:tab/>
              <w:t xml:space="preserve">Kommissionen får genom genomförandeakter anta närmare bestämmelser för att underlätta en enhetlig tillämpning av artikel 25. </w:t>
            </w:r>
            <w:r w:rsidRPr="003C392C">
              <w:t>Dessa genomförandeakter ska antas i enlighet med det förfarande som avses i artikel 35.2.”</w:t>
            </w:r>
          </w:p>
        </w:tc>
      </w:tr>
    </w:tbl>
    <w:p w14:paraId="5F43DD5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98E5733"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74B41325" w14:textId="77777777" w:rsidR="007F40DD" w:rsidRPr="003C392C" w:rsidRDefault="007F40DD" w:rsidP="007F40DD">
      <w:pPr>
        <w:pStyle w:val="Olang"/>
        <w:jc w:val="left"/>
        <w:rPr>
          <w:noProof w:val="0"/>
        </w:rPr>
      </w:pPr>
      <w:r w:rsidRPr="003C392C">
        <w:rPr>
          <w:rStyle w:val="HideTWBExt"/>
          <w:noProof w:val="0"/>
        </w:rPr>
        <w:t>&lt;/Amend&gt;</w:t>
      </w:r>
    </w:p>
    <w:p w14:paraId="3B4F678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48</w:t>
      </w:r>
      <w:r w:rsidRPr="003C392C">
        <w:rPr>
          <w:rStyle w:val="HideTWBExt"/>
          <w:noProof w:val="0"/>
        </w:rPr>
        <w:t>&lt;/NumAm&gt;</w:t>
      </w:r>
    </w:p>
    <w:p w14:paraId="704488D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042097B" w14:textId="77777777" w:rsidR="007F40DD" w:rsidRPr="003C392C" w:rsidRDefault="007F40DD" w:rsidP="007F40DD">
      <w:pPr>
        <w:pStyle w:val="NormalBold"/>
      </w:pPr>
      <w:r w:rsidRPr="003C392C">
        <w:rPr>
          <w:rStyle w:val="HideTWBExt"/>
          <w:noProof w:val="0"/>
        </w:rPr>
        <w:t>&lt;Article&gt;</w:t>
      </w:r>
      <w:r w:rsidRPr="003C392C">
        <w:rPr>
          <w:szCs w:val="24"/>
        </w:rPr>
        <w:t>Bilagan – del XII – punkt 147 – stycke 4 – led 8</w:t>
      </w:r>
      <w:r w:rsidRPr="003C392C">
        <w:rPr>
          <w:rStyle w:val="HideTWBExt"/>
          <w:noProof w:val="0"/>
        </w:rPr>
        <w:t>&lt;/Article&gt;</w:t>
      </w:r>
    </w:p>
    <w:p w14:paraId="50726CDA" w14:textId="77777777" w:rsidR="007F40DD" w:rsidRPr="003C392C" w:rsidRDefault="007F40DD" w:rsidP="007F40DD">
      <w:pPr>
        <w:keepNext/>
      </w:pPr>
      <w:r w:rsidRPr="003C392C">
        <w:rPr>
          <w:rStyle w:val="HideTWBExt"/>
          <w:noProof w:val="0"/>
        </w:rPr>
        <w:t>&lt;DocAmend2&gt;</w:t>
      </w:r>
      <w:r w:rsidRPr="003C392C">
        <w:t>Förordning (EG) nr 1829/2003</w:t>
      </w:r>
      <w:r w:rsidRPr="003C392C">
        <w:rPr>
          <w:rStyle w:val="HideTWBExt"/>
          <w:noProof w:val="0"/>
        </w:rPr>
        <w:t>&lt;/DocAmend2&gt;</w:t>
      </w:r>
    </w:p>
    <w:p w14:paraId="50C6D7BD" w14:textId="77777777" w:rsidR="007F40DD" w:rsidRPr="003C392C" w:rsidRDefault="007F40DD" w:rsidP="007F40DD">
      <w:r w:rsidRPr="003C392C">
        <w:rPr>
          <w:rStyle w:val="HideTWBExt"/>
          <w:noProof w:val="0"/>
        </w:rPr>
        <w:t>&lt;Article2&gt;</w:t>
      </w:r>
      <w:r w:rsidRPr="003C392C">
        <w:t>Artikel 34a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67416D0" w14:textId="77777777" w:rsidTr="0074032F">
        <w:trPr>
          <w:jc w:val="center"/>
        </w:trPr>
        <w:tc>
          <w:tcPr>
            <w:tcW w:w="9752" w:type="dxa"/>
            <w:gridSpan w:val="2"/>
          </w:tcPr>
          <w:p w14:paraId="774F40C1" w14:textId="77777777" w:rsidR="007F40DD" w:rsidRPr="003C392C" w:rsidRDefault="007F40DD" w:rsidP="0074032F">
            <w:pPr>
              <w:keepNext/>
            </w:pPr>
          </w:p>
        </w:tc>
      </w:tr>
      <w:tr w:rsidR="007F40DD" w:rsidRPr="003C392C" w14:paraId="494676FD" w14:textId="77777777" w:rsidTr="0074032F">
        <w:trPr>
          <w:jc w:val="center"/>
        </w:trPr>
        <w:tc>
          <w:tcPr>
            <w:tcW w:w="4876" w:type="dxa"/>
            <w:hideMark/>
          </w:tcPr>
          <w:p w14:paraId="1E9BF637"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60416ED9"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76FEBFD3" w14:textId="77777777" w:rsidTr="0074032F">
        <w:trPr>
          <w:jc w:val="center"/>
        </w:trPr>
        <w:tc>
          <w:tcPr>
            <w:tcW w:w="4876" w:type="dxa"/>
            <w:hideMark/>
          </w:tcPr>
          <w:p w14:paraId="2F4FA0ED" w14:textId="77777777" w:rsidR="007F40DD" w:rsidRPr="003C392C" w:rsidRDefault="007F40DD" w:rsidP="0074032F">
            <w:pPr>
              <w:pStyle w:val="Normal6"/>
            </w:pPr>
            <w:r w:rsidRPr="003C392C">
              <w:t>”Artikel 34a</w:t>
            </w:r>
          </w:p>
        </w:tc>
        <w:tc>
          <w:tcPr>
            <w:tcW w:w="4876" w:type="dxa"/>
            <w:hideMark/>
          </w:tcPr>
          <w:p w14:paraId="1CDD75D9" w14:textId="77777777" w:rsidR="007F40DD" w:rsidRPr="003C392C" w:rsidRDefault="007F40DD" w:rsidP="0074032F">
            <w:pPr>
              <w:pStyle w:val="Normal6"/>
            </w:pPr>
            <w:r w:rsidRPr="003C392C">
              <w:t>”Artikel 34a</w:t>
            </w:r>
          </w:p>
        </w:tc>
      </w:tr>
      <w:tr w:rsidR="007F40DD" w:rsidRPr="003C392C" w14:paraId="38FBB3A8" w14:textId="77777777" w:rsidTr="0074032F">
        <w:trPr>
          <w:jc w:val="center"/>
        </w:trPr>
        <w:tc>
          <w:tcPr>
            <w:tcW w:w="4876" w:type="dxa"/>
            <w:hideMark/>
          </w:tcPr>
          <w:p w14:paraId="2611F21F" w14:textId="77777777" w:rsidR="007F40DD" w:rsidRPr="003C392C" w:rsidRDefault="007F40DD" w:rsidP="0074032F">
            <w:pPr>
              <w:pStyle w:val="Normal6"/>
            </w:pPr>
            <w:r w:rsidRPr="003C392C">
              <w:t>Utövande av delegeringen</w:t>
            </w:r>
          </w:p>
        </w:tc>
        <w:tc>
          <w:tcPr>
            <w:tcW w:w="4876" w:type="dxa"/>
            <w:hideMark/>
          </w:tcPr>
          <w:p w14:paraId="19825B77" w14:textId="77777777" w:rsidR="007F40DD" w:rsidRPr="003C392C" w:rsidRDefault="007F40DD" w:rsidP="0074032F">
            <w:pPr>
              <w:pStyle w:val="Normal6"/>
            </w:pPr>
            <w:r w:rsidRPr="003C392C">
              <w:t>Utövande av delegeringen</w:t>
            </w:r>
          </w:p>
        </w:tc>
      </w:tr>
      <w:tr w:rsidR="007F40DD" w:rsidRPr="003C392C" w14:paraId="55FC75C4" w14:textId="77777777" w:rsidTr="0074032F">
        <w:trPr>
          <w:jc w:val="center"/>
        </w:trPr>
        <w:tc>
          <w:tcPr>
            <w:tcW w:w="4876" w:type="dxa"/>
            <w:hideMark/>
          </w:tcPr>
          <w:p w14:paraId="2B27FC30"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38029435"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09ECE28A" w14:textId="77777777" w:rsidTr="0074032F">
        <w:trPr>
          <w:jc w:val="center"/>
        </w:trPr>
        <w:tc>
          <w:tcPr>
            <w:tcW w:w="4876" w:type="dxa"/>
            <w:hideMark/>
          </w:tcPr>
          <w:p w14:paraId="513EC91A" w14:textId="77777777" w:rsidR="007F40DD" w:rsidRPr="003C392C" w:rsidRDefault="007F40DD" w:rsidP="0074032F">
            <w:pPr>
              <w:pStyle w:val="Normal6"/>
            </w:pPr>
            <w:r w:rsidRPr="003C392C">
              <w:t>2.</w:t>
            </w:r>
            <w:r w:rsidRPr="003C392C">
              <w:tab/>
              <w:t>Den befogenhet att anta delegerade akter som avses i artiklarna 12.4, 14.1</w:t>
            </w:r>
            <w:r w:rsidRPr="003C392C">
              <w:rPr>
                <w:b/>
                <w:i/>
              </w:rPr>
              <w:t>a och</w:t>
            </w:r>
            <w:r w:rsidRPr="003C392C">
              <w:t xml:space="preserve"> 24.4 samt artikel 32 sjätte stycket ska ges till kommissionen </w:t>
            </w:r>
            <w:r w:rsidRPr="003C392C">
              <w:rPr>
                <w:b/>
                <w:i/>
              </w:rPr>
              <w:t>tills vidare</w:t>
            </w:r>
            <w:r w:rsidRPr="003C392C">
              <w:t xml:space="preserve"> från och med den [dag då denna samlingsförordning träder i kraft]. </w:t>
            </w:r>
          </w:p>
        </w:tc>
        <w:tc>
          <w:tcPr>
            <w:tcW w:w="4876" w:type="dxa"/>
            <w:hideMark/>
          </w:tcPr>
          <w:p w14:paraId="70B5CFAC"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artiklarna </w:t>
            </w:r>
            <w:r w:rsidRPr="003C392C">
              <w:rPr>
                <w:b/>
                <w:i/>
                <w:szCs w:val="24"/>
              </w:rPr>
              <w:t xml:space="preserve">3.2, </w:t>
            </w:r>
            <w:r w:rsidRPr="003C392C">
              <w:rPr>
                <w:szCs w:val="24"/>
              </w:rPr>
              <w:t>12.4, 14.1</w:t>
            </w:r>
            <w:r w:rsidRPr="003C392C">
              <w:rPr>
                <w:b/>
                <w:i/>
                <w:szCs w:val="24"/>
              </w:rPr>
              <w:t>, 15.2,</w:t>
            </w:r>
            <w:r w:rsidRPr="003C392C">
              <w:rPr>
                <w:szCs w:val="24"/>
              </w:rPr>
              <w:t xml:space="preserve"> 24.4</w:t>
            </w:r>
            <w:r w:rsidRPr="003C392C">
              <w:rPr>
                <w:b/>
                <w:i/>
                <w:szCs w:val="24"/>
              </w:rPr>
              <w:t>, 26.1</w:t>
            </w:r>
            <w:r w:rsidRPr="003C392C">
              <w:rPr>
                <w:szCs w:val="24"/>
              </w:rPr>
              <w:t xml:space="preserve"> samt artikel 32 sjätte stycket ska ges till kommissionen </w:t>
            </w:r>
            <w:r w:rsidRPr="003C392C">
              <w:rPr>
                <w:b/>
                <w:i/>
                <w:szCs w:val="24"/>
              </w:rPr>
              <w:t>i fem år</w:t>
            </w:r>
            <w:r w:rsidRPr="003C392C">
              <w:rPr>
                <w:szCs w:val="24"/>
              </w:rPr>
              <w:t xml:space="preserve"> från och med den [dag då denna samlingsförordning träder i kraft].</w:t>
            </w:r>
            <w:r w:rsidRPr="003C392C">
              <w:rPr>
                <w:b/>
                <w:i/>
                <w:szCs w:val="24"/>
              </w:rPr>
              <w:t xml:space="preserve"> 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185FA12B" w14:textId="77777777" w:rsidTr="0074032F">
        <w:trPr>
          <w:jc w:val="center"/>
        </w:trPr>
        <w:tc>
          <w:tcPr>
            <w:tcW w:w="4876" w:type="dxa"/>
            <w:hideMark/>
          </w:tcPr>
          <w:p w14:paraId="5FBB6EB8" w14:textId="77777777" w:rsidR="007F40DD" w:rsidRPr="003C392C" w:rsidRDefault="007F40DD" w:rsidP="0074032F">
            <w:pPr>
              <w:pStyle w:val="Normal6"/>
            </w:pPr>
            <w:r w:rsidRPr="003C392C">
              <w:t>3.</w:t>
            </w:r>
            <w:r w:rsidRPr="003C392C">
              <w:tab/>
              <w:t xml:space="preserve">Den delegering av befogenhet som avses i artiklarna 12.4, </w:t>
            </w:r>
            <w:r w:rsidRPr="003C392C">
              <w:rPr>
                <w:b/>
                <w:i/>
              </w:rPr>
              <w:t>14.1a och</w:t>
            </w:r>
            <w:r w:rsidRPr="003C392C">
              <w:t xml:space="preserve"> 24.4 samt artikel 32 sjätte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34937797" w14:textId="77777777" w:rsidR="007F40DD" w:rsidRPr="003C392C" w:rsidRDefault="007F40DD" w:rsidP="0074032F">
            <w:pPr>
              <w:pStyle w:val="Normal6"/>
            </w:pPr>
            <w:r w:rsidRPr="003C392C">
              <w:t>3.</w:t>
            </w:r>
            <w:r w:rsidRPr="003C392C">
              <w:tab/>
              <w:t xml:space="preserve">Den delegering av befogenhet som avses i artiklarna </w:t>
            </w:r>
            <w:r w:rsidRPr="003C392C">
              <w:rPr>
                <w:b/>
                <w:i/>
              </w:rPr>
              <w:t xml:space="preserve">3.2, </w:t>
            </w:r>
            <w:r w:rsidRPr="003C392C">
              <w:t xml:space="preserve">12.4, </w:t>
            </w:r>
            <w:r w:rsidRPr="003C392C">
              <w:rPr>
                <w:b/>
                <w:i/>
              </w:rPr>
              <w:t>14.1, 15.2,</w:t>
            </w:r>
            <w:r w:rsidRPr="003C392C">
              <w:rPr>
                <w:b/>
              </w:rPr>
              <w:t xml:space="preserve"> </w:t>
            </w:r>
            <w:r w:rsidRPr="003C392C">
              <w:t>24.4</w:t>
            </w:r>
            <w:r w:rsidRPr="003C392C">
              <w:rPr>
                <w:b/>
                <w:i/>
              </w:rPr>
              <w:t xml:space="preserve"> och 26.1</w:t>
            </w:r>
            <w:r w:rsidRPr="003C392C">
              <w:t xml:space="preserve"> samt artikel 32 sjätte stycket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r>
      <w:tr w:rsidR="007F40DD" w:rsidRPr="003C392C" w14:paraId="28070085" w14:textId="77777777" w:rsidTr="0074032F">
        <w:trPr>
          <w:jc w:val="center"/>
        </w:trPr>
        <w:tc>
          <w:tcPr>
            <w:tcW w:w="4876" w:type="dxa"/>
            <w:hideMark/>
          </w:tcPr>
          <w:p w14:paraId="27B6A2C6"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6" w:type="dxa"/>
            <w:hideMark/>
          </w:tcPr>
          <w:p w14:paraId="248F4998"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5210BC4E" w14:textId="77777777" w:rsidTr="0074032F">
        <w:trPr>
          <w:jc w:val="center"/>
        </w:trPr>
        <w:tc>
          <w:tcPr>
            <w:tcW w:w="4876" w:type="dxa"/>
            <w:hideMark/>
          </w:tcPr>
          <w:p w14:paraId="2FABBFEA"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6AEE466D"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r>
      <w:tr w:rsidR="007F40DD" w:rsidRPr="003C392C" w14:paraId="2BE74C38" w14:textId="77777777" w:rsidTr="0074032F">
        <w:trPr>
          <w:jc w:val="center"/>
        </w:trPr>
        <w:tc>
          <w:tcPr>
            <w:tcW w:w="4876" w:type="dxa"/>
            <w:hideMark/>
          </w:tcPr>
          <w:p w14:paraId="6714EE26" w14:textId="77777777" w:rsidR="007F40DD" w:rsidRPr="003C392C" w:rsidRDefault="007F40DD" w:rsidP="0074032F">
            <w:pPr>
              <w:pStyle w:val="Normal6"/>
            </w:pPr>
            <w:r w:rsidRPr="003C392C">
              <w:t>6.</w:t>
            </w:r>
            <w:r w:rsidRPr="003C392C">
              <w:tab/>
              <w:t>En delegerad akt som antas enligt artiklarna 12.4, 14.1</w:t>
            </w:r>
            <w:r w:rsidRPr="003C392C">
              <w:rPr>
                <w:b/>
                <w:i/>
              </w:rPr>
              <w:t>a och</w:t>
            </w:r>
            <w:r w:rsidRPr="003C392C">
              <w:t xml:space="preserve"> 24.4 samt artikel 32 sjätte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c>
          <w:tcPr>
            <w:tcW w:w="4876" w:type="dxa"/>
            <w:hideMark/>
          </w:tcPr>
          <w:p w14:paraId="290124A3" w14:textId="77777777" w:rsidR="007F40DD" w:rsidRPr="003C392C" w:rsidRDefault="007F40DD" w:rsidP="0074032F">
            <w:pPr>
              <w:pStyle w:val="Normal6"/>
            </w:pPr>
            <w:r w:rsidRPr="003C392C">
              <w:t>6.</w:t>
            </w:r>
            <w:r w:rsidRPr="003C392C">
              <w:tab/>
              <w:t xml:space="preserve">En delegerad akt som antas enligt artiklarna </w:t>
            </w:r>
            <w:r w:rsidRPr="003C392C">
              <w:rPr>
                <w:b/>
                <w:i/>
              </w:rPr>
              <w:t xml:space="preserve">3.2, </w:t>
            </w:r>
            <w:r w:rsidRPr="003C392C">
              <w:t>12.4, 14.1</w:t>
            </w:r>
            <w:r w:rsidRPr="003C392C">
              <w:rPr>
                <w:b/>
                <w:i/>
              </w:rPr>
              <w:t>, 15.2,</w:t>
            </w:r>
            <w:r w:rsidRPr="003C392C">
              <w:t xml:space="preserve"> 24.4</w:t>
            </w:r>
            <w:r w:rsidRPr="003C392C">
              <w:rPr>
                <w:b/>
                <w:i/>
              </w:rPr>
              <w:t>, 26.1</w:t>
            </w:r>
            <w:r w:rsidRPr="003C392C">
              <w:t xml:space="preserve"> samt artikel 32 sjätte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tc>
      </w:tr>
      <w:tr w:rsidR="007F40DD" w:rsidRPr="003C392C" w14:paraId="1858EABB" w14:textId="77777777" w:rsidTr="0074032F">
        <w:trPr>
          <w:jc w:val="center"/>
        </w:trPr>
        <w:tc>
          <w:tcPr>
            <w:tcW w:w="4876" w:type="dxa"/>
            <w:hideMark/>
          </w:tcPr>
          <w:p w14:paraId="6363D35D" w14:textId="77777777" w:rsidR="007F40DD" w:rsidRPr="003C392C" w:rsidRDefault="007F40DD" w:rsidP="0074032F">
            <w:pPr>
              <w:pStyle w:val="Normal6"/>
            </w:pPr>
            <w:r w:rsidRPr="003C392C">
              <w:t>________________________</w:t>
            </w:r>
          </w:p>
        </w:tc>
        <w:tc>
          <w:tcPr>
            <w:tcW w:w="4876" w:type="dxa"/>
            <w:hideMark/>
          </w:tcPr>
          <w:p w14:paraId="07B07A85" w14:textId="77777777" w:rsidR="007F40DD" w:rsidRPr="003C392C" w:rsidRDefault="007F40DD" w:rsidP="0074032F">
            <w:pPr>
              <w:pStyle w:val="Normal6"/>
            </w:pPr>
            <w:r w:rsidRPr="003C392C">
              <w:t>________________________</w:t>
            </w:r>
          </w:p>
        </w:tc>
      </w:tr>
      <w:tr w:rsidR="007F40DD" w:rsidRPr="003C392C" w14:paraId="339FAE08" w14:textId="77777777" w:rsidTr="0074032F">
        <w:trPr>
          <w:jc w:val="center"/>
        </w:trPr>
        <w:tc>
          <w:tcPr>
            <w:tcW w:w="4876" w:type="dxa"/>
            <w:hideMark/>
          </w:tcPr>
          <w:p w14:paraId="2631B411" w14:textId="77777777" w:rsidR="007F40DD" w:rsidRPr="003C392C" w:rsidRDefault="007F40DD" w:rsidP="0074032F">
            <w:pPr>
              <w:pStyle w:val="Normal6"/>
            </w:pPr>
            <w:r w:rsidRPr="003C392C">
              <w:t>* EUT L 123, 12.5.2016, s. 1.”</w:t>
            </w:r>
          </w:p>
        </w:tc>
        <w:tc>
          <w:tcPr>
            <w:tcW w:w="4876" w:type="dxa"/>
            <w:hideMark/>
          </w:tcPr>
          <w:p w14:paraId="5BD5C97D" w14:textId="77777777" w:rsidR="007F40DD" w:rsidRPr="003C392C" w:rsidRDefault="007F40DD" w:rsidP="0074032F">
            <w:pPr>
              <w:pStyle w:val="Normal6"/>
            </w:pPr>
            <w:r w:rsidRPr="003C392C">
              <w:t>* EUT L 123, 12.5.2016, s. 1.”</w:t>
            </w:r>
          </w:p>
        </w:tc>
      </w:tr>
    </w:tbl>
    <w:p w14:paraId="0FE438C8"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1631C42"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123FF462" w14:textId="77777777" w:rsidR="007F40DD" w:rsidRPr="003C392C" w:rsidRDefault="007F40DD" w:rsidP="007F40DD">
      <w:pPr>
        <w:pStyle w:val="Olang"/>
        <w:jc w:val="left"/>
        <w:rPr>
          <w:noProof w:val="0"/>
        </w:rPr>
      </w:pPr>
      <w:r w:rsidRPr="003C392C">
        <w:rPr>
          <w:rStyle w:val="HideTWBExt"/>
          <w:noProof w:val="0"/>
        </w:rPr>
        <w:t>&lt;/Amend&gt;</w:t>
      </w:r>
    </w:p>
    <w:p w14:paraId="3A8F165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49</w:t>
      </w:r>
      <w:r w:rsidRPr="003C392C">
        <w:rPr>
          <w:rStyle w:val="HideTWBExt"/>
          <w:noProof w:val="0"/>
        </w:rPr>
        <w:t>&lt;/NumAm&gt;</w:t>
      </w:r>
    </w:p>
    <w:p w14:paraId="1E59C18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4634145"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1</w:t>
      </w:r>
      <w:r w:rsidRPr="003C392C">
        <w:rPr>
          <w:rStyle w:val="HideTWBExt"/>
          <w:noProof w:val="0"/>
        </w:rPr>
        <w:t>&lt;/Article&gt;</w:t>
      </w:r>
    </w:p>
    <w:p w14:paraId="1ECBE85C" w14:textId="77777777" w:rsidR="007F40DD" w:rsidRPr="003C392C" w:rsidRDefault="007F40DD" w:rsidP="007F40DD">
      <w:pPr>
        <w:keepNext/>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B7818B5" w14:textId="77777777" w:rsidTr="0074032F">
        <w:trPr>
          <w:jc w:val="center"/>
        </w:trPr>
        <w:tc>
          <w:tcPr>
            <w:tcW w:w="4876" w:type="dxa"/>
            <w:hideMark/>
          </w:tcPr>
          <w:p w14:paraId="0F9DC14E" w14:textId="77777777" w:rsidR="007F40DD" w:rsidRPr="003C392C" w:rsidRDefault="007F40DD" w:rsidP="0074032F">
            <w:pPr>
              <w:pStyle w:val="ColumnHeading"/>
              <w:rPr>
                <w:szCs w:val="24"/>
              </w:rPr>
            </w:pPr>
            <w:r w:rsidRPr="003C392C">
              <w:t>Kommissionens förslag</w:t>
            </w:r>
          </w:p>
        </w:tc>
        <w:tc>
          <w:tcPr>
            <w:tcW w:w="4876" w:type="dxa"/>
            <w:hideMark/>
          </w:tcPr>
          <w:p w14:paraId="320D836F" w14:textId="77777777" w:rsidR="007F40DD" w:rsidRPr="003C392C" w:rsidRDefault="007F40DD" w:rsidP="0074032F">
            <w:pPr>
              <w:pStyle w:val="ColumnHeading"/>
              <w:rPr>
                <w:szCs w:val="24"/>
              </w:rPr>
            </w:pPr>
            <w:r w:rsidRPr="003C392C">
              <w:t>Ändringsförslag</w:t>
            </w:r>
          </w:p>
        </w:tc>
      </w:tr>
      <w:tr w:rsidR="007F40DD" w:rsidRPr="003C392C" w14:paraId="562B9A6D" w14:textId="77777777" w:rsidTr="0074032F">
        <w:trPr>
          <w:jc w:val="center"/>
        </w:trPr>
        <w:tc>
          <w:tcPr>
            <w:tcW w:w="4876" w:type="dxa"/>
            <w:hideMark/>
          </w:tcPr>
          <w:p w14:paraId="5958BA5C" w14:textId="77777777" w:rsidR="007F40DD" w:rsidRPr="003C392C" w:rsidRDefault="007F40DD" w:rsidP="0074032F">
            <w:pPr>
              <w:pStyle w:val="Normal6"/>
              <w:rPr>
                <w:b/>
                <w:i/>
                <w:szCs w:val="24"/>
              </w:rPr>
            </w:pPr>
            <w:r w:rsidRPr="003C392C">
              <w:t>I syfte att uppnå de mål som anges i förordning (EG) nr 2160/2003, bör befogenheten att anta akter i enlighet med artikel 290 i fördraget delegeras till kommissionen med avseende på ändring av bilagorna I, II och III till den förordningen och komplettering av den förordningen vad gäller unionens mål för att minska förekomsten av zoonoser och zoonotiska smittämnen, särskilda bekämpningsmetoder och särskilda bestämmelser om kriterier för import från tredjeländer, ansvarsområden och uppgifter för unionens referenslaboratorier och vissa ansvarsområden och uppgifter för de nationella referenslaboratorierna.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3BF236C3" w14:textId="77777777" w:rsidR="007F40DD" w:rsidRPr="003C392C" w:rsidRDefault="007F40DD" w:rsidP="0074032F">
            <w:pPr>
              <w:pStyle w:val="Normal6"/>
              <w:rPr>
                <w:b/>
                <w:i/>
                <w:szCs w:val="24"/>
              </w:rPr>
            </w:pPr>
            <w:r w:rsidRPr="003C392C">
              <w:t xml:space="preserve">I syfte att uppnå de mål som anges i förordning (EG) nr 2160/2003 bör befogenheten att anta akter i enlighet med artikel 290 i fördraget delegeras till kommissionen med avseende på ändring av bilagorna I, II och III till den förordningen och komplettering av den förordningen vad gäller unionens mål för att minska förekomsten av zoonoser och zoonotiska smittämnen, särskilda bekämpningsmetoder och särskilda bestämmelser om kriterier för import från tredjeländer, ansvarsområden och uppgifter för unionens referenslaboratorier för att </w:t>
            </w:r>
            <w:r w:rsidRPr="003C392C">
              <w:rPr>
                <w:b/>
                <w:i/>
              </w:rPr>
              <w:t>godkänna testmetoder</w:t>
            </w:r>
            <w:r w:rsidRPr="003C392C">
              <w:t xml:space="preserve"> och </w:t>
            </w:r>
            <w:r w:rsidRPr="003C392C">
              <w:rPr>
                <w:b/>
                <w:i/>
              </w:rPr>
              <w:t>när det gäller</w:t>
            </w:r>
            <w:r w:rsidRPr="003C392C">
              <w:t xml:space="preserve"> vissa ansvarsområden och uppgifter för de nationella referenslaboratorierna.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61D01B4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7B3E1F8"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1AF092C8" w14:textId="77777777" w:rsidR="007F40DD" w:rsidRPr="003C392C" w:rsidRDefault="007F40DD" w:rsidP="007F40DD">
      <w:pPr>
        <w:pStyle w:val="Olang"/>
        <w:jc w:val="left"/>
        <w:rPr>
          <w:noProof w:val="0"/>
        </w:rPr>
      </w:pPr>
      <w:r w:rsidRPr="003C392C">
        <w:rPr>
          <w:rStyle w:val="HideTWBExt"/>
          <w:noProof w:val="0"/>
        </w:rPr>
        <w:t>&lt;/Amend&gt;</w:t>
      </w:r>
    </w:p>
    <w:p w14:paraId="1A3BB22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50</w:t>
      </w:r>
      <w:r w:rsidRPr="003C392C">
        <w:rPr>
          <w:rStyle w:val="HideTWBExt"/>
          <w:noProof w:val="0"/>
        </w:rPr>
        <w:t>&lt;/NumAm&gt;</w:t>
      </w:r>
    </w:p>
    <w:p w14:paraId="7F2EAEE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CF7BB5D"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2</w:t>
      </w:r>
      <w:r w:rsidRPr="003C392C">
        <w:rPr>
          <w:rStyle w:val="HideTWBExt"/>
          <w:noProof w:val="0"/>
        </w:rPr>
        <w:t>&lt;/Article&gt;</w:t>
      </w:r>
    </w:p>
    <w:p w14:paraId="06DBBF85" w14:textId="77777777" w:rsidR="007F40DD" w:rsidRPr="003C392C" w:rsidRDefault="007F40DD" w:rsidP="007F40DD">
      <w:pPr>
        <w:keepNext/>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C01A960" w14:textId="77777777" w:rsidTr="0074032F">
        <w:trPr>
          <w:jc w:val="center"/>
        </w:trPr>
        <w:tc>
          <w:tcPr>
            <w:tcW w:w="4876" w:type="dxa"/>
            <w:hideMark/>
          </w:tcPr>
          <w:p w14:paraId="374F17E6" w14:textId="77777777" w:rsidR="007F40DD" w:rsidRPr="003C392C" w:rsidRDefault="007F40DD" w:rsidP="0074032F">
            <w:pPr>
              <w:pStyle w:val="ColumnHeading"/>
              <w:rPr>
                <w:szCs w:val="24"/>
              </w:rPr>
            </w:pPr>
            <w:r w:rsidRPr="003C392C">
              <w:t>Kommissionens förslag</w:t>
            </w:r>
          </w:p>
        </w:tc>
        <w:tc>
          <w:tcPr>
            <w:tcW w:w="4876" w:type="dxa"/>
            <w:hideMark/>
          </w:tcPr>
          <w:p w14:paraId="7054B070" w14:textId="77777777" w:rsidR="007F40DD" w:rsidRPr="003C392C" w:rsidRDefault="007F40DD" w:rsidP="0074032F">
            <w:pPr>
              <w:pStyle w:val="ColumnHeading"/>
              <w:rPr>
                <w:szCs w:val="24"/>
              </w:rPr>
            </w:pPr>
            <w:r w:rsidRPr="003C392C">
              <w:t>Ändringsförslag</w:t>
            </w:r>
          </w:p>
        </w:tc>
      </w:tr>
      <w:tr w:rsidR="007F40DD" w:rsidRPr="003C392C" w14:paraId="03E1FDF5" w14:textId="77777777" w:rsidTr="0074032F">
        <w:trPr>
          <w:jc w:val="center"/>
        </w:trPr>
        <w:tc>
          <w:tcPr>
            <w:tcW w:w="4876" w:type="dxa"/>
            <w:hideMark/>
          </w:tcPr>
          <w:p w14:paraId="66CBCF45" w14:textId="77777777" w:rsidR="007F40DD" w:rsidRPr="003C392C" w:rsidRDefault="007F40DD" w:rsidP="0074032F">
            <w:pPr>
              <w:pStyle w:val="Normal6"/>
              <w:rPr>
                <w:szCs w:val="24"/>
              </w:rPr>
            </w:pPr>
            <w:r w:rsidRPr="003C392C">
              <w:rPr>
                <w:b/>
                <w:i/>
                <w:szCs w:val="24"/>
              </w:rPr>
              <w:t>För att säkerställa enhetliga villkor för genomförandet av förordning (EG) nr 2160/2003, bör kommissionen tilldelas genomförandebefogenheter avseende godkännande av testmetoder. Dessa befogenheter bör utövas i enlighet med förordning (EU) nr 182/2011.</w:t>
            </w:r>
          </w:p>
        </w:tc>
        <w:tc>
          <w:tcPr>
            <w:tcW w:w="4876" w:type="dxa"/>
            <w:hideMark/>
          </w:tcPr>
          <w:p w14:paraId="33DB6C99" w14:textId="77777777" w:rsidR="007F40DD" w:rsidRPr="003C392C" w:rsidRDefault="007F40DD" w:rsidP="0074032F">
            <w:pPr>
              <w:pStyle w:val="Normal6"/>
              <w:rPr>
                <w:szCs w:val="24"/>
              </w:rPr>
            </w:pPr>
            <w:r w:rsidRPr="003C392C">
              <w:rPr>
                <w:b/>
                <w:i/>
                <w:szCs w:val="24"/>
              </w:rPr>
              <w:t>utgår</w:t>
            </w:r>
          </w:p>
        </w:tc>
      </w:tr>
    </w:tbl>
    <w:p w14:paraId="0FD8415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64FC6A6"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6D84CDE8" w14:textId="77777777" w:rsidR="007F40DD" w:rsidRPr="003C392C" w:rsidRDefault="007F40DD" w:rsidP="007F40DD">
      <w:pPr>
        <w:pStyle w:val="Olang"/>
        <w:jc w:val="left"/>
        <w:rPr>
          <w:noProof w:val="0"/>
        </w:rPr>
      </w:pPr>
      <w:r w:rsidRPr="003C392C">
        <w:rPr>
          <w:rStyle w:val="HideTWBExt"/>
          <w:noProof w:val="0"/>
        </w:rPr>
        <w:t>&lt;/Amend&gt;</w:t>
      </w:r>
    </w:p>
    <w:p w14:paraId="1ADC240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51</w:t>
      </w:r>
      <w:r w:rsidRPr="003C392C">
        <w:rPr>
          <w:rStyle w:val="HideTWBExt"/>
          <w:noProof w:val="0"/>
        </w:rPr>
        <w:t>&lt;/NumAm&gt;</w:t>
      </w:r>
    </w:p>
    <w:p w14:paraId="0A5E3BC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C279C47"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1 – led a</w:t>
      </w:r>
      <w:r w:rsidRPr="003C392C">
        <w:rPr>
          <w:rStyle w:val="HideTWBExt"/>
          <w:noProof w:val="0"/>
        </w:rPr>
        <w:t>&lt;/Article&gt;</w:t>
      </w:r>
    </w:p>
    <w:p w14:paraId="76A333F8"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6E0DABAD" w14:textId="77777777" w:rsidR="007F40DD" w:rsidRPr="003C392C" w:rsidRDefault="007F40DD" w:rsidP="007F40DD">
      <w:r w:rsidRPr="003C392C">
        <w:rPr>
          <w:rStyle w:val="HideTWBExt"/>
          <w:noProof w:val="0"/>
        </w:rPr>
        <w:t>&lt;Article2&gt;</w:t>
      </w:r>
      <w:r w:rsidRPr="003C392C">
        <w:t xml:space="preserve">Artikel 4 – punkt 1 – inledningen </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F8CD7D2" w14:textId="77777777" w:rsidTr="0074032F">
        <w:trPr>
          <w:jc w:val="center"/>
        </w:trPr>
        <w:tc>
          <w:tcPr>
            <w:tcW w:w="9752" w:type="dxa"/>
            <w:gridSpan w:val="2"/>
          </w:tcPr>
          <w:p w14:paraId="1D7FEBFC" w14:textId="77777777" w:rsidR="007F40DD" w:rsidRPr="003C392C" w:rsidRDefault="007F40DD" w:rsidP="0074032F">
            <w:pPr>
              <w:keepNext/>
            </w:pPr>
          </w:p>
        </w:tc>
      </w:tr>
      <w:tr w:rsidR="007F40DD" w:rsidRPr="003C392C" w14:paraId="693B9E95" w14:textId="77777777" w:rsidTr="0074032F">
        <w:trPr>
          <w:jc w:val="center"/>
        </w:trPr>
        <w:tc>
          <w:tcPr>
            <w:tcW w:w="4876" w:type="dxa"/>
            <w:hideMark/>
          </w:tcPr>
          <w:p w14:paraId="694072BF"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87EF2F5" w14:textId="77777777" w:rsidR="007F40DD" w:rsidRPr="003C392C" w:rsidRDefault="007F40DD" w:rsidP="0074032F">
            <w:pPr>
              <w:pStyle w:val="ColumnHeading"/>
              <w:rPr>
                <w:szCs w:val="24"/>
              </w:rPr>
            </w:pPr>
            <w:r w:rsidRPr="003C392C">
              <w:rPr>
                <w:szCs w:val="24"/>
              </w:rPr>
              <w:t>Ändringsförslag</w:t>
            </w:r>
          </w:p>
        </w:tc>
      </w:tr>
      <w:tr w:rsidR="007F40DD" w:rsidRPr="003C392C" w14:paraId="6188D289" w14:textId="77777777" w:rsidTr="0074032F">
        <w:trPr>
          <w:jc w:val="center"/>
        </w:trPr>
        <w:tc>
          <w:tcPr>
            <w:tcW w:w="4876" w:type="dxa"/>
            <w:hideMark/>
          </w:tcPr>
          <w:p w14:paraId="2F3FA474" w14:textId="77777777" w:rsidR="007F40DD" w:rsidRPr="003C392C" w:rsidRDefault="007F40DD" w:rsidP="0074032F">
            <w:pPr>
              <w:pStyle w:val="Normal6"/>
            </w:pPr>
            <w:r w:rsidRPr="003C392C">
              <w:t>”1.</w:t>
            </w:r>
            <w:r w:rsidRPr="003C392C">
              <w:tab/>
              <w:t>Kommissionen ska ges befogenhet att anta delegerade akter i enlighet med artikel</w:t>
            </w:r>
            <w:r w:rsidRPr="003C392C">
              <w:rPr>
                <w:b/>
                <w:i/>
              </w:rPr>
              <w:t> </w:t>
            </w:r>
            <w:r w:rsidRPr="003C392C">
              <w:t>13a med avseende på unionens mål för att minska prevalensen av de zoonoser och zoonotiska smittämnen som förtecknas i första kolumnen i bilaga I inom de djurpopulationer som förtecknas i andra kolumnen i samma bilaga, med beaktande särskilt av</w:t>
            </w:r>
          </w:p>
        </w:tc>
        <w:tc>
          <w:tcPr>
            <w:tcW w:w="4876" w:type="dxa"/>
            <w:hideMark/>
          </w:tcPr>
          <w:p w14:paraId="3794C651" w14:textId="77777777" w:rsidR="007F40DD" w:rsidRPr="003C392C" w:rsidRDefault="007F40DD" w:rsidP="0074032F">
            <w:pPr>
              <w:pStyle w:val="Normal6"/>
            </w:pPr>
            <w:r w:rsidRPr="003C392C">
              <w:t>”1.</w:t>
            </w:r>
            <w:r w:rsidRPr="003C392C">
              <w:tab/>
              <w:t>Kommissionen ska ges befogenhet att anta delegerade akter i enlighet med artikel</w:t>
            </w:r>
            <w:r w:rsidRPr="003C392C">
              <w:rPr>
                <w:b/>
                <w:i/>
              </w:rPr>
              <w:t xml:space="preserve"> </w:t>
            </w:r>
            <w:r w:rsidRPr="003C392C">
              <w:t>13a med avseende på unionens mål för att minska prevalensen av de zoonoser och zoonotiska smittämnen som förtecknas i första kolumnen i bilaga I inom de djurpopulationer som förtecknas i andra kolumnen i samma bilaga</w:t>
            </w:r>
            <w:r w:rsidRPr="003C392C">
              <w:rPr>
                <w:b/>
                <w:i/>
              </w:rPr>
              <w:t xml:space="preserve"> för att komplettera denna förordning</w:t>
            </w:r>
            <w:r w:rsidRPr="003C392C">
              <w:t>, med beaktande särskilt av</w:t>
            </w:r>
          </w:p>
        </w:tc>
      </w:tr>
    </w:tbl>
    <w:p w14:paraId="5901CC0D"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4FDF959" w14:textId="77777777" w:rsidR="007F40DD" w:rsidRPr="003C392C" w:rsidRDefault="007F40DD" w:rsidP="007F40DD">
      <w:pPr>
        <w:pStyle w:val="Normal12Italic"/>
        <w:rPr>
          <w:szCs w:val="24"/>
        </w:rPr>
      </w:pPr>
      <w:r w:rsidRPr="003C392C">
        <w:t>Förtydligande av befogenheten (dvs. komplettering).</w:t>
      </w:r>
    </w:p>
    <w:p w14:paraId="0E539105" w14:textId="77777777" w:rsidR="007F40DD" w:rsidRPr="003C392C" w:rsidRDefault="007F40DD" w:rsidP="007F40DD">
      <w:pPr>
        <w:pStyle w:val="Olang"/>
        <w:jc w:val="left"/>
        <w:rPr>
          <w:noProof w:val="0"/>
        </w:rPr>
      </w:pPr>
      <w:r w:rsidRPr="003C392C">
        <w:rPr>
          <w:rStyle w:val="HideTWBExt"/>
          <w:noProof w:val="0"/>
        </w:rPr>
        <w:t>&lt;/Amend&gt;</w:t>
      </w:r>
    </w:p>
    <w:p w14:paraId="36EF1D7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52</w:t>
      </w:r>
      <w:r w:rsidRPr="003C392C">
        <w:rPr>
          <w:rStyle w:val="HideTWBExt"/>
          <w:noProof w:val="0"/>
        </w:rPr>
        <w:t>&lt;/NumAm&gt;</w:t>
      </w:r>
    </w:p>
    <w:p w14:paraId="0E4973D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2ED8EEB"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3</w:t>
      </w:r>
      <w:r w:rsidRPr="003C392C">
        <w:rPr>
          <w:rStyle w:val="HideTWBExt"/>
          <w:noProof w:val="0"/>
        </w:rPr>
        <w:t>&lt;/Article&gt;</w:t>
      </w:r>
    </w:p>
    <w:p w14:paraId="5E908D5C"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6A8BE0E7" w14:textId="77777777" w:rsidR="007F40DD" w:rsidRPr="003C392C" w:rsidRDefault="007F40DD" w:rsidP="007F40DD">
      <w:r w:rsidRPr="003C392C">
        <w:rPr>
          <w:rStyle w:val="HideTWBExt"/>
          <w:noProof w:val="0"/>
        </w:rPr>
        <w:t>&lt;Article2&gt;</w:t>
      </w:r>
      <w:r w:rsidRPr="003C392C">
        <w:t>Artikel 8 – punkt 1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94C99B4" w14:textId="77777777" w:rsidTr="0074032F">
        <w:trPr>
          <w:jc w:val="center"/>
        </w:trPr>
        <w:tc>
          <w:tcPr>
            <w:tcW w:w="9752" w:type="dxa"/>
            <w:gridSpan w:val="2"/>
          </w:tcPr>
          <w:p w14:paraId="133FFFFF" w14:textId="77777777" w:rsidR="007F40DD" w:rsidRPr="003C392C" w:rsidRDefault="007F40DD" w:rsidP="0074032F">
            <w:pPr>
              <w:keepNext/>
            </w:pPr>
          </w:p>
        </w:tc>
      </w:tr>
      <w:tr w:rsidR="007F40DD" w:rsidRPr="003C392C" w14:paraId="77E6473A" w14:textId="77777777" w:rsidTr="0074032F">
        <w:trPr>
          <w:jc w:val="center"/>
        </w:trPr>
        <w:tc>
          <w:tcPr>
            <w:tcW w:w="4876" w:type="dxa"/>
            <w:hideMark/>
          </w:tcPr>
          <w:p w14:paraId="2AB14D7B"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EF63F46" w14:textId="77777777" w:rsidR="007F40DD" w:rsidRPr="003C392C" w:rsidRDefault="007F40DD" w:rsidP="0074032F">
            <w:pPr>
              <w:pStyle w:val="ColumnHeading"/>
              <w:rPr>
                <w:szCs w:val="24"/>
              </w:rPr>
            </w:pPr>
            <w:r w:rsidRPr="003C392C">
              <w:rPr>
                <w:szCs w:val="24"/>
              </w:rPr>
              <w:t>Ändringsförslag</w:t>
            </w:r>
          </w:p>
        </w:tc>
      </w:tr>
      <w:tr w:rsidR="007F40DD" w:rsidRPr="003C392C" w14:paraId="08A659E7" w14:textId="77777777" w:rsidTr="0074032F">
        <w:trPr>
          <w:jc w:val="center"/>
        </w:trPr>
        <w:tc>
          <w:tcPr>
            <w:tcW w:w="4876" w:type="dxa"/>
            <w:hideMark/>
          </w:tcPr>
          <w:p w14:paraId="5847845D" w14:textId="77777777" w:rsidR="007F40DD" w:rsidRPr="003C392C" w:rsidRDefault="007F40DD" w:rsidP="0074032F">
            <w:pPr>
              <w:pStyle w:val="Normal6"/>
            </w:pPr>
            <w:r w:rsidRPr="003C392C">
              <w:t>”1.</w:t>
            </w:r>
            <w:r w:rsidRPr="003C392C">
              <w:tab/>
              <w:t xml:space="preserve">Kommissionen ska ges befogenhet att anta delegerade akter i enlighet med artikel 13a med avseende på </w:t>
            </w:r>
          </w:p>
        </w:tc>
        <w:tc>
          <w:tcPr>
            <w:tcW w:w="4876" w:type="dxa"/>
            <w:hideMark/>
          </w:tcPr>
          <w:p w14:paraId="4AADCD35" w14:textId="77777777" w:rsidR="007F40DD" w:rsidRPr="003C392C" w:rsidRDefault="007F40DD" w:rsidP="0074032F">
            <w:pPr>
              <w:pStyle w:val="Normal6"/>
            </w:pPr>
            <w:r w:rsidRPr="003C392C">
              <w:t>”1.</w:t>
            </w:r>
            <w:r w:rsidRPr="003C392C">
              <w:tab/>
              <w:t xml:space="preserve">Kommissionen ska ges befogenhet att anta delegerade akter </w:t>
            </w:r>
            <w:r w:rsidRPr="003C392C">
              <w:rPr>
                <w:b/>
                <w:i/>
              </w:rPr>
              <w:t xml:space="preserve">för att komplettera denna förordning, </w:t>
            </w:r>
            <w:r w:rsidRPr="003C392C">
              <w:t xml:space="preserve">i enlighet med artikel 13a med avseende på </w:t>
            </w:r>
          </w:p>
        </w:tc>
      </w:tr>
    </w:tbl>
    <w:p w14:paraId="70D398C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09819E8" w14:textId="77777777" w:rsidR="007F40DD" w:rsidRPr="003C392C" w:rsidRDefault="007F40DD" w:rsidP="007F40DD">
      <w:pPr>
        <w:pStyle w:val="Normal12Italic"/>
        <w:rPr>
          <w:szCs w:val="24"/>
        </w:rPr>
      </w:pPr>
      <w:r w:rsidRPr="003C392C">
        <w:t>Förtydligande av befogenheten (dvs. komplettering).</w:t>
      </w:r>
    </w:p>
    <w:p w14:paraId="66267B12" w14:textId="77777777" w:rsidR="007F40DD" w:rsidRPr="003C392C" w:rsidRDefault="007F40DD" w:rsidP="007F40DD">
      <w:pPr>
        <w:pStyle w:val="Olang"/>
        <w:jc w:val="left"/>
        <w:rPr>
          <w:noProof w:val="0"/>
        </w:rPr>
      </w:pPr>
      <w:r w:rsidRPr="003C392C">
        <w:rPr>
          <w:rStyle w:val="HideTWBExt"/>
          <w:noProof w:val="0"/>
        </w:rPr>
        <w:t>&lt;/Amend&gt;</w:t>
      </w:r>
    </w:p>
    <w:p w14:paraId="6D4C5EA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53</w:t>
      </w:r>
      <w:r w:rsidRPr="003C392C">
        <w:rPr>
          <w:rStyle w:val="HideTWBExt"/>
          <w:noProof w:val="0"/>
        </w:rPr>
        <w:t>&lt;/NumAm&gt;</w:t>
      </w:r>
    </w:p>
    <w:p w14:paraId="25D8B87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62967E7"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4</w:t>
      </w:r>
      <w:r w:rsidRPr="003C392C">
        <w:rPr>
          <w:rStyle w:val="HideTWBExt"/>
          <w:noProof w:val="0"/>
        </w:rPr>
        <w:t>&lt;/Article&gt;</w:t>
      </w:r>
    </w:p>
    <w:p w14:paraId="7D83C502"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4329D17E" w14:textId="77777777" w:rsidR="007F40DD" w:rsidRPr="003C392C" w:rsidRDefault="007F40DD" w:rsidP="007F40DD">
      <w:r w:rsidRPr="003C392C">
        <w:rPr>
          <w:rStyle w:val="HideTWBExt"/>
          <w:noProof w:val="0"/>
        </w:rPr>
        <w:t>&lt;Article2&gt;</w:t>
      </w:r>
      <w:r w:rsidRPr="003C392C">
        <w:t>Artikel 9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378B8C3" w14:textId="77777777" w:rsidTr="0074032F">
        <w:trPr>
          <w:jc w:val="center"/>
        </w:trPr>
        <w:tc>
          <w:tcPr>
            <w:tcW w:w="9752" w:type="dxa"/>
            <w:gridSpan w:val="2"/>
          </w:tcPr>
          <w:p w14:paraId="36569AAD" w14:textId="77777777" w:rsidR="007F40DD" w:rsidRPr="003C392C" w:rsidRDefault="007F40DD" w:rsidP="0074032F">
            <w:pPr>
              <w:keepNext/>
            </w:pPr>
          </w:p>
        </w:tc>
      </w:tr>
      <w:tr w:rsidR="007F40DD" w:rsidRPr="003C392C" w14:paraId="242EA73E" w14:textId="77777777" w:rsidTr="0074032F">
        <w:trPr>
          <w:jc w:val="center"/>
        </w:trPr>
        <w:tc>
          <w:tcPr>
            <w:tcW w:w="4876" w:type="dxa"/>
            <w:hideMark/>
          </w:tcPr>
          <w:p w14:paraId="3954E97B"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98DE8F5" w14:textId="77777777" w:rsidR="007F40DD" w:rsidRPr="003C392C" w:rsidRDefault="007F40DD" w:rsidP="0074032F">
            <w:pPr>
              <w:pStyle w:val="ColumnHeading"/>
              <w:rPr>
                <w:szCs w:val="24"/>
              </w:rPr>
            </w:pPr>
            <w:r w:rsidRPr="003C392C">
              <w:rPr>
                <w:szCs w:val="24"/>
              </w:rPr>
              <w:t>Ändringsförslag</w:t>
            </w:r>
          </w:p>
        </w:tc>
      </w:tr>
      <w:tr w:rsidR="007F40DD" w:rsidRPr="003C392C" w14:paraId="7730D196" w14:textId="77777777" w:rsidTr="0074032F">
        <w:trPr>
          <w:jc w:val="center"/>
        </w:trPr>
        <w:tc>
          <w:tcPr>
            <w:tcW w:w="4876" w:type="dxa"/>
            <w:hideMark/>
          </w:tcPr>
          <w:p w14:paraId="2CD2BDC1" w14:textId="77777777" w:rsidR="007F40DD" w:rsidRPr="003C392C" w:rsidRDefault="007F40DD" w:rsidP="0074032F">
            <w:pPr>
              <w:pStyle w:val="Normal6"/>
              <w:rPr>
                <w:szCs w:val="24"/>
              </w:rPr>
            </w:pPr>
            <w:r w:rsidRPr="003C392C">
              <w:rPr>
                <w:szCs w:val="24"/>
              </w:rPr>
              <w:t>”4.</w:t>
            </w:r>
            <w:r w:rsidRPr="003C392C">
              <w:rPr>
                <w:szCs w:val="24"/>
              </w:rPr>
              <w:tab/>
              <w:t>Utan att det påverkar tillämpningen av artikel</w:t>
            </w:r>
            <w:r w:rsidRPr="003C392C">
              <w:rPr>
                <w:b/>
                <w:i/>
                <w:szCs w:val="24"/>
              </w:rPr>
              <w:t> </w:t>
            </w:r>
            <w:r w:rsidRPr="003C392C">
              <w:rPr>
                <w:szCs w:val="24"/>
              </w:rPr>
              <w:t>5.6 ska kommissionen ges befogenhet att anta delegerade akter i enlighet med artikel</w:t>
            </w:r>
            <w:r w:rsidRPr="003C392C">
              <w:rPr>
                <w:b/>
                <w:i/>
                <w:szCs w:val="24"/>
              </w:rPr>
              <w:t> </w:t>
            </w:r>
            <w:r w:rsidRPr="003C392C">
              <w:rPr>
                <w:szCs w:val="24"/>
              </w:rPr>
              <w:t xml:space="preserve">13a </w:t>
            </w:r>
            <w:r w:rsidRPr="003C392C">
              <w:rPr>
                <w:b/>
                <w:i/>
                <w:szCs w:val="24"/>
              </w:rPr>
              <w:t>med avseende på fastställande av</w:t>
            </w:r>
            <w:r w:rsidRPr="003C392C">
              <w:rPr>
                <w:szCs w:val="24"/>
              </w:rPr>
              <w:t xml:space="preserve"> bestämmelser beträffande medlemsstaternas fastställande av de kriterier som avses i artikel</w:t>
            </w:r>
            <w:r w:rsidRPr="003C392C">
              <w:rPr>
                <w:b/>
                <w:i/>
                <w:szCs w:val="24"/>
              </w:rPr>
              <w:t> </w:t>
            </w:r>
            <w:r w:rsidRPr="003C392C">
              <w:rPr>
                <w:szCs w:val="24"/>
              </w:rPr>
              <w:t>5.5 och i punkt 2 i denna artikel.”</w:t>
            </w:r>
          </w:p>
        </w:tc>
        <w:tc>
          <w:tcPr>
            <w:tcW w:w="4876" w:type="dxa"/>
            <w:hideMark/>
          </w:tcPr>
          <w:p w14:paraId="2BC672DA" w14:textId="77777777" w:rsidR="007F40DD" w:rsidRPr="003C392C" w:rsidRDefault="007F40DD" w:rsidP="0074032F">
            <w:pPr>
              <w:pStyle w:val="Normal6"/>
              <w:rPr>
                <w:szCs w:val="24"/>
              </w:rPr>
            </w:pPr>
            <w:r w:rsidRPr="003C392C">
              <w:rPr>
                <w:szCs w:val="24"/>
              </w:rPr>
              <w:t>”4.</w:t>
            </w:r>
            <w:r w:rsidRPr="003C392C">
              <w:rPr>
                <w:szCs w:val="24"/>
              </w:rPr>
              <w:tab/>
            </w:r>
            <w:r w:rsidRPr="003C392C">
              <w:t>Utan att det påverkar tillämpningen av artikel</w:t>
            </w:r>
            <w:r w:rsidRPr="003C392C">
              <w:rPr>
                <w:b/>
                <w:i/>
              </w:rPr>
              <w:t xml:space="preserve"> </w:t>
            </w:r>
            <w:r w:rsidRPr="003C392C">
              <w:t>5.6 ska kommissionen ges befogenhet att anta delegerade akter i enlighet med artikel</w:t>
            </w:r>
            <w:r w:rsidRPr="003C392C">
              <w:rPr>
                <w:b/>
                <w:i/>
              </w:rPr>
              <w:t xml:space="preserve"> </w:t>
            </w:r>
            <w:r w:rsidRPr="003C392C">
              <w:t xml:space="preserve">13a </w:t>
            </w:r>
            <w:r w:rsidRPr="003C392C">
              <w:rPr>
                <w:b/>
                <w:i/>
              </w:rPr>
              <w:t>för att komplettera denna förordning genom att fastställa</w:t>
            </w:r>
            <w:r w:rsidRPr="003C392C">
              <w:t xml:space="preserve"> bestämmelser beträffande medlemsstaternas fastställande av de kriterier som avses i artikel</w:t>
            </w:r>
            <w:r w:rsidRPr="003C392C">
              <w:rPr>
                <w:b/>
                <w:i/>
              </w:rPr>
              <w:t xml:space="preserve"> </w:t>
            </w:r>
            <w:r w:rsidRPr="003C392C">
              <w:t>5.5 och i punkt 2 i denna artikel.”</w:t>
            </w:r>
          </w:p>
        </w:tc>
      </w:tr>
    </w:tbl>
    <w:p w14:paraId="26E550C5"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65850FC" w14:textId="77777777" w:rsidR="007F40DD" w:rsidRPr="003C392C" w:rsidRDefault="007F40DD" w:rsidP="007F40DD">
      <w:pPr>
        <w:pStyle w:val="Normal12Italic"/>
        <w:rPr>
          <w:szCs w:val="24"/>
        </w:rPr>
      </w:pPr>
      <w:r w:rsidRPr="003C392C">
        <w:t>Förtydligande av befogenheten (dvs. komplettering).</w:t>
      </w:r>
    </w:p>
    <w:p w14:paraId="4527AEF6" w14:textId="77777777" w:rsidR="007F40DD" w:rsidRPr="003C392C" w:rsidRDefault="007F40DD" w:rsidP="007F40DD">
      <w:pPr>
        <w:pStyle w:val="Olang"/>
        <w:jc w:val="left"/>
        <w:rPr>
          <w:noProof w:val="0"/>
        </w:rPr>
      </w:pPr>
      <w:r w:rsidRPr="003C392C">
        <w:rPr>
          <w:rStyle w:val="HideTWBExt"/>
          <w:noProof w:val="0"/>
        </w:rPr>
        <w:t>&lt;/Amend&gt;</w:t>
      </w:r>
    </w:p>
    <w:p w14:paraId="1E6FDDE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54</w:t>
      </w:r>
      <w:r w:rsidRPr="003C392C">
        <w:rPr>
          <w:rStyle w:val="HideTWBExt"/>
          <w:noProof w:val="0"/>
        </w:rPr>
        <w:t>&lt;/NumAm&gt;</w:t>
      </w:r>
    </w:p>
    <w:p w14:paraId="44A1764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1448ACC"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5</w:t>
      </w:r>
      <w:r w:rsidRPr="003C392C">
        <w:rPr>
          <w:rStyle w:val="HideTWBExt"/>
          <w:noProof w:val="0"/>
        </w:rPr>
        <w:t>&lt;/Article&gt;</w:t>
      </w:r>
    </w:p>
    <w:p w14:paraId="3D8D5C45"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7319AAB1" w14:textId="77777777" w:rsidR="007F40DD" w:rsidRPr="003C392C" w:rsidRDefault="007F40DD" w:rsidP="007F40DD">
      <w:r w:rsidRPr="003C392C">
        <w:rPr>
          <w:rStyle w:val="HideTWBExt"/>
          <w:noProof w:val="0"/>
        </w:rPr>
        <w:t>&lt;Article2&gt;</w:t>
      </w:r>
      <w:r w:rsidRPr="003C392C">
        <w:t>Artikel 10 – punkt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B33EF32" w14:textId="77777777" w:rsidTr="0074032F">
        <w:trPr>
          <w:jc w:val="center"/>
        </w:trPr>
        <w:tc>
          <w:tcPr>
            <w:tcW w:w="9752" w:type="dxa"/>
            <w:gridSpan w:val="2"/>
          </w:tcPr>
          <w:p w14:paraId="3AB6359F" w14:textId="77777777" w:rsidR="007F40DD" w:rsidRPr="003C392C" w:rsidRDefault="007F40DD" w:rsidP="0074032F">
            <w:pPr>
              <w:keepNext/>
            </w:pPr>
          </w:p>
        </w:tc>
      </w:tr>
      <w:tr w:rsidR="007F40DD" w:rsidRPr="003C392C" w14:paraId="4BEF75F9" w14:textId="77777777" w:rsidTr="0074032F">
        <w:trPr>
          <w:jc w:val="center"/>
        </w:trPr>
        <w:tc>
          <w:tcPr>
            <w:tcW w:w="4876" w:type="dxa"/>
            <w:hideMark/>
          </w:tcPr>
          <w:p w14:paraId="126C5A96"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1DBE510" w14:textId="77777777" w:rsidR="007F40DD" w:rsidRPr="003C392C" w:rsidRDefault="007F40DD" w:rsidP="0074032F">
            <w:pPr>
              <w:pStyle w:val="ColumnHeading"/>
              <w:rPr>
                <w:szCs w:val="24"/>
              </w:rPr>
            </w:pPr>
            <w:r w:rsidRPr="003C392C">
              <w:rPr>
                <w:szCs w:val="24"/>
              </w:rPr>
              <w:t>Ändringsförslag</w:t>
            </w:r>
          </w:p>
        </w:tc>
      </w:tr>
      <w:tr w:rsidR="007F40DD" w:rsidRPr="003C392C" w14:paraId="79AC2541" w14:textId="77777777" w:rsidTr="0074032F">
        <w:trPr>
          <w:jc w:val="center"/>
        </w:trPr>
        <w:tc>
          <w:tcPr>
            <w:tcW w:w="4876" w:type="dxa"/>
            <w:hideMark/>
          </w:tcPr>
          <w:p w14:paraId="3C8D9F29" w14:textId="77777777" w:rsidR="007F40DD" w:rsidRPr="003C392C" w:rsidRDefault="007F40DD" w:rsidP="0074032F">
            <w:pPr>
              <w:pStyle w:val="Normal6"/>
              <w:rPr>
                <w:szCs w:val="24"/>
              </w:rPr>
            </w:pPr>
            <w:r w:rsidRPr="003C392C">
              <w:t xml:space="preserve">”Bemyndigandet får återkallas i enlighet med samma förfarande, </w:t>
            </w:r>
            <w:r w:rsidRPr="003C392C">
              <w:rPr>
                <w:b/>
                <w:i/>
              </w:rPr>
              <w:t xml:space="preserve">och </w:t>
            </w:r>
            <w:r w:rsidRPr="003C392C">
              <w:t xml:space="preserve">utan att det påverkar tillämpningen av artikel 5.6 ska kommissionen ges befogenhet att anta delegerade akter i enlighet med artikel 13a </w:t>
            </w:r>
            <w:r w:rsidRPr="003C392C">
              <w:rPr>
                <w:b/>
                <w:i/>
              </w:rPr>
              <w:t>med avseende på fastställande av</w:t>
            </w:r>
            <w:r w:rsidRPr="003C392C">
              <w:t xml:space="preserve"> särskilda bestämmelser rörande dessa villkor.”</w:t>
            </w:r>
          </w:p>
        </w:tc>
        <w:tc>
          <w:tcPr>
            <w:tcW w:w="4876" w:type="dxa"/>
            <w:hideMark/>
          </w:tcPr>
          <w:p w14:paraId="201FA93C" w14:textId="77777777" w:rsidR="007F40DD" w:rsidRPr="003C392C" w:rsidRDefault="007F40DD" w:rsidP="0074032F">
            <w:pPr>
              <w:pStyle w:val="Normal6"/>
              <w:rPr>
                <w:szCs w:val="24"/>
              </w:rPr>
            </w:pPr>
            <w:r w:rsidRPr="003C392C">
              <w:t xml:space="preserve">”Bemyndigandet får återkallas i enlighet med samma förfarande, Utan att det påverkar tillämpningen av artikel 5.6 ska kommissionen ges befogenhet att anta delegerade akter i enlighet med artikel 13a </w:t>
            </w:r>
            <w:r w:rsidRPr="003C392C">
              <w:rPr>
                <w:b/>
                <w:i/>
              </w:rPr>
              <w:t>för att komplettera denna förordning genom att fastställa</w:t>
            </w:r>
            <w:r w:rsidRPr="003C392C">
              <w:t xml:space="preserve"> särskilda bestämmelser rörande dessa villkor.”</w:t>
            </w:r>
          </w:p>
        </w:tc>
      </w:tr>
    </w:tbl>
    <w:p w14:paraId="5C1E333C"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DA0721F" w14:textId="77777777" w:rsidR="007F40DD" w:rsidRPr="003C392C" w:rsidRDefault="007F40DD" w:rsidP="007F40DD">
      <w:pPr>
        <w:pStyle w:val="Normal12Italic"/>
        <w:rPr>
          <w:szCs w:val="24"/>
        </w:rPr>
      </w:pPr>
      <w:r w:rsidRPr="003C392C">
        <w:t>Förtydligande av befogenheten (dvs. komplettering).</w:t>
      </w:r>
    </w:p>
    <w:p w14:paraId="5F46C343" w14:textId="77777777" w:rsidR="007F40DD" w:rsidRPr="003C392C" w:rsidRDefault="007F40DD" w:rsidP="007F40DD">
      <w:pPr>
        <w:pStyle w:val="Olang"/>
        <w:jc w:val="left"/>
        <w:rPr>
          <w:noProof w:val="0"/>
        </w:rPr>
      </w:pPr>
      <w:r w:rsidRPr="003C392C">
        <w:rPr>
          <w:rStyle w:val="HideTWBExt"/>
          <w:noProof w:val="0"/>
        </w:rPr>
        <w:t>&lt;/Amend&gt;</w:t>
      </w:r>
    </w:p>
    <w:p w14:paraId="38BDBD6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55</w:t>
      </w:r>
      <w:r w:rsidRPr="003C392C">
        <w:rPr>
          <w:rStyle w:val="HideTWBExt"/>
          <w:noProof w:val="0"/>
        </w:rPr>
        <w:t>&lt;/NumAm&gt;</w:t>
      </w:r>
    </w:p>
    <w:p w14:paraId="6218E18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F8FE2B5"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6 – led a</w:t>
      </w:r>
      <w:r w:rsidRPr="003C392C">
        <w:rPr>
          <w:rStyle w:val="HideTWBExt"/>
          <w:noProof w:val="0"/>
        </w:rPr>
        <w:t>&lt;/Article&gt;</w:t>
      </w:r>
    </w:p>
    <w:p w14:paraId="7DF93994"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5D22DE79" w14:textId="77777777" w:rsidR="007F40DD" w:rsidRPr="003C392C" w:rsidRDefault="007F40DD" w:rsidP="007F40DD">
      <w:r w:rsidRPr="003C392C">
        <w:rPr>
          <w:rStyle w:val="HideTWBExt"/>
          <w:noProof w:val="0"/>
        </w:rPr>
        <w:t>&lt;Article2&gt;</w:t>
      </w:r>
      <w:r w:rsidRPr="003C392C">
        <w:t>Artikel 11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E53E807" w14:textId="77777777" w:rsidTr="0074032F">
        <w:trPr>
          <w:jc w:val="center"/>
        </w:trPr>
        <w:tc>
          <w:tcPr>
            <w:tcW w:w="9752" w:type="dxa"/>
            <w:gridSpan w:val="2"/>
          </w:tcPr>
          <w:p w14:paraId="1DBD9D9A" w14:textId="77777777" w:rsidR="007F40DD" w:rsidRPr="003C392C" w:rsidRDefault="007F40DD" w:rsidP="0074032F">
            <w:pPr>
              <w:keepNext/>
            </w:pPr>
          </w:p>
        </w:tc>
      </w:tr>
      <w:tr w:rsidR="007F40DD" w:rsidRPr="003C392C" w14:paraId="008F5D96" w14:textId="77777777" w:rsidTr="0074032F">
        <w:trPr>
          <w:jc w:val="center"/>
        </w:trPr>
        <w:tc>
          <w:tcPr>
            <w:tcW w:w="4876" w:type="dxa"/>
            <w:hideMark/>
          </w:tcPr>
          <w:p w14:paraId="43F9082B"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43BB393B" w14:textId="77777777" w:rsidR="007F40DD" w:rsidRPr="003C392C" w:rsidRDefault="007F40DD" w:rsidP="0074032F">
            <w:pPr>
              <w:pStyle w:val="ColumnHeading"/>
              <w:rPr>
                <w:szCs w:val="24"/>
              </w:rPr>
            </w:pPr>
            <w:r w:rsidRPr="003C392C">
              <w:rPr>
                <w:szCs w:val="24"/>
              </w:rPr>
              <w:t>Ändringsförslag</w:t>
            </w:r>
          </w:p>
        </w:tc>
      </w:tr>
      <w:tr w:rsidR="007F40DD" w:rsidRPr="003C392C" w14:paraId="75FE9EF2" w14:textId="77777777" w:rsidTr="0074032F">
        <w:trPr>
          <w:jc w:val="center"/>
        </w:trPr>
        <w:tc>
          <w:tcPr>
            <w:tcW w:w="4876" w:type="dxa"/>
            <w:hideMark/>
          </w:tcPr>
          <w:p w14:paraId="1705EC1B" w14:textId="77777777" w:rsidR="007F40DD" w:rsidRPr="003C392C" w:rsidRDefault="007F40DD" w:rsidP="0074032F">
            <w:pPr>
              <w:pStyle w:val="Normal6"/>
            </w:pPr>
            <w:r w:rsidRPr="003C392C">
              <w:t>”2.</w:t>
            </w:r>
            <w:r w:rsidRPr="003C392C">
              <w:tab/>
              <w:t>Kommissionen ska ges befogenhet att anta delegerade akter i enlighet med artikel</w:t>
            </w:r>
            <w:r w:rsidRPr="003C392C">
              <w:rPr>
                <w:b/>
                <w:i/>
              </w:rPr>
              <w:t> </w:t>
            </w:r>
            <w:r w:rsidRPr="003C392C">
              <w:t xml:space="preserve">13a </w:t>
            </w:r>
            <w:r w:rsidRPr="003C392C">
              <w:rPr>
                <w:b/>
                <w:i/>
              </w:rPr>
              <w:t>med avseende på fastställande av</w:t>
            </w:r>
            <w:r w:rsidRPr="003C392C">
              <w:t xml:space="preserve"> ansvarsområden och uppgifter för unionens referenslaboratorier, särskilt när det gäller samordningen av deras verksamhet med de nationella referenslaboratoriernas verksamhet.”</w:t>
            </w:r>
          </w:p>
        </w:tc>
        <w:tc>
          <w:tcPr>
            <w:tcW w:w="4876" w:type="dxa"/>
            <w:hideMark/>
          </w:tcPr>
          <w:p w14:paraId="593F8C85" w14:textId="77777777" w:rsidR="007F40DD" w:rsidRPr="003C392C" w:rsidRDefault="007F40DD" w:rsidP="0074032F">
            <w:pPr>
              <w:pStyle w:val="Normal6"/>
            </w:pPr>
            <w:r w:rsidRPr="003C392C">
              <w:t>”2.</w:t>
            </w:r>
            <w:r w:rsidRPr="003C392C">
              <w:tab/>
              <w:t>Kommissionen ska ges befogenhet att anta delegerade akter i enlighet med artikel</w:t>
            </w:r>
            <w:r w:rsidRPr="003C392C">
              <w:rPr>
                <w:b/>
                <w:i/>
              </w:rPr>
              <w:t xml:space="preserve"> </w:t>
            </w:r>
            <w:r w:rsidRPr="003C392C">
              <w:t xml:space="preserve">13a </w:t>
            </w:r>
            <w:r w:rsidRPr="003C392C">
              <w:rPr>
                <w:b/>
                <w:i/>
              </w:rPr>
              <w:t>för att komplettera denna förordning genom att fastställa</w:t>
            </w:r>
            <w:r w:rsidRPr="003C392C">
              <w:t xml:space="preserve"> ansvarsområden och uppgifter för unionens referenslaboratorier, särskilt när det gäller samordningen av deras verksamhet med de nationella referenslaboratoriernas verksamhet.”</w:t>
            </w:r>
          </w:p>
        </w:tc>
      </w:tr>
    </w:tbl>
    <w:p w14:paraId="44249D27"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BADC918" w14:textId="77777777" w:rsidR="007F40DD" w:rsidRPr="003C392C" w:rsidRDefault="007F40DD" w:rsidP="007F40DD">
      <w:pPr>
        <w:pStyle w:val="Normal12Italic"/>
        <w:rPr>
          <w:szCs w:val="24"/>
        </w:rPr>
      </w:pPr>
      <w:r w:rsidRPr="003C392C">
        <w:t>Förtydligande av befogenheten (dvs. komplettering).</w:t>
      </w:r>
    </w:p>
    <w:p w14:paraId="65087515" w14:textId="77777777" w:rsidR="007F40DD" w:rsidRPr="003C392C" w:rsidRDefault="007F40DD" w:rsidP="007F40DD">
      <w:pPr>
        <w:pStyle w:val="AMNumberTabs"/>
      </w:pPr>
      <w:r w:rsidRPr="003C392C">
        <w:rPr>
          <w:rStyle w:val="HideTWBExt"/>
          <w:noProof w:val="0"/>
        </w:rPr>
        <w:t>&lt;/Amend&gt;</w:t>
      </w:r>
    </w:p>
    <w:p w14:paraId="10809EE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56</w:t>
      </w:r>
      <w:r w:rsidRPr="003C392C">
        <w:rPr>
          <w:rStyle w:val="HideTWBExt"/>
          <w:noProof w:val="0"/>
        </w:rPr>
        <w:t>&lt;/NumAm&gt;</w:t>
      </w:r>
    </w:p>
    <w:p w14:paraId="315C58C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EC5F2B4"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6 – led b</w:t>
      </w:r>
      <w:r w:rsidRPr="003C392C">
        <w:rPr>
          <w:rStyle w:val="HideTWBExt"/>
          <w:noProof w:val="0"/>
        </w:rPr>
        <w:t>&lt;/Article&gt;</w:t>
      </w:r>
    </w:p>
    <w:p w14:paraId="4AFCB044"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5B03087A" w14:textId="77777777" w:rsidR="007F40DD" w:rsidRPr="003C392C" w:rsidRDefault="007F40DD" w:rsidP="007F40DD">
      <w:r w:rsidRPr="003C392C">
        <w:rPr>
          <w:rStyle w:val="HideTWBExt"/>
          <w:noProof w:val="0"/>
        </w:rPr>
        <w:t>&lt;Article2&gt;</w:t>
      </w:r>
      <w:r w:rsidRPr="003C392C">
        <w:t>Artikel 11 – punkt 4</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201D2AD" w14:textId="77777777" w:rsidTr="0074032F">
        <w:trPr>
          <w:jc w:val="center"/>
        </w:trPr>
        <w:tc>
          <w:tcPr>
            <w:tcW w:w="9752" w:type="dxa"/>
            <w:gridSpan w:val="2"/>
          </w:tcPr>
          <w:p w14:paraId="1E69201E" w14:textId="77777777" w:rsidR="007F40DD" w:rsidRPr="003C392C" w:rsidRDefault="007F40DD" w:rsidP="0074032F">
            <w:pPr>
              <w:keepNext/>
            </w:pPr>
          </w:p>
        </w:tc>
      </w:tr>
      <w:tr w:rsidR="007F40DD" w:rsidRPr="003C392C" w14:paraId="7EE29848" w14:textId="77777777" w:rsidTr="0074032F">
        <w:trPr>
          <w:jc w:val="center"/>
        </w:trPr>
        <w:tc>
          <w:tcPr>
            <w:tcW w:w="4876" w:type="dxa"/>
            <w:hideMark/>
          </w:tcPr>
          <w:p w14:paraId="5AFBFE07"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04D41D1" w14:textId="77777777" w:rsidR="007F40DD" w:rsidRPr="003C392C" w:rsidRDefault="007F40DD" w:rsidP="0074032F">
            <w:pPr>
              <w:pStyle w:val="ColumnHeading"/>
              <w:rPr>
                <w:szCs w:val="24"/>
              </w:rPr>
            </w:pPr>
            <w:r w:rsidRPr="003C392C">
              <w:rPr>
                <w:szCs w:val="24"/>
              </w:rPr>
              <w:t>Ändringsförslag</w:t>
            </w:r>
          </w:p>
        </w:tc>
      </w:tr>
      <w:tr w:rsidR="007F40DD" w:rsidRPr="003C392C" w14:paraId="5124741C" w14:textId="77777777" w:rsidTr="0074032F">
        <w:trPr>
          <w:jc w:val="center"/>
        </w:trPr>
        <w:tc>
          <w:tcPr>
            <w:tcW w:w="4876" w:type="dxa"/>
            <w:hideMark/>
          </w:tcPr>
          <w:p w14:paraId="55F90C8C" w14:textId="77777777" w:rsidR="007F40DD" w:rsidRPr="003C392C" w:rsidRDefault="007F40DD" w:rsidP="0074032F">
            <w:pPr>
              <w:pStyle w:val="Normal6"/>
              <w:rPr>
                <w:b/>
                <w:i/>
                <w:szCs w:val="24"/>
              </w:rPr>
            </w:pPr>
            <w:r w:rsidRPr="003C392C">
              <w:t>”4.</w:t>
            </w:r>
            <w:r w:rsidRPr="003C392C">
              <w:tab/>
              <w:t>Kommissionen ska ges befogenhet att anta delegerade akter i enlighet med artikel</w:t>
            </w:r>
            <w:r w:rsidRPr="003C392C">
              <w:rPr>
                <w:b/>
                <w:i/>
              </w:rPr>
              <w:t> </w:t>
            </w:r>
            <w:r w:rsidRPr="003C392C">
              <w:t xml:space="preserve">13a </w:t>
            </w:r>
            <w:r w:rsidRPr="003C392C">
              <w:rPr>
                <w:b/>
                <w:i/>
              </w:rPr>
              <w:t>med avseende på fastställande av</w:t>
            </w:r>
            <w:r w:rsidRPr="003C392C">
              <w:t xml:space="preserve"> vissa ansvarsområden och uppgifter för nationella referenslaboratorier, särskilt när det gäller samordningen av deras verksamhet med verksamheten vid medlemsstaternas laboratorier som utses enligt artikel 12.1 a.”</w:t>
            </w:r>
          </w:p>
        </w:tc>
        <w:tc>
          <w:tcPr>
            <w:tcW w:w="4876" w:type="dxa"/>
            <w:hideMark/>
          </w:tcPr>
          <w:p w14:paraId="4E634394" w14:textId="77777777" w:rsidR="007F40DD" w:rsidRPr="003C392C" w:rsidRDefault="007F40DD" w:rsidP="0074032F">
            <w:pPr>
              <w:pStyle w:val="Normal6"/>
              <w:rPr>
                <w:b/>
                <w:i/>
                <w:szCs w:val="24"/>
              </w:rPr>
            </w:pPr>
            <w:r w:rsidRPr="003C392C">
              <w:t>”4.</w:t>
            </w:r>
            <w:r w:rsidRPr="003C392C">
              <w:tab/>
              <w:t>Kommissionen ska ges befogenhet att anta delegerade akter i enlighet med artikel</w:t>
            </w:r>
            <w:r w:rsidRPr="003C392C">
              <w:rPr>
                <w:b/>
                <w:i/>
              </w:rPr>
              <w:t xml:space="preserve"> </w:t>
            </w:r>
            <w:r w:rsidRPr="003C392C">
              <w:t xml:space="preserve">13a </w:t>
            </w:r>
            <w:r w:rsidRPr="003C392C">
              <w:rPr>
                <w:b/>
                <w:i/>
              </w:rPr>
              <w:t>för att komplettera denna förordning genom att fastställa</w:t>
            </w:r>
            <w:r w:rsidRPr="003C392C">
              <w:t xml:space="preserve"> vissa ansvarsområden och uppgifter för nationella referenslaboratorier, särskilt när det gäller samordningen av deras verksamhet med verksamheten vid medlemsstaternas laboratorier som utses enligt artikel 12.1 a.”</w:t>
            </w:r>
          </w:p>
        </w:tc>
      </w:tr>
    </w:tbl>
    <w:p w14:paraId="7E872CDC"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2D0FA32" w14:textId="77777777" w:rsidR="007F40DD" w:rsidRPr="003C392C" w:rsidRDefault="007F40DD" w:rsidP="007F40DD">
      <w:pPr>
        <w:pStyle w:val="Normal12Italic"/>
        <w:rPr>
          <w:szCs w:val="24"/>
        </w:rPr>
      </w:pPr>
      <w:r w:rsidRPr="003C392C">
        <w:t>Förtydligande av befogenheten (dvs. komplettering).</w:t>
      </w:r>
    </w:p>
    <w:p w14:paraId="461B16D2" w14:textId="77777777" w:rsidR="007F40DD" w:rsidRPr="003C392C" w:rsidRDefault="007F40DD" w:rsidP="007F40DD">
      <w:pPr>
        <w:pStyle w:val="AMNumberTabs"/>
      </w:pPr>
      <w:r w:rsidRPr="003C392C">
        <w:rPr>
          <w:rStyle w:val="HideTWBExt"/>
          <w:noProof w:val="0"/>
        </w:rPr>
        <w:t>&lt;/Amend&gt;</w:t>
      </w:r>
    </w:p>
    <w:p w14:paraId="18475B2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57</w:t>
      </w:r>
      <w:r w:rsidRPr="003C392C">
        <w:rPr>
          <w:rStyle w:val="HideTWBExt"/>
          <w:noProof w:val="0"/>
        </w:rPr>
        <w:t>&lt;/NumAm&gt;</w:t>
      </w:r>
    </w:p>
    <w:p w14:paraId="048060A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C08A1B6"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7</w:t>
      </w:r>
      <w:r w:rsidRPr="003C392C">
        <w:rPr>
          <w:rStyle w:val="HideTWBExt"/>
          <w:noProof w:val="0"/>
        </w:rPr>
        <w:t>&lt;/Article&gt;</w:t>
      </w:r>
    </w:p>
    <w:p w14:paraId="0230A20E"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1EC5ABE2" w14:textId="77777777" w:rsidR="007F40DD" w:rsidRPr="003C392C" w:rsidRDefault="007F40DD" w:rsidP="007F40DD">
      <w:r w:rsidRPr="003C392C">
        <w:rPr>
          <w:rStyle w:val="HideTWBExt"/>
          <w:noProof w:val="0"/>
        </w:rPr>
        <w:t>&lt;Article2&gt;</w:t>
      </w:r>
      <w:r w:rsidRPr="003C392C">
        <w:t>Artikel 12 – punkt 3 – stycke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5F4192E" w14:textId="77777777" w:rsidTr="0074032F">
        <w:trPr>
          <w:jc w:val="center"/>
        </w:trPr>
        <w:tc>
          <w:tcPr>
            <w:tcW w:w="9752" w:type="dxa"/>
            <w:gridSpan w:val="2"/>
          </w:tcPr>
          <w:p w14:paraId="205FCACF" w14:textId="77777777" w:rsidR="007F40DD" w:rsidRPr="003C392C" w:rsidRDefault="007F40DD" w:rsidP="0074032F">
            <w:pPr>
              <w:keepNext/>
            </w:pPr>
          </w:p>
        </w:tc>
      </w:tr>
      <w:tr w:rsidR="007F40DD" w:rsidRPr="003C392C" w14:paraId="4F69A4EC" w14:textId="77777777" w:rsidTr="0074032F">
        <w:trPr>
          <w:jc w:val="center"/>
        </w:trPr>
        <w:tc>
          <w:tcPr>
            <w:tcW w:w="4876" w:type="dxa"/>
            <w:hideMark/>
          </w:tcPr>
          <w:p w14:paraId="5076B31B"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4C1F1E4" w14:textId="77777777" w:rsidR="007F40DD" w:rsidRPr="003C392C" w:rsidRDefault="007F40DD" w:rsidP="0074032F">
            <w:pPr>
              <w:pStyle w:val="ColumnHeading"/>
              <w:rPr>
                <w:szCs w:val="24"/>
              </w:rPr>
            </w:pPr>
            <w:r w:rsidRPr="003C392C">
              <w:rPr>
                <w:szCs w:val="24"/>
              </w:rPr>
              <w:t>Ändringsförslag</w:t>
            </w:r>
          </w:p>
        </w:tc>
      </w:tr>
      <w:tr w:rsidR="007F40DD" w:rsidRPr="003C392C" w14:paraId="4098300D" w14:textId="77777777" w:rsidTr="0074032F">
        <w:trPr>
          <w:jc w:val="center"/>
        </w:trPr>
        <w:tc>
          <w:tcPr>
            <w:tcW w:w="4876" w:type="dxa"/>
            <w:hideMark/>
          </w:tcPr>
          <w:p w14:paraId="22E8DD8F" w14:textId="77777777" w:rsidR="007F40DD" w:rsidRPr="003C392C" w:rsidRDefault="007F40DD" w:rsidP="0074032F">
            <w:pPr>
              <w:pStyle w:val="Normal6"/>
              <w:rPr>
                <w:b/>
                <w:bCs/>
                <w:i/>
                <w:iCs/>
              </w:rPr>
            </w:pPr>
            <w:r w:rsidRPr="003C392C">
              <w:rPr>
                <w:b/>
                <w:bCs/>
                <w:i/>
                <w:iCs/>
              </w:rPr>
              <w:t>”3.</w:t>
            </w:r>
            <w:r w:rsidRPr="003C392C">
              <w:rPr>
                <w:b/>
                <w:bCs/>
                <w:i/>
                <w:iCs/>
              </w:rPr>
              <w:tab/>
            </w:r>
            <w:r w:rsidRPr="003C392C">
              <w:rPr>
                <w:b/>
                <w:i/>
              </w:rPr>
              <w:t>Kommissionen får genom genomförandeakter godkänna andra testmetoder som anges</w:t>
            </w:r>
            <w:r w:rsidRPr="003C392C">
              <w:t xml:space="preserve"> i </w:t>
            </w:r>
            <w:r w:rsidRPr="003C392C">
              <w:rPr>
                <w:b/>
                <w:i/>
              </w:rPr>
              <w:t>punkt 3.</w:t>
            </w:r>
            <w:r w:rsidRPr="003C392C">
              <w:rPr>
                <w:b/>
                <w:bCs/>
                <w:i/>
                <w:iCs/>
              </w:rPr>
              <w:t xml:space="preserve"> Dessa genomförandeakter ska antas i enlighet med det förfarande som avses i artikel 14.2.”</w:t>
            </w:r>
          </w:p>
        </w:tc>
        <w:tc>
          <w:tcPr>
            <w:tcW w:w="4876" w:type="dxa"/>
            <w:hideMark/>
          </w:tcPr>
          <w:p w14:paraId="5A887909" w14:textId="77777777" w:rsidR="007F40DD" w:rsidRPr="003C392C" w:rsidRDefault="007F40DD" w:rsidP="0074032F">
            <w:pPr>
              <w:pStyle w:val="Normal6"/>
              <w:rPr>
                <w:b/>
                <w:bCs/>
                <w:i/>
                <w:iCs/>
              </w:rPr>
            </w:pPr>
            <w:r w:rsidRPr="003C392C">
              <w:rPr>
                <w:b/>
                <w:i/>
              </w:rPr>
              <w:t>Kommissionen ska ges befogenhet att anta delegerade akter</w:t>
            </w:r>
            <w:r w:rsidRPr="003C392C">
              <w:t xml:space="preserve"> i </w:t>
            </w:r>
            <w:r w:rsidRPr="003C392C">
              <w:rPr>
                <w:b/>
                <w:i/>
              </w:rPr>
              <w:t>enlighet med artikel 13a för att komplettera denna förordning genom att godkänna andra testmetoder än dem</w:t>
            </w:r>
            <w:r w:rsidRPr="003C392C">
              <w:t xml:space="preserve"> som </w:t>
            </w:r>
            <w:r w:rsidRPr="003C392C">
              <w:rPr>
                <w:b/>
                <w:i/>
              </w:rPr>
              <w:t>anges i första och andra stycket</w:t>
            </w:r>
            <w:r w:rsidRPr="003C392C">
              <w:t xml:space="preserve"> i </w:t>
            </w:r>
            <w:r w:rsidRPr="003C392C">
              <w:rPr>
                <w:b/>
                <w:i/>
              </w:rPr>
              <w:t>denna punkt</w:t>
            </w:r>
            <w:r w:rsidRPr="003C392C">
              <w:t>.</w:t>
            </w:r>
            <w:r w:rsidRPr="003C392C">
              <w:rPr>
                <w:b/>
                <w:bCs/>
                <w:i/>
                <w:iCs/>
              </w:rPr>
              <w:t xml:space="preserve"> </w:t>
            </w:r>
          </w:p>
        </w:tc>
      </w:tr>
    </w:tbl>
    <w:p w14:paraId="29783E23"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4F48F46"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352919A4" w14:textId="77777777" w:rsidR="007F40DD" w:rsidRPr="003C392C" w:rsidRDefault="007F40DD" w:rsidP="007F40DD">
      <w:pPr>
        <w:pStyle w:val="Olang"/>
        <w:jc w:val="left"/>
        <w:rPr>
          <w:noProof w:val="0"/>
        </w:rPr>
      </w:pPr>
      <w:r w:rsidRPr="003C392C">
        <w:rPr>
          <w:rStyle w:val="HideTWBExt"/>
          <w:noProof w:val="0"/>
        </w:rPr>
        <w:t>&lt;/Amend&gt;</w:t>
      </w:r>
    </w:p>
    <w:p w14:paraId="04C97EA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58</w:t>
      </w:r>
      <w:r w:rsidRPr="003C392C">
        <w:rPr>
          <w:rStyle w:val="HideTWBExt"/>
          <w:noProof w:val="0"/>
        </w:rPr>
        <w:t>&lt;/NumAm&gt;</w:t>
      </w:r>
    </w:p>
    <w:p w14:paraId="410D5B0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869435A"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8</w:t>
      </w:r>
      <w:r w:rsidRPr="003C392C">
        <w:rPr>
          <w:rStyle w:val="HideTWBExt"/>
          <w:noProof w:val="0"/>
        </w:rPr>
        <w:t>&lt;/Article&gt;</w:t>
      </w:r>
    </w:p>
    <w:p w14:paraId="3949B58D"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5BC6C49A" w14:textId="77777777" w:rsidR="007F40DD" w:rsidRPr="003C392C" w:rsidRDefault="007F40DD" w:rsidP="007F40DD">
      <w:r w:rsidRPr="003C392C">
        <w:rPr>
          <w:rStyle w:val="HideTWBExt"/>
          <w:noProof w:val="0"/>
        </w:rPr>
        <w:t>&lt;Article2&gt;</w:t>
      </w:r>
      <w:r w:rsidRPr="003C392C">
        <w:t>Artikel 13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9012CF9" w14:textId="77777777" w:rsidTr="0074032F">
        <w:trPr>
          <w:jc w:val="center"/>
        </w:trPr>
        <w:tc>
          <w:tcPr>
            <w:tcW w:w="9752" w:type="dxa"/>
            <w:gridSpan w:val="2"/>
          </w:tcPr>
          <w:p w14:paraId="737134BD" w14:textId="77777777" w:rsidR="007F40DD" w:rsidRPr="003C392C" w:rsidRDefault="007F40DD" w:rsidP="0074032F">
            <w:pPr>
              <w:keepNext/>
            </w:pPr>
          </w:p>
        </w:tc>
      </w:tr>
      <w:tr w:rsidR="007F40DD" w:rsidRPr="003C392C" w14:paraId="5524050B" w14:textId="77777777" w:rsidTr="0074032F">
        <w:trPr>
          <w:jc w:val="center"/>
        </w:trPr>
        <w:tc>
          <w:tcPr>
            <w:tcW w:w="4876" w:type="dxa"/>
            <w:hideMark/>
          </w:tcPr>
          <w:p w14:paraId="1D271F1B"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0E10FB3" w14:textId="77777777" w:rsidR="007F40DD" w:rsidRPr="003C392C" w:rsidRDefault="007F40DD" w:rsidP="0074032F">
            <w:pPr>
              <w:pStyle w:val="ColumnHeading"/>
              <w:rPr>
                <w:szCs w:val="24"/>
              </w:rPr>
            </w:pPr>
            <w:r w:rsidRPr="003C392C">
              <w:rPr>
                <w:szCs w:val="24"/>
              </w:rPr>
              <w:t>Ändringsförslag</w:t>
            </w:r>
          </w:p>
        </w:tc>
      </w:tr>
      <w:tr w:rsidR="007F40DD" w:rsidRPr="003C392C" w14:paraId="49C0EE8F" w14:textId="77777777" w:rsidTr="0074032F">
        <w:trPr>
          <w:jc w:val="center"/>
        </w:trPr>
        <w:tc>
          <w:tcPr>
            <w:tcW w:w="4876" w:type="dxa"/>
            <w:hideMark/>
          </w:tcPr>
          <w:p w14:paraId="61E2479E" w14:textId="77777777" w:rsidR="007F40DD" w:rsidRPr="003C392C" w:rsidRDefault="007F40DD" w:rsidP="0074032F">
            <w:pPr>
              <w:pStyle w:val="Normal6"/>
            </w:pPr>
            <w:r w:rsidRPr="003C392C">
              <w:t>Artikel 13</w:t>
            </w:r>
          </w:p>
        </w:tc>
        <w:tc>
          <w:tcPr>
            <w:tcW w:w="4876" w:type="dxa"/>
            <w:hideMark/>
          </w:tcPr>
          <w:p w14:paraId="40E26EC9" w14:textId="77777777" w:rsidR="007F40DD" w:rsidRPr="003C392C" w:rsidRDefault="007F40DD" w:rsidP="0074032F">
            <w:pPr>
              <w:pStyle w:val="Normal6"/>
            </w:pPr>
            <w:r w:rsidRPr="003C392C">
              <w:t>Artikel 13</w:t>
            </w:r>
          </w:p>
        </w:tc>
      </w:tr>
      <w:tr w:rsidR="007F40DD" w:rsidRPr="003C392C" w14:paraId="23B08517" w14:textId="77777777" w:rsidTr="0074032F">
        <w:trPr>
          <w:jc w:val="center"/>
        </w:trPr>
        <w:tc>
          <w:tcPr>
            <w:tcW w:w="4876" w:type="dxa"/>
          </w:tcPr>
          <w:p w14:paraId="098CC01D" w14:textId="77777777" w:rsidR="007F40DD" w:rsidRPr="003C392C" w:rsidRDefault="007F40DD" w:rsidP="0074032F">
            <w:pPr>
              <w:pStyle w:val="Normal6"/>
              <w:rPr>
                <w:szCs w:val="24"/>
              </w:rPr>
            </w:pPr>
          </w:p>
        </w:tc>
        <w:tc>
          <w:tcPr>
            <w:tcW w:w="4876" w:type="dxa"/>
            <w:hideMark/>
          </w:tcPr>
          <w:p w14:paraId="77B2DC0B" w14:textId="77777777" w:rsidR="007F40DD" w:rsidRPr="003C392C" w:rsidRDefault="007F40DD" w:rsidP="0074032F">
            <w:pPr>
              <w:pStyle w:val="Normal6"/>
              <w:rPr>
                <w:b/>
                <w:bCs/>
                <w:i/>
                <w:iCs/>
              </w:rPr>
            </w:pPr>
            <w:r w:rsidRPr="003C392C">
              <w:rPr>
                <w:b/>
                <w:bCs/>
                <w:i/>
                <w:iCs/>
              </w:rPr>
              <w:t>Genomförandeåtgärder</w:t>
            </w:r>
          </w:p>
        </w:tc>
      </w:tr>
      <w:tr w:rsidR="007F40DD" w:rsidRPr="003C392C" w14:paraId="1DB61B1D" w14:textId="77777777" w:rsidTr="0074032F">
        <w:trPr>
          <w:jc w:val="center"/>
        </w:trPr>
        <w:tc>
          <w:tcPr>
            <w:tcW w:w="4876" w:type="dxa"/>
            <w:hideMark/>
          </w:tcPr>
          <w:p w14:paraId="45EE76D5" w14:textId="77777777" w:rsidR="007F40DD" w:rsidRPr="003C392C" w:rsidRDefault="007F40DD" w:rsidP="0074032F">
            <w:pPr>
              <w:pStyle w:val="Normal6"/>
            </w:pPr>
            <w:r w:rsidRPr="003C392C">
              <w:t xml:space="preserve">Kommissionen ska ges befogenhet att anta delegerade akter i enlighet med artikel 13a </w:t>
            </w:r>
            <w:r w:rsidRPr="003C392C">
              <w:rPr>
                <w:b/>
                <w:i/>
              </w:rPr>
              <w:t>med avseende på ändringar av</w:t>
            </w:r>
            <w:r w:rsidRPr="003C392C">
              <w:t xml:space="preserve"> delar av de berörda hälsointygen.</w:t>
            </w:r>
          </w:p>
        </w:tc>
        <w:tc>
          <w:tcPr>
            <w:tcW w:w="4876" w:type="dxa"/>
            <w:hideMark/>
          </w:tcPr>
          <w:p w14:paraId="68519B0C" w14:textId="77777777" w:rsidR="007F40DD" w:rsidRPr="003C392C" w:rsidRDefault="007F40DD" w:rsidP="0074032F">
            <w:pPr>
              <w:pStyle w:val="Normal6"/>
              <w:rPr>
                <w:szCs w:val="24"/>
              </w:rPr>
            </w:pPr>
            <w:r w:rsidRPr="003C392C">
              <w:t xml:space="preserve">Kommissionen ska ges befogenhet att anta delegerade akter i enlighet med artikel 13a </w:t>
            </w:r>
            <w:r w:rsidRPr="003C392C">
              <w:rPr>
                <w:b/>
                <w:i/>
              </w:rPr>
              <w:t>för att komplettera denna förordning genom att ändra</w:t>
            </w:r>
            <w:r w:rsidRPr="003C392C">
              <w:t xml:space="preserve"> delar av de berörda hälsointygen.</w:t>
            </w:r>
          </w:p>
        </w:tc>
      </w:tr>
      <w:tr w:rsidR="007F40DD" w:rsidRPr="003C392C" w14:paraId="142A6446" w14:textId="77777777" w:rsidTr="0074032F">
        <w:trPr>
          <w:jc w:val="center"/>
        </w:trPr>
        <w:tc>
          <w:tcPr>
            <w:tcW w:w="4876" w:type="dxa"/>
            <w:hideMark/>
          </w:tcPr>
          <w:p w14:paraId="6E3AF5C2" w14:textId="77777777" w:rsidR="007F40DD" w:rsidRPr="003C392C" w:rsidRDefault="007F40DD" w:rsidP="0074032F">
            <w:pPr>
              <w:pStyle w:val="Normal6"/>
              <w:rPr>
                <w:szCs w:val="24"/>
              </w:rPr>
            </w:pPr>
            <w:r w:rsidRPr="003C392C">
              <w:rPr>
                <w:b/>
                <w:i/>
              </w:rPr>
              <w:t>Dessa genomförandeakter eller övergångsåtgärder ska</w:t>
            </w:r>
            <w:r w:rsidRPr="003C392C">
              <w:t xml:space="preserve"> antas i enlighet med det förfarande som avses i artikel 14.2.</w:t>
            </w:r>
            <w:r w:rsidRPr="003C392C">
              <w:rPr>
                <w:b/>
                <w:i/>
              </w:rPr>
              <w:t xml:space="preserve"> </w:t>
            </w:r>
          </w:p>
        </w:tc>
        <w:tc>
          <w:tcPr>
            <w:tcW w:w="4876" w:type="dxa"/>
            <w:hideMark/>
          </w:tcPr>
          <w:p w14:paraId="66F30597" w14:textId="77777777" w:rsidR="007F40DD" w:rsidRPr="003C392C" w:rsidRDefault="007F40DD" w:rsidP="0074032F">
            <w:pPr>
              <w:pStyle w:val="Normal6"/>
            </w:pPr>
            <w:r w:rsidRPr="003C392C">
              <w:rPr>
                <w:b/>
                <w:i/>
              </w:rPr>
              <w:t>Andra genomförandeåtgärder får</w:t>
            </w:r>
            <w:r w:rsidRPr="003C392C">
              <w:t xml:space="preserve"> antas i enlighet med det</w:t>
            </w:r>
            <w:r w:rsidRPr="003C392C">
              <w:rPr>
                <w:b/>
                <w:i/>
              </w:rPr>
              <w:t xml:space="preserve"> föreskrivande</w:t>
            </w:r>
            <w:r w:rsidRPr="003C392C">
              <w:t xml:space="preserve"> förfarande som avses i artikel 14.2.</w:t>
            </w:r>
          </w:p>
        </w:tc>
      </w:tr>
    </w:tbl>
    <w:p w14:paraId="395592E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2F211C5" w14:textId="77777777" w:rsidR="007F40DD" w:rsidRPr="003C392C" w:rsidRDefault="007F40DD" w:rsidP="007F40DD">
      <w:pPr>
        <w:pStyle w:val="Normal12Italic"/>
        <w:rPr>
          <w:szCs w:val="24"/>
        </w:rPr>
      </w:pPr>
      <w:r w:rsidRPr="003C392C">
        <w:t>Förtydligande av befogenheten (dvs. komplettering). Eftersom kommissionen i sitt förslag har behållit sista stycket i artikel 13 utan ändringar, är det logiskt att stryka de ”övergångsåtgärder” som nämns i den punkten (eftersom övergångsåtgärder inte längre behövs).</w:t>
      </w:r>
    </w:p>
    <w:p w14:paraId="3BA08896" w14:textId="77777777" w:rsidR="007F40DD" w:rsidRPr="003C392C" w:rsidRDefault="007F40DD" w:rsidP="007F40DD">
      <w:pPr>
        <w:pStyle w:val="Olang"/>
        <w:jc w:val="left"/>
        <w:rPr>
          <w:noProof w:val="0"/>
        </w:rPr>
      </w:pPr>
      <w:r w:rsidRPr="003C392C">
        <w:rPr>
          <w:rStyle w:val="HideTWBExt"/>
          <w:noProof w:val="0"/>
        </w:rPr>
        <w:t>&lt;/Amend&gt;</w:t>
      </w:r>
    </w:p>
    <w:p w14:paraId="18A4AA0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59</w:t>
      </w:r>
      <w:r w:rsidRPr="003C392C">
        <w:rPr>
          <w:rStyle w:val="HideTWBExt"/>
          <w:noProof w:val="0"/>
        </w:rPr>
        <w:t>&lt;/NumAm&gt;</w:t>
      </w:r>
    </w:p>
    <w:p w14:paraId="001C7A1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F853F4A" w14:textId="77777777" w:rsidR="007F40DD" w:rsidRPr="003C392C" w:rsidRDefault="007F40DD" w:rsidP="007F40DD">
      <w:pPr>
        <w:pStyle w:val="NormalBold"/>
      </w:pPr>
      <w:r w:rsidRPr="003C392C">
        <w:rPr>
          <w:rStyle w:val="HideTWBExt"/>
          <w:noProof w:val="0"/>
        </w:rPr>
        <w:t>&lt;Article&gt;</w:t>
      </w:r>
      <w:r w:rsidRPr="003C392C">
        <w:rPr>
          <w:szCs w:val="24"/>
        </w:rPr>
        <w:t>Bilagan – del XII – punkt 151 – stycke 3 – led 9</w:t>
      </w:r>
      <w:r w:rsidRPr="003C392C">
        <w:rPr>
          <w:rStyle w:val="HideTWBExt"/>
          <w:noProof w:val="0"/>
        </w:rPr>
        <w:t>&lt;/Article&gt;</w:t>
      </w:r>
    </w:p>
    <w:p w14:paraId="15D9DFCA" w14:textId="77777777" w:rsidR="007F40DD" w:rsidRPr="003C392C" w:rsidRDefault="007F40DD" w:rsidP="007F40DD">
      <w:pPr>
        <w:keepNext/>
      </w:pPr>
      <w:r w:rsidRPr="003C392C">
        <w:rPr>
          <w:rStyle w:val="HideTWBExt"/>
          <w:noProof w:val="0"/>
        </w:rPr>
        <w:t>&lt;DocAmend2&gt;</w:t>
      </w:r>
      <w:r w:rsidRPr="003C392C">
        <w:t>Förordning (EG) nr 2160/2003</w:t>
      </w:r>
      <w:r w:rsidRPr="003C392C">
        <w:rPr>
          <w:rStyle w:val="HideTWBExt"/>
          <w:noProof w:val="0"/>
        </w:rPr>
        <w:t>&lt;/DocAmend2&gt;</w:t>
      </w:r>
    </w:p>
    <w:p w14:paraId="626B0B71" w14:textId="77777777" w:rsidR="007F40DD" w:rsidRPr="003C392C" w:rsidRDefault="007F40DD" w:rsidP="007F40DD">
      <w:r w:rsidRPr="003C392C">
        <w:rPr>
          <w:rStyle w:val="HideTWBExt"/>
          <w:noProof w:val="0"/>
        </w:rPr>
        <w:t>&lt;Article2&gt;</w:t>
      </w:r>
      <w:r w:rsidRPr="003C392C">
        <w:t>Artikel 13a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61FC1DD" w14:textId="77777777" w:rsidTr="0074032F">
        <w:trPr>
          <w:jc w:val="center"/>
        </w:trPr>
        <w:tc>
          <w:tcPr>
            <w:tcW w:w="9752" w:type="dxa"/>
            <w:gridSpan w:val="2"/>
          </w:tcPr>
          <w:p w14:paraId="3FA2DDB2" w14:textId="77777777" w:rsidR="007F40DD" w:rsidRPr="003C392C" w:rsidRDefault="007F40DD" w:rsidP="0074032F">
            <w:pPr>
              <w:keepNext/>
            </w:pPr>
          </w:p>
        </w:tc>
      </w:tr>
      <w:tr w:rsidR="007F40DD" w:rsidRPr="003C392C" w14:paraId="69FB0C4A" w14:textId="77777777" w:rsidTr="0074032F">
        <w:trPr>
          <w:jc w:val="center"/>
        </w:trPr>
        <w:tc>
          <w:tcPr>
            <w:tcW w:w="4876" w:type="dxa"/>
            <w:hideMark/>
          </w:tcPr>
          <w:p w14:paraId="6B5D3112"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1306E0E" w14:textId="77777777" w:rsidR="007F40DD" w:rsidRPr="003C392C" w:rsidRDefault="007F40DD" w:rsidP="0074032F">
            <w:pPr>
              <w:pStyle w:val="ColumnHeading"/>
              <w:rPr>
                <w:szCs w:val="24"/>
              </w:rPr>
            </w:pPr>
            <w:r w:rsidRPr="003C392C">
              <w:rPr>
                <w:szCs w:val="24"/>
              </w:rPr>
              <w:t>Ändringsförslag</w:t>
            </w:r>
          </w:p>
        </w:tc>
      </w:tr>
      <w:tr w:rsidR="007F40DD" w:rsidRPr="003C392C" w14:paraId="085E39D4" w14:textId="77777777" w:rsidTr="0074032F">
        <w:trPr>
          <w:jc w:val="center"/>
        </w:trPr>
        <w:tc>
          <w:tcPr>
            <w:tcW w:w="4876" w:type="dxa"/>
            <w:hideMark/>
          </w:tcPr>
          <w:p w14:paraId="5F1360CD"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05758439"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785DE332" w14:textId="77777777" w:rsidTr="0074032F">
        <w:trPr>
          <w:jc w:val="center"/>
        </w:trPr>
        <w:tc>
          <w:tcPr>
            <w:tcW w:w="4876" w:type="dxa"/>
            <w:hideMark/>
          </w:tcPr>
          <w:p w14:paraId="21DD398F" w14:textId="77777777" w:rsidR="007F40DD" w:rsidRPr="003C392C" w:rsidRDefault="007F40DD" w:rsidP="0074032F">
            <w:pPr>
              <w:pStyle w:val="Normal6"/>
            </w:pPr>
            <w:r w:rsidRPr="003C392C">
              <w:t>2.</w:t>
            </w:r>
            <w:r w:rsidRPr="003C392C">
              <w:tab/>
              <w:t xml:space="preserve">Den befogenhet att anta delegerade akter som avses i artiklarna 3.1, 3.6, 3.7, 5.6, 8.1, 9.4, 10.5, 11.2, 11.4 och 13 ska ges till kommissionen </w:t>
            </w:r>
            <w:r w:rsidRPr="003C392C">
              <w:rPr>
                <w:b/>
                <w:i/>
              </w:rPr>
              <w:t>tills vidare</w:t>
            </w:r>
            <w:r w:rsidRPr="003C392C">
              <w:t xml:space="preserve"> från och med den [dag då denna samlingsförordning träder i kraft]. </w:t>
            </w:r>
          </w:p>
        </w:tc>
        <w:tc>
          <w:tcPr>
            <w:tcW w:w="4876" w:type="dxa"/>
            <w:hideMark/>
          </w:tcPr>
          <w:p w14:paraId="3EF5D7A0" w14:textId="77777777" w:rsidR="007F40DD" w:rsidRPr="003C392C" w:rsidRDefault="007F40DD" w:rsidP="0074032F">
            <w:pPr>
              <w:pStyle w:val="Normal6"/>
            </w:pPr>
            <w:r w:rsidRPr="003C392C">
              <w:t>2.</w:t>
            </w:r>
            <w:r w:rsidRPr="003C392C">
              <w:tab/>
              <w:t>Den befogenhet att anta delegerade akter som avses i artiklarna 3.1, 3.6, 3.7, 5.6, 8.1, 9.4, 10.5, 11.2, 11.4</w:t>
            </w:r>
            <w:r w:rsidRPr="003C392C">
              <w:rPr>
                <w:b/>
                <w:i/>
              </w:rPr>
              <w:t>, artikel 12.3 tredje stycket</w:t>
            </w:r>
            <w:r w:rsidRPr="003C392C">
              <w:t xml:space="preserve"> och</w:t>
            </w:r>
            <w:r w:rsidRPr="003C392C">
              <w:rPr>
                <w:b/>
                <w:i/>
              </w:rPr>
              <w:t xml:space="preserve"> artikel</w:t>
            </w:r>
            <w:r w:rsidRPr="003C392C">
              <w:t xml:space="preserve"> 13 ska ges till kommissionen </w:t>
            </w:r>
            <w:r w:rsidRPr="003C392C">
              <w:rPr>
                <w:b/>
                <w:i/>
              </w:rPr>
              <w:t>i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167E8E77" w14:textId="77777777" w:rsidTr="0074032F">
        <w:trPr>
          <w:jc w:val="center"/>
        </w:trPr>
        <w:tc>
          <w:tcPr>
            <w:tcW w:w="4876" w:type="dxa"/>
            <w:hideMark/>
          </w:tcPr>
          <w:p w14:paraId="44E1FFB5" w14:textId="77777777" w:rsidR="007F40DD" w:rsidRPr="003C392C" w:rsidRDefault="007F40DD" w:rsidP="0074032F">
            <w:pPr>
              <w:pStyle w:val="Normal6"/>
            </w:pPr>
            <w:r w:rsidRPr="003C392C">
              <w:t>3.</w:t>
            </w:r>
            <w:r w:rsidRPr="003C392C">
              <w:tab/>
              <w:t>Den delegering av befogenhet som avses i artiklarna 3.1, 3.6, 3.7, 5.6, 8.1, 9.4, 10.5, 11.2, 11.4 och 13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6" w:type="dxa"/>
            <w:hideMark/>
          </w:tcPr>
          <w:p w14:paraId="2D1B970D" w14:textId="77777777" w:rsidR="007F40DD" w:rsidRPr="003C392C" w:rsidRDefault="007F40DD" w:rsidP="0074032F">
            <w:pPr>
              <w:pStyle w:val="Normal6"/>
            </w:pPr>
            <w:r w:rsidRPr="003C392C">
              <w:t>3.</w:t>
            </w:r>
            <w:r w:rsidRPr="003C392C">
              <w:tab/>
              <w:t>Den delegering av befogenhet som avses i artiklarna 3.1, 3.6, 3.7, 5.6, 8.1, 9.4, 10.5, 11.2, 11.4</w:t>
            </w:r>
            <w:r w:rsidRPr="003C392C">
              <w:rPr>
                <w:b/>
                <w:i/>
              </w:rPr>
              <w:t>, artikel 12.3 tredje stycket</w:t>
            </w:r>
            <w:r w:rsidRPr="003C392C">
              <w:t xml:space="preserve"> och</w:t>
            </w:r>
            <w:r w:rsidRPr="003C392C">
              <w:rPr>
                <w:b/>
                <w:i/>
              </w:rPr>
              <w:t xml:space="preserve"> artikel</w:t>
            </w:r>
            <w:r w:rsidRPr="003C392C">
              <w:t xml:space="preserve"> 13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r>
      <w:tr w:rsidR="007F40DD" w:rsidRPr="003C392C" w14:paraId="44620D7C" w14:textId="77777777" w:rsidTr="0074032F">
        <w:trPr>
          <w:jc w:val="center"/>
        </w:trPr>
        <w:tc>
          <w:tcPr>
            <w:tcW w:w="4876" w:type="dxa"/>
            <w:hideMark/>
          </w:tcPr>
          <w:p w14:paraId="102C1C50" w14:textId="77777777" w:rsidR="007F40DD" w:rsidRPr="003C392C" w:rsidRDefault="007F40DD" w:rsidP="0074032F">
            <w:pPr>
              <w:pStyle w:val="Normal6"/>
            </w:pPr>
            <w:r w:rsidRPr="003C392C">
              <w:t>4.</w:t>
            </w:r>
            <w:r w:rsidRPr="003C392C">
              <w:tab/>
              <w:t>Innan kommissionen antar en delegerad akt, ska den samråda med experter som utsetts av varje medlemsstat i enlighet med principerna i det interinstitutionella avtalet om bättre lagstiftning av den 13 april 2016*.</w:t>
            </w:r>
          </w:p>
        </w:tc>
        <w:tc>
          <w:tcPr>
            <w:tcW w:w="4876" w:type="dxa"/>
            <w:hideMark/>
          </w:tcPr>
          <w:p w14:paraId="0746DB91" w14:textId="77777777" w:rsidR="007F40DD" w:rsidRPr="003C392C" w:rsidRDefault="007F40DD" w:rsidP="0074032F">
            <w:pPr>
              <w:pStyle w:val="Normal6"/>
            </w:pPr>
            <w:r w:rsidRPr="003C392C">
              <w:t>4.</w:t>
            </w:r>
            <w:r w:rsidRPr="003C392C">
              <w:tab/>
              <w:t>Innan kommissionen antar en delegerad akt, ska den samråda med experter som utsetts av varje medlemsstat i enlighet med principerna i det interinstitutionella avtalet om bättre lagstiftning av den 13 april 2016*.</w:t>
            </w:r>
          </w:p>
        </w:tc>
      </w:tr>
      <w:tr w:rsidR="007F40DD" w:rsidRPr="003C392C" w14:paraId="03FEF192" w14:textId="77777777" w:rsidTr="0074032F">
        <w:trPr>
          <w:jc w:val="center"/>
        </w:trPr>
        <w:tc>
          <w:tcPr>
            <w:tcW w:w="4876" w:type="dxa"/>
            <w:hideMark/>
          </w:tcPr>
          <w:p w14:paraId="00AC36A7" w14:textId="77777777" w:rsidR="007F40DD" w:rsidRPr="003C392C" w:rsidRDefault="007F40DD" w:rsidP="0074032F">
            <w:pPr>
              <w:pStyle w:val="Normal6"/>
            </w:pPr>
            <w:r w:rsidRPr="003C392C">
              <w:t>5.</w:t>
            </w:r>
            <w:r w:rsidRPr="003C392C">
              <w:tab/>
              <w:t>Så snart kommissionen antar en delegerad akt ska den samtidigt delge Europaparlamentet och rådet denna.</w:t>
            </w:r>
          </w:p>
        </w:tc>
        <w:tc>
          <w:tcPr>
            <w:tcW w:w="4876" w:type="dxa"/>
            <w:hideMark/>
          </w:tcPr>
          <w:p w14:paraId="69B947A8" w14:textId="77777777" w:rsidR="007F40DD" w:rsidRPr="003C392C" w:rsidRDefault="007F40DD" w:rsidP="0074032F">
            <w:pPr>
              <w:pStyle w:val="Normal6"/>
            </w:pPr>
            <w:r w:rsidRPr="003C392C">
              <w:t>5.</w:t>
            </w:r>
            <w:r w:rsidRPr="003C392C">
              <w:tab/>
              <w:t>Så snart kommissionen antar en delegerad akt ska den samtidigt delge Europaparlamentet och rådet denna.</w:t>
            </w:r>
          </w:p>
        </w:tc>
      </w:tr>
      <w:tr w:rsidR="007F40DD" w:rsidRPr="003C392C" w14:paraId="48185BFF" w14:textId="77777777" w:rsidTr="0074032F">
        <w:trPr>
          <w:jc w:val="center"/>
        </w:trPr>
        <w:tc>
          <w:tcPr>
            <w:tcW w:w="4876" w:type="dxa"/>
            <w:hideMark/>
          </w:tcPr>
          <w:p w14:paraId="66861E71" w14:textId="77777777" w:rsidR="007F40DD" w:rsidRPr="003C392C" w:rsidRDefault="007F40DD" w:rsidP="0074032F">
            <w:pPr>
              <w:pStyle w:val="Normal6"/>
            </w:pPr>
            <w:r w:rsidRPr="003C392C">
              <w:t>6.</w:t>
            </w:r>
            <w:r w:rsidRPr="003C392C">
              <w:tab/>
              <w:t xml:space="preserve">En delegerad akt som </w:t>
            </w:r>
            <w:r w:rsidRPr="003C392C">
              <w:rPr>
                <w:b/>
                <w:i/>
              </w:rPr>
              <w:t>antas</w:t>
            </w:r>
            <w:r w:rsidRPr="003C392C">
              <w:t xml:space="preserve"> enligt artiklarna 3.1, 3.6, 3.7, 5.6, 8.1, 9.4, 10.5, 11.2, 11.4 och 13 ska träda i kraft endast om varken Europaparlamentet eller rådet har gjort invändningar mot den delegerade akten inom en period </w:t>
            </w:r>
            <w:r w:rsidRPr="003C392C">
              <w:rPr>
                <w:b/>
                <w:i/>
              </w:rPr>
              <w:t>på</w:t>
            </w:r>
            <w:r w:rsidRPr="003C392C">
              <w:t xml:space="preserve">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424ABBED" w14:textId="77777777" w:rsidR="007F40DD" w:rsidRPr="003C392C" w:rsidRDefault="007F40DD" w:rsidP="0074032F">
            <w:pPr>
              <w:pStyle w:val="Normal6"/>
            </w:pPr>
            <w:r w:rsidRPr="003C392C">
              <w:t>6.</w:t>
            </w:r>
            <w:r w:rsidRPr="003C392C">
              <w:tab/>
              <w:t xml:space="preserve">En delegerad akt som </w:t>
            </w:r>
            <w:r w:rsidRPr="003C392C">
              <w:rPr>
                <w:b/>
                <w:i/>
              </w:rPr>
              <w:t>antagits</w:t>
            </w:r>
            <w:r w:rsidRPr="003C392C">
              <w:t xml:space="preserve"> enligt artiklarna 3.1, 3.6, 3.7, 5.6, 8.1, 9.4, 10.5, 11.2, 11.4</w:t>
            </w:r>
            <w:r w:rsidRPr="003C392C">
              <w:rPr>
                <w:b/>
                <w:i/>
              </w:rPr>
              <w:t>, artikel 12.3 tredje stycket</w:t>
            </w:r>
            <w:r w:rsidRPr="003C392C">
              <w:t xml:space="preserve"> och</w:t>
            </w:r>
            <w:r w:rsidRPr="003C392C">
              <w:rPr>
                <w:b/>
                <w:i/>
              </w:rPr>
              <w:t xml:space="preserve"> artikel</w:t>
            </w:r>
            <w:r w:rsidRPr="003C392C">
              <w:t xml:space="preserve"> 13 ska träda i kraft endast om varken Europaparlamentet eller rådet har gjort invändningar mot den delegerade akten inom en period </w:t>
            </w:r>
            <w:r w:rsidRPr="003C392C">
              <w:rPr>
                <w:b/>
                <w:i/>
              </w:rPr>
              <w:t>av</w:t>
            </w:r>
            <w:r w:rsidRPr="003C392C">
              <w:t xml:space="preserve">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7B7D350A" w14:textId="77777777" w:rsidTr="0074032F">
        <w:trPr>
          <w:jc w:val="center"/>
        </w:trPr>
        <w:tc>
          <w:tcPr>
            <w:tcW w:w="4876" w:type="dxa"/>
            <w:hideMark/>
          </w:tcPr>
          <w:p w14:paraId="698E2ADD" w14:textId="77777777" w:rsidR="007F40DD" w:rsidRPr="003C392C" w:rsidRDefault="007F40DD" w:rsidP="0074032F">
            <w:pPr>
              <w:pStyle w:val="Normal6"/>
            </w:pPr>
            <w:r w:rsidRPr="003C392C">
              <w:t>________________________</w:t>
            </w:r>
          </w:p>
        </w:tc>
        <w:tc>
          <w:tcPr>
            <w:tcW w:w="4876" w:type="dxa"/>
            <w:hideMark/>
          </w:tcPr>
          <w:p w14:paraId="0E0F4957" w14:textId="77777777" w:rsidR="007F40DD" w:rsidRPr="003C392C" w:rsidRDefault="007F40DD" w:rsidP="0074032F">
            <w:pPr>
              <w:pStyle w:val="Normal6"/>
            </w:pPr>
            <w:r w:rsidRPr="003C392C">
              <w:t>________________________</w:t>
            </w:r>
          </w:p>
        </w:tc>
      </w:tr>
      <w:tr w:rsidR="007F40DD" w:rsidRPr="003C392C" w14:paraId="50B06ABA" w14:textId="77777777" w:rsidTr="0074032F">
        <w:trPr>
          <w:jc w:val="center"/>
        </w:trPr>
        <w:tc>
          <w:tcPr>
            <w:tcW w:w="4876" w:type="dxa"/>
            <w:hideMark/>
          </w:tcPr>
          <w:p w14:paraId="0D68C7CF" w14:textId="77777777" w:rsidR="007F40DD" w:rsidRPr="003C392C" w:rsidRDefault="007F40DD" w:rsidP="0074032F">
            <w:pPr>
              <w:pStyle w:val="Normal6"/>
            </w:pPr>
            <w:r w:rsidRPr="003C392C">
              <w:t>* EUT L 123, 12.5.2016, s. 1.”</w:t>
            </w:r>
          </w:p>
        </w:tc>
        <w:tc>
          <w:tcPr>
            <w:tcW w:w="4876" w:type="dxa"/>
            <w:hideMark/>
          </w:tcPr>
          <w:p w14:paraId="07C5F764" w14:textId="77777777" w:rsidR="007F40DD" w:rsidRPr="003C392C" w:rsidRDefault="007F40DD" w:rsidP="0074032F">
            <w:pPr>
              <w:pStyle w:val="Normal6"/>
            </w:pPr>
            <w:r w:rsidRPr="003C392C">
              <w:t>* EUT L 123, 12.5.2016, s. 1.”</w:t>
            </w:r>
          </w:p>
        </w:tc>
      </w:tr>
    </w:tbl>
    <w:p w14:paraId="1AFB52A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69E14BA"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698DF16B" w14:textId="77777777" w:rsidR="007F40DD" w:rsidRPr="003C392C" w:rsidRDefault="007F40DD" w:rsidP="007F40DD">
      <w:pPr>
        <w:pStyle w:val="Olang"/>
        <w:jc w:val="left"/>
        <w:rPr>
          <w:noProof w:val="0"/>
        </w:rPr>
      </w:pPr>
      <w:r w:rsidRPr="003C392C">
        <w:rPr>
          <w:rStyle w:val="HideTWBExt"/>
          <w:noProof w:val="0"/>
        </w:rPr>
        <w:t>&lt;/Amend&gt;</w:t>
      </w:r>
    </w:p>
    <w:p w14:paraId="05738B8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60</w:t>
      </w:r>
      <w:r w:rsidRPr="003C392C">
        <w:rPr>
          <w:rStyle w:val="HideTWBExt"/>
          <w:noProof w:val="0"/>
        </w:rPr>
        <w:t>&lt;/NumAm&gt;</w:t>
      </w:r>
    </w:p>
    <w:p w14:paraId="3CBBDAC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DC61636" w14:textId="77777777" w:rsidR="007F40DD" w:rsidRPr="003C392C" w:rsidRDefault="007F40DD" w:rsidP="007F40DD">
      <w:pPr>
        <w:pStyle w:val="NormalBold"/>
      </w:pPr>
      <w:r w:rsidRPr="003C392C">
        <w:rPr>
          <w:rStyle w:val="HideTWBExt"/>
          <w:noProof w:val="0"/>
        </w:rPr>
        <w:t>&lt;Article&gt;</w:t>
      </w:r>
      <w:r w:rsidRPr="003C392C">
        <w:rPr>
          <w:szCs w:val="24"/>
        </w:rPr>
        <w:t>Bilagan – del XII – punkt 152 – stycke 1</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25CDA2F" w14:textId="77777777" w:rsidTr="0074032F">
        <w:trPr>
          <w:jc w:val="center"/>
        </w:trPr>
        <w:tc>
          <w:tcPr>
            <w:tcW w:w="9752" w:type="dxa"/>
            <w:gridSpan w:val="2"/>
          </w:tcPr>
          <w:p w14:paraId="034ED563" w14:textId="77777777" w:rsidR="007F40DD" w:rsidRPr="003C392C" w:rsidRDefault="007F40DD" w:rsidP="0074032F">
            <w:pPr>
              <w:keepNext/>
            </w:pPr>
          </w:p>
        </w:tc>
      </w:tr>
      <w:tr w:rsidR="007F40DD" w:rsidRPr="003C392C" w14:paraId="380B6619" w14:textId="77777777" w:rsidTr="0074032F">
        <w:trPr>
          <w:jc w:val="center"/>
        </w:trPr>
        <w:tc>
          <w:tcPr>
            <w:tcW w:w="4876" w:type="dxa"/>
            <w:hideMark/>
          </w:tcPr>
          <w:p w14:paraId="3F2AFECA"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F7D6151" w14:textId="77777777" w:rsidR="007F40DD" w:rsidRPr="003C392C" w:rsidRDefault="007F40DD" w:rsidP="0074032F">
            <w:pPr>
              <w:pStyle w:val="ColumnHeading"/>
              <w:rPr>
                <w:szCs w:val="24"/>
              </w:rPr>
            </w:pPr>
            <w:r w:rsidRPr="003C392C">
              <w:rPr>
                <w:szCs w:val="24"/>
              </w:rPr>
              <w:t>Ändringsförslag</w:t>
            </w:r>
          </w:p>
        </w:tc>
      </w:tr>
      <w:tr w:rsidR="007F40DD" w:rsidRPr="003C392C" w14:paraId="7359C58B" w14:textId="77777777" w:rsidTr="0074032F">
        <w:trPr>
          <w:jc w:val="center"/>
        </w:trPr>
        <w:tc>
          <w:tcPr>
            <w:tcW w:w="4876" w:type="dxa"/>
            <w:hideMark/>
          </w:tcPr>
          <w:p w14:paraId="2858A8B9" w14:textId="77777777" w:rsidR="007F40DD" w:rsidRPr="003C392C" w:rsidRDefault="007F40DD" w:rsidP="0074032F">
            <w:pPr>
              <w:pStyle w:val="Normal6"/>
            </w:pPr>
            <w:r w:rsidRPr="003C392C">
              <w:t>I syfte att uppnå de mål som anges i direktiv 2004/23/EG, bör befogenheten att anta akter i enlighet med artikel</w:t>
            </w:r>
            <w:r w:rsidRPr="003C392C">
              <w:rPr>
                <w:b/>
                <w:i/>
              </w:rPr>
              <w:t> </w:t>
            </w:r>
            <w:r w:rsidRPr="003C392C">
              <w:t xml:space="preserve">290 i fördraget delegeras till kommissionen med avseende på komplettering av det direktivet med krav beträffande spårbarhet för vävnader och celler samt avseende produkter och material som kommer i kontakt med vävnader och celler och som påverkar deras kvalitet, och komplettering av det direktivet med vissa tekniska krav.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c>
          <w:tcPr>
            <w:tcW w:w="4876" w:type="dxa"/>
            <w:hideMark/>
          </w:tcPr>
          <w:p w14:paraId="6C4D7A4D" w14:textId="77777777" w:rsidR="007F40DD" w:rsidRPr="003C392C" w:rsidRDefault="007F40DD" w:rsidP="0074032F">
            <w:pPr>
              <w:pStyle w:val="Normal6"/>
            </w:pPr>
            <w:r w:rsidRPr="003C392C">
              <w:t>I syfte att uppnå de mål som anges i direktiv 2004/23/EG, bör befogenheten att anta akter i enlighet med artikel</w:t>
            </w:r>
            <w:r w:rsidRPr="003C392C">
              <w:rPr>
                <w:b/>
                <w:i/>
              </w:rPr>
              <w:t xml:space="preserve"> </w:t>
            </w:r>
            <w:r w:rsidRPr="003C392C">
              <w:t>290 i fördraget delegeras till kommissionen med avseende på komplettering av det direktivet med krav beträffande spårbarhet för vävnader och celler samt avseende produkter och material som kommer i kontakt med vävnader och celler och som påverkar deras kvalitet</w:t>
            </w:r>
            <w:r w:rsidRPr="003C392C">
              <w:rPr>
                <w:b/>
                <w:i/>
              </w:rPr>
              <w:t>, samt med avseende på fastställande av förfaranden för att säkerställa spårbarhet och kontroll av likvärdiga kvalitets- och säkerhetsstandarder för importerade vävnader och celler</w:t>
            </w:r>
            <w:r w:rsidRPr="003C392C">
              <w:t xml:space="preserve">, och komplettering av det direktivet med vissa tekniska krav.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r>
    </w:tbl>
    <w:p w14:paraId="55FC6326"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E749A2C"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6A4B5D01" w14:textId="77777777" w:rsidR="007F40DD" w:rsidRPr="003C392C" w:rsidRDefault="007F40DD" w:rsidP="007F40DD">
      <w:pPr>
        <w:pStyle w:val="Olang"/>
        <w:jc w:val="left"/>
        <w:rPr>
          <w:noProof w:val="0"/>
        </w:rPr>
      </w:pPr>
      <w:r w:rsidRPr="003C392C">
        <w:rPr>
          <w:rStyle w:val="HideTWBExt"/>
          <w:noProof w:val="0"/>
        </w:rPr>
        <w:t>&lt;/Amend&gt;</w:t>
      </w:r>
    </w:p>
    <w:p w14:paraId="683BD31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61</w:t>
      </w:r>
      <w:r w:rsidRPr="003C392C">
        <w:rPr>
          <w:rStyle w:val="HideTWBExt"/>
          <w:noProof w:val="0"/>
        </w:rPr>
        <w:t>&lt;/NumAm&gt;</w:t>
      </w:r>
    </w:p>
    <w:p w14:paraId="5A1E107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E6B8445" w14:textId="77777777" w:rsidR="007F40DD" w:rsidRPr="003C392C" w:rsidRDefault="007F40DD" w:rsidP="007F40DD">
      <w:pPr>
        <w:pStyle w:val="NormalBold"/>
      </w:pPr>
      <w:r w:rsidRPr="003C392C">
        <w:rPr>
          <w:rStyle w:val="HideTWBExt"/>
          <w:noProof w:val="0"/>
        </w:rPr>
        <w:t>&lt;Article&gt;</w:t>
      </w:r>
      <w:r w:rsidRPr="003C392C">
        <w:rPr>
          <w:szCs w:val="24"/>
        </w:rPr>
        <w:t>Bilagan – del XII – punkt 152 – stycke 2</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2868ADC" w14:textId="77777777" w:rsidTr="0074032F">
        <w:trPr>
          <w:jc w:val="center"/>
        </w:trPr>
        <w:tc>
          <w:tcPr>
            <w:tcW w:w="9752" w:type="dxa"/>
            <w:gridSpan w:val="2"/>
          </w:tcPr>
          <w:p w14:paraId="0DBE2462" w14:textId="77777777" w:rsidR="007F40DD" w:rsidRPr="003C392C" w:rsidRDefault="007F40DD" w:rsidP="0074032F">
            <w:pPr>
              <w:keepNext/>
            </w:pPr>
          </w:p>
        </w:tc>
      </w:tr>
      <w:tr w:rsidR="007F40DD" w:rsidRPr="003C392C" w14:paraId="7C03E485" w14:textId="77777777" w:rsidTr="0074032F">
        <w:trPr>
          <w:jc w:val="center"/>
        </w:trPr>
        <w:tc>
          <w:tcPr>
            <w:tcW w:w="4876" w:type="dxa"/>
            <w:hideMark/>
          </w:tcPr>
          <w:p w14:paraId="0E89E9CC"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BDB02B6" w14:textId="77777777" w:rsidR="007F40DD" w:rsidRPr="003C392C" w:rsidRDefault="007F40DD" w:rsidP="0074032F">
            <w:pPr>
              <w:pStyle w:val="ColumnHeading"/>
              <w:rPr>
                <w:szCs w:val="24"/>
              </w:rPr>
            </w:pPr>
            <w:r w:rsidRPr="003C392C">
              <w:rPr>
                <w:szCs w:val="24"/>
              </w:rPr>
              <w:t>Ändringsförslag</w:t>
            </w:r>
          </w:p>
        </w:tc>
      </w:tr>
      <w:tr w:rsidR="007F40DD" w:rsidRPr="003C392C" w14:paraId="3681F1D9" w14:textId="77777777" w:rsidTr="0074032F">
        <w:trPr>
          <w:jc w:val="center"/>
        </w:trPr>
        <w:tc>
          <w:tcPr>
            <w:tcW w:w="4876" w:type="dxa"/>
            <w:hideMark/>
          </w:tcPr>
          <w:p w14:paraId="3C62AB71" w14:textId="77777777" w:rsidR="007F40DD" w:rsidRPr="003C392C" w:rsidRDefault="007F40DD" w:rsidP="0074032F">
            <w:pPr>
              <w:pStyle w:val="Normal6"/>
              <w:rPr>
                <w:b/>
                <w:bCs/>
                <w:i/>
                <w:iCs/>
              </w:rPr>
            </w:pPr>
            <w:r w:rsidRPr="003C392C">
              <w:rPr>
                <w:b/>
                <w:bCs/>
                <w:i/>
                <w:iCs/>
              </w:rPr>
              <w:t>För att säkerställa enhetliga villkor för genomförandet av direktiv 2004/23/EG, bör kommissionen tilldelas genomförandebefogenheter för att fastställa förfaranden för att säkerställa spårbarhet och för kontroll av likvärdiga kvalitets- och säkerhetsnormer för importerade vävnader och celler. Dessa befogenheter bör utövas i enlighet med förordning (EU) nr 182/2011.</w:t>
            </w:r>
          </w:p>
        </w:tc>
        <w:tc>
          <w:tcPr>
            <w:tcW w:w="4876" w:type="dxa"/>
            <w:hideMark/>
          </w:tcPr>
          <w:p w14:paraId="3057E1E6" w14:textId="77777777" w:rsidR="007F40DD" w:rsidRPr="003C392C" w:rsidRDefault="007F40DD" w:rsidP="0074032F">
            <w:pPr>
              <w:pStyle w:val="Normal6"/>
              <w:rPr>
                <w:b/>
                <w:bCs/>
                <w:i/>
                <w:iCs/>
              </w:rPr>
            </w:pPr>
            <w:r w:rsidRPr="003C392C">
              <w:rPr>
                <w:b/>
                <w:bCs/>
                <w:i/>
                <w:iCs/>
              </w:rPr>
              <w:t>utgår</w:t>
            </w:r>
          </w:p>
        </w:tc>
      </w:tr>
    </w:tbl>
    <w:p w14:paraId="3227DBA3"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E21D2D5"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32A20E52" w14:textId="77777777" w:rsidR="007F40DD" w:rsidRPr="003C392C" w:rsidRDefault="007F40DD" w:rsidP="007F40DD">
      <w:pPr>
        <w:pStyle w:val="Olang"/>
        <w:jc w:val="left"/>
        <w:rPr>
          <w:noProof w:val="0"/>
        </w:rPr>
      </w:pPr>
      <w:r w:rsidRPr="003C392C">
        <w:rPr>
          <w:rStyle w:val="HideTWBExt"/>
          <w:noProof w:val="0"/>
        </w:rPr>
        <w:t>&lt;/Amend&gt;</w:t>
      </w:r>
    </w:p>
    <w:p w14:paraId="0E0C2A9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62</w:t>
      </w:r>
      <w:r w:rsidRPr="003C392C">
        <w:rPr>
          <w:rStyle w:val="HideTWBExt"/>
          <w:noProof w:val="0"/>
        </w:rPr>
        <w:t>&lt;/NumAm&gt;</w:t>
      </w:r>
    </w:p>
    <w:p w14:paraId="03C9E12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2CF8542" w14:textId="77777777" w:rsidR="007F40DD" w:rsidRPr="003C392C" w:rsidRDefault="007F40DD" w:rsidP="007F40DD">
      <w:pPr>
        <w:pStyle w:val="NormalBold"/>
      </w:pPr>
      <w:r w:rsidRPr="003C392C">
        <w:rPr>
          <w:rStyle w:val="HideTWBExt"/>
          <w:noProof w:val="0"/>
        </w:rPr>
        <w:t>&lt;Article&gt;</w:t>
      </w:r>
      <w:r w:rsidRPr="003C392C">
        <w:rPr>
          <w:szCs w:val="24"/>
        </w:rPr>
        <w:t>Bilagan – del XII – punkt 152 – stycke 3 – led 1</w:t>
      </w:r>
      <w:r w:rsidRPr="003C392C">
        <w:rPr>
          <w:rStyle w:val="HideTWBExt"/>
          <w:noProof w:val="0"/>
        </w:rPr>
        <w:t>&lt;/Article&gt;</w:t>
      </w:r>
    </w:p>
    <w:p w14:paraId="1E382AFE" w14:textId="77777777" w:rsidR="007F40DD" w:rsidRPr="003C392C" w:rsidRDefault="007F40DD" w:rsidP="007F40DD">
      <w:pPr>
        <w:keepNext/>
      </w:pPr>
      <w:r w:rsidRPr="003C392C">
        <w:rPr>
          <w:rStyle w:val="HideTWBExt"/>
          <w:noProof w:val="0"/>
        </w:rPr>
        <w:t>&lt;DocAmend2&gt;</w:t>
      </w:r>
      <w:r w:rsidRPr="003C392C">
        <w:t>Direktiv 2004/23/EG</w:t>
      </w:r>
      <w:r w:rsidRPr="003C392C">
        <w:rPr>
          <w:rStyle w:val="HideTWBExt"/>
          <w:noProof w:val="0"/>
        </w:rPr>
        <w:t>&lt;/DocAmend2&gt;</w:t>
      </w:r>
    </w:p>
    <w:p w14:paraId="6BD6090B" w14:textId="77777777" w:rsidR="007F40DD" w:rsidRPr="003C392C" w:rsidRDefault="007F40DD" w:rsidP="007F40DD">
      <w:r w:rsidRPr="003C392C">
        <w:rPr>
          <w:rStyle w:val="HideTWBExt"/>
          <w:noProof w:val="0"/>
        </w:rPr>
        <w:t>&lt;Article2&gt;</w:t>
      </w:r>
      <w:r w:rsidRPr="003C392C">
        <w:t>Artikel 8 – punkt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17803F8" w14:textId="77777777" w:rsidTr="0074032F">
        <w:trPr>
          <w:jc w:val="center"/>
        </w:trPr>
        <w:tc>
          <w:tcPr>
            <w:tcW w:w="9752" w:type="dxa"/>
            <w:gridSpan w:val="2"/>
          </w:tcPr>
          <w:p w14:paraId="0D25E2BC" w14:textId="77777777" w:rsidR="007F40DD" w:rsidRPr="003C392C" w:rsidRDefault="007F40DD" w:rsidP="0074032F">
            <w:pPr>
              <w:keepNext/>
            </w:pPr>
          </w:p>
        </w:tc>
      </w:tr>
      <w:tr w:rsidR="007F40DD" w:rsidRPr="003C392C" w14:paraId="7F6473A7" w14:textId="77777777" w:rsidTr="0074032F">
        <w:trPr>
          <w:jc w:val="center"/>
        </w:trPr>
        <w:tc>
          <w:tcPr>
            <w:tcW w:w="4876" w:type="dxa"/>
            <w:hideMark/>
          </w:tcPr>
          <w:p w14:paraId="743CE103"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E911877" w14:textId="77777777" w:rsidR="007F40DD" w:rsidRPr="003C392C" w:rsidRDefault="007F40DD" w:rsidP="0074032F">
            <w:pPr>
              <w:pStyle w:val="ColumnHeading"/>
              <w:rPr>
                <w:szCs w:val="24"/>
              </w:rPr>
            </w:pPr>
            <w:r w:rsidRPr="003C392C">
              <w:rPr>
                <w:szCs w:val="24"/>
              </w:rPr>
              <w:t>Ändringsförslag</w:t>
            </w:r>
          </w:p>
        </w:tc>
      </w:tr>
      <w:tr w:rsidR="007F40DD" w:rsidRPr="003C392C" w14:paraId="3999B0C2" w14:textId="77777777" w:rsidTr="0074032F">
        <w:trPr>
          <w:jc w:val="center"/>
        </w:trPr>
        <w:tc>
          <w:tcPr>
            <w:tcW w:w="4876" w:type="dxa"/>
            <w:hideMark/>
          </w:tcPr>
          <w:p w14:paraId="4BB5D97C" w14:textId="77777777" w:rsidR="007F40DD" w:rsidRPr="003C392C" w:rsidRDefault="007F40DD" w:rsidP="0074032F">
            <w:pPr>
              <w:pStyle w:val="Normal6"/>
              <w:rPr>
                <w:b/>
                <w:i/>
              </w:rPr>
            </w:pPr>
            <w:r w:rsidRPr="003C392C">
              <w:t>5.</w:t>
            </w:r>
            <w:r w:rsidRPr="003C392C">
              <w:tab/>
              <w:t>Kommissionen ska ges befogenhet att anta delegerade akter i enlighet med artikel</w:t>
            </w:r>
            <w:r w:rsidRPr="003C392C">
              <w:rPr>
                <w:b/>
                <w:i/>
              </w:rPr>
              <w:t> </w:t>
            </w:r>
            <w:r w:rsidRPr="003C392C">
              <w:t xml:space="preserve">28a </w:t>
            </w:r>
            <w:r w:rsidRPr="003C392C">
              <w:rPr>
                <w:b/>
                <w:i/>
              </w:rPr>
              <w:t>med avseende på fastställande av</w:t>
            </w:r>
            <w:r w:rsidRPr="003C392C">
              <w:t xml:space="preserve"> krav beträffande spårbarhet för vävnader och celler samt avseende produkter och material som kommer i kontakt med vävnader och celler och som påverkar deras kvalitet och säkerhet</w:t>
            </w:r>
            <w:r w:rsidRPr="003C392C">
              <w:rPr>
                <w:b/>
                <w:i/>
              </w:rPr>
              <w:t xml:space="preserve">. </w:t>
            </w:r>
          </w:p>
        </w:tc>
        <w:tc>
          <w:tcPr>
            <w:tcW w:w="4876" w:type="dxa"/>
            <w:hideMark/>
          </w:tcPr>
          <w:p w14:paraId="1A6541CA" w14:textId="77777777" w:rsidR="007F40DD" w:rsidRPr="003C392C" w:rsidRDefault="007F40DD" w:rsidP="0074032F">
            <w:pPr>
              <w:pStyle w:val="Normal6"/>
            </w:pPr>
            <w:r w:rsidRPr="003C392C">
              <w:t>5.</w:t>
            </w:r>
            <w:r w:rsidRPr="003C392C">
              <w:tab/>
              <w:t>Kommissionen ska ges befogenhet att anta delegerade akter i enlighet med artikel</w:t>
            </w:r>
            <w:r w:rsidRPr="003C392C">
              <w:rPr>
                <w:b/>
                <w:i/>
              </w:rPr>
              <w:t xml:space="preserve"> </w:t>
            </w:r>
            <w:r w:rsidRPr="003C392C">
              <w:t xml:space="preserve">28a </w:t>
            </w:r>
            <w:r w:rsidRPr="003C392C">
              <w:rPr>
                <w:b/>
                <w:i/>
              </w:rPr>
              <w:t>för att komplettera detta direktiv genom att fastställa</w:t>
            </w:r>
            <w:r w:rsidRPr="003C392C">
              <w:t xml:space="preserve"> krav beträffande spårbarhet för vävnader och celler samt avseende produkter och material som kommer i kontakt med vävnader och celler och som påverkar deras kvalitet och säkerhet</w:t>
            </w:r>
            <w:r w:rsidRPr="003C392C">
              <w:rPr>
                <w:b/>
                <w:i/>
              </w:rPr>
              <w:t>, samt genom att fastställa förfaranden för att säkerställa spårbarhet på unionsnivå.</w:t>
            </w:r>
          </w:p>
        </w:tc>
      </w:tr>
    </w:tbl>
    <w:p w14:paraId="581EDC2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2F1215B"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 och klargöra befogenheten (dvs. komplettering).</w:t>
      </w:r>
    </w:p>
    <w:p w14:paraId="679981B0" w14:textId="77777777" w:rsidR="007F40DD" w:rsidRPr="003C392C" w:rsidRDefault="007F40DD" w:rsidP="007F40DD">
      <w:pPr>
        <w:pStyle w:val="Olang"/>
        <w:jc w:val="left"/>
        <w:rPr>
          <w:noProof w:val="0"/>
        </w:rPr>
      </w:pPr>
      <w:r w:rsidRPr="003C392C">
        <w:rPr>
          <w:rStyle w:val="HideTWBExt"/>
          <w:noProof w:val="0"/>
        </w:rPr>
        <w:t>&lt;/Amend&gt;</w:t>
      </w:r>
    </w:p>
    <w:p w14:paraId="071130C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63</w:t>
      </w:r>
      <w:r w:rsidRPr="003C392C">
        <w:rPr>
          <w:rStyle w:val="HideTWBExt"/>
          <w:noProof w:val="0"/>
        </w:rPr>
        <w:t>&lt;/NumAm&gt;</w:t>
      </w:r>
    </w:p>
    <w:p w14:paraId="3989151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AFAE22E" w14:textId="77777777" w:rsidR="007F40DD" w:rsidRPr="003C392C" w:rsidRDefault="007F40DD" w:rsidP="007F40DD">
      <w:pPr>
        <w:pStyle w:val="NormalBold"/>
      </w:pPr>
      <w:r w:rsidRPr="003C392C">
        <w:rPr>
          <w:rStyle w:val="HideTWBExt"/>
          <w:noProof w:val="0"/>
        </w:rPr>
        <w:t>&lt;Article&gt;</w:t>
      </w:r>
      <w:r w:rsidRPr="003C392C">
        <w:rPr>
          <w:szCs w:val="24"/>
        </w:rPr>
        <w:t>Bilagan – del XII – punkt 152 – stycke 3 – led 1</w:t>
      </w:r>
      <w:r w:rsidRPr="003C392C">
        <w:rPr>
          <w:rStyle w:val="HideTWBExt"/>
          <w:noProof w:val="0"/>
        </w:rPr>
        <w:t>&lt;/Article&gt;</w:t>
      </w:r>
    </w:p>
    <w:p w14:paraId="65C3DBD8" w14:textId="77777777" w:rsidR="007F40DD" w:rsidRPr="003C392C" w:rsidRDefault="007F40DD" w:rsidP="007F40DD">
      <w:pPr>
        <w:keepNext/>
      </w:pPr>
      <w:r w:rsidRPr="003C392C">
        <w:rPr>
          <w:rStyle w:val="HideTWBExt"/>
          <w:noProof w:val="0"/>
        </w:rPr>
        <w:t>&lt;DocAmend2&gt;</w:t>
      </w:r>
      <w:r w:rsidRPr="003C392C">
        <w:t>Direktiv 2004/23/EG</w:t>
      </w:r>
      <w:r w:rsidRPr="003C392C">
        <w:rPr>
          <w:rStyle w:val="HideTWBExt"/>
          <w:noProof w:val="0"/>
        </w:rPr>
        <w:t>&lt;/DocAmend2&gt;</w:t>
      </w:r>
    </w:p>
    <w:p w14:paraId="25D5E535" w14:textId="77777777" w:rsidR="007F40DD" w:rsidRPr="003C392C" w:rsidRDefault="007F40DD" w:rsidP="007F40DD">
      <w:r w:rsidRPr="003C392C">
        <w:rPr>
          <w:rStyle w:val="HideTWBExt"/>
          <w:noProof w:val="0"/>
        </w:rPr>
        <w:t>&lt;Article2&gt;</w:t>
      </w:r>
      <w:r w:rsidRPr="003C392C">
        <w:t>Artikel 8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D836746" w14:textId="77777777" w:rsidTr="0074032F">
        <w:trPr>
          <w:jc w:val="center"/>
        </w:trPr>
        <w:tc>
          <w:tcPr>
            <w:tcW w:w="9752" w:type="dxa"/>
            <w:gridSpan w:val="2"/>
          </w:tcPr>
          <w:p w14:paraId="19C6DFC6" w14:textId="77777777" w:rsidR="007F40DD" w:rsidRPr="003C392C" w:rsidRDefault="007F40DD" w:rsidP="0074032F">
            <w:pPr>
              <w:keepNext/>
            </w:pPr>
          </w:p>
        </w:tc>
      </w:tr>
      <w:tr w:rsidR="007F40DD" w:rsidRPr="003C392C" w14:paraId="40BAA4AF" w14:textId="77777777" w:rsidTr="0074032F">
        <w:trPr>
          <w:jc w:val="center"/>
        </w:trPr>
        <w:tc>
          <w:tcPr>
            <w:tcW w:w="4876" w:type="dxa"/>
            <w:hideMark/>
          </w:tcPr>
          <w:p w14:paraId="351DD90C"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51C7B7F" w14:textId="77777777" w:rsidR="007F40DD" w:rsidRPr="003C392C" w:rsidRDefault="007F40DD" w:rsidP="0074032F">
            <w:pPr>
              <w:pStyle w:val="ColumnHeading"/>
              <w:rPr>
                <w:szCs w:val="24"/>
              </w:rPr>
            </w:pPr>
            <w:r w:rsidRPr="003C392C">
              <w:rPr>
                <w:szCs w:val="24"/>
              </w:rPr>
              <w:t>Ändringsförslag</w:t>
            </w:r>
          </w:p>
        </w:tc>
      </w:tr>
      <w:tr w:rsidR="007F40DD" w:rsidRPr="003C392C" w14:paraId="7489C5CF" w14:textId="77777777" w:rsidTr="0074032F">
        <w:trPr>
          <w:jc w:val="center"/>
        </w:trPr>
        <w:tc>
          <w:tcPr>
            <w:tcW w:w="4876" w:type="dxa"/>
            <w:hideMark/>
          </w:tcPr>
          <w:p w14:paraId="534C967B" w14:textId="77777777" w:rsidR="007F40DD" w:rsidRPr="003C392C" w:rsidRDefault="007F40DD" w:rsidP="0074032F">
            <w:pPr>
              <w:pStyle w:val="Normal6"/>
              <w:rPr>
                <w:b/>
                <w:bCs/>
                <w:i/>
                <w:iCs/>
              </w:rPr>
            </w:pPr>
            <w:r w:rsidRPr="003C392C">
              <w:rPr>
                <w:b/>
                <w:bCs/>
                <w:i/>
                <w:iCs/>
              </w:rPr>
              <w:t>6.</w:t>
            </w:r>
            <w:r w:rsidRPr="003C392C">
              <w:rPr>
                <w:b/>
                <w:bCs/>
                <w:i/>
                <w:iCs/>
              </w:rPr>
              <w:tab/>
              <w:t>Kommissionen ska genom genomförandeakter fastställa förfarandena för att säkerställa spårbarhet på unionsnivå. Dessa genomförandeakter ska antas i enlighet med det förfarande som avses i artikel 29.2.”</w:t>
            </w:r>
          </w:p>
        </w:tc>
        <w:tc>
          <w:tcPr>
            <w:tcW w:w="4876" w:type="dxa"/>
            <w:hideMark/>
          </w:tcPr>
          <w:p w14:paraId="3C35BC68" w14:textId="77777777" w:rsidR="007F40DD" w:rsidRPr="003C392C" w:rsidRDefault="007F40DD" w:rsidP="0074032F">
            <w:pPr>
              <w:pStyle w:val="Normal6"/>
              <w:rPr>
                <w:b/>
                <w:bCs/>
                <w:i/>
                <w:iCs/>
              </w:rPr>
            </w:pPr>
            <w:r w:rsidRPr="003C392C">
              <w:rPr>
                <w:b/>
                <w:bCs/>
                <w:i/>
                <w:iCs/>
              </w:rPr>
              <w:t>utgår</w:t>
            </w:r>
          </w:p>
        </w:tc>
      </w:tr>
    </w:tbl>
    <w:p w14:paraId="647682D8"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18680FF"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 och klargöra befogenheten (dvs. komplettering).</w:t>
      </w:r>
    </w:p>
    <w:p w14:paraId="100F7907" w14:textId="77777777" w:rsidR="007F40DD" w:rsidRPr="003C392C" w:rsidRDefault="007F40DD" w:rsidP="007F40DD">
      <w:pPr>
        <w:pStyle w:val="Olang"/>
        <w:jc w:val="left"/>
        <w:rPr>
          <w:noProof w:val="0"/>
        </w:rPr>
      </w:pPr>
      <w:r w:rsidRPr="003C392C">
        <w:rPr>
          <w:rStyle w:val="HideTWBExt"/>
          <w:noProof w:val="0"/>
        </w:rPr>
        <w:t>&lt;/Amend&gt;</w:t>
      </w:r>
    </w:p>
    <w:p w14:paraId="3CA2B27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64</w:t>
      </w:r>
      <w:r w:rsidRPr="003C392C">
        <w:rPr>
          <w:rStyle w:val="HideTWBExt"/>
          <w:noProof w:val="0"/>
        </w:rPr>
        <w:t>&lt;/NumAm&gt;</w:t>
      </w:r>
    </w:p>
    <w:p w14:paraId="48A596E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39A4E85" w14:textId="77777777" w:rsidR="007F40DD" w:rsidRPr="003C392C" w:rsidRDefault="007F40DD" w:rsidP="007F40DD">
      <w:pPr>
        <w:pStyle w:val="NormalBold"/>
      </w:pPr>
      <w:r w:rsidRPr="003C392C">
        <w:rPr>
          <w:rStyle w:val="HideTWBExt"/>
          <w:noProof w:val="0"/>
        </w:rPr>
        <w:t>&lt;Article&gt;</w:t>
      </w:r>
      <w:r w:rsidRPr="003C392C">
        <w:rPr>
          <w:szCs w:val="24"/>
        </w:rPr>
        <w:t>Bilagan – del XII – punkt 152 – stycke 3 – led 2</w:t>
      </w:r>
      <w:r w:rsidRPr="003C392C">
        <w:rPr>
          <w:rStyle w:val="HideTWBExt"/>
          <w:noProof w:val="0"/>
        </w:rPr>
        <w:t>&lt;/Article&gt;</w:t>
      </w:r>
    </w:p>
    <w:p w14:paraId="21C305CE" w14:textId="77777777" w:rsidR="007F40DD" w:rsidRPr="003C392C" w:rsidRDefault="007F40DD" w:rsidP="007F40DD">
      <w:pPr>
        <w:keepNext/>
      </w:pPr>
      <w:r w:rsidRPr="003C392C">
        <w:rPr>
          <w:rStyle w:val="HideTWBExt"/>
          <w:noProof w:val="0"/>
        </w:rPr>
        <w:t>&lt;DocAmend2&gt;</w:t>
      </w:r>
      <w:r w:rsidRPr="003C392C">
        <w:t>Direktiv 2004/23/EG</w:t>
      </w:r>
      <w:r w:rsidRPr="003C392C">
        <w:rPr>
          <w:rStyle w:val="HideTWBExt"/>
          <w:noProof w:val="0"/>
        </w:rPr>
        <w:t>&lt;/DocAmend2&gt;</w:t>
      </w:r>
    </w:p>
    <w:p w14:paraId="51C2803C" w14:textId="77777777" w:rsidR="007F40DD" w:rsidRPr="003C392C" w:rsidRDefault="007F40DD" w:rsidP="007F40DD">
      <w:r w:rsidRPr="003C392C">
        <w:rPr>
          <w:rStyle w:val="HideTWBExt"/>
          <w:noProof w:val="0"/>
        </w:rPr>
        <w:t>&lt;Article2&gt;</w:t>
      </w:r>
      <w:r w:rsidRPr="003C392C">
        <w:t>Artikel 9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9A2407B" w14:textId="77777777" w:rsidTr="0074032F">
        <w:trPr>
          <w:jc w:val="center"/>
        </w:trPr>
        <w:tc>
          <w:tcPr>
            <w:tcW w:w="9752" w:type="dxa"/>
            <w:gridSpan w:val="2"/>
          </w:tcPr>
          <w:p w14:paraId="2DBE53D1" w14:textId="77777777" w:rsidR="007F40DD" w:rsidRPr="003C392C" w:rsidRDefault="007F40DD" w:rsidP="0074032F">
            <w:pPr>
              <w:keepNext/>
            </w:pPr>
          </w:p>
        </w:tc>
      </w:tr>
      <w:tr w:rsidR="007F40DD" w:rsidRPr="003C392C" w14:paraId="49D747B2" w14:textId="77777777" w:rsidTr="0074032F">
        <w:trPr>
          <w:jc w:val="center"/>
        </w:trPr>
        <w:tc>
          <w:tcPr>
            <w:tcW w:w="4876" w:type="dxa"/>
            <w:hideMark/>
          </w:tcPr>
          <w:p w14:paraId="60909A6E"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26814F98" w14:textId="77777777" w:rsidR="007F40DD" w:rsidRPr="003C392C" w:rsidRDefault="007F40DD" w:rsidP="0074032F">
            <w:pPr>
              <w:pStyle w:val="ColumnHeading"/>
              <w:rPr>
                <w:szCs w:val="24"/>
              </w:rPr>
            </w:pPr>
            <w:r w:rsidRPr="003C392C">
              <w:rPr>
                <w:szCs w:val="24"/>
              </w:rPr>
              <w:t>Ändringsförslag</w:t>
            </w:r>
          </w:p>
        </w:tc>
      </w:tr>
      <w:tr w:rsidR="007F40DD" w:rsidRPr="003C392C" w14:paraId="5D3AE66F" w14:textId="77777777" w:rsidTr="0074032F">
        <w:trPr>
          <w:jc w:val="center"/>
        </w:trPr>
        <w:tc>
          <w:tcPr>
            <w:tcW w:w="4876" w:type="dxa"/>
            <w:hideMark/>
          </w:tcPr>
          <w:p w14:paraId="62E64A75" w14:textId="77777777" w:rsidR="007F40DD" w:rsidRPr="003C392C" w:rsidRDefault="007F40DD" w:rsidP="0074032F">
            <w:pPr>
              <w:pStyle w:val="Normal6"/>
              <w:rPr>
                <w:szCs w:val="24"/>
              </w:rPr>
            </w:pPr>
            <w:r w:rsidRPr="003C392C">
              <w:rPr>
                <w:szCs w:val="24"/>
              </w:rPr>
              <w:t>”4.</w:t>
            </w:r>
            <w:r w:rsidRPr="003C392C">
              <w:rPr>
                <w:szCs w:val="24"/>
              </w:rPr>
              <w:tab/>
              <w:t xml:space="preserve">Kommissionen ska </w:t>
            </w:r>
            <w:r w:rsidRPr="003C392C">
              <w:rPr>
                <w:b/>
                <w:i/>
                <w:szCs w:val="24"/>
              </w:rPr>
              <w:t>genom genomförandeakter fastställa förfarandena för kontroll av likvärdiga kvalitets- och säkerhetsnormer i enlighet med punkt 1. Dessa genomförandeakter ska antas i enlighet med det förfarande som avses i artikel 29.2</w:t>
            </w:r>
            <w:r w:rsidRPr="003C392C">
              <w:rPr>
                <w:szCs w:val="24"/>
              </w:rPr>
              <w:t>.”</w:t>
            </w:r>
          </w:p>
        </w:tc>
        <w:tc>
          <w:tcPr>
            <w:tcW w:w="4876" w:type="dxa"/>
            <w:hideMark/>
          </w:tcPr>
          <w:p w14:paraId="37C35FB1" w14:textId="77777777" w:rsidR="007F40DD" w:rsidRPr="003C392C" w:rsidRDefault="007F40DD" w:rsidP="0074032F">
            <w:pPr>
              <w:pStyle w:val="Normal6"/>
              <w:rPr>
                <w:szCs w:val="24"/>
              </w:rPr>
            </w:pPr>
            <w:r w:rsidRPr="003C392C">
              <w:rPr>
                <w:szCs w:val="24"/>
              </w:rPr>
              <w:t>”4.</w:t>
            </w:r>
            <w:r w:rsidRPr="003C392C">
              <w:rPr>
                <w:szCs w:val="24"/>
              </w:rPr>
              <w:tab/>
            </w:r>
            <w:r w:rsidRPr="003C392C">
              <w:t xml:space="preserve">Kommissionen ska </w:t>
            </w:r>
            <w:r w:rsidRPr="003C392C">
              <w:rPr>
                <w:b/>
                <w:i/>
              </w:rPr>
              <w:t>ges befogenhet att anta delegerade akter i enlighet med artikel 28a för att komplettera denna förordning genom att fastställa förfarandena för kontroll av likvärdiga kvalitets- och säkerhetsnormer</w:t>
            </w:r>
            <w:r w:rsidRPr="003C392C">
              <w:t xml:space="preserve"> i </w:t>
            </w:r>
            <w:r w:rsidRPr="003C392C">
              <w:rPr>
                <w:b/>
                <w:i/>
              </w:rPr>
              <w:t>enlighet med punkt 1</w:t>
            </w:r>
            <w:r w:rsidRPr="003C392C">
              <w:t>.”</w:t>
            </w:r>
          </w:p>
        </w:tc>
      </w:tr>
    </w:tbl>
    <w:p w14:paraId="37A7280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2B8AB55" w14:textId="77777777" w:rsidR="007F40DD" w:rsidRPr="003C392C" w:rsidRDefault="007F40DD" w:rsidP="007F40DD">
      <w:pPr>
        <w:pStyle w:val="Normal12Italic"/>
        <w:rPr>
          <w:szCs w:val="24"/>
        </w:rPr>
      </w:pPr>
      <w:r w:rsidRPr="003C392C">
        <w:t>Ändringsförslagen syftar till att anpassa en åtgärd som tidigare lades fram enligt det föreskrivande förfarandet med kontroll för delegerade akter.</w:t>
      </w:r>
    </w:p>
    <w:p w14:paraId="2191943A" w14:textId="77777777" w:rsidR="007F40DD" w:rsidRPr="003C392C" w:rsidRDefault="007F40DD" w:rsidP="007F40DD">
      <w:pPr>
        <w:pStyle w:val="Olang"/>
        <w:jc w:val="left"/>
        <w:rPr>
          <w:noProof w:val="0"/>
        </w:rPr>
      </w:pPr>
      <w:r w:rsidRPr="003C392C">
        <w:rPr>
          <w:rStyle w:val="HideTWBExt"/>
          <w:noProof w:val="0"/>
        </w:rPr>
        <w:t>&lt;/Amend&gt;</w:t>
      </w:r>
    </w:p>
    <w:p w14:paraId="68F03F5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65</w:t>
      </w:r>
      <w:r w:rsidRPr="003C392C">
        <w:rPr>
          <w:rStyle w:val="HideTWBExt"/>
          <w:noProof w:val="0"/>
        </w:rPr>
        <w:t>&lt;/NumAm&gt;</w:t>
      </w:r>
    </w:p>
    <w:p w14:paraId="63BA2D3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8657D8E" w14:textId="77777777" w:rsidR="007F40DD" w:rsidRPr="003C392C" w:rsidRDefault="007F40DD" w:rsidP="007F40DD">
      <w:pPr>
        <w:pStyle w:val="NormalBold"/>
      </w:pPr>
      <w:r w:rsidRPr="003C392C">
        <w:rPr>
          <w:rStyle w:val="HideTWBExt"/>
          <w:noProof w:val="0"/>
        </w:rPr>
        <w:t>&lt;Article&gt;</w:t>
      </w:r>
      <w:r w:rsidRPr="003C392C">
        <w:rPr>
          <w:szCs w:val="24"/>
        </w:rPr>
        <w:t>Bilagan – del XII – punkt 152 – stycke 3 – led 3</w:t>
      </w:r>
      <w:r w:rsidRPr="003C392C">
        <w:rPr>
          <w:rStyle w:val="HideTWBExt"/>
          <w:noProof w:val="0"/>
        </w:rPr>
        <w:t>&lt;/Article&gt;</w:t>
      </w:r>
    </w:p>
    <w:p w14:paraId="688EA3F9" w14:textId="77777777" w:rsidR="007F40DD" w:rsidRPr="003C392C" w:rsidRDefault="007F40DD" w:rsidP="007F40DD">
      <w:pPr>
        <w:keepNext/>
      </w:pPr>
      <w:r w:rsidRPr="003C392C">
        <w:rPr>
          <w:rStyle w:val="HideTWBExt"/>
          <w:noProof w:val="0"/>
        </w:rPr>
        <w:t>&lt;DocAmend2&gt;</w:t>
      </w:r>
      <w:r w:rsidRPr="003C392C">
        <w:t>Direktiv 2004/23/EG</w:t>
      </w:r>
      <w:r w:rsidRPr="003C392C">
        <w:rPr>
          <w:rStyle w:val="HideTWBExt"/>
          <w:noProof w:val="0"/>
        </w:rPr>
        <w:t>&lt;/DocAmend2&gt;</w:t>
      </w:r>
    </w:p>
    <w:p w14:paraId="43357D2B" w14:textId="77777777" w:rsidR="007F40DD" w:rsidRPr="003C392C" w:rsidRDefault="007F40DD" w:rsidP="007F40DD">
      <w:r w:rsidRPr="003C392C">
        <w:rPr>
          <w:rStyle w:val="HideTWBExt"/>
          <w:noProof w:val="0"/>
        </w:rPr>
        <w:t>&lt;Article2&gt;</w:t>
      </w:r>
      <w:r w:rsidRPr="003C392C">
        <w:t>Artikel 28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598ECDF" w14:textId="77777777" w:rsidTr="0074032F">
        <w:trPr>
          <w:jc w:val="center"/>
        </w:trPr>
        <w:tc>
          <w:tcPr>
            <w:tcW w:w="9752" w:type="dxa"/>
            <w:gridSpan w:val="2"/>
          </w:tcPr>
          <w:p w14:paraId="760FC22B" w14:textId="77777777" w:rsidR="007F40DD" w:rsidRPr="003C392C" w:rsidRDefault="007F40DD" w:rsidP="0074032F">
            <w:pPr>
              <w:keepNext/>
            </w:pPr>
          </w:p>
        </w:tc>
      </w:tr>
      <w:tr w:rsidR="007F40DD" w:rsidRPr="003C392C" w14:paraId="59C27B73" w14:textId="77777777" w:rsidTr="0074032F">
        <w:trPr>
          <w:jc w:val="center"/>
        </w:trPr>
        <w:tc>
          <w:tcPr>
            <w:tcW w:w="4876" w:type="dxa"/>
            <w:hideMark/>
          </w:tcPr>
          <w:p w14:paraId="66C40D96"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A4A26E3" w14:textId="77777777" w:rsidR="007F40DD" w:rsidRPr="003C392C" w:rsidRDefault="007F40DD" w:rsidP="0074032F">
            <w:pPr>
              <w:pStyle w:val="ColumnHeading"/>
              <w:rPr>
                <w:szCs w:val="24"/>
              </w:rPr>
            </w:pPr>
            <w:r w:rsidRPr="003C392C">
              <w:rPr>
                <w:szCs w:val="24"/>
              </w:rPr>
              <w:t>Ändringsförslag</w:t>
            </w:r>
          </w:p>
        </w:tc>
      </w:tr>
      <w:tr w:rsidR="007F40DD" w:rsidRPr="003C392C" w14:paraId="738544EB" w14:textId="77777777" w:rsidTr="0074032F">
        <w:trPr>
          <w:jc w:val="center"/>
        </w:trPr>
        <w:tc>
          <w:tcPr>
            <w:tcW w:w="4876" w:type="dxa"/>
            <w:hideMark/>
          </w:tcPr>
          <w:p w14:paraId="1506D255" w14:textId="77777777" w:rsidR="007F40DD" w:rsidRPr="003C392C" w:rsidRDefault="007F40DD" w:rsidP="0074032F">
            <w:pPr>
              <w:pStyle w:val="Normal6"/>
            </w:pPr>
            <w:r w:rsidRPr="003C392C">
              <w:t xml:space="preserve">”Kommissionen ska ges befogenhet att anta delegerade akter i enlighet med artikel 28a med avseende på de tekniska krav som avses i första stycket leden a–i. </w:t>
            </w:r>
          </w:p>
        </w:tc>
        <w:tc>
          <w:tcPr>
            <w:tcW w:w="4876" w:type="dxa"/>
            <w:hideMark/>
          </w:tcPr>
          <w:p w14:paraId="41BFBB67" w14:textId="77777777" w:rsidR="007F40DD" w:rsidRPr="003C392C" w:rsidRDefault="007F40DD" w:rsidP="0074032F">
            <w:pPr>
              <w:pStyle w:val="Normal6"/>
            </w:pPr>
            <w:r w:rsidRPr="003C392C">
              <w:t xml:space="preserve">”Kommissionen ska ges befogenhet att anta delegerade akter i enlighet med artikel 28a </w:t>
            </w:r>
            <w:r w:rsidRPr="003C392C">
              <w:rPr>
                <w:b/>
                <w:i/>
              </w:rPr>
              <w:t xml:space="preserve">för att komplettera detta direktiv </w:t>
            </w:r>
            <w:r w:rsidRPr="003C392C">
              <w:t xml:space="preserve">med avseende på de tekniska krav som avses i första stycket leden a–i. </w:t>
            </w:r>
          </w:p>
        </w:tc>
      </w:tr>
    </w:tbl>
    <w:p w14:paraId="5AB1D7C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3B05A4A" w14:textId="77777777" w:rsidR="007F40DD" w:rsidRPr="003C392C" w:rsidRDefault="007F40DD" w:rsidP="007F40DD">
      <w:pPr>
        <w:pStyle w:val="Normal12Italic"/>
        <w:rPr>
          <w:szCs w:val="24"/>
        </w:rPr>
      </w:pPr>
      <w:r w:rsidRPr="003C392C">
        <w:t>Förtydligande av befogenheten (dvs. komplettering).</w:t>
      </w:r>
    </w:p>
    <w:p w14:paraId="4F84B707" w14:textId="77777777" w:rsidR="007F40DD" w:rsidRPr="003C392C" w:rsidRDefault="007F40DD" w:rsidP="007F40DD">
      <w:pPr>
        <w:pStyle w:val="Olang"/>
        <w:jc w:val="left"/>
        <w:rPr>
          <w:noProof w:val="0"/>
        </w:rPr>
      </w:pPr>
      <w:r w:rsidRPr="003C392C">
        <w:rPr>
          <w:rStyle w:val="HideTWBExt"/>
          <w:noProof w:val="0"/>
        </w:rPr>
        <w:t>&lt;/Amend&gt;</w:t>
      </w:r>
    </w:p>
    <w:p w14:paraId="316E61F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66</w:t>
      </w:r>
      <w:r w:rsidRPr="003C392C">
        <w:rPr>
          <w:rStyle w:val="HideTWBExt"/>
          <w:noProof w:val="0"/>
        </w:rPr>
        <w:t>&lt;/NumAm&gt;</w:t>
      </w:r>
    </w:p>
    <w:p w14:paraId="72B1BD3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7B5ABF2" w14:textId="77777777" w:rsidR="007F40DD" w:rsidRPr="003C392C" w:rsidRDefault="007F40DD" w:rsidP="007F40DD">
      <w:pPr>
        <w:pStyle w:val="NormalBold"/>
      </w:pPr>
      <w:r w:rsidRPr="003C392C">
        <w:rPr>
          <w:rStyle w:val="HideTWBExt"/>
          <w:noProof w:val="0"/>
        </w:rPr>
        <w:t>&lt;Article&gt;</w:t>
      </w:r>
      <w:r w:rsidRPr="003C392C">
        <w:rPr>
          <w:szCs w:val="24"/>
        </w:rPr>
        <w:t>Bilagan – del XII – punkt 152 – stycke 3 – led 4</w:t>
      </w:r>
      <w:r w:rsidRPr="003C392C">
        <w:rPr>
          <w:rStyle w:val="HideTWBExt"/>
          <w:noProof w:val="0"/>
        </w:rPr>
        <w:t>&lt;/Article&gt;</w:t>
      </w:r>
    </w:p>
    <w:p w14:paraId="7F923435" w14:textId="77777777" w:rsidR="007F40DD" w:rsidRPr="003C392C" w:rsidRDefault="007F40DD" w:rsidP="007F40DD">
      <w:pPr>
        <w:keepNext/>
      </w:pPr>
      <w:r w:rsidRPr="003C392C">
        <w:rPr>
          <w:rStyle w:val="HideTWBExt"/>
          <w:noProof w:val="0"/>
        </w:rPr>
        <w:t>&lt;DocAmend2&gt;</w:t>
      </w:r>
      <w:r w:rsidRPr="003C392C">
        <w:t>Direktiv 2004/23/EG</w:t>
      </w:r>
      <w:r w:rsidRPr="003C392C">
        <w:rPr>
          <w:rStyle w:val="HideTWBExt"/>
          <w:noProof w:val="0"/>
        </w:rPr>
        <w:t>&lt;/DocAmend2&gt;</w:t>
      </w:r>
    </w:p>
    <w:p w14:paraId="26E9D888" w14:textId="77777777" w:rsidR="007F40DD" w:rsidRPr="003C392C" w:rsidRDefault="007F40DD" w:rsidP="007F40DD">
      <w:r w:rsidRPr="003C392C">
        <w:rPr>
          <w:rStyle w:val="HideTWBExt"/>
          <w:noProof w:val="0"/>
        </w:rPr>
        <w:t>&lt;Article2&gt;</w:t>
      </w:r>
      <w:r w:rsidRPr="003C392C">
        <w:t>Artikel 28a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A967C41" w14:textId="77777777" w:rsidTr="0074032F">
        <w:trPr>
          <w:jc w:val="center"/>
        </w:trPr>
        <w:tc>
          <w:tcPr>
            <w:tcW w:w="9752" w:type="dxa"/>
            <w:gridSpan w:val="2"/>
          </w:tcPr>
          <w:p w14:paraId="742495DF" w14:textId="77777777" w:rsidR="007F40DD" w:rsidRPr="003C392C" w:rsidRDefault="007F40DD" w:rsidP="0074032F">
            <w:pPr>
              <w:keepNext/>
            </w:pPr>
          </w:p>
        </w:tc>
      </w:tr>
      <w:tr w:rsidR="007F40DD" w:rsidRPr="003C392C" w14:paraId="5C0C0944" w14:textId="77777777" w:rsidTr="0074032F">
        <w:trPr>
          <w:jc w:val="center"/>
        </w:trPr>
        <w:tc>
          <w:tcPr>
            <w:tcW w:w="4876" w:type="dxa"/>
            <w:hideMark/>
          </w:tcPr>
          <w:p w14:paraId="3A29A759"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B05E416" w14:textId="77777777" w:rsidR="007F40DD" w:rsidRPr="003C392C" w:rsidRDefault="007F40DD" w:rsidP="0074032F">
            <w:pPr>
              <w:pStyle w:val="ColumnHeading"/>
              <w:rPr>
                <w:szCs w:val="24"/>
              </w:rPr>
            </w:pPr>
            <w:r w:rsidRPr="003C392C">
              <w:rPr>
                <w:szCs w:val="24"/>
              </w:rPr>
              <w:t>Ändringsförslag</w:t>
            </w:r>
          </w:p>
        </w:tc>
      </w:tr>
      <w:tr w:rsidR="007F40DD" w:rsidRPr="003C392C" w14:paraId="79D5786B" w14:textId="77777777" w:rsidTr="0074032F">
        <w:trPr>
          <w:jc w:val="center"/>
        </w:trPr>
        <w:tc>
          <w:tcPr>
            <w:tcW w:w="4876" w:type="dxa"/>
            <w:hideMark/>
          </w:tcPr>
          <w:p w14:paraId="54CC577C" w14:textId="77777777" w:rsidR="007F40DD" w:rsidRPr="003C392C" w:rsidRDefault="007F40DD" w:rsidP="0074032F">
            <w:pPr>
              <w:pStyle w:val="Normal6"/>
            </w:pPr>
            <w:r w:rsidRPr="003C392C">
              <w:t xml:space="preserve">”Artikel 28a </w:t>
            </w:r>
          </w:p>
        </w:tc>
        <w:tc>
          <w:tcPr>
            <w:tcW w:w="4876" w:type="dxa"/>
            <w:hideMark/>
          </w:tcPr>
          <w:p w14:paraId="3E450B76" w14:textId="77777777" w:rsidR="007F40DD" w:rsidRPr="003C392C" w:rsidRDefault="007F40DD" w:rsidP="0074032F">
            <w:pPr>
              <w:pStyle w:val="Normal6"/>
            </w:pPr>
            <w:r w:rsidRPr="003C392C">
              <w:t xml:space="preserve">”Artikel 28a </w:t>
            </w:r>
          </w:p>
        </w:tc>
      </w:tr>
      <w:tr w:rsidR="007F40DD" w:rsidRPr="003C392C" w14:paraId="3EC32083" w14:textId="77777777" w:rsidTr="0074032F">
        <w:trPr>
          <w:jc w:val="center"/>
        </w:trPr>
        <w:tc>
          <w:tcPr>
            <w:tcW w:w="4876" w:type="dxa"/>
            <w:hideMark/>
          </w:tcPr>
          <w:p w14:paraId="0D7996D0" w14:textId="77777777" w:rsidR="007F40DD" w:rsidRPr="003C392C" w:rsidRDefault="007F40DD" w:rsidP="0074032F">
            <w:pPr>
              <w:pStyle w:val="Normal6"/>
              <w:rPr>
                <w:bCs/>
              </w:rPr>
            </w:pPr>
            <w:r w:rsidRPr="003C392C">
              <w:rPr>
                <w:bCs/>
              </w:rPr>
              <w:t>Utövande av delegeringen</w:t>
            </w:r>
          </w:p>
        </w:tc>
        <w:tc>
          <w:tcPr>
            <w:tcW w:w="4876" w:type="dxa"/>
            <w:hideMark/>
          </w:tcPr>
          <w:p w14:paraId="0C9B5972" w14:textId="77777777" w:rsidR="007F40DD" w:rsidRPr="003C392C" w:rsidRDefault="007F40DD" w:rsidP="0074032F">
            <w:pPr>
              <w:pStyle w:val="Normal6"/>
              <w:rPr>
                <w:bCs/>
              </w:rPr>
            </w:pPr>
            <w:r w:rsidRPr="003C392C">
              <w:rPr>
                <w:bCs/>
              </w:rPr>
              <w:t>Utövande av delegeringen</w:t>
            </w:r>
          </w:p>
        </w:tc>
      </w:tr>
      <w:tr w:rsidR="007F40DD" w:rsidRPr="003C392C" w14:paraId="45B1E826" w14:textId="77777777" w:rsidTr="0074032F">
        <w:trPr>
          <w:jc w:val="center"/>
        </w:trPr>
        <w:tc>
          <w:tcPr>
            <w:tcW w:w="4876" w:type="dxa"/>
            <w:hideMark/>
          </w:tcPr>
          <w:p w14:paraId="5EC320F9"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7ED4D30F"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4EBAE2CF" w14:textId="77777777" w:rsidTr="0074032F">
        <w:trPr>
          <w:jc w:val="center"/>
        </w:trPr>
        <w:tc>
          <w:tcPr>
            <w:tcW w:w="4876" w:type="dxa"/>
            <w:hideMark/>
          </w:tcPr>
          <w:p w14:paraId="5523E3D4" w14:textId="77777777" w:rsidR="007F40DD" w:rsidRPr="003C392C" w:rsidRDefault="007F40DD" w:rsidP="0074032F">
            <w:pPr>
              <w:pStyle w:val="Normal6"/>
            </w:pPr>
            <w:r w:rsidRPr="003C392C">
              <w:t>2.</w:t>
            </w:r>
            <w:r w:rsidRPr="003C392C">
              <w:tab/>
              <w:t xml:space="preserve">Den befogenhet att anta delegerade akter som avses i artikel 8.5 och i artikel 28 andra stycket ska ges till kommissionen </w:t>
            </w:r>
            <w:r w:rsidRPr="003C392C">
              <w:rPr>
                <w:b/>
                <w:i/>
              </w:rPr>
              <w:t>tills vidare</w:t>
            </w:r>
            <w:r w:rsidRPr="003C392C">
              <w:t xml:space="preserve"> från och med den [dag då denna samlingsförordning träder i kraft]. </w:t>
            </w:r>
          </w:p>
        </w:tc>
        <w:tc>
          <w:tcPr>
            <w:tcW w:w="4876" w:type="dxa"/>
            <w:hideMark/>
          </w:tcPr>
          <w:p w14:paraId="5CE816AD" w14:textId="77777777" w:rsidR="007F40DD" w:rsidRPr="003C392C" w:rsidRDefault="007F40DD" w:rsidP="0074032F">
            <w:pPr>
              <w:pStyle w:val="Normal6"/>
            </w:pPr>
            <w:r w:rsidRPr="003C392C">
              <w:t>2.</w:t>
            </w:r>
            <w:r w:rsidRPr="003C392C">
              <w:tab/>
              <w:t>Den befogenhet att anta delegerade akter som avses i artikel 8.5</w:t>
            </w:r>
            <w:r w:rsidRPr="003C392C">
              <w:rPr>
                <w:b/>
                <w:i/>
              </w:rPr>
              <w:t>, artikel 9.4</w:t>
            </w:r>
            <w:r w:rsidRPr="003C392C">
              <w:t xml:space="preserve"> och i artikel 28 andra stycket ska ges till kommissionen </w:t>
            </w:r>
            <w:r w:rsidRPr="003C392C">
              <w:rPr>
                <w:b/>
                <w:i/>
              </w:rPr>
              <w:t>i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546284A0" w14:textId="77777777" w:rsidTr="0074032F">
        <w:trPr>
          <w:jc w:val="center"/>
        </w:trPr>
        <w:tc>
          <w:tcPr>
            <w:tcW w:w="4876" w:type="dxa"/>
            <w:hideMark/>
          </w:tcPr>
          <w:p w14:paraId="729BF19E" w14:textId="77777777" w:rsidR="007F40DD" w:rsidRPr="003C392C" w:rsidRDefault="007F40DD" w:rsidP="0074032F">
            <w:pPr>
              <w:pStyle w:val="Normal6"/>
            </w:pPr>
            <w:r w:rsidRPr="003C392C">
              <w:t>3.</w:t>
            </w:r>
            <w:r w:rsidRPr="003C392C">
              <w:tab/>
              <w:t xml:space="preserve">Den delegering av befogenhet som avses i artikel 8.5 och artikel 28 andra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6391331B" w14:textId="77777777" w:rsidR="007F40DD" w:rsidRPr="003C392C" w:rsidRDefault="007F40DD" w:rsidP="0074032F">
            <w:pPr>
              <w:pStyle w:val="Normal6"/>
            </w:pPr>
            <w:r w:rsidRPr="003C392C">
              <w:t>3.</w:t>
            </w:r>
            <w:r w:rsidRPr="003C392C">
              <w:tab/>
              <w:t>Den delegering av befogenhet som avses i artikel 8.5</w:t>
            </w:r>
            <w:r w:rsidRPr="003C392C">
              <w:rPr>
                <w:b/>
                <w:i/>
              </w:rPr>
              <w:t>, 9.4</w:t>
            </w:r>
            <w:r w:rsidRPr="003C392C">
              <w:t xml:space="preserve"> och artikel 28 andra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xml:space="preserve">, eller vid ett senare i beslutet angivet datum. Det påverkar inte giltigheten av delegerade akter som redan har trätt i kraft. </w:t>
            </w:r>
          </w:p>
        </w:tc>
      </w:tr>
      <w:tr w:rsidR="007F40DD" w:rsidRPr="003C392C" w14:paraId="55314BBA" w14:textId="77777777" w:rsidTr="0074032F">
        <w:trPr>
          <w:jc w:val="center"/>
        </w:trPr>
        <w:tc>
          <w:tcPr>
            <w:tcW w:w="4876" w:type="dxa"/>
            <w:hideMark/>
          </w:tcPr>
          <w:p w14:paraId="6286C497"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6" w:type="dxa"/>
            <w:hideMark/>
          </w:tcPr>
          <w:p w14:paraId="6730C638"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75E4B5E1" w14:textId="77777777" w:rsidTr="0074032F">
        <w:trPr>
          <w:jc w:val="center"/>
        </w:trPr>
        <w:tc>
          <w:tcPr>
            <w:tcW w:w="4876" w:type="dxa"/>
            <w:hideMark/>
          </w:tcPr>
          <w:p w14:paraId="5F33024C"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42EC14BF"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r>
      <w:tr w:rsidR="007F40DD" w:rsidRPr="003C392C" w14:paraId="431189DD" w14:textId="77777777" w:rsidTr="0074032F">
        <w:trPr>
          <w:jc w:val="center"/>
        </w:trPr>
        <w:tc>
          <w:tcPr>
            <w:tcW w:w="4876" w:type="dxa"/>
            <w:hideMark/>
          </w:tcPr>
          <w:p w14:paraId="6222786A" w14:textId="77777777" w:rsidR="007F40DD" w:rsidRPr="003C392C" w:rsidRDefault="007F40DD" w:rsidP="0074032F">
            <w:pPr>
              <w:pStyle w:val="Normal6"/>
            </w:pPr>
            <w:r w:rsidRPr="003C392C">
              <w:t>6.</w:t>
            </w:r>
            <w:r w:rsidRPr="003C392C">
              <w:tab/>
              <w:t>En delegerad akt som antas enligt artikel 8.5 och artikel 28 andra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5F726820" w14:textId="77777777" w:rsidR="007F40DD" w:rsidRPr="003C392C" w:rsidRDefault="007F40DD" w:rsidP="0074032F">
            <w:pPr>
              <w:pStyle w:val="Normal6"/>
              <w:rPr>
                <w:szCs w:val="24"/>
              </w:rPr>
            </w:pPr>
            <w:r w:rsidRPr="003C392C">
              <w:t>6.</w:t>
            </w:r>
            <w:r w:rsidRPr="003C392C">
              <w:tab/>
              <w:t>En delegerad akt som antas enligt artikel 8.5</w:t>
            </w:r>
            <w:r w:rsidRPr="003C392C">
              <w:rPr>
                <w:b/>
                <w:i/>
              </w:rPr>
              <w:t>, artikel 9.4</w:t>
            </w:r>
            <w:r w:rsidRPr="003C392C">
              <w:t xml:space="preserve"> och artikel 28 andra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721913C5" w14:textId="77777777" w:rsidTr="0074032F">
        <w:trPr>
          <w:jc w:val="center"/>
        </w:trPr>
        <w:tc>
          <w:tcPr>
            <w:tcW w:w="4876" w:type="dxa"/>
            <w:hideMark/>
          </w:tcPr>
          <w:p w14:paraId="12E2AEE4" w14:textId="77777777" w:rsidR="007F40DD" w:rsidRPr="003C392C" w:rsidRDefault="007F40DD" w:rsidP="0074032F">
            <w:pPr>
              <w:pStyle w:val="Normal6"/>
              <w:rPr>
                <w:szCs w:val="24"/>
              </w:rPr>
            </w:pPr>
            <w:r w:rsidRPr="003C392C">
              <w:rPr>
                <w:szCs w:val="24"/>
              </w:rPr>
              <w:t>________________________</w:t>
            </w:r>
          </w:p>
        </w:tc>
        <w:tc>
          <w:tcPr>
            <w:tcW w:w="4876" w:type="dxa"/>
            <w:hideMark/>
          </w:tcPr>
          <w:p w14:paraId="1D5C1EDF" w14:textId="77777777" w:rsidR="007F40DD" w:rsidRPr="003C392C" w:rsidRDefault="007F40DD" w:rsidP="0074032F">
            <w:pPr>
              <w:pStyle w:val="Normal6"/>
              <w:rPr>
                <w:szCs w:val="24"/>
              </w:rPr>
            </w:pPr>
            <w:r w:rsidRPr="003C392C">
              <w:rPr>
                <w:szCs w:val="24"/>
              </w:rPr>
              <w:t>________________________</w:t>
            </w:r>
          </w:p>
        </w:tc>
      </w:tr>
      <w:tr w:rsidR="007F40DD" w:rsidRPr="003C392C" w14:paraId="4C08A326" w14:textId="77777777" w:rsidTr="0074032F">
        <w:trPr>
          <w:jc w:val="center"/>
        </w:trPr>
        <w:tc>
          <w:tcPr>
            <w:tcW w:w="4876" w:type="dxa"/>
            <w:hideMark/>
          </w:tcPr>
          <w:p w14:paraId="471866B3" w14:textId="77777777" w:rsidR="007F40DD" w:rsidRPr="003C392C" w:rsidRDefault="007F40DD" w:rsidP="0074032F">
            <w:pPr>
              <w:pStyle w:val="Normal6"/>
              <w:tabs>
                <w:tab w:val="left" w:pos="1260"/>
              </w:tabs>
              <w:rPr>
                <w:szCs w:val="24"/>
              </w:rPr>
            </w:pPr>
            <w:r w:rsidRPr="003C392C">
              <w:rPr>
                <w:szCs w:val="24"/>
              </w:rPr>
              <w:t>* EUT L 123, 12.5.2016, s. 1.”</w:t>
            </w:r>
          </w:p>
        </w:tc>
        <w:tc>
          <w:tcPr>
            <w:tcW w:w="4876" w:type="dxa"/>
            <w:hideMark/>
          </w:tcPr>
          <w:p w14:paraId="0E28BDDE" w14:textId="77777777" w:rsidR="007F40DD" w:rsidRPr="003C392C" w:rsidRDefault="007F40DD" w:rsidP="0074032F">
            <w:pPr>
              <w:pStyle w:val="Normal6"/>
              <w:tabs>
                <w:tab w:val="left" w:pos="1260"/>
              </w:tabs>
              <w:rPr>
                <w:szCs w:val="24"/>
              </w:rPr>
            </w:pPr>
            <w:r w:rsidRPr="003C392C">
              <w:rPr>
                <w:szCs w:val="24"/>
              </w:rPr>
              <w:t>* EUT L 123, 12.5.2016, s. 1.”</w:t>
            </w:r>
          </w:p>
        </w:tc>
      </w:tr>
    </w:tbl>
    <w:p w14:paraId="0267B6C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FDCDA0C"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36A5D6B4" w14:textId="77777777" w:rsidR="007F40DD" w:rsidRPr="003C392C" w:rsidRDefault="007F40DD" w:rsidP="007F40DD">
      <w:pPr>
        <w:pStyle w:val="AMNumberTabs"/>
      </w:pPr>
      <w:r w:rsidRPr="003C392C">
        <w:rPr>
          <w:rStyle w:val="HideTWBExt"/>
          <w:noProof w:val="0"/>
        </w:rPr>
        <w:t>&lt;/Amend&gt;</w:t>
      </w:r>
    </w:p>
    <w:p w14:paraId="132A87C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67</w:t>
      </w:r>
      <w:r w:rsidRPr="003C392C">
        <w:rPr>
          <w:rStyle w:val="HideTWBExt"/>
          <w:noProof w:val="0"/>
        </w:rPr>
        <w:t>&lt;/NumAm&gt;</w:t>
      </w:r>
    </w:p>
    <w:p w14:paraId="61A8266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AD604FA" w14:textId="77777777" w:rsidR="007F40DD" w:rsidRPr="003C392C" w:rsidRDefault="007F40DD" w:rsidP="007F40DD">
      <w:pPr>
        <w:pStyle w:val="NormalBold"/>
      </w:pPr>
      <w:r w:rsidRPr="003C392C">
        <w:rPr>
          <w:rStyle w:val="HideTWBExt"/>
          <w:noProof w:val="0"/>
        </w:rPr>
        <w:t>&lt;Article&gt;</w:t>
      </w:r>
      <w:r w:rsidRPr="003C392C">
        <w:rPr>
          <w:szCs w:val="24"/>
        </w:rPr>
        <w:t>Bilagan – del XII – punkt 153 – stycke 2 – led 1</w:t>
      </w:r>
      <w:r w:rsidRPr="003C392C">
        <w:rPr>
          <w:rStyle w:val="HideTWBExt"/>
          <w:noProof w:val="0"/>
        </w:rPr>
        <w:t>&lt;/Article&gt;</w:t>
      </w:r>
    </w:p>
    <w:p w14:paraId="4F89B034" w14:textId="77777777" w:rsidR="007F40DD" w:rsidRPr="003C392C" w:rsidRDefault="007F40DD" w:rsidP="007F40DD">
      <w:pPr>
        <w:keepNext/>
      </w:pPr>
      <w:r w:rsidRPr="003C392C">
        <w:rPr>
          <w:rStyle w:val="HideTWBExt"/>
          <w:noProof w:val="0"/>
        </w:rPr>
        <w:t>&lt;DocAmend2&gt;</w:t>
      </w:r>
      <w:r w:rsidRPr="003C392C">
        <w:t>Förordning (EG) nr 852/2004</w:t>
      </w:r>
      <w:r w:rsidRPr="003C392C">
        <w:rPr>
          <w:rStyle w:val="HideTWBExt"/>
          <w:noProof w:val="0"/>
        </w:rPr>
        <w:t>&lt;/DocAmend2&gt;</w:t>
      </w:r>
    </w:p>
    <w:p w14:paraId="70399C5F" w14:textId="77777777" w:rsidR="007F40DD" w:rsidRPr="003C392C" w:rsidRDefault="007F40DD" w:rsidP="007F40DD">
      <w:r w:rsidRPr="003C392C">
        <w:rPr>
          <w:rStyle w:val="HideTWBExt"/>
          <w:noProof w:val="0"/>
        </w:rPr>
        <w:t>&lt;Article2&gt;</w:t>
      </w:r>
      <w:r w:rsidRPr="003C392C">
        <w:t>Artikel 4 – punkt 4 – inledningen</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46B938D" w14:textId="77777777" w:rsidTr="0074032F">
        <w:trPr>
          <w:jc w:val="center"/>
        </w:trPr>
        <w:tc>
          <w:tcPr>
            <w:tcW w:w="9752" w:type="dxa"/>
            <w:gridSpan w:val="2"/>
          </w:tcPr>
          <w:p w14:paraId="6D30CE69" w14:textId="77777777" w:rsidR="007F40DD" w:rsidRPr="003C392C" w:rsidRDefault="007F40DD" w:rsidP="0074032F">
            <w:pPr>
              <w:keepNext/>
            </w:pPr>
          </w:p>
        </w:tc>
      </w:tr>
      <w:tr w:rsidR="007F40DD" w:rsidRPr="003C392C" w14:paraId="65030C79" w14:textId="77777777" w:rsidTr="0074032F">
        <w:trPr>
          <w:jc w:val="center"/>
        </w:trPr>
        <w:tc>
          <w:tcPr>
            <w:tcW w:w="4876" w:type="dxa"/>
            <w:hideMark/>
          </w:tcPr>
          <w:p w14:paraId="2E083003"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0B26A7E1"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6F2BE850" w14:textId="77777777" w:rsidTr="0074032F">
        <w:trPr>
          <w:jc w:val="center"/>
        </w:trPr>
        <w:tc>
          <w:tcPr>
            <w:tcW w:w="4876" w:type="dxa"/>
            <w:hideMark/>
          </w:tcPr>
          <w:p w14:paraId="41025E77" w14:textId="77777777" w:rsidR="007F40DD" w:rsidRPr="003C392C" w:rsidRDefault="007F40DD" w:rsidP="0074032F">
            <w:pPr>
              <w:pStyle w:val="Normal6"/>
              <w:rPr>
                <w:szCs w:val="24"/>
              </w:rPr>
            </w:pPr>
            <w:r w:rsidRPr="003C392C">
              <w:rPr>
                <w:szCs w:val="24"/>
              </w:rPr>
              <w:t>”4.</w:t>
            </w:r>
            <w:r w:rsidRPr="003C392C">
              <w:rPr>
                <w:szCs w:val="24"/>
              </w:rPr>
              <w:tab/>
              <w:t xml:space="preserve">Kommissionen ska ges befogenhet att anta delegerade akter i enlighet med artikel 13a </w:t>
            </w:r>
            <w:r w:rsidRPr="003C392C">
              <w:rPr>
                <w:b/>
                <w:i/>
                <w:szCs w:val="24"/>
              </w:rPr>
              <w:t>med avseende på antagande av</w:t>
            </w:r>
            <w:r w:rsidRPr="003C392C">
              <w:rPr>
                <w:szCs w:val="24"/>
              </w:rPr>
              <w:t xml:space="preserve"> de särskilda hygienåtgärder som avses i punkt 3, särskilt när det gäller</w:t>
            </w:r>
          </w:p>
        </w:tc>
        <w:tc>
          <w:tcPr>
            <w:tcW w:w="4876" w:type="dxa"/>
            <w:hideMark/>
          </w:tcPr>
          <w:p w14:paraId="12EED346" w14:textId="77777777" w:rsidR="007F40DD" w:rsidRPr="003C392C" w:rsidRDefault="007F40DD" w:rsidP="0074032F">
            <w:pPr>
              <w:pStyle w:val="Normal6"/>
              <w:rPr>
                <w:szCs w:val="24"/>
              </w:rPr>
            </w:pPr>
            <w:r w:rsidRPr="003C392C">
              <w:rPr>
                <w:szCs w:val="24"/>
              </w:rPr>
              <w:t>”4.</w:t>
            </w:r>
            <w:r w:rsidRPr="003C392C">
              <w:rPr>
                <w:szCs w:val="24"/>
              </w:rPr>
              <w:tab/>
              <w:t xml:space="preserve">Kommissionen ska ges befogenhet att anta delegerade akter i enlighet med artikel 13a </w:t>
            </w:r>
            <w:r w:rsidRPr="003C392C">
              <w:rPr>
                <w:b/>
                <w:i/>
                <w:szCs w:val="24"/>
              </w:rPr>
              <w:t>för att komplettera denna förordning genom att fastställa</w:t>
            </w:r>
            <w:r w:rsidRPr="003C392C">
              <w:rPr>
                <w:szCs w:val="24"/>
              </w:rPr>
              <w:t xml:space="preserve"> de särskilda hygienåtgärder som avses i punkt 3, särskilt när det gäller</w:t>
            </w:r>
          </w:p>
        </w:tc>
      </w:tr>
    </w:tbl>
    <w:p w14:paraId="027C34A3"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1FBF028" w14:textId="77777777" w:rsidR="007F40DD" w:rsidRPr="003C392C" w:rsidRDefault="007F40DD" w:rsidP="007F40DD">
      <w:pPr>
        <w:pStyle w:val="Normal12Italic"/>
        <w:rPr>
          <w:szCs w:val="24"/>
        </w:rPr>
      </w:pPr>
      <w:r w:rsidRPr="003C392C">
        <w:t>Förtydligande av befogenheten (dvs. komplettering).</w:t>
      </w:r>
    </w:p>
    <w:p w14:paraId="69392F68" w14:textId="77777777" w:rsidR="007F40DD" w:rsidRPr="003C392C" w:rsidRDefault="007F40DD" w:rsidP="007F40DD">
      <w:pPr>
        <w:pStyle w:val="AMNumberTabs"/>
      </w:pPr>
      <w:r w:rsidRPr="003C392C">
        <w:rPr>
          <w:rStyle w:val="HideTWBExt"/>
          <w:noProof w:val="0"/>
        </w:rPr>
        <w:t>&lt;/Amend&gt;</w:t>
      </w:r>
    </w:p>
    <w:p w14:paraId="51DCA9E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68</w:t>
      </w:r>
      <w:r w:rsidRPr="003C392C">
        <w:rPr>
          <w:rStyle w:val="HideTWBExt"/>
          <w:noProof w:val="0"/>
        </w:rPr>
        <w:t>&lt;/NumAm&gt;</w:t>
      </w:r>
    </w:p>
    <w:p w14:paraId="196E1BA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0283D6C" w14:textId="77777777" w:rsidR="007F40DD" w:rsidRPr="003C392C" w:rsidRDefault="007F40DD" w:rsidP="007F40DD">
      <w:pPr>
        <w:pStyle w:val="NormalBold"/>
      </w:pPr>
      <w:r w:rsidRPr="003C392C">
        <w:rPr>
          <w:rStyle w:val="HideTWBExt"/>
          <w:noProof w:val="0"/>
        </w:rPr>
        <w:t>&lt;Article&gt;</w:t>
      </w:r>
      <w:r w:rsidRPr="003C392C">
        <w:rPr>
          <w:szCs w:val="24"/>
        </w:rPr>
        <w:t>Bilagan – del XII – punkt 153 – stycke 2 – led 2</w:t>
      </w:r>
      <w:r w:rsidRPr="003C392C">
        <w:rPr>
          <w:rStyle w:val="HideTWBExt"/>
          <w:noProof w:val="0"/>
        </w:rPr>
        <w:t>&lt;/Article&gt;</w:t>
      </w:r>
    </w:p>
    <w:p w14:paraId="12C92AF5" w14:textId="77777777" w:rsidR="007F40DD" w:rsidRPr="003C392C" w:rsidRDefault="007F40DD" w:rsidP="007F40DD">
      <w:pPr>
        <w:keepNext/>
      </w:pPr>
      <w:r w:rsidRPr="003C392C">
        <w:rPr>
          <w:rStyle w:val="HideTWBExt"/>
          <w:noProof w:val="0"/>
        </w:rPr>
        <w:t>&lt;DocAmend2&gt;</w:t>
      </w:r>
      <w:r w:rsidRPr="003C392C">
        <w:t>Förordning (EG) nr 852/2004</w:t>
      </w:r>
      <w:r w:rsidRPr="003C392C">
        <w:rPr>
          <w:rStyle w:val="HideTWBExt"/>
          <w:noProof w:val="0"/>
        </w:rPr>
        <w:t>&lt;/DocAmend2&gt;</w:t>
      </w:r>
    </w:p>
    <w:p w14:paraId="4A81C0DC" w14:textId="77777777" w:rsidR="007F40DD" w:rsidRPr="003C392C" w:rsidRDefault="007F40DD" w:rsidP="007F40DD">
      <w:r w:rsidRPr="003C392C">
        <w:rPr>
          <w:rStyle w:val="HideTWBExt"/>
          <w:noProof w:val="0"/>
        </w:rPr>
        <w:t>&lt;Article2&gt;</w:t>
      </w:r>
      <w:r w:rsidRPr="003C392C">
        <w:t>Artikel 6 – punkt 3 – led c</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3914AB5" w14:textId="77777777" w:rsidTr="0074032F">
        <w:trPr>
          <w:jc w:val="center"/>
        </w:trPr>
        <w:tc>
          <w:tcPr>
            <w:tcW w:w="9752" w:type="dxa"/>
            <w:gridSpan w:val="2"/>
          </w:tcPr>
          <w:p w14:paraId="6ED0992D" w14:textId="77777777" w:rsidR="007F40DD" w:rsidRPr="003C392C" w:rsidRDefault="007F40DD" w:rsidP="0074032F">
            <w:pPr>
              <w:keepNext/>
            </w:pPr>
          </w:p>
        </w:tc>
      </w:tr>
      <w:tr w:rsidR="007F40DD" w:rsidRPr="003C392C" w14:paraId="639A7751" w14:textId="77777777" w:rsidTr="0074032F">
        <w:trPr>
          <w:jc w:val="center"/>
        </w:trPr>
        <w:tc>
          <w:tcPr>
            <w:tcW w:w="4876" w:type="dxa"/>
            <w:hideMark/>
          </w:tcPr>
          <w:p w14:paraId="07EBE93C"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005F505C"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3C2558DE" w14:textId="77777777" w:rsidTr="0074032F">
        <w:trPr>
          <w:jc w:val="center"/>
        </w:trPr>
        <w:tc>
          <w:tcPr>
            <w:tcW w:w="4876" w:type="dxa"/>
            <w:hideMark/>
          </w:tcPr>
          <w:p w14:paraId="37E04A7A" w14:textId="77777777" w:rsidR="007F40DD" w:rsidRPr="003C392C" w:rsidRDefault="007F40DD" w:rsidP="0074032F">
            <w:pPr>
              <w:pStyle w:val="Normal6"/>
              <w:rPr>
                <w:szCs w:val="24"/>
              </w:rPr>
            </w:pPr>
            <w:r w:rsidRPr="003C392C">
              <w:rPr>
                <w:szCs w:val="24"/>
              </w:rPr>
              <w:t>”c)</w:t>
            </w:r>
            <w:r w:rsidRPr="003C392C">
              <w:rPr>
                <w:szCs w:val="24"/>
              </w:rPr>
              <w:tab/>
              <w:t>enligt en delegerad akt som kommissionen ges befogenhet att anta i enlighet med artikel</w:t>
            </w:r>
            <w:r w:rsidRPr="003C392C">
              <w:rPr>
                <w:b/>
                <w:i/>
                <w:szCs w:val="24"/>
              </w:rPr>
              <w:t> </w:t>
            </w:r>
            <w:r w:rsidRPr="003C392C">
              <w:rPr>
                <w:szCs w:val="24"/>
              </w:rPr>
              <w:t>13a.”</w:t>
            </w:r>
          </w:p>
        </w:tc>
        <w:tc>
          <w:tcPr>
            <w:tcW w:w="4876" w:type="dxa"/>
            <w:hideMark/>
          </w:tcPr>
          <w:p w14:paraId="3295E956" w14:textId="77777777" w:rsidR="007F40DD" w:rsidRPr="003C392C" w:rsidRDefault="007F40DD" w:rsidP="0074032F">
            <w:pPr>
              <w:pStyle w:val="Normal6"/>
              <w:rPr>
                <w:szCs w:val="24"/>
              </w:rPr>
            </w:pPr>
            <w:r w:rsidRPr="003C392C">
              <w:rPr>
                <w:szCs w:val="24"/>
              </w:rPr>
              <w:t>”c)</w:t>
            </w:r>
            <w:r w:rsidRPr="003C392C">
              <w:rPr>
                <w:szCs w:val="24"/>
              </w:rPr>
              <w:tab/>
              <w:t>enligt en delegerad akt som kommissionen ges befogenhet att anta i enlighet med artikel</w:t>
            </w:r>
            <w:r w:rsidRPr="003C392C">
              <w:rPr>
                <w:b/>
                <w:i/>
                <w:szCs w:val="24"/>
              </w:rPr>
              <w:t xml:space="preserve"> </w:t>
            </w:r>
            <w:r w:rsidRPr="003C392C">
              <w:rPr>
                <w:szCs w:val="24"/>
              </w:rPr>
              <w:t>13a</w:t>
            </w:r>
            <w:r w:rsidRPr="003C392C">
              <w:rPr>
                <w:b/>
                <w:i/>
                <w:szCs w:val="24"/>
              </w:rPr>
              <w:t xml:space="preserve"> och som kompletterar denna förordning</w:t>
            </w:r>
            <w:r w:rsidRPr="003C392C">
              <w:rPr>
                <w:szCs w:val="24"/>
              </w:rPr>
              <w:t>.”</w:t>
            </w:r>
          </w:p>
        </w:tc>
      </w:tr>
    </w:tbl>
    <w:p w14:paraId="7FCF013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36E2FD0" w14:textId="77777777" w:rsidR="007F40DD" w:rsidRPr="003C392C" w:rsidRDefault="007F40DD" w:rsidP="007F40DD">
      <w:pPr>
        <w:pStyle w:val="Normal12Italic"/>
        <w:rPr>
          <w:szCs w:val="24"/>
        </w:rPr>
      </w:pPr>
      <w:r w:rsidRPr="003C392C">
        <w:t>Förtydligande av befogenheten (dvs. komplettering).</w:t>
      </w:r>
    </w:p>
    <w:p w14:paraId="752D0538" w14:textId="77777777" w:rsidR="007F40DD" w:rsidRPr="003C392C" w:rsidRDefault="007F40DD" w:rsidP="007F40DD">
      <w:pPr>
        <w:pStyle w:val="AMNumberTabs"/>
      </w:pPr>
      <w:r w:rsidRPr="003C392C">
        <w:rPr>
          <w:rStyle w:val="HideTWBExt"/>
          <w:noProof w:val="0"/>
        </w:rPr>
        <w:t>&lt;/Amend&gt;</w:t>
      </w:r>
    </w:p>
    <w:p w14:paraId="5B2E1A3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69</w:t>
      </w:r>
      <w:r w:rsidRPr="003C392C">
        <w:rPr>
          <w:rStyle w:val="HideTWBExt"/>
          <w:noProof w:val="0"/>
        </w:rPr>
        <w:t>&lt;/NumAm&gt;</w:t>
      </w:r>
    </w:p>
    <w:p w14:paraId="12AFDCE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FB9B971" w14:textId="77777777" w:rsidR="007F40DD" w:rsidRPr="003C392C" w:rsidRDefault="007F40DD" w:rsidP="007F40DD">
      <w:pPr>
        <w:pStyle w:val="NormalBold"/>
      </w:pPr>
      <w:r w:rsidRPr="003C392C">
        <w:rPr>
          <w:rStyle w:val="HideTWBExt"/>
          <w:noProof w:val="0"/>
        </w:rPr>
        <w:t>&lt;Article&gt;</w:t>
      </w:r>
      <w:r w:rsidRPr="003C392C">
        <w:rPr>
          <w:szCs w:val="24"/>
        </w:rPr>
        <w:t>Bilagan – del XII – punkt 153 – stycke 2 – led 4</w:t>
      </w:r>
      <w:r w:rsidRPr="003C392C">
        <w:rPr>
          <w:rStyle w:val="HideTWBExt"/>
          <w:noProof w:val="0"/>
        </w:rPr>
        <w:t>&lt;/Article&gt;</w:t>
      </w:r>
    </w:p>
    <w:p w14:paraId="130C211C" w14:textId="77777777" w:rsidR="007F40DD" w:rsidRPr="003C392C" w:rsidRDefault="007F40DD" w:rsidP="007F40DD">
      <w:pPr>
        <w:keepNext/>
      </w:pPr>
      <w:r w:rsidRPr="003C392C">
        <w:rPr>
          <w:rStyle w:val="HideTWBExt"/>
          <w:noProof w:val="0"/>
        </w:rPr>
        <w:t>&lt;DocAmend2&gt;</w:t>
      </w:r>
      <w:r w:rsidRPr="003C392C">
        <w:t>Förordning (EG) nr 852/2004</w:t>
      </w:r>
      <w:r w:rsidRPr="003C392C">
        <w:rPr>
          <w:rStyle w:val="HideTWBExt"/>
          <w:noProof w:val="0"/>
        </w:rPr>
        <w:t>&lt;/DocAmend2&gt;</w:t>
      </w:r>
    </w:p>
    <w:p w14:paraId="535EE8CA" w14:textId="77777777" w:rsidR="007F40DD" w:rsidRPr="003C392C" w:rsidRDefault="007F40DD" w:rsidP="007F40DD">
      <w:r w:rsidRPr="003C392C">
        <w:rPr>
          <w:rStyle w:val="HideTWBExt"/>
          <w:noProof w:val="0"/>
        </w:rPr>
        <w:t>&lt;Article2&gt;</w:t>
      </w:r>
      <w:r w:rsidRPr="003C392C">
        <w:t>Artikel 13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0310FA40" w14:textId="77777777" w:rsidTr="0074032F">
        <w:trPr>
          <w:jc w:val="center"/>
        </w:trPr>
        <w:tc>
          <w:tcPr>
            <w:tcW w:w="9750" w:type="dxa"/>
            <w:gridSpan w:val="2"/>
          </w:tcPr>
          <w:p w14:paraId="7B15815E" w14:textId="77777777" w:rsidR="007F40DD" w:rsidRPr="003C392C" w:rsidRDefault="007F40DD" w:rsidP="0074032F">
            <w:pPr>
              <w:keepNext/>
              <w:spacing w:after="120"/>
            </w:pPr>
          </w:p>
        </w:tc>
      </w:tr>
      <w:tr w:rsidR="007F40DD" w:rsidRPr="003C392C" w14:paraId="0C819FE9" w14:textId="77777777" w:rsidTr="0074032F">
        <w:trPr>
          <w:jc w:val="center"/>
        </w:trPr>
        <w:tc>
          <w:tcPr>
            <w:tcW w:w="4875" w:type="dxa"/>
            <w:hideMark/>
          </w:tcPr>
          <w:p w14:paraId="3D5D098B"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3543FE5A" w14:textId="77777777" w:rsidR="007F40DD" w:rsidRPr="003C392C" w:rsidRDefault="007F40DD" w:rsidP="0074032F">
            <w:pPr>
              <w:pStyle w:val="ColumnHeading"/>
              <w:rPr>
                <w:szCs w:val="24"/>
              </w:rPr>
            </w:pPr>
            <w:r w:rsidRPr="003C392C">
              <w:rPr>
                <w:szCs w:val="24"/>
              </w:rPr>
              <w:t>Ändringsförslag</w:t>
            </w:r>
          </w:p>
        </w:tc>
      </w:tr>
      <w:tr w:rsidR="007F40DD" w:rsidRPr="003C392C" w14:paraId="5C556B66" w14:textId="77777777" w:rsidTr="0074032F">
        <w:trPr>
          <w:jc w:val="center"/>
        </w:trPr>
        <w:tc>
          <w:tcPr>
            <w:tcW w:w="4875" w:type="dxa"/>
            <w:hideMark/>
          </w:tcPr>
          <w:p w14:paraId="63E05F9F" w14:textId="77777777" w:rsidR="007F40DD" w:rsidRPr="003C392C" w:rsidRDefault="007F40DD" w:rsidP="0074032F">
            <w:pPr>
              <w:pStyle w:val="Normal6"/>
            </w:pPr>
            <w:r w:rsidRPr="003C392C">
              <w:t>”2.</w:t>
            </w:r>
            <w:r w:rsidRPr="003C392C">
              <w:tab/>
              <w:t>Kommissionen ska ges befogenhet att anta delegerade akter i enlighet med artikel</w:t>
            </w:r>
            <w:r w:rsidRPr="003C392C">
              <w:rPr>
                <w:b/>
                <w:i/>
              </w:rPr>
              <w:t> </w:t>
            </w:r>
            <w:r w:rsidRPr="003C392C">
              <w:t xml:space="preserve">13a </w:t>
            </w:r>
            <w:r w:rsidRPr="003C392C">
              <w:rPr>
                <w:b/>
                <w:i/>
              </w:rPr>
              <w:t>med avseende på beviljande av</w:t>
            </w:r>
            <w:r w:rsidRPr="003C392C">
              <w:t xml:space="preserve"> undantag från bilagorna</w:t>
            </w:r>
            <w:r w:rsidRPr="003C392C">
              <w:rPr>
                <w:b/>
                <w:i/>
              </w:rPr>
              <w:t> </w:t>
            </w:r>
            <w:r w:rsidRPr="003C392C">
              <w:t>I och II, under beaktande av de relevanta riskfaktorerna och under förutsättning att undantagen inte motverkar denna förordnings syften</w:t>
            </w:r>
            <w:r w:rsidRPr="003C392C">
              <w:rPr>
                <w:b/>
                <w:i/>
              </w:rPr>
              <w:t xml:space="preserve"> angående</w:t>
            </w:r>
          </w:p>
        </w:tc>
        <w:tc>
          <w:tcPr>
            <w:tcW w:w="4875" w:type="dxa"/>
            <w:hideMark/>
          </w:tcPr>
          <w:p w14:paraId="31C13685" w14:textId="77777777" w:rsidR="007F40DD" w:rsidRPr="003C392C" w:rsidRDefault="007F40DD" w:rsidP="0074032F">
            <w:pPr>
              <w:pStyle w:val="Normal6"/>
            </w:pPr>
            <w:r w:rsidRPr="003C392C">
              <w:rPr>
                <w:bCs/>
              </w:rPr>
              <w:t>”2.</w:t>
            </w:r>
            <w:r w:rsidRPr="003C392C">
              <w:rPr>
                <w:bCs/>
              </w:rPr>
              <w:tab/>
              <w:t>Kommissionen ska ges befogenhet att anta delegerade akter i enlighet med artikel</w:t>
            </w:r>
            <w:r w:rsidRPr="003C392C">
              <w:rPr>
                <w:b/>
                <w:bCs/>
                <w:i/>
              </w:rPr>
              <w:t xml:space="preserve"> </w:t>
            </w:r>
            <w:r w:rsidRPr="003C392C">
              <w:rPr>
                <w:bCs/>
              </w:rPr>
              <w:t xml:space="preserve">13a </w:t>
            </w:r>
            <w:r w:rsidRPr="003C392C">
              <w:rPr>
                <w:b/>
                <w:bCs/>
                <w:i/>
              </w:rPr>
              <w:t>för att komplettera denna förordning genom att bevilja</w:t>
            </w:r>
            <w:r w:rsidRPr="003C392C">
              <w:rPr>
                <w:bCs/>
              </w:rPr>
              <w:t xml:space="preserve"> undantag från bilagorna</w:t>
            </w:r>
            <w:r w:rsidRPr="003C392C">
              <w:rPr>
                <w:b/>
                <w:bCs/>
                <w:i/>
              </w:rPr>
              <w:t xml:space="preserve"> </w:t>
            </w:r>
            <w:r w:rsidRPr="003C392C">
              <w:rPr>
                <w:bCs/>
              </w:rPr>
              <w:t xml:space="preserve">I och II, </w:t>
            </w:r>
            <w:r w:rsidRPr="003C392C">
              <w:rPr>
                <w:b/>
                <w:bCs/>
                <w:i/>
              </w:rPr>
              <w:t xml:space="preserve">särskilt för att underlätta genomförandet av artikel 5 för små företag, </w:t>
            </w:r>
            <w:r w:rsidRPr="003C392C">
              <w:rPr>
                <w:bCs/>
              </w:rPr>
              <w:t>under beaktande av de relevanta riskfaktorerna och under förutsättning att undantagen inte motverkar denna förordnings syften</w:t>
            </w:r>
            <w:r w:rsidRPr="003C392C">
              <w:rPr>
                <w:b/>
                <w:bCs/>
                <w:i/>
              </w:rPr>
              <w:t>.</w:t>
            </w:r>
          </w:p>
        </w:tc>
      </w:tr>
      <w:tr w:rsidR="007F40DD" w:rsidRPr="003C392C" w14:paraId="557D6893" w14:textId="77777777" w:rsidTr="0074032F">
        <w:trPr>
          <w:jc w:val="center"/>
        </w:trPr>
        <w:tc>
          <w:tcPr>
            <w:tcW w:w="4875" w:type="dxa"/>
            <w:hideMark/>
          </w:tcPr>
          <w:p w14:paraId="54061526" w14:textId="77777777" w:rsidR="007F40DD" w:rsidRPr="003C392C" w:rsidRDefault="007F40DD" w:rsidP="0074032F">
            <w:pPr>
              <w:pStyle w:val="Normal6"/>
              <w:rPr>
                <w:b/>
                <w:bCs/>
                <w:i/>
                <w:iCs/>
              </w:rPr>
            </w:pPr>
            <w:r w:rsidRPr="003C392C">
              <w:rPr>
                <w:b/>
                <w:bCs/>
                <w:i/>
                <w:iCs/>
              </w:rPr>
              <w:t>a)</w:t>
            </w:r>
            <w:r w:rsidRPr="003C392C">
              <w:rPr>
                <w:b/>
                <w:bCs/>
                <w:i/>
                <w:iCs/>
              </w:rPr>
              <w:tab/>
              <w:t>att underlätta tillämpningen av artikel 5 för småföretag,</w:t>
            </w:r>
          </w:p>
        </w:tc>
        <w:tc>
          <w:tcPr>
            <w:tcW w:w="4875" w:type="dxa"/>
            <w:hideMark/>
          </w:tcPr>
          <w:p w14:paraId="08663EA1" w14:textId="77777777" w:rsidR="007F40DD" w:rsidRPr="003C392C" w:rsidRDefault="007F40DD" w:rsidP="0074032F">
            <w:pPr>
              <w:rPr>
                <w:b/>
                <w:bCs/>
                <w:i/>
                <w:iCs/>
              </w:rPr>
            </w:pPr>
          </w:p>
        </w:tc>
      </w:tr>
      <w:tr w:rsidR="007F40DD" w:rsidRPr="003C392C" w14:paraId="2D9F0CF7" w14:textId="77777777" w:rsidTr="0074032F">
        <w:trPr>
          <w:jc w:val="center"/>
        </w:trPr>
        <w:tc>
          <w:tcPr>
            <w:tcW w:w="4875" w:type="dxa"/>
            <w:hideMark/>
          </w:tcPr>
          <w:p w14:paraId="4721B12F" w14:textId="77777777" w:rsidR="007F40DD" w:rsidRPr="003C392C" w:rsidRDefault="007F40DD" w:rsidP="0074032F">
            <w:pPr>
              <w:pStyle w:val="Normal6"/>
              <w:rPr>
                <w:b/>
                <w:bCs/>
                <w:i/>
                <w:iCs/>
              </w:rPr>
            </w:pPr>
            <w:r w:rsidRPr="003C392C">
              <w:rPr>
                <w:b/>
                <w:bCs/>
                <w:i/>
                <w:iCs/>
              </w:rPr>
              <w:t>b)</w:t>
            </w:r>
            <w:r w:rsidRPr="003C392C">
              <w:rPr>
                <w:b/>
                <w:bCs/>
                <w:i/>
                <w:iCs/>
              </w:rPr>
              <w:tab/>
              <w:t>anläggningar som framställer, hanterar eller bearbetar råvaror som är avsedda för tillverkning av högförädlade livsmedelsprodukter som har genomgått en behandling som garanterar dess säkerhet.”</w:t>
            </w:r>
          </w:p>
        </w:tc>
        <w:tc>
          <w:tcPr>
            <w:tcW w:w="4875" w:type="dxa"/>
            <w:hideMark/>
          </w:tcPr>
          <w:p w14:paraId="7297337C" w14:textId="77777777" w:rsidR="007F40DD" w:rsidRPr="003C392C" w:rsidRDefault="007F40DD" w:rsidP="0074032F">
            <w:pPr>
              <w:rPr>
                <w:b/>
                <w:bCs/>
                <w:i/>
                <w:iCs/>
              </w:rPr>
            </w:pPr>
          </w:p>
        </w:tc>
      </w:tr>
    </w:tbl>
    <w:p w14:paraId="49C12F6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343794D" w14:textId="77777777" w:rsidR="007F40DD" w:rsidRPr="003C392C" w:rsidRDefault="007F40DD" w:rsidP="007F40DD">
      <w:pPr>
        <w:pStyle w:val="Normal12Italic"/>
        <w:rPr>
          <w:szCs w:val="24"/>
        </w:rPr>
      </w:pPr>
      <w:r w:rsidRPr="003C392C">
        <w:t>Detta ändringsförslag är mer troget den ursprungliga ordalydelsen i punkt 2. Undantag bör inte påverka något av förordningens syften. Den ordalydelse som föreslås av kommissionen är inte logisk, eftersom skälen till undantag blandas ihop med förordningens syften (leden a och b handlar inte om förordningens syften). Dessutom finns inte led b med i den nuvarande ordalydelsen i artikel 13.</w:t>
      </w:r>
    </w:p>
    <w:p w14:paraId="1E914961" w14:textId="77777777" w:rsidR="007F40DD" w:rsidRPr="003C392C" w:rsidRDefault="007F40DD" w:rsidP="007F40DD">
      <w:pPr>
        <w:pStyle w:val="Olang"/>
        <w:jc w:val="left"/>
        <w:rPr>
          <w:noProof w:val="0"/>
        </w:rPr>
      </w:pPr>
      <w:r w:rsidRPr="003C392C">
        <w:rPr>
          <w:rStyle w:val="HideTWBExt"/>
          <w:noProof w:val="0"/>
        </w:rPr>
        <w:t>&lt;/Amend&gt;</w:t>
      </w:r>
    </w:p>
    <w:p w14:paraId="46B8CFE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70</w:t>
      </w:r>
      <w:r w:rsidRPr="003C392C">
        <w:rPr>
          <w:rStyle w:val="HideTWBExt"/>
          <w:noProof w:val="0"/>
        </w:rPr>
        <w:t>&lt;/NumAm&gt;</w:t>
      </w:r>
    </w:p>
    <w:p w14:paraId="3B0BA2B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86DEDE4" w14:textId="77777777" w:rsidR="007F40DD" w:rsidRPr="003C392C" w:rsidRDefault="007F40DD" w:rsidP="007F40DD">
      <w:pPr>
        <w:pStyle w:val="NormalBold"/>
      </w:pPr>
      <w:r w:rsidRPr="003C392C">
        <w:rPr>
          <w:rStyle w:val="HideTWBExt"/>
          <w:noProof w:val="0"/>
        </w:rPr>
        <w:t>&lt;Article&gt;</w:t>
      </w:r>
      <w:r w:rsidRPr="003C392C">
        <w:rPr>
          <w:szCs w:val="24"/>
        </w:rPr>
        <w:t>Bilagan – del XII – punkt 153 – stycke 2 – led 6</w:t>
      </w:r>
      <w:r w:rsidRPr="003C392C">
        <w:rPr>
          <w:rStyle w:val="HideTWBExt"/>
          <w:noProof w:val="0"/>
        </w:rPr>
        <w:t>&lt;/Article&gt;</w:t>
      </w:r>
    </w:p>
    <w:p w14:paraId="3C4C327F" w14:textId="77777777" w:rsidR="007F40DD" w:rsidRPr="003C392C" w:rsidRDefault="007F40DD" w:rsidP="007F40DD">
      <w:pPr>
        <w:keepNext/>
      </w:pPr>
      <w:r w:rsidRPr="003C392C">
        <w:rPr>
          <w:rStyle w:val="HideTWBExt"/>
          <w:noProof w:val="0"/>
        </w:rPr>
        <w:t>&lt;DocAmend2&gt;</w:t>
      </w:r>
      <w:r w:rsidRPr="003C392C">
        <w:t>Förordning (EG) nr 852/2004</w:t>
      </w:r>
      <w:r w:rsidRPr="003C392C">
        <w:rPr>
          <w:rStyle w:val="HideTWBExt"/>
          <w:noProof w:val="0"/>
        </w:rPr>
        <w:t>&lt;/DocAmend2&gt;</w:t>
      </w:r>
    </w:p>
    <w:p w14:paraId="523A16D7" w14:textId="77777777" w:rsidR="007F40DD" w:rsidRPr="003C392C" w:rsidRDefault="007F40DD" w:rsidP="007F40DD">
      <w:r w:rsidRPr="003C392C">
        <w:rPr>
          <w:rStyle w:val="HideTWBExt"/>
          <w:noProof w:val="0"/>
        </w:rPr>
        <w:t>&lt;Article2&gt;</w:t>
      </w:r>
      <w:r w:rsidRPr="003C392C">
        <w:t>Artikel 13a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F40DD" w:rsidRPr="003C392C" w14:paraId="07A78050" w14:textId="77777777" w:rsidTr="0074032F">
        <w:trPr>
          <w:jc w:val="center"/>
        </w:trPr>
        <w:tc>
          <w:tcPr>
            <w:tcW w:w="9750" w:type="dxa"/>
            <w:gridSpan w:val="2"/>
          </w:tcPr>
          <w:p w14:paraId="198B14BE" w14:textId="77777777" w:rsidR="007F40DD" w:rsidRPr="003C392C" w:rsidRDefault="007F40DD" w:rsidP="0074032F">
            <w:pPr>
              <w:keepNext/>
              <w:spacing w:after="120"/>
            </w:pPr>
          </w:p>
        </w:tc>
      </w:tr>
      <w:tr w:rsidR="007F40DD" w:rsidRPr="003C392C" w14:paraId="3DBC88E2" w14:textId="77777777" w:rsidTr="0074032F">
        <w:trPr>
          <w:jc w:val="center"/>
        </w:trPr>
        <w:tc>
          <w:tcPr>
            <w:tcW w:w="4875" w:type="dxa"/>
            <w:hideMark/>
          </w:tcPr>
          <w:p w14:paraId="3FF234E2"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49E3A84E" w14:textId="77777777" w:rsidR="007F40DD" w:rsidRPr="003C392C" w:rsidRDefault="007F40DD" w:rsidP="0074032F">
            <w:pPr>
              <w:pStyle w:val="ColumnHeading"/>
              <w:rPr>
                <w:szCs w:val="24"/>
              </w:rPr>
            </w:pPr>
            <w:r w:rsidRPr="003C392C">
              <w:rPr>
                <w:szCs w:val="24"/>
              </w:rPr>
              <w:t>Ändringsförslag</w:t>
            </w:r>
          </w:p>
        </w:tc>
      </w:tr>
      <w:tr w:rsidR="007F40DD" w:rsidRPr="003C392C" w14:paraId="5B2F6556" w14:textId="77777777" w:rsidTr="0074032F">
        <w:trPr>
          <w:jc w:val="center"/>
        </w:trPr>
        <w:tc>
          <w:tcPr>
            <w:tcW w:w="4875" w:type="dxa"/>
            <w:hideMark/>
          </w:tcPr>
          <w:p w14:paraId="04DC2A0F" w14:textId="77777777" w:rsidR="007F40DD" w:rsidRPr="003C392C" w:rsidRDefault="007F40DD" w:rsidP="0074032F">
            <w:pPr>
              <w:pStyle w:val="Normal6"/>
            </w:pPr>
            <w:r w:rsidRPr="003C392C">
              <w:t xml:space="preserve">”Artikel 13a </w:t>
            </w:r>
          </w:p>
        </w:tc>
        <w:tc>
          <w:tcPr>
            <w:tcW w:w="4875" w:type="dxa"/>
            <w:hideMark/>
          </w:tcPr>
          <w:p w14:paraId="0D4640C4" w14:textId="77777777" w:rsidR="007F40DD" w:rsidRPr="003C392C" w:rsidRDefault="007F40DD" w:rsidP="0074032F">
            <w:pPr>
              <w:pStyle w:val="Normal6"/>
            </w:pPr>
            <w:r w:rsidRPr="003C392C">
              <w:t xml:space="preserve">”Artikel 13a </w:t>
            </w:r>
          </w:p>
        </w:tc>
      </w:tr>
      <w:tr w:rsidR="007F40DD" w:rsidRPr="003C392C" w14:paraId="1955CB7D" w14:textId="77777777" w:rsidTr="0074032F">
        <w:trPr>
          <w:jc w:val="center"/>
        </w:trPr>
        <w:tc>
          <w:tcPr>
            <w:tcW w:w="4875" w:type="dxa"/>
            <w:hideMark/>
          </w:tcPr>
          <w:p w14:paraId="444F6EAE" w14:textId="77777777" w:rsidR="007F40DD" w:rsidRPr="003C392C" w:rsidRDefault="007F40DD" w:rsidP="0074032F">
            <w:pPr>
              <w:pStyle w:val="Normal6"/>
            </w:pPr>
            <w:r w:rsidRPr="003C392C">
              <w:t>Utövande av delegeringen</w:t>
            </w:r>
          </w:p>
        </w:tc>
        <w:tc>
          <w:tcPr>
            <w:tcW w:w="4875" w:type="dxa"/>
            <w:hideMark/>
          </w:tcPr>
          <w:p w14:paraId="3655EC44" w14:textId="77777777" w:rsidR="007F40DD" w:rsidRPr="003C392C" w:rsidRDefault="007F40DD" w:rsidP="0074032F">
            <w:pPr>
              <w:pStyle w:val="Normal6"/>
            </w:pPr>
            <w:r w:rsidRPr="003C392C">
              <w:t>Utövande av delegeringen</w:t>
            </w:r>
          </w:p>
        </w:tc>
      </w:tr>
      <w:tr w:rsidR="007F40DD" w:rsidRPr="003C392C" w14:paraId="5A3461B2" w14:textId="77777777" w:rsidTr="0074032F">
        <w:trPr>
          <w:jc w:val="center"/>
        </w:trPr>
        <w:tc>
          <w:tcPr>
            <w:tcW w:w="4875" w:type="dxa"/>
            <w:hideMark/>
          </w:tcPr>
          <w:p w14:paraId="0B6C4BA3" w14:textId="77777777" w:rsidR="007F40DD" w:rsidRPr="003C392C" w:rsidRDefault="007F40DD" w:rsidP="0074032F">
            <w:pPr>
              <w:pStyle w:val="Normal6"/>
            </w:pPr>
            <w:r w:rsidRPr="003C392C">
              <w:t>1.</w:t>
            </w:r>
            <w:r w:rsidRPr="003C392C">
              <w:tab/>
              <w:t>Befogenheten att anta delegerade akter ges till kommissionen med förbehåll för de villkor som anges i denna artikel.</w:t>
            </w:r>
          </w:p>
        </w:tc>
        <w:tc>
          <w:tcPr>
            <w:tcW w:w="4875" w:type="dxa"/>
            <w:hideMark/>
          </w:tcPr>
          <w:p w14:paraId="549E5BCB" w14:textId="77777777" w:rsidR="007F40DD" w:rsidRPr="003C392C" w:rsidRDefault="007F40DD" w:rsidP="0074032F">
            <w:pPr>
              <w:pStyle w:val="Normal6"/>
            </w:pPr>
            <w:r w:rsidRPr="003C392C">
              <w:t>1.</w:t>
            </w:r>
            <w:r w:rsidRPr="003C392C">
              <w:tab/>
              <w:t>Befogenheten att anta delegerade akter ges till kommissionen med förbehåll för de villkor som anges i denna artikel.</w:t>
            </w:r>
          </w:p>
        </w:tc>
      </w:tr>
      <w:tr w:rsidR="007F40DD" w:rsidRPr="003C392C" w14:paraId="7C14E603" w14:textId="77777777" w:rsidTr="0074032F">
        <w:trPr>
          <w:jc w:val="center"/>
        </w:trPr>
        <w:tc>
          <w:tcPr>
            <w:tcW w:w="4875" w:type="dxa"/>
            <w:hideMark/>
          </w:tcPr>
          <w:p w14:paraId="2694D989" w14:textId="77777777" w:rsidR="007F40DD" w:rsidRPr="003C392C" w:rsidRDefault="007F40DD" w:rsidP="0074032F">
            <w:pPr>
              <w:pStyle w:val="Normal6"/>
            </w:pPr>
            <w:r w:rsidRPr="003C392C">
              <w:t>2.</w:t>
            </w:r>
            <w:r w:rsidRPr="003C392C">
              <w:tab/>
              <w:t xml:space="preserve">Den befogenhet att anta delegerade akter som avses i artiklarna 4.4, 6.3 c, </w:t>
            </w:r>
            <w:r w:rsidRPr="003C392C">
              <w:rPr>
                <w:b/>
                <w:i/>
              </w:rPr>
              <w:t xml:space="preserve">12, </w:t>
            </w:r>
            <w:r w:rsidRPr="003C392C">
              <w:t xml:space="preserve">13.1 och 13.2 ska ges till kommissionen </w:t>
            </w:r>
            <w:r w:rsidRPr="003C392C">
              <w:rPr>
                <w:b/>
                <w:i/>
              </w:rPr>
              <w:t>tills vidare</w:t>
            </w:r>
            <w:r w:rsidRPr="003C392C">
              <w:t xml:space="preserve"> från och med den [dag då denna samlingsförordning träder i kraft].</w:t>
            </w:r>
          </w:p>
        </w:tc>
        <w:tc>
          <w:tcPr>
            <w:tcW w:w="4875" w:type="dxa"/>
            <w:hideMark/>
          </w:tcPr>
          <w:p w14:paraId="376A1784" w14:textId="77777777" w:rsidR="007F40DD" w:rsidRPr="003C392C" w:rsidRDefault="007F40DD" w:rsidP="0074032F">
            <w:pPr>
              <w:pStyle w:val="Normal6"/>
            </w:pPr>
            <w:r w:rsidRPr="003C392C">
              <w:t>2.</w:t>
            </w:r>
            <w:r w:rsidRPr="003C392C">
              <w:tab/>
              <w:t xml:space="preserve">Den befogenhet att anta delegerade akter som avses i artiklarna 4.4, 6.3 c, 13.1 och 13.2 ska ges till kommissionen </w:t>
            </w:r>
            <w:r w:rsidRPr="003C392C">
              <w:rPr>
                <w:b/>
                <w:i/>
              </w:rPr>
              <w:t>i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1CCC45AB" w14:textId="77777777" w:rsidTr="0074032F">
        <w:trPr>
          <w:jc w:val="center"/>
        </w:trPr>
        <w:tc>
          <w:tcPr>
            <w:tcW w:w="4875" w:type="dxa"/>
            <w:hideMark/>
          </w:tcPr>
          <w:p w14:paraId="48C8F0BC" w14:textId="77777777" w:rsidR="007F40DD" w:rsidRPr="003C392C" w:rsidRDefault="007F40DD" w:rsidP="0074032F">
            <w:pPr>
              <w:pStyle w:val="Normal6"/>
            </w:pPr>
            <w:r w:rsidRPr="003C392C">
              <w:t>3.</w:t>
            </w:r>
            <w:r w:rsidRPr="003C392C">
              <w:tab/>
              <w:t xml:space="preserve">Den delegering av befogenhet som avses i artiklarna 4.4, 6.3 c, </w:t>
            </w:r>
            <w:r w:rsidRPr="003C392C">
              <w:rPr>
                <w:b/>
                <w:i/>
              </w:rPr>
              <w:t xml:space="preserve">12, </w:t>
            </w:r>
            <w:r w:rsidRPr="003C392C">
              <w:t>13.1 och 13.2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5" w:type="dxa"/>
            <w:hideMark/>
          </w:tcPr>
          <w:p w14:paraId="5FC828A6" w14:textId="77777777" w:rsidR="007F40DD" w:rsidRPr="003C392C" w:rsidRDefault="007F40DD" w:rsidP="0074032F">
            <w:pPr>
              <w:pStyle w:val="Normal6"/>
            </w:pPr>
            <w:r w:rsidRPr="003C392C">
              <w:t>3.</w:t>
            </w:r>
            <w:r w:rsidRPr="003C392C">
              <w:tab/>
              <w:t xml:space="preserve">Den delegering av befogenhet som avses i artiklarna 4.4, 6.3 c, 13.1 och 13.2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r>
      <w:tr w:rsidR="007F40DD" w:rsidRPr="003C392C" w14:paraId="555927DA" w14:textId="77777777" w:rsidTr="0074032F">
        <w:trPr>
          <w:jc w:val="center"/>
        </w:trPr>
        <w:tc>
          <w:tcPr>
            <w:tcW w:w="4875" w:type="dxa"/>
            <w:hideMark/>
          </w:tcPr>
          <w:p w14:paraId="63997108" w14:textId="77777777" w:rsidR="007F40DD" w:rsidRPr="003C392C" w:rsidRDefault="007F40DD" w:rsidP="0074032F">
            <w:pPr>
              <w:pStyle w:val="Normal6"/>
            </w:pPr>
            <w:r w:rsidRPr="003C392C">
              <w:t>4.</w:t>
            </w:r>
            <w:r w:rsidRPr="003C392C">
              <w:tab/>
              <w:t>Innan kommissionen antar en delegerad akt, ska den samråda med experter som utsetts av varje medlemsstat i enlighet med principerna i det interinstitutionella avtalet om bättre lagstiftning av den 13 april 2016*.</w:t>
            </w:r>
          </w:p>
        </w:tc>
        <w:tc>
          <w:tcPr>
            <w:tcW w:w="4875" w:type="dxa"/>
            <w:hideMark/>
          </w:tcPr>
          <w:p w14:paraId="10923DCA" w14:textId="77777777" w:rsidR="007F40DD" w:rsidRPr="003C392C" w:rsidRDefault="007F40DD" w:rsidP="0074032F">
            <w:pPr>
              <w:pStyle w:val="Normal6"/>
            </w:pPr>
            <w:r w:rsidRPr="003C392C">
              <w:t>4.</w:t>
            </w:r>
            <w:r w:rsidRPr="003C392C">
              <w:tab/>
              <w:t>Innan kommissionen antar en delegerad akt, ska den samråda med experter som utsetts av varje medlemsstat i enlighet med principerna i det interinstitutionella avtalet om bättre lagstiftning av den 13 april 2016*.</w:t>
            </w:r>
          </w:p>
        </w:tc>
      </w:tr>
      <w:tr w:rsidR="007F40DD" w:rsidRPr="003C392C" w14:paraId="638BD51E" w14:textId="77777777" w:rsidTr="0074032F">
        <w:trPr>
          <w:jc w:val="center"/>
        </w:trPr>
        <w:tc>
          <w:tcPr>
            <w:tcW w:w="4875" w:type="dxa"/>
            <w:hideMark/>
          </w:tcPr>
          <w:p w14:paraId="585ABC3F" w14:textId="77777777" w:rsidR="007F40DD" w:rsidRPr="003C392C" w:rsidRDefault="007F40DD" w:rsidP="0074032F">
            <w:pPr>
              <w:pStyle w:val="Normal6"/>
            </w:pPr>
            <w:r w:rsidRPr="003C392C">
              <w:t>5.</w:t>
            </w:r>
            <w:r w:rsidRPr="003C392C">
              <w:tab/>
              <w:t>Så snart kommissionen antar en delegerad akt ska den samtidigt delge Europaparlamentet och rådet denna.</w:t>
            </w:r>
          </w:p>
        </w:tc>
        <w:tc>
          <w:tcPr>
            <w:tcW w:w="4875" w:type="dxa"/>
            <w:hideMark/>
          </w:tcPr>
          <w:p w14:paraId="2BF4A5DD" w14:textId="77777777" w:rsidR="007F40DD" w:rsidRPr="003C392C" w:rsidRDefault="007F40DD" w:rsidP="0074032F">
            <w:pPr>
              <w:pStyle w:val="Normal6"/>
            </w:pPr>
            <w:r w:rsidRPr="003C392C">
              <w:t>5.</w:t>
            </w:r>
            <w:r w:rsidRPr="003C392C">
              <w:tab/>
              <w:t>Så snart kommissionen antar en delegerad akt ska den samtidigt delge Europaparlamentet och rådet denna.</w:t>
            </w:r>
          </w:p>
        </w:tc>
      </w:tr>
      <w:tr w:rsidR="007F40DD" w:rsidRPr="003C392C" w14:paraId="4AD22316" w14:textId="77777777" w:rsidTr="0074032F">
        <w:trPr>
          <w:jc w:val="center"/>
        </w:trPr>
        <w:tc>
          <w:tcPr>
            <w:tcW w:w="4875" w:type="dxa"/>
            <w:hideMark/>
          </w:tcPr>
          <w:p w14:paraId="067BC4D5" w14:textId="77777777" w:rsidR="007F40DD" w:rsidRPr="003C392C" w:rsidRDefault="007F40DD" w:rsidP="0074032F">
            <w:pPr>
              <w:pStyle w:val="Normal6"/>
            </w:pPr>
            <w:r w:rsidRPr="003C392C">
              <w:t>6.</w:t>
            </w:r>
            <w:r w:rsidRPr="003C392C">
              <w:tab/>
              <w:t xml:space="preserve">En delegerad akt som antas enligt artiklarna 4.4, 6.3 c, </w:t>
            </w:r>
            <w:r w:rsidRPr="003C392C">
              <w:rPr>
                <w:b/>
                <w:i/>
              </w:rPr>
              <w:t xml:space="preserve">12, </w:t>
            </w:r>
            <w:r w:rsidRPr="003C392C">
              <w:t>13.1 och 13.2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5" w:type="dxa"/>
            <w:hideMark/>
          </w:tcPr>
          <w:p w14:paraId="553AC631" w14:textId="77777777" w:rsidR="007F40DD" w:rsidRPr="003C392C" w:rsidRDefault="007F40DD" w:rsidP="0074032F">
            <w:pPr>
              <w:pStyle w:val="Normal6"/>
            </w:pPr>
            <w:r w:rsidRPr="003C392C">
              <w:t>6.</w:t>
            </w:r>
            <w:r w:rsidRPr="003C392C">
              <w:tab/>
              <w:t>En delegerad akt som antas enligt artiklarna 4.4, 6.3 c, 13.1 och 13.2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50E26334" w14:textId="77777777" w:rsidTr="0074032F">
        <w:trPr>
          <w:jc w:val="center"/>
        </w:trPr>
        <w:tc>
          <w:tcPr>
            <w:tcW w:w="4875" w:type="dxa"/>
            <w:hideMark/>
          </w:tcPr>
          <w:p w14:paraId="7A98E24C" w14:textId="77777777" w:rsidR="007F40DD" w:rsidRPr="003C392C" w:rsidRDefault="007F40DD" w:rsidP="0074032F">
            <w:pPr>
              <w:pStyle w:val="Normal6"/>
            </w:pPr>
            <w:r w:rsidRPr="003C392C">
              <w:t>__________________</w:t>
            </w:r>
          </w:p>
        </w:tc>
        <w:tc>
          <w:tcPr>
            <w:tcW w:w="4875" w:type="dxa"/>
            <w:hideMark/>
          </w:tcPr>
          <w:p w14:paraId="562E7F9C" w14:textId="77777777" w:rsidR="007F40DD" w:rsidRPr="003C392C" w:rsidRDefault="007F40DD" w:rsidP="0074032F">
            <w:pPr>
              <w:pStyle w:val="Normal6"/>
            </w:pPr>
            <w:r w:rsidRPr="003C392C">
              <w:t>__________________</w:t>
            </w:r>
          </w:p>
        </w:tc>
      </w:tr>
      <w:tr w:rsidR="007F40DD" w:rsidRPr="003C392C" w14:paraId="75483691" w14:textId="77777777" w:rsidTr="0074032F">
        <w:trPr>
          <w:jc w:val="center"/>
        </w:trPr>
        <w:tc>
          <w:tcPr>
            <w:tcW w:w="4875" w:type="dxa"/>
            <w:hideMark/>
          </w:tcPr>
          <w:p w14:paraId="1804B270" w14:textId="77777777" w:rsidR="007F40DD" w:rsidRPr="003C392C" w:rsidRDefault="007F40DD" w:rsidP="0074032F">
            <w:pPr>
              <w:pStyle w:val="Normal6"/>
            </w:pPr>
            <w:r w:rsidRPr="003C392C">
              <w:t>* EUT L 123, 12.5.2016, s. 1.</w:t>
            </w:r>
          </w:p>
        </w:tc>
        <w:tc>
          <w:tcPr>
            <w:tcW w:w="4875" w:type="dxa"/>
            <w:hideMark/>
          </w:tcPr>
          <w:p w14:paraId="073E1F6C" w14:textId="77777777" w:rsidR="007F40DD" w:rsidRPr="003C392C" w:rsidRDefault="007F40DD" w:rsidP="0074032F">
            <w:pPr>
              <w:pStyle w:val="Normal6"/>
            </w:pPr>
            <w:r w:rsidRPr="003C392C">
              <w:t>* EUT L 123, 12.5.2016, s. 1.</w:t>
            </w:r>
          </w:p>
        </w:tc>
      </w:tr>
    </w:tbl>
    <w:p w14:paraId="6E624BB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BFE983F"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012385BA" w14:textId="77777777" w:rsidR="007F40DD" w:rsidRPr="003C392C" w:rsidRDefault="007F40DD" w:rsidP="007F40DD">
      <w:pPr>
        <w:pStyle w:val="AMNumberTabs"/>
      </w:pPr>
      <w:r w:rsidRPr="003C392C">
        <w:rPr>
          <w:rStyle w:val="HideTWBExt"/>
          <w:noProof w:val="0"/>
        </w:rPr>
        <w:t>&lt;/Amend&gt;</w:t>
      </w:r>
    </w:p>
    <w:p w14:paraId="4ACDE61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71</w:t>
      </w:r>
      <w:r w:rsidRPr="003C392C">
        <w:rPr>
          <w:rStyle w:val="HideTWBExt"/>
          <w:noProof w:val="0"/>
        </w:rPr>
        <w:t>&lt;/NumAm&gt;</w:t>
      </w:r>
    </w:p>
    <w:p w14:paraId="58000E8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53AACD0" w14:textId="77777777" w:rsidR="007F40DD" w:rsidRPr="003C392C" w:rsidRDefault="007F40DD" w:rsidP="007F40DD">
      <w:pPr>
        <w:pStyle w:val="NormalBold"/>
      </w:pPr>
      <w:r w:rsidRPr="003C392C">
        <w:rPr>
          <w:rStyle w:val="HideTWBExt"/>
          <w:noProof w:val="0"/>
        </w:rPr>
        <w:t>&lt;Article&gt;</w:t>
      </w:r>
      <w:r w:rsidRPr="003C392C">
        <w:rPr>
          <w:szCs w:val="24"/>
        </w:rPr>
        <w:t>Bilagan – del XII – punkt 155 – stycke 2 – led 2</w:t>
      </w:r>
      <w:r w:rsidRPr="003C392C">
        <w:rPr>
          <w:rStyle w:val="HideTWBExt"/>
          <w:noProof w:val="0"/>
        </w:rPr>
        <w:t>&lt;/Article&gt;</w:t>
      </w:r>
    </w:p>
    <w:p w14:paraId="07045187" w14:textId="77777777" w:rsidR="007F40DD" w:rsidRPr="003C392C" w:rsidRDefault="007F40DD" w:rsidP="007F40DD">
      <w:pPr>
        <w:keepNext/>
      </w:pPr>
      <w:r w:rsidRPr="003C392C">
        <w:rPr>
          <w:rStyle w:val="HideTWBExt"/>
          <w:noProof w:val="0"/>
        </w:rPr>
        <w:t>&lt;DocAmend2&gt;</w:t>
      </w:r>
      <w:r w:rsidRPr="003C392C">
        <w:t>Förordning (EG) nr 854/2004</w:t>
      </w:r>
      <w:r w:rsidRPr="003C392C">
        <w:rPr>
          <w:rStyle w:val="HideTWBExt"/>
          <w:noProof w:val="0"/>
        </w:rPr>
        <w:t>&lt;/DocAmend2&gt;</w:t>
      </w:r>
    </w:p>
    <w:p w14:paraId="4BB850BB" w14:textId="77777777" w:rsidR="007F40DD" w:rsidRPr="003C392C" w:rsidRDefault="007F40DD" w:rsidP="007F40DD">
      <w:r w:rsidRPr="003C392C">
        <w:rPr>
          <w:rStyle w:val="HideTWBExt"/>
          <w:noProof w:val="0"/>
        </w:rPr>
        <w:t>&lt;Article2&gt;</w:t>
      </w:r>
      <w:r w:rsidRPr="003C392C">
        <w:t>Artikel 17 – punkt 2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EC5090B" w14:textId="77777777" w:rsidTr="0074032F">
        <w:trPr>
          <w:jc w:val="center"/>
        </w:trPr>
        <w:tc>
          <w:tcPr>
            <w:tcW w:w="9752" w:type="dxa"/>
            <w:gridSpan w:val="2"/>
          </w:tcPr>
          <w:p w14:paraId="78FDE19C" w14:textId="77777777" w:rsidR="007F40DD" w:rsidRPr="003C392C" w:rsidRDefault="007F40DD" w:rsidP="0074032F">
            <w:pPr>
              <w:keepNext/>
            </w:pPr>
          </w:p>
        </w:tc>
      </w:tr>
      <w:tr w:rsidR="007F40DD" w:rsidRPr="003C392C" w14:paraId="08652280" w14:textId="77777777" w:rsidTr="0074032F">
        <w:trPr>
          <w:jc w:val="center"/>
        </w:trPr>
        <w:tc>
          <w:tcPr>
            <w:tcW w:w="4876" w:type="dxa"/>
            <w:hideMark/>
          </w:tcPr>
          <w:p w14:paraId="27F8D013"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0F534405"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1A968B17" w14:textId="77777777" w:rsidTr="0074032F">
        <w:trPr>
          <w:jc w:val="center"/>
        </w:trPr>
        <w:tc>
          <w:tcPr>
            <w:tcW w:w="4876" w:type="dxa"/>
            <w:hideMark/>
          </w:tcPr>
          <w:p w14:paraId="2AE94232" w14:textId="77777777" w:rsidR="007F40DD" w:rsidRPr="003C392C" w:rsidRDefault="007F40DD" w:rsidP="0074032F">
            <w:pPr>
              <w:pStyle w:val="Normal6"/>
              <w:rPr>
                <w:szCs w:val="24"/>
              </w:rPr>
            </w:pPr>
            <w:r w:rsidRPr="003C392C">
              <w:t>”2.</w:t>
            </w:r>
            <w:r w:rsidRPr="003C392C">
              <w:tab/>
              <w:t>Kommissionen ska ges befogenhet att anta delegerade akter i enlighet med artikel</w:t>
            </w:r>
            <w:r w:rsidRPr="003C392C">
              <w:rPr>
                <w:b/>
                <w:i/>
              </w:rPr>
              <w:t> </w:t>
            </w:r>
            <w:r w:rsidRPr="003C392C">
              <w:t>18a med avseende på beviljande av undantag från bilagorna</w:t>
            </w:r>
            <w:r w:rsidRPr="003C392C">
              <w:rPr>
                <w:b/>
                <w:i/>
              </w:rPr>
              <w:t> </w:t>
            </w:r>
            <w:r w:rsidRPr="003C392C">
              <w:t xml:space="preserve">I, II, III, IV, V och VI, under beaktande av de relevanta riskfaktorerna och under förutsättning att undantagen inte motverkar denna förordnings syften </w:t>
            </w:r>
            <w:r w:rsidRPr="003C392C">
              <w:rPr>
                <w:b/>
                <w:i/>
              </w:rPr>
              <w:t>angående</w:t>
            </w:r>
          </w:p>
        </w:tc>
        <w:tc>
          <w:tcPr>
            <w:tcW w:w="4876" w:type="dxa"/>
            <w:hideMark/>
          </w:tcPr>
          <w:p w14:paraId="519D4CC2" w14:textId="77777777" w:rsidR="007F40DD" w:rsidRPr="003C392C" w:rsidRDefault="007F40DD" w:rsidP="0074032F">
            <w:pPr>
              <w:pStyle w:val="Normal6"/>
              <w:rPr>
                <w:szCs w:val="24"/>
              </w:rPr>
            </w:pPr>
            <w:r w:rsidRPr="003C392C">
              <w:t>”2.</w:t>
            </w:r>
            <w:r w:rsidRPr="003C392C">
              <w:tab/>
              <w:t>Kommissionen ska ges befogenhet att anta delegerade akter i enlighet med artikel</w:t>
            </w:r>
            <w:r w:rsidRPr="003C392C">
              <w:rPr>
                <w:b/>
                <w:i/>
              </w:rPr>
              <w:t xml:space="preserve"> </w:t>
            </w:r>
            <w:r w:rsidRPr="003C392C">
              <w:t>18a</w:t>
            </w:r>
            <w:r w:rsidRPr="003C392C">
              <w:rPr>
                <w:b/>
                <w:i/>
              </w:rPr>
              <w:t xml:space="preserve"> för att komplettera denna förordning</w:t>
            </w:r>
            <w:r w:rsidRPr="003C392C">
              <w:t xml:space="preserve"> med avseende på beviljande av undantag från bilagorna</w:t>
            </w:r>
            <w:r w:rsidRPr="003C392C">
              <w:rPr>
                <w:b/>
                <w:i/>
              </w:rPr>
              <w:t xml:space="preserve"> </w:t>
            </w:r>
            <w:r w:rsidRPr="003C392C">
              <w:t xml:space="preserve">I, II, III, IV, V och VI, under beaktande av de relevanta riskfaktorerna och under förutsättning att undantagen inte motverkar denna förordnings syften </w:t>
            </w:r>
            <w:r w:rsidRPr="003C392C">
              <w:rPr>
                <w:b/>
                <w:i/>
              </w:rPr>
              <w:t>för att</w:t>
            </w:r>
          </w:p>
        </w:tc>
      </w:tr>
    </w:tbl>
    <w:p w14:paraId="1C62B85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245AF6E" w14:textId="77777777" w:rsidR="007F40DD" w:rsidRPr="003C392C" w:rsidRDefault="007F40DD" w:rsidP="007F40DD">
      <w:pPr>
        <w:pStyle w:val="Normal12Italic"/>
        <w:rPr>
          <w:szCs w:val="24"/>
        </w:rPr>
      </w:pPr>
      <w:r w:rsidRPr="003C392C">
        <w:t>Ändringsförslagen till artikel 17.2 klargöra befogenheten (dvs. komplettering).</w:t>
      </w:r>
    </w:p>
    <w:p w14:paraId="1667C4B0" w14:textId="77777777" w:rsidR="007F40DD" w:rsidRPr="003C392C" w:rsidRDefault="007F40DD" w:rsidP="007F40DD">
      <w:pPr>
        <w:pStyle w:val="AMNumberTabs"/>
      </w:pPr>
      <w:r w:rsidRPr="003C392C">
        <w:rPr>
          <w:rStyle w:val="HideTWBExt"/>
          <w:noProof w:val="0"/>
        </w:rPr>
        <w:t>&lt;/Amend&gt;</w:t>
      </w:r>
    </w:p>
    <w:p w14:paraId="25F1507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72</w:t>
      </w:r>
      <w:r w:rsidRPr="003C392C">
        <w:rPr>
          <w:rStyle w:val="HideTWBExt"/>
          <w:noProof w:val="0"/>
        </w:rPr>
        <w:t>&lt;/NumAm&gt;</w:t>
      </w:r>
    </w:p>
    <w:p w14:paraId="35A94F88"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B5CEDDF" w14:textId="77777777" w:rsidR="007F40DD" w:rsidRPr="003C392C" w:rsidRDefault="007F40DD" w:rsidP="007F40DD">
      <w:pPr>
        <w:pStyle w:val="NormalBold"/>
      </w:pPr>
      <w:r w:rsidRPr="003C392C">
        <w:rPr>
          <w:rStyle w:val="HideTWBExt"/>
          <w:noProof w:val="0"/>
        </w:rPr>
        <w:t>&lt;Article&gt;</w:t>
      </w:r>
      <w:r w:rsidRPr="003C392C">
        <w:rPr>
          <w:szCs w:val="24"/>
        </w:rPr>
        <w:t>Bilagan – del XII – punkt 155 – stycke 2 – led 3 – led a</w:t>
      </w:r>
      <w:r w:rsidRPr="003C392C">
        <w:rPr>
          <w:rStyle w:val="HideTWBExt"/>
          <w:noProof w:val="0"/>
        </w:rPr>
        <w:t>&lt;/Article&gt;</w:t>
      </w:r>
    </w:p>
    <w:p w14:paraId="771E5934" w14:textId="77777777" w:rsidR="007F40DD" w:rsidRPr="003C392C" w:rsidRDefault="007F40DD" w:rsidP="007F40DD">
      <w:pPr>
        <w:keepNext/>
      </w:pPr>
      <w:r w:rsidRPr="003C392C">
        <w:rPr>
          <w:rStyle w:val="HideTWBExt"/>
          <w:noProof w:val="0"/>
        </w:rPr>
        <w:t>&lt;DocAmend2&gt;</w:t>
      </w:r>
      <w:r w:rsidRPr="003C392C">
        <w:t>Förordning (EG) nr 854/2004</w:t>
      </w:r>
      <w:r w:rsidRPr="003C392C">
        <w:rPr>
          <w:rStyle w:val="HideTWBExt"/>
          <w:noProof w:val="0"/>
        </w:rPr>
        <w:t>&lt;/DocAmend2&gt;</w:t>
      </w:r>
    </w:p>
    <w:p w14:paraId="62510DE2" w14:textId="77777777" w:rsidR="007F40DD" w:rsidRPr="003C392C" w:rsidRDefault="007F40DD" w:rsidP="007F40DD">
      <w:r w:rsidRPr="003C392C">
        <w:rPr>
          <w:rStyle w:val="HideTWBExt"/>
          <w:noProof w:val="0"/>
        </w:rPr>
        <w:t>&lt;Article2&gt;</w:t>
      </w:r>
      <w:r w:rsidRPr="003C392C">
        <w:t>Artikel 18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949F44A" w14:textId="77777777" w:rsidTr="0074032F">
        <w:trPr>
          <w:jc w:val="center"/>
        </w:trPr>
        <w:tc>
          <w:tcPr>
            <w:tcW w:w="9752" w:type="dxa"/>
            <w:gridSpan w:val="2"/>
          </w:tcPr>
          <w:p w14:paraId="5A8E89D1" w14:textId="77777777" w:rsidR="007F40DD" w:rsidRPr="003C392C" w:rsidRDefault="007F40DD" w:rsidP="0074032F">
            <w:pPr>
              <w:keepNext/>
            </w:pPr>
          </w:p>
        </w:tc>
      </w:tr>
      <w:tr w:rsidR="007F40DD" w:rsidRPr="003C392C" w14:paraId="2546C8F6" w14:textId="77777777" w:rsidTr="0074032F">
        <w:trPr>
          <w:jc w:val="center"/>
        </w:trPr>
        <w:tc>
          <w:tcPr>
            <w:tcW w:w="4876" w:type="dxa"/>
            <w:hideMark/>
          </w:tcPr>
          <w:p w14:paraId="152D7ACD"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0CCCBBA1"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264E12A6" w14:textId="77777777" w:rsidTr="0074032F">
        <w:trPr>
          <w:jc w:val="center"/>
        </w:trPr>
        <w:tc>
          <w:tcPr>
            <w:tcW w:w="4876" w:type="dxa"/>
            <w:hideMark/>
          </w:tcPr>
          <w:p w14:paraId="2798450F" w14:textId="77777777" w:rsidR="007F40DD" w:rsidRPr="003C392C" w:rsidRDefault="007F40DD" w:rsidP="0074032F">
            <w:pPr>
              <w:pStyle w:val="Normal6"/>
              <w:rPr>
                <w:szCs w:val="24"/>
              </w:rPr>
            </w:pPr>
            <w:r w:rsidRPr="003C392C">
              <w:rPr>
                <w:szCs w:val="24"/>
              </w:rPr>
              <w:t xml:space="preserve">”Utan att det påverkar den generella tillämpningen av </w:t>
            </w:r>
            <w:r w:rsidRPr="003C392C">
              <w:rPr>
                <w:b/>
                <w:i/>
                <w:szCs w:val="24"/>
              </w:rPr>
              <w:t>artiklarna 16 och </w:t>
            </w:r>
            <w:r w:rsidRPr="003C392C">
              <w:rPr>
                <w:szCs w:val="24"/>
              </w:rPr>
              <w:t xml:space="preserve">17.1 </w:t>
            </w:r>
            <w:r w:rsidRPr="003C392C">
              <w:rPr>
                <w:b/>
                <w:i/>
                <w:szCs w:val="24"/>
              </w:rPr>
              <w:t>får</w:t>
            </w:r>
            <w:r w:rsidRPr="003C392C">
              <w:rPr>
                <w:szCs w:val="24"/>
              </w:rPr>
              <w:t xml:space="preserve"> kommissionen </w:t>
            </w:r>
            <w:r w:rsidRPr="003C392C">
              <w:rPr>
                <w:b/>
                <w:i/>
                <w:szCs w:val="24"/>
              </w:rPr>
              <w:t>genom genomförandeakter fastställa följande åtgärder. Dessa genomförandeakter ska antas</w:t>
            </w:r>
            <w:r w:rsidRPr="003C392C">
              <w:rPr>
                <w:szCs w:val="24"/>
              </w:rPr>
              <w:t xml:space="preserve"> i enlighet med </w:t>
            </w:r>
            <w:r w:rsidRPr="003C392C">
              <w:rPr>
                <w:b/>
                <w:i/>
                <w:szCs w:val="24"/>
              </w:rPr>
              <w:t>det förfarande som avses i artikel 12.2.</w:t>
            </w:r>
            <w:r w:rsidRPr="003C392C">
              <w:rPr>
                <w:szCs w:val="24"/>
              </w:rPr>
              <w:t xml:space="preserve">” </w:t>
            </w:r>
          </w:p>
        </w:tc>
        <w:tc>
          <w:tcPr>
            <w:tcW w:w="4876" w:type="dxa"/>
            <w:hideMark/>
          </w:tcPr>
          <w:p w14:paraId="179E1310" w14:textId="77777777" w:rsidR="007F40DD" w:rsidRPr="003C392C" w:rsidRDefault="007F40DD" w:rsidP="0074032F">
            <w:pPr>
              <w:pStyle w:val="Normal6"/>
              <w:rPr>
                <w:szCs w:val="24"/>
              </w:rPr>
            </w:pPr>
            <w:r w:rsidRPr="003C392C">
              <w:t xml:space="preserve">”Utan att det påverkar den generella tillämpningen av </w:t>
            </w:r>
            <w:r w:rsidRPr="003C392C">
              <w:rPr>
                <w:b/>
                <w:i/>
              </w:rPr>
              <w:t xml:space="preserve">artikel </w:t>
            </w:r>
            <w:r w:rsidRPr="003C392C">
              <w:t xml:space="preserve">17.1 </w:t>
            </w:r>
            <w:r w:rsidRPr="003C392C">
              <w:rPr>
                <w:b/>
                <w:i/>
              </w:rPr>
              <w:t>ska</w:t>
            </w:r>
            <w:r w:rsidRPr="003C392C">
              <w:t xml:space="preserve"> kommissionen </w:t>
            </w:r>
            <w:r w:rsidRPr="003C392C">
              <w:rPr>
                <w:b/>
                <w:i/>
              </w:rPr>
              <w:t>ges befogenhet att anta delegerade akter i syfte att komplettera denna förordning</w:t>
            </w:r>
            <w:r w:rsidRPr="003C392C">
              <w:t xml:space="preserve"> i enlighet med </w:t>
            </w:r>
            <w:r w:rsidRPr="003C392C">
              <w:rPr>
                <w:b/>
                <w:i/>
              </w:rPr>
              <w:t>artikel 18a för att fastställa följande åtgärder:</w:t>
            </w:r>
            <w:r w:rsidRPr="003C392C">
              <w:t>”</w:t>
            </w:r>
            <w:r w:rsidRPr="003C392C">
              <w:rPr>
                <w:szCs w:val="24"/>
              </w:rPr>
              <w:t xml:space="preserve"> </w:t>
            </w:r>
          </w:p>
        </w:tc>
      </w:tr>
    </w:tbl>
    <w:p w14:paraId="1C2E28D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1E2C030"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 Hänvisningen till artikel 16 behövs inte längre, eftersom denna artikel utgår enligt kommissionens förslag.</w:t>
      </w:r>
    </w:p>
    <w:p w14:paraId="62F3CEB9" w14:textId="77777777" w:rsidR="007F40DD" w:rsidRPr="003C392C" w:rsidRDefault="007F40DD" w:rsidP="007F40DD">
      <w:pPr>
        <w:pStyle w:val="Olang"/>
        <w:jc w:val="left"/>
        <w:rPr>
          <w:noProof w:val="0"/>
        </w:rPr>
      </w:pPr>
      <w:r w:rsidRPr="003C392C">
        <w:rPr>
          <w:rStyle w:val="HideTWBExt"/>
          <w:noProof w:val="0"/>
        </w:rPr>
        <w:t>&lt;/Amend&gt;</w:t>
      </w:r>
    </w:p>
    <w:p w14:paraId="3E4E6E8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73</w:t>
      </w:r>
      <w:r w:rsidRPr="003C392C">
        <w:rPr>
          <w:rStyle w:val="HideTWBExt"/>
          <w:noProof w:val="0"/>
        </w:rPr>
        <w:t>&lt;/NumAm&gt;</w:t>
      </w:r>
    </w:p>
    <w:p w14:paraId="61F2999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2FB1551" w14:textId="77777777" w:rsidR="007F40DD" w:rsidRPr="003C392C" w:rsidRDefault="007F40DD" w:rsidP="007F40DD">
      <w:pPr>
        <w:pStyle w:val="NormalBold"/>
      </w:pPr>
      <w:r w:rsidRPr="003C392C">
        <w:rPr>
          <w:rStyle w:val="HideTWBExt"/>
          <w:noProof w:val="0"/>
        </w:rPr>
        <w:t>&lt;Article&gt;</w:t>
      </w:r>
      <w:r w:rsidRPr="003C392C">
        <w:rPr>
          <w:szCs w:val="24"/>
        </w:rPr>
        <w:t>Bilagan – del XII – punkt 155 – stycke 2 – led 4</w:t>
      </w:r>
      <w:r w:rsidRPr="003C392C">
        <w:rPr>
          <w:rStyle w:val="HideTWBExt"/>
          <w:noProof w:val="0"/>
        </w:rPr>
        <w:t>&lt;/Article&gt;</w:t>
      </w:r>
    </w:p>
    <w:p w14:paraId="656D87A2" w14:textId="77777777" w:rsidR="007F40DD" w:rsidRPr="003C392C" w:rsidRDefault="007F40DD" w:rsidP="007F40DD">
      <w:pPr>
        <w:keepNext/>
      </w:pPr>
      <w:r w:rsidRPr="003C392C">
        <w:rPr>
          <w:rStyle w:val="HideTWBExt"/>
          <w:noProof w:val="0"/>
        </w:rPr>
        <w:t>&lt;DocAmend2&gt;</w:t>
      </w:r>
      <w:r w:rsidRPr="003C392C">
        <w:t>Förordning (EG) nr 854/2004</w:t>
      </w:r>
      <w:r w:rsidRPr="003C392C">
        <w:rPr>
          <w:rStyle w:val="HideTWBExt"/>
          <w:noProof w:val="0"/>
        </w:rPr>
        <w:t>&lt;/DocAmend2&gt;</w:t>
      </w:r>
    </w:p>
    <w:p w14:paraId="35F94F6F" w14:textId="77777777" w:rsidR="007F40DD" w:rsidRPr="003C392C" w:rsidRDefault="007F40DD" w:rsidP="007F40DD">
      <w:r w:rsidRPr="003C392C">
        <w:rPr>
          <w:rStyle w:val="HideTWBExt"/>
          <w:noProof w:val="0"/>
        </w:rPr>
        <w:t>&lt;Article2&gt;</w:t>
      </w:r>
      <w:r w:rsidRPr="003C392C">
        <w:t>Artikel 18a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2FBD5B2" w14:textId="77777777" w:rsidTr="0074032F">
        <w:trPr>
          <w:jc w:val="center"/>
        </w:trPr>
        <w:tc>
          <w:tcPr>
            <w:tcW w:w="9752" w:type="dxa"/>
            <w:gridSpan w:val="2"/>
          </w:tcPr>
          <w:p w14:paraId="38691949" w14:textId="77777777" w:rsidR="007F40DD" w:rsidRPr="003C392C" w:rsidRDefault="007F40DD" w:rsidP="0074032F">
            <w:pPr>
              <w:keepNext/>
            </w:pPr>
          </w:p>
        </w:tc>
      </w:tr>
      <w:tr w:rsidR="007F40DD" w:rsidRPr="003C392C" w14:paraId="5AF80E3E" w14:textId="77777777" w:rsidTr="0074032F">
        <w:trPr>
          <w:jc w:val="center"/>
        </w:trPr>
        <w:tc>
          <w:tcPr>
            <w:tcW w:w="4876" w:type="dxa"/>
            <w:hideMark/>
          </w:tcPr>
          <w:p w14:paraId="0241CEC8" w14:textId="77777777" w:rsidR="007F40DD" w:rsidRPr="003C392C" w:rsidRDefault="007F40DD" w:rsidP="0074032F">
            <w:pPr>
              <w:pStyle w:val="ColumnHeading"/>
              <w:keepNext/>
              <w:rPr>
                <w:szCs w:val="24"/>
              </w:rPr>
            </w:pPr>
            <w:r w:rsidRPr="003C392C">
              <w:rPr>
                <w:szCs w:val="24"/>
              </w:rPr>
              <w:t>Kommissionens förslag</w:t>
            </w:r>
          </w:p>
        </w:tc>
        <w:tc>
          <w:tcPr>
            <w:tcW w:w="4876" w:type="dxa"/>
            <w:hideMark/>
          </w:tcPr>
          <w:p w14:paraId="31A67C37" w14:textId="77777777" w:rsidR="007F40DD" w:rsidRPr="003C392C" w:rsidRDefault="007F40DD" w:rsidP="0074032F">
            <w:pPr>
              <w:pStyle w:val="ColumnHeading"/>
              <w:keepNext/>
              <w:rPr>
                <w:szCs w:val="24"/>
              </w:rPr>
            </w:pPr>
            <w:r w:rsidRPr="003C392C">
              <w:rPr>
                <w:szCs w:val="24"/>
              </w:rPr>
              <w:t>Ändringsförslag</w:t>
            </w:r>
          </w:p>
        </w:tc>
      </w:tr>
      <w:tr w:rsidR="007F40DD" w:rsidRPr="003C392C" w14:paraId="5FAEC0BD" w14:textId="77777777" w:rsidTr="0074032F">
        <w:trPr>
          <w:jc w:val="center"/>
        </w:trPr>
        <w:tc>
          <w:tcPr>
            <w:tcW w:w="4876" w:type="dxa"/>
            <w:hideMark/>
          </w:tcPr>
          <w:p w14:paraId="79473D35" w14:textId="77777777" w:rsidR="007F40DD" w:rsidRPr="003C392C" w:rsidRDefault="007F40DD" w:rsidP="0074032F">
            <w:pPr>
              <w:pStyle w:val="Normal6"/>
            </w:pPr>
            <w:r w:rsidRPr="003C392C">
              <w:t xml:space="preserve">”Artikel 18a </w:t>
            </w:r>
          </w:p>
        </w:tc>
        <w:tc>
          <w:tcPr>
            <w:tcW w:w="4876" w:type="dxa"/>
            <w:hideMark/>
          </w:tcPr>
          <w:p w14:paraId="3D040E8B" w14:textId="77777777" w:rsidR="007F40DD" w:rsidRPr="003C392C" w:rsidRDefault="007F40DD" w:rsidP="0074032F">
            <w:pPr>
              <w:pStyle w:val="Normal6"/>
            </w:pPr>
            <w:r w:rsidRPr="003C392C">
              <w:t xml:space="preserve">”Artikel 18a </w:t>
            </w:r>
          </w:p>
        </w:tc>
      </w:tr>
      <w:tr w:rsidR="007F40DD" w:rsidRPr="003C392C" w14:paraId="7A8D378B" w14:textId="77777777" w:rsidTr="0074032F">
        <w:trPr>
          <w:jc w:val="center"/>
        </w:trPr>
        <w:tc>
          <w:tcPr>
            <w:tcW w:w="4876" w:type="dxa"/>
            <w:hideMark/>
          </w:tcPr>
          <w:p w14:paraId="4E24EF1F" w14:textId="77777777" w:rsidR="007F40DD" w:rsidRPr="003C392C" w:rsidRDefault="007F40DD" w:rsidP="0074032F">
            <w:pPr>
              <w:pStyle w:val="Normal6"/>
            </w:pPr>
            <w:r w:rsidRPr="003C392C">
              <w:t>Utövande av delegeringen</w:t>
            </w:r>
          </w:p>
        </w:tc>
        <w:tc>
          <w:tcPr>
            <w:tcW w:w="4876" w:type="dxa"/>
            <w:hideMark/>
          </w:tcPr>
          <w:p w14:paraId="79F657A4" w14:textId="77777777" w:rsidR="007F40DD" w:rsidRPr="003C392C" w:rsidRDefault="007F40DD" w:rsidP="0074032F">
            <w:pPr>
              <w:pStyle w:val="Normal6"/>
            </w:pPr>
            <w:r w:rsidRPr="003C392C">
              <w:t>Utövande av delegeringen</w:t>
            </w:r>
          </w:p>
        </w:tc>
      </w:tr>
      <w:tr w:rsidR="007F40DD" w:rsidRPr="003C392C" w14:paraId="7836ED19" w14:textId="77777777" w:rsidTr="0074032F">
        <w:trPr>
          <w:jc w:val="center"/>
        </w:trPr>
        <w:tc>
          <w:tcPr>
            <w:tcW w:w="4876" w:type="dxa"/>
            <w:hideMark/>
          </w:tcPr>
          <w:p w14:paraId="1698D133" w14:textId="77777777" w:rsidR="007F40DD" w:rsidRPr="003C392C" w:rsidRDefault="007F40DD" w:rsidP="0074032F">
            <w:pPr>
              <w:pStyle w:val="Normal6"/>
            </w:pPr>
            <w:r w:rsidRPr="003C392C">
              <w:t>1.</w:t>
            </w:r>
            <w:r w:rsidRPr="003C392C">
              <w:tab/>
              <w:t>Befogenheten att anta delegerade akter ges till kommissionen med förbehåll för de villkor som anges i denna artikel.</w:t>
            </w:r>
          </w:p>
        </w:tc>
        <w:tc>
          <w:tcPr>
            <w:tcW w:w="4876" w:type="dxa"/>
            <w:hideMark/>
          </w:tcPr>
          <w:p w14:paraId="7F9E552F" w14:textId="77777777" w:rsidR="007F40DD" w:rsidRPr="003C392C" w:rsidRDefault="007F40DD" w:rsidP="0074032F">
            <w:pPr>
              <w:pStyle w:val="Normal6"/>
            </w:pPr>
            <w:r w:rsidRPr="003C392C">
              <w:t>1.</w:t>
            </w:r>
            <w:r w:rsidRPr="003C392C">
              <w:tab/>
              <w:t>Befogenheten att anta delegerade akter ges till kommissionen med förbehåll för de villkor som anges i denna artikel.</w:t>
            </w:r>
          </w:p>
        </w:tc>
      </w:tr>
      <w:tr w:rsidR="007F40DD" w:rsidRPr="003C392C" w14:paraId="2B3376F2" w14:textId="77777777" w:rsidTr="0074032F">
        <w:trPr>
          <w:jc w:val="center"/>
        </w:trPr>
        <w:tc>
          <w:tcPr>
            <w:tcW w:w="4876" w:type="dxa"/>
            <w:hideMark/>
          </w:tcPr>
          <w:p w14:paraId="6E32D031"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artikel 17.1 och 17.2 ska ges till kommissionen </w:t>
            </w:r>
            <w:r w:rsidRPr="003C392C">
              <w:rPr>
                <w:b/>
                <w:i/>
                <w:szCs w:val="24"/>
              </w:rPr>
              <w:t>tills vidare</w:t>
            </w:r>
            <w:r w:rsidRPr="003C392C">
              <w:rPr>
                <w:szCs w:val="24"/>
              </w:rPr>
              <w:t xml:space="preserve"> från och med den [dag då denna samlingsförordning träder i kraft].</w:t>
            </w:r>
          </w:p>
        </w:tc>
        <w:tc>
          <w:tcPr>
            <w:tcW w:w="4876" w:type="dxa"/>
            <w:hideMark/>
          </w:tcPr>
          <w:p w14:paraId="2E69C83C" w14:textId="77777777" w:rsidR="007F40DD" w:rsidRPr="003C392C" w:rsidRDefault="007F40DD" w:rsidP="0074032F">
            <w:pPr>
              <w:pStyle w:val="Normal6"/>
              <w:rPr>
                <w:szCs w:val="24"/>
              </w:rPr>
            </w:pPr>
            <w:r w:rsidRPr="003C392C">
              <w:rPr>
                <w:szCs w:val="24"/>
              </w:rPr>
              <w:t>2.</w:t>
            </w:r>
            <w:r w:rsidRPr="003C392C">
              <w:rPr>
                <w:szCs w:val="24"/>
              </w:rPr>
              <w:tab/>
              <w:t xml:space="preserve">Den befogenhet att anta delegerade akter som avses i artikel 17.1 och 17.2 </w:t>
            </w:r>
            <w:r w:rsidRPr="003C392C">
              <w:rPr>
                <w:b/>
                <w:i/>
                <w:szCs w:val="24"/>
              </w:rPr>
              <w:t xml:space="preserve">samt artikel 18 </w:t>
            </w:r>
            <w:r w:rsidRPr="003C392C">
              <w:rPr>
                <w:szCs w:val="24"/>
              </w:rPr>
              <w:t xml:space="preserve">ska ges till kommissionen </w:t>
            </w:r>
            <w:r w:rsidRPr="003C392C">
              <w:rPr>
                <w:b/>
                <w:i/>
                <w:szCs w:val="24"/>
              </w:rPr>
              <w:t>i fem år</w:t>
            </w:r>
            <w:r w:rsidRPr="003C392C">
              <w:rPr>
                <w:szCs w:val="24"/>
              </w:rPr>
              <w:t xml:space="preserve"> från och med den [dag då denna samlingsförordning träder i kraft]. </w:t>
            </w:r>
            <w:r w:rsidRPr="003C392C">
              <w:rPr>
                <w:b/>
                <w:i/>
                <w:szCs w:val="24"/>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42AABA57" w14:textId="77777777" w:rsidTr="0074032F">
        <w:trPr>
          <w:jc w:val="center"/>
        </w:trPr>
        <w:tc>
          <w:tcPr>
            <w:tcW w:w="4876" w:type="dxa"/>
            <w:hideMark/>
          </w:tcPr>
          <w:p w14:paraId="7066F0E3" w14:textId="77777777" w:rsidR="007F40DD" w:rsidRPr="003C392C" w:rsidRDefault="007F40DD" w:rsidP="0074032F">
            <w:pPr>
              <w:pStyle w:val="Normal6"/>
            </w:pPr>
            <w:r w:rsidRPr="003C392C">
              <w:t>3.</w:t>
            </w:r>
            <w:r w:rsidRPr="003C392C">
              <w:tab/>
              <w:t xml:space="preserve">Den delegering av befogenhet som avses i </w:t>
            </w:r>
            <w:r w:rsidRPr="003C392C">
              <w:rPr>
                <w:b/>
                <w:i/>
              </w:rPr>
              <w:t>artikel</w:t>
            </w:r>
            <w:r w:rsidRPr="003C392C">
              <w:t xml:space="preserve"> 17.1</w:t>
            </w:r>
            <w:r w:rsidRPr="003C392C">
              <w:rPr>
                <w:b/>
                <w:i/>
              </w:rPr>
              <w:t xml:space="preserve"> och</w:t>
            </w:r>
            <w:r w:rsidRPr="003C392C">
              <w:t xml:space="preserve"> 17.2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38341F8A" w14:textId="77777777" w:rsidR="007F40DD" w:rsidRPr="003C392C" w:rsidRDefault="007F40DD" w:rsidP="0074032F">
            <w:pPr>
              <w:pStyle w:val="Normal6"/>
              <w:rPr>
                <w:szCs w:val="24"/>
              </w:rPr>
            </w:pPr>
            <w:r w:rsidRPr="003C392C">
              <w:t>3.</w:t>
            </w:r>
            <w:r w:rsidRPr="003C392C">
              <w:tab/>
              <w:t xml:space="preserve">Den delegering av befogenhet som avses i </w:t>
            </w:r>
            <w:r w:rsidRPr="003C392C">
              <w:rPr>
                <w:b/>
                <w:i/>
              </w:rPr>
              <w:t>artiklarna</w:t>
            </w:r>
            <w:r w:rsidRPr="003C392C">
              <w:t xml:space="preserve"> 17.1</w:t>
            </w:r>
            <w:r w:rsidRPr="003C392C">
              <w:rPr>
                <w:b/>
                <w:i/>
              </w:rPr>
              <w:t>,</w:t>
            </w:r>
            <w:r w:rsidRPr="003C392C">
              <w:t xml:space="preserve"> 17.2</w:t>
            </w:r>
            <w:r w:rsidRPr="003C392C">
              <w:rPr>
                <w:b/>
                <w:i/>
              </w:rPr>
              <w:t xml:space="preserve"> och 18</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r w:rsidR="007F40DD" w:rsidRPr="003C392C" w14:paraId="2D232D73" w14:textId="77777777" w:rsidTr="0074032F">
        <w:trPr>
          <w:jc w:val="center"/>
        </w:trPr>
        <w:tc>
          <w:tcPr>
            <w:tcW w:w="4876" w:type="dxa"/>
            <w:hideMark/>
          </w:tcPr>
          <w:p w14:paraId="2ABB60D7" w14:textId="77777777" w:rsidR="007F40DD" w:rsidRPr="003C392C" w:rsidRDefault="007F40DD" w:rsidP="0074032F">
            <w:pPr>
              <w:pStyle w:val="Normal6"/>
            </w:pPr>
            <w:r w:rsidRPr="003C392C">
              <w:t>4.</w:t>
            </w:r>
            <w:r w:rsidRPr="003C392C">
              <w:tab/>
              <w:t>Innan kommissionen antar en delegerad akt, ska den samråda med experter som utsetts av varje medlemsstat i enlighet med principerna i det interinstitutionella avtalet om bättre lagstiftning av den 13 april 2016*.</w:t>
            </w:r>
          </w:p>
        </w:tc>
        <w:tc>
          <w:tcPr>
            <w:tcW w:w="4876" w:type="dxa"/>
            <w:hideMark/>
          </w:tcPr>
          <w:p w14:paraId="717EEBA6" w14:textId="77777777" w:rsidR="007F40DD" w:rsidRPr="003C392C" w:rsidRDefault="007F40DD" w:rsidP="0074032F">
            <w:pPr>
              <w:pStyle w:val="Normal6"/>
            </w:pPr>
            <w:r w:rsidRPr="003C392C">
              <w:t>4.</w:t>
            </w:r>
            <w:r w:rsidRPr="003C392C">
              <w:tab/>
              <w:t>Innan kommissionen antar en delegerad akt, ska den samråda med experter som utsetts av varje medlemsstat i enlighet med principerna i det interinstitutionella avtalet om bättre lagstiftning av den 13 april 2016*.</w:t>
            </w:r>
          </w:p>
        </w:tc>
      </w:tr>
      <w:tr w:rsidR="007F40DD" w:rsidRPr="003C392C" w14:paraId="73565C0D" w14:textId="77777777" w:rsidTr="0074032F">
        <w:trPr>
          <w:jc w:val="center"/>
        </w:trPr>
        <w:tc>
          <w:tcPr>
            <w:tcW w:w="4876" w:type="dxa"/>
            <w:hideMark/>
          </w:tcPr>
          <w:p w14:paraId="39936F37" w14:textId="77777777" w:rsidR="007F40DD" w:rsidRPr="003C392C" w:rsidRDefault="007F40DD" w:rsidP="0074032F">
            <w:pPr>
              <w:pStyle w:val="Normal6"/>
              <w:rPr>
                <w:rStyle w:val="content"/>
              </w:rPr>
            </w:pPr>
            <w:r w:rsidRPr="003C392C">
              <w:t>5.</w:t>
            </w:r>
            <w:r w:rsidRPr="003C392C">
              <w:tab/>
              <w:t>Så snart kommissionen antar en delegerad akt ska den samtidigt delge Europaparlamentet och rådet denna.</w:t>
            </w:r>
          </w:p>
        </w:tc>
        <w:tc>
          <w:tcPr>
            <w:tcW w:w="4876" w:type="dxa"/>
            <w:hideMark/>
          </w:tcPr>
          <w:p w14:paraId="681E7409" w14:textId="77777777" w:rsidR="007F40DD" w:rsidRPr="003C392C" w:rsidRDefault="007F40DD" w:rsidP="0074032F">
            <w:pPr>
              <w:pStyle w:val="Normal6"/>
              <w:rPr>
                <w:rStyle w:val="content"/>
                <w:szCs w:val="24"/>
              </w:rPr>
            </w:pPr>
            <w:r w:rsidRPr="003C392C">
              <w:t>5.</w:t>
            </w:r>
            <w:r w:rsidRPr="003C392C">
              <w:tab/>
              <w:t>Så snart kommissionen antar en delegerad akt ska den samtidigt delge Europaparlamentet och rådet denna.</w:t>
            </w:r>
          </w:p>
        </w:tc>
      </w:tr>
      <w:tr w:rsidR="007F40DD" w:rsidRPr="003C392C" w14:paraId="00AB7C89" w14:textId="77777777" w:rsidTr="0074032F">
        <w:trPr>
          <w:jc w:val="center"/>
        </w:trPr>
        <w:tc>
          <w:tcPr>
            <w:tcW w:w="4876" w:type="dxa"/>
            <w:hideMark/>
          </w:tcPr>
          <w:p w14:paraId="5316564F" w14:textId="77777777" w:rsidR="007F40DD" w:rsidRPr="003C392C" w:rsidRDefault="007F40DD" w:rsidP="0074032F">
            <w:pPr>
              <w:pStyle w:val="Normal6"/>
              <w:rPr>
                <w:rStyle w:val="content"/>
                <w:szCs w:val="24"/>
              </w:rPr>
            </w:pPr>
            <w:r w:rsidRPr="003C392C">
              <w:t>6.</w:t>
            </w:r>
            <w:r w:rsidRPr="003C392C">
              <w:tab/>
              <w:t>En delegerad akt som antas enligt artikel 17.1 och 17.2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1AF9EAA5" w14:textId="77777777" w:rsidR="007F40DD" w:rsidRPr="003C392C" w:rsidRDefault="007F40DD" w:rsidP="0074032F">
            <w:pPr>
              <w:pStyle w:val="Normal6"/>
              <w:rPr>
                <w:rStyle w:val="content"/>
                <w:szCs w:val="24"/>
              </w:rPr>
            </w:pPr>
            <w:r w:rsidRPr="003C392C">
              <w:t>6.</w:t>
            </w:r>
            <w:r w:rsidRPr="003C392C">
              <w:tab/>
              <w:t xml:space="preserve">En delegerad akt som antas enligt artikel 17.1 och 17.2 </w:t>
            </w:r>
            <w:r w:rsidRPr="003C392C">
              <w:rPr>
                <w:b/>
                <w:i/>
              </w:rPr>
              <w:t xml:space="preserve">och artikel 18 </w:t>
            </w:r>
            <w:r w:rsidRPr="003C392C">
              <w:t>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62EDDFA3" w14:textId="77777777" w:rsidTr="0074032F">
        <w:trPr>
          <w:jc w:val="center"/>
        </w:trPr>
        <w:tc>
          <w:tcPr>
            <w:tcW w:w="4876" w:type="dxa"/>
            <w:hideMark/>
          </w:tcPr>
          <w:p w14:paraId="4DD536E9" w14:textId="77777777" w:rsidR="007F40DD" w:rsidRPr="003C392C" w:rsidRDefault="007F40DD" w:rsidP="0074032F">
            <w:pPr>
              <w:pStyle w:val="Normal6"/>
            </w:pPr>
            <w:r w:rsidRPr="003C392C">
              <w:rPr>
                <w:szCs w:val="24"/>
              </w:rPr>
              <w:t>__________________</w:t>
            </w:r>
          </w:p>
        </w:tc>
        <w:tc>
          <w:tcPr>
            <w:tcW w:w="4876" w:type="dxa"/>
            <w:hideMark/>
          </w:tcPr>
          <w:p w14:paraId="07A869C2" w14:textId="77777777" w:rsidR="007F40DD" w:rsidRPr="003C392C" w:rsidRDefault="007F40DD" w:rsidP="0074032F">
            <w:pPr>
              <w:pStyle w:val="Normal6"/>
              <w:rPr>
                <w:szCs w:val="24"/>
              </w:rPr>
            </w:pPr>
            <w:r w:rsidRPr="003C392C">
              <w:rPr>
                <w:szCs w:val="24"/>
              </w:rPr>
              <w:t>__________________</w:t>
            </w:r>
          </w:p>
        </w:tc>
      </w:tr>
      <w:tr w:rsidR="007F40DD" w:rsidRPr="003C392C" w14:paraId="497A23BF" w14:textId="77777777" w:rsidTr="0074032F">
        <w:trPr>
          <w:jc w:val="center"/>
        </w:trPr>
        <w:tc>
          <w:tcPr>
            <w:tcW w:w="4876" w:type="dxa"/>
            <w:hideMark/>
          </w:tcPr>
          <w:p w14:paraId="5AA957D7" w14:textId="77777777" w:rsidR="007F40DD" w:rsidRPr="003C392C" w:rsidRDefault="007F40DD" w:rsidP="0074032F">
            <w:pPr>
              <w:pStyle w:val="Normal6"/>
              <w:rPr>
                <w:szCs w:val="24"/>
              </w:rPr>
            </w:pPr>
            <w:r w:rsidRPr="003C392C">
              <w:rPr>
                <w:szCs w:val="24"/>
              </w:rPr>
              <w:t>* EUT L 123, 12.5.2016, s. 1.”</w:t>
            </w:r>
          </w:p>
        </w:tc>
        <w:tc>
          <w:tcPr>
            <w:tcW w:w="4876" w:type="dxa"/>
            <w:hideMark/>
          </w:tcPr>
          <w:p w14:paraId="2D9BB4F7" w14:textId="77777777" w:rsidR="007F40DD" w:rsidRPr="003C392C" w:rsidRDefault="007F40DD" w:rsidP="0074032F">
            <w:pPr>
              <w:pStyle w:val="Normal6"/>
              <w:rPr>
                <w:szCs w:val="24"/>
              </w:rPr>
            </w:pPr>
            <w:r w:rsidRPr="003C392C">
              <w:rPr>
                <w:szCs w:val="24"/>
              </w:rPr>
              <w:t>* EUT L 123, 12.5.2016, s. 1.”</w:t>
            </w:r>
          </w:p>
        </w:tc>
      </w:tr>
    </w:tbl>
    <w:p w14:paraId="6DBA432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DB03206"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0B7BE2D4" w14:textId="77777777" w:rsidR="007F40DD" w:rsidRPr="003C392C" w:rsidRDefault="007F40DD" w:rsidP="007F40DD">
      <w:pPr>
        <w:pStyle w:val="Olang"/>
        <w:jc w:val="left"/>
        <w:rPr>
          <w:noProof w:val="0"/>
        </w:rPr>
      </w:pPr>
      <w:r w:rsidRPr="003C392C">
        <w:rPr>
          <w:rStyle w:val="HideTWBExt"/>
          <w:noProof w:val="0"/>
        </w:rPr>
        <w:t>&lt;/Amend&gt;</w:t>
      </w:r>
    </w:p>
    <w:p w14:paraId="2AB99FE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74</w:t>
      </w:r>
      <w:r w:rsidRPr="003C392C">
        <w:rPr>
          <w:rStyle w:val="HideTWBExt"/>
          <w:noProof w:val="0"/>
        </w:rPr>
        <w:t>&lt;/NumAm&gt;</w:t>
      </w:r>
    </w:p>
    <w:p w14:paraId="2E38464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FEDA23C" w14:textId="77777777" w:rsidR="007F40DD" w:rsidRPr="003C392C" w:rsidRDefault="007F40DD" w:rsidP="007F40DD">
      <w:pPr>
        <w:pStyle w:val="NormalBold"/>
      </w:pPr>
      <w:r w:rsidRPr="003C392C">
        <w:rPr>
          <w:rStyle w:val="HideTWBExt"/>
          <w:noProof w:val="0"/>
        </w:rPr>
        <w:t>&lt;Article&gt;</w:t>
      </w:r>
      <w:r w:rsidRPr="003C392C">
        <w:rPr>
          <w:szCs w:val="24"/>
        </w:rPr>
        <w:t>Bilagan – del IX – punkt 158 – stycke 1 – led 5a (nytt)</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CFC309E" w14:textId="77777777" w:rsidTr="0074032F">
        <w:trPr>
          <w:jc w:val="center"/>
        </w:trPr>
        <w:tc>
          <w:tcPr>
            <w:tcW w:w="9752" w:type="dxa"/>
            <w:gridSpan w:val="2"/>
          </w:tcPr>
          <w:p w14:paraId="1A759C5C" w14:textId="77777777" w:rsidR="007F40DD" w:rsidRPr="003C392C" w:rsidRDefault="007F40DD" w:rsidP="0074032F">
            <w:pPr>
              <w:keepNext/>
            </w:pPr>
          </w:p>
        </w:tc>
      </w:tr>
      <w:tr w:rsidR="007F40DD" w:rsidRPr="003C392C" w14:paraId="0853FCFB" w14:textId="77777777" w:rsidTr="0074032F">
        <w:trPr>
          <w:jc w:val="center"/>
        </w:trPr>
        <w:tc>
          <w:tcPr>
            <w:tcW w:w="4876" w:type="dxa"/>
            <w:hideMark/>
          </w:tcPr>
          <w:p w14:paraId="61E1E3E7"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31F11233" w14:textId="77777777" w:rsidR="007F40DD" w:rsidRPr="003C392C" w:rsidRDefault="007F40DD" w:rsidP="0074032F">
            <w:pPr>
              <w:pStyle w:val="ColumnHeading"/>
              <w:rPr>
                <w:szCs w:val="24"/>
              </w:rPr>
            </w:pPr>
            <w:r w:rsidRPr="003C392C">
              <w:rPr>
                <w:szCs w:val="24"/>
              </w:rPr>
              <w:t>Ändringsförslag</w:t>
            </w:r>
          </w:p>
        </w:tc>
      </w:tr>
      <w:tr w:rsidR="007F40DD" w:rsidRPr="003C392C" w14:paraId="7E85369D" w14:textId="77777777" w:rsidTr="0074032F">
        <w:trPr>
          <w:jc w:val="center"/>
        </w:trPr>
        <w:tc>
          <w:tcPr>
            <w:tcW w:w="4876" w:type="dxa"/>
          </w:tcPr>
          <w:p w14:paraId="191CE37B" w14:textId="77777777" w:rsidR="007F40DD" w:rsidRPr="003C392C" w:rsidRDefault="007F40DD" w:rsidP="0074032F">
            <w:pPr>
              <w:pStyle w:val="Normal6"/>
              <w:rPr>
                <w:b/>
                <w:bCs/>
                <w:i/>
                <w:iCs/>
              </w:rPr>
            </w:pPr>
          </w:p>
        </w:tc>
        <w:tc>
          <w:tcPr>
            <w:tcW w:w="4876" w:type="dxa"/>
            <w:hideMark/>
          </w:tcPr>
          <w:p w14:paraId="044FA54D" w14:textId="77777777" w:rsidR="007F40DD" w:rsidRPr="003C392C" w:rsidRDefault="007F40DD" w:rsidP="0074032F">
            <w:pPr>
              <w:pStyle w:val="Normal6"/>
              <w:rPr>
                <w:b/>
                <w:bCs/>
                <w:i/>
                <w:iCs/>
              </w:rPr>
            </w:pPr>
            <w:r w:rsidRPr="003C392C">
              <w:rPr>
                <w:b/>
                <w:bCs/>
                <w:i/>
                <w:iCs/>
              </w:rPr>
              <w:t>–</w:t>
            </w:r>
            <w:r w:rsidRPr="003C392C">
              <w:rPr>
                <w:b/>
                <w:bCs/>
                <w:i/>
                <w:iCs/>
              </w:rPr>
              <w:tab/>
              <w:t xml:space="preserve">antagandet av unionsförteckningen över tillåtna hälsopåståenden utöver sådana som avser minskad sjukdomsrisk och barns utveckling och hälsa samt villkoren för deras användning, eventuella ändringar eller tillägg till denna förteckning, och vad gäller slutliga beslut om ansökningar om godkännanden av påståenden. </w:t>
            </w:r>
          </w:p>
        </w:tc>
      </w:tr>
    </w:tbl>
    <w:p w14:paraId="578D155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A790253"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6F5B01D1" w14:textId="77777777" w:rsidR="007F40DD" w:rsidRPr="003C392C" w:rsidRDefault="007F40DD" w:rsidP="007F40DD">
      <w:pPr>
        <w:pStyle w:val="Olang"/>
        <w:jc w:val="left"/>
        <w:rPr>
          <w:noProof w:val="0"/>
        </w:rPr>
      </w:pPr>
      <w:r w:rsidRPr="003C392C">
        <w:rPr>
          <w:rStyle w:val="HideTWBExt"/>
          <w:noProof w:val="0"/>
        </w:rPr>
        <w:t>&lt;/Amend&gt;</w:t>
      </w:r>
    </w:p>
    <w:p w14:paraId="11619CB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75</w:t>
      </w:r>
      <w:r w:rsidRPr="003C392C">
        <w:rPr>
          <w:rStyle w:val="HideTWBExt"/>
          <w:noProof w:val="0"/>
        </w:rPr>
        <w:t>&lt;/NumAm&gt;</w:t>
      </w:r>
    </w:p>
    <w:p w14:paraId="68C5368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0CA898D"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3</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FE7EB25" w14:textId="77777777" w:rsidTr="0074032F">
        <w:trPr>
          <w:jc w:val="center"/>
        </w:trPr>
        <w:tc>
          <w:tcPr>
            <w:tcW w:w="9752" w:type="dxa"/>
            <w:gridSpan w:val="2"/>
          </w:tcPr>
          <w:p w14:paraId="250BC742" w14:textId="77777777" w:rsidR="007F40DD" w:rsidRPr="003C392C" w:rsidRDefault="007F40DD" w:rsidP="0074032F">
            <w:pPr>
              <w:keepNext/>
            </w:pPr>
          </w:p>
        </w:tc>
      </w:tr>
      <w:tr w:rsidR="007F40DD" w:rsidRPr="003C392C" w14:paraId="22CF9F64" w14:textId="77777777" w:rsidTr="0074032F">
        <w:trPr>
          <w:jc w:val="center"/>
        </w:trPr>
        <w:tc>
          <w:tcPr>
            <w:tcW w:w="4876" w:type="dxa"/>
            <w:hideMark/>
          </w:tcPr>
          <w:p w14:paraId="0F34BED0"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588F944" w14:textId="77777777" w:rsidR="007F40DD" w:rsidRPr="003C392C" w:rsidRDefault="007F40DD" w:rsidP="0074032F">
            <w:pPr>
              <w:pStyle w:val="ColumnHeading"/>
              <w:rPr>
                <w:szCs w:val="24"/>
              </w:rPr>
            </w:pPr>
            <w:r w:rsidRPr="003C392C">
              <w:rPr>
                <w:szCs w:val="24"/>
              </w:rPr>
              <w:t>Ändringsförslag</w:t>
            </w:r>
          </w:p>
        </w:tc>
      </w:tr>
      <w:tr w:rsidR="007F40DD" w:rsidRPr="003C392C" w14:paraId="3D21777E" w14:textId="77777777" w:rsidTr="0074032F">
        <w:trPr>
          <w:jc w:val="center"/>
        </w:trPr>
        <w:tc>
          <w:tcPr>
            <w:tcW w:w="4876" w:type="dxa"/>
            <w:hideMark/>
          </w:tcPr>
          <w:p w14:paraId="12227235" w14:textId="77777777" w:rsidR="007F40DD" w:rsidRPr="003C392C" w:rsidRDefault="007F40DD" w:rsidP="0074032F">
            <w:pPr>
              <w:pStyle w:val="Normal6"/>
              <w:rPr>
                <w:b/>
                <w:bCs/>
                <w:i/>
                <w:iCs/>
              </w:rPr>
            </w:pPr>
            <w:r w:rsidRPr="003C392C">
              <w:rPr>
                <w:b/>
                <w:bCs/>
                <w:i/>
                <w:iCs/>
              </w:rPr>
              <w:t>För att säkerställa enhetliga villkor för genomförandet av förordning (EG) nr 1924/2006, bör kommissionen tilldelas genomförandebefogenheter vad gäller antagandet av unionsförteckningen över tillåtna hälsopåståenden utöver sådana som avser minskad sjukdomsrisk och barns utveckling och hälsa samt villkoren för deras användning, eventuella ändringar eller tillägg till denna förteckning, och vad gäller slutliga beslut om ansökningar om godkännanden av påståenden. Dessa befogenheter bör utövas i enlighet med förordning (EU) nr 182/2011.</w:t>
            </w:r>
          </w:p>
        </w:tc>
        <w:tc>
          <w:tcPr>
            <w:tcW w:w="4876" w:type="dxa"/>
            <w:hideMark/>
          </w:tcPr>
          <w:p w14:paraId="4E841B8B" w14:textId="77777777" w:rsidR="007F40DD" w:rsidRPr="003C392C" w:rsidRDefault="007F40DD" w:rsidP="0074032F">
            <w:pPr>
              <w:pStyle w:val="Normal6"/>
              <w:rPr>
                <w:b/>
                <w:bCs/>
                <w:i/>
                <w:iCs/>
              </w:rPr>
            </w:pPr>
            <w:r w:rsidRPr="003C392C">
              <w:rPr>
                <w:b/>
                <w:bCs/>
                <w:i/>
                <w:iCs/>
              </w:rPr>
              <w:t>utgår</w:t>
            </w:r>
          </w:p>
        </w:tc>
      </w:tr>
    </w:tbl>
    <w:p w14:paraId="47F1E80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65E2FED"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06616E78" w14:textId="77777777" w:rsidR="007F40DD" w:rsidRPr="003C392C" w:rsidRDefault="007F40DD" w:rsidP="007F40DD">
      <w:pPr>
        <w:pStyle w:val="Olang"/>
        <w:jc w:val="left"/>
        <w:rPr>
          <w:noProof w:val="0"/>
        </w:rPr>
      </w:pPr>
      <w:r w:rsidRPr="003C392C">
        <w:rPr>
          <w:rStyle w:val="HideTWBExt"/>
          <w:noProof w:val="0"/>
        </w:rPr>
        <w:t>&lt;/Amend&gt;</w:t>
      </w:r>
    </w:p>
    <w:p w14:paraId="62D79D2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76</w:t>
      </w:r>
      <w:r w:rsidRPr="003C392C">
        <w:rPr>
          <w:rStyle w:val="HideTWBExt"/>
          <w:noProof w:val="0"/>
        </w:rPr>
        <w:t>&lt;/NumAm&gt;</w:t>
      </w:r>
    </w:p>
    <w:p w14:paraId="04B3C2E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F499998"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1 – led a</w:t>
      </w:r>
      <w:r w:rsidRPr="003C392C">
        <w:rPr>
          <w:rStyle w:val="HideTWBExt"/>
          <w:noProof w:val="0"/>
        </w:rPr>
        <w:t>&lt;/Article&gt;</w:t>
      </w:r>
    </w:p>
    <w:p w14:paraId="45964F75"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3273236E" w14:textId="77777777" w:rsidR="007F40DD" w:rsidRPr="003C392C" w:rsidRDefault="007F40DD" w:rsidP="007F40DD">
      <w:r w:rsidRPr="003C392C">
        <w:rPr>
          <w:rStyle w:val="HideTWBExt"/>
          <w:noProof w:val="0"/>
        </w:rPr>
        <w:t>&lt;Article2&gt;</w:t>
      </w:r>
      <w:r w:rsidRPr="003C392C">
        <w:t>Artikel 1 – punkt 2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9500A6A" w14:textId="77777777" w:rsidTr="0074032F">
        <w:trPr>
          <w:jc w:val="center"/>
        </w:trPr>
        <w:tc>
          <w:tcPr>
            <w:tcW w:w="9752" w:type="dxa"/>
            <w:gridSpan w:val="2"/>
          </w:tcPr>
          <w:p w14:paraId="06230A55" w14:textId="77777777" w:rsidR="007F40DD" w:rsidRPr="003C392C" w:rsidRDefault="007F40DD" w:rsidP="0074032F">
            <w:pPr>
              <w:keepNext/>
            </w:pPr>
          </w:p>
        </w:tc>
      </w:tr>
      <w:tr w:rsidR="007F40DD" w:rsidRPr="003C392C" w14:paraId="1A7C79E3" w14:textId="77777777" w:rsidTr="0074032F">
        <w:trPr>
          <w:jc w:val="center"/>
        </w:trPr>
        <w:tc>
          <w:tcPr>
            <w:tcW w:w="4876" w:type="dxa"/>
            <w:hideMark/>
          </w:tcPr>
          <w:p w14:paraId="5EAC4C70"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2FD4CEA" w14:textId="77777777" w:rsidR="007F40DD" w:rsidRPr="003C392C" w:rsidRDefault="007F40DD" w:rsidP="0074032F">
            <w:pPr>
              <w:pStyle w:val="ColumnHeading"/>
              <w:rPr>
                <w:szCs w:val="24"/>
              </w:rPr>
            </w:pPr>
            <w:r w:rsidRPr="003C392C">
              <w:rPr>
                <w:szCs w:val="24"/>
              </w:rPr>
              <w:t>Ändringsförslag</w:t>
            </w:r>
          </w:p>
        </w:tc>
      </w:tr>
      <w:tr w:rsidR="007F40DD" w:rsidRPr="003C392C" w14:paraId="3A3E32C3" w14:textId="77777777" w:rsidTr="0074032F">
        <w:trPr>
          <w:jc w:val="center"/>
        </w:trPr>
        <w:tc>
          <w:tcPr>
            <w:tcW w:w="4876" w:type="dxa"/>
            <w:hideMark/>
          </w:tcPr>
          <w:p w14:paraId="345CBAE1" w14:textId="77777777" w:rsidR="007F40DD" w:rsidRPr="003C392C" w:rsidRDefault="007F40DD" w:rsidP="0074032F">
            <w:pPr>
              <w:pStyle w:val="Normal6"/>
            </w:pPr>
            <w:r w:rsidRPr="003C392C">
              <w:t>”Artikel 7 och artikel 10.2 a och b ska inte gälla oförpackade livsmedel (inbegripet färskvaror såsom frukt, grönsaker eller bröd) som säljs till slutkonsumenten eller till storhushåll och inte heller livsmedel som på begäran av köparen förpackas på försäljningsstället eller färdigförpackas för omedelbar försäljning. Kommissionen ska ges befogenhet att anta delegerade akter i enlighet med artikel 24a med avseende på märkning av dessa oförpackade livsmedel.</w:t>
            </w:r>
            <w:r w:rsidRPr="003C392C">
              <w:rPr>
                <w:b/>
                <w:i/>
              </w:rPr>
              <w:t xml:space="preserve"> </w:t>
            </w:r>
            <w:r w:rsidRPr="003C392C">
              <w:t>Nationella föreskrifter får tillämpas fram till dess att det slutliga antagandet av dessa delegerade akter.”</w:t>
            </w:r>
          </w:p>
        </w:tc>
        <w:tc>
          <w:tcPr>
            <w:tcW w:w="4876" w:type="dxa"/>
            <w:hideMark/>
          </w:tcPr>
          <w:p w14:paraId="647A132B" w14:textId="77777777" w:rsidR="007F40DD" w:rsidRPr="003C392C" w:rsidRDefault="007F40DD" w:rsidP="0074032F">
            <w:pPr>
              <w:pStyle w:val="Normal6"/>
            </w:pPr>
            <w:r w:rsidRPr="003C392C">
              <w:t xml:space="preserve">”Artikel 7 och artikel 10.2 a och b ska inte gälla oförpackade livsmedel (inbegripet färskvaror såsom frukt, grönsaker eller bröd) som säljs till slutkonsumenten eller till storhushåll och inte heller livsmedel som på begäran av köparen förpackas på försäljningsstället eller färdigförpackas för omedelbar försäljning. Kommissionen ska ges befogenhet att anta delegerade akter i enlighet med artikel 24a </w:t>
            </w:r>
            <w:r w:rsidRPr="003C392C">
              <w:rPr>
                <w:b/>
                <w:i/>
              </w:rPr>
              <w:t xml:space="preserve">för att komplettera denna förordning </w:t>
            </w:r>
            <w:r w:rsidRPr="003C392C">
              <w:t>med avseende på märkning av dessa oförpackade livsmedel. Nationella föreskrifter får tillämpas fram till dess att det slutliga antagandet av dessa delegerade akter.”</w:t>
            </w:r>
          </w:p>
        </w:tc>
      </w:tr>
    </w:tbl>
    <w:p w14:paraId="7F2E2A05"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90EF116" w14:textId="77777777" w:rsidR="007F40DD" w:rsidRPr="003C392C" w:rsidRDefault="007F40DD" w:rsidP="007F40DD">
      <w:pPr>
        <w:pStyle w:val="Normal12Italic"/>
        <w:rPr>
          <w:szCs w:val="24"/>
        </w:rPr>
      </w:pPr>
      <w:r w:rsidRPr="003C392C">
        <w:t>Förtydligande av befogenheten (dvs. komplettering).</w:t>
      </w:r>
    </w:p>
    <w:p w14:paraId="3D43A8CB" w14:textId="77777777" w:rsidR="007F40DD" w:rsidRPr="003C392C" w:rsidRDefault="007F40DD" w:rsidP="007F40DD">
      <w:pPr>
        <w:pStyle w:val="Olang"/>
        <w:jc w:val="left"/>
        <w:rPr>
          <w:noProof w:val="0"/>
        </w:rPr>
      </w:pPr>
      <w:r w:rsidRPr="003C392C">
        <w:rPr>
          <w:rStyle w:val="HideTWBExt"/>
          <w:noProof w:val="0"/>
        </w:rPr>
        <w:t>&lt;/Amend&gt;</w:t>
      </w:r>
    </w:p>
    <w:p w14:paraId="67AF386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77</w:t>
      </w:r>
      <w:r w:rsidRPr="003C392C">
        <w:rPr>
          <w:rStyle w:val="HideTWBExt"/>
          <w:noProof w:val="0"/>
        </w:rPr>
        <w:t>&lt;/NumAm&gt;</w:t>
      </w:r>
    </w:p>
    <w:p w14:paraId="4812C9C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3D32698"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1 – led b</w:t>
      </w:r>
      <w:r w:rsidRPr="003C392C">
        <w:rPr>
          <w:rStyle w:val="HideTWBExt"/>
          <w:noProof w:val="0"/>
        </w:rPr>
        <w:t>&lt;/Article&gt;</w:t>
      </w:r>
    </w:p>
    <w:p w14:paraId="267C4626"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089BEABD" w14:textId="77777777" w:rsidR="007F40DD" w:rsidRPr="003C392C" w:rsidRDefault="007F40DD" w:rsidP="007F40DD">
      <w:r w:rsidRPr="003C392C">
        <w:rPr>
          <w:rStyle w:val="HideTWBExt"/>
          <w:noProof w:val="0"/>
        </w:rPr>
        <w:t>&lt;Article2&gt;</w:t>
      </w:r>
      <w:r w:rsidRPr="003C392C">
        <w:t>Artikel 1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1F91030" w14:textId="77777777" w:rsidTr="0074032F">
        <w:trPr>
          <w:jc w:val="center"/>
        </w:trPr>
        <w:tc>
          <w:tcPr>
            <w:tcW w:w="9752" w:type="dxa"/>
            <w:gridSpan w:val="2"/>
          </w:tcPr>
          <w:p w14:paraId="6088FA59" w14:textId="77777777" w:rsidR="007F40DD" w:rsidRPr="003C392C" w:rsidRDefault="007F40DD" w:rsidP="0074032F">
            <w:pPr>
              <w:keepNext/>
            </w:pPr>
          </w:p>
        </w:tc>
      </w:tr>
      <w:tr w:rsidR="007F40DD" w:rsidRPr="003C392C" w14:paraId="2CBF5362" w14:textId="77777777" w:rsidTr="0074032F">
        <w:trPr>
          <w:jc w:val="center"/>
        </w:trPr>
        <w:tc>
          <w:tcPr>
            <w:tcW w:w="4876" w:type="dxa"/>
            <w:hideMark/>
          </w:tcPr>
          <w:p w14:paraId="4AEEAB79"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413516FA" w14:textId="77777777" w:rsidR="007F40DD" w:rsidRPr="003C392C" w:rsidRDefault="007F40DD" w:rsidP="0074032F">
            <w:pPr>
              <w:pStyle w:val="ColumnHeading"/>
              <w:rPr>
                <w:szCs w:val="24"/>
              </w:rPr>
            </w:pPr>
            <w:r w:rsidRPr="003C392C">
              <w:rPr>
                <w:szCs w:val="24"/>
              </w:rPr>
              <w:t>Ändringsförslag</w:t>
            </w:r>
          </w:p>
        </w:tc>
      </w:tr>
      <w:tr w:rsidR="007F40DD" w:rsidRPr="003C392C" w14:paraId="3C7089AD" w14:textId="77777777" w:rsidTr="0074032F">
        <w:trPr>
          <w:jc w:val="center"/>
        </w:trPr>
        <w:tc>
          <w:tcPr>
            <w:tcW w:w="4876" w:type="dxa"/>
            <w:hideMark/>
          </w:tcPr>
          <w:p w14:paraId="42EE92EB" w14:textId="77777777" w:rsidR="007F40DD" w:rsidRPr="003C392C" w:rsidRDefault="007F40DD" w:rsidP="0074032F">
            <w:pPr>
              <w:pStyle w:val="Normal6"/>
            </w:pPr>
            <w:r w:rsidRPr="003C392C">
              <w:t>”4.</w:t>
            </w:r>
            <w:r w:rsidRPr="003C392C">
              <w:tab/>
              <w:t>För generiskt hållna beskrivningar (beteckningar) som traditionellt har använts för att ange en egenskap hos en kategori av livsmedel eller drycker som skulle kunna antyda en effekt på människors hälsa, får de berörda livsmedelsföretagarna ansöka om undantag från punkt 3. Ansökan ska sändas till den behöriga nationella myndigheten i en medlemsstat, som utan dröjsmål ska vidarebefordra den till kommissionen. Kommissionen ska anta och offentliggöra de bestämmelser som ska gälla för livsmedelsföretagare om hur sådana ansökningar ska göras, för att säkerställa att ansökningarna handläggs på ett sätt som medger insyn och inom skälig tid. Kommissionen ska ges befogenhet att anta delegerade akter i enlighet med artikel 24a med avseende på undantag från punkt 3.”</w:t>
            </w:r>
          </w:p>
        </w:tc>
        <w:tc>
          <w:tcPr>
            <w:tcW w:w="4876" w:type="dxa"/>
            <w:hideMark/>
          </w:tcPr>
          <w:p w14:paraId="558723AD" w14:textId="77777777" w:rsidR="007F40DD" w:rsidRPr="003C392C" w:rsidRDefault="007F40DD" w:rsidP="0074032F">
            <w:pPr>
              <w:pStyle w:val="Normal6"/>
            </w:pPr>
            <w:r w:rsidRPr="003C392C">
              <w:t>”4.</w:t>
            </w:r>
            <w:r w:rsidRPr="003C392C">
              <w:tab/>
              <w:t xml:space="preserve">För generiskt hållna beskrivningar (beteckningar) som traditionellt har använts för att ange en egenskap hos en kategori av livsmedel eller drycker som skulle kunna antyda en effekt på människors hälsa, får de berörda livsmedelsföretagarna ansöka om undantag från punkt 3. Ansökan ska sändas till den behöriga nationella myndigheten i en medlemsstat, som utan dröjsmål ska vidarebefordra den till kommissionen. Kommissionen ska anta och offentliggöra de bestämmelser som ska gälla för livsmedelsföretagare om hur sådana ansökningar ska göras, för att säkerställa att ansökningarna handläggs på ett sätt som medger insyn och inom skälig tid. Kommissionen ska ges befogenhet att anta delegerade akter i enlighet med artikel 24a </w:t>
            </w:r>
            <w:r w:rsidRPr="003C392C">
              <w:rPr>
                <w:b/>
                <w:i/>
              </w:rPr>
              <w:t xml:space="preserve">för att komplettera denna förordning </w:t>
            </w:r>
            <w:r w:rsidRPr="003C392C">
              <w:t>med avseende på undantag från punkt 3.”</w:t>
            </w:r>
          </w:p>
        </w:tc>
      </w:tr>
    </w:tbl>
    <w:p w14:paraId="445E85E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9445A90" w14:textId="77777777" w:rsidR="007F40DD" w:rsidRPr="003C392C" w:rsidRDefault="007F40DD" w:rsidP="007F40DD">
      <w:pPr>
        <w:pStyle w:val="Normal12Italic"/>
        <w:rPr>
          <w:szCs w:val="24"/>
        </w:rPr>
      </w:pPr>
      <w:r w:rsidRPr="003C392C">
        <w:t>Förtydligande av befogenheten (dvs. komplettering).</w:t>
      </w:r>
    </w:p>
    <w:p w14:paraId="4E53507B" w14:textId="77777777" w:rsidR="007F40DD" w:rsidRPr="003C392C" w:rsidRDefault="007F40DD" w:rsidP="007F40DD">
      <w:pPr>
        <w:pStyle w:val="Olang"/>
        <w:jc w:val="left"/>
        <w:rPr>
          <w:noProof w:val="0"/>
        </w:rPr>
      </w:pPr>
      <w:r w:rsidRPr="003C392C">
        <w:rPr>
          <w:rStyle w:val="HideTWBExt"/>
          <w:noProof w:val="0"/>
        </w:rPr>
        <w:t>&lt;/Amend&gt;</w:t>
      </w:r>
    </w:p>
    <w:p w14:paraId="6D43566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78</w:t>
      </w:r>
      <w:r w:rsidRPr="003C392C">
        <w:rPr>
          <w:rStyle w:val="HideTWBExt"/>
          <w:noProof w:val="0"/>
        </w:rPr>
        <w:t>&lt;/NumAm&gt;</w:t>
      </w:r>
    </w:p>
    <w:p w14:paraId="4B5761F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256674B"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2 – led b</w:t>
      </w:r>
      <w:r w:rsidRPr="003C392C">
        <w:rPr>
          <w:rStyle w:val="HideTWBExt"/>
          <w:noProof w:val="0"/>
        </w:rPr>
        <w:t>&lt;/Article&gt;</w:t>
      </w:r>
    </w:p>
    <w:p w14:paraId="77C5A047"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73A2C3B1" w14:textId="77777777" w:rsidR="007F40DD" w:rsidRPr="003C392C" w:rsidRDefault="007F40DD" w:rsidP="007F40DD">
      <w:r w:rsidRPr="003C392C">
        <w:rPr>
          <w:rStyle w:val="HideTWBExt"/>
          <w:noProof w:val="0"/>
        </w:rPr>
        <w:t>&lt;Article2&gt;</w:t>
      </w:r>
      <w:r w:rsidRPr="003C392C">
        <w:t>Artikel 3 – stycke 2a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87DEB79" w14:textId="77777777" w:rsidTr="0074032F">
        <w:trPr>
          <w:jc w:val="center"/>
        </w:trPr>
        <w:tc>
          <w:tcPr>
            <w:tcW w:w="9752" w:type="dxa"/>
            <w:gridSpan w:val="2"/>
          </w:tcPr>
          <w:p w14:paraId="463A5FE7" w14:textId="77777777" w:rsidR="007F40DD" w:rsidRPr="003C392C" w:rsidRDefault="007F40DD" w:rsidP="0074032F">
            <w:pPr>
              <w:keepNext/>
            </w:pPr>
          </w:p>
        </w:tc>
      </w:tr>
      <w:tr w:rsidR="007F40DD" w:rsidRPr="003C392C" w14:paraId="51A0C806" w14:textId="77777777" w:rsidTr="0074032F">
        <w:trPr>
          <w:jc w:val="center"/>
        </w:trPr>
        <w:tc>
          <w:tcPr>
            <w:tcW w:w="4876" w:type="dxa"/>
            <w:hideMark/>
          </w:tcPr>
          <w:p w14:paraId="21BF5088"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43814780" w14:textId="77777777" w:rsidR="007F40DD" w:rsidRPr="003C392C" w:rsidRDefault="007F40DD" w:rsidP="0074032F">
            <w:pPr>
              <w:pStyle w:val="ColumnHeading"/>
              <w:rPr>
                <w:szCs w:val="24"/>
              </w:rPr>
            </w:pPr>
            <w:r w:rsidRPr="003C392C">
              <w:rPr>
                <w:szCs w:val="24"/>
              </w:rPr>
              <w:t>Ändringsförslag</w:t>
            </w:r>
          </w:p>
        </w:tc>
      </w:tr>
      <w:tr w:rsidR="007F40DD" w:rsidRPr="003C392C" w14:paraId="661F05AE" w14:textId="77777777" w:rsidTr="0074032F">
        <w:trPr>
          <w:jc w:val="center"/>
        </w:trPr>
        <w:tc>
          <w:tcPr>
            <w:tcW w:w="4876" w:type="dxa"/>
            <w:hideMark/>
          </w:tcPr>
          <w:p w14:paraId="202675CF" w14:textId="77777777" w:rsidR="007F40DD" w:rsidRPr="003C392C" w:rsidRDefault="007F40DD" w:rsidP="0074032F">
            <w:pPr>
              <w:pStyle w:val="Normal6"/>
              <w:rPr>
                <w:szCs w:val="24"/>
              </w:rPr>
            </w:pPr>
            <w:r w:rsidRPr="003C392C">
              <w:t>”Kommissionen ska ges befogenhet att anta delegerade akter i enlighet med artikel 24a med avseende på undantag från led d i andra stycket i denna artikel för näringsämnen där tillräckliga mängder inte kan fås med en balanserad och varierad kost.</w:t>
            </w:r>
            <w:r w:rsidRPr="003C392C">
              <w:rPr>
                <w:b/>
                <w:i/>
              </w:rPr>
              <w:t xml:space="preserve"> </w:t>
            </w:r>
            <w:r w:rsidRPr="003C392C">
              <w:t>De delegerade akterna ska innehålla villkor för tillämpningen av undantagen, med beaktande av de särskilda omständigheterna i medlemsstaterna.”</w:t>
            </w:r>
          </w:p>
        </w:tc>
        <w:tc>
          <w:tcPr>
            <w:tcW w:w="4876" w:type="dxa"/>
            <w:hideMark/>
          </w:tcPr>
          <w:p w14:paraId="7E8241B0" w14:textId="77777777" w:rsidR="007F40DD" w:rsidRPr="003C392C" w:rsidRDefault="007F40DD" w:rsidP="0074032F">
            <w:pPr>
              <w:pStyle w:val="Normal6"/>
              <w:rPr>
                <w:szCs w:val="24"/>
              </w:rPr>
            </w:pPr>
            <w:r w:rsidRPr="003C392C">
              <w:t xml:space="preserve">”Kommissionen ska ges befogenhet att anta delegerade akter i enlighet med artikel 24a </w:t>
            </w:r>
            <w:r w:rsidRPr="003C392C">
              <w:rPr>
                <w:b/>
                <w:i/>
              </w:rPr>
              <w:t xml:space="preserve">för att komplettera denna förordning </w:t>
            </w:r>
            <w:r w:rsidRPr="003C392C">
              <w:t>med avseende på undantag från led d i andra stycket i denna artikel för näringsämnen där tillräckliga mängder inte kan fås med en balanserad och varierad kost. De delegerade akterna ska innehålla villkor för tillämpningen av undantagen, med beaktande av de särskilda omständigheterna i medlemsstaterna.”</w:t>
            </w:r>
          </w:p>
        </w:tc>
      </w:tr>
    </w:tbl>
    <w:p w14:paraId="4F29D115"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246E98D" w14:textId="77777777" w:rsidR="007F40DD" w:rsidRPr="003C392C" w:rsidRDefault="007F40DD" w:rsidP="007F40DD">
      <w:pPr>
        <w:pStyle w:val="Normal12Italic"/>
        <w:rPr>
          <w:szCs w:val="24"/>
        </w:rPr>
      </w:pPr>
      <w:r w:rsidRPr="003C392C">
        <w:t>Förtydligande av befogenheten (dvs. komplettering).</w:t>
      </w:r>
    </w:p>
    <w:p w14:paraId="457A6E4F" w14:textId="77777777" w:rsidR="007F40DD" w:rsidRPr="003C392C" w:rsidRDefault="007F40DD" w:rsidP="007F40DD">
      <w:pPr>
        <w:pStyle w:val="Olang"/>
        <w:jc w:val="left"/>
        <w:rPr>
          <w:noProof w:val="0"/>
        </w:rPr>
      </w:pPr>
      <w:r w:rsidRPr="003C392C">
        <w:rPr>
          <w:rStyle w:val="HideTWBExt"/>
          <w:noProof w:val="0"/>
        </w:rPr>
        <w:t>&lt;/Amend&gt;</w:t>
      </w:r>
    </w:p>
    <w:p w14:paraId="04E6AD5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79</w:t>
      </w:r>
      <w:r w:rsidRPr="003C392C">
        <w:rPr>
          <w:rStyle w:val="HideTWBExt"/>
          <w:noProof w:val="0"/>
        </w:rPr>
        <w:t>&lt;/NumAm&gt;</w:t>
      </w:r>
    </w:p>
    <w:p w14:paraId="2095620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DDED547"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3 – led a – led i</w:t>
      </w:r>
      <w:r w:rsidRPr="003C392C">
        <w:rPr>
          <w:rStyle w:val="HideTWBExt"/>
          <w:noProof w:val="0"/>
        </w:rPr>
        <w:t>&lt;/Article&gt;</w:t>
      </w:r>
    </w:p>
    <w:p w14:paraId="08A8CEC0"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4F1059F1" w14:textId="77777777" w:rsidR="007F40DD" w:rsidRPr="003C392C" w:rsidRDefault="007F40DD" w:rsidP="007F40DD">
      <w:r w:rsidRPr="003C392C">
        <w:rPr>
          <w:rStyle w:val="HideTWBExt"/>
          <w:noProof w:val="0"/>
        </w:rPr>
        <w:t>&lt;Article2&gt;</w:t>
      </w:r>
      <w:r w:rsidRPr="003C392C">
        <w:t>Artikel 4 – punkt 1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BBBB9C7" w14:textId="77777777" w:rsidTr="0074032F">
        <w:trPr>
          <w:jc w:val="center"/>
        </w:trPr>
        <w:tc>
          <w:tcPr>
            <w:tcW w:w="9752" w:type="dxa"/>
            <w:gridSpan w:val="2"/>
          </w:tcPr>
          <w:p w14:paraId="41574340" w14:textId="77777777" w:rsidR="007F40DD" w:rsidRPr="003C392C" w:rsidRDefault="007F40DD" w:rsidP="0074032F">
            <w:pPr>
              <w:keepNext/>
            </w:pPr>
          </w:p>
        </w:tc>
      </w:tr>
      <w:tr w:rsidR="007F40DD" w:rsidRPr="003C392C" w14:paraId="0E2F4579" w14:textId="77777777" w:rsidTr="0074032F">
        <w:trPr>
          <w:jc w:val="center"/>
        </w:trPr>
        <w:tc>
          <w:tcPr>
            <w:tcW w:w="4876" w:type="dxa"/>
            <w:hideMark/>
          </w:tcPr>
          <w:p w14:paraId="7BD2E4BA"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49DA0D0" w14:textId="77777777" w:rsidR="007F40DD" w:rsidRPr="003C392C" w:rsidRDefault="007F40DD" w:rsidP="0074032F">
            <w:pPr>
              <w:pStyle w:val="ColumnHeading"/>
              <w:rPr>
                <w:szCs w:val="24"/>
              </w:rPr>
            </w:pPr>
            <w:r w:rsidRPr="003C392C">
              <w:rPr>
                <w:szCs w:val="24"/>
              </w:rPr>
              <w:t>Ändringsförslag</w:t>
            </w:r>
          </w:p>
        </w:tc>
      </w:tr>
      <w:tr w:rsidR="007F40DD" w:rsidRPr="003C392C" w14:paraId="1DCC8566" w14:textId="77777777" w:rsidTr="0074032F">
        <w:trPr>
          <w:jc w:val="center"/>
        </w:trPr>
        <w:tc>
          <w:tcPr>
            <w:tcW w:w="4876" w:type="dxa"/>
            <w:hideMark/>
          </w:tcPr>
          <w:p w14:paraId="4688FABD" w14:textId="77777777" w:rsidR="007F40DD" w:rsidRPr="003C392C" w:rsidRDefault="007F40DD" w:rsidP="0074032F">
            <w:pPr>
              <w:pStyle w:val="Normal6"/>
            </w:pPr>
            <w:r w:rsidRPr="003C392C">
              <w:t>Kommissionen ska ges befogenhet att anta delegerade akter i enlighet med artikel 24a senast den 19 januari 2009 med avseende på fastställande av särskilda näringsprofiler, inklusive undantag, som livsmedel eller vissa kategorier av livsmedel måste uppfylla för att förses med näringspåståenden eller hälsopåståenden samt villkoren för användningen av näringspåståenden eller hälsopåståenden om livsmedel eller kategorier av livsmedel med hänsyn till näringsprofilerna.”</w:t>
            </w:r>
          </w:p>
        </w:tc>
        <w:tc>
          <w:tcPr>
            <w:tcW w:w="4876" w:type="dxa"/>
            <w:hideMark/>
          </w:tcPr>
          <w:p w14:paraId="1007FEF4" w14:textId="77777777" w:rsidR="007F40DD" w:rsidRPr="003C392C" w:rsidRDefault="007F40DD" w:rsidP="0074032F">
            <w:pPr>
              <w:pStyle w:val="Normal6"/>
            </w:pPr>
            <w:r w:rsidRPr="003C392C">
              <w:t xml:space="preserve">Kommissionen ska ges befogenhet att anta delegerade akter i enlighet med artikel 24a senast den 19 januari 2009 </w:t>
            </w:r>
            <w:r w:rsidRPr="003C392C">
              <w:rPr>
                <w:b/>
                <w:i/>
              </w:rPr>
              <w:t xml:space="preserve">för att komplettera denna förordning </w:t>
            </w:r>
            <w:r w:rsidRPr="003C392C">
              <w:t>med avseende på fastställande av särskilda näringsprofiler, inklusive undantag, som livsmedel eller vissa kategorier av livsmedel måste uppfylla för att förses med näringspåståenden eller hälsopåståenden samt villkoren för användningen av näringspåståenden eller hälsopåståenden om livsmedel eller kategorier av livsmedel med hänsyn till näringsprofilerna.”</w:t>
            </w:r>
          </w:p>
        </w:tc>
      </w:tr>
    </w:tbl>
    <w:p w14:paraId="4A265AB8"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C731551" w14:textId="77777777" w:rsidR="007F40DD" w:rsidRPr="003C392C" w:rsidRDefault="007F40DD" w:rsidP="007F40DD">
      <w:pPr>
        <w:pStyle w:val="Normal12Italic"/>
        <w:rPr>
          <w:szCs w:val="24"/>
        </w:rPr>
      </w:pPr>
      <w:r w:rsidRPr="003C392C">
        <w:t>Förtydligande av befogenheten (dvs. komplettering).</w:t>
      </w:r>
    </w:p>
    <w:p w14:paraId="2605A16A" w14:textId="77777777" w:rsidR="007F40DD" w:rsidRPr="003C392C" w:rsidRDefault="007F40DD" w:rsidP="007F40DD">
      <w:pPr>
        <w:pStyle w:val="Olang"/>
        <w:jc w:val="left"/>
        <w:rPr>
          <w:noProof w:val="0"/>
        </w:rPr>
      </w:pPr>
      <w:r w:rsidRPr="003C392C">
        <w:rPr>
          <w:rStyle w:val="HideTWBExt"/>
          <w:noProof w:val="0"/>
        </w:rPr>
        <w:t>&lt;/Amend&gt;</w:t>
      </w:r>
    </w:p>
    <w:p w14:paraId="410E22F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80</w:t>
      </w:r>
      <w:r w:rsidRPr="003C392C">
        <w:rPr>
          <w:rStyle w:val="HideTWBExt"/>
          <w:noProof w:val="0"/>
        </w:rPr>
        <w:t>&lt;/NumAm&gt;</w:t>
      </w:r>
    </w:p>
    <w:p w14:paraId="565F63A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47F9B72" w14:textId="77777777" w:rsidR="007F40DD" w:rsidRPr="003C392C" w:rsidRDefault="007F40DD" w:rsidP="007F40DD">
      <w:pPr>
        <w:pStyle w:val="NormalBold"/>
      </w:pPr>
      <w:r w:rsidRPr="003C392C">
        <w:rPr>
          <w:rStyle w:val="HideTWBExt"/>
          <w:noProof w:val="0"/>
        </w:rPr>
        <w:t>&lt;Article&gt;</w:t>
      </w:r>
      <w:r w:rsidRPr="003C392C">
        <w:rPr>
          <w:szCs w:val="24"/>
        </w:rPr>
        <w:t xml:space="preserve">Bilagan – del XII – punkt 158 – stycke 4 – led 3 – led a – led ii </w:t>
      </w:r>
      <w:r w:rsidRPr="003C392C">
        <w:rPr>
          <w:rStyle w:val="HideTWBExt"/>
          <w:noProof w:val="0"/>
        </w:rPr>
        <w:t>&lt;/Article&gt;</w:t>
      </w:r>
    </w:p>
    <w:p w14:paraId="4E7B35B6"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67C86407" w14:textId="77777777" w:rsidR="007F40DD" w:rsidRPr="003C392C" w:rsidRDefault="007F40DD" w:rsidP="007F40DD">
      <w:r w:rsidRPr="003C392C">
        <w:rPr>
          <w:rStyle w:val="HideTWBExt"/>
          <w:noProof w:val="0"/>
        </w:rPr>
        <w:t>&lt;Article2&gt;</w:t>
      </w:r>
      <w:r w:rsidRPr="003C392C">
        <w:t>Artikel 4 – punkt 1 – stycke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ACF83C2" w14:textId="77777777" w:rsidTr="0074032F">
        <w:trPr>
          <w:jc w:val="center"/>
        </w:trPr>
        <w:tc>
          <w:tcPr>
            <w:tcW w:w="9752" w:type="dxa"/>
            <w:gridSpan w:val="2"/>
          </w:tcPr>
          <w:p w14:paraId="0DB24360" w14:textId="77777777" w:rsidR="007F40DD" w:rsidRPr="003C392C" w:rsidRDefault="007F40DD" w:rsidP="0074032F">
            <w:pPr>
              <w:keepNext/>
            </w:pPr>
          </w:p>
        </w:tc>
      </w:tr>
      <w:tr w:rsidR="007F40DD" w:rsidRPr="003C392C" w14:paraId="4CF85AFC" w14:textId="77777777" w:rsidTr="0074032F">
        <w:trPr>
          <w:jc w:val="center"/>
        </w:trPr>
        <w:tc>
          <w:tcPr>
            <w:tcW w:w="4876" w:type="dxa"/>
            <w:hideMark/>
          </w:tcPr>
          <w:p w14:paraId="55FE60B3"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AD087D9" w14:textId="77777777" w:rsidR="007F40DD" w:rsidRPr="003C392C" w:rsidRDefault="007F40DD" w:rsidP="0074032F">
            <w:pPr>
              <w:pStyle w:val="ColumnHeading"/>
              <w:rPr>
                <w:szCs w:val="24"/>
              </w:rPr>
            </w:pPr>
            <w:r w:rsidRPr="003C392C">
              <w:rPr>
                <w:szCs w:val="24"/>
              </w:rPr>
              <w:t>Ändringsförslag</w:t>
            </w:r>
          </w:p>
        </w:tc>
      </w:tr>
      <w:tr w:rsidR="007F40DD" w:rsidRPr="003C392C" w14:paraId="0BEC444C" w14:textId="77777777" w:rsidTr="0074032F">
        <w:trPr>
          <w:jc w:val="center"/>
        </w:trPr>
        <w:tc>
          <w:tcPr>
            <w:tcW w:w="4876" w:type="dxa"/>
            <w:hideMark/>
          </w:tcPr>
          <w:p w14:paraId="6EC75680" w14:textId="77777777" w:rsidR="007F40DD" w:rsidRPr="003C392C" w:rsidRDefault="007F40DD" w:rsidP="0074032F">
            <w:pPr>
              <w:pStyle w:val="Normal6"/>
            </w:pPr>
            <w:r w:rsidRPr="003C392C">
              <w:t>”Kommissionen ska ges befogenhet att anta delegerade akter i enlighet med artikel</w:t>
            </w:r>
            <w:r w:rsidRPr="003C392C">
              <w:rPr>
                <w:b/>
                <w:i/>
              </w:rPr>
              <w:t> </w:t>
            </w:r>
            <w:r w:rsidRPr="003C392C">
              <w:t xml:space="preserve">24a med avseende på uppdateringen av näringsprofilerna och villkoren för deras användning, med hänsyn till den relevanta vetenskapliga utvecklingen. I detta syfte ska de berörda parterna och framför allt livsmedelsföretagare och konsumentgrupper höras.” </w:t>
            </w:r>
          </w:p>
        </w:tc>
        <w:tc>
          <w:tcPr>
            <w:tcW w:w="4876" w:type="dxa"/>
            <w:hideMark/>
          </w:tcPr>
          <w:p w14:paraId="704E6E59" w14:textId="77777777" w:rsidR="007F40DD" w:rsidRPr="003C392C" w:rsidRDefault="007F40DD" w:rsidP="0074032F">
            <w:pPr>
              <w:pStyle w:val="Normal6"/>
            </w:pPr>
            <w:r w:rsidRPr="003C392C">
              <w:t>”Kommissionen ska ges befogenhet att anta delegerade akter i enlighet med artikel</w:t>
            </w:r>
            <w:r w:rsidRPr="003C392C">
              <w:rPr>
                <w:b/>
                <w:i/>
              </w:rPr>
              <w:t xml:space="preserve"> </w:t>
            </w:r>
            <w:r w:rsidRPr="003C392C">
              <w:t>24a</w:t>
            </w:r>
            <w:r w:rsidRPr="003C392C">
              <w:rPr>
                <w:b/>
                <w:i/>
              </w:rPr>
              <w:t xml:space="preserve"> för att komplettera denna förordning</w:t>
            </w:r>
            <w:r w:rsidRPr="003C392C">
              <w:t xml:space="preserve"> med avseende på uppdateringen av näringsprofilerna och villkoren för deras användning, med hänsyn till den relevanta vetenskapliga utvecklingen. I detta syfte ska de berörda parterna och framför allt livsmedelsföretagare och konsumentgrupper höras.” </w:t>
            </w:r>
          </w:p>
        </w:tc>
      </w:tr>
    </w:tbl>
    <w:p w14:paraId="0204C3B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BD62957" w14:textId="77777777" w:rsidR="007F40DD" w:rsidRPr="003C392C" w:rsidRDefault="007F40DD" w:rsidP="007F40DD">
      <w:pPr>
        <w:pStyle w:val="Normal12Italic"/>
        <w:rPr>
          <w:szCs w:val="24"/>
        </w:rPr>
      </w:pPr>
      <w:r w:rsidRPr="003C392C">
        <w:t>Förtydligande av befogenheten (dvs. komplettering).</w:t>
      </w:r>
    </w:p>
    <w:p w14:paraId="31FCB5DE" w14:textId="77777777" w:rsidR="007F40DD" w:rsidRPr="003C392C" w:rsidRDefault="007F40DD" w:rsidP="007F40DD">
      <w:pPr>
        <w:pStyle w:val="Olang"/>
        <w:jc w:val="left"/>
        <w:rPr>
          <w:noProof w:val="0"/>
        </w:rPr>
      </w:pPr>
      <w:r w:rsidRPr="003C392C">
        <w:rPr>
          <w:rStyle w:val="HideTWBExt"/>
          <w:noProof w:val="0"/>
        </w:rPr>
        <w:t>&lt;/Amend&gt;</w:t>
      </w:r>
    </w:p>
    <w:p w14:paraId="46D9C62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81</w:t>
      </w:r>
      <w:r w:rsidRPr="003C392C">
        <w:rPr>
          <w:rStyle w:val="HideTWBExt"/>
          <w:noProof w:val="0"/>
        </w:rPr>
        <w:t>&lt;/NumAm&gt;</w:t>
      </w:r>
    </w:p>
    <w:p w14:paraId="2B939FD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9670EC2"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3 – led b</w:t>
      </w:r>
      <w:r w:rsidRPr="003C392C">
        <w:rPr>
          <w:rStyle w:val="HideTWBExt"/>
          <w:noProof w:val="0"/>
        </w:rPr>
        <w:t>&lt;/Article&gt;</w:t>
      </w:r>
    </w:p>
    <w:p w14:paraId="61AE0FA7"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6D9B5813" w14:textId="77777777" w:rsidR="007F40DD" w:rsidRPr="003C392C" w:rsidRDefault="007F40DD" w:rsidP="007F40DD">
      <w:r w:rsidRPr="003C392C">
        <w:rPr>
          <w:rStyle w:val="HideTWBExt"/>
          <w:noProof w:val="0"/>
        </w:rPr>
        <w:t>&lt;Article2&gt;</w:t>
      </w:r>
      <w:r w:rsidRPr="003C392C">
        <w:t>Artikel 4 – punkt 5</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035535A" w14:textId="77777777" w:rsidTr="0074032F">
        <w:trPr>
          <w:jc w:val="center"/>
        </w:trPr>
        <w:tc>
          <w:tcPr>
            <w:tcW w:w="9752" w:type="dxa"/>
            <w:gridSpan w:val="2"/>
          </w:tcPr>
          <w:p w14:paraId="7B8ECC02" w14:textId="77777777" w:rsidR="007F40DD" w:rsidRPr="003C392C" w:rsidRDefault="007F40DD" w:rsidP="0074032F">
            <w:pPr>
              <w:keepNext/>
            </w:pPr>
          </w:p>
        </w:tc>
      </w:tr>
      <w:tr w:rsidR="007F40DD" w:rsidRPr="003C392C" w14:paraId="5DC867BE" w14:textId="77777777" w:rsidTr="0074032F">
        <w:trPr>
          <w:jc w:val="center"/>
        </w:trPr>
        <w:tc>
          <w:tcPr>
            <w:tcW w:w="4876" w:type="dxa"/>
            <w:hideMark/>
          </w:tcPr>
          <w:p w14:paraId="08CB6975"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E996519" w14:textId="77777777" w:rsidR="007F40DD" w:rsidRPr="003C392C" w:rsidRDefault="007F40DD" w:rsidP="0074032F">
            <w:pPr>
              <w:pStyle w:val="ColumnHeading"/>
              <w:rPr>
                <w:szCs w:val="24"/>
              </w:rPr>
            </w:pPr>
            <w:r w:rsidRPr="003C392C">
              <w:rPr>
                <w:szCs w:val="24"/>
              </w:rPr>
              <w:t>Ändringsförslag</w:t>
            </w:r>
          </w:p>
        </w:tc>
      </w:tr>
      <w:tr w:rsidR="007F40DD" w:rsidRPr="003C392C" w14:paraId="314627CD" w14:textId="77777777" w:rsidTr="0074032F">
        <w:trPr>
          <w:jc w:val="center"/>
        </w:trPr>
        <w:tc>
          <w:tcPr>
            <w:tcW w:w="4876" w:type="dxa"/>
            <w:hideMark/>
          </w:tcPr>
          <w:p w14:paraId="6C40C102" w14:textId="77777777" w:rsidR="007F40DD" w:rsidRPr="003C392C" w:rsidRDefault="007F40DD" w:rsidP="0074032F">
            <w:pPr>
              <w:pStyle w:val="Normal6"/>
            </w:pPr>
            <w:r w:rsidRPr="003C392C">
              <w:t>”5.</w:t>
            </w:r>
            <w:r w:rsidRPr="003C392C">
              <w:tab/>
              <w:t>Kommissionen ska ges befogenhet att anta delegerade akter i enlighet med artikel</w:t>
            </w:r>
            <w:r w:rsidRPr="003C392C">
              <w:rPr>
                <w:b/>
                <w:i/>
              </w:rPr>
              <w:t> </w:t>
            </w:r>
            <w:r w:rsidRPr="003C392C">
              <w:t>24a med avseende på åtgärder för att fastställa andra livsmedel eller kategorier av livsmedel än de som avses i punkt</w:t>
            </w:r>
            <w:r w:rsidRPr="003C392C">
              <w:rPr>
                <w:b/>
                <w:i/>
              </w:rPr>
              <w:t> </w:t>
            </w:r>
            <w:r w:rsidRPr="003C392C">
              <w:t>3 i denna artikel, för vilka näringspåståenden och hälsopåståenden ska begränsas eller förbjudas mot bakgrund av vetenskapliga rön.”</w:t>
            </w:r>
          </w:p>
        </w:tc>
        <w:tc>
          <w:tcPr>
            <w:tcW w:w="4876" w:type="dxa"/>
            <w:hideMark/>
          </w:tcPr>
          <w:p w14:paraId="0B395387" w14:textId="77777777" w:rsidR="007F40DD" w:rsidRPr="003C392C" w:rsidRDefault="007F40DD" w:rsidP="0074032F">
            <w:pPr>
              <w:pStyle w:val="Normal6"/>
            </w:pPr>
            <w:r w:rsidRPr="003C392C">
              <w:t>”5.</w:t>
            </w:r>
            <w:r w:rsidRPr="003C392C">
              <w:tab/>
              <w:t>Kommissionen ska ges befogenhet att anta delegerade akter i enlighet med artikel</w:t>
            </w:r>
            <w:r w:rsidRPr="003C392C">
              <w:rPr>
                <w:b/>
                <w:i/>
              </w:rPr>
              <w:t xml:space="preserve"> </w:t>
            </w:r>
            <w:r w:rsidRPr="003C392C">
              <w:t xml:space="preserve">24a </w:t>
            </w:r>
            <w:r w:rsidRPr="003C392C">
              <w:rPr>
                <w:b/>
                <w:i/>
              </w:rPr>
              <w:t xml:space="preserve">för att komplettera denna förordning </w:t>
            </w:r>
            <w:r w:rsidRPr="003C392C">
              <w:t>med avseende på åtgärder för att fastställa andra livsmedel eller kategorier av livsmedel än de som avses i punkt</w:t>
            </w:r>
            <w:r w:rsidRPr="003C392C">
              <w:rPr>
                <w:b/>
                <w:i/>
              </w:rPr>
              <w:t xml:space="preserve"> </w:t>
            </w:r>
            <w:r w:rsidRPr="003C392C">
              <w:t>3 i denna artikel, för vilka näringspåståenden och hälsopåståenden ska begränsas eller förbjudas mot bakgrund av vetenskapliga rön.”</w:t>
            </w:r>
          </w:p>
        </w:tc>
      </w:tr>
    </w:tbl>
    <w:p w14:paraId="6B71C16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61690A0" w14:textId="77777777" w:rsidR="007F40DD" w:rsidRPr="003C392C" w:rsidRDefault="007F40DD" w:rsidP="007F40DD">
      <w:pPr>
        <w:pStyle w:val="Normal12Italic"/>
        <w:rPr>
          <w:szCs w:val="24"/>
        </w:rPr>
      </w:pPr>
      <w:r w:rsidRPr="003C392C">
        <w:t>Förtydligande av befogenheten (dvs. komplettering).</w:t>
      </w:r>
    </w:p>
    <w:p w14:paraId="2AB700C0" w14:textId="77777777" w:rsidR="007F40DD" w:rsidRPr="003C392C" w:rsidRDefault="007F40DD" w:rsidP="007F40DD">
      <w:pPr>
        <w:pStyle w:val="Olang"/>
        <w:jc w:val="left"/>
        <w:rPr>
          <w:noProof w:val="0"/>
        </w:rPr>
      </w:pPr>
      <w:r w:rsidRPr="003C392C">
        <w:rPr>
          <w:rStyle w:val="HideTWBExt"/>
          <w:noProof w:val="0"/>
        </w:rPr>
        <w:t>&lt;/Amend&gt;</w:t>
      </w:r>
    </w:p>
    <w:p w14:paraId="49A4892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82</w:t>
      </w:r>
      <w:r w:rsidRPr="003C392C">
        <w:rPr>
          <w:rStyle w:val="HideTWBExt"/>
          <w:noProof w:val="0"/>
        </w:rPr>
        <w:t>&lt;/NumAm&gt;</w:t>
      </w:r>
    </w:p>
    <w:p w14:paraId="482FBC3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A53A81F"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5</w:t>
      </w:r>
      <w:r w:rsidRPr="003C392C">
        <w:rPr>
          <w:rStyle w:val="HideTWBExt"/>
          <w:noProof w:val="0"/>
        </w:rPr>
        <w:t>&lt;/Article&gt;</w:t>
      </w:r>
    </w:p>
    <w:p w14:paraId="2665A4ED"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2474CEA6" w14:textId="77777777" w:rsidR="007F40DD" w:rsidRPr="003C392C" w:rsidRDefault="007F40DD" w:rsidP="007F40DD">
      <w:r w:rsidRPr="003C392C">
        <w:rPr>
          <w:rStyle w:val="HideTWBExt"/>
          <w:noProof w:val="0"/>
        </w:rPr>
        <w:t>&lt;Article2&gt;</w:t>
      </w:r>
      <w:r w:rsidRPr="003C392C">
        <w:t>Artikel 13 – punkt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AC7DFD0" w14:textId="77777777" w:rsidTr="0074032F">
        <w:trPr>
          <w:jc w:val="center"/>
        </w:trPr>
        <w:tc>
          <w:tcPr>
            <w:tcW w:w="9752" w:type="dxa"/>
            <w:gridSpan w:val="2"/>
          </w:tcPr>
          <w:p w14:paraId="302872C6" w14:textId="77777777" w:rsidR="007F40DD" w:rsidRPr="003C392C" w:rsidRDefault="007F40DD" w:rsidP="0074032F">
            <w:pPr>
              <w:keepNext/>
            </w:pPr>
          </w:p>
        </w:tc>
      </w:tr>
      <w:tr w:rsidR="007F40DD" w:rsidRPr="003C392C" w14:paraId="2C471743" w14:textId="77777777" w:rsidTr="0074032F">
        <w:trPr>
          <w:jc w:val="center"/>
        </w:trPr>
        <w:tc>
          <w:tcPr>
            <w:tcW w:w="4876" w:type="dxa"/>
            <w:hideMark/>
          </w:tcPr>
          <w:p w14:paraId="00E1E5CA"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53924D6" w14:textId="77777777" w:rsidR="007F40DD" w:rsidRPr="003C392C" w:rsidRDefault="007F40DD" w:rsidP="0074032F">
            <w:pPr>
              <w:pStyle w:val="ColumnHeading"/>
              <w:rPr>
                <w:szCs w:val="24"/>
              </w:rPr>
            </w:pPr>
            <w:r w:rsidRPr="003C392C">
              <w:rPr>
                <w:szCs w:val="24"/>
              </w:rPr>
              <w:t>Ändringsförslag</w:t>
            </w:r>
          </w:p>
        </w:tc>
      </w:tr>
      <w:tr w:rsidR="007F40DD" w:rsidRPr="003C392C" w14:paraId="25E0BEA4" w14:textId="77777777" w:rsidTr="0074032F">
        <w:trPr>
          <w:jc w:val="center"/>
        </w:trPr>
        <w:tc>
          <w:tcPr>
            <w:tcW w:w="4876" w:type="dxa"/>
            <w:hideMark/>
          </w:tcPr>
          <w:p w14:paraId="3E542B8C" w14:textId="77777777" w:rsidR="007F40DD" w:rsidRPr="003C392C" w:rsidRDefault="007F40DD" w:rsidP="0074032F">
            <w:pPr>
              <w:pStyle w:val="Normal6"/>
              <w:rPr>
                <w:szCs w:val="24"/>
              </w:rPr>
            </w:pPr>
            <w:r w:rsidRPr="003C392C">
              <w:rPr>
                <w:szCs w:val="24"/>
              </w:rPr>
              <w:t>”3.</w:t>
            </w:r>
            <w:r w:rsidRPr="003C392C">
              <w:rPr>
                <w:szCs w:val="24"/>
              </w:rPr>
              <w:tab/>
              <w:t xml:space="preserve">Kommissionen ska, genom </w:t>
            </w:r>
            <w:r w:rsidRPr="003C392C">
              <w:rPr>
                <w:b/>
                <w:i/>
                <w:szCs w:val="24"/>
              </w:rPr>
              <w:t>genomförandeakter</w:t>
            </w:r>
            <w:r w:rsidRPr="003C392C">
              <w:rPr>
                <w:szCs w:val="24"/>
              </w:rPr>
              <w:t xml:space="preserve"> och efter samråd med myndigheten, anta en unionsförteckning över tillåtna påståenden som avses i punkt</w:t>
            </w:r>
            <w:r w:rsidRPr="003C392C">
              <w:rPr>
                <w:b/>
                <w:i/>
                <w:szCs w:val="24"/>
              </w:rPr>
              <w:t> </w:t>
            </w:r>
            <w:r w:rsidRPr="003C392C">
              <w:rPr>
                <w:szCs w:val="24"/>
              </w:rPr>
              <w:t xml:space="preserve">1 och alla nödvändiga villkor för användningen av dessa påståenden senast den 31 januari 2010. </w:t>
            </w:r>
            <w:r w:rsidRPr="003C392C">
              <w:rPr>
                <w:b/>
                <w:i/>
                <w:szCs w:val="24"/>
              </w:rPr>
              <w:t>Dessa genomförandeakter ska antas i enlighet med det förfarande som avses i artikel 25.2.</w:t>
            </w:r>
          </w:p>
        </w:tc>
        <w:tc>
          <w:tcPr>
            <w:tcW w:w="4876" w:type="dxa"/>
            <w:hideMark/>
          </w:tcPr>
          <w:p w14:paraId="3E177B44" w14:textId="77777777" w:rsidR="007F40DD" w:rsidRPr="003C392C" w:rsidRDefault="007F40DD" w:rsidP="0074032F">
            <w:pPr>
              <w:pStyle w:val="Normal6"/>
              <w:rPr>
                <w:szCs w:val="24"/>
              </w:rPr>
            </w:pPr>
            <w:r w:rsidRPr="003C392C">
              <w:rPr>
                <w:szCs w:val="24"/>
              </w:rPr>
              <w:t>”3.</w:t>
            </w:r>
            <w:r w:rsidRPr="003C392C">
              <w:rPr>
                <w:szCs w:val="24"/>
              </w:rPr>
              <w:tab/>
            </w:r>
            <w:r w:rsidRPr="003C392C">
              <w:t xml:space="preserve">Kommissionen ska, genom </w:t>
            </w:r>
            <w:r w:rsidRPr="003C392C">
              <w:rPr>
                <w:b/>
                <w:i/>
              </w:rPr>
              <w:t>en delegerad akt i enlighet med artikel 24a</w:t>
            </w:r>
            <w:r w:rsidRPr="003C392C">
              <w:t xml:space="preserve"> och efter samråd med myndigheten, anta en unionsförteckning över tillåtna påståenden som avses i punkt</w:t>
            </w:r>
            <w:r w:rsidRPr="003C392C">
              <w:rPr>
                <w:b/>
                <w:i/>
              </w:rPr>
              <w:t xml:space="preserve"> </w:t>
            </w:r>
            <w:r w:rsidRPr="003C392C">
              <w:t xml:space="preserve">1 och alla nödvändiga villkor för användningen av dessa påståenden senast den 31 januari 2010 </w:t>
            </w:r>
            <w:r w:rsidRPr="003C392C">
              <w:rPr>
                <w:szCs w:val="24"/>
              </w:rPr>
              <w:t>.</w:t>
            </w:r>
          </w:p>
        </w:tc>
      </w:tr>
    </w:tbl>
    <w:p w14:paraId="39FE526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CAAFA93" w14:textId="77777777" w:rsidR="007F40DD" w:rsidRPr="003C392C" w:rsidRDefault="007F40DD" w:rsidP="007F40DD">
      <w:pPr>
        <w:pStyle w:val="Normal12Italic"/>
        <w:rPr>
          <w:szCs w:val="24"/>
        </w:rPr>
      </w:pPr>
      <w:r w:rsidRPr="003C392C">
        <w:t>Ändringsförslagen syftar till att anpassa en åtgärd som tidigare lades fram enligt det föreskrivande förfarandet med kontroll för delegerade akter (ordalydelsen har föreslagits av rättstjänsten).</w:t>
      </w:r>
    </w:p>
    <w:p w14:paraId="765BC11A" w14:textId="77777777" w:rsidR="007F40DD" w:rsidRPr="003C392C" w:rsidRDefault="007F40DD" w:rsidP="007F40DD">
      <w:pPr>
        <w:pStyle w:val="Olang"/>
        <w:jc w:val="left"/>
        <w:rPr>
          <w:noProof w:val="0"/>
        </w:rPr>
      </w:pPr>
      <w:r w:rsidRPr="003C392C">
        <w:rPr>
          <w:rStyle w:val="HideTWBExt"/>
          <w:noProof w:val="0"/>
        </w:rPr>
        <w:t>&lt;/Amend&gt;</w:t>
      </w:r>
    </w:p>
    <w:p w14:paraId="390BEB4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83</w:t>
      </w:r>
      <w:r w:rsidRPr="003C392C">
        <w:rPr>
          <w:rStyle w:val="HideTWBExt"/>
          <w:noProof w:val="0"/>
        </w:rPr>
        <w:t>&lt;/NumAm&gt;</w:t>
      </w:r>
    </w:p>
    <w:p w14:paraId="194D946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0430131"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5</w:t>
      </w:r>
      <w:r w:rsidRPr="003C392C">
        <w:rPr>
          <w:rStyle w:val="HideTWBExt"/>
          <w:noProof w:val="0"/>
        </w:rPr>
        <w:t>&lt;/Article&gt;</w:t>
      </w:r>
    </w:p>
    <w:p w14:paraId="3591A379"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2F39174C" w14:textId="77777777" w:rsidR="007F40DD" w:rsidRPr="003C392C" w:rsidRDefault="007F40DD" w:rsidP="007F40DD">
      <w:r w:rsidRPr="003C392C">
        <w:rPr>
          <w:rStyle w:val="HideTWBExt"/>
          <w:noProof w:val="0"/>
        </w:rPr>
        <w:t>&lt;Article2&gt;</w:t>
      </w:r>
      <w:r w:rsidRPr="003C392C">
        <w:t>Artikel 13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F803D2B" w14:textId="77777777" w:rsidTr="0074032F">
        <w:trPr>
          <w:jc w:val="center"/>
        </w:trPr>
        <w:tc>
          <w:tcPr>
            <w:tcW w:w="9752" w:type="dxa"/>
            <w:gridSpan w:val="2"/>
          </w:tcPr>
          <w:p w14:paraId="3C3F9D3F" w14:textId="77777777" w:rsidR="007F40DD" w:rsidRPr="003C392C" w:rsidRDefault="007F40DD" w:rsidP="0074032F">
            <w:pPr>
              <w:keepNext/>
            </w:pPr>
          </w:p>
        </w:tc>
      </w:tr>
      <w:tr w:rsidR="007F40DD" w:rsidRPr="003C392C" w14:paraId="1EAEC113" w14:textId="77777777" w:rsidTr="0074032F">
        <w:trPr>
          <w:jc w:val="center"/>
        </w:trPr>
        <w:tc>
          <w:tcPr>
            <w:tcW w:w="4876" w:type="dxa"/>
            <w:hideMark/>
          </w:tcPr>
          <w:p w14:paraId="25B79F2C"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0621AE7" w14:textId="77777777" w:rsidR="007F40DD" w:rsidRPr="003C392C" w:rsidRDefault="007F40DD" w:rsidP="0074032F">
            <w:pPr>
              <w:pStyle w:val="ColumnHeading"/>
              <w:rPr>
                <w:szCs w:val="24"/>
              </w:rPr>
            </w:pPr>
            <w:r w:rsidRPr="003C392C">
              <w:rPr>
                <w:szCs w:val="24"/>
              </w:rPr>
              <w:t>Ändringsförslag</w:t>
            </w:r>
          </w:p>
        </w:tc>
      </w:tr>
      <w:tr w:rsidR="007F40DD" w:rsidRPr="003C392C" w14:paraId="5A3F3E49" w14:textId="77777777" w:rsidTr="0074032F">
        <w:trPr>
          <w:jc w:val="center"/>
        </w:trPr>
        <w:tc>
          <w:tcPr>
            <w:tcW w:w="4876" w:type="dxa"/>
            <w:hideMark/>
          </w:tcPr>
          <w:p w14:paraId="3131AF60" w14:textId="77777777" w:rsidR="007F40DD" w:rsidRPr="003C392C" w:rsidRDefault="007F40DD" w:rsidP="0074032F">
            <w:pPr>
              <w:pStyle w:val="Normal6"/>
              <w:rPr>
                <w:szCs w:val="24"/>
              </w:rPr>
            </w:pPr>
            <w:r w:rsidRPr="003C392C">
              <w:rPr>
                <w:szCs w:val="24"/>
              </w:rPr>
              <w:t>”4.</w:t>
            </w:r>
            <w:r w:rsidRPr="003C392C">
              <w:rPr>
                <w:szCs w:val="24"/>
              </w:rPr>
              <w:tab/>
              <w:t xml:space="preserve">Kommissionen ska, genom </w:t>
            </w:r>
            <w:r w:rsidRPr="003C392C">
              <w:rPr>
                <w:b/>
                <w:i/>
                <w:szCs w:val="24"/>
              </w:rPr>
              <w:t>genomförandeakter</w:t>
            </w:r>
            <w:r w:rsidRPr="003C392C">
              <w:rPr>
                <w:szCs w:val="24"/>
              </w:rPr>
              <w:t xml:space="preserve"> och efter samråd med myndigheten, antingen på</w:t>
            </w:r>
            <w:r w:rsidRPr="003C392C">
              <w:rPr>
                <w:b/>
                <w:i/>
                <w:szCs w:val="24"/>
              </w:rPr>
              <w:t xml:space="preserve"> kommissionens</w:t>
            </w:r>
            <w:r w:rsidRPr="003C392C">
              <w:rPr>
                <w:szCs w:val="24"/>
              </w:rPr>
              <w:t xml:space="preserve"> eget initiativ eller på begäran av en medlemsstat, anta eventuella ändringar i den förteckning som avses i punkt 3 baserat på </w:t>
            </w:r>
            <w:r w:rsidRPr="003C392C">
              <w:rPr>
                <w:b/>
                <w:i/>
                <w:szCs w:val="24"/>
              </w:rPr>
              <w:t xml:space="preserve">på </w:t>
            </w:r>
            <w:r w:rsidRPr="003C392C">
              <w:rPr>
                <w:szCs w:val="24"/>
              </w:rPr>
              <w:t>allmänt vedertagna vetenskapliga rön.</w:t>
            </w:r>
            <w:r w:rsidRPr="003C392C">
              <w:rPr>
                <w:b/>
                <w:i/>
                <w:szCs w:val="24"/>
              </w:rPr>
              <w:t xml:space="preserve"> Dessa genomförandeakter ska antas i enlighet med det förfarande som avses i artikel 25.2.</w:t>
            </w:r>
          </w:p>
        </w:tc>
        <w:tc>
          <w:tcPr>
            <w:tcW w:w="4876" w:type="dxa"/>
            <w:hideMark/>
          </w:tcPr>
          <w:p w14:paraId="5A21B590" w14:textId="77777777" w:rsidR="007F40DD" w:rsidRPr="003C392C" w:rsidRDefault="007F40DD" w:rsidP="0074032F">
            <w:pPr>
              <w:pStyle w:val="Normal6"/>
              <w:rPr>
                <w:szCs w:val="24"/>
              </w:rPr>
            </w:pPr>
            <w:r w:rsidRPr="003C392C">
              <w:rPr>
                <w:szCs w:val="24"/>
              </w:rPr>
              <w:t>”4.</w:t>
            </w:r>
            <w:r w:rsidRPr="003C392C">
              <w:tab/>
              <w:t xml:space="preserve">Kommissionen ska, genom </w:t>
            </w:r>
            <w:r w:rsidRPr="003C392C">
              <w:rPr>
                <w:b/>
                <w:i/>
              </w:rPr>
              <w:t>delegerade akter i enlighet med artikel 24a</w:t>
            </w:r>
            <w:r w:rsidRPr="003C392C">
              <w:t xml:space="preserve"> och efter samråd med myndigheten, antingen på eget initiativ eller på begäran av en medlemsstat, anta eventuella ändringar i den förteckning som avses i punkt 3 baserat på allmänt vedertagna vetenskapliga rön.</w:t>
            </w:r>
          </w:p>
        </w:tc>
      </w:tr>
    </w:tbl>
    <w:p w14:paraId="474562B7"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BE8EB69" w14:textId="77777777" w:rsidR="007F40DD" w:rsidRPr="003C392C" w:rsidRDefault="007F40DD" w:rsidP="007F40DD">
      <w:pPr>
        <w:pStyle w:val="Normal12Italic"/>
        <w:rPr>
          <w:szCs w:val="24"/>
        </w:rPr>
      </w:pPr>
      <w:r w:rsidRPr="003C392C">
        <w:t>Ändringsförslagen syftar till att anpassa en åtgärd som tidigare lades fram enligt det föreskrivande förfarandet med kontroll för delegerade akter (ordalydelsen har föreslagits av rättstjänsten).</w:t>
      </w:r>
    </w:p>
    <w:p w14:paraId="419BE852" w14:textId="77777777" w:rsidR="007F40DD" w:rsidRPr="003C392C" w:rsidRDefault="007F40DD" w:rsidP="007F40DD">
      <w:pPr>
        <w:pStyle w:val="Olang"/>
        <w:jc w:val="left"/>
        <w:rPr>
          <w:noProof w:val="0"/>
        </w:rPr>
      </w:pPr>
      <w:r w:rsidRPr="003C392C">
        <w:rPr>
          <w:rStyle w:val="HideTWBExt"/>
          <w:noProof w:val="0"/>
        </w:rPr>
        <w:t>&lt;/Amend&gt;</w:t>
      </w:r>
    </w:p>
    <w:p w14:paraId="152C6F1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84</w:t>
      </w:r>
      <w:r w:rsidRPr="003C392C">
        <w:rPr>
          <w:rStyle w:val="HideTWBExt"/>
          <w:noProof w:val="0"/>
        </w:rPr>
        <w:t>&lt;/NumAm&gt;</w:t>
      </w:r>
    </w:p>
    <w:p w14:paraId="64AE0B3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3F0F242"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6 – led a</w:t>
      </w:r>
      <w:r w:rsidRPr="003C392C">
        <w:rPr>
          <w:rStyle w:val="HideTWBExt"/>
          <w:noProof w:val="0"/>
        </w:rPr>
        <w:t>&lt;/Article&gt;</w:t>
      </w:r>
    </w:p>
    <w:p w14:paraId="4D8A8712"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566CA71D" w14:textId="77777777" w:rsidR="007F40DD" w:rsidRPr="003C392C" w:rsidRDefault="007F40DD" w:rsidP="007F40DD">
      <w:r w:rsidRPr="003C392C">
        <w:rPr>
          <w:rStyle w:val="HideTWBExt"/>
          <w:noProof w:val="0"/>
        </w:rPr>
        <w:t>&lt;Article2&gt;</w:t>
      </w:r>
      <w:r w:rsidRPr="003C392C">
        <w:t>Artikel 17 – punkt 3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8FBE213" w14:textId="77777777" w:rsidTr="0074032F">
        <w:trPr>
          <w:jc w:val="center"/>
        </w:trPr>
        <w:tc>
          <w:tcPr>
            <w:tcW w:w="9752" w:type="dxa"/>
            <w:gridSpan w:val="2"/>
          </w:tcPr>
          <w:p w14:paraId="2153DAC1" w14:textId="77777777" w:rsidR="007F40DD" w:rsidRPr="003C392C" w:rsidRDefault="007F40DD" w:rsidP="0074032F">
            <w:pPr>
              <w:keepNext/>
            </w:pPr>
          </w:p>
        </w:tc>
      </w:tr>
      <w:tr w:rsidR="007F40DD" w:rsidRPr="003C392C" w14:paraId="07E03829" w14:textId="77777777" w:rsidTr="0074032F">
        <w:trPr>
          <w:jc w:val="center"/>
        </w:trPr>
        <w:tc>
          <w:tcPr>
            <w:tcW w:w="4876" w:type="dxa"/>
            <w:hideMark/>
          </w:tcPr>
          <w:p w14:paraId="621CC313"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4749762" w14:textId="77777777" w:rsidR="007F40DD" w:rsidRPr="003C392C" w:rsidRDefault="007F40DD" w:rsidP="0074032F">
            <w:pPr>
              <w:pStyle w:val="ColumnHeading"/>
              <w:rPr>
                <w:szCs w:val="24"/>
              </w:rPr>
            </w:pPr>
            <w:r w:rsidRPr="003C392C">
              <w:rPr>
                <w:szCs w:val="24"/>
              </w:rPr>
              <w:t>Ändringsförslag</w:t>
            </w:r>
          </w:p>
        </w:tc>
      </w:tr>
      <w:tr w:rsidR="007F40DD" w:rsidRPr="003C392C" w14:paraId="43FD51F9" w14:textId="77777777" w:rsidTr="0074032F">
        <w:trPr>
          <w:jc w:val="center"/>
        </w:trPr>
        <w:tc>
          <w:tcPr>
            <w:tcW w:w="4876" w:type="dxa"/>
            <w:hideMark/>
          </w:tcPr>
          <w:p w14:paraId="3FD74128" w14:textId="77777777" w:rsidR="007F40DD" w:rsidRPr="003C392C" w:rsidRDefault="007F40DD" w:rsidP="0074032F">
            <w:pPr>
              <w:pStyle w:val="Normal6"/>
              <w:rPr>
                <w:b/>
                <w:bCs/>
                <w:i/>
                <w:iCs/>
              </w:rPr>
            </w:pPr>
            <w:r w:rsidRPr="003C392C">
              <w:t xml:space="preserve">”Kommissionen ska genom </w:t>
            </w:r>
            <w:r w:rsidRPr="003C392C">
              <w:rPr>
                <w:b/>
                <w:i/>
              </w:rPr>
              <w:t xml:space="preserve">genomförandeakter anta ett slutligt beslut om ansökan. </w:t>
            </w:r>
            <w:r w:rsidRPr="003C392C">
              <w:rPr>
                <w:b/>
                <w:bCs/>
                <w:i/>
                <w:iCs/>
              </w:rPr>
              <w:t>Dessa genomförandeakter ska antas i enlighet med det förfarande som avses i artikel 25.2.</w:t>
            </w:r>
            <w:r w:rsidRPr="003C392C">
              <w:rPr>
                <w:bCs/>
                <w:iCs/>
              </w:rPr>
              <w:t>”</w:t>
            </w:r>
            <w:r w:rsidRPr="003C392C">
              <w:rPr>
                <w:b/>
                <w:bCs/>
                <w:i/>
                <w:iCs/>
              </w:rPr>
              <w:t xml:space="preserve"> </w:t>
            </w:r>
          </w:p>
        </w:tc>
        <w:tc>
          <w:tcPr>
            <w:tcW w:w="4876" w:type="dxa"/>
            <w:hideMark/>
          </w:tcPr>
          <w:p w14:paraId="3FEB6137" w14:textId="77777777" w:rsidR="007F40DD" w:rsidRPr="003C392C" w:rsidRDefault="007F40DD" w:rsidP="0074032F">
            <w:pPr>
              <w:pStyle w:val="Normal6"/>
              <w:rPr>
                <w:b/>
                <w:bCs/>
                <w:i/>
                <w:iCs/>
              </w:rPr>
            </w:pPr>
            <w:r w:rsidRPr="003C392C">
              <w:t xml:space="preserve">”Kommissionen ska genom </w:t>
            </w:r>
            <w:r w:rsidRPr="003C392C">
              <w:rPr>
                <w:b/>
                <w:i/>
              </w:rPr>
              <w:t>delegerade akter i enlighet med artikel 24a och för att komplettera denna förordning, ges befogenhet att anta ett slutligt beslut om ansökan</w:t>
            </w:r>
            <w:r w:rsidRPr="003C392C">
              <w:t>.”</w:t>
            </w:r>
            <w:r w:rsidRPr="003C392C">
              <w:rPr>
                <w:b/>
                <w:bCs/>
                <w:i/>
                <w:iCs/>
              </w:rPr>
              <w:t xml:space="preserve"> </w:t>
            </w:r>
          </w:p>
        </w:tc>
      </w:tr>
    </w:tbl>
    <w:p w14:paraId="683E92E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39577E9" w14:textId="77777777" w:rsidR="007F40DD" w:rsidRPr="003C392C" w:rsidRDefault="007F40DD" w:rsidP="007F40DD">
      <w:pPr>
        <w:pStyle w:val="Normal12Italic"/>
        <w:rPr>
          <w:szCs w:val="24"/>
        </w:rPr>
      </w:pPr>
      <w:r w:rsidRPr="003C392C">
        <w:t>Ändringsförslaget syftar till att anpassa åtgärder som tidigare lades fram enligt det föreskrivande förfarandet med kontroll för delegerade akter.</w:t>
      </w:r>
    </w:p>
    <w:p w14:paraId="58260BFF" w14:textId="77777777" w:rsidR="007F40DD" w:rsidRPr="003C392C" w:rsidRDefault="007F40DD" w:rsidP="007F40DD">
      <w:pPr>
        <w:pStyle w:val="Olang"/>
        <w:jc w:val="left"/>
        <w:rPr>
          <w:noProof w:val="0"/>
        </w:rPr>
      </w:pPr>
      <w:r w:rsidRPr="003C392C">
        <w:rPr>
          <w:rStyle w:val="HideTWBExt"/>
          <w:noProof w:val="0"/>
        </w:rPr>
        <w:t>&lt;/Amend&gt;</w:t>
      </w:r>
    </w:p>
    <w:p w14:paraId="46A7141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85</w:t>
      </w:r>
      <w:r w:rsidRPr="003C392C">
        <w:rPr>
          <w:rStyle w:val="HideTWBExt"/>
          <w:noProof w:val="0"/>
        </w:rPr>
        <w:t>&lt;/NumAm&gt;</w:t>
      </w:r>
    </w:p>
    <w:p w14:paraId="12BBC4F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8806AE2"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6 – led b</w:t>
      </w:r>
      <w:r w:rsidRPr="003C392C">
        <w:rPr>
          <w:rStyle w:val="HideTWBExt"/>
          <w:noProof w:val="0"/>
        </w:rPr>
        <w:t>&lt;/Article&gt;</w:t>
      </w:r>
    </w:p>
    <w:p w14:paraId="0191458F"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3D26302D" w14:textId="77777777" w:rsidR="007F40DD" w:rsidRPr="003C392C" w:rsidRDefault="007F40DD" w:rsidP="007F40DD">
      <w:r w:rsidRPr="003C392C">
        <w:rPr>
          <w:rStyle w:val="HideTWBExt"/>
          <w:noProof w:val="0"/>
        </w:rPr>
        <w:t>&lt;Article2&gt;</w:t>
      </w:r>
      <w:r w:rsidRPr="003C392C">
        <w:t>Artikel 17 – punkt 3 – stycke 2 – led b</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01F4033" w14:textId="77777777" w:rsidTr="0074032F">
        <w:trPr>
          <w:jc w:val="center"/>
        </w:trPr>
        <w:tc>
          <w:tcPr>
            <w:tcW w:w="9752" w:type="dxa"/>
            <w:gridSpan w:val="2"/>
          </w:tcPr>
          <w:p w14:paraId="7D131526" w14:textId="77777777" w:rsidR="007F40DD" w:rsidRPr="003C392C" w:rsidRDefault="007F40DD" w:rsidP="0074032F">
            <w:pPr>
              <w:keepNext/>
            </w:pPr>
          </w:p>
        </w:tc>
      </w:tr>
      <w:tr w:rsidR="007F40DD" w:rsidRPr="003C392C" w14:paraId="7676C7BE" w14:textId="77777777" w:rsidTr="0074032F">
        <w:trPr>
          <w:jc w:val="center"/>
        </w:trPr>
        <w:tc>
          <w:tcPr>
            <w:tcW w:w="4876" w:type="dxa"/>
            <w:hideMark/>
          </w:tcPr>
          <w:p w14:paraId="29EEC5DC"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482960E3" w14:textId="77777777" w:rsidR="007F40DD" w:rsidRPr="003C392C" w:rsidRDefault="007F40DD" w:rsidP="0074032F">
            <w:pPr>
              <w:pStyle w:val="ColumnHeading"/>
              <w:rPr>
                <w:szCs w:val="24"/>
              </w:rPr>
            </w:pPr>
            <w:r w:rsidRPr="003C392C">
              <w:rPr>
                <w:szCs w:val="24"/>
              </w:rPr>
              <w:t>Ändringsförslag</w:t>
            </w:r>
          </w:p>
        </w:tc>
      </w:tr>
      <w:tr w:rsidR="007F40DD" w:rsidRPr="003C392C" w14:paraId="0D055CAD" w14:textId="77777777" w:rsidTr="0074032F">
        <w:trPr>
          <w:jc w:val="center"/>
        </w:trPr>
        <w:tc>
          <w:tcPr>
            <w:tcW w:w="4876" w:type="dxa"/>
            <w:hideMark/>
          </w:tcPr>
          <w:p w14:paraId="45D9B7B6" w14:textId="77777777" w:rsidR="007F40DD" w:rsidRPr="003C392C" w:rsidRDefault="007F40DD" w:rsidP="0074032F">
            <w:pPr>
              <w:pStyle w:val="Normal6"/>
              <w:rPr>
                <w:szCs w:val="24"/>
              </w:rPr>
            </w:pPr>
            <w:r w:rsidRPr="003C392C">
              <w:t>”b)</w:t>
            </w:r>
            <w:r w:rsidRPr="003C392C">
              <w:tab/>
              <w:t xml:space="preserve">före utgången av femårsperioden, om påståendet fortfarande uppfyller de villkor som fastställs i denna förordning ska kommissionen genom </w:t>
            </w:r>
            <w:r w:rsidRPr="003C392C">
              <w:rPr>
                <w:b/>
                <w:i/>
              </w:rPr>
              <w:t>genomförandeakter anta bestämmelser för godkännande av påståendet utan begränsning av användningen.</w:t>
            </w:r>
            <w:r w:rsidRPr="003C392C">
              <w:rPr>
                <w:b/>
                <w:i/>
                <w:szCs w:val="24"/>
              </w:rPr>
              <w:t xml:space="preserve"> Dessa genomförandeakter ska antas i enlighet med det förfarande som avses i artikel 25.2.</w:t>
            </w:r>
          </w:p>
        </w:tc>
        <w:tc>
          <w:tcPr>
            <w:tcW w:w="4876" w:type="dxa"/>
            <w:hideMark/>
          </w:tcPr>
          <w:p w14:paraId="4C69AC57" w14:textId="77777777" w:rsidR="007F40DD" w:rsidRPr="003C392C" w:rsidRDefault="007F40DD" w:rsidP="0074032F">
            <w:pPr>
              <w:pStyle w:val="Normal6"/>
              <w:rPr>
                <w:szCs w:val="24"/>
              </w:rPr>
            </w:pPr>
            <w:r w:rsidRPr="003C392C">
              <w:t>”b)</w:t>
            </w:r>
            <w:r w:rsidRPr="003C392C">
              <w:tab/>
              <w:t xml:space="preserve">före utgången av femårsperioden, om påståendet fortfarande uppfyller de villkor som fastställs i denna förordning ska kommissionen genom </w:t>
            </w:r>
            <w:r w:rsidRPr="003C392C">
              <w:rPr>
                <w:b/>
                <w:i/>
              </w:rPr>
              <w:t>delegerade akter i enlighet med artikel 24a och för att komplettera denna förordning, ges befogenhet att anta bestämmelser för godkännande av påståendet utan begränsning av användningen</w:t>
            </w:r>
            <w:r w:rsidRPr="003C392C">
              <w:t>.</w:t>
            </w:r>
          </w:p>
        </w:tc>
      </w:tr>
    </w:tbl>
    <w:p w14:paraId="21C10EE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664596E" w14:textId="77777777" w:rsidR="007F40DD" w:rsidRPr="003C392C" w:rsidRDefault="007F40DD" w:rsidP="007F40DD">
      <w:pPr>
        <w:pStyle w:val="Normal12Italic"/>
        <w:rPr>
          <w:szCs w:val="24"/>
        </w:rPr>
      </w:pPr>
      <w:r w:rsidRPr="003C392C">
        <w:t>Ändringsförslaget syftar till att anpassa åtgärder som tidigare lades fram enligt det föreskrivande förfarandet med kontroll för delegerade akter.</w:t>
      </w:r>
    </w:p>
    <w:p w14:paraId="52C79153" w14:textId="77777777" w:rsidR="007F40DD" w:rsidRPr="003C392C" w:rsidRDefault="007F40DD" w:rsidP="007F40DD">
      <w:pPr>
        <w:pStyle w:val="Olang"/>
        <w:jc w:val="left"/>
        <w:rPr>
          <w:noProof w:val="0"/>
        </w:rPr>
      </w:pPr>
      <w:r w:rsidRPr="003C392C">
        <w:rPr>
          <w:rStyle w:val="HideTWBExt"/>
          <w:noProof w:val="0"/>
        </w:rPr>
        <w:t>&lt;/Amend&gt;</w:t>
      </w:r>
    </w:p>
    <w:p w14:paraId="4D1EF81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86</w:t>
      </w:r>
      <w:r w:rsidRPr="003C392C">
        <w:rPr>
          <w:rStyle w:val="HideTWBExt"/>
          <w:noProof w:val="0"/>
        </w:rPr>
        <w:t>&lt;/NumAm&gt;</w:t>
      </w:r>
    </w:p>
    <w:p w14:paraId="38215E0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32034A9"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7 – led a</w:t>
      </w:r>
      <w:r w:rsidRPr="003C392C">
        <w:rPr>
          <w:rStyle w:val="HideTWBExt"/>
          <w:noProof w:val="0"/>
        </w:rPr>
        <w:t>&lt;/Article&gt;</w:t>
      </w:r>
    </w:p>
    <w:p w14:paraId="3591319B"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1E28C4AD" w14:textId="77777777" w:rsidR="007F40DD" w:rsidRPr="003C392C" w:rsidRDefault="007F40DD" w:rsidP="007F40DD">
      <w:r w:rsidRPr="003C392C">
        <w:rPr>
          <w:rStyle w:val="HideTWBExt"/>
          <w:noProof w:val="0"/>
        </w:rPr>
        <w:t>&lt;Article2&gt;</w:t>
      </w:r>
      <w:r w:rsidRPr="003C392C">
        <w:t>Artikel 18 – punkt 5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AFB3342" w14:textId="77777777" w:rsidTr="0074032F">
        <w:trPr>
          <w:jc w:val="center"/>
        </w:trPr>
        <w:tc>
          <w:tcPr>
            <w:tcW w:w="9752" w:type="dxa"/>
            <w:gridSpan w:val="2"/>
          </w:tcPr>
          <w:p w14:paraId="1D0DF19F" w14:textId="77777777" w:rsidR="007F40DD" w:rsidRPr="003C392C" w:rsidRDefault="007F40DD" w:rsidP="0074032F">
            <w:pPr>
              <w:keepNext/>
            </w:pPr>
          </w:p>
        </w:tc>
      </w:tr>
      <w:tr w:rsidR="007F40DD" w:rsidRPr="003C392C" w14:paraId="0494FCBE" w14:textId="77777777" w:rsidTr="0074032F">
        <w:trPr>
          <w:jc w:val="center"/>
        </w:trPr>
        <w:tc>
          <w:tcPr>
            <w:tcW w:w="4876" w:type="dxa"/>
            <w:hideMark/>
          </w:tcPr>
          <w:p w14:paraId="51EA444A"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234AB881" w14:textId="77777777" w:rsidR="007F40DD" w:rsidRPr="003C392C" w:rsidRDefault="007F40DD" w:rsidP="0074032F">
            <w:pPr>
              <w:pStyle w:val="ColumnHeading"/>
              <w:rPr>
                <w:szCs w:val="24"/>
              </w:rPr>
            </w:pPr>
            <w:r w:rsidRPr="003C392C">
              <w:rPr>
                <w:szCs w:val="24"/>
              </w:rPr>
              <w:t>Ändringsförslag</w:t>
            </w:r>
          </w:p>
        </w:tc>
      </w:tr>
      <w:tr w:rsidR="007F40DD" w:rsidRPr="003C392C" w14:paraId="1A095227" w14:textId="77777777" w:rsidTr="0074032F">
        <w:trPr>
          <w:jc w:val="center"/>
        </w:trPr>
        <w:tc>
          <w:tcPr>
            <w:tcW w:w="4876" w:type="dxa"/>
            <w:hideMark/>
          </w:tcPr>
          <w:p w14:paraId="62B0AA43" w14:textId="77777777" w:rsidR="007F40DD" w:rsidRPr="003C392C" w:rsidRDefault="007F40DD" w:rsidP="0074032F">
            <w:pPr>
              <w:pStyle w:val="Normal6"/>
              <w:rPr>
                <w:b/>
                <w:bCs/>
                <w:i/>
                <w:iCs/>
              </w:rPr>
            </w:pPr>
            <w:r w:rsidRPr="003C392C">
              <w:t>”Om myndigheten avger ett yttrande som inte stöder att påståendet tas upp i den förteckning som avses i punkt 4 ska kommissionen</w:t>
            </w:r>
            <w:r w:rsidRPr="003C392C">
              <w:rPr>
                <w:b/>
                <w:i/>
              </w:rPr>
              <w:t xml:space="preserve"> genom genomförandeakter anta ett beslut om ansökan.</w:t>
            </w:r>
            <w:r w:rsidRPr="003C392C">
              <w:rPr>
                <w:b/>
                <w:bCs/>
                <w:i/>
                <w:iCs/>
              </w:rPr>
              <w:t xml:space="preserve"> Dessa genomförandeakter ska antas i enlighet med det förfarande som avses i artikel 25.2.” </w:t>
            </w:r>
          </w:p>
        </w:tc>
        <w:tc>
          <w:tcPr>
            <w:tcW w:w="4876" w:type="dxa"/>
            <w:hideMark/>
          </w:tcPr>
          <w:p w14:paraId="2E80B0BF" w14:textId="77777777" w:rsidR="007F40DD" w:rsidRPr="003C392C" w:rsidRDefault="007F40DD" w:rsidP="0074032F">
            <w:pPr>
              <w:pStyle w:val="Normal6"/>
              <w:rPr>
                <w:b/>
                <w:bCs/>
                <w:i/>
                <w:iCs/>
              </w:rPr>
            </w:pPr>
            <w:r w:rsidRPr="003C392C">
              <w:t>”Om myndigheten avger ett yttrande som inte stöder att påståendet tas upp i den förteckning som avses i punkt 4 ska kommissionen</w:t>
            </w:r>
            <w:r w:rsidRPr="003C392C">
              <w:rPr>
                <w:b/>
                <w:i/>
              </w:rPr>
              <w:t>, för att komplettera denna förordning, anta delegerade akter i enlighet med artikel 24a</w:t>
            </w:r>
            <w:r w:rsidRPr="003C392C">
              <w:t xml:space="preserve"> i </w:t>
            </w:r>
            <w:r w:rsidRPr="003C392C">
              <w:rPr>
                <w:b/>
                <w:i/>
              </w:rPr>
              <w:t>syfte att anta ett beslut om ansökan</w:t>
            </w:r>
            <w:r w:rsidRPr="003C392C">
              <w:t>.”</w:t>
            </w:r>
            <w:r w:rsidRPr="003C392C">
              <w:rPr>
                <w:b/>
                <w:bCs/>
                <w:i/>
                <w:iCs/>
              </w:rPr>
              <w:t xml:space="preserve"> </w:t>
            </w:r>
          </w:p>
        </w:tc>
      </w:tr>
    </w:tbl>
    <w:p w14:paraId="72A14F92"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1769717"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2D8F1B5B" w14:textId="77777777" w:rsidR="007F40DD" w:rsidRPr="003C392C" w:rsidRDefault="007F40DD" w:rsidP="007F40DD">
      <w:pPr>
        <w:pStyle w:val="Olang"/>
        <w:jc w:val="left"/>
        <w:rPr>
          <w:noProof w:val="0"/>
        </w:rPr>
      </w:pPr>
      <w:r w:rsidRPr="003C392C">
        <w:rPr>
          <w:rStyle w:val="HideTWBExt"/>
          <w:noProof w:val="0"/>
        </w:rPr>
        <w:t>&lt;/Amend&gt;</w:t>
      </w:r>
    </w:p>
    <w:p w14:paraId="66194F4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87</w:t>
      </w:r>
      <w:r w:rsidRPr="003C392C">
        <w:rPr>
          <w:rStyle w:val="HideTWBExt"/>
          <w:noProof w:val="0"/>
        </w:rPr>
        <w:t>&lt;/NumAm&gt;</w:t>
      </w:r>
    </w:p>
    <w:p w14:paraId="7402E26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DB48F8B"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7 – led b</w:t>
      </w:r>
      <w:r w:rsidRPr="003C392C">
        <w:rPr>
          <w:rStyle w:val="HideTWBExt"/>
          <w:noProof w:val="0"/>
        </w:rPr>
        <w:t>&lt;/Article&gt;</w:t>
      </w:r>
    </w:p>
    <w:p w14:paraId="02F3805F"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52906AD1" w14:textId="77777777" w:rsidR="007F40DD" w:rsidRPr="003C392C" w:rsidRDefault="007F40DD" w:rsidP="007F40DD">
      <w:r w:rsidRPr="003C392C">
        <w:rPr>
          <w:rStyle w:val="HideTWBExt"/>
          <w:noProof w:val="0"/>
        </w:rPr>
        <w:t>&lt;Article2&gt;</w:t>
      </w:r>
      <w:r w:rsidRPr="003C392C">
        <w:t>Artikel 18 – punkt 5 – stycke 2 – led b</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1B2D012" w14:textId="77777777" w:rsidTr="0074032F">
        <w:trPr>
          <w:jc w:val="center"/>
        </w:trPr>
        <w:tc>
          <w:tcPr>
            <w:tcW w:w="9752" w:type="dxa"/>
            <w:gridSpan w:val="2"/>
          </w:tcPr>
          <w:p w14:paraId="095EB783" w14:textId="77777777" w:rsidR="007F40DD" w:rsidRPr="003C392C" w:rsidRDefault="007F40DD" w:rsidP="0074032F">
            <w:pPr>
              <w:keepNext/>
            </w:pPr>
          </w:p>
        </w:tc>
      </w:tr>
      <w:tr w:rsidR="007F40DD" w:rsidRPr="003C392C" w14:paraId="2B3B93EF" w14:textId="77777777" w:rsidTr="0074032F">
        <w:trPr>
          <w:jc w:val="center"/>
        </w:trPr>
        <w:tc>
          <w:tcPr>
            <w:tcW w:w="4876" w:type="dxa"/>
            <w:hideMark/>
          </w:tcPr>
          <w:p w14:paraId="13E4EDDA"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0857739" w14:textId="77777777" w:rsidR="007F40DD" w:rsidRPr="003C392C" w:rsidRDefault="007F40DD" w:rsidP="0074032F">
            <w:pPr>
              <w:pStyle w:val="ColumnHeading"/>
              <w:rPr>
                <w:szCs w:val="24"/>
              </w:rPr>
            </w:pPr>
            <w:r w:rsidRPr="003C392C">
              <w:rPr>
                <w:szCs w:val="24"/>
              </w:rPr>
              <w:t>Ändringsförslag</w:t>
            </w:r>
          </w:p>
        </w:tc>
      </w:tr>
      <w:tr w:rsidR="007F40DD" w:rsidRPr="003C392C" w14:paraId="542C29E8" w14:textId="77777777" w:rsidTr="0074032F">
        <w:trPr>
          <w:jc w:val="center"/>
        </w:trPr>
        <w:tc>
          <w:tcPr>
            <w:tcW w:w="4876" w:type="dxa"/>
            <w:hideMark/>
          </w:tcPr>
          <w:p w14:paraId="27A70394" w14:textId="77777777" w:rsidR="007F40DD" w:rsidRPr="003C392C" w:rsidRDefault="007F40DD" w:rsidP="0074032F">
            <w:pPr>
              <w:pStyle w:val="Normal6"/>
              <w:rPr>
                <w:szCs w:val="24"/>
              </w:rPr>
            </w:pPr>
            <w:r w:rsidRPr="003C392C">
              <w:t>”b)</w:t>
            </w:r>
            <w:r w:rsidRPr="003C392C">
              <w:tab/>
              <w:t xml:space="preserve">före utgången av femårsperioden,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b/>
                <w:i/>
              </w:rPr>
              <w:t>bestämmelser för godkännande av påståendet utan begränsning av användningen.</w:t>
            </w:r>
            <w:r w:rsidRPr="003C392C">
              <w:rPr>
                <w:b/>
                <w:bCs/>
                <w:i/>
                <w:iCs/>
              </w:rPr>
              <w:t xml:space="preserve"> Dessa genomförandeakter ska antas i enlighet med det förfarande som avses i artikel 25.2.</w:t>
            </w:r>
          </w:p>
        </w:tc>
        <w:tc>
          <w:tcPr>
            <w:tcW w:w="4876" w:type="dxa"/>
            <w:hideMark/>
          </w:tcPr>
          <w:p w14:paraId="4D4110BE" w14:textId="77777777" w:rsidR="007F40DD" w:rsidRPr="003C392C" w:rsidRDefault="007F40DD" w:rsidP="0074032F">
            <w:pPr>
              <w:pStyle w:val="Normal6"/>
              <w:rPr>
                <w:szCs w:val="24"/>
              </w:rPr>
            </w:pPr>
            <w:r w:rsidRPr="003C392C">
              <w:t>”b)</w:t>
            </w:r>
            <w:r w:rsidRPr="003C392C">
              <w:tab/>
              <w:t xml:space="preserve">före utgången av femårsperioden, om påståendet fortfarande uppfyller de villkor som fastställs i denna förordning ska kommissionen anta </w:t>
            </w:r>
            <w:r w:rsidRPr="003C392C">
              <w:rPr>
                <w:b/>
                <w:i/>
              </w:rPr>
              <w:t>delegerade akter i enlighet med artikel 24a för att komplettera denna förordning när det gäller bestämmelser för godkännande av påståendet utan begränsning av användningen</w:t>
            </w:r>
            <w:r w:rsidRPr="003C392C">
              <w:t>.</w:t>
            </w:r>
          </w:p>
        </w:tc>
      </w:tr>
    </w:tbl>
    <w:p w14:paraId="3D507DCD"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3F6F71D"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447304FA" w14:textId="77777777" w:rsidR="007F40DD" w:rsidRPr="003C392C" w:rsidRDefault="007F40DD" w:rsidP="007F40DD">
      <w:pPr>
        <w:pStyle w:val="Olang"/>
        <w:jc w:val="left"/>
        <w:rPr>
          <w:noProof w:val="0"/>
        </w:rPr>
      </w:pPr>
      <w:r w:rsidRPr="003C392C">
        <w:rPr>
          <w:rStyle w:val="HideTWBExt"/>
          <w:noProof w:val="0"/>
        </w:rPr>
        <w:t>&lt;/Amend&gt;</w:t>
      </w:r>
    </w:p>
    <w:p w14:paraId="0B92C4D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88</w:t>
      </w:r>
      <w:r w:rsidRPr="003C392C">
        <w:rPr>
          <w:rStyle w:val="HideTWBExt"/>
          <w:noProof w:val="0"/>
        </w:rPr>
        <w:t>&lt;/NumAm&gt;</w:t>
      </w:r>
    </w:p>
    <w:p w14:paraId="189518C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AE58E59"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8</w:t>
      </w:r>
      <w:r w:rsidRPr="003C392C">
        <w:rPr>
          <w:rStyle w:val="HideTWBExt"/>
          <w:noProof w:val="0"/>
        </w:rPr>
        <w:t>&lt;/Article&gt;</w:t>
      </w:r>
    </w:p>
    <w:p w14:paraId="4392BB4E"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6F288A68" w14:textId="77777777" w:rsidR="007F40DD" w:rsidRPr="003C392C" w:rsidRDefault="007F40DD" w:rsidP="007F40DD">
      <w:r w:rsidRPr="003C392C">
        <w:rPr>
          <w:rStyle w:val="HideTWBExt"/>
          <w:noProof w:val="0"/>
        </w:rPr>
        <w:t>&lt;Article2&gt;</w:t>
      </w:r>
      <w:r w:rsidRPr="003C392C">
        <w:t>Artikel 24a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AE80D0F" w14:textId="77777777" w:rsidTr="0074032F">
        <w:trPr>
          <w:jc w:val="center"/>
        </w:trPr>
        <w:tc>
          <w:tcPr>
            <w:tcW w:w="9752" w:type="dxa"/>
            <w:gridSpan w:val="2"/>
          </w:tcPr>
          <w:p w14:paraId="0152A747" w14:textId="77777777" w:rsidR="007F40DD" w:rsidRPr="003C392C" w:rsidRDefault="007F40DD" w:rsidP="0074032F">
            <w:pPr>
              <w:keepNext/>
            </w:pPr>
          </w:p>
        </w:tc>
      </w:tr>
      <w:tr w:rsidR="007F40DD" w:rsidRPr="003C392C" w14:paraId="55FF185C" w14:textId="77777777" w:rsidTr="0074032F">
        <w:trPr>
          <w:jc w:val="center"/>
        </w:trPr>
        <w:tc>
          <w:tcPr>
            <w:tcW w:w="4876" w:type="dxa"/>
            <w:hideMark/>
          </w:tcPr>
          <w:p w14:paraId="1349D01F"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1C1E1C6" w14:textId="77777777" w:rsidR="007F40DD" w:rsidRPr="003C392C" w:rsidRDefault="007F40DD" w:rsidP="0074032F">
            <w:pPr>
              <w:pStyle w:val="ColumnHeading"/>
              <w:rPr>
                <w:szCs w:val="24"/>
              </w:rPr>
            </w:pPr>
            <w:r w:rsidRPr="003C392C">
              <w:rPr>
                <w:szCs w:val="24"/>
              </w:rPr>
              <w:t>Ändringsförslag</w:t>
            </w:r>
          </w:p>
        </w:tc>
      </w:tr>
      <w:tr w:rsidR="007F40DD" w:rsidRPr="003C392C" w14:paraId="69F91EAE" w14:textId="77777777" w:rsidTr="0074032F">
        <w:trPr>
          <w:jc w:val="center"/>
        </w:trPr>
        <w:tc>
          <w:tcPr>
            <w:tcW w:w="4876" w:type="dxa"/>
            <w:hideMark/>
          </w:tcPr>
          <w:p w14:paraId="36565A70" w14:textId="77777777" w:rsidR="007F40DD" w:rsidRPr="003C392C" w:rsidRDefault="007F40DD" w:rsidP="0074032F">
            <w:pPr>
              <w:pStyle w:val="Normal6"/>
            </w:pPr>
            <w:r w:rsidRPr="003C392C">
              <w:t xml:space="preserve">”Artikel 24a </w:t>
            </w:r>
          </w:p>
        </w:tc>
        <w:tc>
          <w:tcPr>
            <w:tcW w:w="4876" w:type="dxa"/>
            <w:hideMark/>
          </w:tcPr>
          <w:p w14:paraId="29D84C70" w14:textId="77777777" w:rsidR="007F40DD" w:rsidRPr="003C392C" w:rsidRDefault="007F40DD" w:rsidP="0074032F">
            <w:pPr>
              <w:pStyle w:val="Normal6"/>
            </w:pPr>
            <w:r w:rsidRPr="003C392C">
              <w:t xml:space="preserve">”Artikel 24a </w:t>
            </w:r>
          </w:p>
        </w:tc>
      </w:tr>
      <w:tr w:rsidR="007F40DD" w:rsidRPr="003C392C" w14:paraId="0478C611" w14:textId="77777777" w:rsidTr="0074032F">
        <w:trPr>
          <w:jc w:val="center"/>
        </w:trPr>
        <w:tc>
          <w:tcPr>
            <w:tcW w:w="4876" w:type="dxa"/>
            <w:hideMark/>
          </w:tcPr>
          <w:p w14:paraId="151AE9AE" w14:textId="77777777" w:rsidR="007F40DD" w:rsidRPr="003C392C" w:rsidRDefault="007F40DD" w:rsidP="0074032F">
            <w:pPr>
              <w:pStyle w:val="Normal6"/>
            </w:pPr>
            <w:r w:rsidRPr="003C392C">
              <w:rPr>
                <w:bCs/>
              </w:rPr>
              <w:t>Utövande av delegeringen</w:t>
            </w:r>
          </w:p>
        </w:tc>
        <w:tc>
          <w:tcPr>
            <w:tcW w:w="4876" w:type="dxa"/>
            <w:hideMark/>
          </w:tcPr>
          <w:p w14:paraId="44838457" w14:textId="77777777" w:rsidR="007F40DD" w:rsidRPr="003C392C" w:rsidRDefault="007F40DD" w:rsidP="0074032F">
            <w:pPr>
              <w:pStyle w:val="Normal6"/>
            </w:pPr>
            <w:r w:rsidRPr="003C392C">
              <w:rPr>
                <w:bCs/>
              </w:rPr>
              <w:t>Utövande av delegeringen</w:t>
            </w:r>
          </w:p>
        </w:tc>
      </w:tr>
      <w:tr w:rsidR="007F40DD" w:rsidRPr="003C392C" w14:paraId="42A7D1C9" w14:textId="77777777" w:rsidTr="0074032F">
        <w:trPr>
          <w:jc w:val="center"/>
        </w:trPr>
        <w:tc>
          <w:tcPr>
            <w:tcW w:w="4876" w:type="dxa"/>
            <w:hideMark/>
          </w:tcPr>
          <w:p w14:paraId="28532017"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1802E8C0"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06188E8C" w14:textId="77777777" w:rsidTr="0074032F">
        <w:trPr>
          <w:jc w:val="center"/>
        </w:trPr>
        <w:tc>
          <w:tcPr>
            <w:tcW w:w="4876" w:type="dxa"/>
            <w:hideMark/>
          </w:tcPr>
          <w:p w14:paraId="3B27E329" w14:textId="77777777" w:rsidR="007F40DD" w:rsidRPr="003C392C" w:rsidRDefault="007F40DD" w:rsidP="0074032F">
            <w:pPr>
              <w:pStyle w:val="Normal6"/>
            </w:pPr>
            <w:r w:rsidRPr="003C392C">
              <w:t>2.</w:t>
            </w:r>
            <w:r w:rsidRPr="003C392C">
              <w:tab/>
              <w:t xml:space="preserve">Den befogenhet att anta delegerade akter som avses i artiklarna 1.2, 1.4, 3, 4.1, 4.5 och </w:t>
            </w:r>
            <w:r w:rsidRPr="003C392C">
              <w:rPr>
                <w:b/>
                <w:i/>
              </w:rPr>
              <w:t>8</w:t>
            </w:r>
            <w:r w:rsidRPr="003C392C">
              <w:t>.</w:t>
            </w:r>
            <w:r w:rsidRPr="003C392C">
              <w:rPr>
                <w:b/>
                <w:i/>
              </w:rPr>
              <w:t>2</w:t>
            </w:r>
            <w:r w:rsidRPr="003C392C">
              <w:t xml:space="preserve"> ska ges till kommissionen </w:t>
            </w:r>
            <w:r w:rsidRPr="003C392C">
              <w:rPr>
                <w:b/>
                <w:i/>
              </w:rPr>
              <w:t>tills vidare</w:t>
            </w:r>
            <w:r w:rsidRPr="003C392C">
              <w:t xml:space="preserve"> från och med den [dag då denna samlingsförordning träder i kraft]. </w:t>
            </w:r>
          </w:p>
        </w:tc>
        <w:tc>
          <w:tcPr>
            <w:tcW w:w="4876" w:type="dxa"/>
            <w:hideMark/>
          </w:tcPr>
          <w:p w14:paraId="04427F41" w14:textId="77777777" w:rsidR="007F40DD" w:rsidRPr="003C392C" w:rsidRDefault="007F40DD" w:rsidP="0074032F">
            <w:pPr>
              <w:pStyle w:val="Normal6"/>
            </w:pPr>
            <w:r w:rsidRPr="003C392C">
              <w:t>2.</w:t>
            </w:r>
            <w:r w:rsidRPr="003C392C">
              <w:tab/>
              <w:t>Den befogenhet att anta delegerade akter som avses i artiklarna 1.2, 1.4, 3, 4.1, 4.5</w:t>
            </w:r>
            <w:r w:rsidRPr="003C392C">
              <w:rPr>
                <w:b/>
                <w:i/>
              </w:rPr>
              <w:t>, 8.2, 13.3</w:t>
            </w:r>
            <w:r w:rsidRPr="003C392C">
              <w:t xml:space="preserve"> och </w:t>
            </w:r>
            <w:r w:rsidRPr="003C392C">
              <w:rPr>
                <w:b/>
                <w:i/>
              </w:rPr>
              <w:t>13.4, 17</w:t>
            </w:r>
            <w:r w:rsidRPr="003C392C">
              <w:t>.</w:t>
            </w:r>
            <w:r w:rsidRPr="003C392C">
              <w:rPr>
                <w:b/>
                <w:i/>
              </w:rPr>
              <w:t>3 och 17.4, 18.5 och 28.6a</w:t>
            </w:r>
            <w:r w:rsidRPr="003C392C">
              <w:t xml:space="preserve">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573FE91E" w14:textId="77777777" w:rsidTr="0074032F">
        <w:trPr>
          <w:jc w:val="center"/>
        </w:trPr>
        <w:tc>
          <w:tcPr>
            <w:tcW w:w="4876" w:type="dxa"/>
            <w:hideMark/>
          </w:tcPr>
          <w:p w14:paraId="77215198" w14:textId="77777777" w:rsidR="007F40DD" w:rsidRPr="003C392C" w:rsidRDefault="007F40DD" w:rsidP="0074032F">
            <w:pPr>
              <w:pStyle w:val="Normal6"/>
            </w:pPr>
            <w:r w:rsidRPr="003C392C">
              <w:t>3.</w:t>
            </w:r>
            <w:r w:rsidRPr="003C392C">
              <w:tab/>
              <w:t xml:space="preserve">Den delegering av befogenhet som avses i artiklarna 1.2, 1.4, 3, 4.1, 4.5 och </w:t>
            </w:r>
            <w:r w:rsidRPr="003C392C">
              <w:rPr>
                <w:b/>
                <w:i/>
              </w:rPr>
              <w:t>8</w:t>
            </w:r>
            <w:r w:rsidRPr="003C392C">
              <w:t>.</w:t>
            </w:r>
            <w:r w:rsidRPr="003C392C">
              <w:rPr>
                <w:b/>
                <w:i/>
              </w:rPr>
              <w:t>2</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c>
          <w:tcPr>
            <w:tcW w:w="4876" w:type="dxa"/>
            <w:hideMark/>
          </w:tcPr>
          <w:p w14:paraId="54443206" w14:textId="77777777" w:rsidR="007F40DD" w:rsidRPr="003C392C" w:rsidRDefault="007F40DD" w:rsidP="0074032F">
            <w:pPr>
              <w:pStyle w:val="Normal6"/>
            </w:pPr>
            <w:r w:rsidRPr="003C392C">
              <w:t>3.</w:t>
            </w:r>
            <w:r w:rsidRPr="003C392C">
              <w:tab/>
              <w:t>Den delegering av befogenhet som avses i artiklarna 1.2, 1.4, 3, 4.1, 4.5</w:t>
            </w:r>
            <w:r w:rsidRPr="003C392C">
              <w:rPr>
                <w:b/>
                <w:i/>
              </w:rPr>
              <w:t>, 8.2, 13.3</w:t>
            </w:r>
            <w:r w:rsidRPr="003C392C">
              <w:t xml:space="preserve"> och </w:t>
            </w:r>
            <w:r w:rsidRPr="003C392C">
              <w:rPr>
                <w:b/>
                <w:i/>
              </w:rPr>
              <w:t>13.4, 17.3 och 17</w:t>
            </w:r>
            <w:r w:rsidRPr="003C392C">
              <w:t>.</w:t>
            </w:r>
            <w:r w:rsidRPr="003C392C">
              <w:rPr>
                <w:b/>
                <w:i/>
              </w:rPr>
              <w:t>4, 18.5 och 28.6a</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r>
      <w:tr w:rsidR="007F40DD" w:rsidRPr="003C392C" w14:paraId="6FCBF343" w14:textId="77777777" w:rsidTr="0074032F">
        <w:trPr>
          <w:jc w:val="center"/>
        </w:trPr>
        <w:tc>
          <w:tcPr>
            <w:tcW w:w="4876" w:type="dxa"/>
            <w:hideMark/>
          </w:tcPr>
          <w:p w14:paraId="49DF150A"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6" w:type="dxa"/>
            <w:hideMark/>
          </w:tcPr>
          <w:p w14:paraId="0E37051D"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6AD7D0D3" w14:textId="77777777" w:rsidTr="0074032F">
        <w:trPr>
          <w:jc w:val="center"/>
        </w:trPr>
        <w:tc>
          <w:tcPr>
            <w:tcW w:w="4876" w:type="dxa"/>
            <w:hideMark/>
          </w:tcPr>
          <w:p w14:paraId="7E404759" w14:textId="77777777" w:rsidR="007F40DD" w:rsidRPr="003C392C" w:rsidRDefault="007F40DD" w:rsidP="0074032F">
            <w:pPr>
              <w:pStyle w:val="Normal6"/>
            </w:pPr>
            <w:r w:rsidRPr="003C392C">
              <w:t>5.</w:t>
            </w:r>
            <w:r w:rsidRPr="003C392C">
              <w:tab/>
              <w:t>Så snart kommissionen antar en delegerad akt ska den samtidigt delge Europaparlamentet och rådet denna.</w:t>
            </w:r>
          </w:p>
        </w:tc>
        <w:tc>
          <w:tcPr>
            <w:tcW w:w="4876" w:type="dxa"/>
            <w:hideMark/>
          </w:tcPr>
          <w:p w14:paraId="02FE24D6"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r>
      <w:tr w:rsidR="007F40DD" w:rsidRPr="003C392C" w14:paraId="49527B3A" w14:textId="77777777" w:rsidTr="0074032F">
        <w:trPr>
          <w:jc w:val="center"/>
        </w:trPr>
        <w:tc>
          <w:tcPr>
            <w:tcW w:w="4876" w:type="dxa"/>
            <w:hideMark/>
          </w:tcPr>
          <w:p w14:paraId="74731980" w14:textId="77777777" w:rsidR="007F40DD" w:rsidRPr="003C392C" w:rsidRDefault="007F40DD" w:rsidP="0074032F">
            <w:pPr>
              <w:pStyle w:val="Normal6"/>
            </w:pPr>
            <w:r w:rsidRPr="003C392C">
              <w:t>6.</w:t>
            </w:r>
            <w:r w:rsidRPr="003C392C">
              <w:tab/>
              <w:t xml:space="preserve">En delegerad akt som antas enligt artiklarna 1.2, 1.4, 3, 4.1, 4.5 och </w:t>
            </w:r>
            <w:r w:rsidRPr="003C392C">
              <w:rPr>
                <w:b/>
                <w:i/>
              </w:rPr>
              <w:t>8</w:t>
            </w:r>
            <w:r w:rsidRPr="003C392C">
              <w:t>.</w:t>
            </w:r>
            <w:r w:rsidRPr="003C392C">
              <w:rPr>
                <w:b/>
                <w:i/>
              </w:rPr>
              <w:t>2</w:t>
            </w:r>
            <w:r w:rsidRPr="003C392C">
              <w:t xml:space="preserve"> ska träda i kraft endast om varken Europaparlamentet eller rådet har gjort invändningar mot den delegerade akten inom en period på </w:t>
            </w:r>
            <w:r w:rsidRPr="003C392C">
              <w:rPr>
                <w:b/>
                <w:i/>
              </w:rPr>
              <w:t>två månader</w:t>
            </w:r>
            <w:r w:rsidRPr="003C392C">
              <w:t xml:space="preserve"> från den dag då akten delgavs Europaparlamentet och rådet, eller </w:t>
            </w:r>
            <w:r w:rsidRPr="003C392C">
              <w:rPr>
                <w:b/>
                <w:i/>
              </w:rPr>
              <w:t>om både Europaparlamentet och rådet</w:t>
            </w:r>
            <w:r w:rsidRPr="003C392C">
              <w:t xml:space="preserve">, </w:t>
            </w:r>
            <w:r w:rsidRPr="003C392C">
              <w:rPr>
                <w:b/>
                <w:i/>
              </w:rPr>
              <w:t>före utgången av den perioden,</w:t>
            </w:r>
            <w:r w:rsidRPr="003C392C">
              <w:t xml:space="preserve"> har underrättat kommissionen om att de inte kommer att invända. Denna period ska förlängas med två månader på Europaparlamentets eller rådets initiativ.</w:t>
            </w:r>
          </w:p>
        </w:tc>
        <w:tc>
          <w:tcPr>
            <w:tcW w:w="4876" w:type="dxa"/>
            <w:hideMark/>
          </w:tcPr>
          <w:p w14:paraId="7EA6352A" w14:textId="77777777" w:rsidR="007F40DD" w:rsidRPr="003C392C" w:rsidRDefault="007F40DD" w:rsidP="0074032F">
            <w:pPr>
              <w:pStyle w:val="Normal6"/>
            </w:pPr>
            <w:r w:rsidRPr="003C392C">
              <w:t>6.</w:t>
            </w:r>
            <w:r w:rsidRPr="003C392C">
              <w:tab/>
              <w:t>En delegerad akt som antas enligt artiklarna 1.2, 1.4, 3, 4.1, 4.5</w:t>
            </w:r>
            <w:r w:rsidRPr="003C392C">
              <w:rPr>
                <w:b/>
                <w:i/>
              </w:rPr>
              <w:t>, 8.2, 13.3</w:t>
            </w:r>
            <w:r w:rsidRPr="003C392C">
              <w:t xml:space="preserve"> och </w:t>
            </w:r>
            <w:r w:rsidRPr="003C392C">
              <w:rPr>
                <w:b/>
                <w:i/>
              </w:rPr>
              <w:t>13.4, 17.3 och 17.4, 18</w:t>
            </w:r>
            <w:r w:rsidRPr="003C392C">
              <w:t>.</w:t>
            </w:r>
            <w:r w:rsidRPr="003C392C">
              <w:rPr>
                <w:b/>
                <w:i/>
              </w:rPr>
              <w:t>5 och 28.6a</w:t>
            </w:r>
            <w:r w:rsidRPr="003C392C">
              <w:t xml:space="preserve"> ska träda i kraft endast om varken Europaparlamentet eller rådet har gjort invändningar mot den delegerade akten inom en period på </w:t>
            </w:r>
            <w:r w:rsidRPr="003C392C">
              <w:rPr>
                <w:b/>
                <w:i/>
              </w:rPr>
              <w:t>[två månader]</w:t>
            </w:r>
            <w:r w:rsidRPr="003C392C">
              <w:t xml:space="preserve"> från den dag då akten delgavs Europaparlamentet och rådet, eller </w:t>
            </w:r>
            <w:r w:rsidRPr="003C392C">
              <w:rPr>
                <w:b/>
                <w:i/>
              </w:rPr>
              <w:t>före utgången av den perioden</w:t>
            </w:r>
            <w:r w:rsidRPr="003C392C">
              <w:t xml:space="preserve">, </w:t>
            </w:r>
            <w:r w:rsidRPr="003C392C">
              <w:rPr>
                <w:b/>
                <w:i/>
              </w:rPr>
              <w:t>om både Europaparlamentet och rådet</w:t>
            </w:r>
            <w:r w:rsidRPr="003C392C">
              <w:t xml:space="preserve"> har underrättat kommissionen om att de inte kommer att invända. Denna period ska förlängas med två månader på Europaparlamentets eller rådets initiativ.</w:t>
            </w:r>
          </w:p>
        </w:tc>
      </w:tr>
      <w:tr w:rsidR="007F40DD" w:rsidRPr="003C392C" w14:paraId="077E852A" w14:textId="77777777" w:rsidTr="0074032F">
        <w:trPr>
          <w:jc w:val="center"/>
        </w:trPr>
        <w:tc>
          <w:tcPr>
            <w:tcW w:w="4876" w:type="dxa"/>
            <w:hideMark/>
          </w:tcPr>
          <w:p w14:paraId="7C4E3A5B" w14:textId="77777777" w:rsidR="007F40DD" w:rsidRPr="003C392C" w:rsidRDefault="007F40DD" w:rsidP="0074032F">
            <w:pPr>
              <w:pStyle w:val="Normal6"/>
              <w:rPr>
                <w:szCs w:val="24"/>
              </w:rPr>
            </w:pPr>
            <w:r w:rsidRPr="003C392C">
              <w:rPr>
                <w:szCs w:val="24"/>
              </w:rPr>
              <w:t>_______________________</w:t>
            </w:r>
          </w:p>
        </w:tc>
        <w:tc>
          <w:tcPr>
            <w:tcW w:w="4876" w:type="dxa"/>
            <w:hideMark/>
          </w:tcPr>
          <w:p w14:paraId="6021B08A" w14:textId="77777777" w:rsidR="007F40DD" w:rsidRPr="003C392C" w:rsidRDefault="007F40DD" w:rsidP="0074032F">
            <w:pPr>
              <w:pStyle w:val="Normal6"/>
              <w:rPr>
                <w:szCs w:val="24"/>
              </w:rPr>
            </w:pPr>
            <w:r w:rsidRPr="003C392C">
              <w:rPr>
                <w:szCs w:val="24"/>
              </w:rPr>
              <w:t>_______________________</w:t>
            </w:r>
          </w:p>
        </w:tc>
      </w:tr>
      <w:tr w:rsidR="007F40DD" w:rsidRPr="003C392C" w14:paraId="1C123F27" w14:textId="77777777" w:rsidTr="0074032F">
        <w:trPr>
          <w:jc w:val="center"/>
        </w:trPr>
        <w:tc>
          <w:tcPr>
            <w:tcW w:w="4876" w:type="dxa"/>
            <w:hideMark/>
          </w:tcPr>
          <w:p w14:paraId="1BC7465F" w14:textId="77777777" w:rsidR="007F40DD" w:rsidRPr="003C392C" w:rsidRDefault="007F40DD" w:rsidP="0074032F">
            <w:pPr>
              <w:pStyle w:val="Normal6"/>
              <w:rPr>
                <w:szCs w:val="24"/>
              </w:rPr>
            </w:pPr>
            <w:r w:rsidRPr="003C392C">
              <w:rPr>
                <w:szCs w:val="24"/>
              </w:rPr>
              <w:t>* EUT L 123, 12.5.2016, s. 1.”</w:t>
            </w:r>
          </w:p>
        </w:tc>
        <w:tc>
          <w:tcPr>
            <w:tcW w:w="4876" w:type="dxa"/>
            <w:hideMark/>
          </w:tcPr>
          <w:p w14:paraId="46E36122" w14:textId="77777777" w:rsidR="007F40DD" w:rsidRPr="003C392C" w:rsidRDefault="007F40DD" w:rsidP="0074032F">
            <w:pPr>
              <w:pStyle w:val="Normal6"/>
              <w:rPr>
                <w:szCs w:val="24"/>
              </w:rPr>
            </w:pPr>
            <w:r w:rsidRPr="003C392C">
              <w:rPr>
                <w:szCs w:val="24"/>
              </w:rPr>
              <w:t>* EUT L 123, 12.5.2016, s. 1.”</w:t>
            </w:r>
          </w:p>
        </w:tc>
      </w:tr>
    </w:tbl>
    <w:p w14:paraId="030D80E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817E20F"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07482AC1" w14:textId="77777777" w:rsidR="007F40DD" w:rsidRPr="003C392C" w:rsidRDefault="007F40DD" w:rsidP="007F40DD">
      <w:pPr>
        <w:pStyle w:val="Olang"/>
        <w:jc w:val="left"/>
        <w:rPr>
          <w:noProof w:val="0"/>
        </w:rPr>
      </w:pPr>
      <w:r w:rsidRPr="003C392C">
        <w:rPr>
          <w:rStyle w:val="HideTWBExt"/>
          <w:noProof w:val="0"/>
        </w:rPr>
        <w:t>&lt;/Amend&gt;</w:t>
      </w:r>
    </w:p>
    <w:p w14:paraId="769CD54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89</w:t>
      </w:r>
      <w:r w:rsidRPr="003C392C">
        <w:rPr>
          <w:rStyle w:val="HideTWBExt"/>
          <w:noProof w:val="0"/>
        </w:rPr>
        <w:t>&lt;/NumAm&gt;</w:t>
      </w:r>
    </w:p>
    <w:p w14:paraId="79AFC4B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71B5183" w14:textId="77777777" w:rsidR="007F40DD" w:rsidRPr="003C392C" w:rsidRDefault="007F40DD" w:rsidP="007F40DD">
      <w:pPr>
        <w:pStyle w:val="NormalBold"/>
      </w:pPr>
      <w:r w:rsidRPr="003C392C">
        <w:rPr>
          <w:rStyle w:val="HideTWBExt"/>
          <w:noProof w:val="0"/>
        </w:rPr>
        <w:t>&lt;Article&gt;</w:t>
      </w:r>
      <w:r w:rsidRPr="003C392C">
        <w:rPr>
          <w:szCs w:val="24"/>
        </w:rPr>
        <w:t>Bilagan – del XII – punkt 158 – stycke 4 – led 10 – led b</w:t>
      </w:r>
      <w:r w:rsidRPr="003C392C">
        <w:rPr>
          <w:rStyle w:val="HideTWBExt"/>
          <w:noProof w:val="0"/>
        </w:rPr>
        <w:t>&lt;/Article&gt;</w:t>
      </w:r>
    </w:p>
    <w:p w14:paraId="1E12FA1D" w14:textId="77777777" w:rsidR="007F40DD" w:rsidRPr="003C392C" w:rsidRDefault="007F40DD" w:rsidP="007F40DD">
      <w:pPr>
        <w:keepNext/>
      </w:pPr>
      <w:r w:rsidRPr="003C392C">
        <w:rPr>
          <w:rStyle w:val="HideTWBExt"/>
          <w:noProof w:val="0"/>
        </w:rPr>
        <w:t>&lt;DocAmend2&gt;</w:t>
      </w:r>
      <w:r w:rsidRPr="003C392C">
        <w:t>Förordning (EG) nr 1924/2006</w:t>
      </w:r>
      <w:r w:rsidRPr="003C392C">
        <w:rPr>
          <w:rStyle w:val="HideTWBExt"/>
          <w:noProof w:val="0"/>
        </w:rPr>
        <w:t>&lt;/DocAmend2&gt;</w:t>
      </w:r>
    </w:p>
    <w:p w14:paraId="5911F71C" w14:textId="77777777" w:rsidR="007F40DD" w:rsidRPr="003C392C" w:rsidRDefault="007F40DD" w:rsidP="007F40DD">
      <w:r w:rsidRPr="003C392C">
        <w:rPr>
          <w:rStyle w:val="HideTWBExt"/>
          <w:noProof w:val="0"/>
        </w:rPr>
        <w:t>&lt;Article2&gt;</w:t>
      </w:r>
      <w:r w:rsidRPr="003C392C">
        <w:t>Artikel 28 – punkt 6 – led a – led ii</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725A599" w14:textId="77777777" w:rsidTr="0074032F">
        <w:trPr>
          <w:jc w:val="center"/>
        </w:trPr>
        <w:tc>
          <w:tcPr>
            <w:tcW w:w="9752" w:type="dxa"/>
            <w:gridSpan w:val="2"/>
          </w:tcPr>
          <w:p w14:paraId="2141DF71" w14:textId="77777777" w:rsidR="007F40DD" w:rsidRPr="003C392C" w:rsidRDefault="007F40DD" w:rsidP="0074032F">
            <w:pPr>
              <w:keepNext/>
            </w:pPr>
          </w:p>
        </w:tc>
      </w:tr>
      <w:tr w:rsidR="007F40DD" w:rsidRPr="003C392C" w14:paraId="58CF1F62" w14:textId="77777777" w:rsidTr="0074032F">
        <w:trPr>
          <w:jc w:val="center"/>
        </w:trPr>
        <w:tc>
          <w:tcPr>
            <w:tcW w:w="4876" w:type="dxa"/>
            <w:hideMark/>
          </w:tcPr>
          <w:p w14:paraId="7A4EDD95"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3E9798D6" w14:textId="77777777" w:rsidR="007F40DD" w:rsidRPr="003C392C" w:rsidRDefault="007F40DD" w:rsidP="0074032F">
            <w:pPr>
              <w:pStyle w:val="ColumnHeading"/>
              <w:rPr>
                <w:szCs w:val="24"/>
              </w:rPr>
            </w:pPr>
            <w:r w:rsidRPr="003C392C">
              <w:rPr>
                <w:szCs w:val="24"/>
              </w:rPr>
              <w:t>Ändringsförslag</w:t>
            </w:r>
          </w:p>
        </w:tc>
      </w:tr>
      <w:tr w:rsidR="007F40DD" w:rsidRPr="003C392C" w14:paraId="7D22CA27" w14:textId="77777777" w:rsidTr="0074032F">
        <w:trPr>
          <w:jc w:val="center"/>
        </w:trPr>
        <w:tc>
          <w:tcPr>
            <w:tcW w:w="4876" w:type="dxa"/>
            <w:hideMark/>
          </w:tcPr>
          <w:p w14:paraId="1CF3E40C" w14:textId="77777777" w:rsidR="007F40DD" w:rsidRPr="003C392C" w:rsidRDefault="007F40DD" w:rsidP="0074032F">
            <w:pPr>
              <w:pStyle w:val="Normal6"/>
              <w:rPr>
                <w:szCs w:val="24"/>
              </w:rPr>
            </w:pPr>
            <w:r w:rsidRPr="003C392C">
              <w:t>”ii)</w:t>
            </w:r>
            <w:r w:rsidRPr="003C392C">
              <w:tab/>
              <w:t xml:space="preserve">Efter att ha samrått med myndigheten ska kommissionen </w:t>
            </w:r>
            <w:r w:rsidRPr="003C392C">
              <w:rPr>
                <w:b/>
                <w:i/>
              </w:rPr>
              <w:t>genom genomförandeakter anta ett beslut om</w:t>
            </w:r>
            <w:r w:rsidRPr="003C392C">
              <w:t xml:space="preserve"> de hälsopåståenden som godkänts på detta sätt</w:t>
            </w:r>
            <w:r w:rsidRPr="003C392C">
              <w:rPr>
                <w:b/>
                <w:i/>
              </w:rPr>
              <w:t>.</w:t>
            </w:r>
            <w:r w:rsidRPr="003C392C">
              <w:t xml:space="preserve"> </w:t>
            </w:r>
            <w:r w:rsidRPr="003C392C">
              <w:rPr>
                <w:b/>
                <w:i/>
              </w:rPr>
              <w:t>Dessa genomförandeakter ska antas</w:t>
            </w:r>
            <w:r w:rsidRPr="003C392C">
              <w:t xml:space="preserve"> i enlighet med </w:t>
            </w:r>
            <w:r w:rsidRPr="003C392C">
              <w:rPr>
                <w:b/>
                <w:i/>
              </w:rPr>
              <w:t xml:space="preserve">det förfarande som avses i </w:t>
            </w:r>
            <w:r w:rsidRPr="003C392C">
              <w:t xml:space="preserve">artikel </w:t>
            </w:r>
            <w:r w:rsidRPr="003C392C">
              <w:rPr>
                <w:b/>
                <w:i/>
              </w:rPr>
              <w:t>25</w:t>
            </w:r>
            <w:r w:rsidRPr="003C392C">
              <w:t>.</w:t>
            </w:r>
            <w:r w:rsidRPr="003C392C">
              <w:rPr>
                <w:b/>
                <w:i/>
              </w:rPr>
              <w:t>2</w:t>
            </w:r>
            <w:r w:rsidRPr="003C392C">
              <w:t>.</w:t>
            </w:r>
          </w:p>
        </w:tc>
        <w:tc>
          <w:tcPr>
            <w:tcW w:w="4876" w:type="dxa"/>
            <w:hideMark/>
          </w:tcPr>
          <w:p w14:paraId="538053FC" w14:textId="77777777" w:rsidR="007F40DD" w:rsidRPr="003C392C" w:rsidRDefault="007F40DD" w:rsidP="0074032F">
            <w:pPr>
              <w:pStyle w:val="Normal6"/>
              <w:rPr>
                <w:szCs w:val="24"/>
              </w:rPr>
            </w:pPr>
            <w:r w:rsidRPr="003C392C">
              <w:t>”ii)</w:t>
            </w:r>
            <w:r w:rsidRPr="003C392C">
              <w:tab/>
              <w:t xml:space="preserve">Efter att ha samrått med myndigheten ska kommissionen </w:t>
            </w:r>
            <w:r w:rsidRPr="003C392C">
              <w:rPr>
                <w:b/>
                <w:i/>
              </w:rPr>
              <w:t>anta delegerade akter för att komplettera denna förordning genom att fastställa</w:t>
            </w:r>
            <w:r w:rsidRPr="003C392C">
              <w:t xml:space="preserve"> de hälsopåståenden som godkänts på detta sätt</w:t>
            </w:r>
            <w:r w:rsidRPr="003C392C">
              <w:rPr>
                <w:b/>
                <w:i/>
              </w:rPr>
              <w:t>,</w:t>
            </w:r>
            <w:r w:rsidRPr="003C392C">
              <w:t xml:space="preserve"> i enlighet med artikel </w:t>
            </w:r>
            <w:r w:rsidRPr="003C392C">
              <w:rPr>
                <w:b/>
                <w:i/>
              </w:rPr>
              <w:t>24</w:t>
            </w:r>
            <w:r w:rsidRPr="003C392C">
              <w:t>.</w:t>
            </w:r>
            <w:r w:rsidRPr="003C392C">
              <w:rPr>
                <w:b/>
                <w:i/>
              </w:rPr>
              <w:t>a</w:t>
            </w:r>
            <w:r w:rsidRPr="003C392C">
              <w:t>.</w:t>
            </w:r>
          </w:p>
        </w:tc>
      </w:tr>
    </w:tbl>
    <w:p w14:paraId="3AB231A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128AF42"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70D86904" w14:textId="77777777" w:rsidR="007F40DD" w:rsidRPr="003C392C" w:rsidRDefault="007F40DD" w:rsidP="007F40DD">
      <w:pPr>
        <w:pStyle w:val="Olang"/>
        <w:jc w:val="left"/>
        <w:rPr>
          <w:noProof w:val="0"/>
        </w:rPr>
      </w:pPr>
      <w:r w:rsidRPr="003C392C">
        <w:rPr>
          <w:rStyle w:val="HideTWBExt"/>
          <w:noProof w:val="0"/>
        </w:rPr>
        <w:t>&lt;/Amend&gt;</w:t>
      </w:r>
    </w:p>
    <w:p w14:paraId="3941A9D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90</w:t>
      </w:r>
      <w:r w:rsidRPr="003C392C">
        <w:rPr>
          <w:rStyle w:val="HideTWBExt"/>
          <w:noProof w:val="0"/>
        </w:rPr>
        <w:t>&lt;/NumAm&gt;</w:t>
      </w:r>
    </w:p>
    <w:p w14:paraId="271CE8B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B19290D"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1</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C58FD7B" w14:textId="77777777" w:rsidTr="0074032F">
        <w:trPr>
          <w:jc w:val="center"/>
        </w:trPr>
        <w:tc>
          <w:tcPr>
            <w:tcW w:w="9752" w:type="dxa"/>
            <w:gridSpan w:val="2"/>
          </w:tcPr>
          <w:p w14:paraId="2F488668" w14:textId="77777777" w:rsidR="007F40DD" w:rsidRPr="003C392C" w:rsidRDefault="007F40DD" w:rsidP="0074032F">
            <w:pPr>
              <w:keepNext/>
            </w:pPr>
          </w:p>
        </w:tc>
      </w:tr>
      <w:tr w:rsidR="007F40DD" w:rsidRPr="003C392C" w14:paraId="0A39A0B9" w14:textId="77777777" w:rsidTr="0074032F">
        <w:trPr>
          <w:jc w:val="center"/>
        </w:trPr>
        <w:tc>
          <w:tcPr>
            <w:tcW w:w="4876" w:type="dxa"/>
            <w:hideMark/>
          </w:tcPr>
          <w:p w14:paraId="4D0105EA"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3B4CBE9F" w14:textId="77777777" w:rsidR="007F40DD" w:rsidRPr="003C392C" w:rsidRDefault="007F40DD" w:rsidP="0074032F">
            <w:pPr>
              <w:pStyle w:val="ColumnHeading"/>
              <w:rPr>
                <w:szCs w:val="24"/>
              </w:rPr>
            </w:pPr>
            <w:r w:rsidRPr="003C392C">
              <w:rPr>
                <w:szCs w:val="24"/>
              </w:rPr>
              <w:t>Ändringsförslag</w:t>
            </w:r>
          </w:p>
        </w:tc>
      </w:tr>
      <w:tr w:rsidR="007F40DD" w:rsidRPr="003C392C" w14:paraId="1E6D1A83" w14:textId="77777777" w:rsidTr="0074032F">
        <w:trPr>
          <w:jc w:val="center"/>
        </w:trPr>
        <w:tc>
          <w:tcPr>
            <w:tcW w:w="4876" w:type="dxa"/>
            <w:hideMark/>
          </w:tcPr>
          <w:p w14:paraId="5FD78D35" w14:textId="77777777" w:rsidR="007F40DD" w:rsidRPr="003C392C" w:rsidRDefault="007F40DD" w:rsidP="0074032F">
            <w:pPr>
              <w:pStyle w:val="Normal6"/>
              <w:rPr>
                <w:b/>
                <w:i/>
              </w:rPr>
            </w:pPr>
            <w:r w:rsidRPr="003C392C">
              <w:t>I syfte att uppnå de mål som anges i förordning (EG) nr</w:t>
            </w:r>
            <w:r w:rsidRPr="003C392C">
              <w:rPr>
                <w:b/>
                <w:i/>
              </w:rPr>
              <w:t> </w:t>
            </w:r>
            <w:r w:rsidRPr="003C392C">
              <w:t>1925/2006, bör befogenheten att anta akter i enlighet med artikel</w:t>
            </w:r>
            <w:r w:rsidRPr="003C392C">
              <w:rPr>
                <w:b/>
                <w:i/>
              </w:rPr>
              <w:t> </w:t>
            </w:r>
            <w:r w:rsidRPr="003C392C">
              <w:t>290 i fördraget delegeras till kommissionen med avseende på ändring av bilagorna</w:t>
            </w:r>
            <w:r w:rsidRPr="003C392C">
              <w:rPr>
                <w:b/>
                <w:i/>
              </w:rPr>
              <w:t> </w:t>
            </w:r>
            <w:r w:rsidRPr="003C392C">
              <w:t>I och II till denna förordning för att anpassa den till den tekniska och vetenskapliga utvecklingen och ändring av bilaga</w:t>
            </w:r>
            <w:r w:rsidRPr="003C392C">
              <w:rPr>
                <w:b/>
                <w:i/>
              </w:rPr>
              <w:t> </w:t>
            </w:r>
            <w:r w:rsidRPr="003C392C">
              <w:t>III till den förordningen för att tillåta användning av vitaminer, mineraler och vissa andra ämnen som omfattas av förbud eller begränsningar eller som är föremål för unionens granskning</w:t>
            </w:r>
            <w:r w:rsidRPr="003C392C">
              <w:rPr>
                <w:b/>
                <w:i/>
              </w:rPr>
              <w:t xml:space="preserve"> och</w:t>
            </w:r>
            <w:r w:rsidRPr="003C392C">
              <w:t xml:space="preserve"> komplettering av den förordningen genom att fastställa till vilka andra livsmedel eller livsmedelskategorier vitaminer och mineralämnen inte får tillsättas, renhetskriterier för vitaminföreningar och mineralämnen och den lägsta mängden som avviker från den betydande mängden för förekomsten av ett visst vitamin eller mineral i livsmedel.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c>
          <w:tcPr>
            <w:tcW w:w="4876" w:type="dxa"/>
            <w:hideMark/>
          </w:tcPr>
          <w:p w14:paraId="6B510657" w14:textId="77777777" w:rsidR="007F40DD" w:rsidRPr="003C392C" w:rsidRDefault="007F40DD" w:rsidP="0074032F">
            <w:pPr>
              <w:pStyle w:val="Normal6"/>
              <w:rPr>
                <w:b/>
                <w:i/>
              </w:rPr>
            </w:pPr>
            <w:r w:rsidRPr="003C392C">
              <w:t>I syfte att uppnå de mål som anges i förordning (EG) nr</w:t>
            </w:r>
            <w:r w:rsidRPr="003C392C">
              <w:rPr>
                <w:b/>
                <w:i/>
              </w:rPr>
              <w:t xml:space="preserve"> </w:t>
            </w:r>
            <w:r w:rsidRPr="003C392C">
              <w:t>1925/2006, bör befogenheten att anta akter i enlighet med artikel</w:t>
            </w:r>
            <w:r w:rsidRPr="003C392C">
              <w:rPr>
                <w:b/>
                <w:i/>
              </w:rPr>
              <w:t xml:space="preserve"> </w:t>
            </w:r>
            <w:r w:rsidRPr="003C392C">
              <w:t>290 i fördraget delegeras till kommissionen med avseende på ändring av bilagorna</w:t>
            </w:r>
            <w:r w:rsidRPr="003C392C">
              <w:rPr>
                <w:b/>
                <w:i/>
              </w:rPr>
              <w:t xml:space="preserve"> </w:t>
            </w:r>
            <w:r w:rsidRPr="003C392C">
              <w:t>I och II till denna förordning för att anpassa den till den tekniska och vetenskapliga utvecklingen och ändring av bilaga</w:t>
            </w:r>
            <w:r w:rsidRPr="003C392C">
              <w:rPr>
                <w:b/>
                <w:i/>
              </w:rPr>
              <w:t xml:space="preserve"> </w:t>
            </w:r>
            <w:r w:rsidRPr="003C392C">
              <w:t>III till den förordningen för att tillåta användning av vitaminer, mineraler och vissa andra ämnen som omfattas av förbud eller begränsningar eller som är föremål för unionens granskning</w:t>
            </w:r>
            <w:r w:rsidRPr="003C392C">
              <w:rPr>
                <w:b/>
                <w:i/>
              </w:rPr>
              <w:t>,</w:t>
            </w:r>
            <w:r w:rsidRPr="003C392C">
              <w:t xml:space="preserve"> komplettering av den förordningen genom att fastställa till vilka andra livsmedel eller livsmedelskategorier vitaminer och mineralämnen inte får tillsättas, renhetskriterier för vitaminföreningar och mineralämnen och den lägsta mängden som avviker från den betydande mängden för förekomsten av ett visst vitamin eller mineral i livsmedel</w:t>
            </w:r>
            <w:r w:rsidRPr="003C392C">
              <w:rPr>
                <w:b/>
                <w:i/>
              </w:rPr>
              <w:t>, samt genom att fastställa högsta mängder för vitaminer eller mineraler som tillsätts livsmedel och fastställa villkor för att begränsa eller förbjuda tillsatser av specifika vitaminer eller mineraler</w:t>
            </w:r>
            <w:r w:rsidRPr="003C392C">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5A9EE470"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CAE7628"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6BF78B5C" w14:textId="77777777" w:rsidR="007F40DD" w:rsidRPr="003C392C" w:rsidRDefault="007F40DD" w:rsidP="007F40DD">
      <w:pPr>
        <w:pStyle w:val="NormalBold12b"/>
        <w:keepNext/>
      </w:pPr>
      <w:r w:rsidRPr="003C392C">
        <w:rPr>
          <w:rStyle w:val="HideTWBExt"/>
          <w:noProof w:val="0"/>
        </w:rPr>
        <w:t>&lt;/Amend&gt;</w:t>
      </w:r>
    </w:p>
    <w:p w14:paraId="12AA366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91</w:t>
      </w:r>
      <w:r w:rsidRPr="003C392C">
        <w:rPr>
          <w:rStyle w:val="HideTWBExt"/>
          <w:noProof w:val="0"/>
        </w:rPr>
        <w:t>&lt;/NumAm&gt;</w:t>
      </w:r>
    </w:p>
    <w:p w14:paraId="26F6733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7AF2F11"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2</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9E58AA7" w14:textId="77777777" w:rsidTr="0074032F">
        <w:trPr>
          <w:jc w:val="center"/>
        </w:trPr>
        <w:tc>
          <w:tcPr>
            <w:tcW w:w="9752" w:type="dxa"/>
            <w:gridSpan w:val="2"/>
          </w:tcPr>
          <w:p w14:paraId="76AD8573" w14:textId="77777777" w:rsidR="007F40DD" w:rsidRPr="003C392C" w:rsidRDefault="007F40DD" w:rsidP="0074032F">
            <w:pPr>
              <w:keepNext/>
            </w:pPr>
          </w:p>
        </w:tc>
      </w:tr>
      <w:tr w:rsidR="007F40DD" w:rsidRPr="003C392C" w14:paraId="1E733E2A" w14:textId="77777777" w:rsidTr="0074032F">
        <w:trPr>
          <w:jc w:val="center"/>
        </w:trPr>
        <w:tc>
          <w:tcPr>
            <w:tcW w:w="4876" w:type="dxa"/>
            <w:hideMark/>
          </w:tcPr>
          <w:p w14:paraId="76052EDD"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3FE3BA6A" w14:textId="77777777" w:rsidR="007F40DD" w:rsidRPr="003C392C" w:rsidRDefault="007F40DD" w:rsidP="0074032F">
            <w:pPr>
              <w:pStyle w:val="ColumnHeading"/>
              <w:rPr>
                <w:szCs w:val="24"/>
              </w:rPr>
            </w:pPr>
            <w:r w:rsidRPr="003C392C">
              <w:rPr>
                <w:szCs w:val="24"/>
              </w:rPr>
              <w:t>Ändringsförslag</w:t>
            </w:r>
          </w:p>
        </w:tc>
      </w:tr>
      <w:tr w:rsidR="007F40DD" w:rsidRPr="003C392C" w14:paraId="7A9A9F8A" w14:textId="77777777" w:rsidTr="0074032F">
        <w:trPr>
          <w:jc w:val="center"/>
        </w:trPr>
        <w:tc>
          <w:tcPr>
            <w:tcW w:w="4876" w:type="dxa"/>
            <w:hideMark/>
          </w:tcPr>
          <w:p w14:paraId="462499F0" w14:textId="77777777" w:rsidR="007F40DD" w:rsidRPr="003C392C" w:rsidRDefault="007F40DD" w:rsidP="0074032F">
            <w:pPr>
              <w:pStyle w:val="Normal6"/>
              <w:rPr>
                <w:b/>
                <w:i/>
                <w:szCs w:val="24"/>
              </w:rPr>
            </w:pPr>
            <w:r w:rsidRPr="003C392C">
              <w:rPr>
                <w:b/>
                <w:i/>
              </w:rPr>
              <w:t>För att säkerställa enhetliga villkor för genomförandet av förordning (EG) nr 1925/2006, bör kommissionen tilldelas genomförandebefogenheter vad gäller de mängder av vitaminer eller mineralämnen som tillsatts i livsmedel och vad gäller de villkor som begränsar eller förbjuder tillsättningen av ett visst vitamin eller mineralämne.</w:t>
            </w:r>
            <w:r w:rsidRPr="003C392C">
              <w:rPr>
                <w:b/>
                <w:i/>
                <w:szCs w:val="24"/>
              </w:rPr>
              <w:t xml:space="preserve"> Dessa befogenheter bör utövas i enlighet med förordning (EU) nr 182/2011.</w:t>
            </w:r>
          </w:p>
        </w:tc>
        <w:tc>
          <w:tcPr>
            <w:tcW w:w="4876" w:type="dxa"/>
            <w:hideMark/>
          </w:tcPr>
          <w:p w14:paraId="05326D60" w14:textId="77777777" w:rsidR="007F40DD" w:rsidRPr="003C392C" w:rsidRDefault="007F40DD" w:rsidP="0074032F">
            <w:pPr>
              <w:pStyle w:val="Normal6"/>
              <w:rPr>
                <w:b/>
                <w:bCs/>
                <w:i/>
                <w:iCs/>
              </w:rPr>
            </w:pPr>
            <w:r w:rsidRPr="003C392C">
              <w:rPr>
                <w:b/>
                <w:bCs/>
                <w:i/>
                <w:iCs/>
              </w:rPr>
              <w:t>utgår</w:t>
            </w:r>
          </w:p>
        </w:tc>
      </w:tr>
    </w:tbl>
    <w:p w14:paraId="18E75CA8"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EDA65AE"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1B7BBD73" w14:textId="77777777" w:rsidR="007F40DD" w:rsidRPr="003C392C" w:rsidRDefault="007F40DD" w:rsidP="007F40DD">
      <w:pPr>
        <w:pStyle w:val="NormalBold12b"/>
        <w:keepNext/>
      </w:pPr>
      <w:r w:rsidRPr="003C392C">
        <w:rPr>
          <w:rStyle w:val="HideTWBExt"/>
          <w:noProof w:val="0"/>
        </w:rPr>
        <w:t>&lt;/Amend&gt;</w:t>
      </w:r>
    </w:p>
    <w:p w14:paraId="751F945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92</w:t>
      </w:r>
      <w:r w:rsidRPr="003C392C">
        <w:rPr>
          <w:rStyle w:val="HideTWBExt"/>
          <w:noProof w:val="0"/>
        </w:rPr>
        <w:t>&lt;/NumAm&gt;</w:t>
      </w:r>
    </w:p>
    <w:p w14:paraId="578B4E0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63C92BF"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3 – led 2</w:t>
      </w:r>
      <w:r w:rsidRPr="003C392C">
        <w:rPr>
          <w:rStyle w:val="HideTWBExt"/>
          <w:noProof w:val="0"/>
        </w:rPr>
        <w:t>&lt;/Article&gt;</w:t>
      </w:r>
    </w:p>
    <w:p w14:paraId="2CD67212" w14:textId="77777777" w:rsidR="007F40DD" w:rsidRPr="003C392C" w:rsidRDefault="007F40DD" w:rsidP="007F40DD">
      <w:pPr>
        <w:keepNext/>
      </w:pPr>
      <w:r w:rsidRPr="003C392C">
        <w:rPr>
          <w:rStyle w:val="HideTWBExt"/>
          <w:noProof w:val="0"/>
        </w:rPr>
        <w:t>&lt;DocAmend2&gt;</w:t>
      </w:r>
      <w:r w:rsidRPr="003C392C">
        <w:t>Förordning (EG) nr 1925/2006</w:t>
      </w:r>
      <w:r w:rsidRPr="003C392C">
        <w:rPr>
          <w:rStyle w:val="HideTWBExt"/>
          <w:noProof w:val="0"/>
        </w:rPr>
        <w:t>&lt;/DocAmend2&gt;</w:t>
      </w:r>
    </w:p>
    <w:p w14:paraId="39E2D75C" w14:textId="77777777" w:rsidR="007F40DD" w:rsidRPr="003C392C" w:rsidRDefault="007F40DD" w:rsidP="007F40DD">
      <w:r w:rsidRPr="003C392C">
        <w:rPr>
          <w:rStyle w:val="HideTWBExt"/>
          <w:noProof w:val="0"/>
        </w:rPr>
        <w:t>&lt;Article2&gt;</w:t>
      </w:r>
      <w:r w:rsidRPr="003C392C">
        <w:t>Artikel 4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3A6D5D4D" w14:textId="77777777" w:rsidTr="0074032F">
        <w:trPr>
          <w:jc w:val="center"/>
        </w:trPr>
        <w:tc>
          <w:tcPr>
            <w:tcW w:w="9752" w:type="dxa"/>
            <w:gridSpan w:val="2"/>
          </w:tcPr>
          <w:p w14:paraId="4E6CAE73" w14:textId="77777777" w:rsidR="007F40DD" w:rsidRPr="003C392C" w:rsidRDefault="007F40DD" w:rsidP="0074032F">
            <w:pPr>
              <w:keepNext/>
            </w:pPr>
          </w:p>
        </w:tc>
      </w:tr>
      <w:tr w:rsidR="007F40DD" w:rsidRPr="003C392C" w14:paraId="22F7158B" w14:textId="77777777" w:rsidTr="0074032F">
        <w:trPr>
          <w:jc w:val="center"/>
        </w:trPr>
        <w:tc>
          <w:tcPr>
            <w:tcW w:w="4877" w:type="dxa"/>
            <w:hideMark/>
          </w:tcPr>
          <w:p w14:paraId="10A11F8D"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10443021" w14:textId="77777777" w:rsidR="007F40DD" w:rsidRPr="003C392C" w:rsidRDefault="007F40DD" w:rsidP="0074032F">
            <w:pPr>
              <w:pStyle w:val="ColumnHeading"/>
              <w:rPr>
                <w:szCs w:val="24"/>
              </w:rPr>
            </w:pPr>
            <w:r w:rsidRPr="003C392C">
              <w:rPr>
                <w:szCs w:val="24"/>
              </w:rPr>
              <w:t>Ändringsförslag</w:t>
            </w:r>
          </w:p>
        </w:tc>
      </w:tr>
      <w:tr w:rsidR="007F40DD" w:rsidRPr="003C392C" w14:paraId="5626EF47" w14:textId="77777777" w:rsidTr="0074032F">
        <w:trPr>
          <w:jc w:val="center"/>
        </w:trPr>
        <w:tc>
          <w:tcPr>
            <w:tcW w:w="4877" w:type="dxa"/>
            <w:hideMark/>
          </w:tcPr>
          <w:p w14:paraId="7C0227C5" w14:textId="77777777" w:rsidR="007F40DD" w:rsidRPr="003C392C" w:rsidRDefault="007F40DD" w:rsidP="0074032F">
            <w:pPr>
              <w:pStyle w:val="Normal6"/>
            </w:pPr>
            <w:r w:rsidRPr="003C392C">
              <w:t>”Kommissionen ska ges befogenhet att anta delegerade akter i enlighet med artikel</w:t>
            </w:r>
            <w:r w:rsidRPr="003C392C">
              <w:rPr>
                <w:b/>
                <w:i/>
              </w:rPr>
              <w:t> </w:t>
            </w:r>
            <w:r w:rsidRPr="003C392C">
              <w:t>13a med avseende på åtgärder som fastställer till vilka andra livsmedel eller livsmedelskategorier vitaminer och mineralämnen inte får tillsättas i ljuset av vetenskapliga rön och med hänsyn till deras näringsvärde.”</w:t>
            </w:r>
          </w:p>
        </w:tc>
        <w:tc>
          <w:tcPr>
            <w:tcW w:w="4875" w:type="dxa"/>
            <w:hideMark/>
          </w:tcPr>
          <w:p w14:paraId="79BCAC32" w14:textId="77777777" w:rsidR="007F40DD" w:rsidRPr="003C392C" w:rsidRDefault="007F40DD" w:rsidP="0074032F">
            <w:pPr>
              <w:pStyle w:val="Normal6"/>
            </w:pPr>
            <w:r w:rsidRPr="003C392C">
              <w:t>”Kommissionen ska ges befogenhet att anta delegerade akter i enlighet med artikel</w:t>
            </w:r>
            <w:r w:rsidRPr="003C392C">
              <w:rPr>
                <w:b/>
                <w:i/>
              </w:rPr>
              <w:t xml:space="preserve"> </w:t>
            </w:r>
            <w:r w:rsidRPr="003C392C">
              <w:t>13a</w:t>
            </w:r>
            <w:r w:rsidRPr="003C392C">
              <w:rPr>
                <w:b/>
                <w:i/>
              </w:rPr>
              <w:t xml:space="preserve"> för att komplettera denna förordning</w:t>
            </w:r>
            <w:r w:rsidRPr="003C392C">
              <w:t xml:space="preserve"> med avseende på åtgärder som fastställer till vilka andra livsmedel eller livsmedelskategorier vitaminer och mineralämnen inte får tillsättas i ljuset av vetenskapliga rön och med hänsyn till deras näringsvärde.”</w:t>
            </w:r>
          </w:p>
        </w:tc>
      </w:tr>
    </w:tbl>
    <w:p w14:paraId="2EB64D09"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2B62EBC" w14:textId="77777777" w:rsidR="007F40DD" w:rsidRPr="003C392C" w:rsidRDefault="007F40DD" w:rsidP="007F40DD">
      <w:pPr>
        <w:pStyle w:val="Normal12Italic"/>
        <w:rPr>
          <w:szCs w:val="24"/>
        </w:rPr>
      </w:pPr>
      <w:r w:rsidRPr="003C392C">
        <w:t>Förtydligande av befogenheten (dvs. komplettering).</w:t>
      </w:r>
    </w:p>
    <w:p w14:paraId="422B9B51" w14:textId="77777777" w:rsidR="007F40DD" w:rsidRPr="003C392C" w:rsidRDefault="007F40DD" w:rsidP="007F40DD">
      <w:pPr>
        <w:pStyle w:val="NormalBold12b"/>
        <w:keepNext/>
      </w:pPr>
      <w:r w:rsidRPr="003C392C">
        <w:rPr>
          <w:rStyle w:val="HideTWBExt"/>
          <w:noProof w:val="0"/>
        </w:rPr>
        <w:t>&lt;/Amend&gt;</w:t>
      </w:r>
    </w:p>
    <w:p w14:paraId="1DF2550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93</w:t>
      </w:r>
      <w:r w:rsidRPr="003C392C">
        <w:rPr>
          <w:rStyle w:val="HideTWBExt"/>
          <w:noProof w:val="0"/>
        </w:rPr>
        <w:t>&lt;/NumAm&gt;</w:t>
      </w:r>
    </w:p>
    <w:p w14:paraId="74B4EF3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C4B0778"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3 – led 3</w:t>
      </w:r>
      <w:r w:rsidRPr="003C392C">
        <w:rPr>
          <w:rStyle w:val="HideTWBExt"/>
          <w:noProof w:val="0"/>
        </w:rPr>
        <w:t>&lt;/Article&gt;</w:t>
      </w:r>
    </w:p>
    <w:p w14:paraId="456A80CD" w14:textId="77777777" w:rsidR="007F40DD" w:rsidRPr="003C392C" w:rsidRDefault="007F40DD" w:rsidP="007F40DD">
      <w:pPr>
        <w:keepNext/>
      </w:pPr>
      <w:r w:rsidRPr="003C392C">
        <w:rPr>
          <w:rStyle w:val="HideTWBExt"/>
          <w:noProof w:val="0"/>
        </w:rPr>
        <w:t>&lt;DocAmend2&gt;</w:t>
      </w:r>
      <w:r w:rsidRPr="003C392C">
        <w:t>Förordning (EG) nr 1925/2006</w:t>
      </w:r>
      <w:r w:rsidRPr="003C392C">
        <w:rPr>
          <w:rStyle w:val="HideTWBExt"/>
          <w:noProof w:val="0"/>
        </w:rPr>
        <w:t>&lt;/DocAmend2&gt;</w:t>
      </w:r>
    </w:p>
    <w:p w14:paraId="21DC1C21" w14:textId="77777777" w:rsidR="007F40DD" w:rsidRPr="003C392C" w:rsidRDefault="007F40DD" w:rsidP="007F40DD">
      <w:r w:rsidRPr="003C392C">
        <w:rPr>
          <w:rStyle w:val="HideTWBExt"/>
          <w:noProof w:val="0"/>
        </w:rPr>
        <w:t>&lt;Article2&gt;</w:t>
      </w:r>
      <w:r w:rsidRPr="003C392C">
        <w:t>Artikel 5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0CDC2D5E" w14:textId="77777777" w:rsidTr="0074032F">
        <w:trPr>
          <w:jc w:val="center"/>
        </w:trPr>
        <w:tc>
          <w:tcPr>
            <w:tcW w:w="9752" w:type="dxa"/>
            <w:gridSpan w:val="2"/>
          </w:tcPr>
          <w:p w14:paraId="142FE7CC" w14:textId="77777777" w:rsidR="007F40DD" w:rsidRPr="003C392C" w:rsidRDefault="007F40DD" w:rsidP="0074032F">
            <w:pPr>
              <w:keepNext/>
            </w:pPr>
          </w:p>
        </w:tc>
      </w:tr>
      <w:tr w:rsidR="007F40DD" w:rsidRPr="003C392C" w14:paraId="223FE5F6" w14:textId="77777777" w:rsidTr="0074032F">
        <w:trPr>
          <w:jc w:val="center"/>
        </w:trPr>
        <w:tc>
          <w:tcPr>
            <w:tcW w:w="4877" w:type="dxa"/>
            <w:hideMark/>
          </w:tcPr>
          <w:p w14:paraId="75C521B9"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26ABA75A" w14:textId="77777777" w:rsidR="007F40DD" w:rsidRPr="003C392C" w:rsidRDefault="007F40DD" w:rsidP="0074032F">
            <w:pPr>
              <w:pStyle w:val="ColumnHeading"/>
              <w:rPr>
                <w:szCs w:val="24"/>
              </w:rPr>
            </w:pPr>
            <w:r w:rsidRPr="003C392C">
              <w:rPr>
                <w:szCs w:val="24"/>
              </w:rPr>
              <w:t>Ändringsförslag</w:t>
            </w:r>
          </w:p>
        </w:tc>
      </w:tr>
      <w:tr w:rsidR="007F40DD" w:rsidRPr="003C392C" w14:paraId="74D800A8" w14:textId="77777777" w:rsidTr="0074032F">
        <w:trPr>
          <w:jc w:val="center"/>
        </w:trPr>
        <w:tc>
          <w:tcPr>
            <w:tcW w:w="4877" w:type="dxa"/>
            <w:hideMark/>
          </w:tcPr>
          <w:p w14:paraId="0865E609" w14:textId="77777777" w:rsidR="007F40DD" w:rsidRPr="003C392C" w:rsidRDefault="007F40DD" w:rsidP="0074032F">
            <w:pPr>
              <w:pStyle w:val="Normal6"/>
            </w:pPr>
            <w:r w:rsidRPr="003C392C">
              <w:t>”1.</w:t>
            </w:r>
            <w:r w:rsidRPr="003C392C">
              <w:tab/>
              <w:t>Kommissionen ska ges befogenhet att anta delegerade akter i enlighet med artikel 13a med avseende på åtgärder för att fastställa renhetskriterier för de vitaminföreningar och mineralämnen som anges i bilaga II, utom när renhetskriterier är tillämpliga i enlighet med punkt 2 i denna artikel.”</w:t>
            </w:r>
          </w:p>
        </w:tc>
        <w:tc>
          <w:tcPr>
            <w:tcW w:w="4875" w:type="dxa"/>
            <w:hideMark/>
          </w:tcPr>
          <w:p w14:paraId="4836AEAD" w14:textId="77777777" w:rsidR="007F40DD" w:rsidRPr="003C392C" w:rsidRDefault="007F40DD" w:rsidP="0074032F">
            <w:pPr>
              <w:pStyle w:val="Normal6"/>
            </w:pPr>
            <w:r w:rsidRPr="003C392C">
              <w:t>”1.</w:t>
            </w:r>
            <w:r w:rsidRPr="003C392C">
              <w:tab/>
              <w:t xml:space="preserve">Kommissionen ska ges befogenhet att anta delegerade akter i enlighet med artikel 13a </w:t>
            </w:r>
            <w:r w:rsidRPr="003C392C">
              <w:rPr>
                <w:b/>
                <w:i/>
              </w:rPr>
              <w:t xml:space="preserve">för att komplettera denna förordning </w:t>
            </w:r>
            <w:r w:rsidRPr="003C392C">
              <w:t>med avseende på åtgärder för att fastställa renhetskriterier för de vitaminföreningar och mineralämnen som anges i bilaga II, utom när renhetskriterier är tillämpliga i enlighet med punkt 2 i denna artikel.”</w:t>
            </w:r>
          </w:p>
        </w:tc>
      </w:tr>
    </w:tbl>
    <w:p w14:paraId="1D9E16C2"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4DBCF57" w14:textId="77777777" w:rsidR="007F40DD" w:rsidRPr="003C392C" w:rsidRDefault="007F40DD" w:rsidP="007F40DD">
      <w:pPr>
        <w:pStyle w:val="Normal12Italic"/>
        <w:rPr>
          <w:szCs w:val="24"/>
        </w:rPr>
      </w:pPr>
      <w:r w:rsidRPr="003C392C">
        <w:t>Förtydligande av befogenheten (dvs. komplettering).</w:t>
      </w:r>
    </w:p>
    <w:p w14:paraId="0FAE25A9" w14:textId="77777777" w:rsidR="007F40DD" w:rsidRPr="003C392C" w:rsidRDefault="007F40DD" w:rsidP="007F40DD">
      <w:pPr>
        <w:pStyle w:val="NormalBold12b"/>
        <w:keepNext/>
      </w:pPr>
      <w:r w:rsidRPr="003C392C">
        <w:rPr>
          <w:rStyle w:val="HideTWBExt"/>
          <w:noProof w:val="0"/>
        </w:rPr>
        <w:t>&lt;/Amend&gt;</w:t>
      </w:r>
    </w:p>
    <w:p w14:paraId="26E76AD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94</w:t>
      </w:r>
      <w:r w:rsidRPr="003C392C">
        <w:rPr>
          <w:rStyle w:val="HideTWBExt"/>
          <w:noProof w:val="0"/>
        </w:rPr>
        <w:t>&lt;/NumAm&gt;</w:t>
      </w:r>
    </w:p>
    <w:p w14:paraId="16FA4E30"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B9654FE"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3 – led 4 – led a</w:t>
      </w:r>
      <w:r w:rsidRPr="003C392C">
        <w:rPr>
          <w:rStyle w:val="HideTWBExt"/>
          <w:noProof w:val="0"/>
        </w:rPr>
        <w:t>&lt;/Article&gt;</w:t>
      </w:r>
    </w:p>
    <w:p w14:paraId="714747AC" w14:textId="77777777" w:rsidR="007F40DD" w:rsidRPr="003C392C" w:rsidRDefault="007F40DD" w:rsidP="007F40DD">
      <w:pPr>
        <w:keepNext/>
      </w:pPr>
      <w:r w:rsidRPr="003C392C">
        <w:rPr>
          <w:rStyle w:val="HideTWBExt"/>
          <w:noProof w:val="0"/>
        </w:rPr>
        <w:t>&lt;DocAmend2&gt;</w:t>
      </w:r>
      <w:r w:rsidRPr="003C392C">
        <w:t>Förordning (EG) nr 1925/2006</w:t>
      </w:r>
      <w:r w:rsidRPr="003C392C">
        <w:rPr>
          <w:rStyle w:val="HideTWBExt"/>
          <w:noProof w:val="0"/>
        </w:rPr>
        <w:t>&lt;/DocAmend2&gt;</w:t>
      </w:r>
    </w:p>
    <w:p w14:paraId="5695828D" w14:textId="77777777" w:rsidR="007F40DD" w:rsidRPr="003C392C" w:rsidRDefault="007F40DD" w:rsidP="007F40DD">
      <w:r w:rsidRPr="003C392C">
        <w:rPr>
          <w:rStyle w:val="HideTWBExt"/>
          <w:noProof w:val="0"/>
        </w:rPr>
        <w:t>&lt;Article2&gt;</w:t>
      </w:r>
      <w:r w:rsidRPr="003C392C">
        <w:t>Artikel 6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5C963204" w14:textId="77777777" w:rsidTr="0074032F">
        <w:trPr>
          <w:jc w:val="center"/>
        </w:trPr>
        <w:tc>
          <w:tcPr>
            <w:tcW w:w="9752" w:type="dxa"/>
            <w:gridSpan w:val="2"/>
          </w:tcPr>
          <w:p w14:paraId="40BE38CF" w14:textId="77777777" w:rsidR="007F40DD" w:rsidRPr="003C392C" w:rsidRDefault="007F40DD" w:rsidP="0074032F">
            <w:pPr>
              <w:keepNext/>
            </w:pPr>
          </w:p>
        </w:tc>
      </w:tr>
      <w:tr w:rsidR="007F40DD" w:rsidRPr="003C392C" w14:paraId="78612135" w14:textId="77777777" w:rsidTr="0074032F">
        <w:trPr>
          <w:jc w:val="center"/>
        </w:trPr>
        <w:tc>
          <w:tcPr>
            <w:tcW w:w="4877" w:type="dxa"/>
            <w:hideMark/>
          </w:tcPr>
          <w:p w14:paraId="0909B4F9"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54706F0D" w14:textId="77777777" w:rsidR="007F40DD" w:rsidRPr="003C392C" w:rsidRDefault="007F40DD" w:rsidP="0074032F">
            <w:pPr>
              <w:pStyle w:val="ColumnHeading"/>
              <w:rPr>
                <w:szCs w:val="24"/>
              </w:rPr>
            </w:pPr>
            <w:r w:rsidRPr="003C392C">
              <w:rPr>
                <w:szCs w:val="24"/>
              </w:rPr>
              <w:t>Ändringsförslag</w:t>
            </w:r>
          </w:p>
        </w:tc>
      </w:tr>
      <w:tr w:rsidR="007F40DD" w:rsidRPr="003C392C" w14:paraId="1CFA3DE0" w14:textId="77777777" w:rsidTr="0074032F">
        <w:trPr>
          <w:jc w:val="center"/>
        </w:trPr>
        <w:tc>
          <w:tcPr>
            <w:tcW w:w="4877" w:type="dxa"/>
            <w:hideMark/>
          </w:tcPr>
          <w:p w14:paraId="4143E624" w14:textId="77777777" w:rsidR="007F40DD" w:rsidRPr="003C392C" w:rsidRDefault="007F40DD" w:rsidP="0074032F">
            <w:pPr>
              <w:pStyle w:val="Normal6"/>
            </w:pPr>
            <w:r w:rsidRPr="003C392C">
              <w:t>”1.</w:t>
            </w:r>
            <w:r w:rsidRPr="003C392C">
              <w:tab/>
              <w:t xml:space="preserve">När ett vitamin eller ett mineralämne tillsätts i livsmedel, oavsett ändamål, får den totala mängden av vitaminet eller mineralämnet i livsmedlet när det säljs inte överstiga vissa högsta mängder. Kommissionen ska </w:t>
            </w:r>
            <w:r w:rsidRPr="003C392C">
              <w:rPr>
                <w:b/>
                <w:i/>
              </w:rPr>
              <w:t>genom genomförandeakter fastställa dessa mängder.</w:t>
            </w:r>
            <w:r w:rsidRPr="003C392C">
              <w:t xml:space="preserve"> </w:t>
            </w:r>
            <w:r w:rsidRPr="003C392C">
              <w:rPr>
                <w:b/>
                <w:i/>
              </w:rPr>
              <w:t xml:space="preserve">Dessa genomförandeakter ska antas i enlighet med det förfarande som avses i artikel 14.2.” </w:t>
            </w:r>
            <w:r w:rsidRPr="003C392C">
              <w:t xml:space="preserve">Kommissionen får för detta ändamål lägga fram ett utkast till åtgärder om högsta mängder senast den 19 januari 2009. För koncentrerade och torkade produkter ska de högsta mängder som fastställs vara de som finns i livsmedlen när de bereds för konsumtion enligt tillverkarens anvisningar. </w:t>
            </w:r>
          </w:p>
        </w:tc>
        <w:tc>
          <w:tcPr>
            <w:tcW w:w="4875" w:type="dxa"/>
            <w:hideMark/>
          </w:tcPr>
          <w:p w14:paraId="64E0BE87" w14:textId="77777777" w:rsidR="007F40DD" w:rsidRPr="003C392C" w:rsidRDefault="007F40DD" w:rsidP="0074032F">
            <w:pPr>
              <w:pStyle w:val="Normal6"/>
            </w:pPr>
            <w:r w:rsidRPr="003C392C">
              <w:t>”1.</w:t>
            </w:r>
            <w:r w:rsidRPr="003C392C">
              <w:tab/>
              <w:t xml:space="preserve">När ett vitamin eller ett mineralämne tillsätts i livsmedel, oavsett ändamål, får den totala mängden av vitaminet eller mineralämnet i livsmedlet när det säljs inte överstiga vissa högsta mängder. Kommissionen ska </w:t>
            </w:r>
            <w:r w:rsidRPr="003C392C">
              <w:rPr>
                <w:b/>
                <w:i/>
              </w:rPr>
              <w:t>anta delegerade akter i enlighet med artikel 13a för att komplettera denna förordning med avseende på dessa högsta mängder</w:t>
            </w:r>
            <w:r w:rsidRPr="003C392C">
              <w:t xml:space="preserve">. Kommissionen får för detta ändamål lägga fram ett utkast till åtgärder om högsta mängder senast den 19 januari 2009. För koncentrerade och torkade produkter ska de högsta mängder som fastställs vara de som finns i livsmedlen när de bereds för konsumtion enligt tillverkarens anvisningar. </w:t>
            </w:r>
          </w:p>
        </w:tc>
      </w:tr>
    </w:tbl>
    <w:p w14:paraId="4724856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F1DAD42"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 och klargöra befogenheten (dvs. komplettering).</w:t>
      </w:r>
    </w:p>
    <w:p w14:paraId="108CA0B6" w14:textId="77777777" w:rsidR="007F40DD" w:rsidRPr="003C392C" w:rsidRDefault="007F40DD" w:rsidP="007F40DD">
      <w:pPr>
        <w:pStyle w:val="NormalBold12b"/>
        <w:keepNext/>
      </w:pPr>
      <w:r w:rsidRPr="003C392C">
        <w:rPr>
          <w:rStyle w:val="HideTWBExt"/>
          <w:noProof w:val="0"/>
        </w:rPr>
        <w:t>&lt;/Amend&gt;</w:t>
      </w:r>
    </w:p>
    <w:p w14:paraId="7DFE108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95</w:t>
      </w:r>
      <w:r w:rsidRPr="003C392C">
        <w:rPr>
          <w:rStyle w:val="HideTWBExt"/>
          <w:noProof w:val="0"/>
        </w:rPr>
        <w:t>&lt;/NumAm&gt;</w:t>
      </w:r>
    </w:p>
    <w:p w14:paraId="16CCDD8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C5BD086"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3 – led 4 – led a</w:t>
      </w:r>
      <w:r w:rsidRPr="003C392C">
        <w:rPr>
          <w:rStyle w:val="HideTWBExt"/>
          <w:noProof w:val="0"/>
        </w:rPr>
        <w:t>&lt;/Article&gt;</w:t>
      </w:r>
    </w:p>
    <w:p w14:paraId="795B72E7" w14:textId="77777777" w:rsidR="007F40DD" w:rsidRPr="003C392C" w:rsidRDefault="007F40DD" w:rsidP="007F40DD">
      <w:pPr>
        <w:keepNext/>
      </w:pPr>
      <w:r w:rsidRPr="003C392C">
        <w:rPr>
          <w:rStyle w:val="HideTWBExt"/>
          <w:noProof w:val="0"/>
        </w:rPr>
        <w:t>&lt;DocAmend2&gt;</w:t>
      </w:r>
      <w:r w:rsidRPr="003C392C">
        <w:t>Förordning (EG) nr 1925/2006</w:t>
      </w:r>
      <w:r w:rsidRPr="003C392C">
        <w:rPr>
          <w:rStyle w:val="HideTWBExt"/>
          <w:noProof w:val="0"/>
        </w:rPr>
        <w:t>&lt;/DocAmend2&gt;</w:t>
      </w:r>
    </w:p>
    <w:p w14:paraId="4453FA09" w14:textId="77777777" w:rsidR="007F40DD" w:rsidRPr="003C392C" w:rsidRDefault="007F40DD" w:rsidP="007F40DD">
      <w:r w:rsidRPr="003C392C">
        <w:rPr>
          <w:rStyle w:val="HideTWBExt"/>
          <w:noProof w:val="0"/>
        </w:rPr>
        <w:t>&lt;Article2&gt;</w:t>
      </w:r>
      <w:r w:rsidRPr="003C392C">
        <w:t>Artikel 6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343BECA4" w14:textId="77777777" w:rsidTr="0074032F">
        <w:trPr>
          <w:jc w:val="center"/>
        </w:trPr>
        <w:tc>
          <w:tcPr>
            <w:tcW w:w="9752" w:type="dxa"/>
            <w:gridSpan w:val="2"/>
          </w:tcPr>
          <w:p w14:paraId="64ABF752" w14:textId="77777777" w:rsidR="007F40DD" w:rsidRPr="003C392C" w:rsidRDefault="007F40DD" w:rsidP="0074032F">
            <w:pPr>
              <w:keepNext/>
            </w:pPr>
          </w:p>
        </w:tc>
      </w:tr>
      <w:tr w:rsidR="007F40DD" w:rsidRPr="003C392C" w14:paraId="14B7F2AA" w14:textId="77777777" w:rsidTr="0074032F">
        <w:trPr>
          <w:jc w:val="center"/>
        </w:trPr>
        <w:tc>
          <w:tcPr>
            <w:tcW w:w="4877" w:type="dxa"/>
            <w:hideMark/>
          </w:tcPr>
          <w:p w14:paraId="79F21FF9"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58C18FD6" w14:textId="77777777" w:rsidR="007F40DD" w:rsidRPr="003C392C" w:rsidRDefault="007F40DD" w:rsidP="0074032F">
            <w:pPr>
              <w:pStyle w:val="ColumnHeading"/>
              <w:rPr>
                <w:szCs w:val="24"/>
              </w:rPr>
            </w:pPr>
            <w:r w:rsidRPr="003C392C">
              <w:rPr>
                <w:szCs w:val="24"/>
              </w:rPr>
              <w:t>Ändringsförslag</w:t>
            </w:r>
          </w:p>
        </w:tc>
      </w:tr>
      <w:tr w:rsidR="007F40DD" w:rsidRPr="003C392C" w14:paraId="485BF2ED" w14:textId="77777777" w:rsidTr="0074032F">
        <w:trPr>
          <w:jc w:val="center"/>
        </w:trPr>
        <w:tc>
          <w:tcPr>
            <w:tcW w:w="4877" w:type="dxa"/>
            <w:hideMark/>
          </w:tcPr>
          <w:p w14:paraId="6FE52924" w14:textId="77777777" w:rsidR="007F40DD" w:rsidRPr="003C392C" w:rsidRDefault="007F40DD" w:rsidP="0074032F">
            <w:pPr>
              <w:pStyle w:val="Normal6"/>
              <w:rPr>
                <w:b/>
                <w:i/>
              </w:rPr>
            </w:pPr>
            <w:r w:rsidRPr="003C392C">
              <w:t>”2.</w:t>
            </w:r>
            <w:r w:rsidRPr="003C392C">
              <w:tab/>
              <w:t xml:space="preserve">Kommissionen ska </w:t>
            </w:r>
            <w:r w:rsidRPr="003C392C">
              <w:rPr>
                <w:b/>
                <w:i/>
              </w:rPr>
              <w:t>genom genomförandeakter</w:t>
            </w:r>
            <w:r w:rsidRPr="003C392C">
              <w:t xml:space="preserve"> fastställa eventuella villkor som begränsar eller förbjuder tillsättningen av ett visst vitamin eller mineralämne i ett livsmedel eller en livsmedelskategori.</w:t>
            </w:r>
            <w:r w:rsidRPr="003C392C">
              <w:rPr>
                <w:b/>
                <w:i/>
              </w:rPr>
              <w:t xml:space="preserve"> Dessa genomförandeakter ska antas i enlighet med det förfarande som avses i artikel 14.2.”</w:t>
            </w:r>
          </w:p>
        </w:tc>
        <w:tc>
          <w:tcPr>
            <w:tcW w:w="4875" w:type="dxa"/>
            <w:hideMark/>
          </w:tcPr>
          <w:p w14:paraId="45682B8F" w14:textId="77777777" w:rsidR="007F40DD" w:rsidRPr="003C392C" w:rsidRDefault="007F40DD" w:rsidP="0074032F">
            <w:pPr>
              <w:pStyle w:val="Normal6"/>
            </w:pPr>
            <w:r w:rsidRPr="003C392C">
              <w:t>”2.</w:t>
            </w:r>
            <w:r w:rsidRPr="003C392C">
              <w:tab/>
              <w:t xml:space="preserve">Kommissionen ska </w:t>
            </w:r>
            <w:r w:rsidRPr="003C392C">
              <w:rPr>
                <w:b/>
                <w:i/>
              </w:rPr>
              <w:t>anta delegerade akter i enlighet med artikel 13a för att</w:t>
            </w:r>
            <w:r w:rsidRPr="003C392C">
              <w:t xml:space="preserve"> fastställa eventuella villkor som begränsar eller förbjuder tillsättningen av ett visst vitamin eller mineralämne i ett livsmedel eller en livsmedelskategori. </w:t>
            </w:r>
          </w:p>
        </w:tc>
      </w:tr>
    </w:tbl>
    <w:p w14:paraId="0A83501C"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AA4E5C3"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530F4E65" w14:textId="77777777" w:rsidR="007F40DD" w:rsidRPr="003C392C" w:rsidRDefault="007F40DD" w:rsidP="007F40DD">
      <w:pPr>
        <w:pStyle w:val="NormalBold12b"/>
        <w:keepNext/>
      </w:pPr>
      <w:r w:rsidRPr="003C392C">
        <w:rPr>
          <w:rStyle w:val="HideTWBExt"/>
          <w:noProof w:val="0"/>
        </w:rPr>
        <w:t>&lt;/Amend&gt;</w:t>
      </w:r>
    </w:p>
    <w:p w14:paraId="0D3F496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96</w:t>
      </w:r>
      <w:r w:rsidRPr="003C392C">
        <w:rPr>
          <w:rStyle w:val="HideTWBExt"/>
          <w:noProof w:val="0"/>
        </w:rPr>
        <w:t>&lt;/NumAm&gt;</w:t>
      </w:r>
    </w:p>
    <w:p w14:paraId="4FEF4CD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A644AFF"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3 – led 4 – led b</w:t>
      </w:r>
      <w:r w:rsidRPr="003C392C">
        <w:rPr>
          <w:rStyle w:val="HideTWBExt"/>
          <w:noProof w:val="0"/>
        </w:rPr>
        <w:t>&lt;/Article&gt;</w:t>
      </w:r>
    </w:p>
    <w:p w14:paraId="649DDF84" w14:textId="77777777" w:rsidR="007F40DD" w:rsidRPr="003C392C" w:rsidRDefault="007F40DD" w:rsidP="007F40DD">
      <w:pPr>
        <w:keepNext/>
      </w:pPr>
      <w:r w:rsidRPr="003C392C">
        <w:rPr>
          <w:rStyle w:val="HideTWBExt"/>
          <w:noProof w:val="0"/>
        </w:rPr>
        <w:t>&lt;DocAmend2&gt;</w:t>
      </w:r>
      <w:r w:rsidRPr="003C392C">
        <w:t>Förordning (EG) nr 1925/2006</w:t>
      </w:r>
      <w:r w:rsidRPr="003C392C">
        <w:rPr>
          <w:rStyle w:val="HideTWBExt"/>
          <w:noProof w:val="0"/>
        </w:rPr>
        <w:t>&lt;/DocAmend2&gt;</w:t>
      </w:r>
    </w:p>
    <w:p w14:paraId="1794C4B7" w14:textId="77777777" w:rsidR="007F40DD" w:rsidRPr="003C392C" w:rsidRDefault="007F40DD" w:rsidP="007F40DD">
      <w:r w:rsidRPr="003C392C">
        <w:rPr>
          <w:rStyle w:val="HideTWBExt"/>
          <w:noProof w:val="0"/>
        </w:rPr>
        <w:t>&lt;Article2&gt;</w:t>
      </w:r>
      <w:r w:rsidRPr="003C392C">
        <w:t>Artikel 6 – punkt 6</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02D504B0" w14:textId="77777777" w:rsidTr="0074032F">
        <w:trPr>
          <w:jc w:val="center"/>
        </w:trPr>
        <w:tc>
          <w:tcPr>
            <w:tcW w:w="9752" w:type="dxa"/>
            <w:gridSpan w:val="2"/>
          </w:tcPr>
          <w:p w14:paraId="414B5A53" w14:textId="77777777" w:rsidR="007F40DD" w:rsidRPr="003C392C" w:rsidRDefault="007F40DD" w:rsidP="0074032F">
            <w:pPr>
              <w:keepNext/>
            </w:pPr>
          </w:p>
        </w:tc>
      </w:tr>
      <w:tr w:rsidR="007F40DD" w:rsidRPr="003C392C" w14:paraId="62230615" w14:textId="77777777" w:rsidTr="0074032F">
        <w:trPr>
          <w:jc w:val="center"/>
        </w:trPr>
        <w:tc>
          <w:tcPr>
            <w:tcW w:w="4877" w:type="dxa"/>
            <w:hideMark/>
          </w:tcPr>
          <w:p w14:paraId="412181F2"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3D82E8A0" w14:textId="77777777" w:rsidR="007F40DD" w:rsidRPr="003C392C" w:rsidRDefault="007F40DD" w:rsidP="0074032F">
            <w:pPr>
              <w:pStyle w:val="ColumnHeading"/>
              <w:rPr>
                <w:szCs w:val="24"/>
              </w:rPr>
            </w:pPr>
            <w:r w:rsidRPr="003C392C">
              <w:rPr>
                <w:szCs w:val="24"/>
              </w:rPr>
              <w:t>Ändringsförslag</w:t>
            </w:r>
          </w:p>
        </w:tc>
      </w:tr>
      <w:tr w:rsidR="007F40DD" w:rsidRPr="003C392C" w14:paraId="0C3F444C" w14:textId="77777777" w:rsidTr="0074032F">
        <w:trPr>
          <w:jc w:val="center"/>
        </w:trPr>
        <w:tc>
          <w:tcPr>
            <w:tcW w:w="4877" w:type="dxa"/>
            <w:hideMark/>
          </w:tcPr>
          <w:p w14:paraId="74AD4A2A" w14:textId="77777777" w:rsidR="007F40DD" w:rsidRPr="003C392C" w:rsidRDefault="007F40DD" w:rsidP="0074032F">
            <w:pPr>
              <w:pStyle w:val="Normal6"/>
            </w:pPr>
            <w:r w:rsidRPr="003C392C">
              <w:t>”6.</w:t>
            </w:r>
            <w:r w:rsidRPr="003C392C">
              <w:tab/>
              <w:t>Tillsättning av ett vitamin eller ett mineralämne i ett livsmedel ska leda till att livsmedlet innehåller åtminstone en betydande mängd av det vitaminet eller mineralämnet, om en sådan mängd definieras i del A punkt 2 i bilaga XIII till förordning (EU) nr 1169/2011. Kommissionen ska ges befogenhet att anta delegerade akter i enlighet med artikel</w:t>
            </w:r>
            <w:r w:rsidRPr="003C392C">
              <w:rPr>
                <w:b/>
                <w:i/>
              </w:rPr>
              <w:t> </w:t>
            </w:r>
            <w:r w:rsidRPr="003C392C">
              <w:t>13a med avseende på åtgärder som fastställer de lägsta mängderna av vitaminer och mineralämnen i livsmedel, inbegripet eventuella lägre mängder som avviker från de betydande mängderna, för särskilda livsmedel eller kategorier av livsmedel.</w:t>
            </w:r>
            <w:r w:rsidRPr="003C392C">
              <w:rPr>
                <w:b/>
                <w:i/>
              </w:rPr>
              <w:t>”</w:t>
            </w:r>
          </w:p>
        </w:tc>
        <w:tc>
          <w:tcPr>
            <w:tcW w:w="4875" w:type="dxa"/>
            <w:hideMark/>
          </w:tcPr>
          <w:p w14:paraId="370314BC" w14:textId="77777777" w:rsidR="007F40DD" w:rsidRPr="003C392C" w:rsidRDefault="007F40DD" w:rsidP="0074032F">
            <w:pPr>
              <w:pStyle w:val="Normal6"/>
            </w:pPr>
            <w:r w:rsidRPr="003C392C">
              <w:t>”6.</w:t>
            </w:r>
            <w:r w:rsidRPr="003C392C">
              <w:tab/>
              <w:t>Tillsättning av ett vitamin eller ett mineralämne i ett livsmedel ska leda till att livsmedlet innehåller åtminstone en betydande mängd av det vitaminet eller mineralämnet, om en sådan mängd definieras i del A punkt 2 i bilaga XIII till förordning (EU) nr 1169/2011. Kommissionen ska ges befogenhet att anta delegerade akter i enlighet med artikel</w:t>
            </w:r>
            <w:r w:rsidRPr="003C392C">
              <w:rPr>
                <w:b/>
                <w:i/>
              </w:rPr>
              <w:t xml:space="preserve"> </w:t>
            </w:r>
            <w:r w:rsidRPr="003C392C">
              <w:t>13a</w:t>
            </w:r>
            <w:r w:rsidRPr="003C392C">
              <w:rPr>
                <w:b/>
                <w:i/>
              </w:rPr>
              <w:t xml:space="preserve"> för att komplettera denna förordning</w:t>
            </w:r>
            <w:r w:rsidRPr="003C392C">
              <w:t xml:space="preserve"> med avseende på åtgärder som fastställer de lägsta mängderna av vitaminer och mineralämnen i livsmedel, inbegripet eventuella lägre mängder som avviker från de betydande mängderna, för särskilda livsmedel eller kategorier av livsmedel.</w:t>
            </w:r>
          </w:p>
        </w:tc>
      </w:tr>
    </w:tbl>
    <w:p w14:paraId="722BBC79"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2EA55E3" w14:textId="77777777" w:rsidR="007F40DD" w:rsidRPr="003C392C" w:rsidRDefault="007F40DD" w:rsidP="007F40DD">
      <w:pPr>
        <w:pStyle w:val="Normal12Italic"/>
        <w:rPr>
          <w:szCs w:val="24"/>
        </w:rPr>
      </w:pPr>
      <w:r w:rsidRPr="003C392C">
        <w:t>Förtydligande av befogenheten (dvs. komplettering).</w:t>
      </w:r>
    </w:p>
    <w:p w14:paraId="42ED968B" w14:textId="77777777" w:rsidR="007F40DD" w:rsidRPr="003C392C" w:rsidRDefault="007F40DD" w:rsidP="007F40DD">
      <w:pPr>
        <w:pStyle w:val="NormalBold12b"/>
        <w:keepNext/>
      </w:pPr>
      <w:r w:rsidRPr="003C392C">
        <w:rPr>
          <w:rStyle w:val="HideTWBExt"/>
          <w:noProof w:val="0"/>
        </w:rPr>
        <w:t>&lt;/Amend&gt;</w:t>
      </w:r>
    </w:p>
    <w:p w14:paraId="2FB52B5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97</w:t>
      </w:r>
      <w:r w:rsidRPr="003C392C">
        <w:rPr>
          <w:rStyle w:val="HideTWBExt"/>
          <w:noProof w:val="0"/>
        </w:rPr>
        <w:t>&lt;/NumAm&gt;</w:t>
      </w:r>
    </w:p>
    <w:p w14:paraId="544D5298"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56679D2"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3 – led 5</w:t>
      </w:r>
      <w:r w:rsidRPr="003C392C">
        <w:rPr>
          <w:rStyle w:val="HideTWBExt"/>
          <w:noProof w:val="0"/>
        </w:rPr>
        <w:t>&lt;/Article&gt;</w:t>
      </w:r>
    </w:p>
    <w:p w14:paraId="375C36A5" w14:textId="77777777" w:rsidR="007F40DD" w:rsidRPr="003C392C" w:rsidRDefault="007F40DD" w:rsidP="007F40DD">
      <w:pPr>
        <w:keepNext/>
      </w:pPr>
      <w:r w:rsidRPr="003C392C">
        <w:rPr>
          <w:rStyle w:val="HideTWBExt"/>
          <w:noProof w:val="0"/>
        </w:rPr>
        <w:t>&lt;DocAmend2&gt;</w:t>
      </w:r>
      <w:r w:rsidRPr="003C392C">
        <w:t>Förordning (EG) nr 1925/2006</w:t>
      </w:r>
      <w:r w:rsidRPr="003C392C">
        <w:rPr>
          <w:rStyle w:val="HideTWBExt"/>
          <w:noProof w:val="0"/>
        </w:rPr>
        <w:t>&lt;/DocAmend2&gt;</w:t>
      </w:r>
    </w:p>
    <w:p w14:paraId="67A92B1C" w14:textId="77777777" w:rsidR="007F40DD" w:rsidRPr="003C392C" w:rsidRDefault="007F40DD" w:rsidP="007F40DD">
      <w:r w:rsidRPr="003C392C">
        <w:rPr>
          <w:rStyle w:val="HideTWBExt"/>
          <w:noProof w:val="0"/>
        </w:rPr>
        <w:t>&lt;Article2&gt;</w:t>
      </w:r>
      <w:r w:rsidRPr="003C392C">
        <w:t>Artikel 7 – punkt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592A7AA3" w14:textId="77777777" w:rsidTr="0074032F">
        <w:trPr>
          <w:jc w:val="center"/>
        </w:trPr>
        <w:tc>
          <w:tcPr>
            <w:tcW w:w="9752" w:type="dxa"/>
            <w:gridSpan w:val="2"/>
          </w:tcPr>
          <w:p w14:paraId="5FE7C2D6" w14:textId="77777777" w:rsidR="007F40DD" w:rsidRPr="003C392C" w:rsidRDefault="007F40DD" w:rsidP="0074032F">
            <w:pPr>
              <w:keepNext/>
            </w:pPr>
          </w:p>
        </w:tc>
      </w:tr>
      <w:tr w:rsidR="007F40DD" w:rsidRPr="003C392C" w14:paraId="07F0A87E" w14:textId="77777777" w:rsidTr="0074032F">
        <w:trPr>
          <w:jc w:val="center"/>
        </w:trPr>
        <w:tc>
          <w:tcPr>
            <w:tcW w:w="4877" w:type="dxa"/>
            <w:hideMark/>
          </w:tcPr>
          <w:p w14:paraId="4DAF9276"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63928B23" w14:textId="77777777" w:rsidR="007F40DD" w:rsidRPr="003C392C" w:rsidRDefault="007F40DD" w:rsidP="0074032F">
            <w:pPr>
              <w:pStyle w:val="ColumnHeading"/>
              <w:rPr>
                <w:szCs w:val="24"/>
              </w:rPr>
            </w:pPr>
            <w:r w:rsidRPr="003C392C">
              <w:rPr>
                <w:szCs w:val="24"/>
              </w:rPr>
              <w:t>Ändringsförslag</w:t>
            </w:r>
          </w:p>
        </w:tc>
      </w:tr>
      <w:tr w:rsidR="007F40DD" w:rsidRPr="003C392C" w14:paraId="6FAFEF32" w14:textId="77777777" w:rsidTr="0074032F">
        <w:trPr>
          <w:jc w:val="center"/>
        </w:trPr>
        <w:tc>
          <w:tcPr>
            <w:tcW w:w="4877" w:type="dxa"/>
            <w:hideMark/>
          </w:tcPr>
          <w:p w14:paraId="367C9708" w14:textId="77777777" w:rsidR="007F40DD" w:rsidRPr="003C392C" w:rsidRDefault="007F40DD" w:rsidP="0074032F">
            <w:pPr>
              <w:pStyle w:val="Normal6"/>
            </w:pPr>
            <w:r w:rsidRPr="003C392C">
              <w:t>”1.</w:t>
            </w:r>
            <w:r w:rsidRPr="003C392C">
              <w:tab/>
              <w:t>I märkning och presentation av samt reklam för livsmedel som tillsatts vitaminer och mineralämnen får det inte påstås eller antydas att en väl sammansatt och varierad kost inte skulle tillhandahålla tillräckliga mängder näringsämnen. Kommissionen ska ges befogenhet att anta delegerade akter i enlighet med artikel 13a med avseende på undantag från denna bestämmelse vad gäller ett särskilt näringsämne.”</w:t>
            </w:r>
          </w:p>
        </w:tc>
        <w:tc>
          <w:tcPr>
            <w:tcW w:w="4875" w:type="dxa"/>
            <w:hideMark/>
          </w:tcPr>
          <w:p w14:paraId="64BADCA7" w14:textId="77777777" w:rsidR="007F40DD" w:rsidRPr="003C392C" w:rsidRDefault="007F40DD" w:rsidP="0074032F">
            <w:pPr>
              <w:pStyle w:val="Normal6"/>
            </w:pPr>
            <w:r w:rsidRPr="003C392C">
              <w:t>”1.</w:t>
            </w:r>
            <w:r w:rsidRPr="003C392C">
              <w:tab/>
              <w:t xml:space="preserve">I märkning och presentation av samt reklam för livsmedel som tillsatts vitaminer och mineralämnen får det inte påstås eller antydas att en väl sammansatt och varierad kost inte skulle tillhandahålla tillräckliga mängder näringsämnen. Kommissionen ska ges befogenhet att anta delegerade akter i enlighet med artikel 13a </w:t>
            </w:r>
            <w:r w:rsidRPr="003C392C">
              <w:rPr>
                <w:b/>
                <w:i/>
              </w:rPr>
              <w:t xml:space="preserve">för att komplettera denna förordning </w:t>
            </w:r>
            <w:r w:rsidRPr="003C392C">
              <w:t>med avseende på undantag från denna bestämmelse vad gäller ett särskilt näringsämne.”</w:t>
            </w:r>
          </w:p>
        </w:tc>
      </w:tr>
    </w:tbl>
    <w:p w14:paraId="4B784D05"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12F9C65" w14:textId="77777777" w:rsidR="007F40DD" w:rsidRPr="003C392C" w:rsidRDefault="007F40DD" w:rsidP="007F40DD">
      <w:pPr>
        <w:pStyle w:val="Normal12Italic"/>
        <w:rPr>
          <w:szCs w:val="24"/>
        </w:rPr>
      </w:pPr>
      <w:r w:rsidRPr="003C392C">
        <w:t>Förtydligande av befogenheten (dvs. komplettering).</w:t>
      </w:r>
    </w:p>
    <w:p w14:paraId="7A8FB7E3" w14:textId="77777777" w:rsidR="007F40DD" w:rsidRPr="003C392C" w:rsidRDefault="007F40DD" w:rsidP="007F40DD">
      <w:pPr>
        <w:pStyle w:val="NormalBold12b"/>
        <w:keepNext/>
      </w:pPr>
      <w:r w:rsidRPr="003C392C">
        <w:rPr>
          <w:rStyle w:val="HideTWBExt"/>
          <w:noProof w:val="0"/>
        </w:rPr>
        <w:t>&lt;/Amend&gt;</w:t>
      </w:r>
    </w:p>
    <w:p w14:paraId="768E809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98</w:t>
      </w:r>
      <w:r w:rsidRPr="003C392C">
        <w:rPr>
          <w:rStyle w:val="HideTWBExt"/>
          <w:noProof w:val="0"/>
        </w:rPr>
        <w:t>&lt;/NumAm&gt;</w:t>
      </w:r>
    </w:p>
    <w:p w14:paraId="53E7135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2DCDFC4" w14:textId="77777777" w:rsidR="007F40DD" w:rsidRPr="003C392C" w:rsidRDefault="007F40DD" w:rsidP="007F40DD">
      <w:pPr>
        <w:pStyle w:val="NormalBold"/>
      </w:pPr>
      <w:r w:rsidRPr="003C392C">
        <w:rPr>
          <w:rStyle w:val="HideTWBExt"/>
          <w:noProof w:val="0"/>
        </w:rPr>
        <w:t>&lt;Article&gt;</w:t>
      </w:r>
      <w:r w:rsidRPr="003C392C">
        <w:rPr>
          <w:szCs w:val="24"/>
        </w:rPr>
        <w:t>Bilagan – del XII – punkt 159 – stycke 3 – led 7</w:t>
      </w:r>
      <w:r w:rsidRPr="003C392C">
        <w:rPr>
          <w:rStyle w:val="HideTWBExt"/>
          <w:noProof w:val="0"/>
        </w:rPr>
        <w:t>&lt;/Article&gt;</w:t>
      </w:r>
    </w:p>
    <w:p w14:paraId="4E815E22" w14:textId="77777777" w:rsidR="007F40DD" w:rsidRPr="003C392C" w:rsidRDefault="007F40DD" w:rsidP="007F40DD">
      <w:pPr>
        <w:keepNext/>
      </w:pPr>
      <w:r w:rsidRPr="003C392C">
        <w:rPr>
          <w:rStyle w:val="HideTWBExt"/>
          <w:noProof w:val="0"/>
        </w:rPr>
        <w:t>&lt;DocAmend2&gt;</w:t>
      </w:r>
      <w:r w:rsidRPr="003C392C">
        <w:t>Förordning (EG) nr 1925/2006</w:t>
      </w:r>
      <w:r w:rsidRPr="003C392C">
        <w:rPr>
          <w:rStyle w:val="HideTWBExt"/>
          <w:noProof w:val="0"/>
        </w:rPr>
        <w:t>&lt;/DocAmend2&gt;</w:t>
      </w:r>
    </w:p>
    <w:p w14:paraId="540528D3" w14:textId="77777777" w:rsidR="007F40DD" w:rsidRPr="003C392C" w:rsidRDefault="007F40DD" w:rsidP="007F40DD">
      <w:r w:rsidRPr="003C392C">
        <w:rPr>
          <w:rStyle w:val="HideTWBExt"/>
          <w:noProof w:val="0"/>
        </w:rPr>
        <w:t>&lt;Article2&gt;</w:t>
      </w:r>
      <w:r w:rsidRPr="003C392C">
        <w:t>Artikel 13a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F40DD" w:rsidRPr="003C392C" w14:paraId="334F8C13" w14:textId="77777777" w:rsidTr="0074032F">
        <w:trPr>
          <w:jc w:val="center"/>
        </w:trPr>
        <w:tc>
          <w:tcPr>
            <w:tcW w:w="9752" w:type="dxa"/>
            <w:gridSpan w:val="2"/>
          </w:tcPr>
          <w:p w14:paraId="64FC04C3" w14:textId="77777777" w:rsidR="007F40DD" w:rsidRPr="003C392C" w:rsidRDefault="007F40DD" w:rsidP="0074032F">
            <w:pPr>
              <w:keepNext/>
            </w:pPr>
          </w:p>
        </w:tc>
      </w:tr>
      <w:tr w:rsidR="007F40DD" w:rsidRPr="003C392C" w14:paraId="0ED35B9A" w14:textId="77777777" w:rsidTr="0074032F">
        <w:trPr>
          <w:jc w:val="center"/>
        </w:trPr>
        <w:tc>
          <w:tcPr>
            <w:tcW w:w="4877" w:type="dxa"/>
            <w:hideMark/>
          </w:tcPr>
          <w:p w14:paraId="0DBD8993" w14:textId="77777777" w:rsidR="007F40DD" w:rsidRPr="003C392C" w:rsidRDefault="007F40DD" w:rsidP="0074032F">
            <w:pPr>
              <w:pStyle w:val="ColumnHeading"/>
              <w:rPr>
                <w:szCs w:val="24"/>
              </w:rPr>
            </w:pPr>
            <w:r w:rsidRPr="003C392C">
              <w:rPr>
                <w:szCs w:val="24"/>
              </w:rPr>
              <w:t>Kommissionens förslag</w:t>
            </w:r>
          </w:p>
        </w:tc>
        <w:tc>
          <w:tcPr>
            <w:tcW w:w="4875" w:type="dxa"/>
            <w:hideMark/>
          </w:tcPr>
          <w:p w14:paraId="3B53899F" w14:textId="77777777" w:rsidR="007F40DD" w:rsidRPr="003C392C" w:rsidRDefault="007F40DD" w:rsidP="0074032F">
            <w:pPr>
              <w:pStyle w:val="ColumnHeading"/>
              <w:rPr>
                <w:szCs w:val="24"/>
              </w:rPr>
            </w:pPr>
            <w:r w:rsidRPr="003C392C">
              <w:rPr>
                <w:szCs w:val="24"/>
              </w:rPr>
              <w:t>Ändringsförslag</w:t>
            </w:r>
          </w:p>
        </w:tc>
      </w:tr>
      <w:tr w:rsidR="007F40DD" w:rsidRPr="003C392C" w14:paraId="0A409A5D" w14:textId="77777777" w:rsidTr="0074032F">
        <w:trPr>
          <w:jc w:val="center"/>
        </w:trPr>
        <w:tc>
          <w:tcPr>
            <w:tcW w:w="4877" w:type="dxa"/>
            <w:hideMark/>
          </w:tcPr>
          <w:p w14:paraId="5D6DD752" w14:textId="77777777" w:rsidR="007F40DD" w:rsidRPr="003C392C" w:rsidRDefault="007F40DD" w:rsidP="0074032F">
            <w:pPr>
              <w:pStyle w:val="Normal6"/>
            </w:pPr>
            <w:r w:rsidRPr="003C392C">
              <w:t>”Artikel 13a</w:t>
            </w:r>
          </w:p>
        </w:tc>
        <w:tc>
          <w:tcPr>
            <w:tcW w:w="4875" w:type="dxa"/>
            <w:hideMark/>
          </w:tcPr>
          <w:p w14:paraId="59EA3D5A" w14:textId="77777777" w:rsidR="007F40DD" w:rsidRPr="003C392C" w:rsidRDefault="007F40DD" w:rsidP="0074032F">
            <w:pPr>
              <w:pStyle w:val="Normal6"/>
            </w:pPr>
            <w:r w:rsidRPr="003C392C">
              <w:t>”Artikel 13a</w:t>
            </w:r>
          </w:p>
        </w:tc>
      </w:tr>
      <w:tr w:rsidR="007F40DD" w:rsidRPr="003C392C" w14:paraId="13B5E9F2" w14:textId="77777777" w:rsidTr="0074032F">
        <w:trPr>
          <w:jc w:val="center"/>
        </w:trPr>
        <w:tc>
          <w:tcPr>
            <w:tcW w:w="4877" w:type="dxa"/>
            <w:hideMark/>
          </w:tcPr>
          <w:p w14:paraId="6B6E8E24" w14:textId="77777777" w:rsidR="007F40DD" w:rsidRPr="003C392C" w:rsidRDefault="007F40DD" w:rsidP="0074032F">
            <w:pPr>
              <w:pStyle w:val="Normal6"/>
            </w:pPr>
            <w:r w:rsidRPr="003C392C">
              <w:t xml:space="preserve">Utövande av delegeringen </w:t>
            </w:r>
          </w:p>
        </w:tc>
        <w:tc>
          <w:tcPr>
            <w:tcW w:w="4875" w:type="dxa"/>
            <w:hideMark/>
          </w:tcPr>
          <w:p w14:paraId="0B4FE94D" w14:textId="77777777" w:rsidR="007F40DD" w:rsidRPr="003C392C" w:rsidRDefault="007F40DD" w:rsidP="0074032F">
            <w:pPr>
              <w:pStyle w:val="Normal6"/>
            </w:pPr>
            <w:r w:rsidRPr="003C392C">
              <w:t xml:space="preserve">Utövande av delegeringen </w:t>
            </w:r>
          </w:p>
        </w:tc>
      </w:tr>
      <w:tr w:rsidR="007F40DD" w:rsidRPr="003C392C" w14:paraId="243CD420" w14:textId="77777777" w:rsidTr="0074032F">
        <w:trPr>
          <w:jc w:val="center"/>
        </w:trPr>
        <w:tc>
          <w:tcPr>
            <w:tcW w:w="4877" w:type="dxa"/>
            <w:hideMark/>
          </w:tcPr>
          <w:p w14:paraId="44DC9A84"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5" w:type="dxa"/>
            <w:hideMark/>
          </w:tcPr>
          <w:p w14:paraId="5E209D3B"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3E6DA4EC" w14:textId="77777777" w:rsidTr="0074032F">
        <w:trPr>
          <w:jc w:val="center"/>
        </w:trPr>
        <w:tc>
          <w:tcPr>
            <w:tcW w:w="4877" w:type="dxa"/>
            <w:hideMark/>
          </w:tcPr>
          <w:p w14:paraId="4CA2947C" w14:textId="77777777" w:rsidR="007F40DD" w:rsidRPr="003C392C" w:rsidRDefault="007F40DD" w:rsidP="0074032F">
            <w:pPr>
              <w:pStyle w:val="Normal6"/>
            </w:pPr>
            <w:r w:rsidRPr="003C392C">
              <w:t>2.</w:t>
            </w:r>
            <w:r w:rsidRPr="003C392C">
              <w:tab/>
              <w:t xml:space="preserve">Den befogenhet att anta delegerade akter som avses i artiklarna 3.3, 4, 5.1, 6.6, 7.1, 8.2 och 8.5 ska ges till kommissionen </w:t>
            </w:r>
            <w:r w:rsidRPr="003C392C">
              <w:rPr>
                <w:b/>
                <w:i/>
              </w:rPr>
              <w:t>tills vidare</w:t>
            </w:r>
            <w:r w:rsidRPr="003C392C">
              <w:t xml:space="preserve"> från och med den [dag då denna samlingsförordning träder i kraft]. </w:t>
            </w:r>
          </w:p>
        </w:tc>
        <w:tc>
          <w:tcPr>
            <w:tcW w:w="4875" w:type="dxa"/>
            <w:hideMark/>
          </w:tcPr>
          <w:p w14:paraId="1427301E" w14:textId="77777777" w:rsidR="007F40DD" w:rsidRPr="003C392C" w:rsidRDefault="007F40DD" w:rsidP="0074032F">
            <w:pPr>
              <w:pStyle w:val="Normal6"/>
            </w:pPr>
            <w:r w:rsidRPr="003C392C">
              <w:t>2.</w:t>
            </w:r>
            <w:r w:rsidRPr="003C392C">
              <w:tab/>
              <w:t>Den befogenhet att anta delegerade akter som avses i artiklarna 3.3, 4, 5.1, 6.</w:t>
            </w:r>
            <w:r w:rsidRPr="003C392C">
              <w:rPr>
                <w:b/>
                <w:i/>
              </w:rPr>
              <w:t>1, 6.2, 6.</w:t>
            </w:r>
            <w:r w:rsidRPr="003C392C">
              <w:t xml:space="preserve">6, 7.1, 8.2 och 8.5 ska ges till kommissionen </w:t>
            </w:r>
            <w:r w:rsidRPr="003C392C">
              <w:rPr>
                <w:b/>
                <w:i/>
              </w:rPr>
              <w:t>i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7A6F0E5E" w14:textId="77777777" w:rsidTr="0074032F">
        <w:trPr>
          <w:jc w:val="center"/>
        </w:trPr>
        <w:tc>
          <w:tcPr>
            <w:tcW w:w="4877" w:type="dxa"/>
            <w:hideMark/>
          </w:tcPr>
          <w:p w14:paraId="0F5CCA27" w14:textId="77777777" w:rsidR="007F40DD" w:rsidRPr="003C392C" w:rsidRDefault="007F40DD" w:rsidP="0074032F">
            <w:pPr>
              <w:pStyle w:val="Normal6"/>
            </w:pPr>
            <w:r w:rsidRPr="003C392C">
              <w:t>3.</w:t>
            </w:r>
            <w:r w:rsidRPr="003C392C">
              <w:tab/>
              <w:t xml:space="preserve">Den delegering av befogenhet som avses i artiklarna 3.3, 4, 5.1, 6.6, 7.1, 8.2 och 8.5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c>
          <w:tcPr>
            <w:tcW w:w="4875" w:type="dxa"/>
            <w:hideMark/>
          </w:tcPr>
          <w:p w14:paraId="75C3FA87" w14:textId="77777777" w:rsidR="007F40DD" w:rsidRPr="003C392C" w:rsidRDefault="007F40DD" w:rsidP="0074032F">
            <w:pPr>
              <w:pStyle w:val="Normal6"/>
            </w:pPr>
            <w:r w:rsidRPr="003C392C">
              <w:t>3.</w:t>
            </w:r>
            <w:r w:rsidRPr="003C392C">
              <w:tab/>
              <w:t>Den delegering av befogenhet som avses i artiklarna 3.3, 4, 5.1, 6.</w:t>
            </w:r>
            <w:r w:rsidRPr="003C392C">
              <w:rPr>
                <w:b/>
                <w:i/>
              </w:rPr>
              <w:t>2, 6.</w:t>
            </w:r>
            <w:r w:rsidRPr="003C392C">
              <w:t xml:space="preserve">6, 7.1, 8.2 och 8.5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r>
      <w:tr w:rsidR="007F40DD" w:rsidRPr="003C392C" w14:paraId="69A71C86" w14:textId="77777777" w:rsidTr="0074032F">
        <w:trPr>
          <w:jc w:val="center"/>
        </w:trPr>
        <w:tc>
          <w:tcPr>
            <w:tcW w:w="4877" w:type="dxa"/>
            <w:hideMark/>
          </w:tcPr>
          <w:p w14:paraId="118719C6"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5" w:type="dxa"/>
            <w:hideMark/>
          </w:tcPr>
          <w:p w14:paraId="06F46A85"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3ECE22E6" w14:textId="77777777" w:rsidTr="0074032F">
        <w:trPr>
          <w:jc w:val="center"/>
        </w:trPr>
        <w:tc>
          <w:tcPr>
            <w:tcW w:w="4877" w:type="dxa"/>
            <w:hideMark/>
          </w:tcPr>
          <w:p w14:paraId="4AFE20F6"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c>
          <w:tcPr>
            <w:tcW w:w="4875" w:type="dxa"/>
            <w:hideMark/>
          </w:tcPr>
          <w:p w14:paraId="124366DF"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r>
      <w:tr w:rsidR="007F40DD" w:rsidRPr="003C392C" w14:paraId="03D4A817" w14:textId="77777777" w:rsidTr="0074032F">
        <w:trPr>
          <w:jc w:val="center"/>
        </w:trPr>
        <w:tc>
          <w:tcPr>
            <w:tcW w:w="4877" w:type="dxa"/>
            <w:hideMark/>
          </w:tcPr>
          <w:p w14:paraId="051D99A4" w14:textId="77777777" w:rsidR="007F40DD" w:rsidRPr="003C392C" w:rsidRDefault="007F40DD" w:rsidP="0074032F">
            <w:pPr>
              <w:pStyle w:val="Normal6"/>
            </w:pPr>
            <w:r w:rsidRPr="003C392C">
              <w:t>6.</w:t>
            </w:r>
            <w:r w:rsidRPr="003C392C">
              <w:tab/>
              <w:t>En delegerad akt som antas enligt artiklarna 3.3, 4, 5.1, 6.6, 7.1, 8.2 och 8.5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5" w:type="dxa"/>
            <w:hideMark/>
          </w:tcPr>
          <w:p w14:paraId="5B9BD203" w14:textId="77777777" w:rsidR="007F40DD" w:rsidRPr="003C392C" w:rsidRDefault="007F40DD" w:rsidP="0074032F">
            <w:pPr>
              <w:pStyle w:val="Normal6"/>
            </w:pPr>
            <w:r w:rsidRPr="003C392C">
              <w:t>6.</w:t>
            </w:r>
            <w:r w:rsidRPr="003C392C">
              <w:tab/>
              <w:t>En delegerad akt som antas enligt artiklarna 3.3, 4, 5.1, 6.</w:t>
            </w:r>
            <w:r w:rsidRPr="003C392C">
              <w:rPr>
                <w:b/>
                <w:i/>
              </w:rPr>
              <w:t>2, 6.</w:t>
            </w:r>
            <w:r w:rsidRPr="003C392C">
              <w:t>6, 7.1, 8.2 och 8.5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00ABDCB0" w14:textId="77777777" w:rsidTr="0074032F">
        <w:trPr>
          <w:jc w:val="center"/>
        </w:trPr>
        <w:tc>
          <w:tcPr>
            <w:tcW w:w="4877" w:type="dxa"/>
            <w:hideMark/>
          </w:tcPr>
          <w:p w14:paraId="10413C85" w14:textId="77777777" w:rsidR="007F40DD" w:rsidRPr="003C392C" w:rsidRDefault="007F40DD" w:rsidP="0074032F">
            <w:pPr>
              <w:pStyle w:val="Normal6"/>
            </w:pPr>
            <w:r w:rsidRPr="003C392C">
              <w:t>__________________</w:t>
            </w:r>
          </w:p>
        </w:tc>
        <w:tc>
          <w:tcPr>
            <w:tcW w:w="4875" w:type="dxa"/>
            <w:hideMark/>
          </w:tcPr>
          <w:p w14:paraId="31BB7CB4" w14:textId="77777777" w:rsidR="007F40DD" w:rsidRPr="003C392C" w:rsidRDefault="007F40DD" w:rsidP="0074032F">
            <w:pPr>
              <w:pStyle w:val="Normal6"/>
            </w:pPr>
            <w:r w:rsidRPr="003C392C">
              <w:t>__________________</w:t>
            </w:r>
          </w:p>
        </w:tc>
      </w:tr>
      <w:tr w:rsidR="007F40DD" w:rsidRPr="003C392C" w14:paraId="716D1452" w14:textId="77777777" w:rsidTr="0074032F">
        <w:trPr>
          <w:jc w:val="center"/>
        </w:trPr>
        <w:tc>
          <w:tcPr>
            <w:tcW w:w="4877" w:type="dxa"/>
            <w:hideMark/>
          </w:tcPr>
          <w:p w14:paraId="5C3DF080" w14:textId="77777777" w:rsidR="007F40DD" w:rsidRPr="003C392C" w:rsidRDefault="007F40DD" w:rsidP="0074032F">
            <w:pPr>
              <w:pStyle w:val="Normal6"/>
            </w:pPr>
            <w:r w:rsidRPr="003C392C">
              <w:t xml:space="preserve">* EUT L 123, 12.5.2016, s. 1.” </w:t>
            </w:r>
          </w:p>
        </w:tc>
        <w:tc>
          <w:tcPr>
            <w:tcW w:w="4875" w:type="dxa"/>
            <w:hideMark/>
          </w:tcPr>
          <w:p w14:paraId="4F4050EB" w14:textId="77777777" w:rsidR="007F40DD" w:rsidRPr="003C392C" w:rsidRDefault="007F40DD" w:rsidP="0074032F">
            <w:pPr>
              <w:pStyle w:val="Normal6"/>
            </w:pPr>
            <w:r w:rsidRPr="003C392C">
              <w:t xml:space="preserve">* EUT L 123, 12.5.2016, s. 1.” </w:t>
            </w:r>
          </w:p>
        </w:tc>
      </w:tr>
    </w:tbl>
    <w:p w14:paraId="00B17C8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403593B"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7F82EE85" w14:textId="77777777" w:rsidR="007F40DD" w:rsidRPr="003C392C" w:rsidRDefault="007F40DD" w:rsidP="007F40DD">
      <w:pPr>
        <w:pStyle w:val="AMNumberTabs"/>
      </w:pPr>
      <w:r w:rsidRPr="003C392C">
        <w:rPr>
          <w:rStyle w:val="HideTWBExt"/>
          <w:noProof w:val="0"/>
        </w:rPr>
        <w:t>&lt;/Amend&gt;</w:t>
      </w:r>
    </w:p>
    <w:p w14:paraId="5D05519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99</w:t>
      </w:r>
      <w:r w:rsidRPr="003C392C">
        <w:rPr>
          <w:rStyle w:val="HideTWBExt"/>
          <w:noProof w:val="0"/>
        </w:rPr>
        <w:t>&lt;/NumAm&gt;</w:t>
      </w:r>
    </w:p>
    <w:p w14:paraId="301844C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E1288B7" w14:textId="77777777" w:rsidR="007F40DD" w:rsidRPr="003C392C" w:rsidRDefault="007F40DD" w:rsidP="007F40DD">
      <w:pPr>
        <w:pStyle w:val="NormalBold"/>
      </w:pPr>
      <w:r w:rsidRPr="003C392C">
        <w:rPr>
          <w:rStyle w:val="HideTWBExt"/>
          <w:noProof w:val="0"/>
        </w:rPr>
        <w:t>&lt;Article&gt;</w:t>
      </w:r>
      <w:r w:rsidRPr="003C392C">
        <w:rPr>
          <w:szCs w:val="24"/>
        </w:rPr>
        <w:t>Bilagan – del XII – punkt 164 – stycke 3 – led 5</w:t>
      </w:r>
      <w:r w:rsidRPr="003C392C">
        <w:rPr>
          <w:rStyle w:val="HideTWBExt"/>
          <w:noProof w:val="0"/>
        </w:rPr>
        <w:t>&lt;/Article&gt;</w:t>
      </w:r>
    </w:p>
    <w:p w14:paraId="18139DD7" w14:textId="77777777" w:rsidR="007F40DD" w:rsidRPr="003C392C" w:rsidRDefault="007F40DD" w:rsidP="007F40DD">
      <w:pPr>
        <w:keepNext/>
      </w:pPr>
      <w:r w:rsidRPr="003C392C">
        <w:rPr>
          <w:rStyle w:val="HideTWBExt"/>
          <w:noProof w:val="0"/>
        </w:rPr>
        <w:t>&lt;DocAmend2&gt;</w:t>
      </w:r>
      <w:r w:rsidRPr="003C392C">
        <w:t>Direktiv 2009/128/EG</w:t>
      </w:r>
      <w:r w:rsidRPr="003C392C">
        <w:rPr>
          <w:rStyle w:val="HideTWBExt"/>
          <w:noProof w:val="0"/>
        </w:rPr>
        <w:t>&lt;/DocAmend2&gt;</w:t>
      </w:r>
    </w:p>
    <w:p w14:paraId="439AEDEA" w14:textId="77777777" w:rsidR="007F40DD" w:rsidRPr="003C392C" w:rsidRDefault="007F40DD" w:rsidP="007F40DD">
      <w:r w:rsidRPr="003C392C">
        <w:rPr>
          <w:rStyle w:val="HideTWBExt"/>
          <w:noProof w:val="0"/>
        </w:rPr>
        <w:t>&lt;Article2&gt;</w:t>
      </w:r>
      <w:r w:rsidRPr="003C392C">
        <w:t>Artikel 20a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EC0C697" w14:textId="77777777" w:rsidTr="0074032F">
        <w:trPr>
          <w:jc w:val="center"/>
        </w:trPr>
        <w:tc>
          <w:tcPr>
            <w:tcW w:w="9752" w:type="dxa"/>
            <w:gridSpan w:val="2"/>
          </w:tcPr>
          <w:p w14:paraId="29A5F550" w14:textId="77777777" w:rsidR="007F40DD" w:rsidRPr="003C392C" w:rsidRDefault="007F40DD" w:rsidP="0074032F">
            <w:pPr>
              <w:keepNext/>
            </w:pPr>
          </w:p>
        </w:tc>
      </w:tr>
      <w:tr w:rsidR="007F40DD" w:rsidRPr="003C392C" w14:paraId="26268C46" w14:textId="77777777" w:rsidTr="0074032F">
        <w:trPr>
          <w:jc w:val="center"/>
        </w:trPr>
        <w:tc>
          <w:tcPr>
            <w:tcW w:w="4876" w:type="dxa"/>
            <w:hideMark/>
          </w:tcPr>
          <w:p w14:paraId="248F8877"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31730F81" w14:textId="77777777" w:rsidR="007F40DD" w:rsidRPr="003C392C" w:rsidRDefault="007F40DD" w:rsidP="0074032F">
            <w:pPr>
              <w:pStyle w:val="ColumnHeading"/>
              <w:rPr>
                <w:szCs w:val="24"/>
              </w:rPr>
            </w:pPr>
            <w:r w:rsidRPr="003C392C">
              <w:rPr>
                <w:szCs w:val="24"/>
              </w:rPr>
              <w:t>Ändringsförslag</w:t>
            </w:r>
          </w:p>
        </w:tc>
      </w:tr>
      <w:tr w:rsidR="007F40DD" w:rsidRPr="003C392C" w14:paraId="4B5D6A20" w14:textId="77777777" w:rsidTr="0074032F">
        <w:trPr>
          <w:jc w:val="center"/>
        </w:trPr>
        <w:tc>
          <w:tcPr>
            <w:tcW w:w="4876" w:type="dxa"/>
            <w:hideMark/>
          </w:tcPr>
          <w:p w14:paraId="2FE02D0D" w14:textId="77777777" w:rsidR="007F40DD" w:rsidRPr="003C392C" w:rsidRDefault="007F40DD" w:rsidP="0074032F">
            <w:pPr>
              <w:pStyle w:val="Normal6"/>
            </w:pPr>
            <w:r w:rsidRPr="003C392C">
              <w:t>”2.</w:t>
            </w:r>
            <w:r w:rsidRPr="003C392C">
              <w:tab/>
              <w:t xml:space="preserve">Den befogenhet att anta delegerade akter som avses i artiklarna 5.3, 8.7, 14.4 och 15.1 ska ges till kommissionen </w:t>
            </w:r>
            <w:r w:rsidRPr="003C392C">
              <w:rPr>
                <w:b/>
                <w:i/>
              </w:rPr>
              <w:t>tills vidare</w:t>
            </w:r>
            <w:r w:rsidRPr="003C392C">
              <w:t xml:space="preserve"> från och med den [dag då denna samlingsförordning träder i kraft].</w:t>
            </w:r>
          </w:p>
        </w:tc>
        <w:tc>
          <w:tcPr>
            <w:tcW w:w="4876" w:type="dxa"/>
            <w:hideMark/>
          </w:tcPr>
          <w:p w14:paraId="462D1A79" w14:textId="77777777" w:rsidR="007F40DD" w:rsidRPr="003C392C" w:rsidRDefault="007F40DD" w:rsidP="0074032F">
            <w:pPr>
              <w:pStyle w:val="Normal6"/>
            </w:pPr>
            <w:r w:rsidRPr="003C392C">
              <w:t>”2.</w:t>
            </w:r>
            <w:r w:rsidRPr="003C392C">
              <w:tab/>
              <w:t xml:space="preserve">Den befogenhet att anta delegerade akter som avses i artiklarna 5.3, 8.7, 14.4 och 15.1 ska ges till kommissionen </w:t>
            </w:r>
            <w:r w:rsidRPr="003C392C">
              <w:rPr>
                <w:b/>
                <w:i/>
              </w:rPr>
              <w:t>i fem år</w:t>
            </w:r>
            <w:r w:rsidRPr="003C392C">
              <w:t xml:space="preserve"> från och med den [dag då denna samlingsförordning träder i kraft].</w:t>
            </w:r>
            <w:r w:rsidRPr="003C392C">
              <w:rPr>
                <w:b/>
                <w:i/>
              </w:rPr>
              <w:t xml:space="preserve"> 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bl>
    <w:p w14:paraId="59BD231E"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7F91967" w14:textId="77777777" w:rsidR="007F40DD" w:rsidRPr="003C392C" w:rsidRDefault="007F40DD" w:rsidP="007F40DD">
      <w:pPr>
        <w:pStyle w:val="Normal12Italic"/>
        <w:rPr>
          <w:szCs w:val="24"/>
        </w:rPr>
      </w:pPr>
      <w:r w:rsidRPr="003C392C">
        <w:t>Anpassning av varaktigheten för delegeringen av befogenhet.</w:t>
      </w:r>
    </w:p>
    <w:p w14:paraId="3A5066A6" w14:textId="77777777" w:rsidR="007F40DD" w:rsidRPr="003C392C" w:rsidRDefault="007F40DD" w:rsidP="007F40DD">
      <w:pPr>
        <w:pStyle w:val="NormalBold12b"/>
        <w:keepNext/>
      </w:pPr>
      <w:r w:rsidRPr="003C392C">
        <w:rPr>
          <w:rStyle w:val="HideTWBExt"/>
          <w:noProof w:val="0"/>
        </w:rPr>
        <w:t>&lt;/Amend&gt;</w:t>
      </w:r>
    </w:p>
    <w:p w14:paraId="397ECD2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100</w:t>
      </w:r>
      <w:r w:rsidRPr="003C392C">
        <w:rPr>
          <w:rStyle w:val="HideTWBExt"/>
          <w:noProof w:val="0"/>
        </w:rPr>
        <w:t>&lt;/NumAm&gt;</w:t>
      </w:r>
    </w:p>
    <w:p w14:paraId="50919C7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D2BB998" w14:textId="77777777" w:rsidR="007F40DD" w:rsidRPr="003C392C" w:rsidRDefault="007F40DD" w:rsidP="007F40DD">
      <w:pPr>
        <w:pStyle w:val="NormalBold"/>
      </w:pPr>
      <w:r w:rsidRPr="003C392C">
        <w:rPr>
          <w:rStyle w:val="HideTWBExt"/>
          <w:noProof w:val="0"/>
        </w:rPr>
        <w:t>&lt;Article&gt;</w:t>
      </w:r>
      <w:r w:rsidRPr="003C392C">
        <w:rPr>
          <w:szCs w:val="24"/>
        </w:rPr>
        <w:t>Bilagan – del IX – punkt 164 – stycke 3 – led 5a (nytt)</w:t>
      </w:r>
      <w:r w:rsidRPr="003C392C">
        <w:rPr>
          <w:rStyle w:val="HideTWBExt"/>
          <w:noProof w:val="0"/>
        </w:rPr>
        <w:t>&lt;/Article&gt;</w:t>
      </w:r>
    </w:p>
    <w:p w14:paraId="117C09E9" w14:textId="77777777" w:rsidR="007F40DD" w:rsidRPr="003C392C" w:rsidRDefault="007F40DD" w:rsidP="007F40DD">
      <w:pPr>
        <w:keepNext/>
      </w:pPr>
      <w:r w:rsidRPr="003C392C">
        <w:rPr>
          <w:rStyle w:val="HideTWBExt"/>
          <w:noProof w:val="0"/>
        </w:rPr>
        <w:t>&lt;DocAmend2&gt;</w:t>
      </w:r>
      <w:r w:rsidRPr="003C392C">
        <w:t>Direktiv 2009/128/EG</w:t>
      </w:r>
      <w:r w:rsidRPr="003C392C">
        <w:rPr>
          <w:rStyle w:val="HideTWBExt"/>
          <w:noProof w:val="0"/>
        </w:rPr>
        <w:t>&lt;/DocAmend2&gt;</w:t>
      </w:r>
    </w:p>
    <w:p w14:paraId="5E94F5B3" w14:textId="77777777" w:rsidR="007F40DD" w:rsidRPr="003C392C" w:rsidRDefault="007F40DD" w:rsidP="007F40DD">
      <w:r w:rsidRPr="003C392C">
        <w:rPr>
          <w:rStyle w:val="HideTWBExt"/>
          <w:noProof w:val="0"/>
        </w:rPr>
        <w:t>&lt;Article2&gt;</w:t>
      </w:r>
      <w:r w:rsidRPr="003C392C">
        <w:t>Artikel 21 – punkt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7C05819" w14:textId="77777777" w:rsidTr="0074032F">
        <w:trPr>
          <w:jc w:val="center"/>
        </w:trPr>
        <w:tc>
          <w:tcPr>
            <w:tcW w:w="9752" w:type="dxa"/>
            <w:gridSpan w:val="2"/>
          </w:tcPr>
          <w:p w14:paraId="13A2CDDD" w14:textId="77777777" w:rsidR="007F40DD" w:rsidRPr="003C392C" w:rsidRDefault="007F40DD" w:rsidP="0074032F">
            <w:pPr>
              <w:keepNext/>
            </w:pPr>
          </w:p>
        </w:tc>
      </w:tr>
      <w:tr w:rsidR="007F40DD" w:rsidRPr="003C392C" w14:paraId="251FCD81" w14:textId="77777777" w:rsidTr="0074032F">
        <w:trPr>
          <w:jc w:val="center"/>
        </w:trPr>
        <w:tc>
          <w:tcPr>
            <w:tcW w:w="4876" w:type="dxa"/>
            <w:hideMark/>
          </w:tcPr>
          <w:p w14:paraId="5900957E"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673D785" w14:textId="77777777" w:rsidR="007F40DD" w:rsidRPr="003C392C" w:rsidRDefault="007F40DD" w:rsidP="0074032F">
            <w:pPr>
              <w:pStyle w:val="ColumnHeading"/>
              <w:rPr>
                <w:szCs w:val="24"/>
              </w:rPr>
            </w:pPr>
            <w:r w:rsidRPr="003C392C">
              <w:rPr>
                <w:szCs w:val="24"/>
              </w:rPr>
              <w:t>Ändringsförslag</w:t>
            </w:r>
          </w:p>
        </w:tc>
      </w:tr>
      <w:tr w:rsidR="007F40DD" w:rsidRPr="003C392C" w14:paraId="5A1560C8" w14:textId="77777777" w:rsidTr="0074032F">
        <w:trPr>
          <w:jc w:val="center"/>
        </w:trPr>
        <w:tc>
          <w:tcPr>
            <w:tcW w:w="4876" w:type="dxa"/>
          </w:tcPr>
          <w:p w14:paraId="501B8C94" w14:textId="77777777" w:rsidR="007F40DD" w:rsidRPr="003C392C" w:rsidRDefault="007F40DD" w:rsidP="0074032F">
            <w:pPr>
              <w:pStyle w:val="Normal6"/>
              <w:rPr>
                <w:b/>
                <w:bCs/>
                <w:i/>
                <w:iCs/>
              </w:rPr>
            </w:pPr>
          </w:p>
        </w:tc>
        <w:tc>
          <w:tcPr>
            <w:tcW w:w="4876" w:type="dxa"/>
            <w:hideMark/>
          </w:tcPr>
          <w:p w14:paraId="4BECE4E1" w14:textId="77777777" w:rsidR="007F40DD" w:rsidRPr="003C392C" w:rsidRDefault="007F40DD" w:rsidP="0074032F">
            <w:pPr>
              <w:pStyle w:val="Normal6"/>
              <w:rPr>
                <w:b/>
                <w:bCs/>
                <w:i/>
                <w:iCs/>
              </w:rPr>
            </w:pPr>
            <w:r w:rsidRPr="003C392C">
              <w:rPr>
                <w:b/>
                <w:bCs/>
                <w:i/>
                <w:iCs/>
              </w:rPr>
              <w:t>5a.</w:t>
            </w:r>
            <w:r w:rsidRPr="003C392C">
              <w:rPr>
                <w:b/>
                <w:bCs/>
                <w:i/>
                <w:iCs/>
              </w:rPr>
              <w:tab/>
              <w:t>I artikel 21 ska punkt 2 utgå.</w:t>
            </w:r>
          </w:p>
        </w:tc>
      </w:tr>
    </w:tbl>
    <w:p w14:paraId="012EB8B8"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8711912" w14:textId="77777777" w:rsidR="007F40DD" w:rsidRPr="003C392C" w:rsidRDefault="007F40DD" w:rsidP="007F40DD">
      <w:pPr>
        <w:pStyle w:val="Normal12Italic"/>
        <w:rPr>
          <w:szCs w:val="24"/>
        </w:rPr>
      </w:pPr>
      <w:r w:rsidRPr="003C392C">
        <w:t>Genom detta ändringsförslag stryks punkten om det föreskrivande förfarandet med kontroll i artikel 21 (som av misstag inte ströks i kommissionens förslag).</w:t>
      </w:r>
    </w:p>
    <w:p w14:paraId="25DBCA84" w14:textId="77777777" w:rsidR="007F40DD" w:rsidRPr="003C392C" w:rsidRDefault="007F40DD" w:rsidP="007F40DD">
      <w:pPr>
        <w:pStyle w:val="NormalBold12b"/>
        <w:keepNext/>
      </w:pPr>
      <w:r w:rsidRPr="003C392C">
        <w:rPr>
          <w:rStyle w:val="HideTWBExt"/>
          <w:noProof w:val="0"/>
        </w:rPr>
        <w:t>&lt;/Amend&gt;</w:t>
      </w:r>
    </w:p>
    <w:p w14:paraId="7BF4FC7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101</w:t>
      </w:r>
      <w:r w:rsidRPr="003C392C">
        <w:rPr>
          <w:rStyle w:val="HideTWBExt"/>
          <w:noProof w:val="0"/>
        </w:rPr>
        <w:t>&lt;/NumAm&gt;</w:t>
      </w:r>
    </w:p>
    <w:p w14:paraId="0085A119"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181DCFA"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1</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530ADC5" w14:textId="77777777" w:rsidTr="0074032F">
        <w:trPr>
          <w:jc w:val="center"/>
        </w:trPr>
        <w:tc>
          <w:tcPr>
            <w:tcW w:w="9752" w:type="dxa"/>
            <w:gridSpan w:val="2"/>
          </w:tcPr>
          <w:p w14:paraId="0E0732B3" w14:textId="77777777" w:rsidR="007F40DD" w:rsidRPr="003C392C" w:rsidRDefault="007F40DD" w:rsidP="0074032F">
            <w:pPr>
              <w:keepNext/>
            </w:pPr>
          </w:p>
        </w:tc>
      </w:tr>
      <w:tr w:rsidR="007F40DD" w:rsidRPr="003C392C" w14:paraId="07F596C9" w14:textId="77777777" w:rsidTr="0074032F">
        <w:trPr>
          <w:jc w:val="center"/>
        </w:trPr>
        <w:tc>
          <w:tcPr>
            <w:tcW w:w="4876" w:type="dxa"/>
            <w:hideMark/>
          </w:tcPr>
          <w:p w14:paraId="77872B41"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793461D" w14:textId="77777777" w:rsidR="007F40DD" w:rsidRPr="003C392C" w:rsidRDefault="007F40DD" w:rsidP="0074032F">
            <w:pPr>
              <w:pStyle w:val="ColumnHeading"/>
              <w:rPr>
                <w:szCs w:val="24"/>
              </w:rPr>
            </w:pPr>
            <w:r w:rsidRPr="003C392C">
              <w:rPr>
                <w:szCs w:val="24"/>
              </w:rPr>
              <w:t>Ändringsförslag</w:t>
            </w:r>
          </w:p>
        </w:tc>
      </w:tr>
      <w:tr w:rsidR="007F40DD" w:rsidRPr="003C392C" w14:paraId="6C3C4398" w14:textId="77777777" w:rsidTr="0074032F">
        <w:trPr>
          <w:jc w:val="center"/>
        </w:trPr>
        <w:tc>
          <w:tcPr>
            <w:tcW w:w="4876" w:type="dxa"/>
            <w:hideMark/>
          </w:tcPr>
          <w:p w14:paraId="73A66519" w14:textId="77777777" w:rsidR="007F40DD" w:rsidRPr="003C392C" w:rsidRDefault="007F40DD" w:rsidP="0074032F">
            <w:pPr>
              <w:pStyle w:val="Normal6"/>
            </w:pPr>
            <w:r w:rsidRPr="003C392C">
              <w:t>I syfte att uppnå de mål som anges i förordning (EG) nr</w:t>
            </w:r>
            <w:r w:rsidRPr="003C392C">
              <w:rPr>
                <w:b/>
                <w:i/>
              </w:rPr>
              <w:t> </w:t>
            </w:r>
            <w:r w:rsidRPr="003C392C">
              <w:t>470/2009, bör befogenheten att anta akter i enlighet med artikel</w:t>
            </w:r>
            <w:r w:rsidRPr="003C392C">
              <w:rPr>
                <w:b/>
                <w:i/>
              </w:rPr>
              <w:t> </w:t>
            </w:r>
            <w:r w:rsidRPr="003C392C">
              <w:t xml:space="preserve">290 i fördraget delegeras till kommissionen med avseende på komplettering av den förordningen med vetenskapliga metoder för att fastställa referensvärden för åtgärder, regler om åtgärder vid bekräftad förekomst av ett förbjudet eller otillåtet ämne samt metodologiska principer för riskbedömning och rekommendationer för riskhantering och regler för användningen av ett MRL-värde som fastställts för ett farmakologiskt aktivt ämne för ett visst livsmedel på ett annat livsmedel som härrör från samma art, eller ett MRL-värde som fastställts för en farmakologiskt aktiv substans för ett eller flera djurslag på andra djurslag.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c>
          <w:tcPr>
            <w:tcW w:w="4876" w:type="dxa"/>
            <w:hideMark/>
          </w:tcPr>
          <w:p w14:paraId="5181663E" w14:textId="77777777" w:rsidR="007F40DD" w:rsidRPr="003C392C" w:rsidRDefault="007F40DD" w:rsidP="0074032F">
            <w:pPr>
              <w:pStyle w:val="Normal6"/>
            </w:pPr>
            <w:r w:rsidRPr="003C392C">
              <w:t>I syfte att uppnå de mål som anges i förordning (EG) nr</w:t>
            </w:r>
            <w:r w:rsidRPr="003C392C">
              <w:rPr>
                <w:b/>
                <w:i/>
              </w:rPr>
              <w:t xml:space="preserve"> </w:t>
            </w:r>
            <w:r w:rsidRPr="003C392C">
              <w:t>470/2009, bör befogenheten att anta akter i enlighet med artikel</w:t>
            </w:r>
            <w:r w:rsidRPr="003C392C">
              <w:rPr>
                <w:b/>
                <w:i/>
              </w:rPr>
              <w:t xml:space="preserve"> </w:t>
            </w:r>
            <w:r w:rsidRPr="003C392C">
              <w:t>290 i fördraget delegeras till kommissionen med avseende på komplettering av den förordningen med vetenskapliga metoder för att fastställa referensvärden för åtgärder</w:t>
            </w:r>
            <w:r w:rsidRPr="003C392C">
              <w:rPr>
                <w:b/>
                <w:i/>
              </w:rPr>
              <w:t>, referenspunkter för åtgärder angående rester från farmakologiskt verksamma ämnen</w:t>
            </w:r>
            <w:r w:rsidRPr="003C392C">
              <w:t xml:space="preserve">, regler om åtgärder vid bekräftad förekomst av ett förbjudet eller otillåtet ämne samt metodologiska principer för riskbedömning och rekommendationer för riskhantering och regler för användningen av ett MRL-värde som fastställts för ett farmakologiskt aktivt ämne för ett visst livsmedel på ett annat livsmedel som härrör från samma art, eller ett MRL-värde som fastställts för en farmakologiskt aktiv substans för ett eller flera djurslag på andra djurslag.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tc>
      </w:tr>
    </w:tbl>
    <w:p w14:paraId="5EFA0DB6"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9ECE3BF"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4FE9EE0D" w14:textId="77777777" w:rsidR="007F40DD" w:rsidRPr="003C392C" w:rsidRDefault="007F40DD" w:rsidP="007F40DD">
      <w:pPr>
        <w:pStyle w:val="AMNumberTabs"/>
      </w:pPr>
      <w:r w:rsidRPr="003C392C">
        <w:rPr>
          <w:rStyle w:val="HideTWBExt"/>
          <w:noProof w:val="0"/>
        </w:rPr>
        <w:t>&lt;/Amend&gt;</w:t>
      </w:r>
    </w:p>
    <w:p w14:paraId="5C5E567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102</w:t>
      </w:r>
      <w:r w:rsidRPr="003C392C">
        <w:rPr>
          <w:rStyle w:val="HideTWBExt"/>
          <w:noProof w:val="0"/>
        </w:rPr>
        <w:t>&lt;/NumAm&gt;</w:t>
      </w:r>
    </w:p>
    <w:p w14:paraId="2A28FD9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19526DB" w14:textId="77777777" w:rsidR="007F40DD" w:rsidRPr="003C392C" w:rsidRDefault="007F40DD" w:rsidP="007F40DD">
      <w:pPr>
        <w:pStyle w:val="NormalBold"/>
      </w:pPr>
      <w:r w:rsidRPr="003C392C">
        <w:rPr>
          <w:rStyle w:val="HideTWBExt"/>
          <w:noProof w:val="0"/>
        </w:rPr>
        <w:t>&lt;Article&gt;</w:t>
      </w:r>
      <w:r w:rsidRPr="003C392C">
        <w:rPr>
          <w:szCs w:val="24"/>
        </w:rPr>
        <w:t xml:space="preserve"> Bilagan – del XII – punkt 165 – stycke 2</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3305E69" w14:textId="77777777" w:rsidTr="0074032F">
        <w:trPr>
          <w:jc w:val="center"/>
        </w:trPr>
        <w:tc>
          <w:tcPr>
            <w:tcW w:w="9752" w:type="dxa"/>
            <w:gridSpan w:val="2"/>
          </w:tcPr>
          <w:p w14:paraId="52005E59" w14:textId="77777777" w:rsidR="007F40DD" w:rsidRPr="003C392C" w:rsidRDefault="007F40DD" w:rsidP="0074032F">
            <w:pPr>
              <w:keepNext/>
            </w:pPr>
          </w:p>
        </w:tc>
      </w:tr>
      <w:tr w:rsidR="007F40DD" w:rsidRPr="003C392C" w14:paraId="4297E9E8" w14:textId="77777777" w:rsidTr="0074032F">
        <w:trPr>
          <w:jc w:val="center"/>
        </w:trPr>
        <w:tc>
          <w:tcPr>
            <w:tcW w:w="4876" w:type="dxa"/>
            <w:hideMark/>
          </w:tcPr>
          <w:p w14:paraId="21A2E4E6"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133FDB0" w14:textId="77777777" w:rsidR="007F40DD" w:rsidRPr="003C392C" w:rsidRDefault="007F40DD" w:rsidP="0074032F">
            <w:pPr>
              <w:pStyle w:val="ColumnHeading"/>
              <w:rPr>
                <w:szCs w:val="24"/>
              </w:rPr>
            </w:pPr>
            <w:r w:rsidRPr="003C392C">
              <w:rPr>
                <w:szCs w:val="24"/>
              </w:rPr>
              <w:t>Ändringsförslag</w:t>
            </w:r>
          </w:p>
        </w:tc>
      </w:tr>
      <w:tr w:rsidR="007F40DD" w:rsidRPr="003C392C" w14:paraId="36CC63CD" w14:textId="77777777" w:rsidTr="0074032F">
        <w:trPr>
          <w:jc w:val="center"/>
        </w:trPr>
        <w:tc>
          <w:tcPr>
            <w:tcW w:w="4876" w:type="dxa"/>
            <w:hideMark/>
          </w:tcPr>
          <w:p w14:paraId="58F54020" w14:textId="77777777" w:rsidR="007F40DD" w:rsidRPr="003C392C" w:rsidRDefault="007F40DD" w:rsidP="0074032F">
            <w:pPr>
              <w:pStyle w:val="Normal6"/>
              <w:rPr>
                <w:b/>
                <w:bCs/>
                <w:i/>
                <w:iCs/>
              </w:rPr>
            </w:pPr>
            <w:r w:rsidRPr="003C392C">
              <w:rPr>
                <w:b/>
                <w:bCs/>
                <w:i/>
                <w:iCs/>
              </w:rPr>
              <w:t>För att säkerställa enhetliga villkor för genomförandet av förordning (EG) nr 470/2009, bör kommissionen tilldelas genomförandebefogenheter avseende referensvärden för åtgärder med avseende på resthalter av farmakologiskt verksamma ämnen. Dessa befogenheter bör utövas i enlighet med förordning (EU) nr 182/2011.</w:t>
            </w:r>
          </w:p>
        </w:tc>
        <w:tc>
          <w:tcPr>
            <w:tcW w:w="4876" w:type="dxa"/>
            <w:hideMark/>
          </w:tcPr>
          <w:p w14:paraId="53A9DE92" w14:textId="77777777" w:rsidR="007F40DD" w:rsidRPr="003C392C" w:rsidRDefault="007F40DD" w:rsidP="0074032F">
            <w:pPr>
              <w:pStyle w:val="Normal6"/>
              <w:rPr>
                <w:b/>
                <w:bCs/>
                <w:i/>
                <w:iCs/>
              </w:rPr>
            </w:pPr>
            <w:r w:rsidRPr="003C392C">
              <w:rPr>
                <w:b/>
                <w:bCs/>
                <w:i/>
                <w:iCs/>
              </w:rPr>
              <w:t>utgår</w:t>
            </w:r>
          </w:p>
        </w:tc>
      </w:tr>
    </w:tbl>
    <w:p w14:paraId="5A1D845D"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396BDC45" w14:textId="77777777" w:rsidR="007F40DD" w:rsidRPr="003C392C" w:rsidRDefault="007F40DD" w:rsidP="007F40DD">
      <w:pPr>
        <w:pStyle w:val="Normal12Italic"/>
        <w:rPr>
          <w:szCs w:val="24"/>
        </w:rPr>
      </w:pPr>
      <w:r w:rsidRPr="003C392C">
        <w:t>I linje med ändringarna av de artiklar som anpassar åtgärder som tidigare lades fram enligt det föreskrivande förfarandet med kontroll för delegerade akter.</w:t>
      </w:r>
    </w:p>
    <w:p w14:paraId="79EE1FE6" w14:textId="77777777" w:rsidR="007F40DD" w:rsidRPr="003C392C" w:rsidRDefault="007F40DD" w:rsidP="007F40DD">
      <w:pPr>
        <w:pStyle w:val="NormalBold12b"/>
        <w:keepNext/>
      </w:pPr>
      <w:r w:rsidRPr="003C392C">
        <w:rPr>
          <w:rStyle w:val="HideTWBExt"/>
          <w:noProof w:val="0"/>
        </w:rPr>
        <w:t>&lt;/Amend&gt;</w:t>
      </w:r>
    </w:p>
    <w:p w14:paraId="3F4ABCC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103</w:t>
      </w:r>
      <w:r w:rsidRPr="003C392C">
        <w:rPr>
          <w:rStyle w:val="HideTWBExt"/>
          <w:noProof w:val="0"/>
        </w:rPr>
        <w:t>&lt;/NumAm&gt;</w:t>
      </w:r>
    </w:p>
    <w:p w14:paraId="313912C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59353FB"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1</w:t>
      </w:r>
      <w:r w:rsidRPr="003C392C">
        <w:rPr>
          <w:rStyle w:val="HideTWBExt"/>
          <w:noProof w:val="0"/>
        </w:rPr>
        <w:t>&lt;/Article&gt;</w:t>
      </w:r>
    </w:p>
    <w:p w14:paraId="3009BAA6" w14:textId="77777777" w:rsidR="007F40DD" w:rsidRPr="003C392C" w:rsidRDefault="007F40DD" w:rsidP="007F40DD">
      <w:pPr>
        <w:keepNext/>
      </w:pPr>
      <w:r w:rsidRPr="003C392C">
        <w:rPr>
          <w:rStyle w:val="HideTWBExt"/>
          <w:noProof w:val="0"/>
        </w:rPr>
        <w:t>&lt;DocAmend2&gt;</w:t>
      </w:r>
      <w:r w:rsidRPr="003C392C">
        <w:t>Förordning (EG) nr 470/2009</w:t>
      </w:r>
      <w:r w:rsidRPr="003C392C">
        <w:rPr>
          <w:rStyle w:val="HideTWBExt"/>
          <w:noProof w:val="0"/>
        </w:rPr>
        <w:t>&lt;/DocAmend2&gt;</w:t>
      </w:r>
    </w:p>
    <w:p w14:paraId="004A2C87" w14:textId="77777777" w:rsidR="007F40DD" w:rsidRPr="003C392C" w:rsidRDefault="007F40DD" w:rsidP="007F40DD">
      <w:r w:rsidRPr="003C392C">
        <w:rPr>
          <w:rStyle w:val="HideTWBExt"/>
          <w:noProof w:val="0"/>
        </w:rPr>
        <w:t>&lt;Article2&gt;</w:t>
      </w:r>
      <w:r w:rsidRPr="003C392C">
        <w:t>Artikel 13 – punkt 2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AEA1911" w14:textId="77777777" w:rsidTr="0074032F">
        <w:trPr>
          <w:jc w:val="center"/>
        </w:trPr>
        <w:tc>
          <w:tcPr>
            <w:tcW w:w="9752" w:type="dxa"/>
            <w:gridSpan w:val="2"/>
          </w:tcPr>
          <w:p w14:paraId="389AEFB1" w14:textId="77777777" w:rsidR="007F40DD" w:rsidRPr="003C392C" w:rsidRDefault="007F40DD" w:rsidP="0074032F">
            <w:pPr>
              <w:keepNext/>
            </w:pPr>
          </w:p>
        </w:tc>
      </w:tr>
      <w:tr w:rsidR="007F40DD" w:rsidRPr="003C392C" w14:paraId="3472BFD3" w14:textId="77777777" w:rsidTr="0074032F">
        <w:trPr>
          <w:jc w:val="center"/>
        </w:trPr>
        <w:tc>
          <w:tcPr>
            <w:tcW w:w="4876" w:type="dxa"/>
            <w:hideMark/>
          </w:tcPr>
          <w:p w14:paraId="71D07924"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5C43D5B" w14:textId="77777777" w:rsidR="007F40DD" w:rsidRPr="003C392C" w:rsidRDefault="007F40DD" w:rsidP="0074032F">
            <w:pPr>
              <w:pStyle w:val="ColumnHeading"/>
              <w:rPr>
                <w:szCs w:val="24"/>
              </w:rPr>
            </w:pPr>
            <w:r w:rsidRPr="003C392C">
              <w:rPr>
                <w:szCs w:val="24"/>
              </w:rPr>
              <w:t>Ändringsförslag</w:t>
            </w:r>
          </w:p>
        </w:tc>
      </w:tr>
      <w:tr w:rsidR="007F40DD" w:rsidRPr="003C392C" w14:paraId="67BC8F3F" w14:textId="77777777" w:rsidTr="0074032F">
        <w:trPr>
          <w:jc w:val="center"/>
        </w:trPr>
        <w:tc>
          <w:tcPr>
            <w:tcW w:w="4876" w:type="dxa"/>
            <w:hideMark/>
          </w:tcPr>
          <w:p w14:paraId="3135CD7B" w14:textId="77777777" w:rsidR="007F40DD" w:rsidRPr="003C392C" w:rsidRDefault="007F40DD" w:rsidP="0074032F">
            <w:pPr>
              <w:pStyle w:val="Normal6"/>
            </w:pPr>
            <w:r w:rsidRPr="003C392C">
              <w:t>”2.</w:t>
            </w:r>
            <w:r w:rsidRPr="003C392C">
              <w:tab/>
              <w:t>Kommissionen ska ges befogenhet att anta delegerade akter i enlighet med artikel 24a med avseende på antagande av</w:t>
            </w:r>
          </w:p>
        </w:tc>
        <w:tc>
          <w:tcPr>
            <w:tcW w:w="4876" w:type="dxa"/>
            <w:hideMark/>
          </w:tcPr>
          <w:p w14:paraId="7818BAA0" w14:textId="77777777" w:rsidR="007F40DD" w:rsidRPr="003C392C" w:rsidRDefault="007F40DD" w:rsidP="0074032F">
            <w:pPr>
              <w:pStyle w:val="Normal6"/>
            </w:pPr>
            <w:r w:rsidRPr="003C392C">
              <w:t>”2.</w:t>
            </w:r>
            <w:r w:rsidRPr="003C392C">
              <w:tab/>
              <w:t xml:space="preserve">Kommissionen ska ges befogenhet att anta delegerade akter i enlighet med artikel 24a </w:t>
            </w:r>
            <w:r w:rsidRPr="003C392C">
              <w:rPr>
                <w:b/>
                <w:i/>
              </w:rPr>
              <w:t xml:space="preserve">för att komplettera denna förordning </w:t>
            </w:r>
            <w:r w:rsidRPr="003C392C">
              <w:t>med avseende på antagande av</w:t>
            </w:r>
          </w:p>
        </w:tc>
      </w:tr>
    </w:tbl>
    <w:p w14:paraId="47D05F4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FE4A04E" w14:textId="77777777" w:rsidR="007F40DD" w:rsidRPr="003C392C" w:rsidRDefault="007F40DD" w:rsidP="007F40DD">
      <w:pPr>
        <w:pStyle w:val="Normal12Italic"/>
        <w:rPr>
          <w:szCs w:val="24"/>
        </w:rPr>
      </w:pPr>
      <w:r w:rsidRPr="003C392C">
        <w:t>Förtydligande av befogenheten (dvs. komplettering).</w:t>
      </w:r>
    </w:p>
    <w:p w14:paraId="20E6A4EF" w14:textId="77777777" w:rsidR="007F40DD" w:rsidRPr="003C392C" w:rsidRDefault="007F40DD" w:rsidP="007F40DD">
      <w:pPr>
        <w:pStyle w:val="NormalBold12b"/>
        <w:keepNext/>
      </w:pPr>
      <w:r w:rsidRPr="003C392C">
        <w:rPr>
          <w:rStyle w:val="HideTWBExt"/>
          <w:noProof w:val="0"/>
        </w:rPr>
        <w:t>&lt;/Amend&gt;</w:t>
      </w:r>
    </w:p>
    <w:p w14:paraId="4B521B1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104</w:t>
      </w:r>
      <w:r w:rsidRPr="003C392C">
        <w:rPr>
          <w:rStyle w:val="HideTWBExt"/>
          <w:noProof w:val="0"/>
        </w:rPr>
        <w:t>&lt;/NumAm&gt;</w:t>
      </w:r>
    </w:p>
    <w:p w14:paraId="27E56ED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7DAC84A"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2</w:t>
      </w:r>
      <w:r w:rsidRPr="003C392C">
        <w:rPr>
          <w:rStyle w:val="HideTWBExt"/>
          <w:noProof w:val="0"/>
        </w:rPr>
        <w:t>&lt;/Article&gt;</w:t>
      </w:r>
    </w:p>
    <w:p w14:paraId="0F42749C" w14:textId="77777777" w:rsidR="007F40DD" w:rsidRPr="003C392C" w:rsidRDefault="007F40DD" w:rsidP="007F40DD">
      <w:pPr>
        <w:keepNext/>
      </w:pPr>
      <w:r w:rsidRPr="003C392C">
        <w:rPr>
          <w:rStyle w:val="HideTWBExt"/>
          <w:noProof w:val="0"/>
        </w:rPr>
        <w:t>&lt;DocAmend2&gt;</w:t>
      </w:r>
      <w:r w:rsidRPr="003C392C">
        <w:t>Förordning (EG) nr 470/2009</w:t>
      </w:r>
      <w:r w:rsidRPr="003C392C">
        <w:rPr>
          <w:rStyle w:val="HideTWBExt"/>
          <w:noProof w:val="0"/>
        </w:rPr>
        <w:t>&lt;/DocAmend2&gt;</w:t>
      </w:r>
    </w:p>
    <w:p w14:paraId="03804138" w14:textId="77777777" w:rsidR="007F40DD" w:rsidRPr="003C392C" w:rsidRDefault="007F40DD" w:rsidP="007F40DD">
      <w:r w:rsidRPr="003C392C">
        <w:rPr>
          <w:rStyle w:val="HideTWBExt"/>
          <w:noProof w:val="0"/>
        </w:rPr>
        <w:t>&lt;Article2&gt;</w:t>
      </w:r>
      <w:r w:rsidRPr="003C392C">
        <w:t>Artikel 18 – stycke 1</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096BD7C" w14:textId="77777777" w:rsidTr="0074032F">
        <w:trPr>
          <w:jc w:val="center"/>
        </w:trPr>
        <w:tc>
          <w:tcPr>
            <w:tcW w:w="9752" w:type="dxa"/>
            <w:gridSpan w:val="2"/>
          </w:tcPr>
          <w:p w14:paraId="6A52ABD3" w14:textId="77777777" w:rsidR="007F40DD" w:rsidRPr="003C392C" w:rsidRDefault="007F40DD" w:rsidP="0074032F">
            <w:pPr>
              <w:keepNext/>
            </w:pPr>
          </w:p>
        </w:tc>
      </w:tr>
      <w:tr w:rsidR="007F40DD" w:rsidRPr="003C392C" w14:paraId="4C75835D" w14:textId="77777777" w:rsidTr="0074032F">
        <w:trPr>
          <w:jc w:val="center"/>
        </w:trPr>
        <w:tc>
          <w:tcPr>
            <w:tcW w:w="4876" w:type="dxa"/>
            <w:hideMark/>
          </w:tcPr>
          <w:p w14:paraId="31EFECE1"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C5F3B5F" w14:textId="77777777" w:rsidR="007F40DD" w:rsidRPr="003C392C" w:rsidRDefault="007F40DD" w:rsidP="0074032F">
            <w:pPr>
              <w:pStyle w:val="ColumnHeading"/>
              <w:rPr>
                <w:szCs w:val="24"/>
              </w:rPr>
            </w:pPr>
            <w:r w:rsidRPr="003C392C">
              <w:rPr>
                <w:szCs w:val="24"/>
              </w:rPr>
              <w:t>Ändringsförslag</w:t>
            </w:r>
          </w:p>
        </w:tc>
      </w:tr>
      <w:tr w:rsidR="007F40DD" w:rsidRPr="003C392C" w14:paraId="65920DEE" w14:textId="77777777" w:rsidTr="0074032F">
        <w:trPr>
          <w:jc w:val="center"/>
        </w:trPr>
        <w:tc>
          <w:tcPr>
            <w:tcW w:w="4876" w:type="dxa"/>
            <w:hideMark/>
          </w:tcPr>
          <w:p w14:paraId="533D72D5" w14:textId="77777777" w:rsidR="007F40DD" w:rsidRPr="003C392C" w:rsidRDefault="007F40DD" w:rsidP="0074032F">
            <w:pPr>
              <w:pStyle w:val="Normal6"/>
            </w:pPr>
            <w:r w:rsidRPr="003C392C">
              <w:t xml:space="preserve">Om det behövs för att säkerställa fungerande kontroller av livsmedel av animaliskt ursprung som importeras eller släpps ut på marknaden i enlighet med förordning (EG) nr 882/2004, </w:t>
            </w:r>
            <w:r w:rsidRPr="003C392C">
              <w:rPr>
                <w:b/>
                <w:i/>
              </w:rPr>
              <w:t>får</w:t>
            </w:r>
            <w:r w:rsidRPr="003C392C">
              <w:t xml:space="preserve"> kommissionen genom </w:t>
            </w:r>
            <w:r w:rsidRPr="003C392C">
              <w:rPr>
                <w:b/>
                <w:i/>
              </w:rPr>
              <w:t>genomförandeakter</w:t>
            </w:r>
            <w:r w:rsidRPr="003C392C">
              <w:t xml:space="preserve"> fastställa referensvärden för åtgärder med avseende på resthalter av farmakologiskt verksamma ämnen som inte behöver klassificeras enligt artikel 14.2 a, b eller c. </w:t>
            </w:r>
            <w:r w:rsidRPr="003C392C">
              <w:rPr>
                <w:b/>
                <w:i/>
              </w:rPr>
              <w:t>Dessa genomförandeakter ska antas i enlighet med det förfarande som avses i artikel 26.2.</w:t>
            </w:r>
          </w:p>
        </w:tc>
        <w:tc>
          <w:tcPr>
            <w:tcW w:w="4876" w:type="dxa"/>
            <w:hideMark/>
          </w:tcPr>
          <w:p w14:paraId="776B2C5E" w14:textId="77777777" w:rsidR="007F40DD" w:rsidRPr="003C392C" w:rsidRDefault="007F40DD" w:rsidP="0074032F">
            <w:pPr>
              <w:pStyle w:val="Normal6"/>
            </w:pPr>
            <w:r w:rsidRPr="003C392C">
              <w:t xml:space="preserve">Om det behövs för att säkerställa fungerande kontroller av livsmedel av animaliskt ursprung som importeras eller släpps ut på marknaden i enlighet med förordning (EG) nr 882/2004, </w:t>
            </w:r>
            <w:r w:rsidRPr="003C392C">
              <w:rPr>
                <w:b/>
                <w:i/>
              </w:rPr>
              <w:t>ska</w:t>
            </w:r>
            <w:r w:rsidRPr="003C392C">
              <w:t xml:space="preserve"> kommissionen </w:t>
            </w:r>
            <w:r w:rsidRPr="003C392C">
              <w:rPr>
                <w:b/>
                <w:i/>
              </w:rPr>
              <w:t xml:space="preserve">ges befogenhet att anta delegerade akter i enlighet med artikel 24a för att komplettera denna förordning </w:t>
            </w:r>
            <w:r w:rsidRPr="003C392C">
              <w:t xml:space="preserve">genom </w:t>
            </w:r>
            <w:r w:rsidRPr="003C392C">
              <w:rPr>
                <w:b/>
                <w:i/>
              </w:rPr>
              <w:t>att</w:t>
            </w:r>
            <w:r w:rsidRPr="003C392C">
              <w:t xml:space="preserve"> fastställa referensvärden för åtgärder med avseende på resthalter av farmakologiskt verksamma ämnen som inte behöver klassificeras enligt artikel 14.2 a, b eller c.</w:t>
            </w:r>
          </w:p>
        </w:tc>
      </w:tr>
      <w:tr w:rsidR="007F40DD" w:rsidRPr="003C392C" w14:paraId="05F56B66" w14:textId="77777777" w:rsidTr="0074032F">
        <w:trPr>
          <w:jc w:val="center"/>
        </w:trPr>
        <w:tc>
          <w:tcPr>
            <w:tcW w:w="4876" w:type="dxa"/>
            <w:hideMark/>
          </w:tcPr>
          <w:p w14:paraId="2F2D4000" w14:textId="77777777" w:rsidR="007F40DD" w:rsidRPr="003C392C" w:rsidRDefault="007F40DD" w:rsidP="0074032F">
            <w:pPr>
              <w:pStyle w:val="Normal6"/>
              <w:rPr>
                <w:szCs w:val="24"/>
              </w:rPr>
            </w:pPr>
            <w:r w:rsidRPr="003C392C">
              <w:rPr>
                <w:b/>
                <w:i/>
                <w:szCs w:val="24"/>
              </w:rPr>
              <w:t>Vid vederbörligen motiverade och</w:t>
            </w:r>
            <w:r w:rsidRPr="003C392C">
              <w:rPr>
                <w:szCs w:val="24"/>
              </w:rPr>
              <w:t xml:space="preserve"> tvingande skäl till skyndsamhet med avseende på skyddet av folkhälsan, </w:t>
            </w:r>
            <w:r w:rsidRPr="003C392C">
              <w:rPr>
                <w:b/>
                <w:i/>
                <w:szCs w:val="24"/>
              </w:rPr>
              <w:t>får kommissionen anta genomförandeakter med omedelbar verkan i enlighet med det förfarande</w:t>
            </w:r>
            <w:r w:rsidRPr="003C392C">
              <w:rPr>
                <w:szCs w:val="24"/>
              </w:rPr>
              <w:t xml:space="preserve"> som </w:t>
            </w:r>
            <w:r w:rsidRPr="003C392C">
              <w:rPr>
                <w:b/>
                <w:i/>
                <w:szCs w:val="24"/>
              </w:rPr>
              <w:t>avses i</w:t>
            </w:r>
            <w:r w:rsidRPr="003C392C">
              <w:rPr>
                <w:szCs w:val="24"/>
              </w:rPr>
              <w:t xml:space="preserve"> artikel</w:t>
            </w:r>
            <w:r w:rsidRPr="003C392C">
              <w:rPr>
                <w:b/>
                <w:i/>
                <w:szCs w:val="24"/>
              </w:rPr>
              <w:t xml:space="preserve"> 26</w:t>
            </w:r>
            <w:r w:rsidRPr="003C392C">
              <w:rPr>
                <w:szCs w:val="24"/>
              </w:rPr>
              <w:t>.</w:t>
            </w:r>
            <w:r w:rsidRPr="003C392C">
              <w:rPr>
                <w:b/>
                <w:i/>
                <w:szCs w:val="24"/>
              </w:rPr>
              <w:t>2a.”</w:t>
            </w:r>
          </w:p>
        </w:tc>
        <w:tc>
          <w:tcPr>
            <w:tcW w:w="4876" w:type="dxa"/>
            <w:hideMark/>
          </w:tcPr>
          <w:p w14:paraId="75FCFFFC" w14:textId="77777777" w:rsidR="007F40DD" w:rsidRPr="003C392C" w:rsidRDefault="007F40DD" w:rsidP="0074032F">
            <w:pPr>
              <w:pStyle w:val="Normal6"/>
              <w:rPr>
                <w:szCs w:val="24"/>
              </w:rPr>
            </w:pPr>
            <w:r w:rsidRPr="003C392C">
              <w:rPr>
                <w:b/>
                <w:i/>
                <w:szCs w:val="24"/>
              </w:rPr>
              <w:t>Om det finns</w:t>
            </w:r>
            <w:r w:rsidRPr="003C392C">
              <w:rPr>
                <w:szCs w:val="24"/>
              </w:rPr>
              <w:t xml:space="preserve"> tvingande skäl till skyndsamhet med avseende på skyddet av folkhälsan, </w:t>
            </w:r>
            <w:r w:rsidRPr="003C392C">
              <w:rPr>
                <w:b/>
                <w:i/>
                <w:szCs w:val="24"/>
              </w:rPr>
              <w:t>ska det förfarande som anges i artikel 24b tillämpas på delegerade akter</w:t>
            </w:r>
            <w:r w:rsidRPr="003C392C">
              <w:rPr>
                <w:szCs w:val="24"/>
              </w:rPr>
              <w:t xml:space="preserve"> som </w:t>
            </w:r>
            <w:r w:rsidRPr="003C392C">
              <w:rPr>
                <w:b/>
                <w:i/>
                <w:szCs w:val="24"/>
              </w:rPr>
              <w:t>antas enligt denna</w:t>
            </w:r>
            <w:r w:rsidRPr="003C392C">
              <w:rPr>
                <w:szCs w:val="24"/>
              </w:rPr>
              <w:t xml:space="preserve"> artikel.</w:t>
            </w:r>
          </w:p>
        </w:tc>
      </w:tr>
    </w:tbl>
    <w:p w14:paraId="3325DD7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EAE7EB7"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 även med avseende på det skyndsamma förfarandet.</w:t>
      </w:r>
    </w:p>
    <w:p w14:paraId="174013D1" w14:textId="77777777" w:rsidR="007F40DD" w:rsidRPr="003C392C" w:rsidRDefault="007F40DD" w:rsidP="007F40DD">
      <w:pPr>
        <w:pStyle w:val="NormalBold12b"/>
        <w:keepNext/>
      </w:pPr>
      <w:r w:rsidRPr="003C392C">
        <w:rPr>
          <w:rStyle w:val="HideTWBExt"/>
          <w:noProof w:val="0"/>
        </w:rPr>
        <w:t>&lt;/Amend&gt;</w:t>
      </w:r>
    </w:p>
    <w:p w14:paraId="1044EA8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105</w:t>
      </w:r>
      <w:r w:rsidRPr="003C392C">
        <w:rPr>
          <w:rStyle w:val="HideTWBExt"/>
          <w:noProof w:val="0"/>
        </w:rPr>
        <w:t>&lt;/NumAm&gt;</w:t>
      </w:r>
    </w:p>
    <w:p w14:paraId="3EE6205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D72DD7B"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2</w:t>
      </w:r>
      <w:r w:rsidRPr="003C392C">
        <w:rPr>
          <w:rStyle w:val="HideTWBExt"/>
          <w:noProof w:val="0"/>
        </w:rPr>
        <w:t>&lt;/Article&gt;</w:t>
      </w:r>
    </w:p>
    <w:p w14:paraId="5AA77C8B" w14:textId="77777777" w:rsidR="007F40DD" w:rsidRPr="003C392C" w:rsidRDefault="007F40DD" w:rsidP="007F40DD">
      <w:pPr>
        <w:keepNext/>
      </w:pPr>
      <w:r w:rsidRPr="003C392C">
        <w:rPr>
          <w:rStyle w:val="HideTWBExt"/>
          <w:noProof w:val="0"/>
        </w:rPr>
        <w:t>&lt;DocAmend2&gt;</w:t>
      </w:r>
      <w:r w:rsidRPr="003C392C">
        <w:t>Förordning (EG) nr 470/2009</w:t>
      </w:r>
      <w:r w:rsidRPr="003C392C">
        <w:rPr>
          <w:rStyle w:val="HideTWBExt"/>
          <w:noProof w:val="0"/>
        </w:rPr>
        <w:t>&lt;/DocAmend2&gt;</w:t>
      </w:r>
    </w:p>
    <w:p w14:paraId="6661B790" w14:textId="77777777" w:rsidR="007F40DD" w:rsidRPr="003C392C" w:rsidRDefault="007F40DD" w:rsidP="007F40DD">
      <w:r w:rsidRPr="003C392C">
        <w:rPr>
          <w:rStyle w:val="HideTWBExt"/>
          <w:noProof w:val="0"/>
        </w:rPr>
        <w:t>&lt;Article2&gt;</w:t>
      </w:r>
      <w:r w:rsidRPr="003C392C">
        <w:t>Artikel 18 – stycke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31E0A72" w14:textId="77777777" w:rsidTr="0074032F">
        <w:trPr>
          <w:jc w:val="center"/>
        </w:trPr>
        <w:tc>
          <w:tcPr>
            <w:tcW w:w="9752" w:type="dxa"/>
            <w:gridSpan w:val="2"/>
          </w:tcPr>
          <w:p w14:paraId="4DCBEBB3" w14:textId="77777777" w:rsidR="007F40DD" w:rsidRPr="003C392C" w:rsidRDefault="007F40DD" w:rsidP="0074032F">
            <w:pPr>
              <w:keepNext/>
            </w:pPr>
          </w:p>
        </w:tc>
      </w:tr>
      <w:tr w:rsidR="007F40DD" w:rsidRPr="003C392C" w14:paraId="7058F315" w14:textId="77777777" w:rsidTr="0074032F">
        <w:trPr>
          <w:jc w:val="center"/>
        </w:trPr>
        <w:tc>
          <w:tcPr>
            <w:tcW w:w="4876" w:type="dxa"/>
            <w:hideMark/>
          </w:tcPr>
          <w:p w14:paraId="528377C7"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896E842" w14:textId="77777777" w:rsidR="007F40DD" w:rsidRPr="003C392C" w:rsidRDefault="007F40DD" w:rsidP="0074032F">
            <w:pPr>
              <w:pStyle w:val="ColumnHeading"/>
              <w:rPr>
                <w:szCs w:val="24"/>
              </w:rPr>
            </w:pPr>
            <w:r w:rsidRPr="003C392C">
              <w:rPr>
                <w:szCs w:val="24"/>
              </w:rPr>
              <w:t>Ändringsförslag</w:t>
            </w:r>
          </w:p>
        </w:tc>
      </w:tr>
      <w:tr w:rsidR="007F40DD" w:rsidRPr="003C392C" w14:paraId="73324DFD" w14:textId="77777777" w:rsidTr="0074032F">
        <w:trPr>
          <w:jc w:val="center"/>
        </w:trPr>
        <w:tc>
          <w:tcPr>
            <w:tcW w:w="4876" w:type="dxa"/>
            <w:hideMark/>
          </w:tcPr>
          <w:p w14:paraId="1F7254EE" w14:textId="77777777" w:rsidR="007F40DD" w:rsidRPr="003C392C" w:rsidRDefault="007F40DD" w:rsidP="0074032F">
            <w:pPr>
              <w:pStyle w:val="Normal6"/>
              <w:rPr>
                <w:szCs w:val="24"/>
              </w:rPr>
            </w:pPr>
            <w:r w:rsidRPr="003C392C">
              <w:rPr>
                <w:b/>
                <w:i/>
                <w:szCs w:val="24"/>
              </w:rPr>
              <w:t>Vid vederbörligen motiverade och</w:t>
            </w:r>
            <w:r w:rsidRPr="003C392C">
              <w:rPr>
                <w:szCs w:val="24"/>
              </w:rPr>
              <w:t xml:space="preserve"> tvingande skäl till skyndsamhet med avseende på skyddet av folkhälsan, </w:t>
            </w:r>
            <w:r w:rsidRPr="003C392C">
              <w:rPr>
                <w:b/>
                <w:i/>
                <w:szCs w:val="24"/>
              </w:rPr>
              <w:t>får kommissionen anta genomförandeakter med omedelbar verkan i enlighet med det förfarande</w:t>
            </w:r>
            <w:r w:rsidRPr="003C392C">
              <w:rPr>
                <w:szCs w:val="24"/>
              </w:rPr>
              <w:t xml:space="preserve"> som </w:t>
            </w:r>
            <w:r w:rsidRPr="003C392C">
              <w:rPr>
                <w:b/>
                <w:i/>
                <w:szCs w:val="24"/>
              </w:rPr>
              <w:t>avses i</w:t>
            </w:r>
            <w:r w:rsidRPr="003C392C">
              <w:rPr>
                <w:szCs w:val="24"/>
              </w:rPr>
              <w:t xml:space="preserve"> artikel</w:t>
            </w:r>
            <w:r w:rsidRPr="003C392C">
              <w:rPr>
                <w:b/>
                <w:i/>
                <w:szCs w:val="24"/>
              </w:rPr>
              <w:t xml:space="preserve"> 26</w:t>
            </w:r>
            <w:r w:rsidRPr="003C392C">
              <w:rPr>
                <w:szCs w:val="24"/>
              </w:rPr>
              <w:t>.</w:t>
            </w:r>
            <w:r w:rsidRPr="003C392C">
              <w:rPr>
                <w:b/>
                <w:i/>
                <w:szCs w:val="24"/>
              </w:rPr>
              <w:t>2a.”</w:t>
            </w:r>
          </w:p>
        </w:tc>
        <w:tc>
          <w:tcPr>
            <w:tcW w:w="4876" w:type="dxa"/>
            <w:hideMark/>
          </w:tcPr>
          <w:p w14:paraId="0031024F" w14:textId="77777777" w:rsidR="007F40DD" w:rsidRPr="003C392C" w:rsidRDefault="007F40DD" w:rsidP="0074032F">
            <w:pPr>
              <w:pStyle w:val="Normal6"/>
              <w:rPr>
                <w:szCs w:val="24"/>
              </w:rPr>
            </w:pPr>
            <w:r w:rsidRPr="003C392C">
              <w:rPr>
                <w:b/>
                <w:i/>
                <w:szCs w:val="24"/>
              </w:rPr>
              <w:t>Om det finns</w:t>
            </w:r>
            <w:r w:rsidRPr="003C392C">
              <w:rPr>
                <w:szCs w:val="24"/>
              </w:rPr>
              <w:t xml:space="preserve"> tvingande skäl till skyndsamhet med avseende på skyddet av folkhälsan, </w:t>
            </w:r>
            <w:r w:rsidRPr="003C392C">
              <w:rPr>
                <w:b/>
                <w:i/>
                <w:szCs w:val="24"/>
              </w:rPr>
              <w:t>ska det förfarande som anges i artikel 24b tillämpas på delegerade akter</w:t>
            </w:r>
            <w:r w:rsidRPr="003C392C">
              <w:rPr>
                <w:szCs w:val="24"/>
              </w:rPr>
              <w:t xml:space="preserve"> som </w:t>
            </w:r>
            <w:r w:rsidRPr="003C392C">
              <w:rPr>
                <w:b/>
                <w:i/>
                <w:szCs w:val="24"/>
              </w:rPr>
              <w:t>antas enligt denna</w:t>
            </w:r>
            <w:r w:rsidRPr="003C392C">
              <w:rPr>
                <w:szCs w:val="24"/>
              </w:rPr>
              <w:t xml:space="preserve"> artikel.</w:t>
            </w:r>
          </w:p>
        </w:tc>
      </w:tr>
    </w:tbl>
    <w:p w14:paraId="6BE6D31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13C8B59"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 även med avseende på det skyndsamma förfarandet.</w:t>
      </w:r>
    </w:p>
    <w:p w14:paraId="5ABA8A28" w14:textId="77777777" w:rsidR="007F40DD" w:rsidRPr="003C392C" w:rsidRDefault="007F40DD" w:rsidP="007F40DD">
      <w:pPr>
        <w:pStyle w:val="NormalBold12b"/>
        <w:keepNext/>
      </w:pPr>
      <w:r w:rsidRPr="003C392C">
        <w:rPr>
          <w:rStyle w:val="HideTWBExt"/>
          <w:noProof w:val="0"/>
        </w:rPr>
        <w:t>&lt;/Amend&gt;</w:t>
      </w:r>
    </w:p>
    <w:p w14:paraId="4152FC8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106</w:t>
      </w:r>
      <w:r w:rsidRPr="003C392C">
        <w:rPr>
          <w:rStyle w:val="HideTWBExt"/>
          <w:noProof w:val="0"/>
        </w:rPr>
        <w:t>&lt;/NumAm&gt;</w:t>
      </w:r>
    </w:p>
    <w:p w14:paraId="27AF3C6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8AE434C"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3</w:t>
      </w:r>
      <w:r w:rsidRPr="003C392C">
        <w:rPr>
          <w:rStyle w:val="HideTWBExt"/>
          <w:noProof w:val="0"/>
        </w:rPr>
        <w:t>&lt;/Article&gt;</w:t>
      </w:r>
    </w:p>
    <w:p w14:paraId="20586D57" w14:textId="77777777" w:rsidR="007F40DD" w:rsidRPr="003C392C" w:rsidRDefault="007F40DD" w:rsidP="007F40DD">
      <w:pPr>
        <w:keepNext/>
      </w:pPr>
      <w:r w:rsidRPr="003C392C">
        <w:rPr>
          <w:rStyle w:val="HideTWBExt"/>
          <w:noProof w:val="0"/>
        </w:rPr>
        <w:t>&lt;DocAmend2&gt;</w:t>
      </w:r>
      <w:r w:rsidRPr="003C392C">
        <w:t>Förordning (EG) nr 470/2009</w:t>
      </w:r>
      <w:r w:rsidRPr="003C392C">
        <w:rPr>
          <w:rStyle w:val="HideTWBExt"/>
          <w:noProof w:val="0"/>
        </w:rPr>
        <w:t>&lt;/DocAmend2&gt;</w:t>
      </w:r>
    </w:p>
    <w:p w14:paraId="7B6754F4" w14:textId="77777777" w:rsidR="007F40DD" w:rsidRPr="003C392C" w:rsidRDefault="007F40DD" w:rsidP="007F40DD">
      <w:r w:rsidRPr="003C392C">
        <w:rPr>
          <w:rStyle w:val="HideTWBExt"/>
          <w:noProof w:val="0"/>
        </w:rPr>
        <w:t>&lt;Article2&gt;</w:t>
      </w:r>
      <w:r w:rsidRPr="003C392C">
        <w:t>Artikel 19 – punkt 3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10F7014" w14:textId="77777777" w:rsidTr="0074032F">
        <w:trPr>
          <w:jc w:val="center"/>
        </w:trPr>
        <w:tc>
          <w:tcPr>
            <w:tcW w:w="9752" w:type="dxa"/>
            <w:gridSpan w:val="2"/>
          </w:tcPr>
          <w:p w14:paraId="4633173E" w14:textId="77777777" w:rsidR="007F40DD" w:rsidRPr="003C392C" w:rsidRDefault="007F40DD" w:rsidP="0074032F">
            <w:pPr>
              <w:keepNext/>
            </w:pPr>
          </w:p>
        </w:tc>
      </w:tr>
      <w:tr w:rsidR="007F40DD" w:rsidRPr="003C392C" w14:paraId="1BD2770E" w14:textId="77777777" w:rsidTr="0074032F">
        <w:trPr>
          <w:jc w:val="center"/>
        </w:trPr>
        <w:tc>
          <w:tcPr>
            <w:tcW w:w="4876" w:type="dxa"/>
            <w:hideMark/>
          </w:tcPr>
          <w:p w14:paraId="384B7ED7"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434DD433" w14:textId="77777777" w:rsidR="007F40DD" w:rsidRPr="003C392C" w:rsidRDefault="007F40DD" w:rsidP="0074032F">
            <w:pPr>
              <w:pStyle w:val="ColumnHeading"/>
              <w:rPr>
                <w:szCs w:val="24"/>
              </w:rPr>
            </w:pPr>
            <w:r w:rsidRPr="003C392C">
              <w:rPr>
                <w:szCs w:val="24"/>
              </w:rPr>
              <w:t>Ändringsförslag</w:t>
            </w:r>
          </w:p>
        </w:tc>
      </w:tr>
      <w:tr w:rsidR="007F40DD" w:rsidRPr="003C392C" w14:paraId="4099E8F8" w14:textId="77777777" w:rsidTr="0074032F">
        <w:trPr>
          <w:jc w:val="center"/>
        </w:trPr>
        <w:tc>
          <w:tcPr>
            <w:tcW w:w="4876" w:type="dxa"/>
            <w:hideMark/>
          </w:tcPr>
          <w:p w14:paraId="742E1558" w14:textId="77777777" w:rsidR="007F40DD" w:rsidRPr="003C392C" w:rsidRDefault="007F40DD" w:rsidP="0074032F">
            <w:pPr>
              <w:pStyle w:val="Normal6"/>
              <w:rPr>
                <w:szCs w:val="24"/>
              </w:rPr>
            </w:pPr>
            <w:r w:rsidRPr="003C392C">
              <w:t>”Kommissionen ska ges befogenhet att anta delegerade akter i enlighet med artikel 24a med avseende på metodologiska principer och vetenskapliga metoder för att fastställa referensvärden för åtgärder.”</w:t>
            </w:r>
          </w:p>
        </w:tc>
        <w:tc>
          <w:tcPr>
            <w:tcW w:w="4876" w:type="dxa"/>
            <w:hideMark/>
          </w:tcPr>
          <w:p w14:paraId="26F5D931" w14:textId="77777777" w:rsidR="007F40DD" w:rsidRPr="003C392C" w:rsidRDefault="007F40DD" w:rsidP="0074032F">
            <w:pPr>
              <w:pStyle w:val="Normal6"/>
              <w:rPr>
                <w:szCs w:val="24"/>
              </w:rPr>
            </w:pPr>
            <w:r w:rsidRPr="003C392C">
              <w:t xml:space="preserve">”Kommissionen ska ges befogenhet att anta delegerade akter i enlighet med artikel 24a </w:t>
            </w:r>
            <w:r w:rsidRPr="003C392C">
              <w:rPr>
                <w:b/>
                <w:i/>
              </w:rPr>
              <w:t xml:space="preserve">för att komplettera denna förordning </w:t>
            </w:r>
            <w:r w:rsidRPr="003C392C">
              <w:t>med avseende på metodologiska principer och vetenskapliga metoder för att fastställa referensvärden för åtgärder.”</w:t>
            </w:r>
          </w:p>
        </w:tc>
      </w:tr>
    </w:tbl>
    <w:p w14:paraId="6B8B4676"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591B0AF0" w14:textId="77777777" w:rsidR="007F40DD" w:rsidRPr="003C392C" w:rsidRDefault="007F40DD" w:rsidP="007F40DD">
      <w:pPr>
        <w:pStyle w:val="Normal12Italic"/>
        <w:rPr>
          <w:szCs w:val="24"/>
        </w:rPr>
      </w:pPr>
      <w:r w:rsidRPr="003C392C">
        <w:t>Förtydligande av befogenheten (dvs. komplettering).</w:t>
      </w:r>
    </w:p>
    <w:p w14:paraId="7D7F6C94" w14:textId="77777777" w:rsidR="007F40DD" w:rsidRPr="003C392C" w:rsidRDefault="007F40DD" w:rsidP="007F40DD">
      <w:pPr>
        <w:pStyle w:val="NormalBold12b"/>
        <w:keepNext/>
      </w:pPr>
      <w:r w:rsidRPr="003C392C">
        <w:rPr>
          <w:rStyle w:val="HideTWBExt"/>
          <w:noProof w:val="0"/>
        </w:rPr>
        <w:t>&lt;/Amend&gt;</w:t>
      </w:r>
    </w:p>
    <w:p w14:paraId="1C75705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107</w:t>
      </w:r>
      <w:r w:rsidRPr="003C392C">
        <w:rPr>
          <w:rStyle w:val="HideTWBExt"/>
          <w:noProof w:val="0"/>
        </w:rPr>
        <w:t>&lt;/NumAm&gt;</w:t>
      </w:r>
    </w:p>
    <w:p w14:paraId="606375C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2AA014C"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4</w:t>
      </w:r>
      <w:r w:rsidRPr="003C392C">
        <w:rPr>
          <w:rStyle w:val="HideTWBExt"/>
          <w:noProof w:val="0"/>
        </w:rPr>
        <w:t>&lt;/Article&gt;</w:t>
      </w:r>
    </w:p>
    <w:p w14:paraId="2F00AEAE" w14:textId="77777777" w:rsidR="007F40DD" w:rsidRPr="003C392C" w:rsidRDefault="007F40DD" w:rsidP="007F40DD">
      <w:pPr>
        <w:keepNext/>
      </w:pPr>
      <w:r w:rsidRPr="003C392C">
        <w:rPr>
          <w:rStyle w:val="HideTWBExt"/>
          <w:noProof w:val="0"/>
        </w:rPr>
        <w:t>&lt;DocAmend2&gt;</w:t>
      </w:r>
      <w:r w:rsidRPr="003C392C">
        <w:t>Förordning (EG) nr 470/2009</w:t>
      </w:r>
      <w:r w:rsidRPr="003C392C">
        <w:rPr>
          <w:rStyle w:val="HideTWBExt"/>
          <w:noProof w:val="0"/>
        </w:rPr>
        <w:t>&lt;/DocAmend2&gt;</w:t>
      </w:r>
    </w:p>
    <w:p w14:paraId="483A1C88" w14:textId="77777777" w:rsidR="007F40DD" w:rsidRPr="003C392C" w:rsidRDefault="007F40DD" w:rsidP="007F40DD">
      <w:r w:rsidRPr="003C392C">
        <w:rPr>
          <w:rStyle w:val="HideTWBExt"/>
          <w:noProof w:val="0"/>
        </w:rPr>
        <w:t>&lt;Article2&gt;</w:t>
      </w:r>
      <w:r w:rsidRPr="003C392C">
        <w:t>Artikel 24 – punkt 4</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51FAE97" w14:textId="77777777" w:rsidTr="0074032F">
        <w:trPr>
          <w:jc w:val="center"/>
        </w:trPr>
        <w:tc>
          <w:tcPr>
            <w:tcW w:w="9752" w:type="dxa"/>
            <w:gridSpan w:val="2"/>
          </w:tcPr>
          <w:p w14:paraId="786566A5" w14:textId="77777777" w:rsidR="007F40DD" w:rsidRPr="003C392C" w:rsidRDefault="007F40DD" w:rsidP="0074032F">
            <w:pPr>
              <w:keepNext/>
            </w:pPr>
          </w:p>
        </w:tc>
      </w:tr>
      <w:tr w:rsidR="007F40DD" w:rsidRPr="003C392C" w14:paraId="4E8E0AF6" w14:textId="77777777" w:rsidTr="0074032F">
        <w:trPr>
          <w:jc w:val="center"/>
        </w:trPr>
        <w:tc>
          <w:tcPr>
            <w:tcW w:w="4876" w:type="dxa"/>
            <w:hideMark/>
          </w:tcPr>
          <w:p w14:paraId="0B79D15E"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B61B5F3" w14:textId="77777777" w:rsidR="007F40DD" w:rsidRPr="003C392C" w:rsidRDefault="007F40DD" w:rsidP="0074032F">
            <w:pPr>
              <w:pStyle w:val="ColumnHeading"/>
              <w:rPr>
                <w:szCs w:val="24"/>
              </w:rPr>
            </w:pPr>
            <w:r w:rsidRPr="003C392C">
              <w:rPr>
                <w:szCs w:val="24"/>
              </w:rPr>
              <w:t>Ändringsförslag</w:t>
            </w:r>
          </w:p>
        </w:tc>
      </w:tr>
      <w:tr w:rsidR="007F40DD" w:rsidRPr="003C392C" w14:paraId="73ED3500" w14:textId="77777777" w:rsidTr="0074032F">
        <w:trPr>
          <w:jc w:val="center"/>
        </w:trPr>
        <w:tc>
          <w:tcPr>
            <w:tcW w:w="4876" w:type="dxa"/>
            <w:hideMark/>
          </w:tcPr>
          <w:p w14:paraId="3A47577C" w14:textId="77777777" w:rsidR="007F40DD" w:rsidRPr="003C392C" w:rsidRDefault="007F40DD" w:rsidP="0074032F">
            <w:pPr>
              <w:pStyle w:val="Normal6"/>
            </w:pPr>
            <w:r w:rsidRPr="003C392C">
              <w:t>”4.</w:t>
            </w:r>
            <w:r w:rsidRPr="003C392C">
              <w:tab/>
              <w:t>Kommissionen ska ges befogenhet att anta delegerade akter i enlighet med artikel 24a med avseende på tillämpningen av denna artikel.”</w:t>
            </w:r>
          </w:p>
        </w:tc>
        <w:tc>
          <w:tcPr>
            <w:tcW w:w="4876" w:type="dxa"/>
            <w:hideMark/>
          </w:tcPr>
          <w:p w14:paraId="5DF3FAE6" w14:textId="77777777" w:rsidR="007F40DD" w:rsidRPr="003C392C" w:rsidRDefault="007F40DD" w:rsidP="0074032F">
            <w:pPr>
              <w:pStyle w:val="Normal6"/>
              <w:rPr>
                <w:szCs w:val="24"/>
              </w:rPr>
            </w:pPr>
            <w:r w:rsidRPr="003C392C">
              <w:t>”4.</w:t>
            </w:r>
            <w:r w:rsidRPr="003C392C">
              <w:tab/>
              <w:t xml:space="preserve">Kommissionen ska ges befogenhet att anta delegerade akter i enlighet med artikel 24a </w:t>
            </w:r>
            <w:r w:rsidRPr="003C392C">
              <w:rPr>
                <w:b/>
                <w:i/>
              </w:rPr>
              <w:t xml:space="preserve">för att komplettera denna förordning </w:t>
            </w:r>
            <w:r w:rsidRPr="003C392C">
              <w:t>med avseende på tillämpningen av denna artikel.”</w:t>
            </w:r>
          </w:p>
        </w:tc>
      </w:tr>
    </w:tbl>
    <w:p w14:paraId="6E172CF8"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0A251C8F" w14:textId="77777777" w:rsidR="007F40DD" w:rsidRPr="003C392C" w:rsidRDefault="007F40DD" w:rsidP="007F40DD">
      <w:pPr>
        <w:pStyle w:val="Normal12Italic"/>
        <w:rPr>
          <w:szCs w:val="24"/>
        </w:rPr>
      </w:pPr>
      <w:r w:rsidRPr="003C392C">
        <w:t>Förtydligande av befogenheten (dvs. komplettering).</w:t>
      </w:r>
    </w:p>
    <w:p w14:paraId="4CC5542B" w14:textId="77777777" w:rsidR="007F40DD" w:rsidRPr="003C392C" w:rsidRDefault="007F40DD" w:rsidP="007F40DD">
      <w:pPr>
        <w:pStyle w:val="NormalBold12b"/>
        <w:keepNext/>
      </w:pPr>
      <w:r w:rsidRPr="003C392C">
        <w:rPr>
          <w:rStyle w:val="HideTWBExt"/>
          <w:noProof w:val="0"/>
        </w:rPr>
        <w:t>&lt;/Amend&gt;</w:t>
      </w:r>
    </w:p>
    <w:p w14:paraId="493AD4A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108</w:t>
      </w:r>
      <w:r w:rsidRPr="003C392C">
        <w:rPr>
          <w:rStyle w:val="HideTWBExt"/>
          <w:noProof w:val="0"/>
        </w:rPr>
        <w:t>&lt;/NumAm&gt;</w:t>
      </w:r>
    </w:p>
    <w:p w14:paraId="70FC0A9D"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03018FB"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5 – inledningen</w:t>
      </w:r>
      <w:r w:rsidRPr="003C392C">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5EFF43D" w14:textId="77777777" w:rsidTr="0074032F">
        <w:trPr>
          <w:jc w:val="center"/>
        </w:trPr>
        <w:tc>
          <w:tcPr>
            <w:tcW w:w="9752" w:type="dxa"/>
            <w:gridSpan w:val="2"/>
          </w:tcPr>
          <w:p w14:paraId="203B170C" w14:textId="77777777" w:rsidR="007F40DD" w:rsidRPr="003C392C" w:rsidRDefault="007F40DD" w:rsidP="0074032F">
            <w:pPr>
              <w:keepNext/>
            </w:pPr>
          </w:p>
        </w:tc>
      </w:tr>
      <w:tr w:rsidR="007F40DD" w:rsidRPr="003C392C" w14:paraId="6B43E684" w14:textId="77777777" w:rsidTr="0074032F">
        <w:trPr>
          <w:jc w:val="center"/>
        </w:trPr>
        <w:tc>
          <w:tcPr>
            <w:tcW w:w="4876" w:type="dxa"/>
            <w:hideMark/>
          </w:tcPr>
          <w:p w14:paraId="31798993"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1E9F95D6" w14:textId="77777777" w:rsidR="007F40DD" w:rsidRPr="003C392C" w:rsidRDefault="007F40DD" w:rsidP="0074032F">
            <w:pPr>
              <w:pStyle w:val="ColumnHeading"/>
              <w:rPr>
                <w:szCs w:val="24"/>
              </w:rPr>
            </w:pPr>
            <w:r w:rsidRPr="003C392C">
              <w:rPr>
                <w:szCs w:val="24"/>
              </w:rPr>
              <w:t>Ändringsförslag</w:t>
            </w:r>
          </w:p>
        </w:tc>
      </w:tr>
      <w:tr w:rsidR="007F40DD" w:rsidRPr="003C392C" w14:paraId="67BB7B3F" w14:textId="77777777" w:rsidTr="0074032F">
        <w:trPr>
          <w:jc w:val="center"/>
        </w:trPr>
        <w:tc>
          <w:tcPr>
            <w:tcW w:w="4876" w:type="dxa"/>
            <w:hideMark/>
          </w:tcPr>
          <w:p w14:paraId="26EF4380" w14:textId="77777777" w:rsidR="007F40DD" w:rsidRPr="003C392C" w:rsidRDefault="007F40DD" w:rsidP="0074032F">
            <w:pPr>
              <w:pStyle w:val="Normal6"/>
            </w:pPr>
            <w:r w:rsidRPr="003C392C">
              <w:t>5.</w:t>
            </w:r>
            <w:r w:rsidRPr="003C392C">
              <w:tab/>
              <w:t xml:space="preserve">Följande artikel ska införas i avdelning V som </w:t>
            </w:r>
            <w:r w:rsidRPr="003C392C">
              <w:rPr>
                <w:b/>
                <w:i/>
              </w:rPr>
              <w:t>artikel</w:t>
            </w:r>
            <w:r w:rsidRPr="003C392C">
              <w:t xml:space="preserve"> 24a: </w:t>
            </w:r>
          </w:p>
        </w:tc>
        <w:tc>
          <w:tcPr>
            <w:tcW w:w="4876" w:type="dxa"/>
            <w:hideMark/>
          </w:tcPr>
          <w:p w14:paraId="43FD4E8E" w14:textId="77777777" w:rsidR="007F40DD" w:rsidRPr="003C392C" w:rsidRDefault="007F40DD" w:rsidP="0074032F">
            <w:pPr>
              <w:pStyle w:val="Normal6"/>
            </w:pPr>
            <w:r w:rsidRPr="003C392C">
              <w:t>5.</w:t>
            </w:r>
            <w:r w:rsidRPr="003C392C">
              <w:tab/>
              <w:t xml:space="preserve">Följande artikel ska införas i avdelning V som </w:t>
            </w:r>
            <w:r w:rsidRPr="003C392C">
              <w:rPr>
                <w:b/>
                <w:i/>
              </w:rPr>
              <w:t>artiklarna</w:t>
            </w:r>
            <w:r w:rsidRPr="003C392C">
              <w:t xml:space="preserve"> 24a</w:t>
            </w:r>
            <w:r w:rsidRPr="003C392C">
              <w:rPr>
                <w:b/>
                <w:i/>
              </w:rPr>
              <w:t xml:space="preserve"> och 24b</w:t>
            </w:r>
            <w:r w:rsidRPr="003C392C">
              <w:t xml:space="preserve">: </w:t>
            </w:r>
          </w:p>
        </w:tc>
      </w:tr>
    </w:tbl>
    <w:p w14:paraId="1E73FBAD"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28AE2E1" w14:textId="77777777" w:rsidR="007F40DD" w:rsidRPr="003C392C" w:rsidRDefault="007F40DD" w:rsidP="007F40DD">
      <w:pPr>
        <w:pStyle w:val="Normal12Italic"/>
      </w:pPr>
      <w:r w:rsidRPr="003C392C">
        <w:t xml:space="preserve">En hänvisning till artikel 24b (ny) infogas i linje med ändringsförslagen nedan. </w:t>
      </w:r>
    </w:p>
    <w:p w14:paraId="052EB313" w14:textId="77777777" w:rsidR="007F40DD" w:rsidRPr="003C392C" w:rsidRDefault="007F40DD" w:rsidP="007F40DD">
      <w:pPr>
        <w:pStyle w:val="NormalBold12b"/>
        <w:keepNext/>
      </w:pPr>
      <w:r w:rsidRPr="003C392C">
        <w:rPr>
          <w:rStyle w:val="HideTWBExt"/>
          <w:noProof w:val="0"/>
        </w:rPr>
        <w:t>&lt;/Amend&gt;</w:t>
      </w:r>
    </w:p>
    <w:p w14:paraId="6B98918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109</w:t>
      </w:r>
      <w:r w:rsidRPr="003C392C">
        <w:rPr>
          <w:rStyle w:val="HideTWBExt"/>
          <w:noProof w:val="0"/>
        </w:rPr>
        <w:t>&lt;/NumAm&gt;</w:t>
      </w:r>
    </w:p>
    <w:p w14:paraId="5712E52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AED89D9"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5</w:t>
      </w:r>
      <w:r w:rsidRPr="003C392C">
        <w:rPr>
          <w:rStyle w:val="HideTWBExt"/>
          <w:noProof w:val="0"/>
        </w:rPr>
        <w:t>&lt;/Article&gt;</w:t>
      </w:r>
    </w:p>
    <w:p w14:paraId="55CDEF4C" w14:textId="77777777" w:rsidR="007F40DD" w:rsidRPr="003C392C" w:rsidRDefault="007F40DD" w:rsidP="007F40DD">
      <w:pPr>
        <w:keepNext/>
      </w:pPr>
      <w:r w:rsidRPr="003C392C">
        <w:rPr>
          <w:rStyle w:val="HideTWBExt"/>
          <w:noProof w:val="0"/>
        </w:rPr>
        <w:t>&lt;DocAmend2&gt;</w:t>
      </w:r>
      <w:r w:rsidRPr="003C392C">
        <w:t>Förordning (EG) nr 470/2009</w:t>
      </w:r>
      <w:r w:rsidRPr="003C392C">
        <w:rPr>
          <w:rStyle w:val="HideTWBExt"/>
          <w:noProof w:val="0"/>
        </w:rPr>
        <w:t>&lt;/DocAmend2&gt;</w:t>
      </w:r>
    </w:p>
    <w:p w14:paraId="5862098E" w14:textId="77777777" w:rsidR="007F40DD" w:rsidRPr="003C392C" w:rsidRDefault="007F40DD" w:rsidP="007F40DD">
      <w:r w:rsidRPr="003C392C">
        <w:rPr>
          <w:rStyle w:val="HideTWBExt"/>
          <w:noProof w:val="0"/>
        </w:rPr>
        <w:t>&lt;Article2&gt;</w:t>
      </w:r>
      <w:r w:rsidRPr="003C392C">
        <w:t>Artikel 24a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477503B" w14:textId="77777777" w:rsidTr="0074032F">
        <w:trPr>
          <w:jc w:val="center"/>
        </w:trPr>
        <w:tc>
          <w:tcPr>
            <w:tcW w:w="9752" w:type="dxa"/>
            <w:gridSpan w:val="2"/>
          </w:tcPr>
          <w:p w14:paraId="44156959" w14:textId="77777777" w:rsidR="007F40DD" w:rsidRPr="003C392C" w:rsidRDefault="007F40DD" w:rsidP="0074032F">
            <w:pPr>
              <w:keepNext/>
            </w:pPr>
          </w:p>
        </w:tc>
      </w:tr>
      <w:tr w:rsidR="007F40DD" w:rsidRPr="003C392C" w14:paraId="10A39828" w14:textId="77777777" w:rsidTr="0074032F">
        <w:trPr>
          <w:jc w:val="center"/>
        </w:trPr>
        <w:tc>
          <w:tcPr>
            <w:tcW w:w="4876" w:type="dxa"/>
            <w:hideMark/>
          </w:tcPr>
          <w:p w14:paraId="704D9330"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B149BA2" w14:textId="77777777" w:rsidR="007F40DD" w:rsidRPr="003C392C" w:rsidRDefault="007F40DD" w:rsidP="0074032F">
            <w:pPr>
              <w:pStyle w:val="ColumnHeading"/>
              <w:rPr>
                <w:szCs w:val="24"/>
              </w:rPr>
            </w:pPr>
            <w:r w:rsidRPr="003C392C">
              <w:rPr>
                <w:szCs w:val="24"/>
              </w:rPr>
              <w:t>Ändringsförslag</w:t>
            </w:r>
          </w:p>
        </w:tc>
      </w:tr>
      <w:tr w:rsidR="007F40DD" w:rsidRPr="003C392C" w14:paraId="16C34998" w14:textId="77777777" w:rsidTr="0074032F">
        <w:trPr>
          <w:jc w:val="center"/>
        </w:trPr>
        <w:tc>
          <w:tcPr>
            <w:tcW w:w="4876" w:type="dxa"/>
            <w:hideMark/>
          </w:tcPr>
          <w:p w14:paraId="6F10E536" w14:textId="77777777" w:rsidR="007F40DD" w:rsidRPr="003C392C" w:rsidRDefault="007F40DD" w:rsidP="0074032F">
            <w:pPr>
              <w:pStyle w:val="Normal6"/>
            </w:pPr>
            <w:r w:rsidRPr="003C392C">
              <w:t xml:space="preserve">”Artikel 24a </w:t>
            </w:r>
          </w:p>
        </w:tc>
        <w:tc>
          <w:tcPr>
            <w:tcW w:w="4876" w:type="dxa"/>
            <w:hideMark/>
          </w:tcPr>
          <w:p w14:paraId="763628AC" w14:textId="77777777" w:rsidR="007F40DD" w:rsidRPr="003C392C" w:rsidRDefault="007F40DD" w:rsidP="0074032F">
            <w:pPr>
              <w:pStyle w:val="Normal6"/>
            </w:pPr>
            <w:r w:rsidRPr="003C392C">
              <w:t xml:space="preserve">”Artikel 24a </w:t>
            </w:r>
          </w:p>
        </w:tc>
      </w:tr>
      <w:tr w:rsidR="007F40DD" w:rsidRPr="003C392C" w14:paraId="06886125" w14:textId="77777777" w:rsidTr="0074032F">
        <w:trPr>
          <w:jc w:val="center"/>
        </w:trPr>
        <w:tc>
          <w:tcPr>
            <w:tcW w:w="4876" w:type="dxa"/>
            <w:hideMark/>
          </w:tcPr>
          <w:p w14:paraId="5CEB107A" w14:textId="77777777" w:rsidR="007F40DD" w:rsidRPr="003C392C" w:rsidRDefault="007F40DD" w:rsidP="0074032F">
            <w:pPr>
              <w:pStyle w:val="Normal6"/>
            </w:pPr>
            <w:r w:rsidRPr="003C392C">
              <w:t>Utövande av delegeringen</w:t>
            </w:r>
          </w:p>
        </w:tc>
        <w:tc>
          <w:tcPr>
            <w:tcW w:w="4876" w:type="dxa"/>
            <w:hideMark/>
          </w:tcPr>
          <w:p w14:paraId="40E4045E" w14:textId="77777777" w:rsidR="007F40DD" w:rsidRPr="003C392C" w:rsidRDefault="007F40DD" w:rsidP="0074032F">
            <w:pPr>
              <w:pStyle w:val="Normal6"/>
            </w:pPr>
            <w:r w:rsidRPr="003C392C">
              <w:t>Utövande av delegeringen</w:t>
            </w:r>
          </w:p>
        </w:tc>
      </w:tr>
      <w:tr w:rsidR="007F40DD" w:rsidRPr="003C392C" w14:paraId="4D27EFD6" w14:textId="77777777" w:rsidTr="0074032F">
        <w:trPr>
          <w:jc w:val="center"/>
        </w:trPr>
        <w:tc>
          <w:tcPr>
            <w:tcW w:w="4876" w:type="dxa"/>
            <w:hideMark/>
          </w:tcPr>
          <w:p w14:paraId="3903777F"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550C1FAC"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69BED615" w14:textId="77777777" w:rsidTr="0074032F">
        <w:trPr>
          <w:jc w:val="center"/>
        </w:trPr>
        <w:tc>
          <w:tcPr>
            <w:tcW w:w="4876" w:type="dxa"/>
            <w:hideMark/>
          </w:tcPr>
          <w:p w14:paraId="1028C33B" w14:textId="77777777" w:rsidR="007F40DD" w:rsidRPr="003C392C" w:rsidRDefault="007F40DD" w:rsidP="0074032F">
            <w:pPr>
              <w:pStyle w:val="Normal6"/>
            </w:pPr>
            <w:r w:rsidRPr="003C392C">
              <w:t>2.</w:t>
            </w:r>
            <w:r w:rsidRPr="003C392C">
              <w:tab/>
              <w:t xml:space="preserve">Den befogenhet att anta delegerade akter som avses i artiklarna 13.2, 19.3 och 24.4 ska ges till kommissionen tills vidare från och med den [dag då denna samlingsförordning träder i kraft]. </w:t>
            </w:r>
          </w:p>
        </w:tc>
        <w:tc>
          <w:tcPr>
            <w:tcW w:w="4876" w:type="dxa"/>
            <w:hideMark/>
          </w:tcPr>
          <w:p w14:paraId="06D663C9" w14:textId="77777777" w:rsidR="007F40DD" w:rsidRPr="003C392C" w:rsidRDefault="007F40DD" w:rsidP="0074032F">
            <w:pPr>
              <w:pStyle w:val="Normal6"/>
            </w:pPr>
            <w:r w:rsidRPr="003C392C">
              <w:t>2.</w:t>
            </w:r>
            <w:r w:rsidRPr="003C392C">
              <w:tab/>
              <w:t xml:space="preserve">Den befogenhet att anta delegerade akter som avses i artiklarna 13.2, </w:t>
            </w:r>
            <w:r w:rsidRPr="003C392C">
              <w:rPr>
                <w:b/>
                <w:i/>
              </w:rPr>
              <w:t xml:space="preserve">18, </w:t>
            </w:r>
            <w:r w:rsidRPr="003C392C">
              <w:t xml:space="preserve">19.3 och 24.4 ska ges till kommissionen tills vidare </w:t>
            </w:r>
            <w:r w:rsidRPr="003C392C">
              <w:rPr>
                <w:b/>
                <w:i/>
              </w:rPr>
              <w:t>i fem år</w:t>
            </w:r>
            <w:r w:rsidRPr="003C392C">
              <w:t xml:space="preserve"> från och med den [dag då denna samlingsförordning träder i kraft].</w:t>
            </w:r>
            <w:r w:rsidRPr="003C392C">
              <w:rPr>
                <w:b/>
                <w:bCs/>
                <w:i/>
                <w:iCs/>
              </w:rPr>
              <w:t xml:space="preserve"> 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26140526" w14:textId="77777777" w:rsidTr="0074032F">
        <w:trPr>
          <w:jc w:val="center"/>
        </w:trPr>
        <w:tc>
          <w:tcPr>
            <w:tcW w:w="4876" w:type="dxa"/>
            <w:hideMark/>
          </w:tcPr>
          <w:p w14:paraId="5927C915" w14:textId="77777777" w:rsidR="007F40DD" w:rsidRPr="003C392C" w:rsidRDefault="007F40DD" w:rsidP="0074032F">
            <w:pPr>
              <w:pStyle w:val="Normal6"/>
            </w:pPr>
            <w:r w:rsidRPr="003C392C">
              <w:t>3.</w:t>
            </w:r>
            <w:r w:rsidRPr="003C392C">
              <w:tab/>
              <w:t xml:space="preserve">Den delegering av befogenhet som avses i artiklarna 13.2, 19.3 och 24.4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c>
          <w:tcPr>
            <w:tcW w:w="4876" w:type="dxa"/>
            <w:hideMark/>
          </w:tcPr>
          <w:p w14:paraId="665A0238" w14:textId="77777777" w:rsidR="007F40DD" w:rsidRPr="003C392C" w:rsidRDefault="007F40DD" w:rsidP="0074032F">
            <w:pPr>
              <w:pStyle w:val="Normal6"/>
            </w:pPr>
            <w:r w:rsidRPr="003C392C">
              <w:t>3.</w:t>
            </w:r>
            <w:r w:rsidRPr="003C392C">
              <w:tab/>
              <w:t xml:space="preserve">Den delegering av befogenhet som avses i artiklarna 13.2, </w:t>
            </w:r>
            <w:r w:rsidRPr="003C392C">
              <w:rPr>
                <w:b/>
                <w:i/>
              </w:rPr>
              <w:t xml:space="preserve">18, </w:t>
            </w:r>
            <w:r w:rsidRPr="003C392C">
              <w:t xml:space="preserve">19.3 och 24.4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 </w:t>
            </w:r>
          </w:p>
        </w:tc>
      </w:tr>
      <w:tr w:rsidR="007F40DD" w:rsidRPr="003C392C" w14:paraId="2BC4FF99" w14:textId="77777777" w:rsidTr="0074032F">
        <w:trPr>
          <w:jc w:val="center"/>
        </w:trPr>
        <w:tc>
          <w:tcPr>
            <w:tcW w:w="4876" w:type="dxa"/>
            <w:hideMark/>
          </w:tcPr>
          <w:p w14:paraId="69163E5F"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6" w:type="dxa"/>
            <w:hideMark/>
          </w:tcPr>
          <w:p w14:paraId="1563ABDD"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2EDD4F8F" w14:textId="77777777" w:rsidTr="0074032F">
        <w:trPr>
          <w:jc w:val="center"/>
        </w:trPr>
        <w:tc>
          <w:tcPr>
            <w:tcW w:w="4876" w:type="dxa"/>
            <w:hideMark/>
          </w:tcPr>
          <w:p w14:paraId="3F8E60E8"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54287354" w14:textId="77777777" w:rsidR="007F40DD" w:rsidRPr="003C392C" w:rsidRDefault="007F40DD" w:rsidP="0074032F">
            <w:pPr>
              <w:pStyle w:val="Normal6"/>
            </w:pPr>
            <w:r w:rsidRPr="003C392C">
              <w:t xml:space="preserve">5. </w:t>
            </w:r>
            <w:r w:rsidRPr="003C392C">
              <w:tab/>
              <w:t xml:space="preserve">Så snart kommissionen antar en delegerad akt ska den samtidigt delge Europaparlamentet och rådet denna. </w:t>
            </w:r>
          </w:p>
        </w:tc>
      </w:tr>
      <w:tr w:rsidR="007F40DD" w:rsidRPr="003C392C" w14:paraId="210899E0" w14:textId="77777777" w:rsidTr="0074032F">
        <w:trPr>
          <w:jc w:val="center"/>
        </w:trPr>
        <w:tc>
          <w:tcPr>
            <w:tcW w:w="4876" w:type="dxa"/>
            <w:hideMark/>
          </w:tcPr>
          <w:p w14:paraId="7B41E5F4" w14:textId="77777777" w:rsidR="007F40DD" w:rsidRPr="003C392C" w:rsidRDefault="007F40DD" w:rsidP="0074032F">
            <w:pPr>
              <w:pStyle w:val="Normal6"/>
              <w:rPr>
                <w:szCs w:val="24"/>
              </w:rPr>
            </w:pPr>
            <w:r w:rsidRPr="003C392C">
              <w:t>6.</w:t>
            </w:r>
            <w:r w:rsidRPr="003C392C">
              <w:tab/>
              <w:t>En delegerad akt som antas enligt artiklarna 13.2, 19.3 och 24.4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w:t>
            </w:r>
            <w:r w:rsidRPr="003C392C">
              <w:rPr>
                <w:szCs w:val="24"/>
              </w:rPr>
              <w:t xml:space="preserve"> Denna period ska förlängas med två månader på Europaparlamentets eller rådets initiativ.</w:t>
            </w:r>
          </w:p>
        </w:tc>
        <w:tc>
          <w:tcPr>
            <w:tcW w:w="4876" w:type="dxa"/>
            <w:hideMark/>
          </w:tcPr>
          <w:p w14:paraId="2A1FCD02" w14:textId="77777777" w:rsidR="007F40DD" w:rsidRPr="003C392C" w:rsidRDefault="007F40DD" w:rsidP="0074032F">
            <w:pPr>
              <w:pStyle w:val="Normal6"/>
              <w:rPr>
                <w:szCs w:val="24"/>
              </w:rPr>
            </w:pPr>
            <w:r w:rsidRPr="003C392C">
              <w:t>6.</w:t>
            </w:r>
            <w:r w:rsidRPr="003C392C">
              <w:tab/>
              <w:t xml:space="preserve">En delegerad akt som antas enligt artiklarna 13.2, </w:t>
            </w:r>
            <w:r w:rsidRPr="003C392C">
              <w:rPr>
                <w:b/>
                <w:i/>
              </w:rPr>
              <w:t xml:space="preserve">18, </w:t>
            </w:r>
            <w:r w:rsidRPr="003C392C">
              <w:t>19.3 och 24.4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w:t>
            </w:r>
            <w:r w:rsidRPr="003C392C">
              <w:rPr>
                <w:szCs w:val="24"/>
              </w:rPr>
              <w:t xml:space="preserve"> Denna period ska förlängas med två månader på Europaparlamentets eller rådets initiativ.</w:t>
            </w:r>
          </w:p>
        </w:tc>
      </w:tr>
      <w:tr w:rsidR="007F40DD" w:rsidRPr="003C392C" w14:paraId="0DDCD206" w14:textId="77777777" w:rsidTr="0074032F">
        <w:trPr>
          <w:jc w:val="center"/>
        </w:trPr>
        <w:tc>
          <w:tcPr>
            <w:tcW w:w="4876" w:type="dxa"/>
            <w:hideMark/>
          </w:tcPr>
          <w:p w14:paraId="6203D92D" w14:textId="77777777" w:rsidR="007F40DD" w:rsidRPr="003C392C" w:rsidRDefault="007F40DD" w:rsidP="0074032F">
            <w:pPr>
              <w:pStyle w:val="Normal6"/>
            </w:pPr>
            <w:r w:rsidRPr="003C392C">
              <w:t>__________________</w:t>
            </w:r>
          </w:p>
        </w:tc>
        <w:tc>
          <w:tcPr>
            <w:tcW w:w="4876" w:type="dxa"/>
            <w:hideMark/>
          </w:tcPr>
          <w:p w14:paraId="48AF7308" w14:textId="77777777" w:rsidR="007F40DD" w:rsidRPr="003C392C" w:rsidRDefault="007F40DD" w:rsidP="0074032F">
            <w:pPr>
              <w:pStyle w:val="Normal6"/>
            </w:pPr>
            <w:r w:rsidRPr="003C392C">
              <w:t>__________________</w:t>
            </w:r>
          </w:p>
        </w:tc>
      </w:tr>
      <w:tr w:rsidR="007F40DD" w:rsidRPr="003C392C" w14:paraId="4F7C61D1" w14:textId="77777777" w:rsidTr="0074032F">
        <w:trPr>
          <w:jc w:val="center"/>
        </w:trPr>
        <w:tc>
          <w:tcPr>
            <w:tcW w:w="4876" w:type="dxa"/>
            <w:hideMark/>
          </w:tcPr>
          <w:p w14:paraId="6B71FB08" w14:textId="77777777" w:rsidR="007F40DD" w:rsidRPr="003C392C" w:rsidRDefault="007F40DD" w:rsidP="0074032F">
            <w:pPr>
              <w:pStyle w:val="Normal6"/>
            </w:pPr>
            <w:r w:rsidRPr="003C392C">
              <w:t>* EUT L 123, 12.5.2016, s. 1.”</w:t>
            </w:r>
          </w:p>
        </w:tc>
        <w:tc>
          <w:tcPr>
            <w:tcW w:w="4876" w:type="dxa"/>
            <w:hideMark/>
          </w:tcPr>
          <w:p w14:paraId="0EB84D5B" w14:textId="77777777" w:rsidR="007F40DD" w:rsidRPr="003C392C" w:rsidRDefault="007F40DD" w:rsidP="0074032F">
            <w:pPr>
              <w:pStyle w:val="Normal6"/>
            </w:pPr>
            <w:r w:rsidRPr="003C392C">
              <w:t>* EUT L 123, 12.5.2016, s. 1.”</w:t>
            </w:r>
          </w:p>
        </w:tc>
      </w:tr>
    </w:tbl>
    <w:p w14:paraId="71C16CE2"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47B11C4" w14:textId="77777777" w:rsidR="007F40DD" w:rsidRPr="003C392C" w:rsidRDefault="007F40DD" w:rsidP="007F40DD">
      <w:pPr>
        <w:pStyle w:val="Normal12Italic"/>
        <w:rPr>
          <w:szCs w:val="24"/>
        </w:rPr>
      </w:pPr>
      <w:r w:rsidRPr="003C392C">
        <w:t xml:space="preserve">Anpassning av befogenhetens varaktighet och uppdatering av hänvisningarna i linje med tidigare ändringsförslag. </w:t>
      </w:r>
    </w:p>
    <w:p w14:paraId="206542D4" w14:textId="77777777" w:rsidR="007F40DD" w:rsidRPr="003C392C" w:rsidRDefault="007F40DD" w:rsidP="007F40DD">
      <w:pPr>
        <w:pStyle w:val="NormalBold12b"/>
        <w:keepNext/>
      </w:pPr>
      <w:r w:rsidRPr="003C392C">
        <w:rPr>
          <w:rStyle w:val="HideTWBExt"/>
          <w:noProof w:val="0"/>
        </w:rPr>
        <w:t>&lt;/Amend&gt;</w:t>
      </w:r>
    </w:p>
    <w:p w14:paraId="67C1827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110</w:t>
      </w:r>
      <w:r w:rsidRPr="003C392C">
        <w:rPr>
          <w:rStyle w:val="HideTWBExt"/>
          <w:noProof w:val="0"/>
        </w:rPr>
        <w:t>&lt;/NumAm&gt;</w:t>
      </w:r>
    </w:p>
    <w:p w14:paraId="05B661E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0D69284" w14:textId="77777777" w:rsidR="007F40DD" w:rsidRPr="003C392C" w:rsidRDefault="007F40DD" w:rsidP="007F40DD">
      <w:pPr>
        <w:pStyle w:val="NormalBold"/>
      </w:pPr>
      <w:r w:rsidRPr="003C392C">
        <w:rPr>
          <w:rStyle w:val="HideTWBExt"/>
          <w:noProof w:val="0"/>
        </w:rPr>
        <w:t>&lt;Article&gt;</w:t>
      </w:r>
      <w:r w:rsidRPr="003C392C">
        <w:rPr>
          <w:szCs w:val="24"/>
        </w:rPr>
        <w:t>Bilagan – del XII – punkt 165 – stycke 3 – led 5</w:t>
      </w:r>
      <w:r w:rsidRPr="003C392C">
        <w:rPr>
          <w:rStyle w:val="HideTWBExt"/>
          <w:noProof w:val="0"/>
        </w:rPr>
        <w:t>&lt;/Article&gt;</w:t>
      </w:r>
    </w:p>
    <w:p w14:paraId="02BFA341" w14:textId="77777777" w:rsidR="007F40DD" w:rsidRPr="003C392C" w:rsidRDefault="007F40DD" w:rsidP="007F40DD">
      <w:pPr>
        <w:keepNext/>
      </w:pPr>
      <w:r w:rsidRPr="003C392C">
        <w:rPr>
          <w:rStyle w:val="HideTWBExt"/>
          <w:noProof w:val="0"/>
        </w:rPr>
        <w:t>&lt;DocAmend2&gt;</w:t>
      </w:r>
      <w:r w:rsidRPr="003C392C">
        <w:t>Förordning (EG) nr 470/2009</w:t>
      </w:r>
      <w:r w:rsidRPr="003C392C">
        <w:rPr>
          <w:rStyle w:val="HideTWBExt"/>
          <w:noProof w:val="0"/>
        </w:rPr>
        <w:t>&lt;/DocAmend2&gt;</w:t>
      </w:r>
    </w:p>
    <w:p w14:paraId="0CE6AB2A" w14:textId="77777777" w:rsidR="007F40DD" w:rsidRPr="003C392C" w:rsidRDefault="007F40DD" w:rsidP="007F40DD">
      <w:r w:rsidRPr="003C392C">
        <w:rPr>
          <w:rStyle w:val="HideTWBExt"/>
          <w:noProof w:val="0"/>
        </w:rPr>
        <w:t>&lt;Article2&gt;</w:t>
      </w:r>
      <w:r w:rsidRPr="003C392C">
        <w:t>Artikel 24b (ny)</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6778E71" w14:textId="77777777" w:rsidTr="0074032F">
        <w:trPr>
          <w:jc w:val="center"/>
        </w:trPr>
        <w:tc>
          <w:tcPr>
            <w:tcW w:w="9752" w:type="dxa"/>
            <w:gridSpan w:val="2"/>
          </w:tcPr>
          <w:p w14:paraId="084126BB" w14:textId="77777777" w:rsidR="007F40DD" w:rsidRPr="003C392C" w:rsidRDefault="007F40DD" w:rsidP="0074032F">
            <w:pPr>
              <w:keepNext/>
            </w:pPr>
          </w:p>
        </w:tc>
      </w:tr>
      <w:tr w:rsidR="007F40DD" w:rsidRPr="003C392C" w14:paraId="05742DD3" w14:textId="77777777" w:rsidTr="0074032F">
        <w:trPr>
          <w:jc w:val="center"/>
        </w:trPr>
        <w:tc>
          <w:tcPr>
            <w:tcW w:w="4876" w:type="dxa"/>
            <w:hideMark/>
          </w:tcPr>
          <w:p w14:paraId="73A070AC"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6D0F77CF" w14:textId="77777777" w:rsidR="007F40DD" w:rsidRPr="003C392C" w:rsidRDefault="007F40DD" w:rsidP="0074032F">
            <w:pPr>
              <w:pStyle w:val="ColumnHeading"/>
              <w:rPr>
                <w:szCs w:val="24"/>
              </w:rPr>
            </w:pPr>
            <w:r w:rsidRPr="003C392C">
              <w:rPr>
                <w:szCs w:val="24"/>
              </w:rPr>
              <w:t>Ändringsförslag</w:t>
            </w:r>
          </w:p>
        </w:tc>
      </w:tr>
      <w:tr w:rsidR="007F40DD" w:rsidRPr="003C392C" w14:paraId="6900AD37" w14:textId="77777777" w:rsidTr="0074032F">
        <w:trPr>
          <w:jc w:val="center"/>
        </w:trPr>
        <w:tc>
          <w:tcPr>
            <w:tcW w:w="4876" w:type="dxa"/>
          </w:tcPr>
          <w:p w14:paraId="550EA13D" w14:textId="77777777" w:rsidR="007F40DD" w:rsidRPr="003C392C" w:rsidRDefault="007F40DD" w:rsidP="0074032F">
            <w:pPr>
              <w:pStyle w:val="Normal6"/>
              <w:rPr>
                <w:b/>
                <w:bCs/>
                <w:i/>
                <w:iCs/>
              </w:rPr>
            </w:pPr>
          </w:p>
        </w:tc>
        <w:tc>
          <w:tcPr>
            <w:tcW w:w="4876" w:type="dxa"/>
          </w:tcPr>
          <w:p w14:paraId="2D4C73BC" w14:textId="77777777" w:rsidR="007F40DD" w:rsidRPr="003C392C" w:rsidRDefault="007F40DD" w:rsidP="0074032F">
            <w:pPr>
              <w:pStyle w:val="Normal6"/>
              <w:rPr>
                <w:b/>
                <w:bCs/>
                <w:i/>
                <w:iCs/>
              </w:rPr>
            </w:pPr>
            <w:r w:rsidRPr="003C392C">
              <w:rPr>
                <w:b/>
                <w:i/>
                <w:sz w:val="23"/>
                <w:szCs w:val="23"/>
              </w:rPr>
              <w:t xml:space="preserve"> </w:t>
            </w:r>
          </w:p>
        </w:tc>
      </w:tr>
      <w:tr w:rsidR="007F40DD" w:rsidRPr="003C392C" w14:paraId="3E501EE8" w14:textId="77777777" w:rsidTr="0074032F">
        <w:trPr>
          <w:jc w:val="center"/>
        </w:trPr>
        <w:tc>
          <w:tcPr>
            <w:tcW w:w="4876" w:type="dxa"/>
          </w:tcPr>
          <w:p w14:paraId="5A02007A" w14:textId="77777777" w:rsidR="007F40DD" w:rsidRPr="003C392C" w:rsidRDefault="007F40DD" w:rsidP="0074032F">
            <w:pPr>
              <w:pStyle w:val="Normal6"/>
              <w:rPr>
                <w:b/>
                <w:bCs/>
                <w:i/>
                <w:iCs/>
              </w:rPr>
            </w:pPr>
          </w:p>
        </w:tc>
        <w:tc>
          <w:tcPr>
            <w:tcW w:w="4876" w:type="dxa"/>
            <w:hideMark/>
          </w:tcPr>
          <w:p w14:paraId="19D93EEF" w14:textId="77777777" w:rsidR="007F40DD" w:rsidRPr="003C392C" w:rsidRDefault="007F40DD" w:rsidP="0074032F">
            <w:pPr>
              <w:pStyle w:val="Normal6"/>
              <w:rPr>
                <w:b/>
                <w:bCs/>
                <w:i/>
                <w:iCs/>
              </w:rPr>
            </w:pPr>
            <w:r w:rsidRPr="003C392C">
              <w:rPr>
                <w:b/>
                <w:bCs/>
                <w:i/>
                <w:iCs/>
              </w:rPr>
              <w:t xml:space="preserve">”Artikel 24b </w:t>
            </w:r>
          </w:p>
        </w:tc>
      </w:tr>
      <w:tr w:rsidR="007F40DD" w:rsidRPr="003C392C" w14:paraId="3A3ABEDE" w14:textId="77777777" w:rsidTr="0074032F">
        <w:trPr>
          <w:jc w:val="center"/>
        </w:trPr>
        <w:tc>
          <w:tcPr>
            <w:tcW w:w="4876" w:type="dxa"/>
          </w:tcPr>
          <w:p w14:paraId="22BE7A15" w14:textId="77777777" w:rsidR="007F40DD" w:rsidRPr="003C392C" w:rsidRDefault="007F40DD" w:rsidP="0074032F">
            <w:pPr>
              <w:pStyle w:val="Normal6"/>
              <w:rPr>
                <w:szCs w:val="24"/>
              </w:rPr>
            </w:pPr>
          </w:p>
        </w:tc>
        <w:tc>
          <w:tcPr>
            <w:tcW w:w="4876" w:type="dxa"/>
            <w:hideMark/>
          </w:tcPr>
          <w:p w14:paraId="005E3C44" w14:textId="77777777" w:rsidR="007F40DD" w:rsidRPr="003C392C" w:rsidRDefault="007F40DD" w:rsidP="0074032F">
            <w:pPr>
              <w:pStyle w:val="Normal6"/>
              <w:rPr>
                <w:b/>
                <w:bCs/>
                <w:i/>
                <w:iCs/>
              </w:rPr>
            </w:pPr>
            <w:r w:rsidRPr="003C392C">
              <w:rPr>
                <w:b/>
                <w:bCs/>
                <w:i/>
                <w:iCs/>
              </w:rPr>
              <w:t>Skyndsamt förfarande</w:t>
            </w:r>
          </w:p>
        </w:tc>
      </w:tr>
      <w:tr w:rsidR="007F40DD" w:rsidRPr="003C392C" w14:paraId="3975EB7C" w14:textId="77777777" w:rsidTr="0074032F">
        <w:trPr>
          <w:jc w:val="center"/>
        </w:trPr>
        <w:tc>
          <w:tcPr>
            <w:tcW w:w="4876" w:type="dxa"/>
          </w:tcPr>
          <w:p w14:paraId="7AB90D08" w14:textId="77777777" w:rsidR="007F40DD" w:rsidRPr="003C392C" w:rsidRDefault="007F40DD" w:rsidP="0074032F">
            <w:pPr>
              <w:pStyle w:val="Normal6"/>
              <w:rPr>
                <w:szCs w:val="24"/>
              </w:rPr>
            </w:pPr>
          </w:p>
        </w:tc>
        <w:tc>
          <w:tcPr>
            <w:tcW w:w="4876" w:type="dxa"/>
            <w:hideMark/>
          </w:tcPr>
          <w:p w14:paraId="2835F7F3" w14:textId="77777777" w:rsidR="007F40DD" w:rsidRPr="003C392C" w:rsidRDefault="007F40DD" w:rsidP="0074032F">
            <w:pPr>
              <w:pStyle w:val="Normal6"/>
              <w:rPr>
                <w:szCs w:val="24"/>
              </w:rPr>
            </w:pPr>
            <w:r w:rsidRPr="003C392C">
              <w:rPr>
                <w:b/>
                <w:bCs/>
                <w:i/>
                <w:iCs/>
              </w:rPr>
              <w:t>1.</w:t>
            </w:r>
            <w:r w:rsidRPr="003C392C">
              <w:rPr>
                <w:b/>
                <w:bCs/>
                <w:i/>
                <w:iCs/>
              </w:rPr>
              <w:tab/>
              <w:t xml:space="preserve">Delegerade akter som antas enligt denna artikel ska träda i kraft utan dröjsmål och ska tillämpas så länge ingen invändning görs i enlighet med punkt 2. </w:t>
            </w:r>
            <w:r w:rsidRPr="003C392C">
              <w:rPr>
                <w:b/>
                <w:i/>
              </w:rPr>
              <w:t>Delgivningen av en delegerad akt till Europaparlamentet och rådet ska innehålla en motivering till varför det skyndsamma förfarandet tillämpas.</w:t>
            </w:r>
          </w:p>
        </w:tc>
      </w:tr>
      <w:tr w:rsidR="007F40DD" w:rsidRPr="003C392C" w14:paraId="726A9222" w14:textId="77777777" w:rsidTr="0074032F">
        <w:trPr>
          <w:jc w:val="center"/>
        </w:trPr>
        <w:tc>
          <w:tcPr>
            <w:tcW w:w="4876" w:type="dxa"/>
          </w:tcPr>
          <w:p w14:paraId="7BD7D573" w14:textId="77777777" w:rsidR="007F40DD" w:rsidRPr="003C392C" w:rsidRDefault="007F40DD" w:rsidP="0074032F">
            <w:pPr>
              <w:pStyle w:val="Normal6"/>
              <w:rPr>
                <w:szCs w:val="24"/>
              </w:rPr>
            </w:pPr>
          </w:p>
        </w:tc>
        <w:tc>
          <w:tcPr>
            <w:tcW w:w="4876" w:type="dxa"/>
            <w:hideMark/>
          </w:tcPr>
          <w:p w14:paraId="2224A214" w14:textId="77777777" w:rsidR="007F40DD" w:rsidRPr="003C392C" w:rsidRDefault="007F40DD" w:rsidP="0074032F">
            <w:pPr>
              <w:pStyle w:val="Normal6"/>
              <w:rPr>
                <w:szCs w:val="24"/>
              </w:rPr>
            </w:pPr>
            <w:r w:rsidRPr="003C392C">
              <w:rPr>
                <w:b/>
                <w:i/>
                <w:szCs w:val="24"/>
              </w:rPr>
              <w:t>2.</w:t>
            </w:r>
            <w:r w:rsidRPr="003C392C">
              <w:rPr>
                <w:b/>
                <w:i/>
                <w:szCs w:val="24"/>
              </w:rPr>
              <w:tab/>
            </w:r>
            <w:r w:rsidRPr="003C392C">
              <w:rPr>
                <w:b/>
                <w:i/>
              </w:rPr>
              <w:t>Såväl Europaparlamentet som rådet får invända mot en delegerad akt i enlighet med det förfarande som avses i artikel 24a.6.</w:t>
            </w:r>
            <w:r w:rsidRPr="003C392C">
              <w:rPr>
                <w:b/>
                <w:i/>
                <w:szCs w:val="24"/>
              </w:rPr>
              <w:t xml:space="preserve"> I ett sådant fall ska kommissionen upphäva akten omedelbart efter det att Europaparlamentet eller rådet har delgett den sitt beslut om att invända.</w:t>
            </w:r>
          </w:p>
        </w:tc>
      </w:tr>
    </w:tbl>
    <w:p w14:paraId="7D751D61"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0F51C56" w14:textId="77777777" w:rsidR="007F40DD" w:rsidRPr="003C392C" w:rsidRDefault="007F40DD" w:rsidP="007F40DD">
      <w:pPr>
        <w:pStyle w:val="Normal12Italic"/>
        <w:rPr>
          <w:szCs w:val="24"/>
        </w:rPr>
      </w:pPr>
      <w:r w:rsidRPr="003C392C">
        <w:t>Det var nödvändigt att lägga till en ny artikel 24b i linje med ändringsförslaget till artikel 18 tredje stycket ovan, där det skyndsamma förfarandet för genomförandeakter är kopplat till delegerade akter.</w:t>
      </w:r>
    </w:p>
    <w:p w14:paraId="264CB9BA" w14:textId="77777777" w:rsidR="007F40DD" w:rsidRPr="003C392C" w:rsidRDefault="007F40DD" w:rsidP="007F40DD">
      <w:pPr>
        <w:pStyle w:val="NormalBold12b"/>
        <w:keepNext/>
      </w:pPr>
      <w:r w:rsidRPr="003C392C">
        <w:rPr>
          <w:rStyle w:val="HideTWBExt"/>
          <w:noProof w:val="0"/>
        </w:rPr>
        <w:t>&lt;/Amend&gt;</w:t>
      </w:r>
    </w:p>
    <w:p w14:paraId="687DEE0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111</w:t>
      </w:r>
      <w:r w:rsidRPr="003C392C">
        <w:rPr>
          <w:rStyle w:val="HideTWBExt"/>
          <w:noProof w:val="0"/>
        </w:rPr>
        <w:t>&lt;/NumAm&gt;</w:t>
      </w:r>
    </w:p>
    <w:p w14:paraId="4221A47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FAF30DD" w14:textId="77777777" w:rsidR="007F40DD" w:rsidRPr="003C392C" w:rsidRDefault="007F40DD" w:rsidP="007F40DD">
      <w:pPr>
        <w:pStyle w:val="NormalBold"/>
      </w:pPr>
      <w:r w:rsidRPr="003C392C">
        <w:rPr>
          <w:rStyle w:val="HideTWBExt"/>
          <w:noProof w:val="0"/>
        </w:rPr>
        <w:t>&lt;Article&gt;</w:t>
      </w:r>
      <w:r w:rsidRPr="003C392C">
        <w:rPr>
          <w:szCs w:val="24"/>
        </w:rPr>
        <w:t>Bilagan – del XII – punkt 167 – stycke 4 – led 14</w:t>
      </w:r>
      <w:r w:rsidRPr="003C392C">
        <w:rPr>
          <w:rStyle w:val="HideTWBExt"/>
          <w:noProof w:val="0"/>
        </w:rPr>
        <w:t>&lt;/Article&gt;</w:t>
      </w:r>
    </w:p>
    <w:p w14:paraId="1EF25AA4" w14:textId="77777777" w:rsidR="007F40DD" w:rsidRPr="003C392C" w:rsidRDefault="007F40DD" w:rsidP="007F40DD">
      <w:pPr>
        <w:keepNext/>
      </w:pPr>
      <w:r w:rsidRPr="003C392C">
        <w:rPr>
          <w:rStyle w:val="HideTWBExt"/>
          <w:noProof w:val="0"/>
        </w:rPr>
        <w:t>&lt;DocAmend2&gt;</w:t>
      </w:r>
      <w:r w:rsidRPr="003C392C">
        <w:t>Förordning (EG) nr 1069/2009</w:t>
      </w:r>
      <w:r w:rsidRPr="003C392C">
        <w:rPr>
          <w:rStyle w:val="HideTWBExt"/>
          <w:noProof w:val="0"/>
        </w:rPr>
        <w:t>&lt;/DocAmend2&gt;</w:t>
      </w:r>
    </w:p>
    <w:p w14:paraId="528BFC93" w14:textId="77777777" w:rsidR="007F40DD" w:rsidRPr="003C392C" w:rsidRDefault="007F40DD" w:rsidP="007F40DD">
      <w:r w:rsidRPr="003C392C">
        <w:rPr>
          <w:rStyle w:val="HideTWBExt"/>
          <w:noProof w:val="0"/>
        </w:rPr>
        <w:t>&lt;Article2&gt;</w:t>
      </w:r>
      <w:r w:rsidRPr="003C392C">
        <w:t>Artikel 40 – punkt 1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2F9DFBA" w14:textId="77777777" w:rsidTr="0074032F">
        <w:trPr>
          <w:jc w:val="center"/>
        </w:trPr>
        <w:tc>
          <w:tcPr>
            <w:tcW w:w="9752" w:type="dxa"/>
            <w:gridSpan w:val="2"/>
          </w:tcPr>
          <w:p w14:paraId="5F6579AE" w14:textId="77777777" w:rsidR="007F40DD" w:rsidRPr="003C392C" w:rsidRDefault="007F40DD" w:rsidP="0074032F">
            <w:pPr>
              <w:keepNext/>
            </w:pPr>
          </w:p>
        </w:tc>
      </w:tr>
      <w:tr w:rsidR="007F40DD" w:rsidRPr="003C392C" w14:paraId="34221792" w14:textId="77777777" w:rsidTr="0074032F">
        <w:trPr>
          <w:jc w:val="center"/>
        </w:trPr>
        <w:tc>
          <w:tcPr>
            <w:tcW w:w="4876" w:type="dxa"/>
            <w:hideMark/>
          </w:tcPr>
          <w:p w14:paraId="5708C267"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616CF79" w14:textId="77777777" w:rsidR="007F40DD" w:rsidRPr="003C392C" w:rsidRDefault="007F40DD" w:rsidP="0074032F">
            <w:pPr>
              <w:pStyle w:val="ColumnHeading"/>
              <w:rPr>
                <w:szCs w:val="24"/>
              </w:rPr>
            </w:pPr>
            <w:r w:rsidRPr="003C392C">
              <w:rPr>
                <w:szCs w:val="24"/>
              </w:rPr>
              <w:t>Ändringsförslag</w:t>
            </w:r>
          </w:p>
        </w:tc>
      </w:tr>
      <w:tr w:rsidR="007F40DD" w:rsidRPr="003C392C" w14:paraId="332266BA" w14:textId="77777777" w:rsidTr="0074032F">
        <w:trPr>
          <w:jc w:val="center"/>
        </w:trPr>
        <w:tc>
          <w:tcPr>
            <w:tcW w:w="4876" w:type="dxa"/>
            <w:hideMark/>
          </w:tcPr>
          <w:p w14:paraId="1AEF01E0" w14:textId="77777777" w:rsidR="007F40DD" w:rsidRPr="003C392C" w:rsidRDefault="007F40DD" w:rsidP="0074032F">
            <w:pPr>
              <w:pStyle w:val="Normal6"/>
            </w:pPr>
            <w:r w:rsidRPr="003C392C">
              <w:t>1.</w:t>
            </w:r>
            <w:r w:rsidRPr="003C392C">
              <w:tab/>
              <w:t>Kommissionen ska ges befogenhet att anta delegerade akter i enlighet med artikel 51a med avseende på villkoren för</w:t>
            </w:r>
          </w:p>
        </w:tc>
        <w:tc>
          <w:tcPr>
            <w:tcW w:w="4876" w:type="dxa"/>
            <w:hideMark/>
          </w:tcPr>
          <w:p w14:paraId="5E27ACF0" w14:textId="77777777" w:rsidR="007F40DD" w:rsidRPr="003C392C" w:rsidRDefault="007F40DD" w:rsidP="0074032F">
            <w:pPr>
              <w:pStyle w:val="Normal6"/>
            </w:pPr>
            <w:r w:rsidRPr="003C392C">
              <w:t>1.</w:t>
            </w:r>
            <w:r w:rsidRPr="003C392C">
              <w:tab/>
              <w:t xml:space="preserve">Kommissionen ska ges befogenhet att anta delegerade akter i enlighet med artikel 51a </w:t>
            </w:r>
            <w:r w:rsidRPr="003C392C">
              <w:rPr>
                <w:b/>
                <w:i/>
              </w:rPr>
              <w:t xml:space="preserve">för att komplettera denna förordning </w:t>
            </w:r>
            <w:r w:rsidRPr="003C392C">
              <w:t>med avseende på villkoren för</w:t>
            </w:r>
          </w:p>
        </w:tc>
      </w:tr>
    </w:tbl>
    <w:p w14:paraId="49CBCADB"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A3212DE" w14:textId="77777777" w:rsidR="007F40DD" w:rsidRPr="003C392C" w:rsidRDefault="007F40DD" w:rsidP="007F40DD">
      <w:pPr>
        <w:pStyle w:val="Normal12Italic"/>
        <w:rPr>
          <w:szCs w:val="24"/>
        </w:rPr>
      </w:pPr>
      <w:r w:rsidRPr="003C392C">
        <w:t>Förtydligande av befogenheten (dvs. komplettering).</w:t>
      </w:r>
    </w:p>
    <w:p w14:paraId="5E0AAA49" w14:textId="77777777" w:rsidR="007F40DD" w:rsidRPr="003C392C" w:rsidRDefault="007F40DD" w:rsidP="007F40DD">
      <w:pPr>
        <w:pStyle w:val="NormalBold12b"/>
        <w:keepNext/>
      </w:pPr>
      <w:r w:rsidRPr="003C392C">
        <w:rPr>
          <w:rStyle w:val="HideTWBExt"/>
          <w:noProof w:val="0"/>
        </w:rPr>
        <w:t>&lt;/Amend&gt;</w:t>
      </w:r>
    </w:p>
    <w:p w14:paraId="5A3391F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112</w:t>
      </w:r>
      <w:r w:rsidRPr="003C392C">
        <w:rPr>
          <w:rStyle w:val="HideTWBExt"/>
          <w:noProof w:val="0"/>
        </w:rPr>
        <w:t>&lt;/NumAm&gt;</w:t>
      </w:r>
    </w:p>
    <w:p w14:paraId="07740D6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A32B2E9" w14:textId="77777777" w:rsidR="007F40DD" w:rsidRPr="003C392C" w:rsidRDefault="007F40DD" w:rsidP="007F40DD">
      <w:pPr>
        <w:pStyle w:val="NormalBold"/>
      </w:pPr>
      <w:r w:rsidRPr="003C392C">
        <w:rPr>
          <w:rStyle w:val="HideTWBExt"/>
          <w:noProof w:val="0"/>
        </w:rPr>
        <w:t>&lt;Article&gt;</w:t>
      </w:r>
      <w:r w:rsidRPr="003C392C">
        <w:rPr>
          <w:szCs w:val="24"/>
        </w:rPr>
        <w:t>Bilagan – del XII – punkt 167 – stycke 4 – led 14</w:t>
      </w:r>
      <w:r w:rsidRPr="003C392C">
        <w:rPr>
          <w:rStyle w:val="HideTWBExt"/>
          <w:noProof w:val="0"/>
        </w:rPr>
        <w:t>&lt;/Article&gt;</w:t>
      </w:r>
    </w:p>
    <w:p w14:paraId="5606589A" w14:textId="77777777" w:rsidR="007F40DD" w:rsidRPr="003C392C" w:rsidRDefault="007F40DD" w:rsidP="007F40DD">
      <w:pPr>
        <w:keepNext/>
      </w:pPr>
      <w:r w:rsidRPr="003C392C">
        <w:rPr>
          <w:rStyle w:val="HideTWBExt"/>
          <w:noProof w:val="0"/>
        </w:rPr>
        <w:t>&lt;DocAmend2&gt;</w:t>
      </w:r>
      <w:r w:rsidRPr="003C392C">
        <w:t>Förordning (EG) nr 1069/2009</w:t>
      </w:r>
      <w:r w:rsidRPr="003C392C">
        <w:rPr>
          <w:rStyle w:val="HideTWBExt"/>
          <w:noProof w:val="0"/>
        </w:rPr>
        <w:t>&lt;/DocAmend2&gt;</w:t>
      </w:r>
    </w:p>
    <w:p w14:paraId="4C82027B" w14:textId="77777777" w:rsidR="007F40DD" w:rsidRPr="003C392C" w:rsidRDefault="007F40DD" w:rsidP="007F40DD">
      <w:r w:rsidRPr="003C392C">
        <w:rPr>
          <w:rStyle w:val="HideTWBExt"/>
          <w:noProof w:val="0"/>
        </w:rPr>
        <w:t>&lt;Article2&gt;</w:t>
      </w:r>
      <w:r w:rsidRPr="003C392C">
        <w:t>Artikel 40 – punkt 2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7C6C8D1" w14:textId="77777777" w:rsidTr="0074032F">
        <w:trPr>
          <w:jc w:val="center"/>
        </w:trPr>
        <w:tc>
          <w:tcPr>
            <w:tcW w:w="9752" w:type="dxa"/>
            <w:gridSpan w:val="2"/>
          </w:tcPr>
          <w:p w14:paraId="32A61029" w14:textId="77777777" w:rsidR="007F40DD" w:rsidRPr="003C392C" w:rsidRDefault="007F40DD" w:rsidP="0074032F">
            <w:pPr>
              <w:keepNext/>
            </w:pPr>
          </w:p>
        </w:tc>
      </w:tr>
      <w:tr w:rsidR="007F40DD" w:rsidRPr="003C392C" w14:paraId="1EF96541" w14:textId="77777777" w:rsidTr="0074032F">
        <w:trPr>
          <w:jc w:val="center"/>
        </w:trPr>
        <w:tc>
          <w:tcPr>
            <w:tcW w:w="4876" w:type="dxa"/>
            <w:hideMark/>
          </w:tcPr>
          <w:p w14:paraId="1012BE30"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3A16FD1F" w14:textId="77777777" w:rsidR="007F40DD" w:rsidRPr="003C392C" w:rsidRDefault="007F40DD" w:rsidP="0074032F">
            <w:pPr>
              <w:pStyle w:val="ColumnHeading"/>
              <w:rPr>
                <w:szCs w:val="24"/>
              </w:rPr>
            </w:pPr>
            <w:r w:rsidRPr="003C392C">
              <w:rPr>
                <w:szCs w:val="24"/>
              </w:rPr>
              <w:t>Ändringsförslag</w:t>
            </w:r>
          </w:p>
        </w:tc>
      </w:tr>
      <w:tr w:rsidR="007F40DD" w:rsidRPr="003C392C" w14:paraId="527AAC67" w14:textId="77777777" w:rsidTr="0074032F">
        <w:trPr>
          <w:jc w:val="center"/>
        </w:trPr>
        <w:tc>
          <w:tcPr>
            <w:tcW w:w="4876" w:type="dxa"/>
            <w:hideMark/>
          </w:tcPr>
          <w:p w14:paraId="60AE4408" w14:textId="77777777" w:rsidR="007F40DD" w:rsidRPr="003C392C" w:rsidRDefault="007F40DD" w:rsidP="0074032F">
            <w:pPr>
              <w:pStyle w:val="Normal6"/>
              <w:rPr>
                <w:b/>
                <w:i/>
              </w:rPr>
            </w:pPr>
            <w:r w:rsidRPr="003C392C">
              <w:t>2.</w:t>
            </w:r>
            <w:r w:rsidRPr="003C392C">
              <w:tab/>
              <w:t>Kommissionen ska anta genomförandeakter om</w:t>
            </w:r>
          </w:p>
        </w:tc>
        <w:tc>
          <w:tcPr>
            <w:tcW w:w="4876" w:type="dxa"/>
            <w:hideMark/>
          </w:tcPr>
          <w:p w14:paraId="1874C372" w14:textId="77777777" w:rsidR="007F40DD" w:rsidRPr="003C392C" w:rsidRDefault="007F40DD" w:rsidP="0074032F">
            <w:pPr>
              <w:pStyle w:val="Normal6"/>
              <w:rPr>
                <w:b/>
                <w:i/>
              </w:rPr>
            </w:pPr>
            <w:r w:rsidRPr="003C392C">
              <w:t>2.</w:t>
            </w:r>
            <w:r w:rsidRPr="003C392C">
              <w:tab/>
              <w:t xml:space="preserve">Kommissionen ska </w:t>
            </w:r>
            <w:r w:rsidRPr="003C392C">
              <w:rPr>
                <w:b/>
                <w:i/>
              </w:rPr>
              <w:t xml:space="preserve">för att ändra denna förordning </w:t>
            </w:r>
            <w:r w:rsidRPr="003C392C">
              <w:t>anta genomförandeakter om</w:t>
            </w:r>
          </w:p>
        </w:tc>
      </w:tr>
    </w:tbl>
    <w:p w14:paraId="4734C9E7"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4F327EA1" w14:textId="77777777" w:rsidR="007F40DD" w:rsidRPr="003C392C" w:rsidRDefault="007F40DD" w:rsidP="007F40DD">
      <w:pPr>
        <w:pStyle w:val="Normal12Italic"/>
        <w:rPr>
          <w:szCs w:val="24"/>
        </w:rPr>
      </w:pPr>
      <w:r w:rsidRPr="003C392C">
        <w:t>Förtydligande av befogenheten (dvs. ändring).</w:t>
      </w:r>
    </w:p>
    <w:p w14:paraId="5F30CCEA" w14:textId="77777777" w:rsidR="007F40DD" w:rsidRPr="003C392C" w:rsidRDefault="007F40DD" w:rsidP="007F40DD">
      <w:pPr>
        <w:pStyle w:val="NormalBold12b"/>
        <w:keepNext/>
      </w:pPr>
      <w:r w:rsidRPr="003C392C">
        <w:rPr>
          <w:rStyle w:val="HideTWBExt"/>
          <w:noProof w:val="0"/>
        </w:rPr>
        <w:t>&lt;/Amend&gt;</w:t>
      </w:r>
    </w:p>
    <w:p w14:paraId="6E321275"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113</w:t>
      </w:r>
      <w:r w:rsidRPr="003C392C">
        <w:rPr>
          <w:rStyle w:val="HideTWBExt"/>
          <w:noProof w:val="0"/>
        </w:rPr>
        <w:t>&lt;/NumAm&gt;</w:t>
      </w:r>
    </w:p>
    <w:p w14:paraId="11FB107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7B33F61" w14:textId="77777777" w:rsidR="007F40DD" w:rsidRPr="003C392C" w:rsidRDefault="007F40DD" w:rsidP="007F40DD">
      <w:pPr>
        <w:pStyle w:val="NormalBold"/>
      </w:pPr>
      <w:r w:rsidRPr="003C392C">
        <w:rPr>
          <w:rStyle w:val="HideTWBExt"/>
          <w:noProof w:val="0"/>
        </w:rPr>
        <w:t>&lt;Article&gt;</w:t>
      </w:r>
      <w:r w:rsidRPr="003C392C">
        <w:rPr>
          <w:szCs w:val="24"/>
        </w:rPr>
        <w:t>Bilagan – del XII – punkt 167 – stycke 4 – led 15 – led a</w:t>
      </w:r>
      <w:r w:rsidRPr="003C392C">
        <w:rPr>
          <w:rStyle w:val="HideTWBExt"/>
          <w:noProof w:val="0"/>
        </w:rPr>
        <w:t>&lt;/Article&gt;</w:t>
      </w:r>
    </w:p>
    <w:p w14:paraId="62935523" w14:textId="77777777" w:rsidR="007F40DD" w:rsidRPr="003C392C" w:rsidRDefault="007F40DD" w:rsidP="007F40DD">
      <w:pPr>
        <w:keepNext/>
      </w:pPr>
      <w:r w:rsidRPr="003C392C">
        <w:rPr>
          <w:rStyle w:val="HideTWBExt"/>
          <w:noProof w:val="0"/>
        </w:rPr>
        <w:t>&lt;DocAmend2&gt;</w:t>
      </w:r>
      <w:r w:rsidRPr="003C392C">
        <w:t>Förordning (EG) nr 1069/2009</w:t>
      </w:r>
      <w:r w:rsidRPr="003C392C">
        <w:rPr>
          <w:rStyle w:val="HideTWBExt"/>
          <w:noProof w:val="0"/>
        </w:rPr>
        <w:t>&lt;/DocAmend2&gt;</w:t>
      </w:r>
    </w:p>
    <w:p w14:paraId="493604F1" w14:textId="77777777" w:rsidR="007F40DD" w:rsidRPr="003C392C" w:rsidRDefault="007F40DD" w:rsidP="007F40DD">
      <w:r w:rsidRPr="003C392C">
        <w:rPr>
          <w:rStyle w:val="HideTWBExt"/>
          <w:noProof w:val="0"/>
        </w:rPr>
        <w:t>&lt;Article2&gt;</w:t>
      </w:r>
      <w:r w:rsidRPr="003C392C">
        <w:t>Artikel 41 – punkt 1 – stycke 2</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B3432C0" w14:textId="77777777" w:rsidTr="0074032F">
        <w:trPr>
          <w:jc w:val="center"/>
        </w:trPr>
        <w:tc>
          <w:tcPr>
            <w:tcW w:w="9752" w:type="dxa"/>
            <w:gridSpan w:val="2"/>
          </w:tcPr>
          <w:p w14:paraId="38687A9A" w14:textId="77777777" w:rsidR="007F40DD" w:rsidRPr="003C392C" w:rsidRDefault="007F40DD" w:rsidP="0074032F">
            <w:pPr>
              <w:keepNext/>
            </w:pPr>
          </w:p>
        </w:tc>
      </w:tr>
      <w:tr w:rsidR="007F40DD" w:rsidRPr="003C392C" w14:paraId="70D3FF3E" w14:textId="77777777" w:rsidTr="0074032F">
        <w:trPr>
          <w:jc w:val="center"/>
        </w:trPr>
        <w:tc>
          <w:tcPr>
            <w:tcW w:w="4876" w:type="dxa"/>
            <w:hideMark/>
          </w:tcPr>
          <w:p w14:paraId="3C8BAA32"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550D0DB7" w14:textId="77777777" w:rsidR="007F40DD" w:rsidRPr="003C392C" w:rsidRDefault="007F40DD" w:rsidP="0074032F">
            <w:pPr>
              <w:pStyle w:val="ColumnHeading"/>
              <w:rPr>
                <w:szCs w:val="24"/>
              </w:rPr>
            </w:pPr>
            <w:r w:rsidRPr="003C392C">
              <w:rPr>
                <w:szCs w:val="24"/>
              </w:rPr>
              <w:t>Ändringsförslag</w:t>
            </w:r>
          </w:p>
        </w:tc>
      </w:tr>
      <w:tr w:rsidR="007F40DD" w:rsidRPr="003C392C" w14:paraId="6F15D7DE" w14:textId="77777777" w:rsidTr="0074032F">
        <w:trPr>
          <w:jc w:val="center"/>
        </w:trPr>
        <w:tc>
          <w:tcPr>
            <w:tcW w:w="4876" w:type="dxa"/>
            <w:hideMark/>
          </w:tcPr>
          <w:p w14:paraId="0FF3DE98" w14:textId="77777777" w:rsidR="007F40DD" w:rsidRPr="003C392C" w:rsidRDefault="007F40DD" w:rsidP="0074032F">
            <w:pPr>
              <w:pStyle w:val="Normal6"/>
              <w:rPr>
                <w:b/>
                <w:bCs/>
                <w:i/>
                <w:iCs/>
              </w:rPr>
            </w:pPr>
            <w:r w:rsidRPr="003C392C">
              <w:t xml:space="preserve">”Kommissionen ska </w:t>
            </w:r>
            <w:r w:rsidRPr="003C392C">
              <w:rPr>
                <w:b/>
                <w:i/>
              </w:rPr>
              <w:t>anta genomförandeakter om fastställande av de villkor som avses</w:t>
            </w:r>
            <w:r w:rsidRPr="003C392C">
              <w:t xml:space="preserve"> i </w:t>
            </w:r>
            <w:r w:rsidRPr="003C392C">
              <w:rPr>
                <w:b/>
                <w:i/>
              </w:rPr>
              <w:t xml:space="preserve">första stycket led b. </w:t>
            </w:r>
            <w:r w:rsidRPr="003C392C">
              <w:rPr>
                <w:b/>
                <w:bCs/>
                <w:i/>
                <w:iCs/>
              </w:rPr>
              <w:t>Dessa genomförandeakter ska antas i enlighet med det förfarande som avses i artikel 52.3.</w:t>
            </w:r>
            <w:r w:rsidRPr="003C392C">
              <w:rPr>
                <w:bCs/>
                <w:iCs/>
              </w:rPr>
              <w:t>”</w:t>
            </w:r>
          </w:p>
        </w:tc>
        <w:tc>
          <w:tcPr>
            <w:tcW w:w="4876" w:type="dxa"/>
            <w:hideMark/>
          </w:tcPr>
          <w:p w14:paraId="19AF2472" w14:textId="77777777" w:rsidR="007F40DD" w:rsidRPr="003C392C" w:rsidRDefault="007F40DD" w:rsidP="0074032F">
            <w:pPr>
              <w:pStyle w:val="Normal6"/>
              <w:rPr>
                <w:b/>
                <w:bCs/>
                <w:i/>
                <w:iCs/>
              </w:rPr>
            </w:pPr>
            <w:r w:rsidRPr="003C392C">
              <w:t xml:space="preserve">”Kommissionen ska </w:t>
            </w:r>
            <w:r w:rsidRPr="003C392C">
              <w:rPr>
                <w:b/>
                <w:i/>
              </w:rPr>
              <w:t>ges befogenhet att anta delegerade akter</w:t>
            </w:r>
            <w:r w:rsidRPr="003C392C">
              <w:t xml:space="preserve"> i </w:t>
            </w:r>
            <w:r w:rsidRPr="003C392C">
              <w:rPr>
                <w:b/>
                <w:i/>
              </w:rPr>
              <w:t>enlighet med artikel 51a för att komplettera denna förordning genom att fastställa de villkor</w:t>
            </w:r>
            <w:r w:rsidRPr="003C392C">
              <w:t xml:space="preserve"> som avses i </w:t>
            </w:r>
            <w:r w:rsidRPr="003C392C">
              <w:rPr>
                <w:b/>
                <w:i/>
              </w:rPr>
              <w:t>led b</w:t>
            </w:r>
            <w:r w:rsidRPr="003C392C">
              <w:t>.”</w:t>
            </w:r>
            <w:r w:rsidRPr="003C392C">
              <w:rPr>
                <w:b/>
                <w:bCs/>
                <w:i/>
                <w:iCs/>
              </w:rPr>
              <w:t xml:space="preserve"> </w:t>
            </w:r>
          </w:p>
        </w:tc>
      </w:tr>
    </w:tbl>
    <w:p w14:paraId="3407512A"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17C1994B"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79228E56" w14:textId="77777777" w:rsidR="007F40DD" w:rsidRPr="003C392C" w:rsidRDefault="007F40DD" w:rsidP="007F40DD">
      <w:pPr>
        <w:pStyle w:val="NormalBold12b"/>
        <w:keepNext/>
      </w:pPr>
      <w:r w:rsidRPr="003C392C">
        <w:rPr>
          <w:rStyle w:val="HideTWBExt"/>
          <w:noProof w:val="0"/>
        </w:rPr>
        <w:t>&lt;/Amend&gt;</w:t>
      </w:r>
    </w:p>
    <w:p w14:paraId="3DBB6D0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114</w:t>
      </w:r>
      <w:r w:rsidRPr="003C392C">
        <w:rPr>
          <w:rStyle w:val="HideTWBExt"/>
          <w:noProof w:val="0"/>
        </w:rPr>
        <w:t>&lt;/NumAm&gt;</w:t>
      </w:r>
    </w:p>
    <w:p w14:paraId="5A51B1A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B184768" w14:textId="77777777" w:rsidR="007F40DD" w:rsidRPr="003C392C" w:rsidRDefault="007F40DD" w:rsidP="007F40DD">
      <w:pPr>
        <w:pStyle w:val="NormalBold"/>
      </w:pPr>
      <w:r w:rsidRPr="003C392C">
        <w:rPr>
          <w:rStyle w:val="HideTWBExt"/>
          <w:noProof w:val="0"/>
        </w:rPr>
        <w:t>&lt;Article&gt;</w:t>
      </w:r>
      <w:r w:rsidRPr="003C392C">
        <w:rPr>
          <w:szCs w:val="24"/>
        </w:rPr>
        <w:t>Bilagan – del XII – punkt 167 – stycke 4 – led 15 – led b</w:t>
      </w:r>
      <w:r w:rsidRPr="003C392C">
        <w:rPr>
          <w:rStyle w:val="HideTWBExt"/>
          <w:noProof w:val="0"/>
        </w:rPr>
        <w:t>&lt;/Article&gt;</w:t>
      </w:r>
    </w:p>
    <w:p w14:paraId="3D78130F" w14:textId="77777777" w:rsidR="007F40DD" w:rsidRPr="003C392C" w:rsidRDefault="007F40DD" w:rsidP="007F40DD">
      <w:pPr>
        <w:keepNext/>
      </w:pPr>
      <w:r w:rsidRPr="003C392C">
        <w:rPr>
          <w:rStyle w:val="HideTWBExt"/>
          <w:noProof w:val="0"/>
        </w:rPr>
        <w:t>&lt;DocAmend2&gt;</w:t>
      </w:r>
      <w:r w:rsidRPr="003C392C">
        <w:t>Förordning (EG) nr 1069/2009</w:t>
      </w:r>
      <w:r w:rsidRPr="003C392C">
        <w:rPr>
          <w:rStyle w:val="HideTWBExt"/>
          <w:noProof w:val="0"/>
        </w:rPr>
        <w:t>&lt;/DocAmend2&gt;</w:t>
      </w:r>
    </w:p>
    <w:p w14:paraId="427FFBB8" w14:textId="77777777" w:rsidR="007F40DD" w:rsidRPr="003C392C" w:rsidRDefault="007F40DD" w:rsidP="007F40DD">
      <w:r w:rsidRPr="003C392C">
        <w:rPr>
          <w:rStyle w:val="HideTWBExt"/>
          <w:noProof w:val="0"/>
        </w:rPr>
        <w:t>&lt;Article2&gt;</w:t>
      </w:r>
      <w:r w:rsidRPr="003C392C">
        <w:t>Artikel 41 – punkt 3 – stycke 3</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EFA2DA4" w14:textId="77777777" w:rsidTr="0074032F">
        <w:trPr>
          <w:jc w:val="center"/>
        </w:trPr>
        <w:tc>
          <w:tcPr>
            <w:tcW w:w="9752" w:type="dxa"/>
            <w:gridSpan w:val="2"/>
          </w:tcPr>
          <w:p w14:paraId="42E89072" w14:textId="77777777" w:rsidR="007F40DD" w:rsidRPr="003C392C" w:rsidRDefault="007F40DD" w:rsidP="0074032F">
            <w:pPr>
              <w:keepNext/>
            </w:pPr>
          </w:p>
        </w:tc>
      </w:tr>
      <w:tr w:rsidR="007F40DD" w:rsidRPr="003C392C" w14:paraId="2A038018" w14:textId="77777777" w:rsidTr="0074032F">
        <w:trPr>
          <w:jc w:val="center"/>
        </w:trPr>
        <w:tc>
          <w:tcPr>
            <w:tcW w:w="4876" w:type="dxa"/>
            <w:hideMark/>
          </w:tcPr>
          <w:p w14:paraId="0EB5F0AE"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74DEFFAD" w14:textId="77777777" w:rsidR="007F40DD" w:rsidRPr="003C392C" w:rsidRDefault="007F40DD" w:rsidP="0074032F">
            <w:pPr>
              <w:pStyle w:val="ColumnHeading"/>
              <w:rPr>
                <w:szCs w:val="24"/>
              </w:rPr>
            </w:pPr>
            <w:r w:rsidRPr="003C392C">
              <w:rPr>
                <w:szCs w:val="24"/>
              </w:rPr>
              <w:t>Ändringsförslag</w:t>
            </w:r>
          </w:p>
        </w:tc>
      </w:tr>
      <w:tr w:rsidR="007F40DD" w:rsidRPr="003C392C" w14:paraId="658E4C72" w14:textId="77777777" w:rsidTr="0074032F">
        <w:trPr>
          <w:jc w:val="center"/>
        </w:trPr>
        <w:tc>
          <w:tcPr>
            <w:tcW w:w="4876" w:type="dxa"/>
            <w:hideMark/>
          </w:tcPr>
          <w:p w14:paraId="6355D017" w14:textId="77777777" w:rsidR="007F40DD" w:rsidRPr="003C392C" w:rsidRDefault="007F40DD" w:rsidP="0074032F">
            <w:pPr>
              <w:pStyle w:val="Normal6"/>
              <w:rPr>
                <w:szCs w:val="24"/>
              </w:rPr>
            </w:pPr>
            <w:r w:rsidRPr="003C392C">
              <w:t xml:space="preserve">”Kommissionen ska </w:t>
            </w:r>
            <w:r w:rsidRPr="003C392C">
              <w:rPr>
                <w:b/>
                <w:i/>
              </w:rPr>
              <w:t xml:space="preserve">anta genomförandeakter om fastställande av de krav som anges i första stycket. </w:t>
            </w:r>
            <w:r w:rsidRPr="003C392C">
              <w:rPr>
                <w:b/>
                <w:bCs/>
                <w:i/>
                <w:iCs/>
              </w:rPr>
              <w:t>Dessa genomförandeakter ska antas i enlighet med det förfarande som avses i artikel 52.3.</w:t>
            </w:r>
            <w:r w:rsidRPr="003C392C">
              <w:rPr>
                <w:bCs/>
                <w:iCs/>
              </w:rPr>
              <w:t>”</w:t>
            </w:r>
          </w:p>
        </w:tc>
        <w:tc>
          <w:tcPr>
            <w:tcW w:w="4876" w:type="dxa"/>
            <w:hideMark/>
          </w:tcPr>
          <w:p w14:paraId="6E1CE51C" w14:textId="77777777" w:rsidR="007F40DD" w:rsidRPr="003C392C" w:rsidRDefault="007F40DD" w:rsidP="0074032F">
            <w:pPr>
              <w:pStyle w:val="Normal6"/>
              <w:rPr>
                <w:b/>
                <w:bCs/>
                <w:i/>
                <w:iCs/>
              </w:rPr>
            </w:pPr>
            <w:r w:rsidRPr="003C392C">
              <w:t xml:space="preserve">”Kommissionen ska </w:t>
            </w:r>
            <w:r w:rsidRPr="003C392C">
              <w:rPr>
                <w:b/>
                <w:i/>
              </w:rPr>
              <w:t>ges befogenhet att anta delegerade akter i enlighet med artikel 51a för att komplettera denna förordning genom att fastställa de villkor</w:t>
            </w:r>
            <w:r w:rsidRPr="003C392C">
              <w:t xml:space="preserve"> som avses i </w:t>
            </w:r>
            <w:r w:rsidRPr="003C392C">
              <w:rPr>
                <w:b/>
                <w:i/>
              </w:rPr>
              <w:t>första stycket</w:t>
            </w:r>
            <w:r w:rsidRPr="003C392C">
              <w:t>.”</w:t>
            </w:r>
          </w:p>
        </w:tc>
      </w:tr>
    </w:tbl>
    <w:p w14:paraId="1F179333"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6676C093" w14:textId="77777777" w:rsidR="007F40DD" w:rsidRPr="003C392C" w:rsidRDefault="007F40DD" w:rsidP="007F40DD">
      <w:pPr>
        <w:pStyle w:val="Normal12Italic"/>
        <w:rPr>
          <w:szCs w:val="24"/>
        </w:rPr>
      </w:pPr>
      <w:r w:rsidRPr="003C392C">
        <w:t>Ändringsförslaget syftar till att anpassa en åtgärd som tidigare lades fram enligt det föreskrivande förfarandet med kontroll för delegerade akter.</w:t>
      </w:r>
    </w:p>
    <w:p w14:paraId="74C6B851" w14:textId="77777777" w:rsidR="007F40DD" w:rsidRPr="003C392C" w:rsidRDefault="007F40DD" w:rsidP="007F40DD">
      <w:pPr>
        <w:pStyle w:val="NormalBold12b"/>
        <w:keepNext/>
      </w:pPr>
      <w:r w:rsidRPr="003C392C">
        <w:rPr>
          <w:rStyle w:val="HideTWBExt"/>
          <w:noProof w:val="0"/>
        </w:rPr>
        <w:t>&lt;/Amend&gt;</w:t>
      </w:r>
    </w:p>
    <w:p w14:paraId="0699F15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115</w:t>
      </w:r>
      <w:r w:rsidRPr="003C392C">
        <w:rPr>
          <w:rStyle w:val="HideTWBExt"/>
          <w:noProof w:val="0"/>
        </w:rPr>
        <w:t>&lt;/NumAm&gt;</w:t>
      </w:r>
    </w:p>
    <w:p w14:paraId="5ACD530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1F71002" w14:textId="77777777" w:rsidR="007F40DD" w:rsidRPr="003C392C" w:rsidRDefault="007F40DD" w:rsidP="007F40DD">
      <w:pPr>
        <w:pStyle w:val="NormalBold"/>
      </w:pPr>
      <w:r w:rsidRPr="003C392C">
        <w:rPr>
          <w:rStyle w:val="HideTWBExt"/>
          <w:noProof w:val="0"/>
        </w:rPr>
        <w:t>&lt;Article&gt;</w:t>
      </w:r>
      <w:r w:rsidRPr="003C392C">
        <w:rPr>
          <w:szCs w:val="24"/>
        </w:rPr>
        <w:t>Bilagan – del XII – punkt 167 – stycke 4 – led 16 – led b</w:t>
      </w:r>
      <w:r w:rsidRPr="003C392C">
        <w:rPr>
          <w:rStyle w:val="HideTWBExt"/>
          <w:noProof w:val="0"/>
        </w:rPr>
        <w:t>&lt;/Article&gt;</w:t>
      </w:r>
    </w:p>
    <w:p w14:paraId="4E2DD5BF" w14:textId="77777777" w:rsidR="007F40DD" w:rsidRPr="003C392C" w:rsidRDefault="007F40DD" w:rsidP="007F40DD">
      <w:pPr>
        <w:keepNext/>
      </w:pPr>
      <w:r w:rsidRPr="003C392C">
        <w:rPr>
          <w:rStyle w:val="HideTWBExt"/>
          <w:noProof w:val="0"/>
        </w:rPr>
        <w:t>&lt;DocAmend2&gt;</w:t>
      </w:r>
      <w:r w:rsidRPr="003C392C">
        <w:t>Förordning (EG) nr 1069/2009</w:t>
      </w:r>
      <w:r w:rsidRPr="003C392C">
        <w:rPr>
          <w:rStyle w:val="HideTWBExt"/>
          <w:noProof w:val="0"/>
        </w:rPr>
        <w:t>&lt;/DocAmend2&gt;</w:t>
      </w:r>
    </w:p>
    <w:p w14:paraId="4F6DE2FE" w14:textId="77777777" w:rsidR="007F40DD" w:rsidRPr="003C392C" w:rsidRDefault="007F40DD" w:rsidP="007F40DD">
      <w:r w:rsidRPr="003C392C">
        <w:rPr>
          <w:rStyle w:val="HideTWBExt"/>
          <w:noProof w:val="0"/>
        </w:rPr>
        <w:t>&lt;Article2&gt;</w:t>
      </w:r>
      <w:r w:rsidRPr="003C392C">
        <w:t>Artikel 42 – punkt 2 – inledningen</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6A61B9F" w14:textId="77777777" w:rsidTr="0074032F">
        <w:trPr>
          <w:jc w:val="center"/>
        </w:trPr>
        <w:tc>
          <w:tcPr>
            <w:tcW w:w="9752" w:type="dxa"/>
            <w:gridSpan w:val="2"/>
          </w:tcPr>
          <w:p w14:paraId="45AA059C" w14:textId="77777777" w:rsidR="007F40DD" w:rsidRPr="003C392C" w:rsidRDefault="007F40DD" w:rsidP="0074032F">
            <w:pPr>
              <w:keepNext/>
            </w:pPr>
          </w:p>
        </w:tc>
      </w:tr>
      <w:tr w:rsidR="007F40DD" w:rsidRPr="003C392C" w14:paraId="367A28C1" w14:textId="77777777" w:rsidTr="0074032F">
        <w:trPr>
          <w:jc w:val="center"/>
        </w:trPr>
        <w:tc>
          <w:tcPr>
            <w:tcW w:w="4876" w:type="dxa"/>
            <w:hideMark/>
          </w:tcPr>
          <w:p w14:paraId="4D7E7675"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7933C3A" w14:textId="77777777" w:rsidR="007F40DD" w:rsidRPr="003C392C" w:rsidRDefault="007F40DD" w:rsidP="0074032F">
            <w:pPr>
              <w:pStyle w:val="ColumnHeading"/>
              <w:rPr>
                <w:szCs w:val="24"/>
              </w:rPr>
            </w:pPr>
            <w:r w:rsidRPr="003C392C">
              <w:rPr>
                <w:szCs w:val="24"/>
              </w:rPr>
              <w:t>Ändringsförslag</w:t>
            </w:r>
          </w:p>
        </w:tc>
      </w:tr>
      <w:tr w:rsidR="007F40DD" w:rsidRPr="003C392C" w14:paraId="18E0F940" w14:textId="77777777" w:rsidTr="0074032F">
        <w:trPr>
          <w:jc w:val="center"/>
        </w:trPr>
        <w:tc>
          <w:tcPr>
            <w:tcW w:w="4876" w:type="dxa"/>
            <w:hideMark/>
          </w:tcPr>
          <w:p w14:paraId="077A49FC" w14:textId="77777777" w:rsidR="007F40DD" w:rsidRPr="003C392C" w:rsidRDefault="007F40DD" w:rsidP="0074032F">
            <w:pPr>
              <w:pStyle w:val="Normal6"/>
            </w:pPr>
            <w:r w:rsidRPr="003C392C">
              <w:t>”2.</w:t>
            </w:r>
            <w:r w:rsidRPr="003C392C">
              <w:tab/>
              <w:t xml:space="preserve">Kommissionen </w:t>
            </w:r>
            <w:r w:rsidRPr="003C392C">
              <w:rPr>
                <w:b/>
                <w:i/>
              </w:rPr>
              <w:t xml:space="preserve">ska </w:t>
            </w:r>
            <w:r w:rsidRPr="003C392C">
              <w:t xml:space="preserve">ges befogenhet att anta delegerade akter i enlighet med artikel 51a </w:t>
            </w:r>
            <w:r w:rsidRPr="003C392C">
              <w:rPr>
                <w:b/>
                <w:i/>
              </w:rPr>
              <w:t>med avseende på fastställande av</w:t>
            </w:r>
            <w:r w:rsidRPr="003C392C">
              <w:t xml:space="preserve"> följande:</w:t>
            </w:r>
          </w:p>
        </w:tc>
        <w:tc>
          <w:tcPr>
            <w:tcW w:w="4876" w:type="dxa"/>
            <w:hideMark/>
          </w:tcPr>
          <w:p w14:paraId="7975022A" w14:textId="77777777" w:rsidR="007F40DD" w:rsidRPr="003C392C" w:rsidRDefault="007F40DD" w:rsidP="0074032F">
            <w:pPr>
              <w:pStyle w:val="Normal6"/>
            </w:pPr>
            <w:r w:rsidRPr="003C392C">
              <w:t>”2.</w:t>
            </w:r>
            <w:r w:rsidRPr="003C392C">
              <w:tab/>
              <w:t xml:space="preserve">Kommissionen ges befogenhet att anta delegerade akter i enlighet med artikel 51a </w:t>
            </w:r>
            <w:r w:rsidRPr="003C392C">
              <w:rPr>
                <w:b/>
                <w:i/>
              </w:rPr>
              <w:t>för att komplettera denna förordning genom att fastställa</w:t>
            </w:r>
            <w:r w:rsidRPr="003C392C">
              <w:t xml:space="preserve"> följande:</w:t>
            </w:r>
          </w:p>
        </w:tc>
      </w:tr>
    </w:tbl>
    <w:p w14:paraId="09C6C69F"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29BE8859" w14:textId="77777777" w:rsidR="007F40DD" w:rsidRPr="003C392C" w:rsidRDefault="007F40DD" w:rsidP="007F40DD">
      <w:pPr>
        <w:pStyle w:val="Normal12Italic"/>
        <w:rPr>
          <w:szCs w:val="24"/>
        </w:rPr>
      </w:pPr>
      <w:r w:rsidRPr="003C392C">
        <w:t>Förtydligande av befogenheten (dvs. komplettering).</w:t>
      </w:r>
    </w:p>
    <w:p w14:paraId="0D8175DB" w14:textId="77777777" w:rsidR="007F40DD" w:rsidRPr="003C392C" w:rsidRDefault="007F40DD" w:rsidP="007F40DD">
      <w:pPr>
        <w:pStyle w:val="NormalBold12b"/>
        <w:keepNext/>
      </w:pPr>
      <w:r w:rsidRPr="003C392C">
        <w:rPr>
          <w:rStyle w:val="HideTWBExt"/>
          <w:noProof w:val="0"/>
        </w:rPr>
        <w:t>&lt;/Amend&gt;</w:t>
      </w:r>
    </w:p>
    <w:p w14:paraId="3A931CE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116</w:t>
      </w:r>
      <w:r w:rsidRPr="003C392C">
        <w:rPr>
          <w:rStyle w:val="HideTWBExt"/>
          <w:noProof w:val="0"/>
        </w:rPr>
        <w:t>&lt;/NumAm&gt;</w:t>
      </w:r>
    </w:p>
    <w:p w14:paraId="38C8117F" w14:textId="77777777" w:rsidR="007F40DD" w:rsidRPr="003C392C" w:rsidRDefault="007F40DD" w:rsidP="007F40DD">
      <w:pPr>
        <w:pStyle w:val="NormalBold12b"/>
        <w:rPr>
          <w:rStyle w:val="NormalBoldChar"/>
          <w:szCs w:val="24"/>
        </w:rPr>
      </w:pPr>
      <w:r w:rsidRPr="003C392C">
        <w:rPr>
          <w:rStyle w:val="HideTWBExt"/>
          <w:noProof w:val="0"/>
        </w:rPr>
        <w:t>&lt;DocAmend&gt;</w:t>
      </w:r>
      <w:r w:rsidRPr="003C392C">
        <w:rPr>
          <w:szCs w:val="24"/>
        </w:rPr>
        <w:t>Förslag till förordning</w:t>
      </w:r>
      <w:r w:rsidRPr="003C392C">
        <w:rPr>
          <w:rStyle w:val="HideTWBExt"/>
          <w:noProof w:val="0"/>
        </w:rPr>
        <w:t>&lt;/DocAmend&gt;</w:t>
      </w:r>
    </w:p>
    <w:p w14:paraId="6E541797" w14:textId="77777777" w:rsidR="007F40DD" w:rsidRPr="003C392C" w:rsidRDefault="007F40DD" w:rsidP="007F40DD">
      <w:pPr>
        <w:pStyle w:val="NormalBold"/>
      </w:pPr>
      <w:r w:rsidRPr="003C392C">
        <w:rPr>
          <w:rStyle w:val="HideTWBExt"/>
          <w:noProof w:val="0"/>
        </w:rPr>
        <w:t>&lt;Article&gt;</w:t>
      </w:r>
      <w:r w:rsidRPr="003C392C">
        <w:rPr>
          <w:szCs w:val="24"/>
        </w:rPr>
        <w:t>Bilagan – del XII – punkt 167 – stycke 4 – led 20</w:t>
      </w:r>
      <w:r w:rsidRPr="003C392C">
        <w:rPr>
          <w:rStyle w:val="HideTWBExt"/>
          <w:noProof w:val="0"/>
        </w:rPr>
        <w:t>&lt;/Article&gt;</w:t>
      </w:r>
    </w:p>
    <w:p w14:paraId="2B19EF9F" w14:textId="77777777" w:rsidR="007F40DD" w:rsidRPr="003C392C" w:rsidRDefault="007F40DD" w:rsidP="007F40DD">
      <w:pPr>
        <w:keepNext/>
      </w:pPr>
      <w:r w:rsidRPr="003C392C">
        <w:rPr>
          <w:rStyle w:val="HideTWBExt"/>
          <w:noProof w:val="0"/>
        </w:rPr>
        <w:t>&lt;DocAmend2&gt;</w:t>
      </w:r>
      <w:r w:rsidRPr="003C392C">
        <w:t>Förordning (EG) nr 1069/2009</w:t>
      </w:r>
      <w:r w:rsidRPr="003C392C">
        <w:rPr>
          <w:rStyle w:val="HideTWBExt"/>
          <w:noProof w:val="0"/>
        </w:rPr>
        <w:t>&lt;/DocAmend2&gt;</w:t>
      </w:r>
    </w:p>
    <w:p w14:paraId="1D0A72AB" w14:textId="77777777" w:rsidR="007F40DD" w:rsidRPr="003C392C" w:rsidRDefault="007F40DD" w:rsidP="007F40DD">
      <w:r w:rsidRPr="003C392C">
        <w:rPr>
          <w:rStyle w:val="HideTWBExt"/>
          <w:noProof w:val="0"/>
        </w:rPr>
        <w:t>&lt;Article2&gt;</w:t>
      </w:r>
      <w:r w:rsidRPr="003C392C">
        <w:t>Artikel 51a</w:t>
      </w:r>
      <w:r w:rsidRPr="003C392C">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9C24820" w14:textId="77777777" w:rsidTr="0074032F">
        <w:trPr>
          <w:jc w:val="center"/>
        </w:trPr>
        <w:tc>
          <w:tcPr>
            <w:tcW w:w="9752" w:type="dxa"/>
            <w:gridSpan w:val="2"/>
          </w:tcPr>
          <w:p w14:paraId="34DDBDAC" w14:textId="77777777" w:rsidR="007F40DD" w:rsidRPr="003C392C" w:rsidRDefault="007F40DD" w:rsidP="0074032F">
            <w:pPr>
              <w:keepNext/>
            </w:pPr>
          </w:p>
        </w:tc>
      </w:tr>
      <w:tr w:rsidR="007F40DD" w:rsidRPr="003C392C" w14:paraId="5EE57F0D" w14:textId="77777777" w:rsidTr="0074032F">
        <w:trPr>
          <w:jc w:val="center"/>
        </w:trPr>
        <w:tc>
          <w:tcPr>
            <w:tcW w:w="4876" w:type="dxa"/>
            <w:hideMark/>
          </w:tcPr>
          <w:p w14:paraId="6D55C8E4" w14:textId="77777777" w:rsidR="007F40DD" w:rsidRPr="003C392C" w:rsidRDefault="007F40DD" w:rsidP="0074032F">
            <w:pPr>
              <w:pStyle w:val="ColumnHeading"/>
              <w:rPr>
                <w:szCs w:val="24"/>
              </w:rPr>
            </w:pPr>
            <w:r w:rsidRPr="003C392C">
              <w:rPr>
                <w:szCs w:val="24"/>
              </w:rPr>
              <w:t>Kommissionens förslag</w:t>
            </w:r>
          </w:p>
        </w:tc>
        <w:tc>
          <w:tcPr>
            <w:tcW w:w="4876" w:type="dxa"/>
            <w:hideMark/>
          </w:tcPr>
          <w:p w14:paraId="0F08C7CB" w14:textId="77777777" w:rsidR="007F40DD" w:rsidRPr="003C392C" w:rsidRDefault="007F40DD" w:rsidP="0074032F">
            <w:pPr>
              <w:pStyle w:val="ColumnHeading"/>
              <w:rPr>
                <w:szCs w:val="24"/>
              </w:rPr>
            </w:pPr>
            <w:r w:rsidRPr="003C392C">
              <w:rPr>
                <w:szCs w:val="24"/>
              </w:rPr>
              <w:t>Ändringsförslag</w:t>
            </w:r>
          </w:p>
        </w:tc>
      </w:tr>
      <w:tr w:rsidR="007F40DD" w:rsidRPr="003C392C" w14:paraId="397EEF15" w14:textId="77777777" w:rsidTr="0074032F">
        <w:trPr>
          <w:jc w:val="center"/>
        </w:trPr>
        <w:tc>
          <w:tcPr>
            <w:tcW w:w="4876" w:type="dxa"/>
            <w:hideMark/>
          </w:tcPr>
          <w:p w14:paraId="2547FA6E" w14:textId="77777777" w:rsidR="007F40DD" w:rsidRPr="003C392C" w:rsidRDefault="007F40DD" w:rsidP="0074032F">
            <w:pPr>
              <w:pStyle w:val="Normal6"/>
            </w:pPr>
            <w:r w:rsidRPr="003C392C">
              <w:t>”Artikel 51a</w:t>
            </w:r>
          </w:p>
        </w:tc>
        <w:tc>
          <w:tcPr>
            <w:tcW w:w="4876" w:type="dxa"/>
            <w:hideMark/>
          </w:tcPr>
          <w:p w14:paraId="555F063B" w14:textId="77777777" w:rsidR="007F40DD" w:rsidRPr="003C392C" w:rsidRDefault="007F40DD" w:rsidP="0074032F">
            <w:pPr>
              <w:pStyle w:val="Normal6"/>
            </w:pPr>
            <w:r w:rsidRPr="003C392C">
              <w:t>”Artikel 51a</w:t>
            </w:r>
          </w:p>
        </w:tc>
      </w:tr>
      <w:tr w:rsidR="007F40DD" w:rsidRPr="003C392C" w14:paraId="1AAE62C1" w14:textId="77777777" w:rsidTr="0074032F">
        <w:trPr>
          <w:jc w:val="center"/>
        </w:trPr>
        <w:tc>
          <w:tcPr>
            <w:tcW w:w="4876" w:type="dxa"/>
            <w:hideMark/>
          </w:tcPr>
          <w:p w14:paraId="55A6D6D0" w14:textId="77777777" w:rsidR="007F40DD" w:rsidRPr="003C392C" w:rsidRDefault="007F40DD" w:rsidP="0074032F">
            <w:pPr>
              <w:pStyle w:val="Normal6"/>
            </w:pPr>
            <w:r w:rsidRPr="003C392C">
              <w:t xml:space="preserve">Utövande av delegeringen </w:t>
            </w:r>
          </w:p>
        </w:tc>
        <w:tc>
          <w:tcPr>
            <w:tcW w:w="4876" w:type="dxa"/>
            <w:hideMark/>
          </w:tcPr>
          <w:p w14:paraId="7C8BCFC3" w14:textId="77777777" w:rsidR="007F40DD" w:rsidRPr="003C392C" w:rsidRDefault="007F40DD" w:rsidP="0074032F">
            <w:pPr>
              <w:pStyle w:val="Normal6"/>
            </w:pPr>
            <w:r w:rsidRPr="003C392C">
              <w:t xml:space="preserve">Utövande av delegeringen </w:t>
            </w:r>
          </w:p>
        </w:tc>
      </w:tr>
      <w:tr w:rsidR="007F40DD" w:rsidRPr="003C392C" w14:paraId="065E8091" w14:textId="77777777" w:rsidTr="0074032F">
        <w:trPr>
          <w:jc w:val="center"/>
        </w:trPr>
        <w:tc>
          <w:tcPr>
            <w:tcW w:w="4876" w:type="dxa"/>
            <w:hideMark/>
          </w:tcPr>
          <w:p w14:paraId="2F0F43C8"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c>
          <w:tcPr>
            <w:tcW w:w="4876" w:type="dxa"/>
            <w:hideMark/>
          </w:tcPr>
          <w:p w14:paraId="77A815F0" w14:textId="77777777" w:rsidR="007F40DD" w:rsidRPr="003C392C" w:rsidRDefault="007F40DD" w:rsidP="0074032F">
            <w:pPr>
              <w:pStyle w:val="Normal6"/>
            </w:pPr>
            <w:r w:rsidRPr="003C392C">
              <w:t>1.</w:t>
            </w:r>
            <w:r w:rsidRPr="003C392C">
              <w:tab/>
              <w:t xml:space="preserve">Befogenheten att anta delegerade akter ges till kommissionen med förbehåll för de villkor som anges i denna artikel. </w:t>
            </w:r>
          </w:p>
        </w:tc>
      </w:tr>
      <w:tr w:rsidR="007F40DD" w:rsidRPr="003C392C" w14:paraId="7CFB1EF6" w14:textId="77777777" w:rsidTr="0074032F">
        <w:trPr>
          <w:jc w:val="center"/>
        </w:trPr>
        <w:tc>
          <w:tcPr>
            <w:tcW w:w="4876" w:type="dxa"/>
            <w:hideMark/>
          </w:tcPr>
          <w:p w14:paraId="7276EF33" w14:textId="77777777" w:rsidR="007F40DD" w:rsidRPr="003C392C" w:rsidRDefault="007F40DD" w:rsidP="0074032F">
            <w:pPr>
              <w:pStyle w:val="Normal6"/>
            </w:pPr>
            <w:r w:rsidRPr="003C392C">
              <w:t>2.</w:t>
            </w:r>
            <w:r w:rsidRPr="003C392C">
              <w:tab/>
              <w:t xml:space="preserve">Den befogenhet att anta delegerade akter som avses i artiklarna 5.1, 5.2, 6.1, 6.2, 7.4, 11.2, 15.1, 17.2, 18.3, 19.4, 20.11, 21.6, 27, 31.2, 32.3, 40.1, 42.2 första stycket, 43.3, 48.7 första stycket och 48.8 första stycket ska ges till kommissionen </w:t>
            </w:r>
            <w:r w:rsidRPr="003C392C">
              <w:rPr>
                <w:b/>
                <w:i/>
              </w:rPr>
              <w:t>tills vidare</w:t>
            </w:r>
            <w:r w:rsidRPr="003C392C">
              <w:t xml:space="preserve"> från och med den [dag då denna samlingsförordning träder i kraft]. </w:t>
            </w:r>
          </w:p>
        </w:tc>
        <w:tc>
          <w:tcPr>
            <w:tcW w:w="4876" w:type="dxa"/>
            <w:hideMark/>
          </w:tcPr>
          <w:p w14:paraId="57C35E07" w14:textId="77777777" w:rsidR="007F40DD" w:rsidRPr="003C392C" w:rsidRDefault="007F40DD" w:rsidP="0074032F">
            <w:pPr>
              <w:pStyle w:val="Normal6"/>
            </w:pPr>
            <w:r w:rsidRPr="003C392C">
              <w:t>2.</w:t>
            </w:r>
            <w:r w:rsidRPr="003C392C">
              <w:tab/>
              <w:t xml:space="preserve">Den befogenhet att anta delegerade akter som avses i artiklarna 5.1, 5.2, 6.1, 6.2, 7.4, 11.2, 15.1, 17.2, 18.3, 19.4, 20.11, 21.6, 27, 31.2, 32.3, 40.1, </w:t>
            </w:r>
            <w:r w:rsidRPr="003C392C">
              <w:rPr>
                <w:b/>
                <w:i/>
              </w:rPr>
              <w:t xml:space="preserve">40.2, 41.1 andra stycket, 41.3 tredje stycket, </w:t>
            </w:r>
            <w:r w:rsidRPr="003C392C">
              <w:t xml:space="preserve">42.2 första stycket, 43.3, 48.7 första stycket och 48.8 första stycket ska ges till kommissionen </w:t>
            </w:r>
            <w:r w:rsidRPr="003C392C">
              <w:rPr>
                <w:b/>
                <w:i/>
              </w:rPr>
              <w:t>i fem år</w:t>
            </w:r>
            <w:r w:rsidRPr="003C392C">
              <w:t xml:space="preserve"> från och med den [dag då denna samlingsförordning träder i kraft]. </w:t>
            </w:r>
            <w:r w:rsidRPr="003C392C">
              <w:rPr>
                <w:b/>
                <w:i/>
              </w:rPr>
              <w:t>Kommissionen ska utarbeta en rapport om delegeringen av befogenhet senast nio månader före utgången av denna femårsperiod. Delegeringen av befogenhet ska genom tyst medgivande förlängas med perioder av samma längd, såvida inte Europaparlamentet eller rådet motsätter sig en sådan förlängning senast tre månader före utgången av den aktuella perioden.</w:t>
            </w:r>
          </w:p>
        </w:tc>
      </w:tr>
      <w:tr w:rsidR="007F40DD" w:rsidRPr="003C392C" w14:paraId="677A7B8A" w14:textId="77777777" w:rsidTr="0074032F">
        <w:trPr>
          <w:jc w:val="center"/>
        </w:trPr>
        <w:tc>
          <w:tcPr>
            <w:tcW w:w="4876" w:type="dxa"/>
            <w:hideMark/>
          </w:tcPr>
          <w:p w14:paraId="48DFBD33" w14:textId="77777777" w:rsidR="007F40DD" w:rsidRPr="003C392C" w:rsidRDefault="007F40DD" w:rsidP="0074032F">
            <w:pPr>
              <w:pStyle w:val="Normal6"/>
            </w:pPr>
            <w:r w:rsidRPr="003C392C">
              <w:t>3.</w:t>
            </w:r>
            <w:r w:rsidRPr="003C392C">
              <w:tab/>
              <w:t>Den delegering av befogenhet som avses i artiklarna 5.1, 5.2, 6.1, 6.2, 7.4, 11.2, 15.1, 17.2, 18.3, 19.4, 20.11, 21.6, 27, 31.2, 32.3</w:t>
            </w:r>
            <w:r w:rsidRPr="003C392C">
              <w:rPr>
                <w:b/>
                <w:i/>
              </w:rPr>
              <w:t xml:space="preserve"> och</w:t>
            </w:r>
            <w:r w:rsidRPr="003C392C">
              <w:t xml:space="preserve"> 40.1, </w:t>
            </w:r>
            <w:r w:rsidRPr="003C392C">
              <w:rPr>
                <w:b/>
                <w:i/>
              </w:rPr>
              <w:t>artikel</w:t>
            </w:r>
            <w:r w:rsidRPr="003C392C">
              <w:t xml:space="preserve"> 42.2 första stycket, </w:t>
            </w:r>
            <w:r w:rsidRPr="003C392C">
              <w:rPr>
                <w:b/>
                <w:i/>
              </w:rPr>
              <w:t xml:space="preserve">artikel </w:t>
            </w:r>
            <w:r w:rsidRPr="003C392C">
              <w:t xml:space="preserve">43.3, </w:t>
            </w:r>
            <w:r w:rsidRPr="003C392C">
              <w:rPr>
                <w:b/>
                <w:i/>
              </w:rPr>
              <w:t xml:space="preserve">artikel </w:t>
            </w:r>
            <w:r w:rsidRPr="003C392C">
              <w:t>48.7 första stycket och</w:t>
            </w:r>
            <w:r w:rsidRPr="003C392C">
              <w:rPr>
                <w:b/>
                <w:i/>
              </w:rPr>
              <w:t xml:space="preserve"> artikel</w:t>
            </w:r>
            <w:r w:rsidRPr="003C392C">
              <w:t xml:space="preserve"> 48.8 första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c>
          <w:tcPr>
            <w:tcW w:w="4876" w:type="dxa"/>
            <w:hideMark/>
          </w:tcPr>
          <w:p w14:paraId="4A6A34DA" w14:textId="77777777" w:rsidR="007F40DD" w:rsidRPr="003C392C" w:rsidRDefault="007F40DD" w:rsidP="0074032F">
            <w:pPr>
              <w:pStyle w:val="Normal6"/>
            </w:pPr>
            <w:r w:rsidRPr="003C392C">
              <w:t>3.</w:t>
            </w:r>
            <w:r w:rsidRPr="003C392C">
              <w:tab/>
              <w:t>Den delegering av befogenhet som avses i artiklarna 5.1, 5.2, 6.1, 6.2, 7.4, 11.2, 15.1, 17.2, 18.3, 19.4, 20.11, 21.6, 27, 31.2, 32.3</w:t>
            </w:r>
            <w:r w:rsidRPr="003C392C">
              <w:rPr>
                <w:b/>
                <w:i/>
              </w:rPr>
              <w:t>, 40.1,</w:t>
            </w:r>
            <w:r w:rsidRPr="003C392C">
              <w:t xml:space="preserve"> 40.</w:t>
            </w:r>
            <w:r w:rsidRPr="003C392C">
              <w:rPr>
                <w:b/>
                <w:i/>
              </w:rPr>
              <w:t>2, 41.</w:t>
            </w:r>
            <w:r w:rsidRPr="003C392C">
              <w:t>1</w:t>
            </w:r>
            <w:r w:rsidRPr="003C392C">
              <w:rPr>
                <w:b/>
                <w:i/>
              </w:rPr>
              <w:t xml:space="preserve"> andra stycket</w:t>
            </w:r>
            <w:r w:rsidRPr="003C392C">
              <w:t xml:space="preserve">, </w:t>
            </w:r>
            <w:r w:rsidRPr="003C392C">
              <w:rPr>
                <w:b/>
                <w:i/>
              </w:rPr>
              <w:t>41.3 tredje stycket,</w:t>
            </w:r>
            <w:r w:rsidRPr="003C392C">
              <w:t xml:space="preserve"> 42.2 första stycket, 43.3, 48.7 första stycket och 48.8 första stycket får när som helst återkallas av Europaparlamentet eller rådet. Ett beslut om återkallelse innebär att delegeringen av den befogenhet som anges i beslutet upphör att gälla. Beslutet får verkan dagen efter det att det offentliggörs i </w:t>
            </w:r>
            <w:r w:rsidRPr="003C392C">
              <w:rPr>
                <w:i/>
              </w:rPr>
              <w:t>Europeiska unionens officiella tidning</w:t>
            </w:r>
            <w:r w:rsidRPr="003C392C">
              <w:t>, eller vid ett senare i beslutet angivet datum. Det påverkar inte giltigheten av delegerade akter som redan har trätt i kraft.</w:t>
            </w:r>
          </w:p>
        </w:tc>
      </w:tr>
      <w:tr w:rsidR="007F40DD" w:rsidRPr="003C392C" w14:paraId="2AACB2DC" w14:textId="77777777" w:rsidTr="0074032F">
        <w:trPr>
          <w:jc w:val="center"/>
        </w:trPr>
        <w:tc>
          <w:tcPr>
            <w:tcW w:w="4876" w:type="dxa"/>
            <w:hideMark/>
          </w:tcPr>
          <w:p w14:paraId="60E24FFF"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c>
          <w:tcPr>
            <w:tcW w:w="4876" w:type="dxa"/>
            <w:hideMark/>
          </w:tcPr>
          <w:p w14:paraId="6523D4EF" w14:textId="77777777" w:rsidR="007F40DD" w:rsidRPr="003C392C" w:rsidRDefault="007F40DD" w:rsidP="0074032F">
            <w:pPr>
              <w:pStyle w:val="Normal6"/>
            </w:pPr>
            <w:r w:rsidRPr="003C392C">
              <w:t>4.</w:t>
            </w:r>
            <w:r w:rsidRPr="003C392C">
              <w:tab/>
              <w:t xml:space="preserve">Innan kommissionen antar en delegerad akt, ska den samråda med experter som utsetts av varje medlemsstat i enlighet med principerna i det interinstitutionella avtalet om bättre lagstiftning av den 13 april 2016*. </w:t>
            </w:r>
          </w:p>
        </w:tc>
      </w:tr>
      <w:tr w:rsidR="007F40DD" w:rsidRPr="003C392C" w14:paraId="3AD10047" w14:textId="77777777" w:rsidTr="0074032F">
        <w:trPr>
          <w:jc w:val="center"/>
        </w:trPr>
        <w:tc>
          <w:tcPr>
            <w:tcW w:w="4876" w:type="dxa"/>
            <w:hideMark/>
          </w:tcPr>
          <w:p w14:paraId="3E567A30"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c>
          <w:tcPr>
            <w:tcW w:w="4876" w:type="dxa"/>
            <w:hideMark/>
          </w:tcPr>
          <w:p w14:paraId="169A5C3B" w14:textId="77777777" w:rsidR="007F40DD" w:rsidRPr="003C392C" w:rsidRDefault="007F40DD" w:rsidP="0074032F">
            <w:pPr>
              <w:pStyle w:val="Normal6"/>
            </w:pPr>
            <w:r w:rsidRPr="003C392C">
              <w:t>5.</w:t>
            </w:r>
            <w:r w:rsidRPr="003C392C">
              <w:tab/>
              <w:t xml:space="preserve">Så snart kommissionen antar en delegerad akt ska den samtidigt delge Europaparlamentet och rådet denna. </w:t>
            </w:r>
          </w:p>
        </w:tc>
      </w:tr>
      <w:tr w:rsidR="007F40DD" w:rsidRPr="003C392C" w14:paraId="47763FA5" w14:textId="77777777" w:rsidTr="0074032F">
        <w:trPr>
          <w:jc w:val="center"/>
        </w:trPr>
        <w:tc>
          <w:tcPr>
            <w:tcW w:w="4876" w:type="dxa"/>
            <w:hideMark/>
          </w:tcPr>
          <w:p w14:paraId="7F046A26" w14:textId="77777777" w:rsidR="007F40DD" w:rsidRPr="003C392C" w:rsidRDefault="007F40DD" w:rsidP="0074032F">
            <w:pPr>
              <w:pStyle w:val="Normal6"/>
            </w:pPr>
            <w:r w:rsidRPr="003C392C">
              <w:t>6.</w:t>
            </w:r>
            <w:r w:rsidRPr="003C392C">
              <w:tab/>
              <w:t>En delegerad akt som antas enligt artiklarna 5.1, 5.2, 6.1, 6.2, 7.4, 11.2, 15.1, 17.2, 18.3, 19.4, 20.11, 21.6, 27, 31.2, 32.3</w:t>
            </w:r>
            <w:r w:rsidRPr="003C392C">
              <w:rPr>
                <w:b/>
                <w:i/>
              </w:rPr>
              <w:t xml:space="preserve"> och</w:t>
            </w:r>
            <w:r w:rsidRPr="003C392C">
              <w:t xml:space="preserve"> 40.1, </w:t>
            </w:r>
            <w:r w:rsidRPr="003C392C">
              <w:rPr>
                <w:b/>
                <w:i/>
              </w:rPr>
              <w:t>artikel</w:t>
            </w:r>
            <w:r w:rsidRPr="003C392C">
              <w:t xml:space="preserve"> 42.2 första stycket, </w:t>
            </w:r>
            <w:r w:rsidRPr="003C392C">
              <w:rPr>
                <w:b/>
                <w:i/>
              </w:rPr>
              <w:t xml:space="preserve">artikel </w:t>
            </w:r>
            <w:r w:rsidRPr="003C392C">
              <w:t xml:space="preserve">43.3, </w:t>
            </w:r>
            <w:r w:rsidRPr="003C392C">
              <w:rPr>
                <w:b/>
                <w:i/>
              </w:rPr>
              <w:t xml:space="preserve">artikel </w:t>
            </w:r>
            <w:r w:rsidRPr="003C392C">
              <w:t>48.7 första stycket och</w:t>
            </w:r>
            <w:r w:rsidRPr="003C392C">
              <w:rPr>
                <w:b/>
                <w:i/>
              </w:rPr>
              <w:t xml:space="preserve"> artikel</w:t>
            </w:r>
            <w:r w:rsidRPr="003C392C">
              <w:t xml:space="preserve"> 48.8 första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67692325" w14:textId="77777777" w:rsidR="007F40DD" w:rsidRPr="003C392C" w:rsidRDefault="007F40DD" w:rsidP="0074032F">
            <w:pPr>
              <w:pStyle w:val="Normal6"/>
            </w:pPr>
            <w:r w:rsidRPr="003C392C">
              <w:t>6.</w:t>
            </w:r>
            <w:r w:rsidRPr="003C392C">
              <w:tab/>
              <w:t>En delegerad akt som antas enligt artiklarna 5.1, 5.2, 6.1, 6.2, 7.4, 11.2, 15.1, 17.2, 18.3, 19.4, 20.11, 21.6, 27, 31.2, 32.3</w:t>
            </w:r>
            <w:r w:rsidRPr="003C392C">
              <w:rPr>
                <w:b/>
                <w:i/>
              </w:rPr>
              <w:t>, 40.1,</w:t>
            </w:r>
            <w:r w:rsidRPr="003C392C">
              <w:t xml:space="preserve"> 40.</w:t>
            </w:r>
            <w:r w:rsidRPr="003C392C">
              <w:rPr>
                <w:b/>
                <w:i/>
              </w:rPr>
              <w:t>2, 41.</w:t>
            </w:r>
            <w:r w:rsidRPr="003C392C">
              <w:t>1</w:t>
            </w:r>
            <w:r w:rsidRPr="003C392C">
              <w:rPr>
                <w:b/>
                <w:i/>
              </w:rPr>
              <w:t xml:space="preserve"> andra stycket</w:t>
            </w:r>
            <w:r w:rsidRPr="003C392C">
              <w:t xml:space="preserve">, </w:t>
            </w:r>
            <w:r w:rsidRPr="003C392C">
              <w:rPr>
                <w:b/>
                <w:i/>
              </w:rPr>
              <w:t>41.3 tredje stycket,</w:t>
            </w:r>
            <w:r w:rsidRPr="003C392C">
              <w:t xml:space="preserve"> 42.2 första stycket, 43.3, 48.7 första stycket och 48.8 första stycket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r w:rsidR="007F40DD" w:rsidRPr="003C392C" w14:paraId="459FE8B6" w14:textId="77777777" w:rsidTr="0074032F">
        <w:trPr>
          <w:jc w:val="center"/>
        </w:trPr>
        <w:tc>
          <w:tcPr>
            <w:tcW w:w="4876" w:type="dxa"/>
            <w:hideMark/>
          </w:tcPr>
          <w:p w14:paraId="1E748ACA" w14:textId="77777777" w:rsidR="007F40DD" w:rsidRPr="003C392C" w:rsidRDefault="007F40DD" w:rsidP="0074032F">
            <w:pPr>
              <w:pStyle w:val="Normal6"/>
            </w:pPr>
            <w:r w:rsidRPr="003C392C">
              <w:t>__________________</w:t>
            </w:r>
          </w:p>
        </w:tc>
        <w:tc>
          <w:tcPr>
            <w:tcW w:w="4876" w:type="dxa"/>
            <w:hideMark/>
          </w:tcPr>
          <w:p w14:paraId="77FD25CC" w14:textId="77777777" w:rsidR="007F40DD" w:rsidRPr="003C392C" w:rsidRDefault="007F40DD" w:rsidP="0074032F">
            <w:pPr>
              <w:pStyle w:val="Normal6"/>
            </w:pPr>
            <w:r w:rsidRPr="003C392C">
              <w:t>__________________</w:t>
            </w:r>
          </w:p>
        </w:tc>
      </w:tr>
      <w:tr w:rsidR="007F40DD" w:rsidRPr="003C392C" w14:paraId="1D00942F" w14:textId="77777777" w:rsidTr="0074032F">
        <w:trPr>
          <w:jc w:val="center"/>
        </w:trPr>
        <w:tc>
          <w:tcPr>
            <w:tcW w:w="4876" w:type="dxa"/>
            <w:hideMark/>
          </w:tcPr>
          <w:p w14:paraId="22AF73A6" w14:textId="77777777" w:rsidR="007F40DD" w:rsidRPr="003C392C" w:rsidRDefault="007F40DD" w:rsidP="0074032F">
            <w:pPr>
              <w:pStyle w:val="Normal6"/>
            </w:pPr>
            <w:r w:rsidRPr="003C392C">
              <w:t xml:space="preserve">* EUT L 123, 12.5.2016, s. 1.” </w:t>
            </w:r>
          </w:p>
        </w:tc>
        <w:tc>
          <w:tcPr>
            <w:tcW w:w="4876" w:type="dxa"/>
            <w:hideMark/>
          </w:tcPr>
          <w:p w14:paraId="3FF45F80" w14:textId="77777777" w:rsidR="007F40DD" w:rsidRPr="003C392C" w:rsidRDefault="007F40DD" w:rsidP="0074032F">
            <w:pPr>
              <w:pStyle w:val="Normal6"/>
            </w:pPr>
            <w:r w:rsidRPr="003C392C">
              <w:t xml:space="preserve">* EUT L 123, 12.5.2016, s. 1.” </w:t>
            </w:r>
          </w:p>
        </w:tc>
      </w:tr>
    </w:tbl>
    <w:p w14:paraId="3A418B04" w14:textId="77777777" w:rsidR="007F40DD" w:rsidRPr="003C392C" w:rsidRDefault="007F40DD" w:rsidP="007F40DD">
      <w:pPr>
        <w:pStyle w:val="JustificationTitle"/>
        <w:rPr>
          <w:szCs w:val="24"/>
        </w:rPr>
      </w:pPr>
      <w:r w:rsidRPr="003C392C">
        <w:rPr>
          <w:rStyle w:val="HideTWBExt"/>
          <w:i w:val="0"/>
          <w:noProof w:val="0"/>
        </w:rPr>
        <w:t>&lt;TitreJust&gt;</w:t>
      </w:r>
      <w:r w:rsidRPr="003C392C">
        <w:rPr>
          <w:szCs w:val="24"/>
        </w:rPr>
        <w:t>Motivering</w:t>
      </w:r>
      <w:r w:rsidRPr="003C392C">
        <w:rPr>
          <w:rStyle w:val="HideTWBExt"/>
          <w:i w:val="0"/>
          <w:noProof w:val="0"/>
        </w:rPr>
        <w:t>&lt;/TitreJust&gt;</w:t>
      </w:r>
    </w:p>
    <w:p w14:paraId="7F7EFE47" w14:textId="77777777" w:rsidR="007F40DD" w:rsidRPr="003C392C" w:rsidRDefault="007F40DD" w:rsidP="007F40DD">
      <w:pPr>
        <w:pStyle w:val="Normal12Italic"/>
        <w:rPr>
          <w:szCs w:val="24"/>
        </w:rPr>
      </w:pPr>
      <w:r w:rsidRPr="003C392C">
        <w:t>Anpassning av befogenhetens varaktighet och uppdatering av hänvisningarna i linje med tidigare ändringsförslag.</w:t>
      </w:r>
    </w:p>
    <w:p w14:paraId="45EDE43A" w14:textId="77777777" w:rsidR="007F40DD" w:rsidRPr="003C392C" w:rsidRDefault="007F40DD" w:rsidP="007F40DD">
      <w:r w:rsidRPr="003C392C">
        <w:rPr>
          <w:rStyle w:val="HideTWBExt"/>
          <w:noProof w:val="0"/>
        </w:rPr>
        <w:t>&lt;/Amend&gt;&lt;/RepeatBlock-Amend&gt;</w:t>
      </w:r>
    </w:p>
    <w:p w14:paraId="5259576A" w14:textId="77777777" w:rsidR="007F40DD" w:rsidRPr="003C392C" w:rsidRDefault="007F40DD" w:rsidP="007F40DD">
      <w:pPr>
        <w:pStyle w:val="PageHeadingNotTOC"/>
      </w:pPr>
      <w:r w:rsidRPr="003C392C">
        <w:br w:type="page"/>
        <w:t>ÄRENDETS GÅNG I DET RÅDGIVANDE UTSKOTTET</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40DD" w:rsidRPr="003C392C" w14:paraId="204DC9E0"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7B6F40" w14:textId="77777777" w:rsidR="007F40DD" w:rsidRPr="003C392C" w:rsidRDefault="007F40DD" w:rsidP="0074032F">
            <w:pPr>
              <w:autoSpaceDE w:val="0"/>
              <w:autoSpaceDN w:val="0"/>
              <w:adjustRightInd w:val="0"/>
              <w:rPr>
                <w:b/>
                <w:bCs/>
                <w:color w:val="000000"/>
                <w:sz w:val="20"/>
              </w:rPr>
            </w:pPr>
            <w:r w:rsidRPr="003C392C">
              <w:rPr>
                <w:b/>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67B9C0" w14:textId="2793C42C" w:rsidR="007F40DD" w:rsidRPr="00C859CC" w:rsidRDefault="00C859CC" w:rsidP="00C859CC">
            <w:pPr>
              <w:pStyle w:val="CoverNormal"/>
              <w:ind w:left="0"/>
            </w:pPr>
            <w:r w:rsidRPr="00C859CC">
              <w:rPr>
                <w:color w:val="000000"/>
                <w:sz w:val="20"/>
              </w:rPr>
              <w:t>Anpassning till artiklarna 290 och 291 i fördraget om Europeiska unionens funktionssätt av ett antal rättsakter som föreskriver tillämpning av det föreskrivande förfarandet med kontroll</w:t>
            </w:r>
          </w:p>
        </w:tc>
      </w:tr>
      <w:tr w:rsidR="007F40DD" w:rsidRPr="003C392C" w14:paraId="3A9C8D8E"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466905" w14:textId="77777777" w:rsidR="007F40DD" w:rsidRPr="003C392C" w:rsidRDefault="007F40DD" w:rsidP="0074032F">
            <w:pPr>
              <w:autoSpaceDE w:val="0"/>
              <w:autoSpaceDN w:val="0"/>
              <w:adjustRightInd w:val="0"/>
              <w:rPr>
                <w:b/>
                <w:bCs/>
                <w:color w:val="000000"/>
                <w:sz w:val="20"/>
              </w:rPr>
            </w:pPr>
            <w:r w:rsidRPr="003C392C">
              <w:rPr>
                <w:b/>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37CC12" w14:textId="77777777" w:rsidR="007F40DD" w:rsidRPr="003C392C" w:rsidRDefault="007F40DD" w:rsidP="0074032F">
            <w:pPr>
              <w:autoSpaceDE w:val="0"/>
              <w:autoSpaceDN w:val="0"/>
              <w:adjustRightInd w:val="0"/>
              <w:rPr>
                <w:color w:val="000000"/>
                <w:sz w:val="20"/>
              </w:rPr>
            </w:pPr>
            <w:r w:rsidRPr="003C392C">
              <w:rPr>
                <w:color w:val="000000"/>
                <w:sz w:val="20"/>
              </w:rPr>
              <w:t>COM(2016)0799 – C8-0524/2016 – 2016/0400(COD)</w:t>
            </w:r>
          </w:p>
        </w:tc>
      </w:tr>
      <w:tr w:rsidR="007F40DD" w:rsidRPr="003C392C" w14:paraId="2F7505AD"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EF5136" w14:textId="77777777" w:rsidR="007F40DD" w:rsidRPr="003C392C" w:rsidRDefault="007F40DD" w:rsidP="0074032F">
            <w:pPr>
              <w:autoSpaceDE w:val="0"/>
              <w:autoSpaceDN w:val="0"/>
              <w:adjustRightInd w:val="0"/>
              <w:rPr>
                <w:b/>
                <w:bCs/>
                <w:color w:val="000000"/>
                <w:sz w:val="20"/>
              </w:rPr>
            </w:pPr>
            <w:r w:rsidRPr="003C392C">
              <w:rPr>
                <w:b/>
                <w:bCs/>
                <w:color w:val="000000"/>
                <w:sz w:val="20"/>
              </w:rPr>
              <w:t>Ansvarigt utskott</w:t>
            </w:r>
          </w:p>
          <w:p w14:paraId="520B492D"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0324E8" w14:textId="77777777" w:rsidR="007F40DD" w:rsidRPr="003C392C" w:rsidRDefault="007F40DD" w:rsidP="0074032F">
            <w:pPr>
              <w:autoSpaceDE w:val="0"/>
              <w:autoSpaceDN w:val="0"/>
              <w:adjustRightInd w:val="0"/>
              <w:rPr>
                <w:color w:val="000000"/>
                <w:sz w:val="20"/>
              </w:rPr>
            </w:pPr>
            <w:r w:rsidRPr="003C392C">
              <w:rPr>
                <w:color w:val="000000"/>
                <w:sz w:val="20"/>
              </w:rPr>
              <w:t>JURI</w:t>
            </w:r>
          </w:p>
          <w:p w14:paraId="11AB9ECB" w14:textId="77777777" w:rsidR="007F40DD" w:rsidRPr="003C392C" w:rsidRDefault="007F40DD" w:rsidP="0074032F">
            <w:pPr>
              <w:autoSpaceDE w:val="0"/>
              <w:autoSpaceDN w:val="0"/>
              <w:adjustRightInd w:val="0"/>
              <w:rPr>
                <w:color w:val="000000"/>
                <w:sz w:val="20"/>
              </w:rPr>
            </w:pPr>
            <w:r w:rsidRPr="003C392C">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F7824C"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4E926C"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5419F8" w14:textId="77777777" w:rsidR="007F40DD" w:rsidRPr="003C392C" w:rsidRDefault="007F40DD" w:rsidP="0074032F">
            <w:pPr>
              <w:autoSpaceDE w:val="0"/>
              <w:autoSpaceDN w:val="0"/>
              <w:adjustRightInd w:val="0"/>
              <w:rPr>
                <w:rFonts w:ascii="sans-serif" w:hAnsi="sans-serif" w:cs="sans-serif"/>
                <w:color w:val="000000"/>
              </w:rPr>
            </w:pPr>
          </w:p>
        </w:tc>
      </w:tr>
      <w:tr w:rsidR="007F40DD" w:rsidRPr="003C392C" w14:paraId="3DDC6350"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679BBC" w14:textId="77777777" w:rsidR="007F40DD" w:rsidRPr="003C392C" w:rsidRDefault="007F40DD" w:rsidP="0074032F">
            <w:pPr>
              <w:autoSpaceDE w:val="0"/>
              <w:autoSpaceDN w:val="0"/>
              <w:adjustRightInd w:val="0"/>
              <w:rPr>
                <w:b/>
                <w:bCs/>
                <w:color w:val="000000"/>
                <w:sz w:val="20"/>
              </w:rPr>
            </w:pPr>
            <w:r w:rsidRPr="003C392C">
              <w:rPr>
                <w:b/>
                <w:bCs/>
                <w:color w:val="000000"/>
                <w:sz w:val="20"/>
              </w:rPr>
              <w:t>Yttrande från</w:t>
            </w:r>
          </w:p>
          <w:p w14:paraId="1CCE45A1"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51EC29" w14:textId="77777777" w:rsidR="007F40DD" w:rsidRPr="003C392C" w:rsidRDefault="007F40DD" w:rsidP="0074032F">
            <w:pPr>
              <w:autoSpaceDE w:val="0"/>
              <w:autoSpaceDN w:val="0"/>
              <w:adjustRightInd w:val="0"/>
              <w:rPr>
                <w:color w:val="000000"/>
                <w:sz w:val="20"/>
              </w:rPr>
            </w:pPr>
            <w:r w:rsidRPr="003C392C">
              <w:rPr>
                <w:color w:val="000000"/>
                <w:sz w:val="20"/>
              </w:rPr>
              <w:t>ENVI</w:t>
            </w:r>
          </w:p>
          <w:p w14:paraId="51DD9CFC" w14:textId="77777777" w:rsidR="007F40DD" w:rsidRPr="003C392C" w:rsidRDefault="007F40DD" w:rsidP="0074032F">
            <w:pPr>
              <w:autoSpaceDE w:val="0"/>
              <w:autoSpaceDN w:val="0"/>
              <w:adjustRightInd w:val="0"/>
              <w:rPr>
                <w:color w:val="000000"/>
                <w:sz w:val="20"/>
              </w:rPr>
            </w:pPr>
            <w:r w:rsidRPr="003C392C">
              <w:rPr>
                <w:color w:val="000000"/>
                <w:sz w:val="20"/>
              </w:rPr>
              <w:t>13.3.2017</w:t>
            </w:r>
          </w:p>
        </w:tc>
      </w:tr>
      <w:tr w:rsidR="007F40DD" w:rsidRPr="003C392C" w14:paraId="46B10749"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DABFE4" w14:textId="77777777" w:rsidR="007F40DD" w:rsidRPr="003C392C" w:rsidRDefault="007F40DD" w:rsidP="0074032F">
            <w:pPr>
              <w:autoSpaceDE w:val="0"/>
              <w:autoSpaceDN w:val="0"/>
              <w:adjustRightInd w:val="0"/>
              <w:rPr>
                <w:b/>
                <w:bCs/>
                <w:color w:val="000000"/>
                <w:sz w:val="20"/>
              </w:rPr>
            </w:pPr>
            <w:r w:rsidRPr="003C392C">
              <w:rPr>
                <w:b/>
                <w:bCs/>
                <w:color w:val="000000"/>
                <w:sz w:val="20"/>
              </w:rPr>
              <w:t>Föredragande av yttrande</w:t>
            </w:r>
          </w:p>
          <w:p w14:paraId="450060C6" w14:textId="77777777" w:rsidR="007F40DD" w:rsidRPr="003C392C" w:rsidRDefault="007F40DD" w:rsidP="0074032F">
            <w:pPr>
              <w:autoSpaceDE w:val="0"/>
              <w:autoSpaceDN w:val="0"/>
              <w:adjustRightInd w:val="0"/>
              <w:rPr>
                <w:color w:val="000000"/>
                <w:sz w:val="20"/>
              </w:rPr>
            </w:pPr>
            <w:r w:rsidRPr="003C392C">
              <w:rPr>
                <w:color w:val="000000"/>
                <w:sz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8D68B1" w14:textId="77777777" w:rsidR="007F40DD" w:rsidRPr="003C392C" w:rsidRDefault="007F40DD" w:rsidP="0074032F">
            <w:pPr>
              <w:autoSpaceDE w:val="0"/>
              <w:autoSpaceDN w:val="0"/>
              <w:adjustRightInd w:val="0"/>
              <w:rPr>
                <w:color w:val="000000"/>
                <w:sz w:val="20"/>
              </w:rPr>
            </w:pPr>
            <w:r w:rsidRPr="003C392C">
              <w:rPr>
                <w:color w:val="000000"/>
                <w:sz w:val="20"/>
              </w:rPr>
              <w:t>Adina-Ioana Vălean</w:t>
            </w:r>
          </w:p>
          <w:p w14:paraId="5DF62331" w14:textId="77777777" w:rsidR="007F40DD" w:rsidRPr="003C392C" w:rsidRDefault="007F40DD" w:rsidP="0074032F">
            <w:pPr>
              <w:autoSpaceDE w:val="0"/>
              <w:autoSpaceDN w:val="0"/>
              <w:adjustRightInd w:val="0"/>
              <w:rPr>
                <w:color w:val="000000"/>
                <w:sz w:val="20"/>
              </w:rPr>
            </w:pPr>
            <w:r w:rsidRPr="003C392C">
              <w:rPr>
                <w:color w:val="000000"/>
                <w:sz w:val="20"/>
              </w:rPr>
              <w:t>31.1.2017</w:t>
            </w:r>
          </w:p>
        </w:tc>
      </w:tr>
      <w:tr w:rsidR="007F40DD" w:rsidRPr="003C392C" w14:paraId="0179FF70"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71585C" w14:textId="77777777" w:rsidR="007F40DD" w:rsidRPr="003C392C" w:rsidRDefault="007F40DD" w:rsidP="0074032F">
            <w:pPr>
              <w:autoSpaceDE w:val="0"/>
              <w:autoSpaceDN w:val="0"/>
              <w:adjustRightInd w:val="0"/>
              <w:rPr>
                <w:b/>
                <w:bCs/>
                <w:color w:val="000000"/>
                <w:sz w:val="20"/>
              </w:rPr>
            </w:pPr>
            <w:r w:rsidRPr="003C392C">
              <w:rPr>
                <w:b/>
                <w:bCs/>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75776EB" w14:textId="77777777" w:rsidR="007F40DD" w:rsidRPr="003C392C" w:rsidRDefault="007F40DD" w:rsidP="0074032F">
            <w:pPr>
              <w:autoSpaceDE w:val="0"/>
              <w:autoSpaceDN w:val="0"/>
              <w:adjustRightInd w:val="0"/>
              <w:rPr>
                <w:color w:val="000000"/>
                <w:sz w:val="20"/>
              </w:rPr>
            </w:pPr>
            <w:r w:rsidRPr="003C392C">
              <w:rPr>
                <w:color w:val="000000"/>
                <w:sz w:val="20"/>
              </w:rPr>
              <w:t>28.9.2017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7A09BD"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D44E82"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8D4A992" w14:textId="77777777" w:rsidR="007F40DD" w:rsidRPr="003C392C" w:rsidRDefault="007F40DD" w:rsidP="0074032F">
            <w:pPr>
              <w:autoSpaceDE w:val="0"/>
              <w:autoSpaceDN w:val="0"/>
              <w:adjustRightInd w:val="0"/>
              <w:rPr>
                <w:rFonts w:ascii="sans-serif" w:hAnsi="sans-serif" w:cs="sans-serif"/>
                <w:color w:val="000000"/>
              </w:rPr>
            </w:pPr>
          </w:p>
        </w:tc>
      </w:tr>
      <w:tr w:rsidR="007F40DD" w:rsidRPr="003C392C" w14:paraId="4AF4F727"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492469"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0696E1" w14:textId="77777777" w:rsidR="007F40DD" w:rsidRPr="003C392C" w:rsidRDefault="007F40DD" w:rsidP="0074032F">
            <w:pPr>
              <w:autoSpaceDE w:val="0"/>
              <w:autoSpaceDN w:val="0"/>
              <w:adjustRightInd w:val="0"/>
              <w:rPr>
                <w:color w:val="000000"/>
                <w:sz w:val="20"/>
              </w:rPr>
            </w:pPr>
            <w:r w:rsidRPr="003C392C">
              <w:rPr>
                <w:color w:val="000000"/>
                <w:sz w:val="20"/>
              </w:rPr>
              <w:t>+:</w:t>
            </w:r>
          </w:p>
          <w:p w14:paraId="04D706AA" w14:textId="77777777" w:rsidR="007F40DD" w:rsidRPr="003C392C" w:rsidRDefault="007F40DD" w:rsidP="0074032F">
            <w:pPr>
              <w:autoSpaceDE w:val="0"/>
              <w:autoSpaceDN w:val="0"/>
              <w:adjustRightInd w:val="0"/>
              <w:rPr>
                <w:color w:val="000000"/>
                <w:sz w:val="20"/>
              </w:rPr>
            </w:pPr>
            <w:r w:rsidRPr="003C392C">
              <w:rPr>
                <w:color w:val="000000"/>
                <w:sz w:val="20"/>
              </w:rPr>
              <w:t>–:</w:t>
            </w:r>
          </w:p>
          <w:p w14:paraId="482761D4" w14:textId="77777777" w:rsidR="007F40DD" w:rsidRPr="003C392C" w:rsidRDefault="007F40DD" w:rsidP="0074032F">
            <w:pPr>
              <w:autoSpaceDE w:val="0"/>
              <w:autoSpaceDN w:val="0"/>
              <w:adjustRightInd w:val="0"/>
              <w:rPr>
                <w:color w:val="000000"/>
                <w:sz w:val="20"/>
              </w:rPr>
            </w:pPr>
            <w:r w:rsidRPr="003C392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E0D317" w14:textId="77777777" w:rsidR="007F40DD" w:rsidRPr="003C392C" w:rsidRDefault="007F40DD" w:rsidP="0074032F">
            <w:pPr>
              <w:autoSpaceDE w:val="0"/>
              <w:autoSpaceDN w:val="0"/>
              <w:adjustRightInd w:val="0"/>
              <w:rPr>
                <w:color w:val="000000"/>
                <w:sz w:val="20"/>
              </w:rPr>
            </w:pPr>
            <w:r w:rsidRPr="003C392C">
              <w:rPr>
                <w:color w:val="000000"/>
                <w:sz w:val="20"/>
              </w:rPr>
              <w:t>59</w:t>
            </w:r>
          </w:p>
          <w:p w14:paraId="310EE15D" w14:textId="77777777" w:rsidR="007F40DD" w:rsidRPr="003C392C" w:rsidRDefault="007F40DD" w:rsidP="0074032F">
            <w:pPr>
              <w:autoSpaceDE w:val="0"/>
              <w:autoSpaceDN w:val="0"/>
              <w:adjustRightInd w:val="0"/>
              <w:rPr>
                <w:color w:val="000000"/>
                <w:sz w:val="20"/>
              </w:rPr>
            </w:pPr>
            <w:r w:rsidRPr="003C392C">
              <w:rPr>
                <w:color w:val="000000"/>
                <w:sz w:val="20"/>
              </w:rPr>
              <w:t>0</w:t>
            </w:r>
          </w:p>
          <w:p w14:paraId="22E8759E" w14:textId="77777777" w:rsidR="007F40DD" w:rsidRPr="003C392C" w:rsidRDefault="007F40DD" w:rsidP="0074032F">
            <w:pPr>
              <w:autoSpaceDE w:val="0"/>
              <w:autoSpaceDN w:val="0"/>
              <w:adjustRightInd w:val="0"/>
              <w:rPr>
                <w:color w:val="000000"/>
                <w:sz w:val="20"/>
              </w:rPr>
            </w:pPr>
            <w:r w:rsidRPr="003C392C">
              <w:rPr>
                <w:color w:val="000000"/>
                <w:sz w:val="20"/>
              </w:rPr>
              <w:t>2</w:t>
            </w:r>
          </w:p>
        </w:tc>
      </w:tr>
      <w:tr w:rsidR="007F40DD" w:rsidRPr="003C392C" w14:paraId="71B59E8F"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BA7B52"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19BEB3" w14:textId="77777777" w:rsidR="007F40DD" w:rsidRPr="003C392C" w:rsidRDefault="007F40DD" w:rsidP="0074032F">
            <w:pPr>
              <w:autoSpaceDE w:val="0"/>
              <w:autoSpaceDN w:val="0"/>
              <w:adjustRightInd w:val="0"/>
              <w:rPr>
                <w:color w:val="000000"/>
                <w:sz w:val="20"/>
              </w:rPr>
            </w:pPr>
            <w:r w:rsidRPr="003C392C">
              <w:rPr>
                <w:color w:val="000000"/>
                <w:sz w:val="20"/>
              </w:rPr>
              <w:t>Marco Affronte, Margrete Auken, Pilar Ayuso, Zoltán Balczó, Ivo Belet, Simona Bonafè, Biljana Borzan, Paul Brannen, Nessa Childers, Birgit Collin-Langen, Mireille D’Ornano, Seb Dance, Angélique Delahaye, Arne Gericke, Jens Gieseke, Julie Girling, Françoise Grossetête, Andrzej Grzyb, Jytte Guteland, Anneli Jäätteenmäki, Jean-François Jalkh, Benedek Jávor, Josu Juaristi Abaunz, Karin Kadenbach, Kateřina Konečná, Urszula Krupa, Peter Liese, Norbert Lins, Rupert Matthews, Valentinas Mazuronis, Gilles Pargneaux, Piernicola Pedicini, Bolesław G. Piecha, Pavel Poc, Frédérique Ries, Michèle Rivasi, Annie Schreijer-Pierik, Davor Škrlec, Renate Sommer, Claudiu Ciprian Tănăsescu, Ivica Tolić, Nils Torvalds, Adina-Ioana Vălean, Jadwiga Wiśniewska, Damiano Zoffoli</w:t>
            </w:r>
          </w:p>
        </w:tc>
      </w:tr>
      <w:tr w:rsidR="007F40DD" w:rsidRPr="003C392C" w14:paraId="59AB22DB"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90C35E"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A3CAE2" w14:textId="77777777" w:rsidR="007F40DD" w:rsidRPr="003C392C" w:rsidRDefault="007F40DD" w:rsidP="0074032F">
            <w:pPr>
              <w:autoSpaceDE w:val="0"/>
              <w:autoSpaceDN w:val="0"/>
              <w:adjustRightInd w:val="0"/>
              <w:rPr>
                <w:color w:val="000000"/>
                <w:sz w:val="20"/>
              </w:rPr>
            </w:pPr>
            <w:r w:rsidRPr="003C392C">
              <w:rPr>
                <w:color w:val="000000"/>
                <w:sz w:val="20"/>
              </w:rPr>
              <w:t>Jørn Dohrmann, Eleonora Evi, Christofer Fjellner, Elena Gentile, Anja Hazekamp, Merja Kyllönen, Ulrike Müller, Stanislav Polčák, Gabriele Preuß, Elżbieta Katarzyna Łukacijewska</w:t>
            </w:r>
          </w:p>
        </w:tc>
      </w:tr>
      <w:tr w:rsidR="007F40DD" w:rsidRPr="003C392C" w14:paraId="78E54D6F"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6514D6"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DD1115" w14:textId="77777777" w:rsidR="007F40DD" w:rsidRPr="003C392C" w:rsidRDefault="007F40DD" w:rsidP="0074032F">
            <w:pPr>
              <w:autoSpaceDE w:val="0"/>
              <w:autoSpaceDN w:val="0"/>
              <w:adjustRightInd w:val="0"/>
              <w:rPr>
                <w:color w:val="000000"/>
                <w:sz w:val="20"/>
              </w:rPr>
            </w:pPr>
            <w:r w:rsidRPr="003C392C">
              <w:rPr>
                <w:color w:val="000000"/>
                <w:sz w:val="20"/>
              </w:rPr>
              <w:t>Matt Carthy, Othmar Karas, Olle Ludvigsson, Bernard Monot, Jens Nilsson, Marita Ulvskog</w:t>
            </w:r>
          </w:p>
        </w:tc>
      </w:tr>
    </w:tbl>
    <w:p w14:paraId="0FD8905E" w14:textId="77777777" w:rsidR="007F40DD" w:rsidRPr="003C392C" w:rsidRDefault="007F40DD" w:rsidP="007F40DD"/>
    <w:p w14:paraId="02270F23" w14:textId="77777777" w:rsidR="007F40DD" w:rsidRPr="003C392C" w:rsidRDefault="007F40DD" w:rsidP="007F40DD">
      <w:pPr>
        <w:pStyle w:val="PageHeadingNotTOC"/>
      </w:pPr>
      <w:r w:rsidRPr="003C392C">
        <w:br w:type="page"/>
        <w:t>SLUTOMRÖSTNING MED NAMNUPPROP</w:t>
      </w:r>
      <w:r w:rsidRPr="003C392C">
        <w:br/>
        <w:t>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3E19F657" w14:textId="77777777" w:rsidTr="0074032F">
        <w:trPr>
          <w:cantSplit/>
        </w:trPr>
        <w:tc>
          <w:tcPr>
            <w:tcW w:w="1701" w:type="dxa"/>
            <w:shd w:val="pct10" w:color="000000" w:fill="FFFFFF"/>
            <w:vAlign w:val="center"/>
          </w:tcPr>
          <w:p w14:paraId="2F7C72E7" w14:textId="77777777" w:rsidR="007F40DD" w:rsidRPr="003C392C" w:rsidRDefault="007F40DD" w:rsidP="0074032F">
            <w:pPr>
              <w:spacing w:before="120" w:after="120"/>
              <w:jc w:val="center"/>
              <w:rPr>
                <w:b/>
                <w:sz w:val="20"/>
              </w:rPr>
            </w:pPr>
            <w:r w:rsidRPr="003C392C">
              <w:rPr>
                <w:b/>
                <w:sz w:val="20"/>
              </w:rPr>
              <w:t>59</w:t>
            </w:r>
          </w:p>
        </w:tc>
        <w:tc>
          <w:tcPr>
            <w:tcW w:w="7371" w:type="dxa"/>
            <w:shd w:val="pct10" w:color="000000" w:fill="FFFFFF"/>
          </w:tcPr>
          <w:p w14:paraId="5450E2CF" w14:textId="77777777" w:rsidR="007F40DD" w:rsidRPr="003C392C" w:rsidRDefault="007F40DD" w:rsidP="0074032F">
            <w:pPr>
              <w:spacing w:before="120" w:after="120"/>
              <w:jc w:val="center"/>
              <w:rPr>
                <w:rFonts w:ascii="Arial" w:hAnsi="Arial" w:cs="Arial"/>
                <w:b/>
                <w:sz w:val="28"/>
                <w:szCs w:val="28"/>
              </w:rPr>
            </w:pPr>
            <w:r w:rsidRPr="003C392C">
              <w:rPr>
                <w:rFonts w:ascii="Arial" w:hAnsi="Arial"/>
                <w:b/>
                <w:sz w:val="28"/>
                <w:szCs w:val="28"/>
              </w:rPr>
              <w:t>+</w:t>
            </w:r>
          </w:p>
        </w:tc>
      </w:tr>
      <w:tr w:rsidR="007F40DD" w:rsidRPr="003C392C" w14:paraId="1BC1A180" w14:textId="77777777" w:rsidTr="0074032F">
        <w:trPr>
          <w:cantSplit/>
        </w:trPr>
        <w:tc>
          <w:tcPr>
            <w:tcW w:w="1701" w:type="dxa"/>
            <w:shd w:val="clear" w:color="auto" w:fill="FFFFFF"/>
          </w:tcPr>
          <w:p w14:paraId="050C4AF7" w14:textId="77777777" w:rsidR="007F40DD" w:rsidRPr="003C392C" w:rsidRDefault="007F40DD" w:rsidP="0074032F">
            <w:pPr>
              <w:spacing w:before="120" w:after="120"/>
              <w:rPr>
                <w:sz w:val="20"/>
              </w:rPr>
            </w:pPr>
            <w:r w:rsidRPr="003C392C">
              <w:rPr>
                <w:sz w:val="20"/>
              </w:rPr>
              <w:t>ALDE</w:t>
            </w:r>
          </w:p>
        </w:tc>
        <w:tc>
          <w:tcPr>
            <w:tcW w:w="7371" w:type="dxa"/>
            <w:shd w:val="clear" w:color="auto" w:fill="FFFFFF"/>
          </w:tcPr>
          <w:p w14:paraId="43A493A9" w14:textId="66423D03" w:rsidR="007F40DD" w:rsidRPr="003C392C" w:rsidRDefault="007F40DD" w:rsidP="009F2981">
            <w:pPr>
              <w:spacing w:before="120" w:after="120"/>
              <w:rPr>
                <w:sz w:val="20"/>
              </w:rPr>
            </w:pPr>
            <w:r w:rsidRPr="003C392C">
              <w:rPr>
                <w:sz w:val="20"/>
              </w:rPr>
              <w:t>Anneli Jäätteenmäki, Valentinas Mazuronis, Ulrike Müller, Frédérique Ries, Nils</w:t>
            </w:r>
            <w:r w:rsidR="009F2981">
              <w:rPr>
                <w:sz w:val="20"/>
              </w:rPr>
              <w:t> </w:t>
            </w:r>
            <w:r w:rsidRPr="003C392C">
              <w:rPr>
                <w:sz w:val="20"/>
              </w:rPr>
              <w:t>Torvalds</w:t>
            </w:r>
          </w:p>
        </w:tc>
      </w:tr>
      <w:tr w:rsidR="007F40DD" w:rsidRPr="003C392C" w14:paraId="61FB74CF" w14:textId="77777777" w:rsidTr="0074032F">
        <w:trPr>
          <w:cantSplit/>
        </w:trPr>
        <w:tc>
          <w:tcPr>
            <w:tcW w:w="1701" w:type="dxa"/>
            <w:shd w:val="clear" w:color="auto" w:fill="FFFFFF"/>
          </w:tcPr>
          <w:p w14:paraId="6E5D5C93" w14:textId="77777777" w:rsidR="007F40DD" w:rsidRPr="003C392C" w:rsidRDefault="007F40DD" w:rsidP="0074032F">
            <w:pPr>
              <w:spacing w:before="120" w:after="120"/>
              <w:rPr>
                <w:sz w:val="20"/>
              </w:rPr>
            </w:pPr>
            <w:r w:rsidRPr="003C392C">
              <w:rPr>
                <w:sz w:val="20"/>
              </w:rPr>
              <w:t>ECR</w:t>
            </w:r>
          </w:p>
        </w:tc>
        <w:tc>
          <w:tcPr>
            <w:tcW w:w="7371" w:type="dxa"/>
            <w:shd w:val="clear" w:color="auto" w:fill="FFFFFF"/>
          </w:tcPr>
          <w:p w14:paraId="0EB572A2" w14:textId="77777777" w:rsidR="007F40DD" w:rsidRPr="003C392C" w:rsidRDefault="007F40DD" w:rsidP="0074032F">
            <w:pPr>
              <w:spacing w:before="120" w:after="120"/>
              <w:rPr>
                <w:sz w:val="20"/>
              </w:rPr>
            </w:pPr>
            <w:r w:rsidRPr="003C392C">
              <w:rPr>
                <w:sz w:val="20"/>
              </w:rPr>
              <w:t>Jørn Dohrmann, Arne Gericke, Julie Girling, Urszula Krupa, Rupert Matthews, Bolesław G. Piecha, Jadwiga Wiśniewska</w:t>
            </w:r>
          </w:p>
        </w:tc>
      </w:tr>
      <w:tr w:rsidR="007F40DD" w:rsidRPr="003C392C" w14:paraId="1D48BDDA" w14:textId="77777777" w:rsidTr="0074032F">
        <w:trPr>
          <w:cantSplit/>
        </w:trPr>
        <w:tc>
          <w:tcPr>
            <w:tcW w:w="1701" w:type="dxa"/>
            <w:shd w:val="clear" w:color="auto" w:fill="FFFFFF"/>
          </w:tcPr>
          <w:p w14:paraId="06BD1FBD" w14:textId="77777777" w:rsidR="007F40DD" w:rsidRPr="003C392C" w:rsidRDefault="007F40DD" w:rsidP="0074032F">
            <w:pPr>
              <w:spacing w:before="120" w:after="120"/>
              <w:rPr>
                <w:sz w:val="20"/>
              </w:rPr>
            </w:pPr>
            <w:r w:rsidRPr="003C392C">
              <w:rPr>
                <w:sz w:val="20"/>
              </w:rPr>
              <w:t>EFDD</w:t>
            </w:r>
          </w:p>
        </w:tc>
        <w:tc>
          <w:tcPr>
            <w:tcW w:w="7371" w:type="dxa"/>
            <w:shd w:val="clear" w:color="auto" w:fill="FFFFFF"/>
          </w:tcPr>
          <w:p w14:paraId="207756C6" w14:textId="77777777" w:rsidR="007F40DD" w:rsidRPr="003C392C" w:rsidRDefault="007F40DD" w:rsidP="0074032F">
            <w:pPr>
              <w:spacing w:before="120" w:after="120"/>
              <w:rPr>
                <w:sz w:val="20"/>
              </w:rPr>
            </w:pPr>
            <w:r w:rsidRPr="003C392C">
              <w:rPr>
                <w:sz w:val="20"/>
              </w:rPr>
              <w:t>Eleonora Evi, Piernicola Pedicini</w:t>
            </w:r>
          </w:p>
        </w:tc>
      </w:tr>
      <w:tr w:rsidR="007F40DD" w:rsidRPr="003C392C" w14:paraId="545D366E" w14:textId="77777777" w:rsidTr="0074032F">
        <w:trPr>
          <w:cantSplit/>
        </w:trPr>
        <w:tc>
          <w:tcPr>
            <w:tcW w:w="1701" w:type="dxa"/>
            <w:shd w:val="clear" w:color="auto" w:fill="FFFFFF"/>
          </w:tcPr>
          <w:p w14:paraId="0AA81875" w14:textId="77777777" w:rsidR="007F40DD" w:rsidRPr="003C392C" w:rsidRDefault="007F40DD" w:rsidP="0074032F">
            <w:pPr>
              <w:spacing w:before="120" w:after="120"/>
              <w:rPr>
                <w:sz w:val="20"/>
              </w:rPr>
            </w:pPr>
            <w:r w:rsidRPr="003C392C">
              <w:rPr>
                <w:sz w:val="20"/>
              </w:rPr>
              <w:t>ENF</w:t>
            </w:r>
          </w:p>
        </w:tc>
        <w:tc>
          <w:tcPr>
            <w:tcW w:w="7371" w:type="dxa"/>
            <w:shd w:val="clear" w:color="auto" w:fill="FFFFFF"/>
          </w:tcPr>
          <w:p w14:paraId="6DBF062F" w14:textId="77777777" w:rsidR="007F40DD" w:rsidRPr="003C392C" w:rsidRDefault="007F40DD" w:rsidP="0074032F">
            <w:pPr>
              <w:spacing w:before="120" w:after="120"/>
              <w:rPr>
                <w:sz w:val="20"/>
              </w:rPr>
            </w:pPr>
            <w:r w:rsidRPr="003C392C">
              <w:rPr>
                <w:sz w:val="20"/>
              </w:rPr>
              <w:t>Mireille D'Ornano</w:t>
            </w:r>
          </w:p>
        </w:tc>
      </w:tr>
      <w:tr w:rsidR="007F40DD" w:rsidRPr="003C392C" w14:paraId="4B36542C" w14:textId="77777777" w:rsidTr="0074032F">
        <w:trPr>
          <w:cantSplit/>
        </w:trPr>
        <w:tc>
          <w:tcPr>
            <w:tcW w:w="1701" w:type="dxa"/>
            <w:shd w:val="clear" w:color="auto" w:fill="FFFFFF"/>
          </w:tcPr>
          <w:p w14:paraId="16FDEF75" w14:textId="77777777" w:rsidR="007F40DD" w:rsidRPr="003C392C" w:rsidRDefault="007F40DD" w:rsidP="0074032F">
            <w:pPr>
              <w:spacing w:before="120" w:after="120"/>
              <w:rPr>
                <w:sz w:val="20"/>
              </w:rPr>
            </w:pPr>
            <w:r w:rsidRPr="003C392C">
              <w:rPr>
                <w:sz w:val="20"/>
              </w:rPr>
              <w:t>GUE/NGL</w:t>
            </w:r>
          </w:p>
        </w:tc>
        <w:tc>
          <w:tcPr>
            <w:tcW w:w="7371" w:type="dxa"/>
            <w:shd w:val="clear" w:color="auto" w:fill="FFFFFF"/>
          </w:tcPr>
          <w:p w14:paraId="26D818A6" w14:textId="77777777" w:rsidR="007F40DD" w:rsidRPr="003C392C" w:rsidRDefault="007F40DD" w:rsidP="0074032F">
            <w:pPr>
              <w:spacing w:before="120" w:after="120"/>
              <w:rPr>
                <w:sz w:val="20"/>
              </w:rPr>
            </w:pPr>
            <w:r w:rsidRPr="003C392C">
              <w:rPr>
                <w:sz w:val="20"/>
              </w:rPr>
              <w:t>Matt Carthy, Anja Hazekamp, Josu Juaristi Abaunz, Kateřina Konečná, Merja Kyllönen</w:t>
            </w:r>
          </w:p>
        </w:tc>
      </w:tr>
      <w:tr w:rsidR="007F40DD" w:rsidRPr="003C392C" w14:paraId="00AC0D4C" w14:textId="77777777" w:rsidTr="0074032F">
        <w:trPr>
          <w:cantSplit/>
        </w:trPr>
        <w:tc>
          <w:tcPr>
            <w:tcW w:w="1701" w:type="dxa"/>
            <w:shd w:val="clear" w:color="auto" w:fill="FFFFFF"/>
          </w:tcPr>
          <w:p w14:paraId="7E47FAD7" w14:textId="77777777" w:rsidR="007F40DD" w:rsidRPr="003C392C" w:rsidRDefault="007F40DD" w:rsidP="0074032F">
            <w:pPr>
              <w:spacing w:before="120" w:after="120"/>
              <w:rPr>
                <w:sz w:val="20"/>
              </w:rPr>
            </w:pPr>
            <w:r w:rsidRPr="003C392C">
              <w:rPr>
                <w:sz w:val="20"/>
              </w:rPr>
              <w:t>NI</w:t>
            </w:r>
          </w:p>
        </w:tc>
        <w:tc>
          <w:tcPr>
            <w:tcW w:w="7371" w:type="dxa"/>
            <w:shd w:val="clear" w:color="auto" w:fill="FFFFFF"/>
          </w:tcPr>
          <w:p w14:paraId="2A6F08A9" w14:textId="77777777" w:rsidR="007F40DD" w:rsidRPr="003C392C" w:rsidRDefault="007F40DD" w:rsidP="0074032F">
            <w:pPr>
              <w:spacing w:before="120" w:after="120"/>
              <w:rPr>
                <w:sz w:val="20"/>
              </w:rPr>
            </w:pPr>
            <w:r w:rsidRPr="003C392C">
              <w:rPr>
                <w:sz w:val="20"/>
              </w:rPr>
              <w:t>Zoltán Balczó</w:t>
            </w:r>
          </w:p>
        </w:tc>
      </w:tr>
      <w:tr w:rsidR="007F40DD" w:rsidRPr="003C392C" w14:paraId="3CFB5BBE" w14:textId="77777777" w:rsidTr="0074032F">
        <w:trPr>
          <w:cantSplit/>
        </w:trPr>
        <w:tc>
          <w:tcPr>
            <w:tcW w:w="1701" w:type="dxa"/>
            <w:shd w:val="clear" w:color="auto" w:fill="FFFFFF"/>
          </w:tcPr>
          <w:p w14:paraId="6386BE2D" w14:textId="77777777" w:rsidR="007F40DD" w:rsidRPr="003C392C" w:rsidRDefault="007F40DD" w:rsidP="0074032F">
            <w:pPr>
              <w:spacing w:before="120" w:after="120"/>
              <w:rPr>
                <w:sz w:val="20"/>
              </w:rPr>
            </w:pPr>
            <w:r w:rsidRPr="003C392C">
              <w:rPr>
                <w:sz w:val="20"/>
              </w:rPr>
              <w:t>PPE</w:t>
            </w:r>
          </w:p>
        </w:tc>
        <w:tc>
          <w:tcPr>
            <w:tcW w:w="7371" w:type="dxa"/>
            <w:shd w:val="clear" w:color="auto" w:fill="FFFFFF"/>
          </w:tcPr>
          <w:p w14:paraId="433AAC93" w14:textId="77777777" w:rsidR="007F40DD" w:rsidRPr="003C392C" w:rsidRDefault="007F40DD" w:rsidP="0074032F">
            <w:pPr>
              <w:spacing w:before="120" w:after="120"/>
              <w:rPr>
                <w:sz w:val="20"/>
              </w:rPr>
            </w:pPr>
            <w:r w:rsidRPr="003C392C">
              <w:rPr>
                <w:sz w:val="20"/>
              </w:rPr>
              <w:t>Pilar Ayuso, Ivo Belet, Birgit Collin-Langen, Angélique Delahaye, Christofer Fjellner, Jens Gieseke, Françoise Grossetête, Andrzej Grzyb, Othmar Karas, Peter Liese, Norbert Lins, Elżbieta Katarzyna Łukacijewska, Stanislav Polčák, Annie Schreijer-Pierik, Renate Sommer, Ivica Tolić, Adina-Ioana Vălean</w:t>
            </w:r>
          </w:p>
        </w:tc>
      </w:tr>
      <w:tr w:rsidR="007F40DD" w:rsidRPr="003C392C" w14:paraId="681239C1" w14:textId="77777777" w:rsidTr="0074032F">
        <w:trPr>
          <w:cantSplit/>
        </w:trPr>
        <w:tc>
          <w:tcPr>
            <w:tcW w:w="1701" w:type="dxa"/>
            <w:shd w:val="clear" w:color="auto" w:fill="FFFFFF"/>
          </w:tcPr>
          <w:p w14:paraId="11FB67C9" w14:textId="77777777" w:rsidR="007F40DD" w:rsidRPr="003C392C" w:rsidRDefault="007F40DD" w:rsidP="0074032F">
            <w:pPr>
              <w:spacing w:before="120" w:after="120"/>
              <w:rPr>
                <w:sz w:val="20"/>
              </w:rPr>
            </w:pPr>
            <w:r w:rsidRPr="003C392C">
              <w:rPr>
                <w:sz w:val="20"/>
              </w:rPr>
              <w:t>S&amp;D</w:t>
            </w:r>
          </w:p>
        </w:tc>
        <w:tc>
          <w:tcPr>
            <w:tcW w:w="7371" w:type="dxa"/>
            <w:shd w:val="clear" w:color="auto" w:fill="FFFFFF"/>
          </w:tcPr>
          <w:p w14:paraId="74C942BD" w14:textId="77777777" w:rsidR="007F40DD" w:rsidRPr="003C392C" w:rsidRDefault="007F40DD" w:rsidP="0074032F">
            <w:pPr>
              <w:spacing w:before="120" w:after="120"/>
              <w:rPr>
                <w:sz w:val="20"/>
              </w:rPr>
            </w:pPr>
            <w:r w:rsidRPr="003C392C">
              <w:rPr>
                <w:sz w:val="20"/>
              </w:rPr>
              <w:t>Simona Bonafè, Biljana Borzan, Paul Brannen, Nessa Childers, Seb Dance, Elena Gentile, Jytte Guteland, Karin Kadenbach, Olle Ludvigsson, Jens Nilsson, Gilles Pargneaux, Pavel Poc, Gabriele Preuß, Claudiu Ciprian Tănăsescu, Marita Ulvskog, Damiano Zoffoli</w:t>
            </w:r>
          </w:p>
        </w:tc>
      </w:tr>
      <w:tr w:rsidR="007F40DD" w:rsidRPr="003C392C" w14:paraId="17B88037" w14:textId="77777777" w:rsidTr="0074032F">
        <w:trPr>
          <w:cantSplit/>
        </w:trPr>
        <w:tc>
          <w:tcPr>
            <w:tcW w:w="1701" w:type="dxa"/>
            <w:shd w:val="clear" w:color="auto" w:fill="FFFFFF"/>
          </w:tcPr>
          <w:p w14:paraId="1E3E8CF0" w14:textId="77777777" w:rsidR="007F40DD" w:rsidRPr="003C392C" w:rsidRDefault="007F40DD" w:rsidP="0074032F">
            <w:pPr>
              <w:spacing w:before="120" w:after="120"/>
              <w:rPr>
                <w:sz w:val="20"/>
              </w:rPr>
            </w:pPr>
            <w:r w:rsidRPr="003C392C">
              <w:rPr>
                <w:sz w:val="20"/>
              </w:rPr>
              <w:t>VERTS/ALE</w:t>
            </w:r>
          </w:p>
        </w:tc>
        <w:tc>
          <w:tcPr>
            <w:tcW w:w="7371" w:type="dxa"/>
            <w:shd w:val="clear" w:color="auto" w:fill="FFFFFF"/>
          </w:tcPr>
          <w:p w14:paraId="60B19546" w14:textId="77777777" w:rsidR="007F40DD" w:rsidRPr="003C392C" w:rsidRDefault="007F40DD" w:rsidP="0074032F">
            <w:pPr>
              <w:spacing w:before="120" w:after="120"/>
              <w:rPr>
                <w:sz w:val="20"/>
              </w:rPr>
            </w:pPr>
            <w:r w:rsidRPr="003C392C">
              <w:rPr>
                <w:sz w:val="20"/>
              </w:rPr>
              <w:t>Marco Affronte, Margrete Auken, Benedek Jávor, Michèle Rivasi, Davor Škrlec</w:t>
            </w:r>
          </w:p>
        </w:tc>
      </w:tr>
    </w:tbl>
    <w:p w14:paraId="1C1B7308"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180B6F25" w14:textId="77777777" w:rsidTr="0074032F">
        <w:trPr>
          <w:cantSplit/>
        </w:trPr>
        <w:tc>
          <w:tcPr>
            <w:tcW w:w="1701" w:type="dxa"/>
            <w:shd w:val="pct10" w:color="000000" w:fill="FFFFFF"/>
            <w:vAlign w:val="center"/>
          </w:tcPr>
          <w:p w14:paraId="6418C475" w14:textId="77777777" w:rsidR="007F40DD" w:rsidRPr="003C392C" w:rsidRDefault="007F40DD" w:rsidP="0074032F">
            <w:pPr>
              <w:spacing w:before="120" w:after="120"/>
              <w:jc w:val="center"/>
              <w:rPr>
                <w:b/>
                <w:sz w:val="16"/>
              </w:rPr>
            </w:pPr>
            <w:r w:rsidRPr="003C392C">
              <w:rPr>
                <w:b/>
                <w:sz w:val="20"/>
              </w:rPr>
              <w:t>0</w:t>
            </w:r>
          </w:p>
        </w:tc>
        <w:tc>
          <w:tcPr>
            <w:tcW w:w="7371" w:type="dxa"/>
            <w:shd w:val="pct10" w:color="000000" w:fill="FFFFFF"/>
          </w:tcPr>
          <w:p w14:paraId="2535B271" w14:textId="77777777" w:rsidR="007F40DD" w:rsidRPr="003C392C" w:rsidRDefault="007F40DD" w:rsidP="0074032F">
            <w:pPr>
              <w:spacing w:before="120" w:after="120"/>
              <w:jc w:val="center"/>
              <w:rPr>
                <w:sz w:val="28"/>
                <w:szCs w:val="28"/>
              </w:rPr>
            </w:pPr>
            <w:r w:rsidRPr="003C392C">
              <w:rPr>
                <w:rFonts w:ascii="Arial" w:hAnsi="Arial"/>
                <w:b/>
                <w:sz w:val="28"/>
                <w:szCs w:val="28"/>
              </w:rPr>
              <w:t>-</w:t>
            </w:r>
          </w:p>
        </w:tc>
      </w:tr>
      <w:tr w:rsidR="007F40DD" w:rsidRPr="003C392C" w14:paraId="7D2CEFE9" w14:textId="77777777" w:rsidTr="0074032F">
        <w:trPr>
          <w:cantSplit/>
        </w:trPr>
        <w:tc>
          <w:tcPr>
            <w:tcW w:w="1701" w:type="dxa"/>
            <w:shd w:val="clear" w:color="auto" w:fill="FFFFFF"/>
          </w:tcPr>
          <w:p w14:paraId="09B3ACF8" w14:textId="77777777" w:rsidR="007F40DD" w:rsidRPr="003C392C" w:rsidRDefault="007F40DD" w:rsidP="0074032F">
            <w:pPr>
              <w:spacing w:before="120" w:after="120"/>
              <w:rPr>
                <w:sz w:val="20"/>
              </w:rPr>
            </w:pPr>
          </w:p>
        </w:tc>
        <w:tc>
          <w:tcPr>
            <w:tcW w:w="7371" w:type="dxa"/>
            <w:shd w:val="clear" w:color="auto" w:fill="FFFFFF"/>
          </w:tcPr>
          <w:p w14:paraId="4CFF675B" w14:textId="77777777" w:rsidR="007F40DD" w:rsidRPr="003C392C" w:rsidRDefault="007F40DD" w:rsidP="0074032F">
            <w:pPr>
              <w:spacing w:before="120" w:after="120"/>
              <w:rPr>
                <w:sz w:val="20"/>
              </w:rPr>
            </w:pPr>
          </w:p>
        </w:tc>
      </w:tr>
    </w:tbl>
    <w:p w14:paraId="3FFCC664"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168B99D9" w14:textId="77777777" w:rsidTr="0074032F">
        <w:trPr>
          <w:cantSplit/>
        </w:trPr>
        <w:tc>
          <w:tcPr>
            <w:tcW w:w="1701" w:type="dxa"/>
            <w:shd w:val="pct10" w:color="000000" w:fill="FFFFFF"/>
            <w:vAlign w:val="center"/>
          </w:tcPr>
          <w:p w14:paraId="5F53B0D6" w14:textId="77777777" w:rsidR="007F40DD" w:rsidRPr="003C392C" w:rsidRDefault="007F40DD" w:rsidP="0074032F">
            <w:pPr>
              <w:spacing w:before="120" w:after="120"/>
              <w:jc w:val="center"/>
              <w:rPr>
                <w:b/>
                <w:sz w:val="16"/>
              </w:rPr>
            </w:pPr>
            <w:r w:rsidRPr="003C392C">
              <w:rPr>
                <w:b/>
                <w:sz w:val="20"/>
              </w:rPr>
              <w:t>2</w:t>
            </w:r>
          </w:p>
        </w:tc>
        <w:tc>
          <w:tcPr>
            <w:tcW w:w="7371" w:type="dxa"/>
            <w:shd w:val="pct10" w:color="000000" w:fill="FFFFFF"/>
          </w:tcPr>
          <w:p w14:paraId="28B3D8A9" w14:textId="77777777" w:rsidR="007F40DD" w:rsidRPr="003C392C" w:rsidRDefault="007F40DD" w:rsidP="0074032F">
            <w:pPr>
              <w:spacing w:before="120" w:after="120"/>
              <w:jc w:val="center"/>
              <w:rPr>
                <w:sz w:val="28"/>
                <w:szCs w:val="28"/>
              </w:rPr>
            </w:pPr>
            <w:r w:rsidRPr="003C392C">
              <w:rPr>
                <w:rFonts w:ascii="Arial" w:hAnsi="Arial"/>
                <w:b/>
                <w:sz w:val="28"/>
                <w:szCs w:val="28"/>
              </w:rPr>
              <w:t>0</w:t>
            </w:r>
          </w:p>
        </w:tc>
      </w:tr>
      <w:tr w:rsidR="007F40DD" w:rsidRPr="00C859CC" w14:paraId="6B22B6F3" w14:textId="77777777" w:rsidTr="0074032F">
        <w:trPr>
          <w:cantSplit/>
        </w:trPr>
        <w:tc>
          <w:tcPr>
            <w:tcW w:w="1701" w:type="dxa"/>
            <w:shd w:val="clear" w:color="auto" w:fill="FFFFFF"/>
          </w:tcPr>
          <w:p w14:paraId="0499D421" w14:textId="77777777" w:rsidR="007F40DD" w:rsidRPr="003C392C" w:rsidRDefault="007F40DD" w:rsidP="0074032F">
            <w:pPr>
              <w:spacing w:before="120" w:after="120"/>
              <w:rPr>
                <w:sz w:val="20"/>
              </w:rPr>
            </w:pPr>
            <w:r w:rsidRPr="003C392C">
              <w:rPr>
                <w:sz w:val="20"/>
              </w:rPr>
              <w:t>ENF</w:t>
            </w:r>
          </w:p>
        </w:tc>
        <w:tc>
          <w:tcPr>
            <w:tcW w:w="7371" w:type="dxa"/>
            <w:shd w:val="clear" w:color="auto" w:fill="FFFFFF"/>
          </w:tcPr>
          <w:p w14:paraId="1C6BB59B" w14:textId="77777777" w:rsidR="007F40DD" w:rsidRPr="00C859CC" w:rsidRDefault="007F40DD" w:rsidP="0074032F">
            <w:pPr>
              <w:spacing w:before="120" w:after="120"/>
              <w:rPr>
                <w:sz w:val="20"/>
                <w:lang w:val="fr-FR"/>
              </w:rPr>
            </w:pPr>
            <w:r w:rsidRPr="00C859CC">
              <w:rPr>
                <w:sz w:val="20"/>
                <w:lang w:val="fr-FR"/>
              </w:rPr>
              <w:t>Jean-François Jalkh, Bernard Monot</w:t>
            </w:r>
          </w:p>
        </w:tc>
      </w:tr>
    </w:tbl>
    <w:p w14:paraId="2DD17899" w14:textId="77777777" w:rsidR="007F40DD" w:rsidRPr="00C859CC" w:rsidRDefault="007F40DD" w:rsidP="007F40DD">
      <w:pPr>
        <w:pStyle w:val="Normal12"/>
        <w:rPr>
          <w:lang w:val="fr-FR"/>
        </w:rPr>
      </w:pPr>
    </w:p>
    <w:p w14:paraId="580C43D9" w14:textId="77777777" w:rsidR="007F40DD" w:rsidRPr="003C392C" w:rsidRDefault="007F40DD" w:rsidP="007F40DD">
      <w:r w:rsidRPr="003C392C">
        <w:t>Teckenförklaring:</w:t>
      </w:r>
    </w:p>
    <w:p w14:paraId="6993B37F" w14:textId="77777777" w:rsidR="007F40DD" w:rsidRPr="003C392C" w:rsidRDefault="007F40DD" w:rsidP="007F40DD">
      <w:pPr>
        <w:pStyle w:val="NormalTabs"/>
      </w:pPr>
      <w:r w:rsidRPr="003C392C">
        <w:t>+</w:t>
      </w:r>
      <w:r w:rsidRPr="003C392C">
        <w:tab/>
        <w:t>:</w:t>
      </w:r>
      <w:r w:rsidRPr="003C392C">
        <w:tab/>
        <w:t>Ja-röster</w:t>
      </w:r>
    </w:p>
    <w:p w14:paraId="6259FCE8" w14:textId="77777777" w:rsidR="007F40DD" w:rsidRPr="003C392C" w:rsidRDefault="007F40DD" w:rsidP="007F40DD">
      <w:pPr>
        <w:pStyle w:val="NormalTabs"/>
      </w:pPr>
      <w:r w:rsidRPr="003C392C">
        <w:t>-</w:t>
      </w:r>
      <w:r w:rsidRPr="003C392C">
        <w:tab/>
        <w:t>:</w:t>
      </w:r>
      <w:r w:rsidRPr="003C392C">
        <w:tab/>
        <w:t>Nej-röster</w:t>
      </w:r>
    </w:p>
    <w:p w14:paraId="31482E18" w14:textId="77777777" w:rsidR="007F40DD" w:rsidRPr="003C392C" w:rsidRDefault="007F40DD" w:rsidP="007F40DD">
      <w:pPr>
        <w:pStyle w:val="NormalTabs"/>
      </w:pPr>
      <w:r w:rsidRPr="003C392C">
        <w:t>0</w:t>
      </w:r>
      <w:r w:rsidRPr="003C392C">
        <w:tab/>
        <w:t>:</w:t>
      </w:r>
      <w:r w:rsidRPr="003C392C">
        <w:tab/>
        <w:t>Nedlagda röster</w:t>
      </w:r>
    </w:p>
    <w:p w14:paraId="391D1214" w14:textId="77777777" w:rsidR="007F40DD" w:rsidRPr="003C392C" w:rsidRDefault="007F40DD" w:rsidP="007F40DD"/>
    <w:p w14:paraId="2B4B6E6C" w14:textId="77777777" w:rsidR="007F40DD" w:rsidRPr="003C392C" w:rsidRDefault="007F40DD" w:rsidP="007F40DD"/>
    <w:p w14:paraId="07D7E0F5" w14:textId="77777777" w:rsidR="007F40DD" w:rsidRPr="003C392C" w:rsidRDefault="007F40DD" w:rsidP="007F40DD"/>
    <w:p w14:paraId="7FDDC18F" w14:textId="77777777" w:rsidR="007F40DD" w:rsidRPr="003C392C" w:rsidRDefault="007F40DD" w:rsidP="007F40DD">
      <w:pPr>
        <w:pStyle w:val="ZDate"/>
        <w:spacing w:after="480"/>
      </w:pPr>
      <w:r w:rsidRPr="003C392C">
        <w:rPr>
          <w:rStyle w:val="HideTWBExt"/>
          <w:noProof w:val="0"/>
        </w:rPr>
        <w:t>&lt;Date&gt;</w:t>
      </w:r>
      <w:r w:rsidRPr="003C392C">
        <w:rPr>
          <w:rStyle w:val="HideTWBInt"/>
        </w:rPr>
        <w:t>{27/09/2017}</w:t>
      </w:r>
      <w:r w:rsidRPr="003C392C">
        <w:t>27.9.2017</w:t>
      </w:r>
      <w:r w:rsidRPr="003C392C">
        <w:rPr>
          <w:rStyle w:val="HideTWBExt"/>
          <w:noProof w:val="0"/>
        </w:rPr>
        <w:t>&lt;/Date&gt;</w:t>
      </w:r>
    </w:p>
    <w:p w14:paraId="795791BE" w14:textId="77777777" w:rsidR="007F40DD" w:rsidRPr="003C392C" w:rsidRDefault="007F40DD" w:rsidP="007F40DD">
      <w:pPr>
        <w:pStyle w:val="PageHeading"/>
        <w:spacing w:before="0" w:after="720"/>
      </w:pPr>
      <w:r w:rsidRPr="003C392C">
        <w:rPr>
          <w:rStyle w:val="HideTWBExt"/>
          <w:noProof w:val="0"/>
        </w:rPr>
        <w:t>&lt;CommissionResp&gt;</w:t>
      </w:r>
      <w:bookmarkStart w:id="16" w:name="OpinionToc_3"/>
      <w:bookmarkStart w:id="17" w:name="_Toc5808280"/>
      <w:bookmarkStart w:id="18" w:name="_Toc5808506"/>
      <w:bookmarkStart w:id="19" w:name="_Toc6308527"/>
      <w:r w:rsidRPr="003C392C">
        <w:rPr>
          <w:caps/>
        </w:rPr>
        <w:t>YTTRANDE från utskottet för transport och turism</w:t>
      </w:r>
      <w:bookmarkEnd w:id="16"/>
      <w:bookmarkEnd w:id="17"/>
      <w:bookmarkEnd w:id="18"/>
      <w:bookmarkEnd w:id="19"/>
      <w:r w:rsidRPr="003C392C">
        <w:rPr>
          <w:rStyle w:val="HideTWBExt"/>
          <w:noProof w:val="0"/>
        </w:rPr>
        <w:t>&lt;/CommissionResp&gt;</w:t>
      </w:r>
    </w:p>
    <w:p w14:paraId="2F7F1D89" w14:textId="77777777" w:rsidR="007F40DD" w:rsidRPr="003C392C" w:rsidRDefault="007F40DD" w:rsidP="007F40DD">
      <w:pPr>
        <w:pStyle w:val="Cover24"/>
        <w:ind w:left="0"/>
      </w:pPr>
      <w:r w:rsidRPr="003C392C">
        <w:rPr>
          <w:rStyle w:val="HideTWBExt"/>
          <w:noProof w:val="0"/>
        </w:rPr>
        <w:t>&lt;CommissionInt&gt;</w:t>
      </w:r>
      <w:r w:rsidRPr="003C392C">
        <w:t>till utskottet för rättsliga frågor</w:t>
      </w:r>
      <w:r w:rsidRPr="003C392C">
        <w:rPr>
          <w:rStyle w:val="HideTWBExt"/>
          <w:noProof w:val="0"/>
        </w:rPr>
        <w:t>&lt;/CommissionInt&gt;</w:t>
      </w:r>
    </w:p>
    <w:p w14:paraId="3A9CDFD2" w14:textId="77777777" w:rsidR="007F40DD" w:rsidRPr="003C392C" w:rsidRDefault="007F40DD" w:rsidP="007F40DD">
      <w:pPr>
        <w:pStyle w:val="CoverNormal"/>
        <w:ind w:left="0"/>
      </w:pPr>
      <w:r w:rsidRPr="003C392C">
        <w:rPr>
          <w:rStyle w:val="HideTWBExt"/>
          <w:noProof w:val="0"/>
        </w:rPr>
        <w:t>&lt;Titre&gt;</w:t>
      </w:r>
      <w:r w:rsidRPr="003C392C">
        <w:t>över förslaget till Europaparlamentets och rådets förordning om anpassning till artiklarna 290 och 291 i fördraget om Europeiska unionens funktionssätt av ett antal rättsakter som föreskriver tillämpning av det föreskrivande förfarandet med kontroll</w:t>
      </w:r>
      <w:r w:rsidRPr="003C392C">
        <w:rPr>
          <w:rStyle w:val="HideTWBExt"/>
          <w:noProof w:val="0"/>
        </w:rPr>
        <w:t>&lt;/Titre&gt;</w:t>
      </w:r>
    </w:p>
    <w:p w14:paraId="2F4346F8" w14:textId="77777777" w:rsidR="007F40DD" w:rsidRPr="00C859CC" w:rsidRDefault="007F40DD" w:rsidP="007F40DD">
      <w:pPr>
        <w:pStyle w:val="Cover24"/>
        <w:ind w:left="0"/>
        <w:rPr>
          <w:lang w:val="pt-PT"/>
        </w:rPr>
      </w:pPr>
      <w:r w:rsidRPr="00C859CC">
        <w:rPr>
          <w:rStyle w:val="HideTWBExt"/>
          <w:noProof w:val="0"/>
          <w:lang w:val="pt-PT"/>
        </w:rPr>
        <w:t>&lt;DocRef&gt;</w:t>
      </w:r>
      <w:r w:rsidRPr="00C859CC">
        <w:rPr>
          <w:lang w:val="pt-PT"/>
        </w:rPr>
        <w:t>(COM(2016)0799 – C8–0524/2016 – 2016/0400(COD))</w:t>
      </w:r>
      <w:r w:rsidRPr="00C859CC">
        <w:rPr>
          <w:rStyle w:val="HideTWBExt"/>
          <w:noProof w:val="0"/>
          <w:lang w:val="pt-PT"/>
        </w:rPr>
        <w:t>&lt;/DocRef&gt;</w:t>
      </w:r>
    </w:p>
    <w:p w14:paraId="43065D1A" w14:textId="77777777" w:rsidR="007F40DD" w:rsidRPr="003C392C" w:rsidRDefault="007F40DD" w:rsidP="007F40DD">
      <w:pPr>
        <w:pStyle w:val="Cover24"/>
        <w:ind w:left="0"/>
      </w:pPr>
      <w:r w:rsidRPr="003C392C">
        <w:t xml:space="preserve">Föredragande av yttrande: </w:t>
      </w:r>
      <w:r w:rsidRPr="003C392C">
        <w:rPr>
          <w:rStyle w:val="HideTWBExt"/>
          <w:noProof w:val="0"/>
        </w:rPr>
        <w:t>&lt;Depute&gt;</w:t>
      </w:r>
      <w:r w:rsidRPr="003C392C">
        <w:t>Georg Mayer</w:t>
      </w:r>
      <w:r w:rsidRPr="003C392C">
        <w:rPr>
          <w:rStyle w:val="HideTWBExt"/>
          <w:noProof w:val="0"/>
        </w:rPr>
        <w:t>&lt;/Depute&gt;</w:t>
      </w:r>
    </w:p>
    <w:p w14:paraId="662E9372" w14:textId="77777777" w:rsidR="007F40DD" w:rsidRPr="003C392C" w:rsidRDefault="007F40DD" w:rsidP="007F40DD">
      <w:pPr>
        <w:pStyle w:val="CoverNormal"/>
        <w:ind w:left="0"/>
      </w:pPr>
    </w:p>
    <w:p w14:paraId="23DB76ED" w14:textId="77777777" w:rsidR="007F40DD" w:rsidRPr="003C392C" w:rsidRDefault="007F40DD" w:rsidP="007F40DD">
      <w:pPr>
        <w:tabs>
          <w:tab w:val="center" w:pos="4677"/>
        </w:tabs>
      </w:pPr>
    </w:p>
    <w:p w14:paraId="356E14E6" w14:textId="77777777" w:rsidR="007F40DD" w:rsidRPr="003C392C" w:rsidRDefault="007F40DD" w:rsidP="007F40DD">
      <w:pPr>
        <w:pStyle w:val="PageHeadingNotTOC"/>
      </w:pPr>
      <w:r w:rsidRPr="003C392C">
        <w:t>KORTFATTAD MOTIVERING</w:t>
      </w:r>
    </w:p>
    <w:p w14:paraId="5B249B3D" w14:textId="77777777" w:rsidR="007F40DD" w:rsidRPr="003C392C" w:rsidRDefault="007F40DD" w:rsidP="007F40DD">
      <w:pPr>
        <w:pStyle w:val="Normal12"/>
      </w:pPr>
      <w:r w:rsidRPr="003C392C">
        <w:t xml:space="preserve">Utskottet för transport och turism välkomnar kommissionens förslag, som är ett viktigt steg mot en omfattande anpassning av EU-lagstiftningen till systemet med delegerade akter och genomförandeakter, vilket krävs i Lissabonfördraget sedan nästan åtta år tillbaka. </w:t>
      </w:r>
    </w:p>
    <w:p w14:paraId="26644B47" w14:textId="77777777" w:rsidR="007F40DD" w:rsidRPr="003C392C" w:rsidRDefault="007F40DD" w:rsidP="007F40DD">
      <w:pPr>
        <w:pStyle w:val="Normal12"/>
      </w:pPr>
      <w:r w:rsidRPr="003C392C">
        <w:t xml:space="preserve">Förslaget syftar till att anpassa bestämmelserna om det föreskrivande förfarandet med kontroll i 168 rättsakter, däribland 34 grundläggande rättsakter inom rörlighet och transportpolitik. </w:t>
      </w:r>
    </w:p>
    <w:p w14:paraId="70A8ADA5" w14:textId="77777777" w:rsidR="007F40DD" w:rsidRPr="003C392C" w:rsidRDefault="007F40DD" w:rsidP="007F40DD">
      <w:pPr>
        <w:pStyle w:val="Normal12"/>
      </w:pPr>
      <w:r w:rsidRPr="003C392C">
        <w:t>Inom många rättsområden, såsom transport, kan frågor som inledningsvis verkar vara av framför allt teknisk art visa sig kräva politiska beslut som får viktiga följder. Parlamentet bör därför delegera befogenhet till kommissionen, för att säkerställa den demokratiska legitimiteten hos EU-institutionernas hela lagstiftningsprocess.</w:t>
      </w:r>
    </w:p>
    <w:p w14:paraId="121A7E64" w14:textId="77777777" w:rsidR="007F40DD" w:rsidRPr="003C392C" w:rsidRDefault="007F40DD" w:rsidP="007F40DD">
      <w:pPr>
        <w:pStyle w:val="Normal12"/>
      </w:pPr>
      <w:r w:rsidRPr="003C392C">
        <w:t>Ändringsförslagen är inriktade på följande frågor:</w:t>
      </w:r>
    </w:p>
    <w:p w14:paraId="1D6F8817" w14:textId="77777777" w:rsidR="007F40DD" w:rsidRPr="003C392C" w:rsidRDefault="007F40DD" w:rsidP="009F2981">
      <w:pPr>
        <w:pStyle w:val="Normal12"/>
        <w:tabs>
          <w:tab w:val="left" w:pos="567"/>
        </w:tabs>
        <w:ind w:left="567" w:hanging="567"/>
      </w:pPr>
      <w:r w:rsidRPr="003C392C">
        <w:t>•</w:t>
      </w:r>
      <w:r w:rsidRPr="003C392C">
        <w:tab/>
        <w:t>En femårig giltighetsperiod för delegeringen av befogenheter, som automatisk förnyas efter en rapport från kommissionen som ska utarbetas senast nio månader före utgången av perioden på fem år.</w:t>
      </w:r>
    </w:p>
    <w:p w14:paraId="5AC491F3" w14:textId="77777777" w:rsidR="007F40DD" w:rsidRPr="003C392C" w:rsidRDefault="007F40DD" w:rsidP="009F2981">
      <w:pPr>
        <w:pStyle w:val="Normal12"/>
        <w:tabs>
          <w:tab w:val="left" w:pos="567"/>
        </w:tabs>
        <w:ind w:left="567" w:hanging="567"/>
      </w:pPr>
      <w:r w:rsidRPr="003C392C">
        <w:t>•</w:t>
      </w:r>
      <w:r w:rsidRPr="003C392C">
        <w:tab/>
        <w:t>Befogenhet att anta delegerade akter för att komplettera rådets direktiv 97/70/EG och förordning (EG) nr 725/2004.</w:t>
      </w:r>
    </w:p>
    <w:p w14:paraId="42200EF0" w14:textId="77777777" w:rsidR="007F40DD" w:rsidRPr="003C392C" w:rsidRDefault="007F40DD" w:rsidP="009F2981">
      <w:pPr>
        <w:pStyle w:val="Normal12"/>
        <w:tabs>
          <w:tab w:val="left" w:pos="567"/>
        </w:tabs>
        <w:ind w:left="567" w:hanging="567"/>
      </w:pPr>
      <w:r w:rsidRPr="003C392C">
        <w:t>•</w:t>
      </w:r>
      <w:r w:rsidRPr="003C392C">
        <w:tab/>
        <w:t>Befogenhet att anta delegerade akter för ändring av direktiv 2009/18/EG, direktiv 2009/59/EG, direktiv 2001/96/EG och direktiv 2009/18/EG i syfte att utesluta ändringar av internationella instrument från deras tillämpningsområde när det finns en uppenbar risk att sjösäkerhetsnivån försämras.</w:t>
      </w:r>
    </w:p>
    <w:p w14:paraId="62E9EA19" w14:textId="77777777" w:rsidR="007F40DD" w:rsidRPr="003C392C" w:rsidRDefault="007F40DD" w:rsidP="007F40DD">
      <w:pPr>
        <w:pStyle w:val="ConclusionsPA"/>
      </w:pPr>
      <w:r w:rsidRPr="003C392C">
        <w:t>ÄNDRINGSFÖRSLAG</w:t>
      </w:r>
    </w:p>
    <w:p w14:paraId="42C6A3EA" w14:textId="77777777" w:rsidR="007F40DD" w:rsidRPr="003C392C" w:rsidRDefault="007F40DD" w:rsidP="009F2981">
      <w:pPr>
        <w:pStyle w:val="Normal12Tab"/>
        <w:widowControl/>
      </w:pPr>
      <w:r w:rsidRPr="003C392C">
        <w:t>Utskottet för transport och turism uppmanar utskottet för rättsliga frågor att som ansvarigt utskott beakta följande ändringsförslag:</w:t>
      </w:r>
    </w:p>
    <w:p w14:paraId="598B11E3" w14:textId="77777777" w:rsidR="007F40DD" w:rsidRPr="003C392C" w:rsidRDefault="007F40DD" w:rsidP="007F40DD">
      <w:pPr>
        <w:pStyle w:val="Normal12Tab"/>
      </w:pPr>
    </w:p>
    <w:p w14:paraId="473A0F0D" w14:textId="77777777" w:rsidR="007F40DD" w:rsidRPr="003C392C" w:rsidRDefault="007F40DD" w:rsidP="007F40DD">
      <w:pPr>
        <w:pStyle w:val="AMNumberTabs"/>
        <w:rPr>
          <w:b w:val="0"/>
        </w:rPr>
      </w:pPr>
      <w:r w:rsidRPr="003C392C">
        <w:rPr>
          <w:rStyle w:val="HideTWBExt"/>
          <w:noProof w:val="0"/>
        </w:rPr>
        <w:t>&lt;RepeatBlock-Amend&gt;&lt;Amend&gt;</w:t>
      </w:r>
      <w:r w:rsidRPr="003C392C">
        <w:t>Ändringsförslag</w:t>
      </w:r>
      <w:r w:rsidRPr="003C392C">
        <w:tab/>
      </w:r>
      <w:r w:rsidRPr="003C392C">
        <w:tab/>
      </w:r>
      <w:r w:rsidRPr="003C392C">
        <w:rPr>
          <w:rStyle w:val="HideTWBExt"/>
          <w:noProof w:val="0"/>
        </w:rPr>
        <w:t>&lt;NumAm&gt;</w:t>
      </w:r>
      <w:r w:rsidRPr="003C392C">
        <w:t>1</w:t>
      </w:r>
      <w:r w:rsidRPr="003C392C">
        <w:rPr>
          <w:rStyle w:val="HideTWBExt"/>
          <w:noProof w:val="0"/>
        </w:rPr>
        <w:t>&lt;/NumAm&gt;</w:t>
      </w:r>
    </w:p>
    <w:p w14:paraId="19603A8B"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1BB2B1A7" w14:textId="77777777" w:rsidR="007F40DD" w:rsidRPr="00C859CC" w:rsidRDefault="007F40DD" w:rsidP="007F40DD">
      <w:pPr>
        <w:rPr>
          <w:b/>
          <w:color w:val="000000"/>
          <w:lang w:val="it-IT"/>
        </w:rPr>
      </w:pPr>
      <w:r w:rsidRPr="00C859CC">
        <w:rPr>
          <w:rStyle w:val="HideTWBExt"/>
          <w:noProof w:val="0"/>
          <w:lang w:val="it-IT"/>
        </w:rPr>
        <w:t>&lt;Article&gt;</w:t>
      </w:r>
      <w:r w:rsidRPr="00C859CC">
        <w:rPr>
          <w:rStyle w:val="NormalBoldChar"/>
          <w:lang w:val="it-IT"/>
        </w:rPr>
        <w:t>Bilaga I – del VII – punkt 60 – led 2</w:t>
      </w:r>
      <w:r w:rsidRPr="00C859CC">
        <w:rPr>
          <w:rStyle w:val="HideTWBExt"/>
          <w:noProof w:val="0"/>
          <w:lang w:val="it-IT"/>
        </w:rPr>
        <w:t>&lt;/Article&gt;</w:t>
      </w:r>
    </w:p>
    <w:p w14:paraId="31560E43" w14:textId="77777777" w:rsidR="007F40DD" w:rsidRPr="003C392C" w:rsidRDefault="007F40DD" w:rsidP="007F40DD">
      <w:r w:rsidRPr="003C392C">
        <w:rPr>
          <w:rStyle w:val="HideTWBExt"/>
          <w:noProof w:val="0"/>
        </w:rPr>
        <w:t>&lt;DocAmend2&gt;</w:t>
      </w:r>
      <w:r w:rsidRPr="003C392C">
        <w:t>Förordning (EG) nr 437/2003</w:t>
      </w:r>
      <w:r w:rsidRPr="003C392C">
        <w:rPr>
          <w:rStyle w:val="HideTWBExt"/>
          <w:noProof w:val="0"/>
        </w:rPr>
        <w:t>&lt;/DocAmend2&gt;</w:t>
      </w:r>
    </w:p>
    <w:p w14:paraId="4D6DFBD4" w14:textId="77777777" w:rsidR="007F40DD" w:rsidRPr="003C392C" w:rsidRDefault="007F40DD" w:rsidP="007F40DD">
      <w:r w:rsidRPr="003C392C">
        <w:rPr>
          <w:rStyle w:val="HideTWBExt"/>
          <w:noProof w:val="0"/>
        </w:rPr>
        <w:t>&lt;Article2&gt;</w:t>
      </w:r>
      <w:r w:rsidRPr="003C392C">
        <w:t>Artikel 5 – stycke 1</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B410A96" w14:textId="77777777" w:rsidTr="0074032F">
        <w:trPr>
          <w:trHeight w:val="240"/>
          <w:jc w:val="center"/>
        </w:trPr>
        <w:tc>
          <w:tcPr>
            <w:tcW w:w="9752" w:type="dxa"/>
            <w:gridSpan w:val="2"/>
          </w:tcPr>
          <w:p w14:paraId="0F62C58A" w14:textId="77777777" w:rsidR="007F40DD" w:rsidRPr="003C392C" w:rsidRDefault="007F40DD" w:rsidP="0074032F"/>
        </w:tc>
      </w:tr>
      <w:tr w:rsidR="007F40DD" w:rsidRPr="003C392C" w14:paraId="41F41988" w14:textId="77777777" w:rsidTr="0074032F">
        <w:trPr>
          <w:trHeight w:val="240"/>
          <w:jc w:val="center"/>
        </w:trPr>
        <w:tc>
          <w:tcPr>
            <w:tcW w:w="4876" w:type="dxa"/>
            <w:hideMark/>
          </w:tcPr>
          <w:p w14:paraId="693FF2F5" w14:textId="77777777" w:rsidR="007F40DD" w:rsidRPr="003C392C" w:rsidRDefault="007F40DD" w:rsidP="0074032F">
            <w:pPr>
              <w:pStyle w:val="ColumnHeading"/>
            </w:pPr>
            <w:r w:rsidRPr="003C392C">
              <w:t>Kommissionens förslag</w:t>
            </w:r>
          </w:p>
        </w:tc>
        <w:tc>
          <w:tcPr>
            <w:tcW w:w="4876" w:type="dxa"/>
            <w:hideMark/>
          </w:tcPr>
          <w:p w14:paraId="5558925F" w14:textId="77777777" w:rsidR="007F40DD" w:rsidRPr="003C392C" w:rsidRDefault="007F40DD" w:rsidP="0074032F">
            <w:pPr>
              <w:pStyle w:val="ColumnHeading"/>
            </w:pPr>
            <w:r w:rsidRPr="003C392C">
              <w:t>Ändringsförslag</w:t>
            </w:r>
          </w:p>
        </w:tc>
      </w:tr>
      <w:tr w:rsidR="007F40DD" w:rsidRPr="003C392C" w14:paraId="0F45AAE9" w14:textId="77777777" w:rsidTr="0074032F">
        <w:trPr>
          <w:jc w:val="center"/>
        </w:trPr>
        <w:tc>
          <w:tcPr>
            <w:tcW w:w="4876" w:type="dxa"/>
            <w:hideMark/>
          </w:tcPr>
          <w:p w14:paraId="4C845A23" w14:textId="77777777" w:rsidR="007F40DD" w:rsidRPr="003C392C" w:rsidRDefault="007F40DD" w:rsidP="0074032F">
            <w:pPr>
              <w:pStyle w:val="Normal6"/>
            </w:pPr>
            <w:r w:rsidRPr="003C392C">
              <w:t xml:space="preserve">Kommissionen ska ges befogenhet att anta delegerade akter i enlighet med artikel 10a </w:t>
            </w:r>
            <w:r w:rsidRPr="003C392C">
              <w:rPr>
                <w:b/>
                <w:i/>
              </w:rPr>
              <w:t>med avseende på fastställande av</w:t>
            </w:r>
            <w:r w:rsidRPr="003C392C">
              <w:t xml:space="preserve"> andra normer för tillförlitlighet.”</w:t>
            </w:r>
          </w:p>
        </w:tc>
        <w:tc>
          <w:tcPr>
            <w:tcW w:w="4876" w:type="dxa"/>
            <w:hideMark/>
          </w:tcPr>
          <w:p w14:paraId="0C82C17E" w14:textId="77777777" w:rsidR="007F40DD" w:rsidRPr="003C392C" w:rsidRDefault="007F40DD" w:rsidP="0074032F">
            <w:pPr>
              <w:pStyle w:val="Normal6"/>
            </w:pPr>
            <w:r w:rsidRPr="003C392C">
              <w:t xml:space="preserve">Kommissionen ska ges befogenhet att anta delegerade akter i enlighet med artikel 10a </w:t>
            </w:r>
            <w:r w:rsidRPr="003C392C">
              <w:rPr>
                <w:b/>
                <w:i/>
              </w:rPr>
              <w:t>med avseende på komplettering av denna förordning genom att fastställa</w:t>
            </w:r>
            <w:r w:rsidRPr="003C392C">
              <w:t xml:space="preserve"> andra normer för tillförlitlighet.”</w:t>
            </w:r>
          </w:p>
        </w:tc>
      </w:tr>
    </w:tbl>
    <w:p w14:paraId="7EBA5F98" w14:textId="77777777" w:rsidR="007F40DD" w:rsidRPr="003C392C" w:rsidRDefault="007F40DD" w:rsidP="007F40DD">
      <w:r w:rsidRPr="003C392C">
        <w:rPr>
          <w:rStyle w:val="HideTWBExt"/>
          <w:noProof w:val="0"/>
        </w:rPr>
        <w:t>&lt;/Amend&gt;</w:t>
      </w:r>
    </w:p>
    <w:p w14:paraId="4EF237D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w:t>
      </w:r>
      <w:r w:rsidRPr="003C392C">
        <w:rPr>
          <w:rStyle w:val="HideTWBExt"/>
          <w:noProof w:val="0"/>
        </w:rPr>
        <w:t>&lt;/NumAm&gt;</w:t>
      </w:r>
    </w:p>
    <w:p w14:paraId="3D55030E"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016302A9" w14:textId="77777777" w:rsidR="007F40DD" w:rsidRPr="003C392C" w:rsidRDefault="007F40DD" w:rsidP="007F40DD">
      <w:pPr>
        <w:pStyle w:val="NormalBold"/>
      </w:pPr>
      <w:r w:rsidRPr="003C392C">
        <w:rPr>
          <w:rStyle w:val="HideTWBExt"/>
          <w:noProof w:val="0"/>
          <w:szCs w:val="24"/>
        </w:rPr>
        <w:t>&lt;Article&gt;</w:t>
      </w:r>
      <w:r w:rsidRPr="003C392C">
        <w:t>Bilaga I – del XI – punkt 102 – punkt 2 – led 2</w:t>
      </w:r>
      <w:r w:rsidRPr="003C392C">
        <w:rPr>
          <w:rStyle w:val="HideTWBExt"/>
          <w:noProof w:val="0"/>
          <w:szCs w:val="24"/>
        </w:rPr>
        <w:t>&lt;/Article&gt;</w:t>
      </w:r>
    </w:p>
    <w:p w14:paraId="4E69C750" w14:textId="77777777" w:rsidR="007F40DD" w:rsidRPr="003C392C" w:rsidRDefault="007F40DD" w:rsidP="007F40DD">
      <w:pPr>
        <w:keepNext/>
      </w:pPr>
      <w:r w:rsidRPr="003C392C">
        <w:rPr>
          <w:rStyle w:val="HideTWBExt"/>
          <w:noProof w:val="0"/>
        </w:rPr>
        <w:t>&lt;DocAmend2&gt;</w:t>
      </w:r>
      <w:r w:rsidRPr="003C392C">
        <w:t>Förordning (EEG) nr 3922/91</w:t>
      </w:r>
      <w:r w:rsidRPr="003C392C">
        <w:rPr>
          <w:rStyle w:val="HideTWBExt"/>
          <w:noProof w:val="0"/>
        </w:rPr>
        <w:t>&lt;/DocAmend2&gt;</w:t>
      </w:r>
    </w:p>
    <w:p w14:paraId="4B103190" w14:textId="77777777" w:rsidR="007F40DD" w:rsidRPr="003C392C" w:rsidRDefault="007F40DD" w:rsidP="007F40DD">
      <w:r w:rsidRPr="003C392C">
        <w:rPr>
          <w:rStyle w:val="HideTWBExt"/>
          <w:noProof w:val="0"/>
        </w:rPr>
        <w:t>&lt;Article2&gt;</w:t>
      </w:r>
      <w:r w:rsidRPr="003C392C">
        <w:t>Artikel 11a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613F59C" w14:textId="77777777" w:rsidTr="0074032F">
        <w:trPr>
          <w:jc w:val="center"/>
        </w:trPr>
        <w:tc>
          <w:tcPr>
            <w:tcW w:w="9752" w:type="dxa"/>
            <w:gridSpan w:val="2"/>
          </w:tcPr>
          <w:p w14:paraId="474A3D06" w14:textId="77777777" w:rsidR="007F40DD" w:rsidRPr="003C392C" w:rsidRDefault="007F40DD" w:rsidP="0074032F">
            <w:pPr>
              <w:keepNext/>
            </w:pPr>
          </w:p>
        </w:tc>
      </w:tr>
      <w:tr w:rsidR="007F40DD" w:rsidRPr="003C392C" w14:paraId="77D052C2" w14:textId="77777777" w:rsidTr="0074032F">
        <w:trPr>
          <w:jc w:val="center"/>
        </w:trPr>
        <w:tc>
          <w:tcPr>
            <w:tcW w:w="4876" w:type="dxa"/>
            <w:hideMark/>
          </w:tcPr>
          <w:p w14:paraId="46C220C3" w14:textId="77777777" w:rsidR="007F40DD" w:rsidRPr="003C392C" w:rsidRDefault="007F40DD" w:rsidP="0074032F">
            <w:pPr>
              <w:pStyle w:val="ColumnHeading"/>
              <w:keepNext/>
            </w:pPr>
            <w:r w:rsidRPr="003C392C">
              <w:t>Kommissionens förslag</w:t>
            </w:r>
          </w:p>
        </w:tc>
        <w:tc>
          <w:tcPr>
            <w:tcW w:w="4876" w:type="dxa"/>
            <w:hideMark/>
          </w:tcPr>
          <w:p w14:paraId="206FB06F" w14:textId="77777777" w:rsidR="007F40DD" w:rsidRPr="003C392C" w:rsidRDefault="007F40DD" w:rsidP="0074032F">
            <w:pPr>
              <w:pStyle w:val="ColumnHeading"/>
              <w:keepNext/>
            </w:pPr>
            <w:r w:rsidRPr="003C392C">
              <w:t>Ändringsförslag</w:t>
            </w:r>
          </w:p>
        </w:tc>
      </w:tr>
      <w:tr w:rsidR="007F40DD" w:rsidRPr="003C392C" w14:paraId="4252D38E" w14:textId="77777777" w:rsidTr="0074032F">
        <w:trPr>
          <w:jc w:val="center"/>
        </w:trPr>
        <w:tc>
          <w:tcPr>
            <w:tcW w:w="4876" w:type="dxa"/>
            <w:hideMark/>
          </w:tcPr>
          <w:p w14:paraId="0E03E4C6" w14:textId="77777777" w:rsidR="007F40DD" w:rsidRPr="003C392C" w:rsidRDefault="007F40DD" w:rsidP="0074032F">
            <w:pPr>
              <w:pStyle w:val="Normal6"/>
            </w:pPr>
            <w:r w:rsidRPr="003C392C">
              <w:t>2.</w:t>
            </w:r>
            <w:r w:rsidRPr="003C392C">
              <w:tab/>
              <w:t xml:space="preserve">Den befogenhet att anta delegerade akter som avses i artikel 11.1 ska ges till kommissionen </w:t>
            </w:r>
            <w:r w:rsidRPr="003C392C">
              <w:rPr>
                <w:b/>
                <w:i/>
              </w:rPr>
              <w:t>tills vidare</w:t>
            </w:r>
            <w:r w:rsidRPr="003C392C">
              <w:t xml:space="preserve"> från och med den [dag då denna samlingsförordning träder i kraft].</w:t>
            </w:r>
          </w:p>
        </w:tc>
        <w:tc>
          <w:tcPr>
            <w:tcW w:w="4876" w:type="dxa"/>
            <w:hideMark/>
          </w:tcPr>
          <w:p w14:paraId="466C42FE" w14:textId="77777777" w:rsidR="007F40DD" w:rsidRPr="003C392C" w:rsidRDefault="007F40DD" w:rsidP="0074032F">
            <w:pPr>
              <w:pStyle w:val="Normal6"/>
              <w:rPr>
                <w:szCs w:val="24"/>
              </w:rPr>
            </w:pPr>
            <w:r w:rsidRPr="003C392C">
              <w:t>2.</w:t>
            </w:r>
            <w:r w:rsidRPr="003C392C">
              <w:tab/>
              <w:t xml:space="preserve">Den befogenhet att anta delegerade akter som avses i artikel 11.1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E8ABAC9" w14:textId="77777777" w:rsidR="007F40DD" w:rsidRPr="003C392C" w:rsidRDefault="007F40DD" w:rsidP="007F40DD">
      <w:r w:rsidRPr="003C392C">
        <w:rPr>
          <w:rStyle w:val="HideTWBExt"/>
          <w:noProof w:val="0"/>
        </w:rPr>
        <w:t>&lt;/Amend&gt;</w:t>
      </w:r>
    </w:p>
    <w:p w14:paraId="2B2CA6C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w:t>
      </w:r>
      <w:r w:rsidRPr="003C392C">
        <w:rPr>
          <w:rStyle w:val="HideTWBExt"/>
          <w:noProof w:val="0"/>
        </w:rPr>
        <w:t>&lt;/NumAm&gt;</w:t>
      </w:r>
    </w:p>
    <w:p w14:paraId="6B081B5A"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10E48D4" w14:textId="77777777" w:rsidR="007F40DD" w:rsidRPr="003C392C" w:rsidRDefault="007F40DD" w:rsidP="007F40DD">
      <w:pPr>
        <w:pStyle w:val="NormalBold"/>
      </w:pPr>
      <w:r w:rsidRPr="003C392C">
        <w:rPr>
          <w:rStyle w:val="HideTWBExt"/>
          <w:noProof w:val="0"/>
          <w:szCs w:val="24"/>
        </w:rPr>
        <w:t>&lt;Article&gt;</w:t>
      </w:r>
      <w:r w:rsidRPr="003C392C">
        <w:t>Bilaga I – del XI – punkt 103 – punkt 2 – led 2</w:t>
      </w:r>
      <w:r w:rsidRPr="003C392C">
        <w:rPr>
          <w:rStyle w:val="HideTWBExt"/>
          <w:noProof w:val="0"/>
          <w:szCs w:val="24"/>
        </w:rPr>
        <w:t>&lt;/Article&gt;</w:t>
      </w:r>
    </w:p>
    <w:p w14:paraId="0C0CADAF" w14:textId="77777777" w:rsidR="007F40DD" w:rsidRPr="003C392C" w:rsidRDefault="007F40DD" w:rsidP="007F40DD">
      <w:pPr>
        <w:keepNext/>
      </w:pPr>
      <w:r w:rsidRPr="003C392C">
        <w:rPr>
          <w:rStyle w:val="HideTWBExt"/>
          <w:noProof w:val="0"/>
        </w:rPr>
        <w:t>&lt;DocAmend2&gt;</w:t>
      </w:r>
      <w:r w:rsidRPr="003C392C">
        <w:t>Direktiv 95/50/EG</w:t>
      </w:r>
      <w:r w:rsidRPr="003C392C">
        <w:rPr>
          <w:rStyle w:val="HideTWBExt"/>
          <w:noProof w:val="0"/>
        </w:rPr>
        <w:t>&lt;/DocAmend2&gt;</w:t>
      </w:r>
    </w:p>
    <w:p w14:paraId="5D6FBCAF" w14:textId="77777777" w:rsidR="007F40DD" w:rsidRPr="00C859CC" w:rsidRDefault="007F40DD" w:rsidP="007F40DD">
      <w:pPr>
        <w:rPr>
          <w:lang w:val="fr-FR"/>
        </w:rPr>
      </w:pPr>
      <w:r w:rsidRPr="00C859CC">
        <w:rPr>
          <w:rStyle w:val="HideTWBExt"/>
          <w:noProof w:val="0"/>
          <w:lang w:val="fr-FR"/>
        </w:rPr>
        <w:t>&lt;Article2&gt;</w:t>
      </w:r>
      <w:r w:rsidRPr="00C859CC">
        <w:rPr>
          <w:lang w:val="fr-FR"/>
        </w:rPr>
        <w:t>Artikel 9aa – punkt 2</w:t>
      </w:r>
      <w:r w:rsidRPr="00C859CC">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C859CC" w14:paraId="641FF1BF" w14:textId="77777777" w:rsidTr="0074032F">
        <w:trPr>
          <w:jc w:val="center"/>
        </w:trPr>
        <w:tc>
          <w:tcPr>
            <w:tcW w:w="9752" w:type="dxa"/>
            <w:gridSpan w:val="2"/>
          </w:tcPr>
          <w:p w14:paraId="22A66290" w14:textId="77777777" w:rsidR="007F40DD" w:rsidRPr="00C859CC" w:rsidRDefault="007F40DD" w:rsidP="0074032F">
            <w:pPr>
              <w:keepNext/>
              <w:rPr>
                <w:lang w:val="fr-FR"/>
              </w:rPr>
            </w:pPr>
          </w:p>
        </w:tc>
      </w:tr>
      <w:tr w:rsidR="007F40DD" w:rsidRPr="003C392C" w14:paraId="032F2FBD" w14:textId="77777777" w:rsidTr="0074032F">
        <w:trPr>
          <w:jc w:val="center"/>
        </w:trPr>
        <w:tc>
          <w:tcPr>
            <w:tcW w:w="4876" w:type="dxa"/>
            <w:hideMark/>
          </w:tcPr>
          <w:p w14:paraId="388A1882" w14:textId="77777777" w:rsidR="007F40DD" w:rsidRPr="003C392C" w:rsidRDefault="007F40DD" w:rsidP="0074032F">
            <w:pPr>
              <w:pStyle w:val="ColumnHeading"/>
              <w:keepNext/>
            </w:pPr>
            <w:r w:rsidRPr="003C392C">
              <w:t>Kommissionens förslag</w:t>
            </w:r>
          </w:p>
        </w:tc>
        <w:tc>
          <w:tcPr>
            <w:tcW w:w="4876" w:type="dxa"/>
            <w:hideMark/>
          </w:tcPr>
          <w:p w14:paraId="24DB1130" w14:textId="77777777" w:rsidR="007F40DD" w:rsidRPr="003C392C" w:rsidRDefault="007F40DD" w:rsidP="0074032F">
            <w:pPr>
              <w:pStyle w:val="ColumnHeading"/>
              <w:keepNext/>
            </w:pPr>
            <w:r w:rsidRPr="003C392C">
              <w:t>Ändringsförslag</w:t>
            </w:r>
          </w:p>
        </w:tc>
      </w:tr>
      <w:tr w:rsidR="007F40DD" w:rsidRPr="003C392C" w14:paraId="089A2CE1" w14:textId="77777777" w:rsidTr="0074032F">
        <w:trPr>
          <w:jc w:val="center"/>
        </w:trPr>
        <w:tc>
          <w:tcPr>
            <w:tcW w:w="4876" w:type="dxa"/>
            <w:hideMark/>
          </w:tcPr>
          <w:p w14:paraId="44471C35" w14:textId="77777777" w:rsidR="007F40DD" w:rsidRPr="003C392C" w:rsidRDefault="007F40DD" w:rsidP="0074032F">
            <w:pPr>
              <w:pStyle w:val="Normal6"/>
            </w:pPr>
            <w:r w:rsidRPr="003C392C">
              <w:t>2.</w:t>
            </w:r>
            <w:r w:rsidRPr="003C392C">
              <w:tab/>
              <w:t xml:space="preserve">Den befogenhet att anta delegerade akter som avses i artikel 9a ska ges till kommissionen </w:t>
            </w:r>
            <w:r w:rsidRPr="003C392C">
              <w:rPr>
                <w:b/>
                <w:i/>
              </w:rPr>
              <w:t>tills vidare</w:t>
            </w:r>
            <w:r w:rsidRPr="003C392C">
              <w:t xml:space="preserve"> från och med den [dag då denna samlingsförordning träder i kraft].</w:t>
            </w:r>
          </w:p>
        </w:tc>
        <w:tc>
          <w:tcPr>
            <w:tcW w:w="4876" w:type="dxa"/>
            <w:hideMark/>
          </w:tcPr>
          <w:p w14:paraId="77120015" w14:textId="77777777" w:rsidR="007F40DD" w:rsidRPr="003C392C" w:rsidRDefault="007F40DD" w:rsidP="0074032F">
            <w:pPr>
              <w:pStyle w:val="Normal6"/>
              <w:rPr>
                <w:szCs w:val="24"/>
              </w:rPr>
            </w:pPr>
            <w:r w:rsidRPr="003C392C">
              <w:t>2.</w:t>
            </w:r>
            <w:r w:rsidRPr="003C392C">
              <w:tab/>
              <w:t xml:space="preserve">Den befogenhet att anta delegerade akter som avses i artikel 9a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DB861F9" w14:textId="77777777" w:rsidR="007F40DD" w:rsidRPr="003C392C" w:rsidRDefault="007F40DD" w:rsidP="007F40DD">
      <w:pPr>
        <w:rPr>
          <w:vanish/>
        </w:rPr>
      </w:pPr>
      <w:r w:rsidRPr="003C392C">
        <w:rPr>
          <w:rStyle w:val="HideTWBExt"/>
          <w:noProof w:val="0"/>
        </w:rPr>
        <w:t>&lt;/Amend&gt;</w:t>
      </w:r>
    </w:p>
    <w:p w14:paraId="459343B5" w14:textId="77777777" w:rsidR="007F40DD" w:rsidRPr="003C392C" w:rsidRDefault="007F40DD" w:rsidP="007F40DD">
      <w:pPr>
        <w:pStyle w:val="AMNumberTabs"/>
      </w:pPr>
      <w:r w:rsidRPr="003C392C">
        <w:rPr>
          <w:rStyle w:val="HideTWBExt"/>
          <w:noProof w:val="0"/>
        </w:rPr>
        <w:t>&lt;Amend&gt;</w:t>
      </w:r>
      <w:r w:rsidRPr="003C392C">
        <w:rPr>
          <w:bCs/>
        </w:rPr>
        <w:t>Ändringsförslag</w:t>
      </w:r>
      <w:r w:rsidRPr="003C392C">
        <w:rPr>
          <w:bCs/>
        </w:rPr>
        <w:tab/>
      </w:r>
      <w:r w:rsidRPr="003C392C">
        <w:rPr>
          <w:bCs/>
        </w:rPr>
        <w:tab/>
      </w:r>
      <w:r w:rsidRPr="003C392C">
        <w:rPr>
          <w:rStyle w:val="HideTWBExt"/>
          <w:noProof w:val="0"/>
        </w:rPr>
        <w:t>&lt;NumAm&gt;</w:t>
      </w:r>
      <w:r w:rsidRPr="003C392C">
        <w:t>4</w:t>
      </w:r>
      <w:r w:rsidRPr="003C392C">
        <w:rPr>
          <w:rStyle w:val="HideTWBExt"/>
          <w:noProof w:val="0"/>
        </w:rPr>
        <w:t>&lt;/NumAm&gt;</w:t>
      </w:r>
    </w:p>
    <w:p w14:paraId="3D993DB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AE1497B"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104 – stycke 1</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F4B9B79" w14:textId="77777777" w:rsidTr="0074032F">
        <w:trPr>
          <w:trHeight w:val="240"/>
          <w:jc w:val="center"/>
        </w:trPr>
        <w:tc>
          <w:tcPr>
            <w:tcW w:w="9752" w:type="dxa"/>
            <w:gridSpan w:val="2"/>
          </w:tcPr>
          <w:p w14:paraId="6FCCCFC5" w14:textId="77777777" w:rsidR="007F40DD" w:rsidRPr="003C392C" w:rsidRDefault="007F40DD" w:rsidP="0074032F"/>
        </w:tc>
      </w:tr>
      <w:tr w:rsidR="007F40DD" w:rsidRPr="003C392C" w14:paraId="17D2402B" w14:textId="77777777" w:rsidTr="0074032F">
        <w:trPr>
          <w:trHeight w:val="240"/>
          <w:jc w:val="center"/>
        </w:trPr>
        <w:tc>
          <w:tcPr>
            <w:tcW w:w="4876" w:type="dxa"/>
            <w:hideMark/>
          </w:tcPr>
          <w:p w14:paraId="329841CE" w14:textId="77777777" w:rsidR="007F40DD" w:rsidRPr="003C392C" w:rsidRDefault="007F40DD" w:rsidP="0074032F">
            <w:pPr>
              <w:pStyle w:val="ColumnHeading"/>
            </w:pPr>
            <w:r w:rsidRPr="003C392C">
              <w:t>Kommissionens förslag</w:t>
            </w:r>
          </w:p>
        </w:tc>
        <w:tc>
          <w:tcPr>
            <w:tcW w:w="4876" w:type="dxa"/>
            <w:hideMark/>
          </w:tcPr>
          <w:p w14:paraId="1621554E" w14:textId="77777777" w:rsidR="007F40DD" w:rsidRPr="003C392C" w:rsidRDefault="007F40DD" w:rsidP="0074032F">
            <w:pPr>
              <w:pStyle w:val="ColumnHeading"/>
            </w:pPr>
            <w:r w:rsidRPr="003C392C">
              <w:t>Ändringsförslag</w:t>
            </w:r>
          </w:p>
        </w:tc>
      </w:tr>
      <w:tr w:rsidR="007F40DD" w:rsidRPr="003C392C" w14:paraId="3DFFA72B" w14:textId="77777777" w:rsidTr="0074032F">
        <w:trPr>
          <w:jc w:val="center"/>
        </w:trPr>
        <w:tc>
          <w:tcPr>
            <w:tcW w:w="4876" w:type="dxa"/>
            <w:hideMark/>
          </w:tcPr>
          <w:p w14:paraId="77F47940" w14:textId="77777777" w:rsidR="007F40DD" w:rsidRPr="003C392C" w:rsidRDefault="007F40DD" w:rsidP="0074032F">
            <w:pPr>
              <w:pStyle w:val="Normal6"/>
            </w:pPr>
            <w:r w:rsidRPr="003C392C">
              <w:t>I syfte att anpassa direktiv 97/70/EG till utvecklingen av internationell rätt</w:t>
            </w:r>
            <w:r w:rsidRPr="003C392C">
              <w:rPr>
                <w:b/>
                <w:i/>
              </w:rPr>
              <w:t>,</w:t>
            </w:r>
            <w:r w:rsidRPr="003C392C">
              <w:t xml:space="preserve"> bör befogenheten att anta akter i enlighet med artikel</w:t>
            </w:r>
            <w:r w:rsidRPr="003C392C">
              <w:rPr>
                <w:b/>
                <w:i/>
              </w:rPr>
              <w:t> </w:t>
            </w:r>
            <w:r w:rsidRPr="003C392C">
              <w:t>290 i fördraget delegeras till kommissionen med avseende på ändring av det direktivet i syfte att tillämpa efterföljande ändringar av Torremolinosprotokollet.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78DC7EF6" w14:textId="77777777" w:rsidR="007F40DD" w:rsidRPr="003C392C" w:rsidRDefault="007F40DD" w:rsidP="0074032F">
            <w:pPr>
              <w:pStyle w:val="Normal6"/>
            </w:pPr>
            <w:r w:rsidRPr="003C392C">
              <w:t>I syfte att anpassa direktiv 97/70/EG till utvecklingen av internationell rätt bör befogenheten att anta akter i enlighet med artikel</w:t>
            </w:r>
            <w:r w:rsidRPr="003C392C">
              <w:rPr>
                <w:b/>
                <w:i/>
              </w:rPr>
              <w:t xml:space="preserve"> </w:t>
            </w:r>
            <w:r w:rsidRPr="003C392C">
              <w:t xml:space="preserve">290 i fördraget delegeras till kommissionen med avseende på ändring av det direktivet i syfte att tillämpa efterföljande ändringar av Torremolinosprotokollet </w:t>
            </w:r>
            <w:r w:rsidRPr="003C392C">
              <w:rPr>
                <w:b/>
                <w:i/>
              </w:rPr>
              <w:t>och att</w:t>
            </w:r>
            <w:r w:rsidRPr="003C392C">
              <w:t xml:space="preserve"> </w:t>
            </w:r>
            <w:r w:rsidRPr="003C392C">
              <w:rPr>
                <w:b/>
                <w:i/>
              </w:rPr>
              <w:t>anta bestämmelser</w:t>
            </w:r>
            <w:r w:rsidRPr="003C392C">
              <w:t xml:space="preserve"> </w:t>
            </w:r>
            <w:r w:rsidRPr="003C392C">
              <w:rPr>
                <w:b/>
                <w:i/>
              </w:rPr>
              <w:t>om</w:t>
            </w:r>
            <w:r w:rsidRPr="003C392C">
              <w:t xml:space="preserve"> </w:t>
            </w:r>
            <w:r w:rsidRPr="003C392C">
              <w:rPr>
                <w:b/>
                <w:i/>
              </w:rPr>
              <w:t>en harmoniserad tolkning</w:t>
            </w:r>
            <w:r w:rsidRPr="003C392C">
              <w:t xml:space="preserve"> </w:t>
            </w:r>
            <w:r w:rsidRPr="003C392C">
              <w:rPr>
                <w:b/>
                <w:i/>
              </w:rPr>
              <w:t>av</w:t>
            </w:r>
            <w:r w:rsidRPr="003C392C">
              <w:t xml:space="preserve"> </w:t>
            </w:r>
            <w:r w:rsidRPr="003C392C">
              <w:rPr>
                <w:b/>
                <w:i/>
              </w:rPr>
              <w:t>de bestämmelser i bilagan till Torremolinosprotokollet</w:t>
            </w:r>
            <w:r w:rsidRPr="003C392C">
              <w:t xml:space="preserve"> </w:t>
            </w:r>
            <w:r w:rsidRPr="003C392C">
              <w:rPr>
                <w:b/>
                <w:i/>
              </w:rPr>
              <w:t>som</w:t>
            </w:r>
            <w:r w:rsidRPr="003C392C">
              <w:t xml:space="preserve"> </w:t>
            </w:r>
            <w:r w:rsidRPr="003C392C">
              <w:rPr>
                <w:b/>
                <w:i/>
              </w:rPr>
              <w:t>har överlåtits till de enskilda avtalsslutande parternas administrationers gottfinnande</w:t>
            </w:r>
            <w:r w:rsidRPr="003C392C">
              <w:t>.</w:t>
            </w:r>
          </w:p>
        </w:tc>
      </w:tr>
      <w:tr w:rsidR="007F40DD" w:rsidRPr="003C392C" w14:paraId="79E0F112" w14:textId="77777777" w:rsidTr="0074032F">
        <w:trPr>
          <w:jc w:val="center"/>
        </w:trPr>
        <w:tc>
          <w:tcPr>
            <w:tcW w:w="4876" w:type="dxa"/>
          </w:tcPr>
          <w:p w14:paraId="13BCE395" w14:textId="77777777" w:rsidR="007F40DD" w:rsidRPr="003C392C" w:rsidRDefault="007F40DD" w:rsidP="0074032F">
            <w:pPr>
              <w:spacing w:after="120"/>
            </w:pPr>
          </w:p>
        </w:tc>
        <w:tc>
          <w:tcPr>
            <w:tcW w:w="4876" w:type="dxa"/>
            <w:hideMark/>
          </w:tcPr>
          <w:p w14:paraId="50737F21" w14:textId="77777777" w:rsidR="007F40DD" w:rsidRPr="003C392C" w:rsidRDefault="007F40DD" w:rsidP="0074032F">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Torremolinosprotokollet om det, på grundval av en utvärdering av kommissionen, finns en uppenbar risk att en sådan internationell ändring skulle försämra den nivå på sjösäkerheten, det förhindrande av föroreningar från fartyg eller det skydd av boende- och arbetsförhållanden ombord på fartyg som föreskrivs i unionens lagstiftning på sjöfartsområdet, eller att en sådan ändring skulle vara oförenlig med denna lagstiftning.</w:t>
            </w:r>
          </w:p>
        </w:tc>
      </w:tr>
      <w:tr w:rsidR="007F40DD" w:rsidRPr="003C392C" w14:paraId="1DD4EBD3" w14:textId="77777777" w:rsidTr="0074032F">
        <w:trPr>
          <w:jc w:val="center"/>
        </w:trPr>
        <w:tc>
          <w:tcPr>
            <w:tcW w:w="4876" w:type="dxa"/>
          </w:tcPr>
          <w:p w14:paraId="458D48CF" w14:textId="77777777" w:rsidR="007F40DD" w:rsidRPr="003C392C" w:rsidRDefault="007F40DD" w:rsidP="0074032F">
            <w:pPr>
              <w:spacing w:after="120"/>
            </w:pPr>
          </w:p>
        </w:tc>
        <w:tc>
          <w:tcPr>
            <w:tcW w:w="4876" w:type="dxa"/>
            <w:hideMark/>
          </w:tcPr>
          <w:p w14:paraId="582EFE0C" w14:textId="77777777" w:rsidR="007F40DD" w:rsidRPr="003C392C" w:rsidRDefault="007F40DD" w:rsidP="0074032F">
            <w:pPr>
              <w:pStyle w:val="Normal6"/>
            </w:pPr>
            <w:r w:rsidRPr="003C392C">
              <w:t>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0C67D2D9" w14:textId="77777777" w:rsidR="007F40DD" w:rsidRPr="003C392C" w:rsidRDefault="007F40DD" w:rsidP="007F40DD">
      <w:r w:rsidRPr="003C392C">
        <w:rPr>
          <w:rStyle w:val="HideTWBExt"/>
          <w:noProof w:val="0"/>
        </w:rPr>
        <w:t>&lt;/Amend&gt;</w:t>
      </w:r>
    </w:p>
    <w:p w14:paraId="0610967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w:t>
      </w:r>
      <w:r w:rsidRPr="003C392C">
        <w:rPr>
          <w:rStyle w:val="HideTWBExt"/>
          <w:noProof w:val="0"/>
        </w:rPr>
        <w:t>&lt;/NumAm&gt;</w:t>
      </w:r>
    </w:p>
    <w:p w14:paraId="45691F95"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CED747D"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104 – stycke 2</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89EC888" w14:textId="77777777" w:rsidTr="0074032F">
        <w:trPr>
          <w:trHeight w:val="240"/>
          <w:jc w:val="center"/>
        </w:trPr>
        <w:tc>
          <w:tcPr>
            <w:tcW w:w="9752" w:type="dxa"/>
            <w:gridSpan w:val="2"/>
          </w:tcPr>
          <w:p w14:paraId="6C9AC5AF" w14:textId="77777777" w:rsidR="007F40DD" w:rsidRPr="003C392C" w:rsidRDefault="007F40DD" w:rsidP="00C859CC">
            <w:pPr>
              <w:keepNext/>
              <w:keepLines/>
              <w:widowControl/>
            </w:pPr>
          </w:p>
        </w:tc>
      </w:tr>
      <w:tr w:rsidR="007F40DD" w:rsidRPr="003C392C" w14:paraId="110CAD4C" w14:textId="77777777" w:rsidTr="0074032F">
        <w:trPr>
          <w:trHeight w:val="240"/>
          <w:jc w:val="center"/>
        </w:trPr>
        <w:tc>
          <w:tcPr>
            <w:tcW w:w="4876" w:type="dxa"/>
            <w:hideMark/>
          </w:tcPr>
          <w:p w14:paraId="4E7FC9EB" w14:textId="77777777" w:rsidR="007F40DD" w:rsidRPr="003C392C" w:rsidRDefault="007F40DD" w:rsidP="0074032F">
            <w:pPr>
              <w:pStyle w:val="ColumnHeading"/>
            </w:pPr>
            <w:r w:rsidRPr="003C392C">
              <w:t>Kommissionens förslag</w:t>
            </w:r>
          </w:p>
        </w:tc>
        <w:tc>
          <w:tcPr>
            <w:tcW w:w="4876" w:type="dxa"/>
            <w:hideMark/>
          </w:tcPr>
          <w:p w14:paraId="17722546" w14:textId="77777777" w:rsidR="007F40DD" w:rsidRPr="003C392C" w:rsidRDefault="007F40DD" w:rsidP="0074032F">
            <w:pPr>
              <w:pStyle w:val="ColumnHeading"/>
            </w:pPr>
            <w:r w:rsidRPr="003C392C">
              <w:t>Ändringsförslag</w:t>
            </w:r>
          </w:p>
        </w:tc>
      </w:tr>
      <w:tr w:rsidR="007F40DD" w:rsidRPr="003C392C" w14:paraId="517143F3" w14:textId="77777777" w:rsidTr="0074032F">
        <w:trPr>
          <w:jc w:val="center"/>
        </w:trPr>
        <w:tc>
          <w:tcPr>
            <w:tcW w:w="4876" w:type="dxa"/>
            <w:hideMark/>
          </w:tcPr>
          <w:p w14:paraId="2E60FF4C" w14:textId="77777777" w:rsidR="007F40DD" w:rsidRPr="003C392C" w:rsidRDefault="007F40DD" w:rsidP="0074032F">
            <w:pPr>
              <w:pStyle w:val="Normal6"/>
              <w:rPr>
                <w:b/>
                <w:bCs/>
                <w:i/>
                <w:iCs/>
              </w:rPr>
            </w:pPr>
            <w:r w:rsidRPr="003C392C">
              <w:rPr>
                <w:b/>
                <w:bCs/>
                <w:i/>
                <w:iCs/>
              </w:rPr>
              <w:t>För att säkerställa enhetliga villkor för genomförandet av direktiv 97/70/EG, bör kommissionen tilldelas genomförandebefogenheter i syfte att anta bestämmelser om en harmoniserad tolkning av de bestämmelser i bilagan till Torremolinosprotokollet som har överlåtits till de enskilda avtalsslutande parternas administrationers gottfinnande, i den utsträckning som krävs för att säkerställa att de genomförs enhetligt inom unionen. Dessa befogenheter bör utövas i enlighet med förordning (EU) nr 182/2011.</w:t>
            </w:r>
          </w:p>
        </w:tc>
        <w:tc>
          <w:tcPr>
            <w:tcW w:w="4876" w:type="dxa"/>
            <w:hideMark/>
          </w:tcPr>
          <w:p w14:paraId="5A2ED369" w14:textId="77777777" w:rsidR="007F40DD" w:rsidRPr="003C392C" w:rsidRDefault="007F40DD" w:rsidP="0074032F">
            <w:pPr>
              <w:pStyle w:val="Normal6"/>
              <w:rPr>
                <w:b/>
                <w:bCs/>
                <w:i/>
                <w:iCs/>
              </w:rPr>
            </w:pPr>
            <w:r w:rsidRPr="003C392C">
              <w:rPr>
                <w:b/>
                <w:bCs/>
                <w:i/>
                <w:iCs/>
              </w:rPr>
              <w:t>utgår</w:t>
            </w:r>
          </w:p>
        </w:tc>
      </w:tr>
    </w:tbl>
    <w:p w14:paraId="0148B532" w14:textId="77777777" w:rsidR="007F40DD" w:rsidRPr="003C392C" w:rsidRDefault="007F40DD" w:rsidP="007F40DD">
      <w:pPr>
        <w:rPr>
          <w:vanish/>
        </w:rPr>
      </w:pPr>
      <w:r w:rsidRPr="003C392C">
        <w:rPr>
          <w:rStyle w:val="HideTWBExt"/>
          <w:noProof w:val="0"/>
        </w:rPr>
        <w:t>&lt;/Amend&gt;</w:t>
      </w:r>
    </w:p>
    <w:p w14:paraId="5D5BF29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6</w:t>
      </w:r>
      <w:r w:rsidRPr="003C392C">
        <w:rPr>
          <w:rStyle w:val="HideTWBExt"/>
          <w:noProof w:val="0"/>
        </w:rPr>
        <w:t>&lt;/NumAm&gt;</w:t>
      </w:r>
    </w:p>
    <w:p w14:paraId="2B756F62"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533EC536" w14:textId="77777777" w:rsidR="007F40DD" w:rsidRPr="003C392C" w:rsidRDefault="007F40DD" w:rsidP="007F40DD">
      <w:pPr>
        <w:pStyle w:val="NormalBold"/>
      </w:pPr>
      <w:r w:rsidRPr="003C392C">
        <w:rPr>
          <w:rStyle w:val="HideTWBExt"/>
          <w:noProof w:val="0"/>
          <w:szCs w:val="24"/>
        </w:rPr>
        <w:t>&lt;Article&gt;</w:t>
      </w:r>
      <w:r w:rsidRPr="003C392C">
        <w:t>Bilaga I – del XI – punkt 104 – punkt 3 – led 1</w:t>
      </w:r>
      <w:r w:rsidRPr="003C392C">
        <w:rPr>
          <w:rStyle w:val="HideTWBExt"/>
          <w:noProof w:val="0"/>
          <w:szCs w:val="24"/>
        </w:rPr>
        <w:t>&lt;/Article&gt;</w:t>
      </w:r>
    </w:p>
    <w:p w14:paraId="2A2094D1" w14:textId="77777777" w:rsidR="007F40DD" w:rsidRPr="003C392C" w:rsidRDefault="007F40DD" w:rsidP="007F40DD">
      <w:pPr>
        <w:keepNext/>
      </w:pPr>
      <w:r w:rsidRPr="003C392C">
        <w:rPr>
          <w:rStyle w:val="HideTWBExt"/>
          <w:noProof w:val="0"/>
        </w:rPr>
        <w:t>&lt;DocAmend2&gt;</w:t>
      </w:r>
      <w:r w:rsidRPr="003C392C">
        <w:t>Direktiv 97/70/EG</w:t>
      </w:r>
      <w:r w:rsidRPr="003C392C">
        <w:rPr>
          <w:rStyle w:val="HideTWBExt"/>
          <w:noProof w:val="0"/>
        </w:rPr>
        <w:t>&lt;/DocAmend2&gt;</w:t>
      </w:r>
    </w:p>
    <w:p w14:paraId="3EF9D47E" w14:textId="77777777" w:rsidR="007F40DD" w:rsidRPr="003C392C" w:rsidRDefault="007F40DD" w:rsidP="007F40DD">
      <w:r w:rsidRPr="003C392C">
        <w:rPr>
          <w:rStyle w:val="HideTWBExt"/>
          <w:noProof w:val="0"/>
        </w:rPr>
        <w:t>&lt;Article2&gt;</w:t>
      </w:r>
      <w:r w:rsidRPr="003C392C">
        <w:t>Artikel 8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932F190" w14:textId="77777777" w:rsidTr="0074032F">
        <w:trPr>
          <w:jc w:val="center"/>
        </w:trPr>
        <w:tc>
          <w:tcPr>
            <w:tcW w:w="9752" w:type="dxa"/>
            <w:gridSpan w:val="2"/>
          </w:tcPr>
          <w:p w14:paraId="1159B2F4" w14:textId="77777777" w:rsidR="007F40DD" w:rsidRPr="003C392C" w:rsidRDefault="007F40DD" w:rsidP="0074032F">
            <w:pPr>
              <w:keepNext/>
            </w:pPr>
          </w:p>
        </w:tc>
      </w:tr>
      <w:tr w:rsidR="007F40DD" w:rsidRPr="003C392C" w14:paraId="00A3BB98" w14:textId="77777777" w:rsidTr="0074032F">
        <w:trPr>
          <w:jc w:val="center"/>
        </w:trPr>
        <w:tc>
          <w:tcPr>
            <w:tcW w:w="4876" w:type="dxa"/>
            <w:hideMark/>
          </w:tcPr>
          <w:p w14:paraId="726A009E" w14:textId="77777777" w:rsidR="007F40DD" w:rsidRPr="003C392C" w:rsidRDefault="007F40DD" w:rsidP="0074032F">
            <w:pPr>
              <w:pStyle w:val="ColumnHeading"/>
              <w:keepNext/>
            </w:pPr>
            <w:r w:rsidRPr="003C392C">
              <w:t>Kommissionens förslag</w:t>
            </w:r>
          </w:p>
        </w:tc>
        <w:tc>
          <w:tcPr>
            <w:tcW w:w="4876" w:type="dxa"/>
            <w:hideMark/>
          </w:tcPr>
          <w:p w14:paraId="67A6AF66" w14:textId="77777777" w:rsidR="007F40DD" w:rsidRPr="003C392C" w:rsidRDefault="007F40DD" w:rsidP="0074032F">
            <w:pPr>
              <w:pStyle w:val="ColumnHeading"/>
              <w:keepNext/>
            </w:pPr>
            <w:r w:rsidRPr="003C392C">
              <w:t>Ändringsförslag</w:t>
            </w:r>
          </w:p>
        </w:tc>
      </w:tr>
      <w:tr w:rsidR="007F40DD" w:rsidRPr="003C392C" w14:paraId="61E18BFC" w14:textId="77777777" w:rsidTr="0074032F">
        <w:trPr>
          <w:jc w:val="center"/>
        </w:trPr>
        <w:tc>
          <w:tcPr>
            <w:tcW w:w="4876" w:type="dxa"/>
            <w:hideMark/>
          </w:tcPr>
          <w:p w14:paraId="24605A09" w14:textId="77777777" w:rsidR="007F40DD" w:rsidRPr="003C392C" w:rsidRDefault="007F40DD" w:rsidP="0074032F">
            <w:pPr>
              <w:pStyle w:val="Normal6"/>
            </w:pPr>
            <w:r w:rsidRPr="003C392C">
              <w:t>2.</w:t>
            </w:r>
            <w:r w:rsidRPr="003C392C">
              <w:tab/>
              <w:t xml:space="preserve">Kommissionen </w:t>
            </w:r>
            <w:r w:rsidRPr="003C392C">
              <w:rPr>
                <w:b/>
                <w:i/>
              </w:rPr>
              <w:t>får</w:t>
            </w:r>
            <w:r w:rsidRPr="003C392C">
              <w:t xml:space="preserve"> </w:t>
            </w:r>
            <w:r w:rsidRPr="003C392C">
              <w:rPr>
                <w:b/>
                <w:i/>
              </w:rPr>
              <w:t>genom genomförandeakter</w:t>
            </w:r>
            <w:r w:rsidRPr="003C392C">
              <w:t xml:space="preserve"> fastställa en harmoniserad tolkning av de bestämmelser i bilagan till Torremolinosprotokollet som har överlåtits till de enskilda avtalsslutande parternas administrationers gottfinnande</w:t>
            </w:r>
            <w:r w:rsidRPr="003C392C">
              <w:rPr>
                <w:b/>
                <w:i/>
              </w:rPr>
              <w:t>, i den utsträckning som krävs för att säkerställa att de genomförs enhetligt inom unionen</w:t>
            </w:r>
            <w:r w:rsidRPr="003C392C">
              <w:t>.</w:t>
            </w:r>
            <w:r w:rsidRPr="003C392C">
              <w:rPr>
                <w:b/>
                <w:i/>
              </w:rPr>
              <w:t xml:space="preserve"> Dessa genomförandeakter ska antas i enlighet med det förfarande som avses i artikel 9.2.</w:t>
            </w:r>
          </w:p>
        </w:tc>
        <w:tc>
          <w:tcPr>
            <w:tcW w:w="4876" w:type="dxa"/>
            <w:hideMark/>
          </w:tcPr>
          <w:p w14:paraId="1F6ADE5E" w14:textId="77777777" w:rsidR="007F40DD" w:rsidRPr="003C392C" w:rsidRDefault="007F40DD" w:rsidP="0074032F">
            <w:pPr>
              <w:pStyle w:val="Normal6"/>
              <w:rPr>
                <w:szCs w:val="24"/>
              </w:rPr>
            </w:pPr>
            <w:r w:rsidRPr="003C392C">
              <w:t>2.</w:t>
            </w:r>
            <w:r w:rsidRPr="003C392C">
              <w:tab/>
              <w:t xml:space="preserve">Kommissionen </w:t>
            </w:r>
            <w:r w:rsidRPr="003C392C">
              <w:rPr>
                <w:b/>
                <w:i/>
              </w:rPr>
              <w:t>ska ges befogenhet att anta delegerade akter i enlighet med artikel 8a med avseende på komplettering av direktiv 97/70/EG i syfte att</w:t>
            </w:r>
            <w:r w:rsidRPr="003C392C">
              <w:t xml:space="preserve"> fastställa en harmoniserad tolkning av de bestämmelser i bilagan till Torremolinosprotokollet som har överlåtits till de enskilda avtalsslutande parternas administrationers gottfinnande.</w:t>
            </w:r>
          </w:p>
        </w:tc>
      </w:tr>
    </w:tbl>
    <w:p w14:paraId="24C41DD9" w14:textId="77777777" w:rsidR="007F40DD" w:rsidRPr="003C392C" w:rsidRDefault="007F40DD" w:rsidP="007F40DD">
      <w:r w:rsidRPr="003C392C">
        <w:rPr>
          <w:rStyle w:val="HideTWBExt"/>
          <w:noProof w:val="0"/>
        </w:rPr>
        <w:t>&lt;/Amend&gt;</w:t>
      </w:r>
    </w:p>
    <w:p w14:paraId="12B9E12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7</w:t>
      </w:r>
      <w:r w:rsidRPr="003C392C">
        <w:rPr>
          <w:rStyle w:val="HideTWBExt"/>
          <w:noProof w:val="0"/>
        </w:rPr>
        <w:t>&lt;/NumAm&gt;</w:t>
      </w:r>
    </w:p>
    <w:p w14:paraId="7FFF6E67"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53B7270"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104 – stycke 3 – led 1</w:t>
      </w:r>
      <w:r w:rsidRPr="003C392C">
        <w:rPr>
          <w:rStyle w:val="HideTWBExt"/>
          <w:noProof w:val="0"/>
        </w:rPr>
        <w:t>&lt;/Article&gt;</w:t>
      </w:r>
    </w:p>
    <w:p w14:paraId="54A1E078" w14:textId="77777777" w:rsidR="007F40DD" w:rsidRPr="00C859CC" w:rsidRDefault="007F40DD" w:rsidP="007F40DD">
      <w:pPr>
        <w:rPr>
          <w:lang w:val="de-DE"/>
        </w:rPr>
      </w:pPr>
      <w:r w:rsidRPr="00C859CC">
        <w:rPr>
          <w:rStyle w:val="HideTWBExt"/>
          <w:noProof w:val="0"/>
          <w:lang w:val="de-DE"/>
        </w:rPr>
        <w:t>&lt;DocAmend2&gt;</w:t>
      </w:r>
      <w:r w:rsidRPr="00C859CC">
        <w:rPr>
          <w:lang w:val="de-DE"/>
        </w:rPr>
        <w:t>Direktiv 97/70/EG</w:t>
      </w:r>
      <w:r w:rsidRPr="00C859CC">
        <w:rPr>
          <w:rStyle w:val="HideTWBExt"/>
          <w:noProof w:val="0"/>
          <w:lang w:val="de-DE"/>
        </w:rPr>
        <w:t>&lt;/DocAmend2&gt;</w:t>
      </w:r>
    </w:p>
    <w:p w14:paraId="612D34C2" w14:textId="77777777" w:rsidR="007F40DD" w:rsidRPr="00C859CC" w:rsidRDefault="007F40DD" w:rsidP="007F40DD">
      <w:pPr>
        <w:rPr>
          <w:lang w:val="de-DE"/>
        </w:rPr>
      </w:pPr>
      <w:r w:rsidRPr="00C859CC">
        <w:rPr>
          <w:rStyle w:val="HideTWBExt"/>
          <w:noProof w:val="0"/>
          <w:lang w:val="de-DE"/>
        </w:rPr>
        <w:t>&lt;Article2&gt;</w:t>
      </w:r>
      <w:r w:rsidRPr="00C859CC">
        <w:rPr>
          <w:lang w:val="de-DE"/>
        </w:rPr>
        <w:t>Artikel 8 – punkt 3</w:t>
      </w:r>
      <w:r w:rsidRPr="00C859CC">
        <w:rPr>
          <w:rStyle w:val="HideTWBExt"/>
          <w:noProof w:val="0"/>
          <w:lang w:val="de-DE"/>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C859CC" w14:paraId="2B1DBB03" w14:textId="77777777" w:rsidTr="0074032F">
        <w:trPr>
          <w:trHeight w:val="240"/>
          <w:jc w:val="center"/>
        </w:trPr>
        <w:tc>
          <w:tcPr>
            <w:tcW w:w="9752" w:type="dxa"/>
            <w:gridSpan w:val="2"/>
          </w:tcPr>
          <w:p w14:paraId="1E4DD62A" w14:textId="77777777" w:rsidR="007F40DD" w:rsidRPr="00C859CC" w:rsidRDefault="007F40DD" w:rsidP="0074032F">
            <w:pPr>
              <w:rPr>
                <w:lang w:val="de-DE"/>
              </w:rPr>
            </w:pPr>
          </w:p>
        </w:tc>
      </w:tr>
      <w:tr w:rsidR="007F40DD" w:rsidRPr="003C392C" w14:paraId="7C4D969B" w14:textId="77777777" w:rsidTr="0074032F">
        <w:trPr>
          <w:trHeight w:val="240"/>
          <w:jc w:val="center"/>
        </w:trPr>
        <w:tc>
          <w:tcPr>
            <w:tcW w:w="4876" w:type="dxa"/>
            <w:hideMark/>
          </w:tcPr>
          <w:p w14:paraId="2E9C2CF2" w14:textId="77777777" w:rsidR="007F40DD" w:rsidRPr="003C392C" w:rsidRDefault="007F40DD" w:rsidP="0074032F">
            <w:pPr>
              <w:pStyle w:val="ColumnHeading"/>
            </w:pPr>
            <w:r w:rsidRPr="003C392C">
              <w:t>Kommissionens förslag</w:t>
            </w:r>
          </w:p>
        </w:tc>
        <w:tc>
          <w:tcPr>
            <w:tcW w:w="4876" w:type="dxa"/>
            <w:hideMark/>
          </w:tcPr>
          <w:p w14:paraId="38750500" w14:textId="77777777" w:rsidR="007F40DD" w:rsidRPr="003C392C" w:rsidRDefault="007F40DD" w:rsidP="0074032F">
            <w:pPr>
              <w:pStyle w:val="ColumnHeading"/>
            </w:pPr>
            <w:r w:rsidRPr="003C392C">
              <w:t>Ändringsförslag</w:t>
            </w:r>
          </w:p>
        </w:tc>
      </w:tr>
      <w:tr w:rsidR="007F40DD" w:rsidRPr="003C392C" w14:paraId="59E1F30D" w14:textId="77777777" w:rsidTr="0074032F">
        <w:trPr>
          <w:jc w:val="center"/>
        </w:trPr>
        <w:tc>
          <w:tcPr>
            <w:tcW w:w="4876" w:type="dxa"/>
            <w:hideMark/>
          </w:tcPr>
          <w:p w14:paraId="4797AEB2" w14:textId="77777777" w:rsidR="007F40DD" w:rsidRPr="003C392C" w:rsidRDefault="007F40DD" w:rsidP="0074032F">
            <w:pPr>
              <w:pStyle w:val="Normal6"/>
              <w:rPr>
                <w:b/>
                <w:bCs/>
                <w:i/>
                <w:iCs/>
              </w:rPr>
            </w:pPr>
            <w:r w:rsidRPr="003C392C">
              <w:t>3.</w:t>
            </w:r>
            <w:r w:rsidRPr="003C392C">
              <w:tab/>
            </w:r>
            <w:r w:rsidRPr="003C392C">
              <w:rPr>
                <w:b/>
                <w:i/>
              </w:rPr>
              <w:t>Ändringarna</w:t>
            </w:r>
            <w:r w:rsidRPr="003C392C">
              <w:t xml:space="preserve"> av det internationella instrument som avses i artikel 2.4 </w:t>
            </w:r>
            <w:r w:rsidRPr="003C392C">
              <w:rPr>
                <w:b/>
                <w:i/>
              </w:rPr>
              <w:t>får undantas från detta direktivs tillämpningsområde i enlighet med artikel 5 i Europaparlamentets och rådets förordning (EG) nr 2099/2002*</w:t>
            </w:r>
            <w:r w:rsidRPr="003C392C">
              <w:t>.</w:t>
            </w:r>
          </w:p>
        </w:tc>
        <w:tc>
          <w:tcPr>
            <w:tcW w:w="4876" w:type="dxa"/>
            <w:hideMark/>
          </w:tcPr>
          <w:p w14:paraId="2115BC35" w14:textId="77777777" w:rsidR="007F40DD" w:rsidRPr="003C392C" w:rsidRDefault="007F40DD" w:rsidP="0074032F">
            <w:pPr>
              <w:pStyle w:val="Normal6"/>
              <w:rPr>
                <w:b/>
                <w:bCs/>
                <w:i/>
                <w:iCs/>
              </w:rPr>
            </w:pPr>
            <w:r w:rsidRPr="003C392C">
              <w:t>3.</w:t>
            </w:r>
            <w:r w:rsidRPr="003C392C">
              <w:tab/>
            </w:r>
            <w:r w:rsidRPr="003C392C">
              <w:rPr>
                <w:b/>
                <w:i/>
              </w:rPr>
              <w:t>Kommissionen</w:t>
            </w:r>
            <w:r w:rsidRPr="003C392C">
              <w:t xml:space="preserve"> </w:t>
            </w:r>
            <w:r w:rsidRPr="003C392C">
              <w:rPr>
                <w:b/>
                <w:i/>
              </w:rPr>
              <w:t>ska ges befogenhet att anta delegerade akter i enlighet med artikel 8a med avseende på ändring av detta direktiv i syfte att från dess tillämpningsområde utesluta ändringar</w:t>
            </w:r>
            <w:r w:rsidRPr="003C392C">
              <w:t xml:space="preserve"> av det internationella instrument som avses i artikel 2.4 </w:t>
            </w:r>
            <w:r w:rsidRPr="003C392C">
              <w:rPr>
                <w:b/>
                <w:i/>
              </w:rPr>
              <w:t>om det, på grundval av en utvärdering av kommissionen, finns en uppenbar risk att en sådan internationell ändring skulle försämra den nivå för sjösäkerheten, det förhindrande av föroreningar från fartyg eller det skydd av boende- och arbetsförhållanden ombord på fartyg som föreskrivs i unionens lagstiftning på sjöfartsområdet, eller att den skulle vara oförenlig med denna lagstiftning</w:t>
            </w:r>
            <w:r w:rsidRPr="003C392C">
              <w:t>.</w:t>
            </w:r>
          </w:p>
        </w:tc>
      </w:tr>
    </w:tbl>
    <w:p w14:paraId="4C362399" w14:textId="77777777" w:rsidR="007F40DD" w:rsidRPr="003C392C" w:rsidRDefault="007F40DD" w:rsidP="007F40DD">
      <w:pPr>
        <w:rPr>
          <w:vanish/>
        </w:rPr>
      </w:pPr>
      <w:r w:rsidRPr="003C392C">
        <w:rPr>
          <w:rStyle w:val="HideTWBExt"/>
          <w:noProof w:val="0"/>
        </w:rPr>
        <w:t>&lt;/Amend&gt;</w:t>
      </w:r>
    </w:p>
    <w:p w14:paraId="5400714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8</w:t>
      </w:r>
      <w:r w:rsidRPr="003C392C">
        <w:rPr>
          <w:rStyle w:val="HideTWBExt"/>
          <w:noProof w:val="0"/>
        </w:rPr>
        <w:t>&lt;/NumAm&gt;</w:t>
      </w:r>
    </w:p>
    <w:p w14:paraId="3007BD8A"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3FF28CE" w14:textId="77777777" w:rsidR="007F40DD" w:rsidRPr="003C392C" w:rsidRDefault="007F40DD" w:rsidP="007F40DD">
      <w:pPr>
        <w:pStyle w:val="NormalBold"/>
      </w:pPr>
      <w:r w:rsidRPr="003C392C">
        <w:rPr>
          <w:rStyle w:val="HideTWBExt"/>
          <w:noProof w:val="0"/>
          <w:szCs w:val="24"/>
        </w:rPr>
        <w:t>&lt;Article&gt;</w:t>
      </w:r>
      <w:r w:rsidRPr="003C392C">
        <w:t>Bilaga I – del XI – punkt 104 – stycke 3 – led 2</w:t>
      </w:r>
      <w:r w:rsidRPr="003C392C">
        <w:rPr>
          <w:rStyle w:val="HideTWBExt"/>
          <w:noProof w:val="0"/>
          <w:szCs w:val="24"/>
        </w:rPr>
        <w:t>&lt;/Article&gt;</w:t>
      </w:r>
    </w:p>
    <w:p w14:paraId="5ECD4039" w14:textId="77777777" w:rsidR="007F40DD" w:rsidRPr="003C392C" w:rsidRDefault="007F40DD" w:rsidP="007F40DD">
      <w:pPr>
        <w:keepNext/>
      </w:pPr>
      <w:r w:rsidRPr="003C392C">
        <w:rPr>
          <w:rStyle w:val="HideTWBExt"/>
          <w:noProof w:val="0"/>
        </w:rPr>
        <w:t>&lt;DocAmend2&gt;</w:t>
      </w:r>
      <w:r w:rsidRPr="003C392C">
        <w:t>Direktiv 97/70/EG</w:t>
      </w:r>
      <w:r w:rsidRPr="003C392C">
        <w:rPr>
          <w:rStyle w:val="HideTWBExt"/>
          <w:noProof w:val="0"/>
        </w:rPr>
        <w:t>&lt;/DocAmend2&gt;</w:t>
      </w:r>
    </w:p>
    <w:p w14:paraId="0325BF4D" w14:textId="77777777" w:rsidR="007F40DD" w:rsidRPr="003C392C" w:rsidRDefault="007F40DD" w:rsidP="007F40DD">
      <w:r w:rsidRPr="003C392C">
        <w:rPr>
          <w:rStyle w:val="HideTWBExt"/>
          <w:noProof w:val="0"/>
        </w:rPr>
        <w:t>&lt;Article2&gt;</w:t>
      </w:r>
      <w:r w:rsidRPr="003C392C">
        <w:t>Artikel 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183C5C3" w14:textId="77777777" w:rsidTr="0074032F">
        <w:trPr>
          <w:jc w:val="center"/>
        </w:trPr>
        <w:tc>
          <w:tcPr>
            <w:tcW w:w="9752" w:type="dxa"/>
            <w:gridSpan w:val="2"/>
          </w:tcPr>
          <w:p w14:paraId="5A28925C" w14:textId="77777777" w:rsidR="007F40DD" w:rsidRPr="003C392C" w:rsidRDefault="007F40DD" w:rsidP="0074032F">
            <w:pPr>
              <w:keepNext/>
            </w:pPr>
          </w:p>
        </w:tc>
      </w:tr>
      <w:tr w:rsidR="007F40DD" w:rsidRPr="003C392C" w14:paraId="044064A7" w14:textId="77777777" w:rsidTr="0074032F">
        <w:trPr>
          <w:jc w:val="center"/>
        </w:trPr>
        <w:tc>
          <w:tcPr>
            <w:tcW w:w="4876" w:type="dxa"/>
            <w:hideMark/>
          </w:tcPr>
          <w:p w14:paraId="1746C1BA" w14:textId="77777777" w:rsidR="007F40DD" w:rsidRPr="003C392C" w:rsidRDefault="007F40DD" w:rsidP="0074032F">
            <w:pPr>
              <w:pStyle w:val="ColumnHeading"/>
              <w:keepNext/>
            </w:pPr>
            <w:r w:rsidRPr="003C392C">
              <w:t>Kommissionens förslag</w:t>
            </w:r>
          </w:p>
        </w:tc>
        <w:tc>
          <w:tcPr>
            <w:tcW w:w="4876" w:type="dxa"/>
            <w:hideMark/>
          </w:tcPr>
          <w:p w14:paraId="1082C807" w14:textId="77777777" w:rsidR="007F40DD" w:rsidRPr="003C392C" w:rsidRDefault="007F40DD" w:rsidP="0074032F">
            <w:pPr>
              <w:pStyle w:val="ColumnHeading"/>
              <w:keepNext/>
            </w:pPr>
            <w:r w:rsidRPr="003C392C">
              <w:t>Ändringsförslag</w:t>
            </w:r>
          </w:p>
        </w:tc>
      </w:tr>
      <w:tr w:rsidR="007F40DD" w:rsidRPr="003C392C" w14:paraId="20681293" w14:textId="77777777" w:rsidTr="0074032F">
        <w:trPr>
          <w:jc w:val="center"/>
        </w:trPr>
        <w:tc>
          <w:tcPr>
            <w:tcW w:w="4876" w:type="dxa"/>
            <w:hideMark/>
          </w:tcPr>
          <w:p w14:paraId="3561FF4F" w14:textId="77777777" w:rsidR="007F40DD" w:rsidRPr="003C392C" w:rsidRDefault="007F40DD" w:rsidP="0074032F">
            <w:pPr>
              <w:pStyle w:val="Normal6"/>
            </w:pPr>
            <w:r w:rsidRPr="003C392C">
              <w:t>2.</w:t>
            </w:r>
            <w:r w:rsidRPr="003C392C">
              <w:tab/>
              <w:t xml:space="preserve">Den befogenhet att anta delegerade akter som avses i artikel </w:t>
            </w:r>
            <w:r w:rsidRPr="003C392C">
              <w:rPr>
                <w:b/>
                <w:i/>
              </w:rPr>
              <w:t>8.1</w:t>
            </w:r>
            <w:r w:rsidRPr="003C392C">
              <w:t xml:space="preserve"> ska ges till kommissionen </w:t>
            </w:r>
            <w:r w:rsidRPr="003C392C">
              <w:rPr>
                <w:b/>
                <w:i/>
              </w:rPr>
              <w:t>tills vidare</w:t>
            </w:r>
            <w:r w:rsidRPr="003C392C">
              <w:t xml:space="preserve"> från och med den [dag då denna samlingsförordning träder i kraft].</w:t>
            </w:r>
          </w:p>
        </w:tc>
        <w:tc>
          <w:tcPr>
            <w:tcW w:w="4876" w:type="dxa"/>
            <w:hideMark/>
          </w:tcPr>
          <w:p w14:paraId="0B8C4CB9" w14:textId="77777777" w:rsidR="007F40DD" w:rsidRPr="003C392C" w:rsidRDefault="007F40DD" w:rsidP="0074032F">
            <w:pPr>
              <w:pStyle w:val="Normal6"/>
              <w:rPr>
                <w:szCs w:val="24"/>
              </w:rPr>
            </w:pPr>
            <w:r w:rsidRPr="003C392C">
              <w:t>2.</w:t>
            </w:r>
            <w:r w:rsidRPr="003C392C">
              <w:tab/>
              <w:t xml:space="preserve">Den befogenhet att anta delegerade akter som avses i artikel </w:t>
            </w:r>
            <w:r w:rsidRPr="003C392C">
              <w:rPr>
                <w:b/>
                <w:i/>
              </w:rPr>
              <w:t>8</w:t>
            </w:r>
            <w:r w:rsidRPr="003C392C">
              <w:t xml:space="preserve">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39D622D" w14:textId="77777777" w:rsidR="007F40DD" w:rsidRPr="003C392C" w:rsidRDefault="007F40DD" w:rsidP="007F40DD">
      <w:r w:rsidRPr="003C392C">
        <w:rPr>
          <w:rStyle w:val="HideTWBExt"/>
          <w:noProof w:val="0"/>
        </w:rPr>
        <w:t>&lt;/Amend&gt;</w:t>
      </w:r>
    </w:p>
    <w:p w14:paraId="57CC2AD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9</w:t>
      </w:r>
      <w:r w:rsidRPr="003C392C">
        <w:rPr>
          <w:rStyle w:val="HideTWBExt"/>
          <w:noProof w:val="0"/>
        </w:rPr>
        <w:t>&lt;/NumAm&gt;</w:t>
      </w:r>
    </w:p>
    <w:p w14:paraId="4E9479C8"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110DB47" w14:textId="77777777" w:rsidR="007F40DD" w:rsidRPr="003C392C" w:rsidRDefault="007F40DD" w:rsidP="007F40DD">
      <w:pPr>
        <w:pStyle w:val="NormalBold"/>
      </w:pPr>
      <w:r w:rsidRPr="003C392C">
        <w:rPr>
          <w:rStyle w:val="HideTWBExt"/>
          <w:noProof w:val="0"/>
          <w:szCs w:val="24"/>
        </w:rPr>
        <w:t>&lt;Article&gt;</w:t>
      </w:r>
      <w:r w:rsidRPr="003C392C">
        <w:t>Bilaga I – del XI – punkt 104 – stycke 3 – led 2</w:t>
      </w:r>
      <w:r w:rsidRPr="003C392C">
        <w:rPr>
          <w:rStyle w:val="HideTWBExt"/>
          <w:noProof w:val="0"/>
          <w:szCs w:val="24"/>
        </w:rPr>
        <w:t>&lt;/Article&gt;</w:t>
      </w:r>
    </w:p>
    <w:p w14:paraId="6EB902AA" w14:textId="77777777" w:rsidR="007F40DD" w:rsidRPr="003C392C" w:rsidRDefault="007F40DD" w:rsidP="007F40DD">
      <w:pPr>
        <w:keepNext/>
      </w:pPr>
      <w:r w:rsidRPr="003C392C">
        <w:rPr>
          <w:rStyle w:val="HideTWBExt"/>
          <w:noProof w:val="0"/>
        </w:rPr>
        <w:t>&lt;DocAmend2&gt;</w:t>
      </w:r>
      <w:r w:rsidRPr="003C392C">
        <w:t>Direktiv 97/70/EG</w:t>
      </w:r>
      <w:r w:rsidRPr="003C392C">
        <w:rPr>
          <w:rStyle w:val="HideTWBExt"/>
          <w:noProof w:val="0"/>
        </w:rPr>
        <w:t>&lt;/DocAmend2&gt;</w:t>
      </w:r>
    </w:p>
    <w:p w14:paraId="4AA825B9" w14:textId="77777777" w:rsidR="007F40DD" w:rsidRPr="003C392C" w:rsidRDefault="007F40DD" w:rsidP="007F40DD">
      <w:r w:rsidRPr="003C392C">
        <w:rPr>
          <w:rStyle w:val="HideTWBExt"/>
          <w:noProof w:val="0"/>
        </w:rPr>
        <w:t>&lt;Article2&gt;</w:t>
      </w:r>
      <w:r w:rsidRPr="003C392C">
        <w:t>Artikel 8a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C8C3FAA" w14:textId="77777777" w:rsidTr="0074032F">
        <w:trPr>
          <w:jc w:val="center"/>
        </w:trPr>
        <w:tc>
          <w:tcPr>
            <w:tcW w:w="9752" w:type="dxa"/>
            <w:gridSpan w:val="2"/>
          </w:tcPr>
          <w:p w14:paraId="2FBC0EB0" w14:textId="77777777" w:rsidR="007F40DD" w:rsidRPr="003C392C" w:rsidRDefault="007F40DD" w:rsidP="0074032F">
            <w:pPr>
              <w:keepNext/>
            </w:pPr>
          </w:p>
        </w:tc>
      </w:tr>
      <w:tr w:rsidR="007F40DD" w:rsidRPr="003C392C" w14:paraId="132BE6E5" w14:textId="77777777" w:rsidTr="0074032F">
        <w:trPr>
          <w:jc w:val="center"/>
        </w:trPr>
        <w:tc>
          <w:tcPr>
            <w:tcW w:w="4876" w:type="dxa"/>
            <w:hideMark/>
          </w:tcPr>
          <w:p w14:paraId="0B7352C6" w14:textId="77777777" w:rsidR="007F40DD" w:rsidRPr="003C392C" w:rsidRDefault="007F40DD" w:rsidP="0074032F">
            <w:pPr>
              <w:pStyle w:val="ColumnHeading"/>
              <w:keepNext/>
            </w:pPr>
            <w:r w:rsidRPr="003C392C">
              <w:t>Kommissionens förslag</w:t>
            </w:r>
          </w:p>
        </w:tc>
        <w:tc>
          <w:tcPr>
            <w:tcW w:w="4876" w:type="dxa"/>
            <w:hideMark/>
          </w:tcPr>
          <w:p w14:paraId="623B2CA0" w14:textId="77777777" w:rsidR="007F40DD" w:rsidRPr="003C392C" w:rsidRDefault="007F40DD" w:rsidP="0074032F">
            <w:pPr>
              <w:pStyle w:val="ColumnHeading"/>
              <w:keepNext/>
            </w:pPr>
            <w:r w:rsidRPr="003C392C">
              <w:t>Ändringsförslag</w:t>
            </w:r>
          </w:p>
        </w:tc>
      </w:tr>
      <w:tr w:rsidR="007F40DD" w:rsidRPr="003C392C" w14:paraId="5E4E2178" w14:textId="77777777" w:rsidTr="0074032F">
        <w:trPr>
          <w:jc w:val="center"/>
        </w:trPr>
        <w:tc>
          <w:tcPr>
            <w:tcW w:w="4876" w:type="dxa"/>
            <w:hideMark/>
          </w:tcPr>
          <w:p w14:paraId="1645A0D5" w14:textId="77777777" w:rsidR="007F40DD" w:rsidRPr="003C392C" w:rsidRDefault="007F40DD" w:rsidP="0074032F">
            <w:pPr>
              <w:pStyle w:val="Normal6"/>
            </w:pPr>
            <w:r w:rsidRPr="003C392C">
              <w:t>3.</w:t>
            </w:r>
            <w:r w:rsidRPr="003C392C">
              <w:tab/>
              <w:t xml:space="preserve">Den delegering av befogenhet som avses i artikel </w:t>
            </w:r>
            <w:r w:rsidRPr="003C392C">
              <w:rPr>
                <w:b/>
                <w:i/>
              </w:rPr>
              <w:t>8.1</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6" w:type="dxa"/>
            <w:hideMark/>
          </w:tcPr>
          <w:p w14:paraId="0837C35B" w14:textId="77777777" w:rsidR="007F40DD" w:rsidRPr="003C392C" w:rsidRDefault="007F40DD" w:rsidP="0074032F">
            <w:pPr>
              <w:pStyle w:val="Normal6"/>
              <w:rPr>
                <w:szCs w:val="24"/>
              </w:rPr>
            </w:pPr>
            <w:r w:rsidRPr="003C392C">
              <w:t>3.</w:t>
            </w:r>
            <w:r w:rsidRPr="003C392C">
              <w:tab/>
              <w:t xml:space="preserve">Den delegering av befogenhet som avses i artikel </w:t>
            </w:r>
            <w:r w:rsidRPr="003C392C">
              <w:rPr>
                <w:b/>
                <w:i/>
              </w:rPr>
              <w:t>8</w:t>
            </w:r>
            <w:r w:rsidRPr="003C392C">
              <w:t xml:space="preserve">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r>
    </w:tbl>
    <w:p w14:paraId="7666E743" w14:textId="77777777" w:rsidR="007F40DD" w:rsidRPr="003C392C" w:rsidRDefault="007F40DD" w:rsidP="007F40DD">
      <w:r w:rsidRPr="003C392C">
        <w:rPr>
          <w:rStyle w:val="HideTWBExt"/>
          <w:noProof w:val="0"/>
        </w:rPr>
        <w:t>&lt;/Amend&gt;</w:t>
      </w:r>
    </w:p>
    <w:p w14:paraId="64C2DA0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10</w:t>
      </w:r>
      <w:r w:rsidRPr="003C392C">
        <w:rPr>
          <w:rStyle w:val="HideTWBExt"/>
          <w:noProof w:val="0"/>
        </w:rPr>
        <w:t>&lt;/NumAm&gt;</w:t>
      </w:r>
    </w:p>
    <w:p w14:paraId="2233B6A2"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4F22823" w14:textId="77777777" w:rsidR="007F40DD" w:rsidRPr="003C392C" w:rsidRDefault="007F40DD" w:rsidP="007F40DD">
      <w:pPr>
        <w:pStyle w:val="NormalBold"/>
      </w:pPr>
      <w:r w:rsidRPr="003C392C">
        <w:rPr>
          <w:rStyle w:val="HideTWBExt"/>
          <w:noProof w:val="0"/>
          <w:szCs w:val="24"/>
        </w:rPr>
        <w:t>&lt;Article&gt;</w:t>
      </w:r>
      <w:r w:rsidRPr="003C392C">
        <w:t>Bilaga I – del XI – punkt 104 – stycke 3 – led 2</w:t>
      </w:r>
      <w:r w:rsidRPr="003C392C">
        <w:rPr>
          <w:rStyle w:val="HideTWBExt"/>
          <w:noProof w:val="0"/>
          <w:szCs w:val="24"/>
        </w:rPr>
        <w:t>&lt;/Article&gt;</w:t>
      </w:r>
    </w:p>
    <w:p w14:paraId="48FAA4E6" w14:textId="77777777" w:rsidR="007F40DD" w:rsidRPr="003C392C" w:rsidRDefault="007F40DD" w:rsidP="007F40DD">
      <w:pPr>
        <w:keepNext/>
      </w:pPr>
      <w:r w:rsidRPr="003C392C">
        <w:rPr>
          <w:rStyle w:val="HideTWBExt"/>
          <w:noProof w:val="0"/>
        </w:rPr>
        <w:t>&lt;DocAmend2&gt;</w:t>
      </w:r>
      <w:r w:rsidRPr="003C392C">
        <w:t>Direktiv 97/70/EG</w:t>
      </w:r>
      <w:r w:rsidRPr="003C392C">
        <w:rPr>
          <w:rStyle w:val="HideTWBExt"/>
          <w:noProof w:val="0"/>
        </w:rPr>
        <w:t>&lt;/DocAmend2&gt;</w:t>
      </w:r>
    </w:p>
    <w:p w14:paraId="5294F1C2" w14:textId="77777777" w:rsidR="007F40DD" w:rsidRPr="003C392C" w:rsidRDefault="007F40DD" w:rsidP="007F40DD">
      <w:r w:rsidRPr="003C392C">
        <w:rPr>
          <w:rStyle w:val="HideTWBExt"/>
          <w:noProof w:val="0"/>
        </w:rPr>
        <w:t>&lt;Article2&gt;</w:t>
      </w:r>
      <w:r w:rsidRPr="003C392C">
        <w:t>Artikel 8a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CD57A22" w14:textId="77777777" w:rsidTr="0074032F">
        <w:trPr>
          <w:jc w:val="center"/>
        </w:trPr>
        <w:tc>
          <w:tcPr>
            <w:tcW w:w="9752" w:type="dxa"/>
            <w:gridSpan w:val="2"/>
          </w:tcPr>
          <w:p w14:paraId="370B7006" w14:textId="77777777" w:rsidR="007F40DD" w:rsidRPr="003C392C" w:rsidRDefault="007F40DD" w:rsidP="0074032F">
            <w:pPr>
              <w:keepNext/>
            </w:pPr>
          </w:p>
        </w:tc>
      </w:tr>
      <w:tr w:rsidR="007F40DD" w:rsidRPr="003C392C" w14:paraId="63399F12" w14:textId="77777777" w:rsidTr="0074032F">
        <w:trPr>
          <w:jc w:val="center"/>
        </w:trPr>
        <w:tc>
          <w:tcPr>
            <w:tcW w:w="4876" w:type="dxa"/>
            <w:hideMark/>
          </w:tcPr>
          <w:p w14:paraId="34BB5008" w14:textId="77777777" w:rsidR="007F40DD" w:rsidRPr="003C392C" w:rsidRDefault="007F40DD" w:rsidP="0074032F">
            <w:pPr>
              <w:pStyle w:val="ColumnHeading"/>
              <w:keepNext/>
            </w:pPr>
            <w:r w:rsidRPr="003C392C">
              <w:t>Kommissionens förslag</w:t>
            </w:r>
          </w:p>
        </w:tc>
        <w:tc>
          <w:tcPr>
            <w:tcW w:w="4876" w:type="dxa"/>
            <w:hideMark/>
          </w:tcPr>
          <w:p w14:paraId="10FA090B" w14:textId="77777777" w:rsidR="007F40DD" w:rsidRPr="003C392C" w:rsidRDefault="007F40DD" w:rsidP="0074032F">
            <w:pPr>
              <w:pStyle w:val="ColumnHeading"/>
              <w:keepNext/>
            </w:pPr>
            <w:r w:rsidRPr="003C392C">
              <w:t>Ändringsförslag</w:t>
            </w:r>
          </w:p>
        </w:tc>
      </w:tr>
      <w:tr w:rsidR="007F40DD" w:rsidRPr="003C392C" w14:paraId="2E395D96" w14:textId="77777777" w:rsidTr="0074032F">
        <w:trPr>
          <w:jc w:val="center"/>
        </w:trPr>
        <w:tc>
          <w:tcPr>
            <w:tcW w:w="4876" w:type="dxa"/>
            <w:hideMark/>
          </w:tcPr>
          <w:p w14:paraId="34985898" w14:textId="77777777" w:rsidR="007F40DD" w:rsidRPr="003C392C" w:rsidRDefault="007F40DD" w:rsidP="0074032F">
            <w:pPr>
              <w:pStyle w:val="Normal6"/>
            </w:pPr>
            <w:r w:rsidRPr="003C392C">
              <w:t>6.</w:t>
            </w:r>
            <w:r w:rsidRPr="003C392C">
              <w:tab/>
              <w:t xml:space="preserve">En delegerad akt som antas enligt artikel </w:t>
            </w:r>
            <w:r w:rsidRPr="003C392C">
              <w:rPr>
                <w:b/>
                <w:i/>
              </w:rPr>
              <w:t>8.1</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14:paraId="538B9E01" w14:textId="77777777" w:rsidR="007F40DD" w:rsidRPr="003C392C" w:rsidRDefault="007F40DD" w:rsidP="0074032F">
            <w:pPr>
              <w:pStyle w:val="Normal6"/>
              <w:rPr>
                <w:szCs w:val="24"/>
              </w:rPr>
            </w:pPr>
            <w:r w:rsidRPr="003C392C">
              <w:t>6.</w:t>
            </w:r>
            <w:r w:rsidRPr="003C392C">
              <w:tab/>
              <w:t xml:space="preserve">En delegerad akt som antas enligt artikel </w:t>
            </w:r>
            <w:r w:rsidRPr="003C392C">
              <w:rPr>
                <w:b/>
                <w:i/>
              </w:rPr>
              <w:t>8</w:t>
            </w:r>
            <w:r w:rsidRPr="003C392C">
              <w:t xml:space="preserve">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bl>
    <w:p w14:paraId="69C8196F" w14:textId="77777777" w:rsidR="007F40DD" w:rsidRPr="003C392C" w:rsidRDefault="007F40DD" w:rsidP="007F40DD">
      <w:pPr>
        <w:rPr>
          <w:vanish/>
        </w:rPr>
      </w:pPr>
      <w:r w:rsidRPr="003C392C">
        <w:rPr>
          <w:rStyle w:val="HideTWBExt"/>
          <w:noProof w:val="0"/>
        </w:rPr>
        <w:t>&lt;/Amend&gt;</w:t>
      </w:r>
    </w:p>
    <w:p w14:paraId="3C849E4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11</w:t>
      </w:r>
      <w:r w:rsidRPr="003C392C">
        <w:rPr>
          <w:rStyle w:val="HideTWBExt"/>
          <w:noProof w:val="0"/>
        </w:rPr>
        <w:t>&lt;/NumAm&gt;</w:t>
      </w:r>
    </w:p>
    <w:p w14:paraId="46B8D34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B8EEBB8"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105 – stycke 2a (nytt)</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129F190" w14:textId="77777777" w:rsidTr="0074032F">
        <w:trPr>
          <w:trHeight w:val="240"/>
          <w:jc w:val="center"/>
        </w:trPr>
        <w:tc>
          <w:tcPr>
            <w:tcW w:w="9752" w:type="dxa"/>
            <w:gridSpan w:val="2"/>
          </w:tcPr>
          <w:p w14:paraId="74F5B4E7" w14:textId="77777777" w:rsidR="007F40DD" w:rsidRPr="003C392C" w:rsidRDefault="007F40DD" w:rsidP="0074032F"/>
        </w:tc>
      </w:tr>
      <w:tr w:rsidR="007F40DD" w:rsidRPr="003C392C" w14:paraId="34E0152D" w14:textId="77777777" w:rsidTr="0074032F">
        <w:trPr>
          <w:trHeight w:val="240"/>
          <w:jc w:val="center"/>
        </w:trPr>
        <w:tc>
          <w:tcPr>
            <w:tcW w:w="4876" w:type="dxa"/>
            <w:hideMark/>
          </w:tcPr>
          <w:p w14:paraId="1124EDAB" w14:textId="77777777" w:rsidR="007F40DD" w:rsidRPr="003C392C" w:rsidRDefault="007F40DD" w:rsidP="0074032F">
            <w:pPr>
              <w:pStyle w:val="ColumnHeading"/>
            </w:pPr>
            <w:r w:rsidRPr="003C392C">
              <w:t>Kommissionens förslag</w:t>
            </w:r>
          </w:p>
        </w:tc>
        <w:tc>
          <w:tcPr>
            <w:tcW w:w="4876" w:type="dxa"/>
            <w:hideMark/>
          </w:tcPr>
          <w:p w14:paraId="50BE701E" w14:textId="77777777" w:rsidR="007F40DD" w:rsidRPr="003C392C" w:rsidRDefault="007F40DD" w:rsidP="0074032F">
            <w:pPr>
              <w:pStyle w:val="ColumnHeading"/>
            </w:pPr>
            <w:r w:rsidRPr="003C392C">
              <w:t>Ändringsförslag</w:t>
            </w:r>
          </w:p>
        </w:tc>
      </w:tr>
      <w:tr w:rsidR="007F40DD" w:rsidRPr="003C392C" w14:paraId="18A410F4" w14:textId="77777777" w:rsidTr="0074032F">
        <w:trPr>
          <w:jc w:val="center"/>
        </w:trPr>
        <w:tc>
          <w:tcPr>
            <w:tcW w:w="4876" w:type="dxa"/>
          </w:tcPr>
          <w:p w14:paraId="139936DE" w14:textId="77777777" w:rsidR="007F40DD" w:rsidRPr="003C392C" w:rsidRDefault="007F40DD" w:rsidP="0074032F">
            <w:pPr>
              <w:spacing w:after="120"/>
            </w:pPr>
          </w:p>
        </w:tc>
        <w:tc>
          <w:tcPr>
            <w:tcW w:w="4876" w:type="dxa"/>
            <w:hideMark/>
          </w:tcPr>
          <w:p w14:paraId="77DA9C1E" w14:textId="77777777" w:rsidR="007F40DD" w:rsidRPr="003C392C" w:rsidRDefault="007F40DD" w:rsidP="0074032F">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Marpol 73/78 om det, på grundval av en utvärdering av kommissionen, finns en uppenbar risk att en sådan internationell ändring skulle försämra den nivå på sjösäkerheten, det förhindrande av föroreningar från fartyg eller det skydd av boende- och arbetsförhållanden ombord på fartyg som föreskrivs i unionens lagstiftning på sjöfartsområdet, eller att den skulle vara oförenlig med denna lagstiftning.</w:t>
            </w:r>
          </w:p>
        </w:tc>
      </w:tr>
    </w:tbl>
    <w:p w14:paraId="692B2366" w14:textId="77777777" w:rsidR="007F40DD" w:rsidRPr="003C392C" w:rsidRDefault="007F40DD" w:rsidP="007F40DD">
      <w:pPr>
        <w:rPr>
          <w:rStyle w:val="HideTWBExt"/>
          <w:noProof w:val="0"/>
        </w:rPr>
      </w:pPr>
      <w:r w:rsidRPr="003C392C">
        <w:rPr>
          <w:rStyle w:val="HideTWBExt"/>
          <w:noProof w:val="0"/>
        </w:rPr>
        <w:t>&lt;/Amend&gt;</w:t>
      </w:r>
    </w:p>
    <w:p w14:paraId="36F9FA3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12</w:t>
      </w:r>
      <w:r w:rsidRPr="003C392C">
        <w:rPr>
          <w:rStyle w:val="HideTWBExt"/>
          <w:noProof w:val="0"/>
        </w:rPr>
        <w:t>&lt;/NumAm&gt;</w:t>
      </w:r>
    </w:p>
    <w:p w14:paraId="2EFFE020"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2945F98D" w14:textId="77777777" w:rsidR="007F40DD" w:rsidRPr="003C392C" w:rsidRDefault="007F40DD" w:rsidP="007F40DD">
      <w:pPr>
        <w:pStyle w:val="NormalBold"/>
      </w:pPr>
      <w:r w:rsidRPr="003C392C">
        <w:rPr>
          <w:rStyle w:val="HideTWBExt"/>
          <w:noProof w:val="0"/>
          <w:szCs w:val="24"/>
        </w:rPr>
        <w:t>&lt;Article&gt;</w:t>
      </w:r>
      <w:r w:rsidRPr="003C392C">
        <w:t>Bilaga I – del XI – punkt 105 – stycke 3 – led 1</w:t>
      </w:r>
      <w:r w:rsidRPr="003C392C">
        <w:rPr>
          <w:rStyle w:val="HideTWBExt"/>
          <w:noProof w:val="0"/>
          <w:szCs w:val="24"/>
        </w:rPr>
        <w:t>&lt;/Article&gt;</w:t>
      </w:r>
    </w:p>
    <w:p w14:paraId="7C836C76" w14:textId="77777777" w:rsidR="007F40DD" w:rsidRPr="003C392C" w:rsidRDefault="007F40DD" w:rsidP="007F40DD">
      <w:pPr>
        <w:keepNext/>
      </w:pPr>
      <w:r w:rsidRPr="003C392C">
        <w:rPr>
          <w:rStyle w:val="HideTWBExt"/>
          <w:noProof w:val="0"/>
        </w:rPr>
        <w:t>&lt;DocAmend2&gt;</w:t>
      </w:r>
      <w:r w:rsidRPr="003C392C">
        <w:t>Direktiv 2000/59/EG</w:t>
      </w:r>
      <w:r w:rsidRPr="003C392C">
        <w:rPr>
          <w:rStyle w:val="HideTWBExt"/>
          <w:noProof w:val="0"/>
        </w:rPr>
        <w:t>&lt;/DocAmend2&gt;</w:t>
      </w:r>
    </w:p>
    <w:p w14:paraId="58E4EDB1" w14:textId="77777777" w:rsidR="007F40DD" w:rsidRPr="003C392C" w:rsidRDefault="007F40DD" w:rsidP="007F40DD">
      <w:r w:rsidRPr="003C392C">
        <w:rPr>
          <w:rStyle w:val="HideTWBExt"/>
          <w:noProof w:val="0"/>
        </w:rPr>
        <w:t>&lt;Article2&gt;</w:t>
      </w:r>
      <w:r w:rsidRPr="003C392C">
        <w:t>Artikel 13a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331A1EB" w14:textId="77777777" w:rsidTr="0074032F">
        <w:trPr>
          <w:jc w:val="center"/>
        </w:trPr>
        <w:tc>
          <w:tcPr>
            <w:tcW w:w="9752" w:type="dxa"/>
            <w:gridSpan w:val="2"/>
          </w:tcPr>
          <w:p w14:paraId="617F7ED5" w14:textId="77777777" w:rsidR="007F40DD" w:rsidRPr="003C392C" w:rsidRDefault="007F40DD" w:rsidP="0074032F">
            <w:pPr>
              <w:keepNext/>
            </w:pPr>
          </w:p>
        </w:tc>
      </w:tr>
      <w:tr w:rsidR="007F40DD" w:rsidRPr="003C392C" w14:paraId="11668102" w14:textId="77777777" w:rsidTr="0074032F">
        <w:trPr>
          <w:jc w:val="center"/>
        </w:trPr>
        <w:tc>
          <w:tcPr>
            <w:tcW w:w="4876" w:type="dxa"/>
            <w:hideMark/>
          </w:tcPr>
          <w:p w14:paraId="521DADD4" w14:textId="77777777" w:rsidR="007F40DD" w:rsidRPr="003C392C" w:rsidRDefault="007F40DD" w:rsidP="0074032F">
            <w:pPr>
              <w:pStyle w:val="ColumnHeading"/>
              <w:keepNext/>
            </w:pPr>
            <w:r w:rsidRPr="003C392C">
              <w:t>Kommissionens förslag</w:t>
            </w:r>
          </w:p>
        </w:tc>
        <w:tc>
          <w:tcPr>
            <w:tcW w:w="4876" w:type="dxa"/>
            <w:hideMark/>
          </w:tcPr>
          <w:p w14:paraId="57A288CA" w14:textId="77777777" w:rsidR="007F40DD" w:rsidRPr="003C392C" w:rsidRDefault="007F40DD" w:rsidP="0074032F">
            <w:pPr>
              <w:pStyle w:val="ColumnHeading"/>
              <w:keepNext/>
            </w:pPr>
            <w:r w:rsidRPr="003C392C">
              <w:t>Ändringsförslag</w:t>
            </w:r>
          </w:p>
        </w:tc>
      </w:tr>
      <w:tr w:rsidR="007F40DD" w:rsidRPr="003C392C" w14:paraId="550F66E2" w14:textId="77777777" w:rsidTr="0074032F">
        <w:trPr>
          <w:jc w:val="center"/>
        </w:trPr>
        <w:tc>
          <w:tcPr>
            <w:tcW w:w="4876" w:type="dxa"/>
            <w:hideMark/>
          </w:tcPr>
          <w:p w14:paraId="246FD21D" w14:textId="77777777" w:rsidR="007F40DD" w:rsidRPr="003C392C" w:rsidRDefault="007F40DD" w:rsidP="0074032F">
            <w:pPr>
              <w:pStyle w:val="Normal6"/>
            </w:pPr>
            <w:r w:rsidRPr="003C392C">
              <w:t>2.</w:t>
            </w:r>
            <w:r w:rsidRPr="003C392C">
              <w:tab/>
              <w:t xml:space="preserve">Den befogenhet att anta delegerade akter som avses i artikel 15 ska ges till kommissionen </w:t>
            </w:r>
            <w:r w:rsidRPr="003C392C">
              <w:rPr>
                <w:b/>
                <w:i/>
              </w:rPr>
              <w:t>tills vidare</w:t>
            </w:r>
            <w:r w:rsidRPr="003C392C">
              <w:t xml:space="preserve"> från och med den [dag då denna samlingsförordning träder i kraft].</w:t>
            </w:r>
          </w:p>
        </w:tc>
        <w:tc>
          <w:tcPr>
            <w:tcW w:w="4876" w:type="dxa"/>
            <w:hideMark/>
          </w:tcPr>
          <w:p w14:paraId="70DC78B3" w14:textId="77777777" w:rsidR="007F40DD" w:rsidRPr="003C392C" w:rsidRDefault="007F40DD" w:rsidP="0074032F">
            <w:pPr>
              <w:pStyle w:val="Normal6"/>
              <w:rPr>
                <w:szCs w:val="24"/>
              </w:rPr>
            </w:pPr>
            <w:r w:rsidRPr="003C392C">
              <w:t>2.</w:t>
            </w:r>
            <w:r w:rsidRPr="003C392C">
              <w:tab/>
              <w:t xml:space="preserve">Den befogenhet att anta delegerade akter som avses i artikel 15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AEACFAE" w14:textId="77777777" w:rsidR="007F40DD" w:rsidRPr="003C392C" w:rsidRDefault="007F40DD" w:rsidP="007F40DD">
      <w:r w:rsidRPr="003C392C">
        <w:rPr>
          <w:rStyle w:val="HideTWBExt"/>
          <w:noProof w:val="0"/>
        </w:rPr>
        <w:t>&lt;/Amend&gt;</w:t>
      </w:r>
    </w:p>
    <w:p w14:paraId="2D2E2F69" w14:textId="77777777" w:rsidR="007F40DD" w:rsidRPr="003C392C" w:rsidRDefault="007F40DD" w:rsidP="007F40DD">
      <w:pPr>
        <w:rPr>
          <w:vanish/>
        </w:rPr>
      </w:pPr>
    </w:p>
    <w:p w14:paraId="5FDDA9E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13</w:t>
      </w:r>
      <w:r w:rsidRPr="003C392C">
        <w:rPr>
          <w:rStyle w:val="HideTWBExt"/>
          <w:noProof w:val="0"/>
        </w:rPr>
        <w:t>&lt;/NumAm&gt;</w:t>
      </w:r>
    </w:p>
    <w:p w14:paraId="55CB1BA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BF13D6B"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105 – stycke 3 – led 3</w:t>
      </w:r>
      <w:r w:rsidRPr="003C392C">
        <w:rPr>
          <w:rStyle w:val="HideTWBExt"/>
          <w:noProof w:val="0"/>
        </w:rPr>
        <w:t>&lt;/Article&gt;</w:t>
      </w:r>
    </w:p>
    <w:p w14:paraId="20CE2AF5" w14:textId="77777777" w:rsidR="007F40DD" w:rsidRPr="003C392C" w:rsidRDefault="007F40DD" w:rsidP="007F40DD">
      <w:r w:rsidRPr="003C392C">
        <w:rPr>
          <w:rStyle w:val="HideTWBExt"/>
          <w:noProof w:val="0"/>
        </w:rPr>
        <w:t>&lt;DocAmend2&gt;</w:t>
      </w:r>
      <w:r w:rsidRPr="003C392C">
        <w:t>Direktiv 2009/59/EG</w:t>
      </w:r>
      <w:r w:rsidRPr="003C392C">
        <w:rPr>
          <w:rStyle w:val="HideTWBExt"/>
          <w:noProof w:val="0"/>
        </w:rPr>
        <w:t>&lt;/DocAmend2&gt;</w:t>
      </w:r>
    </w:p>
    <w:p w14:paraId="2052C0DD" w14:textId="77777777" w:rsidR="007F40DD" w:rsidRPr="003C392C" w:rsidRDefault="007F40DD" w:rsidP="007F40DD">
      <w:r w:rsidRPr="003C392C">
        <w:rPr>
          <w:rStyle w:val="HideTWBExt"/>
          <w:noProof w:val="0"/>
        </w:rPr>
        <w:t>&lt;Article2&gt;</w:t>
      </w:r>
      <w:r w:rsidRPr="003C392C">
        <w:t>Artikel 15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1AA4AB6" w14:textId="77777777" w:rsidTr="0074032F">
        <w:trPr>
          <w:trHeight w:val="240"/>
          <w:jc w:val="center"/>
        </w:trPr>
        <w:tc>
          <w:tcPr>
            <w:tcW w:w="9752" w:type="dxa"/>
            <w:gridSpan w:val="2"/>
          </w:tcPr>
          <w:p w14:paraId="21BD992E" w14:textId="77777777" w:rsidR="007F40DD" w:rsidRPr="003C392C" w:rsidRDefault="007F40DD" w:rsidP="0074032F"/>
        </w:tc>
      </w:tr>
      <w:tr w:rsidR="007F40DD" w:rsidRPr="003C392C" w14:paraId="63D1190A" w14:textId="77777777" w:rsidTr="0074032F">
        <w:trPr>
          <w:trHeight w:val="240"/>
          <w:jc w:val="center"/>
        </w:trPr>
        <w:tc>
          <w:tcPr>
            <w:tcW w:w="4876" w:type="dxa"/>
            <w:hideMark/>
          </w:tcPr>
          <w:p w14:paraId="7D00E927" w14:textId="77777777" w:rsidR="007F40DD" w:rsidRPr="003C392C" w:rsidRDefault="007F40DD" w:rsidP="0074032F">
            <w:pPr>
              <w:pStyle w:val="ColumnHeading"/>
            </w:pPr>
            <w:r w:rsidRPr="003C392C">
              <w:t>Kommissionens förslag</w:t>
            </w:r>
          </w:p>
        </w:tc>
        <w:tc>
          <w:tcPr>
            <w:tcW w:w="4876" w:type="dxa"/>
            <w:hideMark/>
          </w:tcPr>
          <w:p w14:paraId="26FD707C" w14:textId="77777777" w:rsidR="007F40DD" w:rsidRPr="003C392C" w:rsidRDefault="007F40DD" w:rsidP="0074032F">
            <w:pPr>
              <w:pStyle w:val="ColumnHeading"/>
            </w:pPr>
            <w:r w:rsidRPr="003C392C">
              <w:t>Ändringsförslag</w:t>
            </w:r>
          </w:p>
        </w:tc>
      </w:tr>
      <w:tr w:rsidR="007F40DD" w:rsidRPr="003C392C" w14:paraId="413CBE38" w14:textId="77777777" w:rsidTr="0074032F">
        <w:trPr>
          <w:jc w:val="center"/>
        </w:trPr>
        <w:tc>
          <w:tcPr>
            <w:tcW w:w="4876" w:type="dxa"/>
            <w:hideMark/>
          </w:tcPr>
          <w:p w14:paraId="67BA8639" w14:textId="77777777" w:rsidR="007F40DD" w:rsidRPr="003C392C" w:rsidRDefault="007F40DD" w:rsidP="0074032F">
            <w:pPr>
              <w:pStyle w:val="Normal6"/>
              <w:rPr>
                <w:b/>
                <w:bCs/>
                <w:i/>
                <w:iCs/>
              </w:rPr>
            </w:pPr>
            <w:r w:rsidRPr="003C392C">
              <w:rPr>
                <w:b/>
                <w:i/>
              </w:rPr>
              <w:t>Ändringarna av de</w:t>
            </w:r>
            <w:r w:rsidRPr="003C392C">
              <w:t xml:space="preserve"> internationella instrument som avses i artikel 2 </w:t>
            </w:r>
            <w:r w:rsidRPr="003C392C">
              <w:rPr>
                <w:b/>
                <w:i/>
              </w:rPr>
              <w:t>får undantas från detta direktivs tillämpningsområde i enlighet med artikel 5 i Europaparlamentets och rådets förordning (EG) nr 2099/2002*</w:t>
            </w:r>
            <w:r w:rsidRPr="003C392C">
              <w:t>.</w:t>
            </w:r>
          </w:p>
        </w:tc>
        <w:tc>
          <w:tcPr>
            <w:tcW w:w="4876" w:type="dxa"/>
            <w:hideMark/>
          </w:tcPr>
          <w:p w14:paraId="79BC20A1" w14:textId="77777777" w:rsidR="007F40DD" w:rsidRPr="003C392C" w:rsidRDefault="007F40DD" w:rsidP="0074032F">
            <w:pPr>
              <w:pStyle w:val="Normal6"/>
              <w:rPr>
                <w:b/>
                <w:bCs/>
                <w:i/>
                <w:iCs/>
              </w:rPr>
            </w:pPr>
            <w:r w:rsidRPr="003C392C">
              <w:rPr>
                <w:b/>
                <w:i/>
              </w:rPr>
              <w:t>Kommissionen</w:t>
            </w:r>
            <w:r w:rsidRPr="003C392C">
              <w:t xml:space="preserve"> </w:t>
            </w:r>
            <w:r w:rsidRPr="003C392C">
              <w:rPr>
                <w:b/>
                <w:i/>
              </w:rPr>
              <w:t>ska ges befogenhet att anta delegerade akter i enlighet med artikel 13a med avseende på ändring av detta direktiv i syfte att från dess tillämpningsområde utesluta ändringar</w:t>
            </w:r>
            <w:r w:rsidRPr="003C392C">
              <w:t xml:space="preserve"> </w:t>
            </w:r>
            <w:r w:rsidRPr="003C392C">
              <w:rPr>
                <w:b/>
                <w:i/>
              </w:rPr>
              <w:t>av det</w:t>
            </w:r>
            <w:r w:rsidRPr="003C392C">
              <w:t xml:space="preserve"> internationella instrument som avses i artikel 2 </w:t>
            </w:r>
            <w:r w:rsidRPr="003C392C">
              <w:rPr>
                <w:b/>
                <w:i/>
              </w:rPr>
              <w:t>om det, på grundval av en utvärdering av kommissionen, finns en uppenbar risk att en sådan internationell ändring skulle försämra den nivå för sjösäkerheten, det förhindrande av föroreningar från fartyg eller det skydd av boende- och arbetsförhållanden ombord på fartyg som föreskrivs i unionens lagstiftning på sjöfartsområdet, eller att den skulle vara oförenlig med denna lagstiftning</w:t>
            </w:r>
            <w:r w:rsidRPr="003C392C">
              <w:t>.</w:t>
            </w:r>
          </w:p>
        </w:tc>
      </w:tr>
    </w:tbl>
    <w:p w14:paraId="525A3C64" w14:textId="77777777" w:rsidR="007F40DD" w:rsidRPr="003C392C" w:rsidRDefault="007F40DD" w:rsidP="007F40DD">
      <w:pPr>
        <w:rPr>
          <w:vanish/>
        </w:rPr>
      </w:pPr>
      <w:r w:rsidRPr="003C392C">
        <w:rPr>
          <w:rStyle w:val="HideTWBExt"/>
          <w:noProof w:val="0"/>
        </w:rPr>
        <w:t>&lt;/Amend&gt;</w:t>
      </w:r>
    </w:p>
    <w:p w14:paraId="6ACB9E3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14</w:t>
      </w:r>
      <w:r w:rsidRPr="003C392C">
        <w:rPr>
          <w:rStyle w:val="HideTWBExt"/>
          <w:noProof w:val="0"/>
        </w:rPr>
        <w:t>&lt;/NumAm&gt;</w:t>
      </w:r>
    </w:p>
    <w:p w14:paraId="2080C42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6F1B382"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106 – stycke 1a (nytt)</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0ACD423" w14:textId="77777777" w:rsidTr="0074032F">
        <w:trPr>
          <w:trHeight w:val="240"/>
          <w:jc w:val="center"/>
        </w:trPr>
        <w:tc>
          <w:tcPr>
            <w:tcW w:w="9752" w:type="dxa"/>
            <w:gridSpan w:val="2"/>
          </w:tcPr>
          <w:p w14:paraId="01804391" w14:textId="77777777" w:rsidR="007F40DD" w:rsidRPr="003C392C" w:rsidRDefault="007F40DD" w:rsidP="0074032F"/>
        </w:tc>
      </w:tr>
      <w:tr w:rsidR="007F40DD" w:rsidRPr="003C392C" w14:paraId="2C10722D" w14:textId="77777777" w:rsidTr="0074032F">
        <w:trPr>
          <w:trHeight w:val="240"/>
          <w:jc w:val="center"/>
        </w:trPr>
        <w:tc>
          <w:tcPr>
            <w:tcW w:w="4876" w:type="dxa"/>
            <w:hideMark/>
          </w:tcPr>
          <w:p w14:paraId="715320F9" w14:textId="77777777" w:rsidR="007F40DD" w:rsidRPr="003C392C" w:rsidRDefault="007F40DD" w:rsidP="0074032F">
            <w:pPr>
              <w:pStyle w:val="ColumnHeading"/>
            </w:pPr>
            <w:r w:rsidRPr="003C392C">
              <w:t>Kommissionens förslag</w:t>
            </w:r>
          </w:p>
        </w:tc>
        <w:tc>
          <w:tcPr>
            <w:tcW w:w="4876" w:type="dxa"/>
            <w:hideMark/>
          </w:tcPr>
          <w:p w14:paraId="1D24E922" w14:textId="77777777" w:rsidR="007F40DD" w:rsidRPr="003C392C" w:rsidRDefault="007F40DD" w:rsidP="0074032F">
            <w:pPr>
              <w:pStyle w:val="ColumnHeading"/>
            </w:pPr>
            <w:r w:rsidRPr="003C392C">
              <w:t>Ändringsförslag</w:t>
            </w:r>
          </w:p>
        </w:tc>
      </w:tr>
      <w:tr w:rsidR="007F40DD" w:rsidRPr="003C392C" w14:paraId="34BEB364" w14:textId="77777777" w:rsidTr="0074032F">
        <w:trPr>
          <w:jc w:val="center"/>
        </w:trPr>
        <w:tc>
          <w:tcPr>
            <w:tcW w:w="4876" w:type="dxa"/>
          </w:tcPr>
          <w:p w14:paraId="0DF9045D" w14:textId="77777777" w:rsidR="007F40DD" w:rsidRPr="003C392C" w:rsidRDefault="007F40DD" w:rsidP="0074032F">
            <w:pPr>
              <w:pStyle w:val="Normal6"/>
              <w:rPr>
                <w:b/>
                <w:bCs/>
                <w:i/>
                <w:iCs/>
              </w:rPr>
            </w:pPr>
          </w:p>
        </w:tc>
        <w:tc>
          <w:tcPr>
            <w:tcW w:w="4876" w:type="dxa"/>
            <w:hideMark/>
          </w:tcPr>
          <w:p w14:paraId="2529195C" w14:textId="77777777" w:rsidR="007F40DD" w:rsidRPr="003C392C" w:rsidRDefault="007F40DD" w:rsidP="0074032F">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det internationella instrument som avses i artikel 3 om det, på grundval av en utvärdering av kommissionen, finns en uppenbar risk att en sådan internationella ändring skulle försämra den nivå på sjösäkerheten, det förhindrande av föroreningar från fartyg eller det skydd av boende- och arbetsförhållanden ombord på fartyg som föreskrivs i unionens lagstiftning på sjöfartsområdet, eller att den skulle vara oförenlig med denna lagstiftning.</w:t>
            </w:r>
          </w:p>
        </w:tc>
      </w:tr>
    </w:tbl>
    <w:p w14:paraId="12F4DC6C" w14:textId="77777777" w:rsidR="007F40DD" w:rsidRPr="003C392C" w:rsidRDefault="007F40DD" w:rsidP="007F40DD">
      <w:r w:rsidRPr="003C392C">
        <w:rPr>
          <w:rStyle w:val="HideTWBExt"/>
          <w:noProof w:val="0"/>
        </w:rPr>
        <w:t>&lt;/Amend&gt;</w:t>
      </w:r>
    </w:p>
    <w:p w14:paraId="56B8CD9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15</w:t>
      </w:r>
      <w:r w:rsidRPr="003C392C">
        <w:rPr>
          <w:rStyle w:val="HideTWBExt"/>
          <w:noProof w:val="0"/>
        </w:rPr>
        <w:t>&lt;/NumAm&gt;</w:t>
      </w:r>
    </w:p>
    <w:p w14:paraId="0AB3CFBC"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2F35036A" w14:textId="77777777" w:rsidR="007F40DD" w:rsidRPr="003C392C" w:rsidRDefault="007F40DD" w:rsidP="007F40DD">
      <w:pPr>
        <w:pStyle w:val="NormalBold"/>
      </w:pPr>
      <w:r w:rsidRPr="003C392C">
        <w:rPr>
          <w:rStyle w:val="HideTWBExt"/>
          <w:noProof w:val="0"/>
          <w:szCs w:val="24"/>
        </w:rPr>
        <w:t>&lt;Article&gt;</w:t>
      </w:r>
      <w:r w:rsidRPr="003C392C">
        <w:t>Bilaga I – del XI – punkt 106 – stycke 3 – led 2</w:t>
      </w:r>
      <w:r w:rsidRPr="003C392C">
        <w:rPr>
          <w:rStyle w:val="HideTWBExt"/>
          <w:noProof w:val="0"/>
          <w:szCs w:val="24"/>
        </w:rPr>
        <w:t>&lt;/Article&gt;</w:t>
      </w:r>
    </w:p>
    <w:p w14:paraId="1FD0C21E" w14:textId="77777777" w:rsidR="007F40DD" w:rsidRPr="003C392C" w:rsidRDefault="007F40DD" w:rsidP="007F40DD">
      <w:pPr>
        <w:keepNext/>
      </w:pPr>
      <w:r w:rsidRPr="003C392C">
        <w:rPr>
          <w:rStyle w:val="HideTWBExt"/>
          <w:noProof w:val="0"/>
        </w:rPr>
        <w:t>&lt;DocAmend2&gt;</w:t>
      </w:r>
      <w:r w:rsidRPr="003C392C">
        <w:t>Direktiv 2001/96/EG</w:t>
      </w:r>
      <w:r w:rsidRPr="003C392C">
        <w:rPr>
          <w:rStyle w:val="HideTWBExt"/>
          <w:noProof w:val="0"/>
        </w:rPr>
        <w:t>&lt;/DocAmend2&gt;</w:t>
      </w:r>
    </w:p>
    <w:p w14:paraId="26B3ACC0" w14:textId="77777777" w:rsidR="007F40DD" w:rsidRPr="003C392C" w:rsidRDefault="007F40DD" w:rsidP="007F40DD">
      <w:r w:rsidRPr="003C392C">
        <w:rPr>
          <w:rStyle w:val="HideTWBExt"/>
          <w:noProof w:val="0"/>
        </w:rPr>
        <w:t>&lt;Article2&gt;</w:t>
      </w:r>
      <w:r w:rsidRPr="003C392C">
        <w:t>Artikel 15 – fotnot</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229D5B5" w14:textId="77777777" w:rsidTr="0074032F">
        <w:trPr>
          <w:jc w:val="center"/>
        </w:trPr>
        <w:tc>
          <w:tcPr>
            <w:tcW w:w="9752" w:type="dxa"/>
            <w:gridSpan w:val="2"/>
          </w:tcPr>
          <w:p w14:paraId="55F70FE6" w14:textId="77777777" w:rsidR="007F40DD" w:rsidRPr="003C392C" w:rsidRDefault="007F40DD" w:rsidP="0074032F">
            <w:pPr>
              <w:keepNext/>
            </w:pPr>
          </w:p>
        </w:tc>
      </w:tr>
      <w:tr w:rsidR="007F40DD" w:rsidRPr="003C392C" w14:paraId="17886F6B" w14:textId="77777777" w:rsidTr="0074032F">
        <w:trPr>
          <w:jc w:val="center"/>
        </w:trPr>
        <w:tc>
          <w:tcPr>
            <w:tcW w:w="4876" w:type="dxa"/>
            <w:hideMark/>
          </w:tcPr>
          <w:p w14:paraId="19F82A7E" w14:textId="77777777" w:rsidR="007F40DD" w:rsidRPr="003C392C" w:rsidRDefault="007F40DD" w:rsidP="0074032F">
            <w:pPr>
              <w:pStyle w:val="ColumnHeading"/>
              <w:keepNext/>
            </w:pPr>
            <w:r w:rsidRPr="003C392C">
              <w:t>Kommissionens förslag</w:t>
            </w:r>
          </w:p>
        </w:tc>
        <w:tc>
          <w:tcPr>
            <w:tcW w:w="4876" w:type="dxa"/>
            <w:hideMark/>
          </w:tcPr>
          <w:p w14:paraId="6082DDEB" w14:textId="77777777" w:rsidR="007F40DD" w:rsidRPr="003C392C" w:rsidRDefault="007F40DD" w:rsidP="0074032F">
            <w:pPr>
              <w:pStyle w:val="ColumnHeading"/>
              <w:keepNext/>
            </w:pPr>
            <w:r w:rsidRPr="003C392C">
              <w:t>Ändringsförslag</w:t>
            </w:r>
          </w:p>
        </w:tc>
      </w:tr>
      <w:tr w:rsidR="007F40DD" w:rsidRPr="003C392C" w14:paraId="5A2FD809" w14:textId="77777777" w:rsidTr="0074032F">
        <w:trPr>
          <w:jc w:val="center"/>
        </w:trPr>
        <w:tc>
          <w:tcPr>
            <w:tcW w:w="4876" w:type="dxa"/>
            <w:hideMark/>
          </w:tcPr>
          <w:p w14:paraId="682716B0" w14:textId="77777777" w:rsidR="007F40DD" w:rsidRPr="003C392C" w:rsidRDefault="007F40DD" w:rsidP="0074032F">
            <w:pPr>
              <w:pStyle w:val="Normal6"/>
            </w:pPr>
            <w:r w:rsidRPr="003C392C">
              <w:rPr>
                <w:b/>
                <w:i/>
              </w:rPr>
              <w:t>* EUT L 123, 12.5.2016, s. 1.</w:t>
            </w:r>
          </w:p>
        </w:tc>
        <w:tc>
          <w:tcPr>
            <w:tcW w:w="4876" w:type="dxa"/>
            <w:hideMark/>
          </w:tcPr>
          <w:p w14:paraId="3E9E4E55" w14:textId="77777777" w:rsidR="007F40DD" w:rsidRPr="003C392C" w:rsidRDefault="007F40DD" w:rsidP="0074032F">
            <w:pPr>
              <w:pStyle w:val="Normal6"/>
              <w:rPr>
                <w:szCs w:val="24"/>
              </w:rPr>
            </w:pPr>
            <w:r w:rsidRPr="003C392C">
              <w:rPr>
                <w:b/>
                <w:i/>
              </w:rPr>
              <w:t>utgår</w:t>
            </w:r>
          </w:p>
        </w:tc>
      </w:tr>
    </w:tbl>
    <w:p w14:paraId="787FC435" w14:textId="77777777" w:rsidR="007F40DD" w:rsidRPr="003C392C" w:rsidRDefault="007F40DD" w:rsidP="007F40DD">
      <w:pPr>
        <w:pStyle w:val="JustificationTitle"/>
      </w:pPr>
      <w:r w:rsidRPr="003C392C">
        <w:rPr>
          <w:rStyle w:val="HideTWBExt"/>
          <w:i w:val="0"/>
          <w:noProof w:val="0"/>
          <w:szCs w:val="24"/>
        </w:rPr>
        <w:t>&lt;TitreJust&gt;</w:t>
      </w:r>
      <w:r w:rsidRPr="003C392C">
        <w:t>Motivering</w:t>
      </w:r>
      <w:r w:rsidRPr="003C392C">
        <w:rPr>
          <w:rStyle w:val="HideTWBExt"/>
          <w:i w:val="0"/>
          <w:noProof w:val="0"/>
          <w:szCs w:val="24"/>
        </w:rPr>
        <w:t>&lt;/TitreJust&gt;</w:t>
      </w:r>
    </w:p>
    <w:p w14:paraId="58971785" w14:textId="77777777" w:rsidR="007F40DD" w:rsidRPr="003C392C" w:rsidRDefault="007F40DD" w:rsidP="007F40DD">
      <w:pPr>
        <w:pStyle w:val="Normal12Italic"/>
      </w:pPr>
      <w:r w:rsidRPr="003C392C">
        <w:t>Inkorrekt hänvisning.</w:t>
      </w:r>
    </w:p>
    <w:p w14:paraId="376E234E" w14:textId="77777777" w:rsidR="007F40DD" w:rsidRPr="003C392C" w:rsidRDefault="007F40DD" w:rsidP="007F40DD">
      <w:pPr>
        <w:rPr>
          <w:vanish/>
        </w:rPr>
      </w:pPr>
      <w:r w:rsidRPr="003C392C">
        <w:rPr>
          <w:rStyle w:val="HideTWBExt"/>
          <w:noProof w:val="0"/>
        </w:rPr>
        <w:t>&lt;/Amend&gt;</w:t>
      </w:r>
    </w:p>
    <w:p w14:paraId="174D46F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16</w:t>
      </w:r>
      <w:r w:rsidRPr="003C392C">
        <w:rPr>
          <w:rStyle w:val="HideTWBExt"/>
          <w:noProof w:val="0"/>
        </w:rPr>
        <w:t>&lt;/NumAm&gt;</w:t>
      </w:r>
    </w:p>
    <w:p w14:paraId="0AA7831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575BCBC9"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106 – stycke 3 – led 2</w:t>
      </w:r>
      <w:r w:rsidRPr="003C392C">
        <w:rPr>
          <w:rStyle w:val="HideTWBExt"/>
          <w:noProof w:val="0"/>
        </w:rPr>
        <w:t>&lt;/Article&gt;</w:t>
      </w:r>
    </w:p>
    <w:p w14:paraId="77A5C917" w14:textId="77777777" w:rsidR="007F40DD" w:rsidRPr="003C392C" w:rsidRDefault="007F40DD" w:rsidP="007F40DD">
      <w:r w:rsidRPr="003C392C">
        <w:rPr>
          <w:rStyle w:val="HideTWBExt"/>
          <w:noProof w:val="0"/>
        </w:rPr>
        <w:t>&lt;DocAmend2&gt;</w:t>
      </w:r>
      <w:r w:rsidRPr="003C392C">
        <w:t>Direktiv 2001/96/EG</w:t>
      </w:r>
      <w:r w:rsidRPr="003C392C">
        <w:rPr>
          <w:rStyle w:val="HideTWBExt"/>
          <w:noProof w:val="0"/>
        </w:rPr>
        <w:t>&lt;/DocAmend2&gt;</w:t>
      </w:r>
    </w:p>
    <w:p w14:paraId="2E2066DA" w14:textId="77777777" w:rsidR="007F40DD" w:rsidRPr="003C392C" w:rsidRDefault="007F40DD" w:rsidP="007F40DD">
      <w:r w:rsidRPr="003C392C">
        <w:rPr>
          <w:rStyle w:val="HideTWBExt"/>
          <w:noProof w:val="0"/>
        </w:rPr>
        <w:t>&lt;Article2&gt;</w:t>
      </w:r>
      <w:r w:rsidRPr="003C392C">
        <w:t>Artikel 15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4F1C188" w14:textId="77777777" w:rsidTr="0074032F">
        <w:trPr>
          <w:trHeight w:val="240"/>
          <w:jc w:val="center"/>
        </w:trPr>
        <w:tc>
          <w:tcPr>
            <w:tcW w:w="9752" w:type="dxa"/>
            <w:gridSpan w:val="2"/>
          </w:tcPr>
          <w:p w14:paraId="2C167776" w14:textId="77777777" w:rsidR="007F40DD" w:rsidRPr="003C392C" w:rsidRDefault="007F40DD" w:rsidP="0074032F"/>
        </w:tc>
      </w:tr>
      <w:tr w:rsidR="007F40DD" w:rsidRPr="003C392C" w14:paraId="6A584033" w14:textId="77777777" w:rsidTr="0074032F">
        <w:trPr>
          <w:trHeight w:val="240"/>
          <w:jc w:val="center"/>
        </w:trPr>
        <w:tc>
          <w:tcPr>
            <w:tcW w:w="4876" w:type="dxa"/>
            <w:hideMark/>
          </w:tcPr>
          <w:p w14:paraId="799A6C2C" w14:textId="77777777" w:rsidR="007F40DD" w:rsidRPr="003C392C" w:rsidRDefault="007F40DD" w:rsidP="0074032F">
            <w:pPr>
              <w:pStyle w:val="ColumnHeading"/>
            </w:pPr>
            <w:r w:rsidRPr="003C392C">
              <w:t>Kommissionens förslag</w:t>
            </w:r>
          </w:p>
        </w:tc>
        <w:tc>
          <w:tcPr>
            <w:tcW w:w="4876" w:type="dxa"/>
            <w:hideMark/>
          </w:tcPr>
          <w:p w14:paraId="3434D83C" w14:textId="77777777" w:rsidR="007F40DD" w:rsidRPr="003C392C" w:rsidRDefault="007F40DD" w:rsidP="0074032F">
            <w:pPr>
              <w:pStyle w:val="ColumnHeading"/>
            </w:pPr>
            <w:r w:rsidRPr="003C392C">
              <w:t>Ändringsförslag</w:t>
            </w:r>
          </w:p>
        </w:tc>
      </w:tr>
      <w:tr w:rsidR="007F40DD" w:rsidRPr="003C392C" w14:paraId="080E9805" w14:textId="77777777" w:rsidTr="0074032F">
        <w:trPr>
          <w:jc w:val="center"/>
        </w:trPr>
        <w:tc>
          <w:tcPr>
            <w:tcW w:w="4876" w:type="dxa"/>
            <w:hideMark/>
          </w:tcPr>
          <w:p w14:paraId="56A3CC87" w14:textId="77777777" w:rsidR="007F40DD" w:rsidRPr="003C392C" w:rsidRDefault="007F40DD" w:rsidP="0074032F">
            <w:pPr>
              <w:pStyle w:val="Normal6"/>
              <w:rPr>
                <w:b/>
                <w:bCs/>
                <w:i/>
                <w:iCs/>
              </w:rPr>
            </w:pPr>
            <w:r w:rsidRPr="003C392C">
              <w:rPr>
                <w:b/>
                <w:i/>
              </w:rPr>
              <w:t>Ändringarna av de</w:t>
            </w:r>
            <w:r w:rsidRPr="003C392C">
              <w:t xml:space="preserve"> internationella instrument som avses i artikel 3 </w:t>
            </w:r>
            <w:r w:rsidRPr="003C392C">
              <w:rPr>
                <w:b/>
                <w:i/>
              </w:rPr>
              <w:t>får undantas från detta direktivs tillämpningsområde i enlighet med artikel 5 i förordning (EG) nr 2099/2002</w:t>
            </w:r>
            <w:r w:rsidRPr="003C392C">
              <w:t>.</w:t>
            </w:r>
          </w:p>
        </w:tc>
        <w:tc>
          <w:tcPr>
            <w:tcW w:w="4876" w:type="dxa"/>
            <w:hideMark/>
          </w:tcPr>
          <w:p w14:paraId="64EA3560" w14:textId="77777777" w:rsidR="007F40DD" w:rsidRPr="003C392C" w:rsidRDefault="007F40DD" w:rsidP="0074032F">
            <w:pPr>
              <w:pStyle w:val="Normal6"/>
              <w:rPr>
                <w:b/>
                <w:bCs/>
                <w:i/>
                <w:iCs/>
              </w:rPr>
            </w:pPr>
            <w:r w:rsidRPr="003C392C">
              <w:rPr>
                <w:b/>
                <w:i/>
              </w:rPr>
              <w:t>Kommissionen ska ges befogenhet att anta delegerade akter i enlighet med artikel 15a med avseende på ändring av detta direktiv i syfte att från dess tillämpningsområde utesluta ändringar av det</w:t>
            </w:r>
            <w:r w:rsidRPr="003C392C">
              <w:t xml:space="preserve"> internationella instrument som avses i artikel 3 </w:t>
            </w:r>
            <w:r w:rsidRPr="003C392C">
              <w:rPr>
                <w:b/>
                <w:i/>
              </w:rPr>
              <w:t>om det, på grundval av en utvärdering av kommissionen, finns en uppenbar risk att en sådan internationell ändring skulle försämra den nivå för sjösäkerheten, det förhindrande av föroreningar från fartyg eller det skydd av boende- och arbetsförhållanden ombord på fartyg som föreskrivs i unionens lagstiftning på sjöfartsområdet, eller att den skulle vara oförenlig med denna lagstiftning</w:t>
            </w:r>
            <w:r w:rsidRPr="003C392C">
              <w:t>.</w:t>
            </w:r>
          </w:p>
        </w:tc>
      </w:tr>
    </w:tbl>
    <w:p w14:paraId="32EA99C3" w14:textId="77777777" w:rsidR="007F40DD" w:rsidRPr="003C392C" w:rsidRDefault="007F40DD" w:rsidP="007F40DD">
      <w:pPr>
        <w:rPr>
          <w:vanish/>
        </w:rPr>
      </w:pPr>
      <w:r w:rsidRPr="003C392C">
        <w:rPr>
          <w:rStyle w:val="HideTWBExt"/>
          <w:noProof w:val="0"/>
        </w:rPr>
        <w:t>&lt;/Amend&gt;</w:t>
      </w:r>
    </w:p>
    <w:p w14:paraId="6D198C2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17</w:t>
      </w:r>
      <w:r w:rsidRPr="003C392C">
        <w:rPr>
          <w:rStyle w:val="HideTWBExt"/>
          <w:noProof w:val="0"/>
        </w:rPr>
        <w:t>&lt;/NumAm&gt;</w:t>
      </w:r>
    </w:p>
    <w:p w14:paraId="08239F59"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59A4DCB1" w14:textId="77777777" w:rsidR="007F40DD" w:rsidRPr="003C392C" w:rsidRDefault="007F40DD" w:rsidP="007F40DD">
      <w:pPr>
        <w:pStyle w:val="NormalBold"/>
      </w:pPr>
      <w:r w:rsidRPr="003C392C">
        <w:rPr>
          <w:rStyle w:val="HideTWBExt"/>
          <w:noProof w:val="0"/>
          <w:szCs w:val="24"/>
        </w:rPr>
        <w:t>&lt;Article&gt;</w:t>
      </w:r>
      <w:r w:rsidRPr="003C392C">
        <w:t>Bilaga I – del XI – punkt 106 – stycke 3 – led 3</w:t>
      </w:r>
      <w:r w:rsidRPr="003C392C">
        <w:rPr>
          <w:rStyle w:val="HideTWBExt"/>
          <w:noProof w:val="0"/>
          <w:szCs w:val="24"/>
        </w:rPr>
        <w:t>&lt;/Article&gt;</w:t>
      </w:r>
    </w:p>
    <w:p w14:paraId="24B35775" w14:textId="77777777" w:rsidR="007F40DD" w:rsidRPr="003C392C" w:rsidRDefault="007F40DD" w:rsidP="007F40DD">
      <w:pPr>
        <w:keepNext/>
      </w:pPr>
      <w:r w:rsidRPr="003C392C">
        <w:rPr>
          <w:rStyle w:val="HideTWBExt"/>
          <w:noProof w:val="0"/>
        </w:rPr>
        <w:t>&lt;DocAmend2&gt;</w:t>
      </w:r>
      <w:r w:rsidRPr="003C392C">
        <w:t>Direktiv 2001/96/EG</w:t>
      </w:r>
      <w:r w:rsidRPr="003C392C">
        <w:rPr>
          <w:rStyle w:val="HideTWBExt"/>
          <w:noProof w:val="0"/>
        </w:rPr>
        <w:t>&lt;/DocAmend2&gt;</w:t>
      </w:r>
    </w:p>
    <w:p w14:paraId="0F2EDF3A" w14:textId="77777777" w:rsidR="007F40DD" w:rsidRPr="003C392C" w:rsidRDefault="007F40DD" w:rsidP="007F40DD">
      <w:r w:rsidRPr="003C392C">
        <w:rPr>
          <w:rStyle w:val="HideTWBExt"/>
          <w:noProof w:val="0"/>
        </w:rPr>
        <w:t>&lt;Article2&gt;</w:t>
      </w:r>
      <w:r w:rsidRPr="003C392C">
        <w:t>Artikel 15a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4D926ED" w14:textId="77777777" w:rsidTr="0074032F">
        <w:trPr>
          <w:jc w:val="center"/>
        </w:trPr>
        <w:tc>
          <w:tcPr>
            <w:tcW w:w="9752" w:type="dxa"/>
            <w:gridSpan w:val="2"/>
          </w:tcPr>
          <w:p w14:paraId="14365EA2" w14:textId="77777777" w:rsidR="007F40DD" w:rsidRPr="003C392C" w:rsidRDefault="007F40DD" w:rsidP="0074032F">
            <w:pPr>
              <w:keepNext/>
            </w:pPr>
          </w:p>
        </w:tc>
      </w:tr>
      <w:tr w:rsidR="007F40DD" w:rsidRPr="003C392C" w14:paraId="47240F16" w14:textId="77777777" w:rsidTr="0074032F">
        <w:trPr>
          <w:jc w:val="center"/>
        </w:trPr>
        <w:tc>
          <w:tcPr>
            <w:tcW w:w="4876" w:type="dxa"/>
            <w:hideMark/>
          </w:tcPr>
          <w:p w14:paraId="19B6FCCF" w14:textId="77777777" w:rsidR="007F40DD" w:rsidRPr="003C392C" w:rsidRDefault="007F40DD" w:rsidP="0074032F">
            <w:pPr>
              <w:pStyle w:val="ColumnHeading"/>
              <w:keepNext/>
            </w:pPr>
            <w:r w:rsidRPr="003C392C">
              <w:t>Kommissionens förslag</w:t>
            </w:r>
          </w:p>
        </w:tc>
        <w:tc>
          <w:tcPr>
            <w:tcW w:w="4876" w:type="dxa"/>
            <w:hideMark/>
          </w:tcPr>
          <w:p w14:paraId="1C0D5935" w14:textId="77777777" w:rsidR="007F40DD" w:rsidRPr="003C392C" w:rsidRDefault="007F40DD" w:rsidP="0074032F">
            <w:pPr>
              <w:pStyle w:val="ColumnHeading"/>
              <w:keepNext/>
            </w:pPr>
            <w:r w:rsidRPr="003C392C">
              <w:t>Ändringsförslag</w:t>
            </w:r>
          </w:p>
        </w:tc>
      </w:tr>
      <w:tr w:rsidR="007F40DD" w:rsidRPr="003C392C" w14:paraId="1A117E0B" w14:textId="77777777" w:rsidTr="0074032F">
        <w:trPr>
          <w:jc w:val="center"/>
        </w:trPr>
        <w:tc>
          <w:tcPr>
            <w:tcW w:w="4876" w:type="dxa"/>
            <w:hideMark/>
          </w:tcPr>
          <w:p w14:paraId="4D6387BF" w14:textId="77777777" w:rsidR="007F40DD" w:rsidRPr="003C392C" w:rsidRDefault="007F40DD" w:rsidP="0074032F">
            <w:pPr>
              <w:pStyle w:val="Normal6"/>
            </w:pPr>
            <w:r w:rsidRPr="003C392C">
              <w:t>2.</w:t>
            </w:r>
            <w:r w:rsidRPr="003C392C">
              <w:tab/>
              <w:t xml:space="preserve">Den befogenhet att anta delegerade akter som avses i artikel 15 ska ges till kommissionen </w:t>
            </w:r>
            <w:r w:rsidRPr="003C392C">
              <w:rPr>
                <w:b/>
                <w:i/>
              </w:rPr>
              <w:t>tills vidare</w:t>
            </w:r>
            <w:r w:rsidRPr="003C392C">
              <w:t xml:space="preserve"> från och med den [dag då denna samlingsförordning träder i kraft].</w:t>
            </w:r>
          </w:p>
        </w:tc>
        <w:tc>
          <w:tcPr>
            <w:tcW w:w="4876" w:type="dxa"/>
            <w:hideMark/>
          </w:tcPr>
          <w:p w14:paraId="7E5B9289" w14:textId="77777777" w:rsidR="007F40DD" w:rsidRPr="003C392C" w:rsidRDefault="007F40DD" w:rsidP="0074032F">
            <w:pPr>
              <w:pStyle w:val="Normal6"/>
              <w:rPr>
                <w:szCs w:val="24"/>
              </w:rPr>
            </w:pPr>
            <w:r w:rsidRPr="003C392C">
              <w:t>2.</w:t>
            </w:r>
            <w:r w:rsidRPr="003C392C">
              <w:tab/>
              <w:t xml:space="preserve">Den befogenhet att anta delegerade akter som avses i artikel 15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C1D319B" w14:textId="77777777" w:rsidR="007F40DD" w:rsidRPr="003C392C" w:rsidRDefault="007F40DD" w:rsidP="007F40DD">
      <w:r w:rsidRPr="003C392C">
        <w:rPr>
          <w:rStyle w:val="HideTWBExt"/>
          <w:noProof w:val="0"/>
        </w:rPr>
        <w:t>&lt;/Amend&gt;</w:t>
      </w:r>
    </w:p>
    <w:p w14:paraId="7704D75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18</w:t>
      </w:r>
      <w:r w:rsidRPr="003C392C">
        <w:rPr>
          <w:rStyle w:val="HideTWBExt"/>
          <w:noProof w:val="0"/>
        </w:rPr>
        <w:t>&lt;/NumAm&gt;</w:t>
      </w:r>
    </w:p>
    <w:p w14:paraId="0FC5B16C"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2E34321C" w14:textId="77777777" w:rsidR="007F40DD" w:rsidRPr="003C392C" w:rsidRDefault="007F40DD" w:rsidP="007F40DD">
      <w:pPr>
        <w:pStyle w:val="NormalBold"/>
      </w:pPr>
      <w:r w:rsidRPr="003C392C">
        <w:rPr>
          <w:rStyle w:val="HideTWBExt"/>
          <w:noProof w:val="0"/>
          <w:szCs w:val="24"/>
        </w:rPr>
        <w:t>&lt;Article&gt;</w:t>
      </w:r>
      <w:r w:rsidRPr="003C392C">
        <w:t>Bilaga I – del XI – punkt 107 – stycke 3 – led 2</w:t>
      </w:r>
      <w:r w:rsidRPr="003C392C">
        <w:rPr>
          <w:rStyle w:val="HideTWBExt"/>
          <w:noProof w:val="0"/>
          <w:szCs w:val="24"/>
        </w:rPr>
        <w:t>&lt;/Article&gt;</w:t>
      </w:r>
    </w:p>
    <w:p w14:paraId="237326A7" w14:textId="77777777" w:rsidR="007F40DD" w:rsidRPr="003C392C" w:rsidRDefault="007F40DD" w:rsidP="007F40DD">
      <w:pPr>
        <w:keepNext/>
      </w:pPr>
      <w:r w:rsidRPr="003C392C">
        <w:rPr>
          <w:rStyle w:val="HideTWBExt"/>
          <w:noProof w:val="0"/>
        </w:rPr>
        <w:t>&lt;DocAmend2&gt;</w:t>
      </w:r>
      <w:r w:rsidRPr="003C392C">
        <w:t>Direktiv 2002/59/EG</w:t>
      </w:r>
      <w:r w:rsidRPr="003C392C">
        <w:rPr>
          <w:rStyle w:val="HideTWBExt"/>
          <w:noProof w:val="0"/>
        </w:rPr>
        <w:t>&lt;/DocAmend2&gt;</w:t>
      </w:r>
    </w:p>
    <w:p w14:paraId="139E9D47" w14:textId="77777777" w:rsidR="007F40DD" w:rsidRPr="003C392C" w:rsidRDefault="007F40DD" w:rsidP="007F40DD">
      <w:r w:rsidRPr="003C392C">
        <w:rPr>
          <w:rStyle w:val="HideTWBExt"/>
          <w:noProof w:val="0"/>
        </w:rPr>
        <w:t>&lt;Article2&gt;</w:t>
      </w:r>
      <w:r w:rsidRPr="003C392C">
        <w:t>Artikel 27a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DFC6818" w14:textId="77777777" w:rsidTr="0074032F">
        <w:trPr>
          <w:jc w:val="center"/>
        </w:trPr>
        <w:tc>
          <w:tcPr>
            <w:tcW w:w="9752" w:type="dxa"/>
            <w:gridSpan w:val="2"/>
          </w:tcPr>
          <w:p w14:paraId="470460A5" w14:textId="77777777" w:rsidR="007F40DD" w:rsidRPr="003C392C" w:rsidRDefault="007F40DD" w:rsidP="0074032F">
            <w:pPr>
              <w:keepNext/>
            </w:pPr>
          </w:p>
        </w:tc>
      </w:tr>
      <w:tr w:rsidR="007F40DD" w:rsidRPr="003C392C" w14:paraId="21E6DEE1" w14:textId="77777777" w:rsidTr="0074032F">
        <w:trPr>
          <w:jc w:val="center"/>
        </w:trPr>
        <w:tc>
          <w:tcPr>
            <w:tcW w:w="4876" w:type="dxa"/>
            <w:hideMark/>
          </w:tcPr>
          <w:p w14:paraId="27322581" w14:textId="77777777" w:rsidR="007F40DD" w:rsidRPr="003C392C" w:rsidRDefault="007F40DD" w:rsidP="0074032F">
            <w:pPr>
              <w:pStyle w:val="ColumnHeading"/>
              <w:keepNext/>
            </w:pPr>
            <w:r w:rsidRPr="003C392C">
              <w:t>Kommissionens förslag</w:t>
            </w:r>
          </w:p>
        </w:tc>
        <w:tc>
          <w:tcPr>
            <w:tcW w:w="4876" w:type="dxa"/>
            <w:hideMark/>
          </w:tcPr>
          <w:p w14:paraId="49D595F6" w14:textId="77777777" w:rsidR="007F40DD" w:rsidRPr="003C392C" w:rsidRDefault="007F40DD" w:rsidP="0074032F">
            <w:pPr>
              <w:pStyle w:val="ColumnHeading"/>
              <w:keepNext/>
            </w:pPr>
            <w:r w:rsidRPr="003C392C">
              <w:t>Ändringsförslag</w:t>
            </w:r>
          </w:p>
        </w:tc>
      </w:tr>
      <w:tr w:rsidR="007F40DD" w:rsidRPr="003C392C" w14:paraId="2DCFBEAF" w14:textId="77777777" w:rsidTr="0074032F">
        <w:trPr>
          <w:jc w:val="center"/>
        </w:trPr>
        <w:tc>
          <w:tcPr>
            <w:tcW w:w="4876" w:type="dxa"/>
            <w:hideMark/>
          </w:tcPr>
          <w:p w14:paraId="31010F6B" w14:textId="77777777" w:rsidR="007F40DD" w:rsidRPr="003C392C" w:rsidRDefault="007F40DD" w:rsidP="0074032F">
            <w:pPr>
              <w:pStyle w:val="Normal6"/>
            </w:pPr>
            <w:r w:rsidRPr="003C392C">
              <w:t>2.</w:t>
            </w:r>
            <w:r w:rsidRPr="003C392C">
              <w:tab/>
              <w:t xml:space="preserve">Den befogenhet att anta delegerade akter som avses i artikel 27 ska ges till kommissionen </w:t>
            </w:r>
            <w:r w:rsidRPr="003C392C">
              <w:rPr>
                <w:b/>
                <w:i/>
              </w:rPr>
              <w:t>tills vidare</w:t>
            </w:r>
            <w:r w:rsidRPr="003C392C">
              <w:t xml:space="preserve"> från och med den [dag då denna samlingsförordning träder i kraft].</w:t>
            </w:r>
          </w:p>
        </w:tc>
        <w:tc>
          <w:tcPr>
            <w:tcW w:w="4876" w:type="dxa"/>
            <w:hideMark/>
          </w:tcPr>
          <w:p w14:paraId="10B93FC2" w14:textId="77777777" w:rsidR="007F40DD" w:rsidRPr="003C392C" w:rsidRDefault="007F40DD" w:rsidP="0074032F">
            <w:pPr>
              <w:pStyle w:val="Normal6"/>
              <w:rPr>
                <w:szCs w:val="24"/>
              </w:rPr>
            </w:pPr>
            <w:r w:rsidRPr="003C392C">
              <w:t>2.</w:t>
            </w:r>
            <w:r w:rsidRPr="003C392C">
              <w:tab/>
              <w:t xml:space="preserve">Den befogenhet att anta delegerade akter som avses i artikel 27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5D304D0" w14:textId="77777777" w:rsidR="007F40DD" w:rsidRPr="003C392C" w:rsidRDefault="007F40DD" w:rsidP="007F40DD">
      <w:r w:rsidRPr="003C392C">
        <w:rPr>
          <w:rStyle w:val="HideTWBExt"/>
          <w:noProof w:val="0"/>
        </w:rPr>
        <w:t>&lt;/Amend&gt;</w:t>
      </w:r>
    </w:p>
    <w:p w14:paraId="5B6C4CB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19</w:t>
      </w:r>
      <w:r w:rsidRPr="003C392C">
        <w:rPr>
          <w:rStyle w:val="HideTWBExt"/>
          <w:noProof w:val="0"/>
        </w:rPr>
        <w:t>&lt;/NumAm&gt;</w:t>
      </w:r>
    </w:p>
    <w:p w14:paraId="64C9032B"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0E8B62EA" w14:textId="77777777" w:rsidR="007F40DD" w:rsidRPr="003C392C" w:rsidRDefault="007F40DD" w:rsidP="007F40DD">
      <w:pPr>
        <w:pStyle w:val="NormalBold"/>
      </w:pPr>
      <w:r w:rsidRPr="003C392C">
        <w:rPr>
          <w:rStyle w:val="HideTWBExt"/>
          <w:noProof w:val="0"/>
          <w:szCs w:val="24"/>
        </w:rPr>
        <w:t>&lt;Article&gt;</w:t>
      </w:r>
      <w:r w:rsidRPr="003C392C">
        <w:t>Bilaga I – del XI – punkt 108 – stycke 2 – led 3</w:t>
      </w:r>
      <w:r w:rsidRPr="003C392C">
        <w:rPr>
          <w:rStyle w:val="HideTWBExt"/>
          <w:noProof w:val="0"/>
          <w:szCs w:val="24"/>
        </w:rPr>
        <w:t>&lt;/Article&gt;</w:t>
      </w:r>
    </w:p>
    <w:p w14:paraId="145E59C4" w14:textId="77777777" w:rsidR="007F40DD" w:rsidRPr="003C392C" w:rsidRDefault="007F40DD" w:rsidP="007F40DD">
      <w:pPr>
        <w:keepNext/>
      </w:pPr>
      <w:r w:rsidRPr="003C392C">
        <w:rPr>
          <w:rStyle w:val="HideTWBExt"/>
          <w:noProof w:val="0"/>
        </w:rPr>
        <w:t>&lt;DocAmend2&gt;</w:t>
      </w:r>
      <w:r w:rsidRPr="003C392C">
        <w:t>Förordning (EG) nr 2099/2002</w:t>
      </w:r>
      <w:r w:rsidRPr="003C392C">
        <w:rPr>
          <w:rStyle w:val="HideTWBExt"/>
          <w:noProof w:val="0"/>
        </w:rPr>
        <w:t>&lt;/DocAmend2&gt;</w:t>
      </w:r>
    </w:p>
    <w:p w14:paraId="02A674DF" w14:textId="77777777" w:rsidR="007F40DD" w:rsidRPr="003C392C" w:rsidRDefault="007F40DD" w:rsidP="007F40DD">
      <w:r w:rsidRPr="003C392C">
        <w:rPr>
          <w:rStyle w:val="HideTWBExt"/>
          <w:noProof w:val="0"/>
        </w:rPr>
        <w:t>&lt;Article2&gt;</w:t>
      </w:r>
      <w:r w:rsidRPr="003C392C">
        <w:t>Artikel 7a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6423740" w14:textId="77777777" w:rsidTr="0074032F">
        <w:trPr>
          <w:jc w:val="center"/>
        </w:trPr>
        <w:tc>
          <w:tcPr>
            <w:tcW w:w="9752" w:type="dxa"/>
            <w:gridSpan w:val="2"/>
          </w:tcPr>
          <w:p w14:paraId="46DE391F" w14:textId="77777777" w:rsidR="007F40DD" w:rsidRPr="003C392C" w:rsidRDefault="007F40DD" w:rsidP="0074032F">
            <w:pPr>
              <w:keepNext/>
            </w:pPr>
          </w:p>
        </w:tc>
      </w:tr>
      <w:tr w:rsidR="007F40DD" w:rsidRPr="003C392C" w14:paraId="3090B50F" w14:textId="77777777" w:rsidTr="0074032F">
        <w:trPr>
          <w:jc w:val="center"/>
        </w:trPr>
        <w:tc>
          <w:tcPr>
            <w:tcW w:w="4876" w:type="dxa"/>
            <w:hideMark/>
          </w:tcPr>
          <w:p w14:paraId="454E6CB0" w14:textId="77777777" w:rsidR="007F40DD" w:rsidRPr="003C392C" w:rsidRDefault="007F40DD" w:rsidP="0074032F">
            <w:pPr>
              <w:pStyle w:val="ColumnHeading"/>
              <w:keepNext/>
            </w:pPr>
            <w:r w:rsidRPr="003C392C">
              <w:t>Kommissionens förslag</w:t>
            </w:r>
          </w:p>
        </w:tc>
        <w:tc>
          <w:tcPr>
            <w:tcW w:w="4876" w:type="dxa"/>
            <w:hideMark/>
          </w:tcPr>
          <w:p w14:paraId="6CAC7EFE" w14:textId="77777777" w:rsidR="007F40DD" w:rsidRPr="003C392C" w:rsidRDefault="007F40DD" w:rsidP="0074032F">
            <w:pPr>
              <w:pStyle w:val="ColumnHeading"/>
              <w:keepNext/>
            </w:pPr>
            <w:r w:rsidRPr="003C392C">
              <w:t>Ändringsförslag</w:t>
            </w:r>
          </w:p>
        </w:tc>
      </w:tr>
      <w:tr w:rsidR="007F40DD" w:rsidRPr="003C392C" w14:paraId="1E716B71" w14:textId="77777777" w:rsidTr="0074032F">
        <w:trPr>
          <w:jc w:val="center"/>
        </w:trPr>
        <w:tc>
          <w:tcPr>
            <w:tcW w:w="4876" w:type="dxa"/>
            <w:hideMark/>
          </w:tcPr>
          <w:p w14:paraId="3A7ED1BF" w14:textId="77777777" w:rsidR="007F40DD" w:rsidRPr="003C392C" w:rsidRDefault="007F40DD" w:rsidP="0074032F">
            <w:pPr>
              <w:pStyle w:val="Normal6"/>
            </w:pPr>
            <w:r w:rsidRPr="003C392C">
              <w:t>2.</w:t>
            </w:r>
            <w:r w:rsidRPr="003C392C">
              <w:tab/>
              <w:t xml:space="preserve">Den befogenhet att anta delegerade akter som avses i artikel 7 ska ges till kommissionen </w:t>
            </w:r>
            <w:r w:rsidRPr="003C392C">
              <w:rPr>
                <w:b/>
                <w:i/>
              </w:rPr>
              <w:t>tills vidare</w:t>
            </w:r>
            <w:r w:rsidRPr="003C392C">
              <w:t xml:space="preserve"> från och med den [dag då denna samlingsförordning träder i kraft].</w:t>
            </w:r>
          </w:p>
        </w:tc>
        <w:tc>
          <w:tcPr>
            <w:tcW w:w="4876" w:type="dxa"/>
            <w:hideMark/>
          </w:tcPr>
          <w:p w14:paraId="2E41694D" w14:textId="77777777" w:rsidR="007F40DD" w:rsidRPr="003C392C" w:rsidRDefault="007F40DD" w:rsidP="0074032F">
            <w:pPr>
              <w:pStyle w:val="Normal6"/>
              <w:rPr>
                <w:szCs w:val="24"/>
              </w:rPr>
            </w:pPr>
            <w:r w:rsidRPr="003C392C">
              <w:t>2.</w:t>
            </w:r>
            <w:r w:rsidRPr="003C392C">
              <w:tab/>
              <w:t xml:space="preserve">Den befogenhet att anta delegerade akter som avses i artikel 7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03397EF" w14:textId="77777777" w:rsidR="007F40DD" w:rsidRPr="003C392C" w:rsidRDefault="007F40DD" w:rsidP="007F40DD">
      <w:r w:rsidRPr="003C392C">
        <w:rPr>
          <w:rStyle w:val="HideTWBExt"/>
          <w:noProof w:val="0"/>
        </w:rPr>
        <w:t>&lt;/Amend&gt;</w:t>
      </w:r>
    </w:p>
    <w:p w14:paraId="5658630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20</w:t>
      </w:r>
      <w:r w:rsidRPr="003C392C">
        <w:rPr>
          <w:rStyle w:val="HideTWBExt"/>
          <w:noProof w:val="0"/>
        </w:rPr>
        <w:t>&lt;/NumAm&gt;</w:t>
      </w:r>
    </w:p>
    <w:p w14:paraId="17DC982F"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04C6F641" w14:textId="77777777" w:rsidR="007F40DD" w:rsidRPr="003C392C" w:rsidRDefault="007F40DD" w:rsidP="007F40DD">
      <w:pPr>
        <w:pStyle w:val="NormalBold"/>
      </w:pPr>
      <w:r w:rsidRPr="003C392C">
        <w:rPr>
          <w:rStyle w:val="HideTWBExt"/>
          <w:noProof w:val="0"/>
          <w:szCs w:val="24"/>
        </w:rPr>
        <w:t>&lt;Article&gt;</w:t>
      </w:r>
      <w:r w:rsidRPr="003C392C">
        <w:t>Bilaga I – del XI – punkt 109 – stycke 2 – led 2</w:t>
      </w:r>
      <w:r w:rsidRPr="003C392C">
        <w:rPr>
          <w:rStyle w:val="HideTWBExt"/>
          <w:noProof w:val="0"/>
          <w:szCs w:val="24"/>
        </w:rPr>
        <w:t>&lt;/Article&gt;</w:t>
      </w:r>
    </w:p>
    <w:p w14:paraId="5FE1D169" w14:textId="77777777" w:rsidR="007F40DD" w:rsidRPr="003C392C" w:rsidRDefault="007F40DD" w:rsidP="007F40DD">
      <w:pPr>
        <w:keepNext/>
      </w:pPr>
      <w:r w:rsidRPr="003C392C">
        <w:rPr>
          <w:rStyle w:val="HideTWBExt"/>
          <w:noProof w:val="0"/>
        </w:rPr>
        <w:t>&lt;DocAmend2&gt;</w:t>
      </w:r>
      <w:r w:rsidRPr="003C392C">
        <w:t>Direktiv 2003/25/EG</w:t>
      </w:r>
      <w:r w:rsidRPr="003C392C">
        <w:rPr>
          <w:rStyle w:val="HideTWBExt"/>
          <w:noProof w:val="0"/>
        </w:rPr>
        <w:t>&lt;/DocAmend2&gt;</w:t>
      </w:r>
    </w:p>
    <w:p w14:paraId="752B9304" w14:textId="77777777" w:rsidR="007F40DD" w:rsidRPr="003C392C" w:rsidRDefault="007F40DD" w:rsidP="007F40DD">
      <w:r w:rsidRPr="003C392C">
        <w:rPr>
          <w:rStyle w:val="HideTWBExt"/>
          <w:noProof w:val="0"/>
        </w:rPr>
        <w:t>&lt;Article2&gt;</w:t>
      </w:r>
      <w:r w:rsidRPr="003C392C">
        <w:t>Artikel 10a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992F556" w14:textId="77777777" w:rsidTr="0074032F">
        <w:trPr>
          <w:jc w:val="center"/>
        </w:trPr>
        <w:tc>
          <w:tcPr>
            <w:tcW w:w="9752" w:type="dxa"/>
            <w:gridSpan w:val="2"/>
          </w:tcPr>
          <w:p w14:paraId="23B3F38C" w14:textId="77777777" w:rsidR="007F40DD" w:rsidRPr="003C392C" w:rsidRDefault="007F40DD" w:rsidP="0074032F">
            <w:pPr>
              <w:keepNext/>
            </w:pPr>
          </w:p>
        </w:tc>
      </w:tr>
      <w:tr w:rsidR="007F40DD" w:rsidRPr="003C392C" w14:paraId="53993647" w14:textId="77777777" w:rsidTr="0074032F">
        <w:trPr>
          <w:jc w:val="center"/>
        </w:trPr>
        <w:tc>
          <w:tcPr>
            <w:tcW w:w="4876" w:type="dxa"/>
            <w:hideMark/>
          </w:tcPr>
          <w:p w14:paraId="25DAB5EA" w14:textId="77777777" w:rsidR="007F40DD" w:rsidRPr="003C392C" w:rsidRDefault="007F40DD" w:rsidP="0074032F">
            <w:pPr>
              <w:pStyle w:val="ColumnHeading"/>
              <w:keepNext/>
            </w:pPr>
            <w:r w:rsidRPr="003C392C">
              <w:t>Kommissionens förslag</w:t>
            </w:r>
          </w:p>
        </w:tc>
        <w:tc>
          <w:tcPr>
            <w:tcW w:w="4876" w:type="dxa"/>
            <w:hideMark/>
          </w:tcPr>
          <w:p w14:paraId="5281AB65" w14:textId="77777777" w:rsidR="007F40DD" w:rsidRPr="003C392C" w:rsidRDefault="007F40DD" w:rsidP="0074032F">
            <w:pPr>
              <w:pStyle w:val="ColumnHeading"/>
              <w:keepNext/>
            </w:pPr>
            <w:r w:rsidRPr="003C392C">
              <w:t>Ändringsförslag</w:t>
            </w:r>
          </w:p>
        </w:tc>
      </w:tr>
      <w:tr w:rsidR="007F40DD" w:rsidRPr="003C392C" w14:paraId="4030DDA5" w14:textId="77777777" w:rsidTr="0074032F">
        <w:trPr>
          <w:jc w:val="center"/>
        </w:trPr>
        <w:tc>
          <w:tcPr>
            <w:tcW w:w="4876" w:type="dxa"/>
            <w:hideMark/>
          </w:tcPr>
          <w:p w14:paraId="37C433E9" w14:textId="77777777" w:rsidR="007F40DD" w:rsidRPr="003C392C" w:rsidRDefault="007F40DD" w:rsidP="0074032F">
            <w:pPr>
              <w:pStyle w:val="Normal6"/>
            </w:pPr>
            <w:r w:rsidRPr="003C392C">
              <w:t>2.</w:t>
            </w:r>
            <w:r w:rsidRPr="003C392C">
              <w:tab/>
              <w:t xml:space="preserve">Den befogenhet att anta delegerade akter som avses i artikel 10 ska ges till kommissionen </w:t>
            </w:r>
            <w:r w:rsidRPr="003C392C">
              <w:rPr>
                <w:b/>
                <w:i/>
              </w:rPr>
              <w:t>tills vidare</w:t>
            </w:r>
            <w:r w:rsidRPr="003C392C">
              <w:t xml:space="preserve"> från och med den [dag då denna samlingsförordning träder i kraft].</w:t>
            </w:r>
          </w:p>
        </w:tc>
        <w:tc>
          <w:tcPr>
            <w:tcW w:w="4876" w:type="dxa"/>
            <w:hideMark/>
          </w:tcPr>
          <w:p w14:paraId="7D083D9E" w14:textId="77777777" w:rsidR="007F40DD" w:rsidRPr="003C392C" w:rsidRDefault="007F40DD" w:rsidP="0074032F">
            <w:pPr>
              <w:pStyle w:val="Normal6"/>
              <w:rPr>
                <w:szCs w:val="24"/>
              </w:rPr>
            </w:pPr>
            <w:r w:rsidRPr="003C392C">
              <w:t>2.</w:t>
            </w:r>
            <w:r w:rsidRPr="003C392C">
              <w:tab/>
              <w:t xml:space="preserve">Den befogenhet att anta delegerade akter som avses i artikel 10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DB3D789" w14:textId="77777777" w:rsidR="007F40DD" w:rsidRPr="003C392C" w:rsidRDefault="007F40DD" w:rsidP="007F40DD">
      <w:r w:rsidRPr="003C392C">
        <w:rPr>
          <w:rStyle w:val="HideTWBExt"/>
          <w:noProof w:val="0"/>
        </w:rPr>
        <w:t>&lt;/Amend&gt;</w:t>
      </w:r>
    </w:p>
    <w:p w14:paraId="67607F6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21</w:t>
      </w:r>
      <w:r w:rsidRPr="003C392C">
        <w:rPr>
          <w:rStyle w:val="HideTWBExt"/>
          <w:noProof w:val="0"/>
        </w:rPr>
        <w:t>&lt;/NumAm&gt;</w:t>
      </w:r>
    </w:p>
    <w:p w14:paraId="7C03998E"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126DD50" w14:textId="77777777" w:rsidR="007F40DD" w:rsidRPr="003C392C" w:rsidRDefault="007F40DD" w:rsidP="007F40DD">
      <w:pPr>
        <w:pStyle w:val="NormalBold"/>
      </w:pPr>
      <w:r w:rsidRPr="003C392C">
        <w:rPr>
          <w:rStyle w:val="HideTWBExt"/>
          <w:noProof w:val="0"/>
          <w:szCs w:val="24"/>
        </w:rPr>
        <w:t>&lt;Article&gt;</w:t>
      </w:r>
      <w:r w:rsidRPr="003C392C">
        <w:t>Bilaga I – del XI – punkt 110 – stycke 2 – led 2</w:t>
      </w:r>
      <w:r w:rsidRPr="003C392C">
        <w:rPr>
          <w:rStyle w:val="HideTWBExt"/>
          <w:noProof w:val="0"/>
          <w:szCs w:val="24"/>
        </w:rPr>
        <w:t>&lt;/Article&gt;</w:t>
      </w:r>
    </w:p>
    <w:p w14:paraId="3B05224D" w14:textId="77777777" w:rsidR="007F40DD" w:rsidRPr="003C392C" w:rsidRDefault="007F40DD" w:rsidP="007F40DD">
      <w:pPr>
        <w:keepNext/>
      </w:pPr>
      <w:r w:rsidRPr="003C392C">
        <w:rPr>
          <w:rStyle w:val="HideTWBExt"/>
          <w:noProof w:val="0"/>
        </w:rPr>
        <w:t>&lt;DocAmend2&gt;</w:t>
      </w:r>
      <w:r w:rsidRPr="003C392C">
        <w:t>Direktiv 2003/59/EG</w:t>
      </w:r>
      <w:r w:rsidRPr="003C392C">
        <w:rPr>
          <w:rStyle w:val="HideTWBExt"/>
          <w:noProof w:val="0"/>
        </w:rPr>
        <w:t>&lt;/DocAmend2&gt;</w:t>
      </w:r>
    </w:p>
    <w:p w14:paraId="4F01AE73" w14:textId="77777777" w:rsidR="007F40DD" w:rsidRPr="003C392C" w:rsidRDefault="007F40DD" w:rsidP="007F40DD">
      <w:r w:rsidRPr="003C392C">
        <w:rPr>
          <w:rStyle w:val="HideTWBExt"/>
          <w:noProof w:val="0"/>
        </w:rPr>
        <w:t>&lt;Article2&gt;</w:t>
      </w:r>
      <w:r w:rsidRPr="003C392C">
        <w:t>Artikel 11a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722599B" w14:textId="77777777" w:rsidTr="0074032F">
        <w:trPr>
          <w:jc w:val="center"/>
        </w:trPr>
        <w:tc>
          <w:tcPr>
            <w:tcW w:w="9752" w:type="dxa"/>
            <w:gridSpan w:val="2"/>
          </w:tcPr>
          <w:p w14:paraId="0E8E60C0" w14:textId="77777777" w:rsidR="007F40DD" w:rsidRPr="003C392C" w:rsidRDefault="007F40DD" w:rsidP="0074032F">
            <w:pPr>
              <w:keepNext/>
            </w:pPr>
          </w:p>
        </w:tc>
      </w:tr>
      <w:tr w:rsidR="007F40DD" w:rsidRPr="003C392C" w14:paraId="22D9DAC0" w14:textId="77777777" w:rsidTr="0074032F">
        <w:trPr>
          <w:jc w:val="center"/>
        </w:trPr>
        <w:tc>
          <w:tcPr>
            <w:tcW w:w="4876" w:type="dxa"/>
            <w:hideMark/>
          </w:tcPr>
          <w:p w14:paraId="4BD43718" w14:textId="77777777" w:rsidR="007F40DD" w:rsidRPr="003C392C" w:rsidRDefault="007F40DD" w:rsidP="0074032F">
            <w:pPr>
              <w:pStyle w:val="ColumnHeading"/>
              <w:keepNext/>
            </w:pPr>
            <w:r w:rsidRPr="003C392C">
              <w:t>Kommissionens förslag</w:t>
            </w:r>
          </w:p>
        </w:tc>
        <w:tc>
          <w:tcPr>
            <w:tcW w:w="4876" w:type="dxa"/>
            <w:hideMark/>
          </w:tcPr>
          <w:p w14:paraId="27527EDE" w14:textId="77777777" w:rsidR="007F40DD" w:rsidRPr="003C392C" w:rsidRDefault="007F40DD" w:rsidP="0074032F">
            <w:pPr>
              <w:pStyle w:val="ColumnHeading"/>
              <w:keepNext/>
            </w:pPr>
            <w:r w:rsidRPr="003C392C">
              <w:t>Ändringsförslag</w:t>
            </w:r>
          </w:p>
        </w:tc>
      </w:tr>
      <w:tr w:rsidR="007F40DD" w:rsidRPr="003C392C" w14:paraId="41369FAF" w14:textId="77777777" w:rsidTr="0074032F">
        <w:trPr>
          <w:jc w:val="center"/>
        </w:trPr>
        <w:tc>
          <w:tcPr>
            <w:tcW w:w="4876" w:type="dxa"/>
            <w:hideMark/>
          </w:tcPr>
          <w:p w14:paraId="1AA9B1E6" w14:textId="77777777" w:rsidR="007F40DD" w:rsidRPr="003C392C" w:rsidRDefault="007F40DD" w:rsidP="0074032F">
            <w:pPr>
              <w:pStyle w:val="Normal6"/>
            </w:pPr>
            <w:r w:rsidRPr="003C392C">
              <w:t>2.</w:t>
            </w:r>
            <w:r w:rsidRPr="003C392C">
              <w:tab/>
              <w:t xml:space="preserve">Den befogenhet att anta delegerade akter som avses i artikel 11 ska ges till kommissionen </w:t>
            </w:r>
            <w:r w:rsidRPr="003C392C">
              <w:rPr>
                <w:b/>
                <w:i/>
              </w:rPr>
              <w:t>tills vidare</w:t>
            </w:r>
            <w:r w:rsidRPr="003C392C">
              <w:t xml:space="preserve"> från och med den [dag då denna samlingsförordning träder i kraft].</w:t>
            </w:r>
          </w:p>
        </w:tc>
        <w:tc>
          <w:tcPr>
            <w:tcW w:w="4876" w:type="dxa"/>
            <w:hideMark/>
          </w:tcPr>
          <w:p w14:paraId="7B1A763B" w14:textId="77777777" w:rsidR="007F40DD" w:rsidRPr="003C392C" w:rsidRDefault="007F40DD" w:rsidP="0074032F">
            <w:pPr>
              <w:pStyle w:val="Normal6"/>
              <w:rPr>
                <w:szCs w:val="24"/>
              </w:rPr>
            </w:pPr>
            <w:r w:rsidRPr="003C392C">
              <w:t>2.</w:t>
            </w:r>
            <w:r w:rsidRPr="003C392C">
              <w:tab/>
              <w:t xml:space="preserve">Den befogenhet att anta delegerade akter som avses i artikel 11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798C5ED" w14:textId="77777777" w:rsidR="007F40DD" w:rsidRPr="003C392C" w:rsidRDefault="007F40DD" w:rsidP="007F40DD">
      <w:r w:rsidRPr="003C392C">
        <w:rPr>
          <w:rStyle w:val="HideTWBExt"/>
          <w:noProof w:val="0"/>
        </w:rPr>
        <w:t>&lt;/Amend&gt;</w:t>
      </w:r>
    </w:p>
    <w:p w14:paraId="6AEE0EA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22</w:t>
      </w:r>
      <w:r w:rsidRPr="003C392C">
        <w:rPr>
          <w:rStyle w:val="HideTWBExt"/>
          <w:noProof w:val="0"/>
        </w:rPr>
        <w:t>&lt;/NumAm&gt;</w:t>
      </w:r>
    </w:p>
    <w:p w14:paraId="49B42827"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1F754F24" w14:textId="77777777" w:rsidR="007F40DD" w:rsidRPr="003C392C" w:rsidRDefault="007F40DD" w:rsidP="007F40DD">
      <w:pPr>
        <w:pStyle w:val="NormalBold"/>
      </w:pPr>
      <w:r w:rsidRPr="003C392C">
        <w:rPr>
          <w:rStyle w:val="HideTWBExt"/>
          <w:noProof w:val="0"/>
          <w:szCs w:val="24"/>
        </w:rPr>
        <w:t>&lt;Article&gt;</w:t>
      </w:r>
      <w:r w:rsidRPr="003C392C">
        <w:t>Bilaga I – del XI – punkt 111 – stycke 3 – led 4</w:t>
      </w:r>
      <w:r w:rsidRPr="003C392C">
        <w:rPr>
          <w:rStyle w:val="HideTWBExt"/>
          <w:noProof w:val="0"/>
          <w:szCs w:val="24"/>
        </w:rPr>
        <w:t>&lt;/Article&gt;</w:t>
      </w:r>
    </w:p>
    <w:p w14:paraId="7269CBED" w14:textId="77777777" w:rsidR="007F40DD" w:rsidRPr="003C392C" w:rsidRDefault="007F40DD" w:rsidP="007F40DD">
      <w:pPr>
        <w:keepNext/>
      </w:pPr>
      <w:r w:rsidRPr="003C392C">
        <w:rPr>
          <w:rStyle w:val="HideTWBExt"/>
          <w:noProof w:val="0"/>
        </w:rPr>
        <w:t>&lt;DocAmend2&gt;</w:t>
      </w:r>
      <w:r w:rsidRPr="003C392C">
        <w:t>Förordning (EG) nr 782/2003</w:t>
      </w:r>
      <w:r w:rsidRPr="003C392C">
        <w:rPr>
          <w:rStyle w:val="HideTWBExt"/>
          <w:noProof w:val="0"/>
        </w:rPr>
        <w:t>&lt;/DocAmend2&gt;</w:t>
      </w:r>
    </w:p>
    <w:p w14:paraId="5FC1379C" w14:textId="77777777" w:rsidR="007F40DD" w:rsidRPr="003C392C" w:rsidRDefault="007F40DD" w:rsidP="007F40DD">
      <w:r w:rsidRPr="003C392C">
        <w:rPr>
          <w:rStyle w:val="HideTWBExt"/>
          <w:noProof w:val="0"/>
        </w:rPr>
        <w:t>&lt;Article2&gt;</w:t>
      </w:r>
      <w:r w:rsidRPr="003C392C">
        <w:t>Artikel 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7CF9642" w14:textId="77777777" w:rsidTr="0074032F">
        <w:trPr>
          <w:jc w:val="center"/>
        </w:trPr>
        <w:tc>
          <w:tcPr>
            <w:tcW w:w="9752" w:type="dxa"/>
            <w:gridSpan w:val="2"/>
          </w:tcPr>
          <w:p w14:paraId="127F46E6" w14:textId="77777777" w:rsidR="007F40DD" w:rsidRPr="003C392C" w:rsidRDefault="007F40DD" w:rsidP="0074032F">
            <w:pPr>
              <w:keepNext/>
            </w:pPr>
          </w:p>
        </w:tc>
      </w:tr>
      <w:tr w:rsidR="007F40DD" w:rsidRPr="003C392C" w14:paraId="2459E142" w14:textId="77777777" w:rsidTr="0074032F">
        <w:trPr>
          <w:jc w:val="center"/>
        </w:trPr>
        <w:tc>
          <w:tcPr>
            <w:tcW w:w="4876" w:type="dxa"/>
            <w:hideMark/>
          </w:tcPr>
          <w:p w14:paraId="31C43E5D" w14:textId="77777777" w:rsidR="007F40DD" w:rsidRPr="003C392C" w:rsidRDefault="007F40DD" w:rsidP="0074032F">
            <w:pPr>
              <w:pStyle w:val="ColumnHeading"/>
              <w:keepNext/>
            </w:pPr>
            <w:r w:rsidRPr="003C392C">
              <w:t>Kommissionens förslag</w:t>
            </w:r>
          </w:p>
        </w:tc>
        <w:tc>
          <w:tcPr>
            <w:tcW w:w="4876" w:type="dxa"/>
            <w:hideMark/>
          </w:tcPr>
          <w:p w14:paraId="50994E33" w14:textId="77777777" w:rsidR="007F40DD" w:rsidRPr="003C392C" w:rsidRDefault="007F40DD" w:rsidP="0074032F">
            <w:pPr>
              <w:pStyle w:val="ColumnHeading"/>
              <w:keepNext/>
            </w:pPr>
            <w:r w:rsidRPr="003C392C">
              <w:t>Ändringsförslag</w:t>
            </w:r>
          </w:p>
        </w:tc>
      </w:tr>
      <w:tr w:rsidR="007F40DD" w:rsidRPr="003C392C" w14:paraId="6297B44F" w14:textId="77777777" w:rsidTr="0074032F">
        <w:trPr>
          <w:jc w:val="center"/>
        </w:trPr>
        <w:tc>
          <w:tcPr>
            <w:tcW w:w="4876" w:type="dxa"/>
            <w:hideMark/>
          </w:tcPr>
          <w:p w14:paraId="27235594" w14:textId="77777777" w:rsidR="007F40DD" w:rsidRPr="003C392C" w:rsidRDefault="007F40DD" w:rsidP="0074032F">
            <w:pPr>
              <w:pStyle w:val="Normal6"/>
            </w:pPr>
            <w:r w:rsidRPr="003C392C">
              <w:t>2.</w:t>
            </w:r>
            <w:r w:rsidRPr="003C392C">
              <w:tab/>
              <w:t xml:space="preserve">Den befogenhet att anta delegerade akter som avses i artiklarna 6.1 och 8 ska ges till kommissionen </w:t>
            </w:r>
            <w:r w:rsidRPr="003C392C">
              <w:rPr>
                <w:b/>
                <w:i/>
              </w:rPr>
              <w:t>tills vidare</w:t>
            </w:r>
            <w:r w:rsidRPr="003C392C">
              <w:t xml:space="preserve"> från och med den [dag då denna samlingsförordning träder i kraft].</w:t>
            </w:r>
          </w:p>
        </w:tc>
        <w:tc>
          <w:tcPr>
            <w:tcW w:w="4876" w:type="dxa"/>
            <w:hideMark/>
          </w:tcPr>
          <w:p w14:paraId="1196D5E0" w14:textId="77777777" w:rsidR="007F40DD" w:rsidRPr="003C392C" w:rsidRDefault="007F40DD" w:rsidP="0074032F">
            <w:pPr>
              <w:pStyle w:val="Normal6"/>
              <w:rPr>
                <w:szCs w:val="24"/>
              </w:rPr>
            </w:pPr>
            <w:r w:rsidRPr="003C392C">
              <w:t>2.</w:t>
            </w:r>
            <w:r w:rsidRPr="003C392C">
              <w:tab/>
              <w:t xml:space="preserve">Den befogenhet att anta delegerade akter som avses i artiklarna 6.1 och 8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0ED34E8" w14:textId="77777777" w:rsidR="007F40DD" w:rsidRPr="003C392C" w:rsidRDefault="007F40DD" w:rsidP="007F40DD">
      <w:r w:rsidRPr="003C392C">
        <w:rPr>
          <w:rStyle w:val="HideTWBExt"/>
          <w:noProof w:val="0"/>
        </w:rPr>
        <w:t>&lt;/Amend&gt;</w:t>
      </w:r>
    </w:p>
    <w:p w14:paraId="57138BE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23</w:t>
      </w:r>
      <w:r w:rsidRPr="003C392C">
        <w:rPr>
          <w:rStyle w:val="HideTWBExt"/>
          <w:noProof w:val="0"/>
        </w:rPr>
        <w:t>&lt;/NumAm&gt;</w:t>
      </w:r>
    </w:p>
    <w:p w14:paraId="23EC4025"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96589A2" w14:textId="77777777" w:rsidR="007F40DD" w:rsidRPr="003C392C" w:rsidRDefault="007F40DD" w:rsidP="007F40DD">
      <w:pPr>
        <w:pStyle w:val="NormalBold"/>
      </w:pPr>
      <w:r w:rsidRPr="003C392C">
        <w:rPr>
          <w:rStyle w:val="HideTWBExt"/>
          <w:noProof w:val="0"/>
          <w:szCs w:val="24"/>
        </w:rPr>
        <w:t>&lt;Article&gt;</w:t>
      </w:r>
      <w:r w:rsidRPr="003C392C">
        <w:t>Bilaga I – del XI – punkt 112 – stycke 3 – led 2</w:t>
      </w:r>
      <w:r w:rsidRPr="003C392C">
        <w:rPr>
          <w:rStyle w:val="HideTWBExt"/>
          <w:noProof w:val="0"/>
          <w:szCs w:val="24"/>
        </w:rPr>
        <w:t>&lt;/Article&gt;</w:t>
      </w:r>
    </w:p>
    <w:p w14:paraId="075DDC8E" w14:textId="77777777" w:rsidR="007F40DD" w:rsidRPr="003C392C" w:rsidRDefault="007F40DD" w:rsidP="007F40DD">
      <w:pPr>
        <w:keepNext/>
      </w:pPr>
      <w:r w:rsidRPr="003C392C">
        <w:rPr>
          <w:rStyle w:val="HideTWBExt"/>
          <w:noProof w:val="0"/>
        </w:rPr>
        <w:t>&lt;DocAmend2&gt;</w:t>
      </w:r>
      <w:r w:rsidRPr="003C392C">
        <w:t>Direktiv 2004/52/EG</w:t>
      </w:r>
      <w:r w:rsidRPr="003C392C">
        <w:rPr>
          <w:rStyle w:val="HideTWBExt"/>
          <w:noProof w:val="0"/>
        </w:rPr>
        <w:t>&lt;/DocAmend2&gt;</w:t>
      </w:r>
    </w:p>
    <w:p w14:paraId="36E2D8C0" w14:textId="77777777" w:rsidR="007F40DD" w:rsidRPr="003C392C" w:rsidRDefault="007F40DD" w:rsidP="007F40DD">
      <w:r w:rsidRPr="003C392C">
        <w:rPr>
          <w:rStyle w:val="HideTWBExt"/>
          <w:noProof w:val="0"/>
        </w:rPr>
        <w:t>&lt;Article2&gt;</w:t>
      </w:r>
      <w:r w:rsidRPr="003C392C">
        <w:t>Artikel 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0F9C751" w14:textId="77777777" w:rsidTr="0074032F">
        <w:trPr>
          <w:jc w:val="center"/>
        </w:trPr>
        <w:tc>
          <w:tcPr>
            <w:tcW w:w="9752" w:type="dxa"/>
            <w:gridSpan w:val="2"/>
          </w:tcPr>
          <w:p w14:paraId="37A21B30" w14:textId="77777777" w:rsidR="007F40DD" w:rsidRPr="003C392C" w:rsidRDefault="007F40DD" w:rsidP="0074032F">
            <w:pPr>
              <w:keepNext/>
            </w:pPr>
          </w:p>
        </w:tc>
      </w:tr>
      <w:tr w:rsidR="007F40DD" w:rsidRPr="003C392C" w14:paraId="67AFB3AF" w14:textId="77777777" w:rsidTr="0074032F">
        <w:trPr>
          <w:jc w:val="center"/>
        </w:trPr>
        <w:tc>
          <w:tcPr>
            <w:tcW w:w="4876" w:type="dxa"/>
            <w:hideMark/>
          </w:tcPr>
          <w:p w14:paraId="6960682F" w14:textId="77777777" w:rsidR="007F40DD" w:rsidRPr="003C392C" w:rsidRDefault="007F40DD" w:rsidP="0074032F">
            <w:pPr>
              <w:pStyle w:val="ColumnHeading"/>
              <w:keepNext/>
            </w:pPr>
            <w:r w:rsidRPr="003C392C">
              <w:t>Kommissionens förslag</w:t>
            </w:r>
          </w:p>
        </w:tc>
        <w:tc>
          <w:tcPr>
            <w:tcW w:w="4876" w:type="dxa"/>
            <w:hideMark/>
          </w:tcPr>
          <w:p w14:paraId="3289B349" w14:textId="77777777" w:rsidR="007F40DD" w:rsidRPr="003C392C" w:rsidRDefault="007F40DD" w:rsidP="0074032F">
            <w:pPr>
              <w:pStyle w:val="ColumnHeading"/>
              <w:keepNext/>
            </w:pPr>
            <w:r w:rsidRPr="003C392C">
              <w:t>Ändringsförslag</w:t>
            </w:r>
          </w:p>
        </w:tc>
      </w:tr>
      <w:tr w:rsidR="007F40DD" w:rsidRPr="003C392C" w14:paraId="7CF42219" w14:textId="77777777" w:rsidTr="0074032F">
        <w:trPr>
          <w:jc w:val="center"/>
        </w:trPr>
        <w:tc>
          <w:tcPr>
            <w:tcW w:w="4876" w:type="dxa"/>
            <w:hideMark/>
          </w:tcPr>
          <w:p w14:paraId="5A8D3B4E" w14:textId="77777777" w:rsidR="007F40DD" w:rsidRPr="003C392C" w:rsidRDefault="007F40DD" w:rsidP="0074032F">
            <w:pPr>
              <w:pStyle w:val="Normal6"/>
            </w:pPr>
            <w:r w:rsidRPr="003C392C">
              <w:t>2.</w:t>
            </w:r>
            <w:r w:rsidRPr="003C392C">
              <w:tab/>
              <w:t xml:space="preserve">Den befogenhet att anta delegerade akter som avses i artikel 4.2, 4.4 och 4.5 ska ges till kommissionen </w:t>
            </w:r>
            <w:r w:rsidRPr="003C392C">
              <w:rPr>
                <w:b/>
                <w:i/>
              </w:rPr>
              <w:t>tills vidare</w:t>
            </w:r>
            <w:r w:rsidRPr="003C392C">
              <w:t xml:space="preserve"> från och med den [dag då denna samlingsförordning träder i kraft].</w:t>
            </w:r>
          </w:p>
        </w:tc>
        <w:tc>
          <w:tcPr>
            <w:tcW w:w="4876" w:type="dxa"/>
            <w:hideMark/>
          </w:tcPr>
          <w:p w14:paraId="77290D67" w14:textId="77777777" w:rsidR="007F40DD" w:rsidRPr="003C392C" w:rsidRDefault="007F40DD" w:rsidP="0074032F">
            <w:pPr>
              <w:pStyle w:val="Normal6"/>
              <w:rPr>
                <w:szCs w:val="24"/>
              </w:rPr>
            </w:pPr>
            <w:r w:rsidRPr="003C392C">
              <w:t>2.</w:t>
            </w:r>
            <w:r w:rsidRPr="003C392C">
              <w:tab/>
              <w:t xml:space="preserve">Den befogenhet att anta delegerade akter som avses i artikel 4.2, 4.4 och 4.5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CCD18AF" w14:textId="77777777" w:rsidR="007F40DD" w:rsidRPr="003C392C" w:rsidRDefault="007F40DD" w:rsidP="007F40DD">
      <w:r w:rsidRPr="003C392C">
        <w:rPr>
          <w:rStyle w:val="HideTWBExt"/>
          <w:noProof w:val="0"/>
        </w:rPr>
        <w:t>&lt;/Amend&gt;</w:t>
      </w:r>
    </w:p>
    <w:p w14:paraId="2338D84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24</w:t>
      </w:r>
      <w:r w:rsidRPr="003C392C">
        <w:rPr>
          <w:rStyle w:val="HideTWBExt"/>
          <w:noProof w:val="0"/>
        </w:rPr>
        <w:t>&lt;/NumAm&gt;</w:t>
      </w:r>
    </w:p>
    <w:p w14:paraId="56CEDCEF"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58FEAA4B" w14:textId="77777777" w:rsidR="007F40DD" w:rsidRPr="003C392C" w:rsidRDefault="007F40DD" w:rsidP="007F40DD">
      <w:pPr>
        <w:pStyle w:val="NormalBold"/>
      </w:pPr>
      <w:r w:rsidRPr="003C392C">
        <w:rPr>
          <w:rStyle w:val="HideTWBExt"/>
          <w:noProof w:val="0"/>
          <w:szCs w:val="24"/>
        </w:rPr>
        <w:t>&lt;Article&gt;</w:t>
      </w:r>
      <w:r w:rsidRPr="003C392C">
        <w:t>Bilaga I – del XI – punkt 113 – stycke 2 – led 2</w:t>
      </w:r>
      <w:r w:rsidRPr="003C392C">
        <w:rPr>
          <w:rStyle w:val="HideTWBExt"/>
          <w:noProof w:val="0"/>
          <w:szCs w:val="24"/>
        </w:rPr>
        <w:t>&lt;/Article&gt;</w:t>
      </w:r>
    </w:p>
    <w:p w14:paraId="3CD7E78C" w14:textId="77777777" w:rsidR="007F40DD" w:rsidRPr="003C392C" w:rsidRDefault="007F40DD" w:rsidP="007F40DD">
      <w:pPr>
        <w:keepNext/>
      </w:pPr>
      <w:r w:rsidRPr="003C392C">
        <w:rPr>
          <w:rStyle w:val="HideTWBExt"/>
          <w:noProof w:val="0"/>
        </w:rPr>
        <w:t>&lt;DocAmend2&gt;</w:t>
      </w:r>
      <w:r w:rsidRPr="003C392C">
        <w:t>Direktiv 2004/54/EG</w:t>
      </w:r>
      <w:r w:rsidRPr="003C392C">
        <w:rPr>
          <w:rStyle w:val="HideTWBExt"/>
          <w:noProof w:val="0"/>
        </w:rPr>
        <w:t>&lt;/DocAmend2&gt;</w:t>
      </w:r>
    </w:p>
    <w:p w14:paraId="41DAB9B4" w14:textId="77777777" w:rsidR="007F40DD" w:rsidRPr="003C392C" w:rsidRDefault="007F40DD" w:rsidP="007F40DD">
      <w:r w:rsidRPr="003C392C">
        <w:rPr>
          <w:rStyle w:val="HideTWBExt"/>
          <w:noProof w:val="0"/>
        </w:rPr>
        <w:t>&lt;Article2&gt;</w:t>
      </w:r>
      <w:r w:rsidRPr="003C392C">
        <w:t>Artikel 16a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9A8202B" w14:textId="77777777" w:rsidTr="0074032F">
        <w:trPr>
          <w:jc w:val="center"/>
        </w:trPr>
        <w:tc>
          <w:tcPr>
            <w:tcW w:w="9752" w:type="dxa"/>
            <w:gridSpan w:val="2"/>
          </w:tcPr>
          <w:p w14:paraId="7F13120B" w14:textId="77777777" w:rsidR="007F40DD" w:rsidRPr="003C392C" w:rsidRDefault="007F40DD" w:rsidP="0074032F">
            <w:pPr>
              <w:keepNext/>
            </w:pPr>
          </w:p>
        </w:tc>
      </w:tr>
      <w:tr w:rsidR="007F40DD" w:rsidRPr="003C392C" w14:paraId="06A26319" w14:textId="77777777" w:rsidTr="0074032F">
        <w:trPr>
          <w:jc w:val="center"/>
        </w:trPr>
        <w:tc>
          <w:tcPr>
            <w:tcW w:w="4876" w:type="dxa"/>
            <w:hideMark/>
          </w:tcPr>
          <w:p w14:paraId="61E6C1F3" w14:textId="77777777" w:rsidR="007F40DD" w:rsidRPr="003C392C" w:rsidRDefault="007F40DD" w:rsidP="0074032F">
            <w:pPr>
              <w:pStyle w:val="ColumnHeading"/>
              <w:keepNext/>
            </w:pPr>
            <w:r w:rsidRPr="003C392C">
              <w:t>Kommissionens förslag</w:t>
            </w:r>
          </w:p>
        </w:tc>
        <w:tc>
          <w:tcPr>
            <w:tcW w:w="4876" w:type="dxa"/>
            <w:hideMark/>
          </w:tcPr>
          <w:p w14:paraId="6CAB672F" w14:textId="77777777" w:rsidR="007F40DD" w:rsidRPr="003C392C" w:rsidRDefault="007F40DD" w:rsidP="0074032F">
            <w:pPr>
              <w:pStyle w:val="ColumnHeading"/>
              <w:keepNext/>
            </w:pPr>
            <w:r w:rsidRPr="003C392C">
              <w:t>Ändringsförslag</w:t>
            </w:r>
          </w:p>
        </w:tc>
      </w:tr>
      <w:tr w:rsidR="007F40DD" w:rsidRPr="003C392C" w14:paraId="563C38F8" w14:textId="77777777" w:rsidTr="0074032F">
        <w:trPr>
          <w:jc w:val="center"/>
        </w:trPr>
        <w:tc>
          <w:tcPr>
            <w:tcW w:w="4876" w:type="dxa"/>
            <w:hideMark/>
          </w:tcPr>
          <w:p w14:paraId="1EC074A6" w14:textId="77777777" w:rsidR="007F40DD" w:rsidRPr="003C392C" w:rsidRDefault="007F40DD" w:rsidP="0074032F">
            <w:pPr>
              <w:pStyle w:val="Normal6"/>
            </w:pPr>
            <w:r w:rsidRPr="003C392C">
              <w:t>2.</w:t>
            </w:r>
            <w:r w:rsidRPr="003C392C">
              <w:tab/>
              <w:t xml:space="preserve">Den befogenhet att anta delegerade akter som avses i artikel 16 ska ges till kommissionen </w:t>
            </w:r>
            <w:r w:rsidRPr="003C392C">
              <w:rPr>
                <w:b/>
                <w:i/>
              </w:rPr>
              <w:t>tills vidare</w:t>
            </w:r>
            <w:r w:rsidRPr="003C392C">
              <w:t xml:space="preserve"> från och med den [dag då denna samlingsförordning träder i kraft].</w:t>
            </w:r>
          </w:p>
        </w:tc>
        <w:tc>
          <w:tcPr>
            <w:tcW w:w="4876" w:type="dxa"/>
            <w:hideMark/>
          </w:tcPr>
          <w:p w14:paraId="5847D17B" w14:textId="77777777" w:rsidR="007F40DD" w:rsidRPr="003C392C" w:rsidRDefault="007F40DD" w:rsidP="0074032F">
            <w:pPr>
              <w:pStyle w:val="Normal6"/>
              <w:rPr>
                <w:szCs w:val="24"/>
              </w:rPr>
            </w:pPr>
            <w:r w:rsidRPr="003C392C">
              <w:t>2.</w:t>
            </w:r>
            <w:r w:rsidRPr="003C392C">
              <w:tab/>
              <w:t xml:space="preserve">Den befogenhet att anta delegerade akter som avses i artikel 16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F626167" w14:textId="77777777" w:rsidR="007F40DD" w:rsidRPr="003C392C" w:rsidRDefault="007F40DD" w:rsidP="007F40DD">
      <w:pPr>
        <w:rPr>
          <w:vanish/>
        </w:rPr>
      </w:pPr>
      <w:r w:rsidRPr="003C392C">
        <w:rPr>
          <w:rStyle w:val="HideTWBExt"/>
          <w:noProof w:val="0"/>
        </w:rPr>
        <w:t>&lt;/Amend&gt;</w:t>
      </w:r>
    </w:p>
    <w:p w14:paraId="5C3F880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25</w:t>
      </w:r>
      <w:r w:rsidRPr="003C392C">
        <w:rPr>
          <w:rStyle w:val="HideTWBExt"/>
          <w:noProof w:val="0"/>
        </w:rPr>
        <w:t>&lt;/NumAm&gt;</w:t>
      </w:r>
    </w:p>
    <w:p w14:paraId="0C53608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5AB9E11"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114 – stycke 1</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789A970" w14:textId="77777777" w:rsidTr="0074032F">
        <w:trPr>
          <w:trHeight w:val="240"/>
          <w:jc w:val="center"/>
        </w:trPr>
        <w:tc>
          <w:tcPr>
            <w:tcW w:w="9752" w:type="dxa"/>
            <w:gridSpan w:val="2"/>
          </w:tcPr>
          <w:p w14:paraId="53DBEFC1" w14:textId="77777777" w:rsidR="007F40DD" w:rsidRPr="003C392C" w:rsidRDefault="007F40DD" w:rsidP="0074032F"/>
        </w:tc>
      </w:tr>
      <w:tr w:rsidR="007F40DD" w:rsidRPr="003C392C" w14:paraId="420CC4F9" w14:textId="77777777" w:rsidTr="0074032F">
        <w:trPr>
          <w:trHeight w:val="240"/>
          <w:jc w:val="center"/>
        </w:trPr>
        <w:tc>
          <w:tcPr>
            <w:tcW w:w="4876" w:type="dxa"/>
            <w:hideMark/>
          </w:tcPr>
          <w:p w14:paraId="3735FDDD" w14:textId="77777777" w:rsidR="007F40DD" w:rsidRPr="003C392C" w:rsidRDefault="007F40DD" w:rsidP="0074032F">
            <w:pPr>
              <w:pStyle w:val="ColumnHeading"/>
            </w:pPr>
            <w:r w:rsidRPr="003C392C">
              <w:t>Kommissionens förslag</w:t>
            </w:r>
          </w:p>
        </w:tc>
        <w:tc>
          <w:tcPr>
            <w:tcW w:w="4876" w:type="dxa"/>
            <w:hideMark/>
          </w:tcPr>
          <w:p w14:paraId="2D58C866" w14:textId="77777777" w:rsidR="007F40DD" w:rsidRPr="003C392C" w:rsidRDefault="007F40DD" w:rsidP="0074032F">
            <w:pPr>
              <w:pStyle w:val="ColumnHeading"/>
            </w:pPr>
            <w:r w:rsidRPr="003C392C">
              <w:t>Ändringsförslag</w:t>
            </w:r>
          </w:p>
        </w:tc>
      </w:tr>
      <w:tr w:rsidR="007F40DD" w:rsidRPr="003C392C" w14:paraId="11225A35" w14:textId="77777777" w:rsidTr="0074032F">
        <w:trPr>
          <w:jc w:val="center"/>
        </w:trPr>
        <w:tc>
          <w:tcPr>
            <w:tcW w:w="4876" w:type="dxa"/>
            <w:hideMark/>
          </w:tcPr>
          <w:p w14:paraId="7EED6F14" w14:textId="77777777" w:rsidR="007F40DD" w:rsidRPr="003C392C" w:rsidRDefault="007F40DD" w:rsidP="0074032F">
            <w:pPr>
              <w:pStyle w:val="Normal6"/>
            </w:pPr>
            <w:r w:rsidRPr="003C392C">
              <w:t>I syfte att anpassa förordning (EG) nr 725/2004 till utvecklingen av internationell rätt, bör befogenheten att anta akter i enlighet med artikel 290 i fördraget delegeras till kommissionen med avseende på ändring av den förordningen i syfte att införliva ändringar av vissa internationella instrument.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75CB3E4F" w14:textId="77777777" w:rsidR="007F40DD" w:rsidRPr="003C392C" w:rsidRDefault="007F40DD" w:rsidP="0074032F">
            <w:pPr>
              <w:pStyle w:val="Normal6"/>
            </w:pPr>
            <w:r w:rsidRPr="003C392C">
              <w:t xml:space="preserve">I syfte att anpassa förordning (EG) nr 725/2004 till utvecklingen av internationell rätt bör befogenheten att anta akter i enlighet med artikel 290 i fördraget delegeras till kommissionen med avseende på ändring av den förordningen i syfte att införliva ändringar av vissa internationella instrument </w:t>
            </w:r>
            <w:r w:rsidRPr="003C392C">
              <w:rPr>
                <w:b/>
                <w:i/>
              </w:rPr>
              <w:t>och att fastställa harmoniserade förfaranden för tillämpning av de tvingande bestämmelserna i ISPS-koden, utan att den förordningens tillämpningsområde utökas</w:t>
            </w:r>
            <w:r w:rsidRPr="003C392C">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6DEB6051" w14:textId="77777777" w:rsidR="007F40DD" w:rsidRPr="003C392C" w:rsidRDefault="007F40DD" w:rsidP="007F40DD">
      <w:pPr>
        <w:rPr>
          <w:vanish/>
        </w:rPr>
      </w:pPr>
      <w:r w:rsidRPr="003C392C">
        <w:rPr>
          <w:rStyle w:val="HideTWBExt"/>
          <w:noProof w:val="0"/>
        </w:rPr>
        <w:t>&lt;/Amend&gt;</w:t>
      </w:r>
    </w:p>
    <w:p w14:paraId="79DB050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26</w:t>
      </w:r>
      <w:r w:rsidRPr="003C392C">
        <w:rPr>
          <w:rStyle w:val="HideTWBExt"/>
          <w:noProof w:val="0"/>
        </w:rPr>
        <w:t>&lt;/NumAm&gt;</w:t>
      </w:r>
    </w:p>
    <w:p w14:paraId="625DA6DA"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DD6DF06"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114 – stycke 2</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A071273" w14:textId="77777777" w:rsidTr="0074032F">
        <w:trPr>
          <w:trHeight w:val="240"/>
          <w:jc w:val="center"/>
        </w:trPr>
        <w:tc>
          <w:tcPr>
            <w:tcW w:w="9752" w:type="dxa"/>
            <w:gridSpan w:val="2"/>
          </w:tcPr>
          <w:p w14:paraId="7736BD3F" w14:textId="77777777" w:rsidR="007F40DD" w:rsidRPr="003C392C" w:rsidRDefault="007F40DD" w:rsidP="0074032F"/>
        </w:tc>
      </w:tr>
      <w:tr w:rsidR="007F40DD" w:rsidRPr="003C392C" w14:paraId="47862B42" w14:textId="77777777" w:rsidTr="0074032F">
        <w:trPr>
          <w:trHeight w:val="240"/>
          <w:jc w:val="center"/>
        </w:trPr>
        <w:tc>
          <w:tcPr>
            <w:tcW w:w="4876" w:type="dxa"/>
            <w:hideMark/>
          </w:tcPr>
          <w:p w14:paraId="4C5B834B" w14:textId="77777777" w:rsidR="007F40DD" w:rsidRPr="003C392C" w:rsidRDefault="007F40DD" w:rsidP="0074032F">
            <w:pPr>
              <w:pStyle w:val="ColumnHeading"/>
            </w:pPr>
            <w:r w:rsidRPr="003C392C">
              <w:t>Kommissionens förslag</w:t>
            </w:r>
          </w:p>
        </w:tc>
        <w:tc>
          <w:tcPr>
            <w:tcW w:w="4876" w:type="dxa"/>
            <w:hideMark/>
          </w:tcPr>
          <w:p w14:paraId="6DC8B2F4" w14:textId="77777777" w:rsidR="007F40DD" w:rsidRPr="003C392C" w:rsidRDefault="007F40DD" w:rsidP="0074032F">
            <w:pPr>
              <w:pStyle w:val="ColumnHeading"/>
            </w:pPr>
            <w:r w:rsidRPr="003C392C">
              <w:t>Ändringsförslag</w:t>
            </w:r>
          </w:p>
        </w:tc>
      </w:tr>
      <w:tr w:rsidR="007F40DD" w:rsidRPr="003C392C" w14:paraId="7A126188" w14:textId="77777777" w:rsidTr="0074032F">
        <w:trPr>
          <w:jc w:val="center"/>
        </w:trPr>
        <w:tc>
          <w:tcPr>
            <w:tcW w:w="4876" w:type="dxa"/>
            <w:hideMark/>
          </w:tcPr>
          <w:p w14:paraId="01365D1F" w14:textId="77777777" w:rsidR="007F40DD" w:rsidRPr="003C392C" w:rsidRDefault="007F40DD" w:rsidP="0074032F">
            <w:pPr>
              <w:pStyle w:val="Normal6"/>
              <w:rPr>
                <w:b/>
                <w:bCs/>
                <w:i/>
                <w:iCs/>
              </w:rPr>
            </w:pPr>
            <w:r w:rsidRPr="003C392C">
              <w:rPr>
                <w:b/>
                <w:bCs/>
                <w:i/>
                <w:iCs/>
              </w:rPr>
              <w:t>För att säkerställa enhetliga villkor för genomförandet av förordning (EG) nr 725/2004, bör kommissionen tilldelas genomförandebefogenheter i syfte att fastställa harmoniserade förfaranden för tillämpningen av de tvingande bestämmelserna i ISPS-koden utan att denna förordnings tillämpningsområde utökas. Dessa befogenheter bör utövas i enlighet med förordning (EU) nr 182/2011.</w:t>
            </w:r>
          </w:p>
        </w:tc>
        <w:tc>
          <w:tcPr>
            <w:tcW w:w="4876" w:type="dxa"/>
            <w:hideMark/>
          </w:tcPr>
          <w:p w14:paraId="1D9F0F15" w14:textId="77777777" w:rsidR="007F40DD" w:rsidRPr="003C392C" w:rsidRDefault="007F40DD" w:rsidP="0074032F">
            <w:pPr>
              <w:pStyle w:val="Normal6"/>
              <w:rPr>
                <w:b/>
                <w:bCs/>
                <w:i/>
                <w:iCs/>
              </w:rPr>
            </w:pPr>
            <w:r w:rsidRPr="003C392C">
              <w:rPr>
                <w:b/>
                <w:bCs/>
                <w:i/>
                <w:iCs/>
              </w:rPr>
              <w:t>utgår</w:t>
            </w:r>
          </w:p>
        </w:tc>
      </w:tr>
    </w:tbl>
    <w:p w14:paraId="2E349FFF" w14:textId="77777777" w:rsidR="007F40DD" w:rsidRPr="003C392C" w:rsidRDefault="007F40DD" w:rsidP="007F40DD">
      <w:pPr>
        <w:rPr>
          <w:rStyle w:val="HideTWBExt"/>
          <w:noProof w:val="0"/>
        </w:rPr>
      </w:pPr>
      <w:r w:rsidRPr="003C392C">
        <w:rPr>
          <w:rStyle w:val="HideTWBExt"/>
          <w:noProof w:val="0"/>
        </w:rPr>
        <w:t>&lt;/Amend&gt;</w:t>
      </w:r>
    </w:p>
    <w:p w14:paraId="33EAC5FD"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27</w:t>
      </w:r>
      <w:r w:rsidRPr="003C392C">
        <w:rPr>
          <w:rStyle w:val="HideTWBExt"/>
          <w:noProof w:val="0"/>
        </w:rPr>
        <w:t>&lt;/NumAm&gt;</w:t>
      </w:r>
    </w:p>
    <w:p w14:paraId="50BA5845"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17D93559" w14:textId="77777777" w:rsidR="007F40DD" w:rsidRPr="003C392C" w:rsidRDefault="007F40DD" w:rsidP="007F40DD">
      <w:pPr>
        <w:pStyle w:val="NormalBold"/>
      </w:pPr>
      <w:r w:rsidRPr="003C392C">
        <w:rPr>
          <w:rStyle w:val="HideTWBExt"/>
          <w:noProof w:val="0"/>
          <w:szCs w:val="24"/>
        </w:rPr>
        <w:t>&lt;Article&gt;</w:t>
      </w:r>
      <w:r w:rsidRPr="003C392C">
        <w:t>Bilaga I – del XI – punkt 114 – stycke 3 – led 1</w:t>
      </w:r>
      <w:r w:rsidRPr="003C392C">
        <w:rPr>
          <w:rStyle w:val="HideTWBExt"/>
          <w:noProof w:val="0"/>
          <w:szCs w:val="24"/>
        </w:rPr>
        <w:t>&lt;/Article&gt;</w:t>
      </w:r>
    </w:p>
    <w:p w14:paraId="02E0487D" w14:textId="77777777" w:rsidR="007F40DD" w:rsidRPr="003C392C" w:rsidRDefault="007F40DD" w:rsidP="007F40DD">
      <w:pPr>
        <w:keepNext/>
      </w:pPr>
      <w:r w:rsidRPr="003C392C">
        <w:rPr>
          <w:rStyle w:val="HideTWBExt"/>
          <w:noProof w:val="0"/>
        </w:rPr>
        <w:t>&lt;DocAmend2&gt;</w:t>
      </w:r>
      <w:r w:rsidRPr="003C392C">
        <w:t>Förordning (EG) nr 725/2004</w:t>
      </w:r>
      <w:r w:rsidRPr="003C392C">
        <w:rPr>
          <w:rStyle w:val="HideTWBExt"/>
          <w:noProof w:val="0"/>
        </w:rPr>
        <w:t>&lt;/DocAmend2&gt;</w:t>
      </w:r>
    </w:p>
    <w:p w14:paraId="71499CE1" w14:textId="77777777" w:rsidR="007F40DD" w:rsidRPr="003C392C" w:rsidRDefault="007F40DD" w:rsidP="007F40DD">
      <w:r w:rsidRPr="003C392C">
        <w:rPr>
          <w:rStyle w:val="HideTWBExt"/>
          <w:noProof w:val="0"/>
        </w:rPr>
        <w:t>&lt;Article2&gt;</w:t>
      </w:r>
      <w:r w:rsidRPr="003C392C">
        <w:t>Artikel 10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55FCA70" w14:textId="77777777" w:rsidTr="0074032F">
        <w:trPr>
          <w:jc w:val="center"/>
        </w:trPr>
        <w:tc>
          <w:tcPr>
            <w:tcW w:w="9752" w:type="dxa"/>
            <w:gridSpan w:val="2"/>
          </w:tcPr>
          <w:p w14:paraId="301449CB" w14:textId="77777777" w:rsidR="007F40DD" w:rsidRPr="003C392C" w:rsidRDefault="007F40DD" w:rsidP="0074032F">
            <w:pPr>
              <w:keepNext/>
            </w:pPr>
          </w:p>
        </w:tc>
      </w:tr>
      <w:tr w:rsidR="007F40DD" w:rsidRPr="003C392C" w14:paraId="125AC021" w14:textId="77777777" w:rsidTr="0074032F">
        <w:trPr>
          <w:jc w:val="center"/>
        </w:trPr>
        <w:tc>
          <w:tcPr>
            <w:tcW w:w="4876" w:type="dxa"/>
            <w:hideMark/>
          </w:tcPr>
          <w:p w14:paraId="16E5EE6D" w14:textId="77777777" w:rsidR="007F40DD" w:rsidRPr="003C392C" w:rsidRDefault="007F40DD" w:rsidP="0074032F">
            <w:pPr>
              <w:pStyle w:val="ColumnHeading"/>
              <w:keepNext/>
            </w:pPr>
            <w:r w:rsidRPr="003C392C">
              <w:t>Kommissionens förslag</w:t>
            </w:r>
          </w:p>
        </w:tc>
        <w:tc>
          <w:tcPr>
            <w:tcW w:w="4876" w:type="dxa"/>
            <w:hideMark/>
          </w:tcPr>
          <w:p w14:paraId="0DF886DF" w14:textId="77777777" w:rsidR="007F40DD" w:rsidRPr="003C392C" w:rsidRDefault="007F40DD" w:rsidP="0074032F">
            <w:pPr>
              <w:pStyle w:val="ColumnHeading"/>
              <w:keepNext/>
            </w:pPr>
            <w:r w:rsidRPr="003C392C">
              <w:t>Ändringsförslag</w:t>
            </w:r>
          </w:p>
        </w:tc>
      </w:tr>
      <w:tr w:rsidR="007F40DD" w:rsidRPr="003C392C" w14:paraId="688C3095" w14:textId="77777777" w:rsidTr="0074032F">
        <w:trPr>
          <w:jc w:val="center"/>
        </w:trPr>
        <w:tc>
          <w:tcPr>
            <w:tcW w:w="4876" w:type="dxa"/>
            <w:hideMark/>
          </w:tcPr>
          <w:p w14:paraId="3E895E6C" w14:textId="77777777" w:rsidR="007F40DD" w:rsidRPr="003C392C" w:rsidRDefault="007F40DD" w:rsidP="0074032F">
            <w:pPr>
              <w:pStyle w:val="Normal6"/>
            </w:pPr>
            <w:r w:rsidRPr="003C392C">
              <w:t>3.</w:t>
            </w:r>
            <w:r w:rsidRPr="003C392C">
              <w:tab/>
              <w:t xml:space="preserve">Kommissionen ska fastställa harmoniserade förfaranden för tillämpningen av de tvingande bestämmelserna i ISPS-koden utan att denna förordnings tillämpningsområde utökas. </w:t>
            </w:r>
            <w:r w:rsidRPr="003C392C">
              <w:rPr>
                <w:b/>
                <w:i/>
              </w:rPr>
              <w:t>Dessa genomförandeakter ska antas i enlighet med det förfarande som avses i artikel 11.2.</w:t>
            </w:r>
            <w:r w:rsidRPr="003C392C">
              <w:t>”</w:t>
            </w:r>
          </w:p>
        </w:tc>
        <w:tc>
          <w:tcPr>
            <w:tcW w:w="4876" w:type="dxa"/>
            <w:hideMark/>
          </w:tcPr>
          <w:p w14:paraId="36F8240F" w14:textId="77777777" w:rsidR="007F40DD" w:rsidRPr="003C392C" w:rsidRDefault="007F40DD" w:rsidP="0074032F">
            <w:pPr>
              <w:pStyle w:val="Normal6"/>
              <w:rPr>
                <w:szCs w:val="24"/>
              </w:rPr>
            </w:pPr>
            <w:r w:rsidRPr="003C392C">
              <w:t>3.</w:t>
            </w:r>
            <w:r w:rsidRPr="003C392C">
              <w:tab/>
              <w:t xml:space="preserve">Kommissionen ska </w:t>
            </w:r>
            <w:r w:rsidRPr="003C392C">
              <w:rPr>
                <w:b/>
                <w:i/>
              </w:rPr>
              <w:t>ges befogenhet att anta delegerade akter i enlighet med artikel 10a med avseende på komplettering av förordning (EG) nr 725/2004 i syfte att</w:t>
            </w:r>
            <w:r w:rsidRPr="003C392C">
              <w:t xml:space="preserve"> fastställa harmoniserade förfaranden för tillämpningen av de tvingande bestämmelserna i ISPS-koden utan att denna förordnings tillämpningsområde utökas.”</w:t>
            </w:r>
          </w:p>
        </w:tc>
      </w:tr>
    </w:tbl>
    <w:p w14:paraId="6530BBDD" w14:textId="77777777" w:rsidR="007F40DD" w:rsidRPr="003C392C" w:rsidRDefault="007F40DD" w:rsidP="007F40DD">
      <w:r w:rsidRPr="003C392C">
        <w:rPr>
          <w:rStyle w:val="HideTWBExt"/>
          <w:noProof w:val="0"/>
        </w:rPr>
        <w:t>&lt;/Amend&gt;</w:t>
      </w:r>
    </w:p>
    <w:p w14:paraId="19A3F12B"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28</w:t>
      </w:r>
      <w:r w:rsidRPr="003C392C">
        <w:rPr>
          <w:rStyle w:val="HideTWBExt"/>
          <w:noProof w:val="0"/>
        </w:rPr>
        <w:t>&lt;/NumAm&gt;</w:t>
      </w:r>
    </w:p>
    <w:p w14:paraId="4167B6F8"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42E31259" w14:textId="77777777" w:rsidR="007F40DD" w:rsidRPr="003C392C" w:rsidRDefault="007F40DD" w:rsidP="007F40DD">
      <w:pPr>
        <w:pStyle w:val="NormalBold"/>
      </w:pPr>
      <w:r w:rsidRPr="003C392C">
        <w:rPr>
          <w:rStyle w:val="HideTWBExt"/>
          <w:noProof w:val="0"/>
          <w:szCs w:val="24"/>
        </w:rPr>
        <w:t>&lt;Article&gt;</w:t>
      </w:r>
      <w:r w:rsidRPr="003C392C">
        <w:t>Bilaga I – del XI – punkt 114 – stycke 3 – led 2</w:t>
      </w:r>
      <w:r w:rsidRPr="003C392C">
        <w:rPr>
          <w:rStyle w:val="HideTWBExt"/>
          <w:noProof w:val="0"/>
          <w:szCs w:val="24"/>
        </w:rPr>
        <w:t>&lt;/Article&gt;</w:t>
      </w:r>
    </w:p>
    <w:p w14:paraId="1C43BA66" w14:textId="77777777" w:rsidR="007F40DD" w:rsidRPr="003C392C" w:rsidRDefault="007F40DD" w:rsidP="007F40DD">
      <w:pPr>
        <w:keepNext/>
      </w:pPr>
      <w:r w:rsidRPr="003C392C">
        <w:rPr>
          <w:rStyle w:val="HideTWBExt"/>
          <w:noProof w:val="0"/>
        </w:rPr>
        <w:t>&lt;DocAmend2&gt;</w:t>
      </w:r>
      <w:r w:rsidRPr="003C392C">
        <w:t>Förordning (EG) nr 725/2004</w:t>
      </w:r>
      <w:r w:rsidRPr="003C392C">
        <w:rPr>
          <w:rStyle w:val="HideTWBExt"/>
          <w:noProof w:val="0"/>
        </w:rPr>
        <w:t>&lt;/DocAmend2&gt;</w:t>
      </w:r>
    </w:p>
    <w:p w14:paraId="6D529B44" w14:textId="77777777" w:rsidR="007F40DD" w:rsidRPr="003C392C" w:rsidRDefault="007F40DD" w:rsidP="007F40DD">
      <w:r w:rsidRPr="003C392C">
        <w:rPr>
          <w:rStyle w:val="HideTWBExt"/>
          <w:noProof w:val="0"/>
        </w:rPr>
        <w:t>&lt;Article2&gt;</w:t>
      </w:r>
      <w:r w:rsidRPr="003C392C">
        <w:t>Artikel 10a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91B2F11" w14:textId="77777777" w:rsidTr="0074032F">
        <w:trPr>
          <w:jc w:val="center"/>
        </w:trPr>
        <w:tc>
          <w:tcPr>
            <w:tcW w:w="9752" w:type="dxa"/>
            <w:gridSpan w:val="2"/>
          </w:tcPr>
          <w:p w14:paraId="151B7318" w14:textId="77777777" w:rsidR="007F40DD" w:rsidRPr="003C392C" w:rsidRDefault="007F40DD" w:rsidP="0074032F">
            <w:pPr>
              <w:keepNext/>
            </w:pPr>
          </w:p>
        </w:tc>
      </w:tr>
      <w:tr w:rsidR="007F40DD" w:rsidRPr="003C392C" w14:paraId="2FCE3702" w14:textId="77777777" w:rsidTr="0074032F">
        <w:trPr>
          <w:jc w:val="center"/>
        </w:trPr>
        <w:tc>
          <w:tcPr>
            <w:tcW w:w="4876" w:type="dxa"/>
            <w:hideMark/>
          </w:tcPr>
          <w:p w14:paraId="02E986BB" w14:textId="77777777" w:rsidR="007F40DD" w:rsidRPr="003C392C" w:rsidRDefault="007F40DD" w:rsidP="0074032F">
            <w:pPr>
              <w:pStyle w:val="ColumnHeading"/>
              <w:keepNext/>
            </w:pPr>
            <w:r w:rsidRPr="003C392C">
              <w:t>Kommissionens förslag</w:t>
            </w:r>
          </w:p>
        </w:tc>
        <w:tc>
          <w:tcPr>
            <w:tcW w:w="4876" w:type="dxa"/>
            <w:hideMark/>
          </w:tcPr>
          <w:p w14:paraId="53E26875" w14:textId="77777777" w:rsidR="007F40DD" w:rsidRPr="003C392C" w:rsidRDefault="007F40DD" w:rsidP="0074032F">
            <w:pPr>
              <w:pStyle w:val="ColumnHeading"/>
              <w:keepNext/>
            </w:pPr>
            <w:r w:rsidRPr="003C392C">
              <w:t>Ändringsförslag</w:t>
            </w:r>
          </w:p>
        </w:tc>
      </w:tr>
      <w:tr w:rsidR="007F40DD" w:rsidRPr="003C392C" w14:paraId="48A2BE05" w14:textId="77777777" w:rsidTr="0074032F">
        <w:trPr>
          <w:jc w:val="center"/>
        </w:trPr>
        <w:tc>
          <w:tcPr>
            <w:tcW w:w="4876" w:type="dxa"/>
            <w:hideMark/>
          </w:tcPr>
          <w:p w14:paraId="152124CA" w14:textId="77777777" w:rsidR="007F40DD" w:rsidRPr="003C392C" w:rsidRDefault="007F40DD" w:rsidP="0074032F">
            <w:pPr>
              <w:pStyle w:val="Normal6"/>
            </w:pPr>
            <w:r w:rsidRPr="003C392C">
              <w:t>2.</w:t>
            </w:r>
            <w:r w:rsidRPr="003C392C">
              <w:tab/>
              <w:t xml:space="preserve">Den befogenhet att anta delegerade akter som avses i artikel 10.2 ska ges till kommissionen </w:t>
            </w:r>
            <w:r w:rsidRPr="003C392C">
              <w:rPr>
                <w:b/>
                <w:i/>
              </w:rPr>
              <w:t>tills vidare</w:t>
            </w:r>
            <w:r w:rsidRPr="003C392C">
              <w:t xml:space="preserve"> från och med den [dag då denna samlingsförordning träder i kraft].</w:t>
            </w:r>
          </w:p>
        </w:tc>
        <w:tc>
          <w:tcPr>
            <w:tcW w:w="4876" w:type="dxa"/>
            <w:hideMark/>
          </w:tcPr>
          <w:p w14:paraId="338D23CA" w14:textId="77777777" w:rsidR="007F40DD" w:rsidRPr="003C392C" w:rsidRDefault="007F40DD" w:rsidP="0074032F">
            <w:pPr>
              <w:pStyle w:val="Normal6"/>
              <w:rPr>
                <w:szCs w:val="24"/>
              </w:rPr>
            </w:pPr>
            <w:r w:rsidRPr="003C392C">
              <w:t>2.</w:t>
            </w:r>
            <w:r w:rsidRPr="003C392C">
              <w:tab/>
              <w:t xml:space="preserve">Den befogenhet att anta delegerade akter som avses i artikel 10.2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660A427" w14:textId="77777777" w:rsidR="007F40DD" w:rsidRPr="003C392C" w:rsidRDefault="007F40DD" w:rsidP="007F40DD">
      <w:r w:rsidRPr="003C392C">
        <w:rPr>
          <w:rStyle w:val="HideTWBExt"/>
          <w:noProof w:val="0"/>
        </w:rPr>
        <w:t>&lt;/Amend&gt;</w:t>
      </w:r>
    </w:p>
    <w:p w14:paraId="648639F1"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29</w:t>
      </w:r>
      <w:r w:rsidRPr="003C392C">
        <w:rPr>
          <w:rStyle w:val="HideTWBExt"/>
          <w:noProof w:val="0"/>
        </w:rPr>
        <w:t>&lt;/NumAm&gt;</w:t>
      </w:r>
    </w:p>
    <w:p w14:paraId="0C69C139"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5026660C" w14:textId="77777777" w:rsidR="007F40DD" w:rsidRPr="003C392C" w:rsidRDefault="007F40DD" w:rsidP="007F40DD">
      <w:pPr>
        <w:pStyle w:val="NormalBold"/>
      </w:pPr>
      <w:r w:rsidRPr="003C392C">
        <w:rPr>
          <w:rStyle w:val="HideTWBExt"/>
          <w:noProof w:val="0"/>
          <w:szCs w:val="24"/>
        </w:rPr>
        <w:t>&lt;Article&gt;</w:t>
      </w:r>
      <w:r w:rsidRPr="003C392C">
        <w:t>Bilaga I – del XI – punkt 115 – stycke 2 – led 3</w:t>
      </w:r>
      <w:r w:rsidRPr="003C392C">
        <w:rPr>
          <w:rStyle w:val="HideTWBExt"/>
          <w:noProof w:val="0"/>
          <w:szCs w:val="24"/>
        </w:rPr>
        <w:t>&lt;/Article&gt;</w:t>
      </w:r>
    </w:p>
    <w:p w14:paraId="6C25B8FE" w14:textId="77777777" w:rsidR="007F40DD" w:rsidRPr="003C392C" w:rsidRDefault="007F40DD" w:rsidP="007F40DD">
      <w:pPr>
        <w:keepNext/>
      </w:pPr>
      <w:r w:rsidRPr="003C392C">
        <w:rPr>
          <w:rStyle w:val="HideTWBExt"/>
          <w:noProof w:val="0"/>
        </w:rPr>
        <w:t>&lt;DocAmend2&gt;</w:t>
      </w:r>
      <w:r w:rsidRPr="003C392C">
        <w:t>Förordning (EG) nr 785/2004</w:t>
      </w:r>
      <w:r w:rsidRPr="003C392C">
        <w:rPr>
          <w:rStyle w:val="HideTWBExt"/>
          <w:noProof w:val="0"/>
        </w:rPr>
        <w:t>&lt;/DocAmend2&gt;</w:t>
      </w:r>
    </w:p>
    <w:p w14:paraId="7E36D1EB" w14:textId="77777777" w:rsidR="007F40DD" w:rsidRPr="003C392C" w:rsidRDefault="007F40DD" w:rsidP="007F40DD">
      <w:r w:rsidRPr="003C392C">
        <w:rPr>
          <w:rStyle w:val="HideTWBExt"/>
          <w:noProof w:val="0"/>
        </w:rPr>
        <w:t>&lt;Article2&gt;</w:t>
      </w:r>
      <w:r w:rsidRPr="003C392C">
        <w:t>Artikel 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4D46564" w14:textId="77777777" w:rsidTr="0074032F">
        <w:trPr>
          <w:jc w:val="center"/>
        </w:trPr>
        <w:tc>
          <w:tcPr>
            <w:tcW w:w="9752" w:type="dxa"/>
            <w:gridSpan w:val="2"/>
          </w:tcPr>
          <w:p w14:paraId="18202912" w14:textId="77777777" w:rsidR="007F40DD" w:rsidRPr="003C392C" w:rsidRDefault="007F40DD" w:rsidP="0074032F">
            <w:pPr>
              <w:keepNext/>
            </w:pPr>
          </w:p>
        </w:tc>
      </w:tr>
      <w:tr w:rsidR="007F40DD" w:rsidRPr="003C392C" w14:paraId="76281A0D" w14:textId="77777777" w:rsidTr="0074032F">
        <w:trPr>
          <w:jc w:val="center"/>
        </w:trPr>
        <w:tc>
          <w:tcPr>
            <w:tcW w:w="4876" w:type="dxa"/>
            <w:hideMark/>
          </w:tcPr>
          <w:p w14:paraId="03427C9B" w14:textId="77777777" w:rsidR="007F40DD" w:rsidRPr="003C392C" w:rsidRDefault="007F40DD" w:rsidP="0074032F">
            <w:pPr>
              <w:pStyle w:val="ColumnHeading"/>
              <w:keepNext/>
            </w:pPr>
            <w:r w:rsidRPr="003C392C">
              <w:t>Kommissionens förslag</w:t>
            </w:r>
          </w:p>
        </w:tc>
        <w:tc>
          <w:tcPr>
            <w:tcW w:w="4876" w:type="dxa"/>
            <w:hideMark/>
          </w:tcPr>
          <w:p w14:paraId="28B30088" w14:textId="77777777" w:rsidR="007F40DD" w:rsidRPr="003C392C" w:rsidRDefault="007F40DD" w:rsidP="0074032F">
            <w:pPr>
              <w:pStyle w:val="ColumnHeading"/>
              <w:keepNext/>
            </w:pPr>
            <w:r w:rsidRPr="003C392C">
              <w:t>Ändringsförslag</w:t>
            </w:r>
          </w:p>
        </w:tc>
      </w:tr>
      <w:tr w:rsidR="007F40DD" w:rsidRPr="003C392C" w14:paraId="65948E41" w14:textId="77777777" w:rsidTr="0074032F">
        <w:trPr>
          <w:jc w:val="center"/>
        </w:trPr>
        <w:tc>
          <w:tcPr>
            <w:tcW w:w="4876" w:type="dxa"/>
            <w:hideMark/>
          </w:tcPr>
          <w:p w14:paraId="7B7C61DA" w14:textId="77777777" w:rsidR="007F40DD" w:rsidRPr="003C392C" w:rsidRDefault="007F40DD" w:rsidP="0074032F">
            <w:pPr>
              <w:pStyle w:val="Normal6"/>
            </w:pPr>
            <w:r w:rsidRPr="003C392C">
              <w:t>2.</w:t>
            </w:r>
            <w:r w:rsidRPr="003C392C">
              <w:tab/>
              <w:t xml:space="preserve">Den befogenhet att anta delegerade akter som avses i artiklarna 6.5 och 7.2 ska ges till kommissionen </w:t>
            </w:r>
            <w:r w:rsidRPr="003C392C">
              <w:rPr>
                <w:b/>
                <w:i/>
              </w:rPr>
              <w:t>tills vidare</w:t>
            </w:r>
            <w:r w:rsidRPr="003C392C">
              <w:t xml:space="preserve"> från och med den [dag då denna samlingsförordning träder i kraft].</w:t>
            </w:r>
          </w:p>
        </w:tc>
        <w:tc>
          <w:tcPr>
            <w:tcW w:w="4876" w:type="dxa"/>
            <w:hideMark/>
          </w:tcPr>
          <w:p w14:paraId="6DC2CF38" w14:textId="77777777" w:rsidR="007F40DD" w:rsidRPr="003C392C" w:rsidRDefault="007F40DD" w:rsidP="0074032F">
            <w:pPr>
              <w:pStyle w:val="Normal6"/>
              <w:rPr>
                <w:szCs w:val="24"/>
              </w:rPr>
            </w:pPr>
            <w:r w:rsidRPr="003C392C">
              <w:t>2.</w:t>
            </w:r>
            <w:r w:rsidRPr="003C392C">
              <w:tab/>
              <w:t xml:space="preserve">Den befogenhet att anta delegerade akter som avses i artiklarna 6.5 och 7.2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F2237A5" w14:textId="77777777" w:rsidR="007F40DD" w:rsidRPr="003C392C" w:rsidRDefault="007F40DD" w:rsidP="007F40DD">
      <w:r w:rsidRPr="003C392C">
        <w:rPr>
          <w:rStyle w:val="HideTWBExt"/>
          <w:noProof w:val="0"/>
        </w:rPr>
        <w:t>&lt;/Amend&gt;</w:t>
      </w:r>
    </w:p>
    <w:p w14:paraId="2EBD7B3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30</w:t>
      </w:r>
      <w:r w:rsidRPr="003C392C">
        <w:rPr>
          <w:rStyle w:val="HideTWBExt"/>
          <w:noProof w:val="0"/>
        </w:rPr>
        <w:t>&lt;/NumAm&gt;</w:t>
      </w:r>
    </w:p>
    <w:p w14:paraId="362D2215"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7C815A70" w14:textId="77777777" w:rsidR="007F40DD" w:rsidRPr="003C392C" w:rsidRDefault="007F40DD" w:rsidP="007F40DD">
      <w:pPr>
        <w:pStyle w:val="NormalBold"/>
      </w:pPr>
      <w:r w:rsidRPr="003C392C">
        <w:rPr>
          <w:rStyle w:val="HideTWBExt"/>
          <w:noProof w:val="0"/>
          <w:szCs w:val="24"/>
        </w:rPr>
        <w:t>&lt;Article&gt;</w:t>
      </w:r>
      <w:r w:rsidRPr="003C392C">
        <w:t>Bilaga I – del XI – punkt 116 – stycke 2 – led 3</w:t>
      </w:r>
      <w:r w:rsidRPr="003C392C">
        <w:rPr>
          <w:rStyle w:val="HideTWBExt"/>
          <w:noProof w:val="0"/>
          <w:szCs w:val="24"/>
        </w:rPr>
        <w:t>&lt;/Article&gt;</w:t>
      </w:r>
    </w:p>
    <w:p w14:paraId="09778097" w14:textId="77777777" w:rsidR="007F40DD" w:rsidRPr="003C392C" w:rsidRDefault="007F40DD" w:rsidP="007F40DD">
      <w:pPr>
        <w:keepNext/>
      </w:pPr>
      <w:r w:rsidRPr="003C392C">
        <w:rPr>
          <w:rStyle w:val="HideTWBExt"/>
          <w:noProof w:val="0"/>
        </w:rPr>
        <w:t>&lt;DocAmend2&gt;</w:t>
      </w:r>
      <w:r w:rsidRPr="003C392C">
        <w:t>Förordning (EG) nr 789/2004</w:t>
      </w:r>
      <w:r w:rsidRPr="003C392C">
        <w:rPr>
          <w:rStyle w:val="HideTWBExt"/>
          <w:noProof w:val="0"/>
        </w:rPr>
        <w:t>&lt;/DocAmend2&gt;</w:t>
      </w:r>
    </w:p>
    <w:p w14:paraId="488CC4BF" w14:textId="77777777" w:rsidR="007F40DD" w:rsidRPr="003C392C" w:rsidRDefault="007F40DD" w:rsidP="007F40DD">
      <w:r w:rsidRPr="003C392C">
        <w:rPr>
          <w:rStyle w:val="HideTWBExt"/>
          <w:noProof w:val="0"/>
        </w:rPr>
        <w:t>&lt;Article2&gt;</w:t>
      </w:r>
      <w:r w:rsidRPr="003C392C">
        <w:t>Artikel 9a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05EFB5B" w14:textId="77777777" w:rsidTr="0074032F">
        <w:trPr>
          <w:jc w:val="center"/>
        </w:trPr>
        <w:tc>
          <w:tcPr>
            <w:tcW w:w="9752" w:type="dxa"/>
            <w:gridSpan w:val="2"/>
          </w:tcPr>
          <w:p w14:paraId="5B64AD73" w14:textId="77777777" w:rsidR="007F40DD" w:rsidRPr="003C392C" w:rsidRDefault="007F40DD" w:rsidP="0074032F">
            <w:pPr>
              <w:keepNext/>
            </w:pPr>
          </w:p>
        </w:tc>
      </w:tr>
      <w:tr w:rsidR="007F40DD" w:rsidRPr="003C392C" w14:paraId="075A9729" w14:textId="77777777" w:rsidTr="0074032F">
        <w:trPr>
          <w:jc w:val="center"/>
        </w:trPr>
        <w:tc>
          <w:tcPr>
            <w:tcW w:w="4876" w:type="dxa"/>
            <w:hideMark/>
          </w:tcPr>
          <w:p w14:paraId="16DD9F16" w14:textId="77777777" w:rsidR="007F40DD" w:rsidRPr="003C392C" w:rsidRDefault="007F40DD" w:rsidP="0074032F">
            <w:pPr>
              <w:pStyle w:val="ColumnHeading"/>
              <w:keepNext/>
            </w:pPr>
            <w:r w:rsidRPr="003C392C">
              <w:t>Kommissionens förslag</w:t>
            </w:r>
          </w:p>
        </w:tc>
        <w:tc>
          <w:tcPr>
            <w:tcW w:w="4876" w:type="dxa"/>
            <w:hideMark/>
          </w:tcPr>
          <w:p w14:paraId="4F2CDE57" w14:textId="77777777" w:rsidR="007F40DD" w:rsidRPr="003C392C" w:rsidRDefault="007F40DD" w:rsidP="0074032F">
            <w:pPr>
              <w:pStyle w:val="ColumnHeading"/>
              <w:keepNext/>
            </w:pPr>
            <w:r w:rsidRPr="003C392C">
              <w:t>Ändringsförslag</w:t>
            </w:r>
          </w:p>
        </w:tc>
      </w:tr>
      <w:tr w:rsidR="007F40DD" w:rsidRPr="003C392C" w14:paraId="32D64FEF" w14:textId="77777777" w:rsidTr="0074032F">
        <w:trPr>
          <w:jc w:val="center"/>
        </w:trPr>
        <w:tc>
          <w:tcPr>
            <w:tcW w:w="4876" w:type="dxa"/>
            <w:hideMark/>
          </w:tcPr>
          <w:p w14:paraId="3965B46C" w14:textId="77777777" w:rsidR="007F40DD" w:rsidRPr="003C392C" w:rsidRDefault="007F40DD" w:rsidP="0074032F">
            <w:pPr>
              <w:pStyle w:val="Normal6"/>
            </w:pPr>
            <w:r w:rsidRPr="003C392C">
              <w:t>2.</w:t>
            </w:r>
            <w:r w:rsidRPr="003C392C">
              <w:tab/>
              <w:t>Den befogenhet att anta delegerade akter som avses i artikel 9.1 ska ges till kommissionen</w:t>
            </w:r>
            <w:r w:rsidRPr="003C392C">
              <w:rPr>
                <w:b/>
                <w:i/>
              </w:rPr>
              <w:t xml:space="preserve"> tills vidare</w:t>
            </w:r>
            <w:r w:rsidRPr="003C392C">
              <w:t xml:space="preserve"> från och med den [dag då denna samlingsförordning träder i kraft].</w:t>
            </w:r>
          </w:p>
        </w:tc>
        <w:tc>
          <w:tcPr>
            <w:tcW w:w="4876" w:type="dxa"/>
            <w:hideMark/>
          </w:tcPr>
          <w:p w14:paraId="0DC75360" w14:textId="77777777" w:rsidR="007F40DD" w:rsidRPr="003C392C" w:rsidRDefault="007F40DD" w:rsidP="0074032F">
            <w:pPr>
              <w:pStyle w:val="Normal6"/>
              <w:rPr>
                <w:szCs w:val="24"/>
              </w:rPr>
            </w:pPr>
            <w:r w:rsidRPr="003C392C">
              <w:t>2.</w:t>
            </w:r>
            <w:r w:rsidRPr="003C392C">
              <w:tab/>
              <w:t xml:space="preserve">Den befogenhet att anta delegerade akter som avses i artikel 9.1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2C5574B" w14:textId="77777777" w:rsidR="007F40DD" w:rsidRPr="003C392C" w:rsidRDefault="007F40DD" w:rsidP="007F40DD">
      <w:r w:rsidRPr="003C392C">
        <w:rPr>
          <w:rStyle w:val="HideTWBExt"/>
          <w:noProof w:val="0"/>
        </w:rPr>
        <w:t>&lt;/Amend&gt;</w:t>
      </w:r>
    </w:p>
    <w:p w14:paraId="47B2BF6C"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31</w:t>
      </w:r>
      <w:r w:rsidRPr="003C392C">
        <w:rPr>
          <w:rStyle w:val="HideTWBExt"/>
          <w:noProof w:val="0"/>
        </w:rPr>
        <w:t>&lt;/NumAm&gt;</w:t>
      </w:r>
    </w:p>
    <w:p w14:paraId="2F6670A5"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07FC3EB0" w14:textId="77777777" w:rsidR="007F40DD" w:rsidRPr="003C392C" w:rsidRDefault="007F40DD" w:rsidP="007F40DD">
      <w:pPr>
        <w:pStyle w:val="NormalBold"/>
      </w:pPr>
      <w:r w:rsidRPr="003C392C">
        <w:rPr>
          <w:rStyle w:val="HideTWBExt"/>
          <w:noProof w:val="0"/>
          <w:szCs w:val="24"/>
        </w:rPr>
        <w:t>&lt;Article&gt;</w:t>
      </w:r>
      <w:r w:rsidRPr="003C392C">
        <w:t>Bilaga I – del XI – punkt 117 – stycke 2 – led 2</w:t>
      </w:r>
      <w:r w:rsidRPr="003C392C">
        <w:rPr>
          <w:rStyle w:val="HideTWBExt"/>
          <w:noProof w:val="0"/>
          <w:szCs w:val="24"/>
        </w:rPr>
        <w:t>&lt;/Article&gt;</w:t>
      </w:r>
    </w:p>
    <w:p w14:paraId="72FDAA1F" w14:textId="77777777" w:rsidR="007F40DD" w:rsidRPr="003C392C" w:rsidRDefault="007F40DD" w:rsidP="007F40DD">
      <w:pPr>
        <w:keepNext/>
      </w:pPr>
      <w:r w:rsidRPr="003C392C">
        <w:rPr>
          <w:rStyle w:val="HideTWBExt"/>
          <w:noProof w:val="0"/>
        </w:rPr>
        <w:t>&lt;DocAmend2&gt;</w:t>
      </w:r>
      <w:r w:rsidRPr="003C392C">
        <w:t>Förordning (EG) nr 868/2004</w:t>
      </w:r>
      <w:r w:rsidRPr="003C392C">
        <w:rPr>
          <w:rStyle w:val="HideTWBExt"/>
          <w:noProof w:val="0"/>
        </w:rPr>
        <w:t>&lt;/DocAmend2&gt;</w:t>
      </w:r>
    </w:p>
    <w:p w14:paraId="08744C58" w14:textId="77777777" w:rsidR="007F40DD" w:rsidRPr="003C392C" w:rsidRDefault="007F40DD" w:rsidP="007F40DD">
      <w:r w:rsidRPr="003C392C">
        <w:rPr>
          <w:rStyle w:val="HideTWBExt"/>
          <w:noProof w:val="0"/>
        </w:rPr>
        <w:t>&lt;Article2&gt;</w:t>
      </w:r>
      <w:r w:rsidRPr="003C392C">
        <w:t>Artikel 14a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ED6C7C1" w14:textId="77777777" w:rsidTr="0074032F">
        <w:trPr>
          <w:jc w:val="center"/>
        </w:trPr>
        <w:tc>
          <w:tcPr>
            <w:tcW w:w="9752" w:type="dxa"/>
            <w:gridSpan w:val="2"/>
          </w:tcPr>
          <w:p w14:paraId="70A180CA" w14:textId="77777777" w:rsidR="007F40DD" w:rsidRPr="003C392C" w:rsidRDefault="007F40DD" w:rsidP="0074032F">
            <w:pPr>
              <w:keepNext/>
            </w:pPr>
          </w:p>
        </w:tc>
      </w:tr>
      <w:tr w:rsidR="007F40DD" w:rsidRPr="003C392C" w14:paraId="5D063D47" w14:textId="77777777" w:rsidTr="0074032F">
        <w:trPr>
          <w:jc w:val="center"/>
        </w:trPr>
        <w:tc>
          <w:tcPr>
            <w:tcW w:w="4876" w:type="dxa"/>
            <w:hideMark/>
          </w:tcPr>
          <w:p w14:paraId="10BA396B" w14:textId="77777777" w:rsidR="007F40DD" w:rsidRPr="003C392C" w:rsidRDefault="007F40DD" w:rsidP="0074032F">
            <w:pPr>
              <w:pStyle w:val="ColumnHeading"/>
              <w:keepNext/>
            </w:pPr>
            <w:r w:rsidRPr="003C392C">
              <w:t>Kommissionens förslag</w:t>
            </w:r>
          </w:p>
        </w:tc>
        <w:tc>
          <w:tcPr>
            <w:tcW w:w="4876" w:type="dxa"/>
            <w:hideMark/>
          </w:tcPr>
          <w:p w14:paraId="53396C8D" w14:textId="77777777" w:rsidR="007F40DD" w:rsidRPr="003C392C" w:rsidRDefault="007F40DD" w:rsidP="0074032F">
            <w:pPr>
              <w:pStyle w:val="ColumnHeading"/>
              <w:keepNext/>
            </w:pPr>
            <w:r w:rsidRPr="003C392C">
              <w:t>Ändringsförslag</w:t>
            </w:r>
          </w:p>
        </w:tc>
      </w:tr>
      <w:tr w:rsidR="007F40DD" w:rsidRPr="003C392C" w14:paraId="363ECFBE" w14:textId="77777777" w:rsidTr="0074032F">
        <w:trPr>
          <w:jc w:val="center"/>
        </w:trPr>
        <w:tc>
          <w:tcPr>
            <w:tcW w:w="4876" w:type="dxa"/>
            <w:hideMark/>
          </w:tcPr>
          <w:p w14:paraId="5369C7C0" w14:textId="77777777" w:rsidR="007F40DD" w:rsidRPr="003C392C" w:rsidRDefault="007F40DD" w:rsidP="0074032F">
            <w:pPr>
              <w:pStyle w:val="Normal6"/>
            </w:pPr>
            <w:r w:rsidRPr="003C392C">
              <w:t>2.</w:t>
            </w:r>
            <w:r w:rsidRPr="003C392C">
              <w:tab/>
              <w:t xml:space="preserve">Den befogenhet att anta delegerade akter som avses i artikel 5.3 ska ges till kommissionen </w:t>
            </w:r>
            <w:r w:rsidRPr="003C392C">
              <w:rPr>
                <w:b/>
                <w:i/>
              </w:rPr>
              <w:t>tills vidare</w:t>
            </w:r>
            <w:r w:rsidRPr="003C392C">
              <w:t xml:space="preserve"> från och med den [dag då denna samlingsförordning träder i kraft].</w:t>
            </w:r>
          </w:p>
        </w:tc>
        <w:tc>
          <w:tcPr>
            <w:tcW w:w="4876" w:type="dxa"/>
            <w:hideMark/>
          </w:tcPr>
          <w:p w14:paraId="1C20ED5D" w14:textId="77777777" w:rsidR="007F40DD" w:rsidRPr="003C392C" w:rsidRDefault="007F40DD" w:rsidP="0074032F">
            <w:pPr>
              <w:pStyle w:val="Normal6"/>
              <w:rPr>
                <w:szCs w:val="24"/>
              </w:rPr>
            </w:pPr>
            <w:r w:rsidRPr="003C392C">
              <w:t>2.</w:t>
            </w:r>
            <w:r w:rsidRPr="003C392C">
              <w:tab/>
              <w:t xml:space="preserve">Den befogenhet att anta delegerade akter som avses i artikel 5.3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2B48664" w14:textId="77777777" w:rsidR="007F40DD" w:rsidRPr="003C392C" w:rsidRDefault="007F40DD" w:rsidP="007F40DD">
      <w:r w:rsidRPr="003C392C">
        <w:rPr>
          <w:rStyle w:val="HideTWBExt"/>
          <w:noProof w:val="0"/>
        </w:rPr>
        <w:t>&lt;/Amend&gt;</w:t>
      </w:r>
    </w:p>
    <w:p w14:paraId="0294600E"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32</w:t>
      </w:r>
      <w:r w:rsidRPr="003C392C">
        <w:rPr>
          <w:rStyle w:val="HideTWBExt"/>
          <w:noProof w:val="0"/>
        </w:rPr>
        <w:t>&lt;/NumAm&gt;</w:t>
      </w:r>
    </w:p>
    <w:p w14:paraId="1135B5A2"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5485B256" w14:textId="77777777" w:rsidR="007F40DD" w:rsidRPr="003C392C" w:rsidRDefault="007F40DD" w:rsidP="007F40DD">
      <w:pPr>
        <w:pStyle w:val="NormalBold"/>
      </w:pPr>
      <w:r w:rsidRPr="003C392C">
        <w:rPr>
          <w:rStyle w:val="HideTWBExt"/>
          <w:noProof w:val="0"/>
          <w:szCs w:val="24"/>
        </w:rPr>
        <w:t>&lt;Article&gt;</w:t>
      </w:r>
      <w:r w:rsidRPr="003C392C">
        <w:t>Bilaga I – del XI – punkt 118 – stycke 2 – led 2</w:t>
      </w:r>
      <w:r w:rsidRPr="003C392C">
        <w:rPr>
          <w:rStyle w:val="HideTWBExt"/>
          <w:noProof w:val="0"/>
          <w:szCs w:val="24"/>
        </w:rPr>
        <w:t>&lt;/Article&gt;</w:t>
      </w:r>
    </w:p>
    <w:p w14:paraId="28177DB6" w14:textId="77777777" w:rsidR="007F40DD" w:rsidRPr="003C392C" w:rsidRDefault="007F40DD" w:rsidP="007F40DD">
      <w:pPr>
        <w:keepNext/>
      </w:pPr>
      <w:r w:rsidRPr="003C392C">
        <w:rPr>
          <w:rStyle w:val="HideTWBExt"/>
          <w:noProof w:val="0"/>
        </w:rPr>
        <w:t>&lt;DocAmend2&gt;</w:t>
      </w:r>
      <w:r w:rsidRPr="003C392C">
        <w:t>Direktiv 2005/44/EG</w:t>
      </w:r>
      <w:r w:rsidRPr="003C392C">
        <w:rPr>
          <w:rStyle w:val="HideTWBExt"/>
          <w:noProof w:val="0"/>
        </w:rPr>
        <w:t>&lt;/DocAmend2&gt;</w:t>
      </w:r>
    </w:p>
    <w:p w14:paraId="283E7B3F" w14:textId="77777777" w:rsidR="007F40DD" w:rsidRPr="003C392C" w:rsidRDefault="007F40DD" w:rsidP="007F40DD">
      <w:r w:rsidRPr="003C392C">
        <w:rPr>
          <w:rStyle w:val="HideTWBExt"/>
          <w:noProof w:val="0"/>
        </w:rPr>
        <w:t>&lt;Article2&gt;</w:t>
      </w:r>
      <w:r w:rsidRPr="003C392C">
        <w:t>Artikel 10a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D80443F" w14:textId="77777777" w:rsidTr="0074032F">
        <w:trPr>
          <w:jc w:val="center"/>
        </w:trPr>
        <w:tc>
          <w:tcPr>
            <w:tcW w:w="9752" w:type="dxa"/>
            <w:gridSpan w:val="2"/>
          </w:tcPr>
          <w:p w14:paraId="000AE859" w14:textId="77777777" w:rsidR="007F40DD" w:rsidRPr="003C392C" w:rsidRDefault="007F40DD" w:rsidP="0074032F">
            <w:pPr>
              <w:keepNext/>
            </w:pPr>
          </w:p>
        </w:tc>
      </w:tr>
      <w:tr w:rsidR="007F40DD" w:rsidRPr="003C392C" w14:paraId="184C008F" w14:textId="77777777" w:rsidTr="0074032F">
        <w:trPr>
          <w:jc w:val="center"/>
        </w:trPr>
        <w:tc>
          <w:tcPr>
            <w:tcW w:w="4876" w:type="dxa"/>
            <w:hideMark/>
          </w:tcPr>
          <w:p w14:paraId="7CC6FB47" w14:textId="77777777" w:rsidR="007F40DD" w:rsidRPr="003C392C" w:rsidRDefault="007F40DD" w:rsidP="0074032F">
            <w:pPr>
              <w:pStyle w:val="ColumnHeading"/>
              <w:keepNext/>
            </w:pPr>
            <w:r w:rsidRPr="003C392C">
              <w:t>Kommissionens förslag</w:t>
            </w:r>
          </w:p>
        </w:tc>
        <w:tc>
          <w:tcPr>
            <w:tcW w:w="4876" w:type="dxa"/>
            <w:hideMark/>
          </w:tcPr>
          <w:p w14:paraId="78A2CAD3" w14:textId="77777777" w:rsidR="007F40DD" w:rsidRPr="003C392C" w:rsidRDefault="007F40DD" w:rsidP="0074032F">
            <w:pPr>
              <w:pStyle w:val="ColumnHeading"/>
              <w:keepNext/>
            </w:pPr>
            <w:r w:rsidRPr="003C392C">
              <w:t>Ändringsförslag</w:t>
            </w:r>
          </w:p>
        </w:tc>
      </w:tr>
      <w:tr w:rsidR="007F40DD" w:rsidRPr="003C392C" w14:paraId="09EA80F6" w14:textId="77777777" w:rsidTr="0074032F">
        <w:trPr>
          <w:jc w:val="center"/>
        </w:trPr>
        <w:tc>
          <w:tcPr>
            <w:tcW w:w="4876" w:type="dxa"/>
            <w:hideMark/>
          </w:tcPr>
          <w:p w14:paraId="36BE23D3" w14:textId="77777777" w:rsidR="007F40DD" w:rsidRPr="003C392C" w:rsidRDefault="007F40DD" w:rsidP="0074032F">
            <w:pPr>
              <w:pStyle w:val="Normal6"/>
            </w:pPr>
            <w:r w:rsidRPr="003C392C">
              <w:t>2.</w:t>
            </w:r>
            <w:r w:rsidRPr="003C392C">
              <w:tab/>
              <w:t xml:space="preserve">Den befogenhet att anta delegerade akter som avses i artikel 10 ska ges till kommissionen </w:t>
            </w:r>
            <w:r w:rsidRPr="003C392C">
              <w:rPr>
                <w:b/>
                <w:i/>
              </w:rPr>
              <w:t>tills vidare</w:t>
            </w:r>
            <w:r w:rsidRPr="003C392C">
              <w:t xml:space="preserve"> från och med den [dag då denna samlingsförordning träder i kraft].</w:t>
            </w:r>
          </w:p>
        </w:tc>
        <w:tc>
          <w:tcPr>
            <w:tcW w:w="4876" w:type="dxa"/>
            <w:hideMark/>
          </w:tcPr>
          <w:p w14:paraId="37712022" w14:textId="77777777" w:rsidR="007F40DD" w:rsidRPr="003C392C" w:rsidRDefault="007F40DD" w:rsidP="0074032F">
            <w:pPr>
              <w:pStyle w:val="Normal6"/>
              <w:rPr>
                <w:szCs w:val="24"/>
              </w:rPr>
            </w:pPr>
            <w:r w:rsidRPr="003C392C">
              <w:t>2.</w:t>
            </w:r>
            <w:r w:rsidRPr="003C392C">
              <w:tab/>
              <w:t xml:space="preserve">Den befogenhet att anta delegerade akter som avses i artikel 10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4621139" w14:textId="77777777" w:rsidR="007F40DD" w:rsidRPr="003C392C" w:rsidRDefault="007F40DD" w:rsidP="007F40DD">
      <w:r w:rsidRPr="003C392C">
        <w:rPr>
          <w:rStyle w:val="HideTWBExt"/>
          <w:noProof w:val="0"/>
        </w:rPr>
        <w:t>&lt;/Amend&gt;</w:t>
      </w:r>
    </w:p>
    <w:p w14:paraId="413B5F7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33</w:t>
      </w:r>
      <w:r w:rsidRPr="003C392C">
        <w:rPr>
          <w:rStyle w:val="HideTWBExt"/>
          <w:noProof w:val="0"/>
        </w:rPr>
        <w:t>&lt;/NumAm&gt;</w:t>
      </w:r>
    </w:p>
    <w:p w14:paraId="1DCB4FEC"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1BC5E0D6" w14:textId="77777777" w:rsidR="007F40DD" w:rsidRPr="003C392C" w:rsidRDefault="007F40DD" w:rsidP="007F40DD">
      <w:pPr>
        <w:pStyle w:val="NormalBold"/>
      </w:pPr>
      <w:r w:rsidRPr="003C392C">
        <w:rPr>
          <w:rStyle w:val="HideTWBExt"/>
          <w:noProof w:val="0"/>
          <w:szCs w:val="24"/>
        </w:rPr>
        <w:t>&lt;Article&gt;</w:t>
      </w:r>
      <w:r w:rsidRPr="003C392C">
        <w:t>Bilaga I – del XI – punkt 119 – stycke 2 – led 2</w:t>
      </w:r>
      <w:r w:rsidRPr="003C392C">
        <w:rPr>
          <w:rStyle w:val="HideTWBExt"/>
          <w:noProof w:val="0"/>
          <w:szCs w:val="24"/>
        </w:rPr>
        <w:t>&lt;/Article&gt;</w:t>
      </w:r>
    </w:p>
    <w:p w14:paraId="114F2BE4" w14:textId="77777777" w:rsidR="007F40DD" w:rsidRPr="003C392C" w:rsidRDefault="007F40DD" w:rsidP="007F40DD">
      <w:pPr>
        <w:keepNext/>
      </w:pPr>
      <w:r w:rsidRPr="003C392C">
        <w:rPr>
          <w:rStyle w:val="HideTWBExt"/>
          <w:noProof w:val="0"/>
        </w:rPr>
        <w:t>&lt;DocAmend2&gt;</w:t>
      </w:r>
      <w:r w:rsidRPr="003C392C">
        <w:t>Direktiv 2005/65/EG</w:t>
      </w:r>
      <w:r w:rsidRPr="003C392C">
        <w:rPr>
          <w:rStyle w:val="HideTWBExt"/>
          <w:noProof w:val="0"/>
        </w:rPr>
        <w:t>&lt;/DocAmend2&gt;</w:t>
      </w:r>
    </w:p>
    <w:p w14:paraId="25537B82" w14:textId="77777777" w:rsidR="007F40DD" w:rsidRPr="003C392C" w:rsidRDefault="007F40DD" w:rsidP="007F40DD">
      <w:r w:rsidRPr="003C392C">
        <w:rPr>
          <w:rStyle w:val="HideTWBExt"/>
          <w:noProof w:val="0"/>
        </w:rPr>
        <w:t>&lt;Article2&gt;</w:t>
      </w:r>
      <w:r w:rsidRPr="003C392C">
        <w:t>Artikel 14a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47C97BD" w14:textId="77777777" w:rsidTr="0074032F">
        <w:trPr>
          <w:jc w:val="center"/>
        </w:trPr>
        <w:tc>
          <w:tcPr>
            <w:tcW w:w="9752" w:type="dxa"/>
            <w:gridSpan w:val="2"/>
          </w:tcPr>
          <w:p w14:paraId="0EB5EE1D" w14:textId="77777777" w:rsidR="007F40DD" w:rsidRPr="003C392C" w:rsidRDefault="007F40DD" w:rsidP="0074032F">
            <w:pPr>
              <w:keepNext/>
            </w:pPr>
          </w:p>
        </w:tc>
      </w:tr>
      <w:tr w:rsidR="007F40DD" w:rsidRPr="003C392C" w14:paraId="6B19F889" w14:textId="77777777" w:rsidTr="0074032F">
        <w:trPr>
          <w:jc w:val="center"/>
        </w:trPr>
        <w:tc>
          <w:tcPr>
            <w:tcW w:w="4876" w:type="dxa"/>
            <w:hideMark/>
          </w:tcPr>
          <w:p w14:paraId="6AD61941" w14:textId="77777777" w:rsidR="007F40DD" w:rsidRPr="003C392C" w:rsidRDefault="007F40DD" w:rsidP="0074032F">
            <w:pPr>
              <w:pStyle w:val="ColumnHeading"/>
              <w:keepNext/>
            </w:pPr>
            <w:r w:rsidRPr="003C392C">
              <w:t>Kommissionens förslag</w:t>
            </w:r>
          </w:p>
        </w:tc>
        <w:tc>
          <w:tcPr>
            <w:tcW w:w="4876" w:type="dxa"/>
            <w:hideMark/>
          </w:tcPr>
          <w:p w14:paraId="3293CC86" w14:textId="77777777" w:rsidR="007F40DD" w:rsidRPr="003C392C" w:rsidRDefault="007F40DD" w:rsidP="0074032F">
            <w:pPr>
              <w:pStyle w:val="ColumnHeading"/>
              <w:keepNext/>
            </w:pPr>
            <w:r w:rsidRPr="003C392C">
              <w:t>Ändringsförslag</w:t>
            </w:r>
          </w:p>
        </w:tc>
      </w:tr>
      <w:tr w:rsidR="007F40DD" w:rsidRPr="003C392C" w14:paraId="1600E747" w14:textId="77777777" w:rsidTr="0074032F">
        <w:trPr>
          <w:jc w:val="center"/>
        </w:trPr>
        <w:tc>
          <w:tcPr>
            <w:tcW w:w="4876" w:type="dxa"/>
            <w:hideMark/>
          </w:tcPr>
          <w:p w14:paraId="5E608106" w14:textId="77777777" w:rsidR="007F40DD" w:rsidRPr="003C392C" w:rsidRDefault="007F40DD" w:rsidP="0074032F">
            <w:pPr>
              <w:pStyle w:val="Normal6"/>
            </w:pPr>
            <w:r w:rsidRPr="003C392C">
              <w:t>2.</w:t>
            </w:r>
            <w:r w:rsidRPr="003C392C">
              <w:tab/>
              <w:t xml:space="preserve">Den befogenhet att anta delegerade akter som avses i artikel 14 ska ges till kommissionen </w:t>
            </w:r>
            <w:r w:rsidRPr="003C392C">
              <w:rPr>
                <w:b/>
                <w:i/>
              </w:rPr>
              <w:t>tills vidare</w:t>
            </w:r>
            <w:r w:rsidRPr="003C392C">
              <w:t xml:space="preserve"> från och med den [dag då denna samlingsförordning träder i kraft].</w:t>
            </w:r>
          </w:p>
        </w:tc>
        <w:tc>
          <w:tcPr>
            <w:tcW w:w="4876" w:type="dxa"/>
            <w:hideMark/>
          </w:tcPr>
          <w:p w14:paraId="3742BAB1" w14:textId="77777777" w:rsidR="007F40DD" w:rsidRPr="003C392C" w:rsidRDefault="007F40DD" w:rsidP="0074032F">
            <w:pPr>
              <w:pStyle w:val="Normal6"/>
              <w:rPr>
                <w:szCs w:val="24"/>
              </w:rPr>
            </w:pPr>
            <w:r w:rsidRPr="003C392C">
              <w:t>2.</w:t>
            </w:r>
            <w:r w:rsidRPr="003C392C">
              <w:tab/>
              <w:t xml:space="preserve">Den befogenhet att anta delegerade akter som avses i artikel 14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BB55381" w14:textId="77777777" w:rsidR="007F40DD" w:rsidRPr="003C392C" w:rsidRDefault="007F40DD" w:rsidP="007F40DD">
      <w:r w:rsidRPr="003C392C">
        <w:rPr>
          <w:rStyle w:val="HideTWBExt"/>
          <w:noProof w:val="0"/>
        </w:rPr>
        <w:t>&lt;/Amend&gt;</w:t>
      </w:r>
    </w:p>
    <w:p w14:paraId="365144FF"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34</w:t>
      </w:r>
      <w:r w:rsidRPr="003C392C">
        <w:rPr>
          <w:rStyle w:val="HideTWBExt"/>
          <w:noProof w:val="0"/>
        </w:rPr>
        <w:t>&lt;/NumAm&gt;</w:t>
      </w:r>
    </w:p>
    <w:p w14:paraId="66D0A8E6"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6DEC7D95" w14:textId="77777777" w:rsidR="007F40DD" w:rsidRPr="003C392C" w:rsidRDefault="007F40DD" w:rsidP="007F40DD">
      <w:pPr>
        <w:pStyle w:val="NormalBold"/>
      </w:pPr>
      <w:r w:rsidRPr="003C392C">
        <w:rPr>
          <w:rStyle w:val="HideTWBExt"/>
          <w:noProof w:val="0"/>
          <w:szCs w:val="24"/>
        </w:rPr>
        <w:t>&lt;Article&gt;</w:t>
      </w:r>
      <w:r w:rsidRPr="003C392C">
        <w:t>Bilaga I – del XI – punkt 120 – stycke 2 – led 3</w:t>
      </w:r>
      <w:r w:rsidRPr="003C392C">
        <w:rPr>
          <w:rStyle w:val="HideTWBExt"/>
          <w:noProof w:val="0"/>
          <w:szCs w:val="24"/>
        </w:rPr>
        <w:t>&lt;/Article&gt;</w:t>
      </w:r>
    </w:p>
    <w:p w14:paraId="249AAAE7" w14:textId="77777777" w:rsidR="007F40DD" w:rsidRPr="003C392C" w:rsidRDefault="007F40DD" w:rsidP="007F40DD">
      <w:pPr>
        <w:keepNext/>
      </w:pPr>
      <w:r w:rsidRPr="003C392C">
        <w:rPr>
          <w:rStyle w:val="HideTWBExt"/>
          <w:noProof w:val="0"/>
        </w:rPr>
        <w:t>&lt;DocAmend2&gt;</w:t>
      </w:r>
      <w:r w:rsidRPr="003C392C">
        <w:t>Förordning (EG) nr 2111/2005</w:t>
      </w:r>
      <w:r w:rsidRPr="003C392C">
        <w:rPr>
          <w:rStyle w:val="HideTWBExt"/>
          <w:noProof w:val="0"/>
        </w:rPr>
        <w:t>&lt;/DocAmend2&gt;</w:t>
      </w:r>
    </w:p>
    <w:p w14:paraId="5C9B1770" w14:textId="77777777" w:rsidR="007F40DD" w:rsidRPr="003C392C" w:rsidRDefault="007F40DD" w:rsidP="007F40DD">
      <w:r w:rsidRPr="003C392C">
        <w:rPr>
          <w:rStyle w:val="HideTWBExt"/>
          <w:noProof w:val="0"/>
        </w:rPr>
        <w:t>&lt;Article2&gt;</w:t>
      </w:r>
      <w:r w:rsidRPr="003C392C">
        <w:t>Artikel 14a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D1DAE45" w14:textId="77777777" w:rsidTr="0074032F">
        <w:trPr>
          <w:jc w:val="center"/>
        </w:trPr>
        <w:tc>
          <w:tcPr>
            <w:tcW w:w="9752" w:type="dxa"/>
            <w:gridSpan w:val="2"/>
          </w:tcPr>
          <w:p w14:paraId="44DF1461" w14:textId="77777777" w:rsidR="007F40DD" w:rsidRPr="003C392C" w:rsidRDefault="007F40DD" w:rsidP="0074032F">
            <w:pPr>
              <w:keepNext/>
            </w:pPr>
          </w:p>
        </w:tc>
      </w:tr>
      <w:tr w:rsidR="007F40DD" w:rsidRPr="003C392C" w14:paraId="14633276" w14:textId="77777777" w:rsidTr="0074032F">
        <w:trPr>
          <w:jc w:val="center"/>
        </w:trPr>
        <w:tc>
          <w:tcPr>
            <w:tcW w:w="4876" w:type="dxa"/>
            <w:hideMark/>
          </w:tcPr>
          <w:p w14:paraId="36B36F86" w14:textId="77777777" w:rsidR="007F40DD" w:rsidRPr="003C392C" w:rsidRDefault="007F40DD" w:rsidP="0074032F">
            <w:pPr>
              <w:pStyle w:val="ColumnHeading"/>
              <w:keepNext/>
            </w:pPr>
            <w:r w:rsidRPr="003C392C">
              <w:t>Kommissionens förslag</w:t>
            </w:r>
          </w:p>
        </w:tc>
        <w:tc>
          <w:tcPr>
            <w:tcW w:w="4876" w:type="dxa"/>
            <w:hideMark/>
          </w:tcPr>
          <w:p w14:paraId="1CCA3515" w14:textId="77777777" w:rsidR="007F40DD" w:rsidRPr="003C392C" w:rsidRDefault="007F40DD" w:rsidP="0074032F">
            <w:pPr>
              <w:pStyle w:val="ColumnHeading"/>
              <w:keepNext/>
            </w:pPr>
            <w:r w:rsidRPr="003C392C">
              <w:t>Ändringsförslag</w:t>
            </w:r>
          </w:p>
        </w:tc>
      </w:tr>
      <w:tr w:rsidR="007F40DD" w:rsidRPr="003C392C" w14:paraId="20A4A807" w14:textId="77777777" w:rsidTr="0074032F">
        <w:trPr>
          <w:jc w:val="center"/>
        </w:trPr>
        <w:tc>
          <w:tcPr>
            <w:tcW w:w="4876" w:type="dxa"/>
            <w:hideMark/>
          </w:tcPr>
          <w:p w14:paraId="3C938573" w14:textId="77777777" w:rsidR="007F40DD" w:rsidRPr="003C392C" w:rsidRDefault="007F40DD" w:rsidP="0074032F">
            <w:pPr>
              <w:pStyle w:val="Normal6"/>
            </w:pPr>
            <w:r w:rsidRPr="003C392C">
              <w:t>2.</w:t>
            </w:r>
            <w:r w:rsidRPr="003C392C">
              <w:tab/>
              <w:t xml:space="preserve">Den befogenhet att anta delegerade akter som avses i artiklarna 3.2 och 8 ska ges till kommissionen </w:t>
            </w:r>
            <w:r w:rsidRPr="003C392C">
              <w:rPr>
                <w:b/>
                <w:i/>
              </w:rPr>
              <w:t>tills vidare</w:t>
            </w:r>
            <w:r w:rsidRPr="003C392C">
              <w:t xml:space="preserve"> från och med den [dag då denna samlingsförordning träder i kraft].</w:t>
            </w:r>
          </w:p>
        </w:tc>
        <w:tc>
          <w:tcPr>
            <w:tcW w:w="4876" w:type="dxa"/>
            <w:hideMark/>
          </w:tcPr>
          <w:p w14:paraId="0273698B" w14:textId="77777777" w:rsidR="007F40DD" w:rsidRPr="003C392C" w:rsidRDefault="007F40DD" w:rsidP="0074032F">
            <w:pPr>
              <w:pStyle w:val="Normal6"/>
              <w:rPr>
                <w:szCs w:val="24"/>
              </w:rPr>
            </w:pPr>
            <w:r w:rsidRPr="003C392C">
              <w:t>2.</w:t>
            </w:r>
            <w:r w:rsidRPr="003C392C">
              <w:tab/>
              <w:t xml:space="preserve">Den befogenhet att anta delegerade akter som avses i artiklarna 3.2 och 8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7CEE6AA" w14:textId="77777777" w:rsidR="007F40DD" w:rsidRPr="003C392C" w:rsidRDefault="007F40DD" w:rsidP="007F40DD">
      <w:r w:rsidRPr="003C392C">
        <w:rPr>
          <w:rStyle w:val="HideTWBExt"/>
          <w:noProof w:val="0"/>
        </w:rPr>
        <w:t>&lt;/Amend&gt;</w:t>
      </w:r>
    </w:p>
    <w:p w14:paraId="0773FB9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35</w:t>
      </w:r>
      <w:r w:rsidRPr="003C392C">
        <w:rPr>
          <w:rStyle w:val="HideTWBExt"/>
          <w:noProof w:val="0"/>
        </w:rPr>
        <w:t>&lt;/NumAm&gt;</w:t>
      </w:r>
    </w:p>
    <w:p w14:paraId="0787EF62"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04F72B11" w14:textId="77777777" w:rsidR="007F40DD" w:rsidRPr="003C392C" w:rsidRDefault="007F40DD" w:rsidP="007F40DD">
      <w:pPr>
        <w:pStyle w:val="NormalBold"/>
      </w:pPr>
      <w:r w:rsidRPr="003C392C">
        <w:rPr>
          <w:rStyle w:val="HideTWBExt"/>
          <w:noProof w:val="0"/>
          <w:szCs w:val="24"/>
        </w:rPr>
        <w:t>&lt;Article&gt;</w:t>
      </w:r>
      <w:r w:rsidRPr="003C392C">
        <w:t>Bilaga I – del XI – punkt 121 – stycke 3 – led 4</w:t>
      </w:r>
      <w:r w:rsidRPr="003C392C">
        <w:rPr>
          <w:rStyle w:val="HideTWBExt"/>
          <w:noProof w:val="0"/>
          <w:szCs w:val="24"/>
        </w:rPr>
        <w:t>&lt;/Article&gt;</w:t>
      </w:r>
    </w:p>
    <w:p w14:paraId="193BE1F3" w14:textId="77777777" w:rsidR="007F40DD" w:rsidRPr="003C392C" w:rsidRDefault="007F40DD" w:rsidP="007F40DD">
      <w:pPr>
        <w:keepNext/>
      </w:pPr>
      <w:r w:rsidRPr="003C392C">
        <w:rPr>
          <w:rStyle w:val="HideTWBExt"/>
          <w:noProof w:val="0"/>
        </w:rPr>
        <w:t>&lt;DocAmend2&gt;</w:t>
      </w:r>
      <w:r w:rsidRPr="003C392C">
        <w:t>Direktiv 2006/126/EG</w:t>
      </w:r>
      <w:r w:rsidRPr="003C392C">
        <w:rPr>
          <w:rStyle w:val="HideTWBExt"/>
          <w:noProof w:val="0"/>
        </w:rPr>
        <w:t>&lt;/DocAmend2&gt;</w:t>
      </w:r>
    </w:p>
    <w:p w14:paraId="2957F8A7" w14:textId="77777777" w:rsidR="007F40DD" w:rsidRPr="003C392C" w:rsidRDefault="007F40DD" w:rsidP="007F40DD">
      <w:r w:rsidRPr="003C392C">
        <w:rPr>
          <w:rStyle w:val="HideTWBExt"/>
          <w:noProof w:val="0"/>
        </w:rPr>
        <w:t>&lt;Article2&gt;</w:t>
      </w:r>
      <w:r w:rsidRPr="003C392C">
        <w:t>Artikel 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30DD5CA" w14:textId="77777777" w:rsidTr="0074032F">
        <w:trPr>
          <w:jc w:val="center"/>
        </w:trPr>
        <w:tc>
          <w:tcPr>
            <w:tcW w:w="9752" w:type="dxa"/>
            <w:gridSpan w:val="2"/>
          </w:tcPr>
          <w:p w14:paraId="2EEADC2F" w14:textId="77777777" w:rsidR="007F40DD" w:rsidRPr="003C392C" w:rsidRDefault="007F40DD" w:rsidP="0074032F">
            <w:pPr>
              <w:keepNext/>
            </w:pPr>
          </w:p>
        </w:tc>
      </w:tr>
      <w:tr w:rsidR="007F40DD" w:rsidRPr="003C392C" w14:paraId="2FE7945B" w14:textId="77777777" w:rsidTr="0074032F">
        <w:trPr>
          <w:jc w:val="center"/>
        </w:trPr>
        <w:tc>
          <w:tcPr>
            <w:tcW w:w="4876" w:type="dxa"/>
            <w:hideMark/>
          </w:tcPr>
          <w:p w14:paraId="44CF4A46" w14:textId="77777777" w:rsidR="007F40DD" w:rsidRPr="003C392C" w:rsidRDefault="007F40DD" w:rsidP="0074032F">
            <w:pPr>
              <w:pStyle w:val="ColumnHeading"/>
              <w:keepNext/>
            </w:pPr>
            <w:r w:rsidRPr="003C392C">
              <w:t>Kommissionens förslag</w:t>
            </w:r>
          </w:p>
        </w:tc>
        <w:tc>
          <w:tcPr>
            <w:tcW w:w="4876" w:type="dxa"/>
            <w:hideMark/>
          </w:tcPr>
          <w:p w14:paraId="5F61397F" w14:textId="77777777" w:rsidR="007F40DD" w:rsidRPr="003C392C" w:rsidRDefault="007F40DD" w:rsidP="0074032F">
            <w:pPr>
              <w:pStyle w:val="ColumnHeading"/>
              <w:keepNext/>
            </w:pPr>
            <w:r w:rsidRPr="003C392C">
              <w:t>Ändringsförslag</w:t>
            </w:r>
          </w:p>
        </w:tc>
      </w:tr>
      <w:tr w:rsidR="007F40DD" w:rsidRPr="003C392C" w14:paraId="68458762" w14:textId="77777777" w:rsidTr="0074032F">
        <w:trPr>
          <w:jc w:val="center"/>
        </w:trPr>
        <w:tc>
          <w:tcPr>
            <w:tcW w:w="4876" w:type="dxa"/>
            <w:hideMark/>
          </w:tcPr>
          <w:p w14:paraId="62332B04" w14:textId="77777777" w:rsidR="007F40DD" w:rsidRPr="003C392C" w:rsidRDefault="007F40DD" w:rsidP="0074032F">
            <w:pPr>
              <w:pStyle w:val="Normal6"/>
            </w:pPr>
            <w:r w:rsidRPr="003C392C">
              <w:t>2.</w:t>
            </w:r>
            <w:r w:rsidRPr="003C392C">
              <w:tab/>
              <w:t xml:space="preserve">Den befogenhet att anta delegerade akter som avses i artiklarna 1.2, 1.3, 3.2 och 8 ska ges till kommissionen </w:t>
            </w:r>
            <w:r w:rsidRPr="003C392C">
              <w:rPr>
                <w:b/>
                <w:i/>
              </w:rPr>
              <w:t>tills vidare</w:t>
            </w:r>
            <w:r w:rsidRPr="003C392C">
              <w:t xml:space="preserve"> från och med den [dag då denna samlingsförordning träder i kraft].</w:t>
            </w:r>
          </w:p>
        </w:tc>
        <w:tc>
          <w:tcPr>
            <w:tcW w:w="4876" w:type="dxa"/>
            <w:hideMark/>
          </w:tcPr>
          <w:p w14:paraId="60062EFD" w14:textId="77777777" w:rsidR="007F40DD" w:rsidRPr="003C392C" w:rsidRDefault="007F40DD" w:rsidP="0074032F">
            <w:pPr>
              <w:pStyle w:val="Normal6"/>
              <w:rPr>
                <w:szCs w:val="24"/>
              </w:rPr>
            </w:pPr>
            <w:r w:rsidRPr="003C392C">
              <w:t>2.</w:t>
            </w:r>
            <w:r w:rsidRPr="003C392C">
              <w:tab/>
              <w:t xml:space="preserve">Den befogenhet att anta delegerade akter som avses i artiklarna 1.2, 1.3, 3.2 och 8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E67B4E2" w14:textId="77777777" w:rsidR="007F40DD" w:rsidRPr="003C392C" w:rsidRDefault="007F40DD" w:rsidP="007F40DD">
      <w:r w:rsidRPr="003C392C">
        <w:rPr>
          <w:rStyle w:val="HideTWBExt"/>
          <w:noProof w:val="0"/>
        </w:rPr>
        <w:t>&lt;/Amend&gt;</w:t>
      </w:r>
    </w:p>
    <w:p w14:paraId="7B932CB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36</w:t>
      </w:r>
      <w:r w:rsidRPr="003C392C">
        <w:rPr>
          <w:rStyle w:val="HideTWBExt"/>
          <w:noProof w:val="0"/>
        </w:rPr>
        <w:t>&lt;/NumAm&gt;</w:t>
      </w:r>
    </w:p>
    <w:p w14:paraId="5827A141"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036211C2" w14:textId="77777777" w:rsidR="007F40DD" w:rsidRPr="003C392C" w:rsidRDefault="007F40DD" w:rsidP="007F40DD">
      <w:pPr>
        <w:pStyle w:val="NormalBold"/>
      </w:pPr>
      <w:r w:rsidRPr="003C392C">
        <w:rPr>
          <w:rStyle w:val="HideTWBExt"/>
          <w:noProof w:val="0"/>
          <w:szCs w:val="24"/>
        </w:rPr>
        <w:t>&lt;Article&gt;</w:t>
      </w:r>
      <w:r w:rsidRPr="003C392C">
        <w:t>Bilaga I – del XI – punkt 122 – stycke 2 – led 2</w:t>
      </w:r>
      <w:r w:rsidRPr="003C392C">
        <w:rPr>
          <w:rStyle w:val="HideTWBExt"/>
          <w:noProof w:val="0"/>
          <w:szCs w:val="24"/>
        </w:rPr>
        <w:t>&lt;/Article&gt;</w:t>
      </w:r>
    </w:p>
    <w:p w14:paraId="644FFC77" w14:textId="77777777" w:rsidR="007F40DD" w:rsidRPr="003C392C" w:rsidRDefault="007F40DD" w:rsidP="007F40DD">
      <w:pPr>
        <w:keepNext/>
      </w:pPr>
      <w:r w:rsidRPr="003C392C">
        <w:rPr>
          <w:rStyle w:val="HideTWBExt"/>
          <w:noProof w:val="0"/>
        </w:rPr>
        <w:t>&lt;DocAmend2&gt;</w:t>
      </w:r>
      <w:r w:rsidRPr="003C392C">
        <w:t>Förordning (EG) nr 336/2006</w:t>
      </w:r>
      <w:r w:rsidRPr="003C392C">
        <w:rPr>
          <w:rStyle w:val="HideTWBExt"/>
          <w:noProof w:val="0"/>
        </w:rPr>
        <w:t>&lt;/DocAmend2&gt;</w:t>
      </w:r>
    </w:p>
    <w:p w14:paraId="6B955BE3" w14:textId="77777777" w:rsidR="007F40DD" w:rsidRPr="003C392C" w:rsidRDefault="007F40DD" w:rsidP="007F40DD">
      <w:r w:rsidRPr="003C392C">
        <w:rPr>
          <w:rStyle w:val="HideTWBExt"/>
          <w:noProof w:val="0"/>
        </w:rPr>
        <w:t>&lt;Article2&gt;</w:t>
      </w:r>
      <w:r w:rsidRPr="003C392C">
        <w:t>Artikel 11a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383641F" w14:textId="77777777" w:rsidTr="0074032F">
        <w:trPr>
          <w:jc w:val="center"/>
        </w:trPr>
        <w:tc>
          <w:tcPr>
            <w:tcW w:w="9752" w:type="dxa"/>
            <w:gridSpan w:val="2"/>
          </w:tcPr>
          <w:p w14:paraId="5BF2FA91" w14:textId="77777777" w:rsidR="007F40DD" w:rsidRPr="003C392C" w:rsidRDefault="007F40DD" w:rsidP="0074032F">
            <w:pPr>
              <w:keepNext/>
            </w:pPr>
          </w:p>
        </w:tc>
      </w:tr>
      <w:tr w:rsidR="007F40DD" w:rsidRPr="003C392C" w14:paraId="251755B1" w14:textId="77777777" w:rsidTr="0074032F">
        <w:trPr>
          <w:jc w:val="center"/>
        </w:trPr>
        <w:tc>
          <w:tcPr>
            <w:tcW w:w="4876" w:type="dxa"/>
            <w:hideMark/>
          </w:tcPr>
          <w:p w14:paraId="32A4ABC4" w14:textId="77777777" w:rsidR="007F40DD" w:rsidRPr="003C392C" w:rsidRDefault="007F40DD" w:rsidP="0074032F">
            <w:pPr>
              <w:pStyle w:val="ColumnHeading"/>
              <w:keepNext/>
            </w:pPr>
            <w:r w:rsidRPr="003C392C">
              <w:t>Kommissionens förslag</w:t>
            </w:r>
          </w:p>
        </w:tc>
        <w:tc>
          <w:tcPr>
            <w:tcW w:w="4876" w:type="dxa"/>
            <w:hideMark/>
          </w:tcPr>
          <w:p w14:paraId="725E4203" w14:textId="77777777" w:rsidR="007F40DD" w:rsidRPr="003C392C" w:rsidRDefault="007F40DD" w:rsidP="0074032F">
            <w:pPr>
              <w:pStyle w:val="ColumnHeading"/>
              <w:keepNext/>
            </w:pPr>
            <w:r w:rsidRPr="003C392C">
              <w:t>Ändringsförslag</w:t>
            </w:r>
          </w:p>
        </w:tc>
      </w:tr>
      <w:tr w:rsidR="007F40DD" w:rsidRPr="003C392C" w14:paraId="66EF4631" w14:textId="77777777" w:rsidTr="0074032F">
        <w:trPr>
          <w:jc w:val="center"/>
        </w:trPr>
        <w:tc>
          <w:tcPr>
            <w:tcW w:w="4876" w:type="dxa"/>
            <w:hideMark/>
          </w:tcPr>
          <w:p w14:paraId="0B3F30A9" w14:textId="77777777" w:rsidR="007F40DD" w:rsidRPr="003C392C" w:rsidRDefault="007F40DD" w:rsidP="0074032F">
            <w:pPr>
              <w:pStyle w:val="Normal6"/>
            </w:pPr>
            <w:r w:rsidRPr="003C392C">
              <w:t>2.</w:t>
            </w:r>
            <w:r w:rsidRPr="003C392C">
              <w:tab/>
              <w:t xml:space="preserve">Den befogenhet att anta delegerade akter som avses i artikel 11.2 ska ges till kommissionen </w:t>
            </w:r>
            <w:r w:rsidRPr="003C392C">
              <w:rPr>
                <w:b/>
                <w:i/>
              </w:rPr>
              <w:t>tills vidare</w:t>
            </w:r>
            <w:r w:rsidRPr="003C392C">
              <w:t xml:space="preserve"> från och med den [dag då denna samlingsförordning träder i kraft].</w:t>
            </w:r>
          </w:p>
        </w:tc>
        <w:tc>
          <w:tcPr>
            <w:tcW w:w="4876" w:type="dxa"/>
            <w:hideMark/>
          </w:tcPr>
          <w:p w14:paraId="123A7034" w14:textId="77777777" w:rsidR="007F40DD" w:rsidRPr="003C392C" w:rsidRDefault="007F40DD" w:rsidP="0074032F">
            <w:pPr>
              <w:pStyle w:val="Normal6"/>
              <w:rPr>
                <w:szCs w:val="24"/>
              </w:rPr>
            </w:pPr>
            <w:r w:rsidRPr="003C392C">
              <w:t>2.</w:t>
            </w:r>
            <w:r w:rsidRPr="003C392C">
              <w:tab/>
              <w:t xml:space="preserve">Den befogenhet att anta delegerade akter som avses i artikel 11.2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464B4B3" w14:textId="77777777" w:rsidR="007F40DD" w:rsidRPr="003C392C" w:rsidRDefault="007F40DD" w:rsidP="007F40DD">
      <w:r w:rsidRPr="003C392C">
        <w:rPr>
          <w:rStyle w:val="HideTWBExt"/>
          <w:noProof w:val="0"/>
        </w:rPr>
        <w:t>&lt;/Amend&gt;</w:t>
      </w:r>
    </w:p>
    <w:p w14:paraId="2674E3E9"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37</w:t>
      </w:r>
      <w:r w:rsidRPr="003C392C">
        <w:rPr>
          <w:rStyle w:val="HideTWBExt"/>
          <w:noProof w:val="0"/>
        </w:rPr>
        <w:t>&lt;/NumAm&gt;</w:t>
      </w:r>
    </w:p>
    <w:p w14:paraId="6D5833EA"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6BCC82C7" w14:textId="77777777" w:rsidR="007F40DD" w:rsidRPr="003C392C" w:rsidRDefault="007F40DD" w:rsidP="007F40DD">
      <w:pPr>
        <w:pStyle w:val="NormalBold"/>
      </w:pPr>
      <w:r w:rsidRPr="003C392C">
        <w:rPr>
          <w:rStyle w:val="HideTWBExt"/>
          <w:noProof w:val="0"/>
          <w:szCs w:val="24"/>
        </w:rPr>
        <w:t>&lt;Article&gt;</w:t>
      </w:r>
      <w:r w:rsidRPr="003C392C">
        <w:t>Bilaga I – del XI – punkt 123 – stycke 3 – led 6</w:t>
      </w:r>
      <w:r w:rsidRPr="003C392C">
        <w:rPr>
          <w:rStyle w:val="HideTWBExt"/>
          <w:noProof w:val="0"/>
          <w:szCs w:val="24"/>
        </w:rPr>
        <w:t>&lt;/Article&gt;</w:t>
      </w:r>
    </w:p>
    <w:p w14:paraId="1FC2065A" w14:textId="77777777" w:rsidR="007F40DD" w:rsidRPr="003C392C" w:rsidRDefault="007F40DD" w:rsidP="007F40DD">
      <w:pPr>
        <w:keepNext/>
      </w:pPr>
      <w:r w:rsidRPr="003C392C">
        <w:rPr>
          <w:rStyle w:val="HideTWBExt"/>
          <w:noProof w:val="0"/>
        </w:rPr>
        <w:t>&lt;DocAmend2&gt;</w:t>
      </w:r>
      <w:r w:rsidRPr="003C392C">
        <w:t>Direktiv 2007/59/EG</w:t>
      </w:r>
      <w:r w:rsidRPr="003C392C">
        <w:rPr>
          <w:rStyle w:val="HideTWBExt"/>
          <w:noProof w:val="0"/>
        </w:rPr>
        <w:t>&lt;/DocAmend2&gt;</w:t>
      </w:r>
    </w:p>
    <w:p w14:paraId="717A807C" w14:textId="77777777" w:rsidR="007F40DD" w:rsidRPr="003C392C" w:rsidRDefault="007F40DD" w:rsidP="007F40DD">
      <w:r w:rsidRPr="003C392C">
        <w:rPr>
          <w:rStyle w:val="HideTWBExt"/>
          <w:noProof w:val="0"/>
        </w:rPr>
        <w:t>&lt;Article2&gt;</w:t>
      </w:r>
      <w:r w:rsidRPr="003C392C">
        <w:t>Artikel 31a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F3C6B59" w14:textId="77777777" w:rsidTr="0074032F">
        <w:trPr>
          <w:jc w:val="center"/>
        </w:trPr>
        <w:tc>
          <w:tcPr>
            <w:tcW w:w="9752" w:type="dxa"/>
            <w:gridSpan w:val="2"/>
          </w:tcPr>
          <w:p w14:paraId="03A0146E" w14:textId="77777777" w:rsidR="007F40DD" w:rsidRPr="003C392C" w:rsidRDefault="007F40DD" w:rsidP="0074032F">
            <w:pPr>
              <w:keepNext/>
            </w:pPr>
          </w:p>
        </w:tc>
      </w:tr>
      <w:tr w:rsidR="007F40DD" w:rsidRPr="003C392C" w14:paraId="7DA926E3" w14:textId="77777777" w:rsidTr="0074032F">
        <w:trPr>
          <w:jc w:val="center"/>
        </w:trPr>
        <w:tc>
          <w:tcPr>
            <w:tcW w:w="4876" w:type="dxa"/>
            <w:hideMark/>
          </w:tcPr>
          <w:p w14:paraId="3BEEEF54" w14:textId="77777777" w:rsidR="007F40DD" w:rsidRPr="003C392C" w:rsidRDefault="007F40DD" w:rsidP="0074032F">
            <w:pPr>
              <w:pStyle w:val="ColumnHeading"/>
              <w:keepNext/>
            </w:pPr>
            <w:r w:rsidRPr="003C392C">
              <w:t>Kommissionens förslag</w:t>
            </w:r>
          </w:p>
        </w:tc>
        <w:tc>
          <w:tcPr>
            <w:tcW w:w="4876" w:type="dxa"/>
            <w:hideMark/>
          </w:tcPr>
          <w:p w14:paraId="5860339E" w14:textId="77777777" w:rsidR="007F40DD" w:rsidRPr="003C392C" w:rsidRDefault="007F40DD" w:rsidP="0074032F">
            <w:pPr>
              <w:pStyle w:val="ColumnHeading"/>
              <w:keepNext/>
            </w:pPr>
            <w:r w:rsidRPr="003C392C">
              <w:t>Ändringsförslag</w:t>
            </w:r>
          </w:p>
        </w:tc>
      </w:tr>
      <w:tr w:rsidR="007F40DD" w:rsidRPr="003C392C" w14:paraId="32F71D60" w14:textId="77777777" w:rsidTr="0074032F">
        <w:trPr>
          <w:jc w:val="center"/>
        </w:trPr>
        <w:tc>
          <w:tcPr>
            <w:tcW w:w="4876" w:type="dxa"/>
            <w:hideMark/>
          </w:tcPr>
          <w:p w14:paraId="5D45C148" w14:textId="77777777" w:rsidR="007F40DD" w:rsidRPr="003C392C" w:rsidRDefault="007F40DD" w:rsidP="0074032F">
            <w:pPr>
              <w:pStyle w:val="Normal6"/>
            </w:pPr>
            <w:r w:rsidRPr="003C392C">
              <w:t>2.</w:t>
            </w:r>
            <w:r w:rsidRPr="003C392C">
              <w:tab/>
              <w:t xml:space="preserve">Den befogenhet att anta delegerade akter som avses i artiklarna 4.4, 22.4, 23.3, 25.5, 31.1 och 34 ska ges till kommissionen </w:t>
            </w:r>
            <w:r w:rsidRPr="003C392C">
              <w:rPr>
                <w:b/>
                <w:i/>
              </w:rPr>
              <w:t>tills vidare</w:t>
            </w:r>
            <w:r w:rsidRPr="003C392C">
              <w:t xml:space="preserve"> från och med den [dag då denna samlingsförordning träder i kraft].</w:t>
            </w:r>
          </w:p>
        </w:tc>
        <w:tc>
          <w:tcPr>
            <w:tcW w:w="4876" w:type="dxa"/>
            <w:hideMark/>
          </w:tcPr>
          <w:p w14:paraId="5814D9DF" w14:textId="77777777" w:rsidR="007F40DD" w:rsidRPr="003C392C" w:rsidRDefault="007F40DD" w:rsidP="0074032F">
            <w:pPr>
              <w:pStyle w:val="Normal6"/>
              <w:rPr>
                <w:szCs w:val="24"/>
              </w:rPr>
            </w:pPr>
            <w:r w:rsidRPr="003C392C">
              <w:t>2.</w:t>
            </w:r>
            <w:r w:rsidRPr="003C392C">
              <w:tab/>
              <w:t xml:space="preserve">Den befogenhet att anta delegerade akter som avses i artiklarna 4.4, 22.4, 23.3, 25.5, 31.1 och 34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D2EABCA" w14:textId="77777777" w:rsidR="007F40DD" w:rsidRPr="003C392C" w:rsidRDefault="007F40DD" w:rsidP="007F40DD">
      <w:r w:rsidRPr="003C392C">
        <w:rPr>
          <w:rStyle w:val="HideTWBExt"/>
          <w:noProof w:val="0"/>
        </w:rPr>
        <w:t>&lt;/Amend&gt;</w:t>
      </w:r>
    </w:p>
    <w:p w14:paraId="12813BE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38</w:t>
      </w:r>
      <w:r w:rsidRPr="003C392C">
        <w:rPr>
          <w:rStyle w:val="HideTWBExt"/>
          <w:noProof w:val="0"/>
        </w:rPr>
        <w:t>&lt;/NumAm&gt;</w:t>
      </w:r>
    </w:p>
    <w:p w14:paraId="02E3C664"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773EAA04" w14:textId="77777777" w:rsidR="007F40DD" w:rsidRPr="003C392C" w:rsidRDefault="007F40DD" w:rsidP="007F40DD">
      <w:pPr>
        <w:pStyle w:val="NormalBold"/>
      </w:pPr>
      <w:r w:rsidRPr="003C392C">
        <w:rPr>
          <w:rStyle w:val="HideTWBExt"/>
          <w:noProof w:val="0"/>
          <w:szCs w:val="24"/>
        </w:rPr>
        <w:t>&lt;Article&gt;</w:t>
      </w:r>
      <w:r w:rsidRPr="003C392C">
        <w:t>Bilaga I – del XI – punkt 124 – stycke 3 – led 2</w:t>
      </w:r>
      <w:r w:rsidRPr="003C392C">
        <w:rPr>
          <w:rStyle w:val="HideTWBExt"/>
          <w:noProof w:val="0"/>
          <w:szCs w:val="24"/>
        </w:rPr>
        <w:t>&lt;/Article&gt;</w:t>
      </w:r>
    </w:p>
    <w:p w14:paraId="3A0D446E" w14:textId="77777777" w:rsidR="007F40DD" w:rsidRPr="003C392C" w:rsidRDefault="007F40DD" w:rsidP="007F40DD">
      <w:pPr>
        <w:keepNext/>
      </w:pPr>
      <w:r w:rsidRPr="003C392C">
        <w:rPr>
          <w:rStyle w:val="HideTWBExt"/>
          <w:noProof w:val="0"/>
        </w:rPr>
        <w:t>&lt;DocAmend2&gt;</w:t>
      </w:r>
      <w:r w:rsidRPr="003C392C">
        <w:t>Förordning (EG) nr 1371/2007</w:t>
      </w:r>
      <w:r w:rsidRPr="003C392C">
        <w:rPr>
          <w:rStyle w:val="HideTWBExt"/>
          <w:noProof w:val="0"/>
        </w:rPr>
        <w:t>&lt;/DocAmend2&gt;</w:t>
      </w:r>
    </w:p>
    <w:p w14:paraId="2A070CCC" w14:textId="77777777" w:rsidR="007F40DD" w:rsidRPr="003C392C" w:rsidRDefault="007F40DD" w:rsidP="007F40DD">
      <w:r w:rsidRPr="003C392C">
        <w:rPr>
          <w:rStyle w:val="HideTWBExt"/>
          <w:noProof w:val="0"/>
        </w:rPr>
        <w:t>&lt;Article2&gt;</w:t>
      </w:r>
      <w:r w:rsidRPr="003C392C">
        <w:t>Artikel 34a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38B2376" w14:textId="77777777" w:rsidTr="0074032F">
        <w:trPr>
          <w:jc w:val="center"/>
        </w:trPr>
        <w:tc>
          <w:tcPr>
            <w:tcW w:w="9752" w:type="dxa"/>
            <w:gridSpan w:val="2"/>
          </w:tcPr>
          <w:p w14:paraId="6B82C9F8" w14:textId="77777777" w:rsidR="007F40DD" w:rsidRPr="003C392C" w:rsidRDefault="007F40DD" w:rsidP="0074032F">
            <w:pPr>
              <w:keepNext/>
            </w:pPr>
          </w:p>
        </w:tc>
      </w:tr>
      <w:tr w:rsidR="007F40DD" w:rsidRPr="003C392C" w14:paraId="65A971F0" w14:textId="77777777" w:rsidTr="0074032F">
        <w:trPr>
          <w:jc w:val="center"/>
        </w:trPr>
        <w:tc>
          <w:tcPr>
            <w:tcW w:w="4876" w:type="dxa"/>
            <w:hideMark/>
          </w:tcPr>
          <w:p w14:paraId="5BDC1CCA" w14:textId="77777777" w:rsidR="007F40DD" w:rsidRPr="003C392C" w:rsidRDefault="007F40DD" w:rsidP="0074032F">
            <w:pPr>
              <w:pStyle w:val="ColumnHeading"/>
              <w:keepNext/>
            </w:pPr>
            <w:r w:rsidRPr="003C392C">
              <w:t>Kommissionens förslag</w:t>
            </w:r>
          </w:p>
        </w:tc>
        <w:tc>
          <w:tcPr>
            <w:tcW w:w="4876" w:type="dxa"/>
            <w:hideMark/>
          </w:tcPr>
          <w:p w14:paraId="264950B2" w14:textId="77777777" w:rsidR="007F40DD" w:rsidRPr="003C392C" w:rsidRDefault="007F40DD" w:rsidP="0074032F">
            <w:pPr>
              <w:pStyle w:val="ColumnHeading"/>
              <w:keepNext/>
            </w:pPr>
            <w:r w:rsidRPr="003C392C">
              <w:t>Ändringsförslag</w:t>
            </w:r>
          </w:p>
        </w:tc>
      </w:tr>
      <w:tr w:rsidR="007F40DD" w:rsidRPr="003C392C" w14:paraId="1EEC112C" w14:textId="77777777" w:rsidTr="0074032F">
        <w:trPr>
          <w:jc w:val="center"/>
        </w:trPr>
        <w:tc>
          <w:tcPr>
            <w:tcW w:w="4876" w:type="dxa"/>
            <w:hideMark/>
          </w:tcPr>
          <w:p w14:paraId="3084E3A6" w14:textId="77777777" w:rsidR="007F40DD" w:rsidRPr="003C392C" w:rsidRDefault="007F40DD" w:rsidP="0074032F">
            <w:pPr>
              <w:pStyle w:val="Normal6"/>
            </w:pPr>
            <w:r w:rsidRPr="003C392C">
              <w:t>2.</w:t>
            </w:r>
            <w:r w:rsidRPr="003C392C">
              <w:tab/>
              <w:t xml:space="preserve">Den befogenhet att anta delegerade akter som avses i artiklarna 33 och 34 ska ges till kommissionen </w:t>
            </w:r>
            <w:r w:rsidRPr="003C392C">
              <w:rPr>
                <w:b/>
                <w:i/>
              </w:rPr>
              <w:t>tills vidare</w:t>
            </w:r>
            <w:r w:rsidRPr="003C392C">
              <w:t xml:space="preserve"> från och med den [dag då denna samlingsförordning träder i kraft].</w:t>
            </w:r>
          </w:p>
        </w:tc>
        <w:tc>
          <w:tcPr>
            <w:tcW w:w="4876" w:type="dxa"/>
            <w:hideMark/>
          </w:tcPr>
          <w:p w14:paraId="751E1A83" w14:textId="77777777" w:rsidR="007F40DD" w:rsidRPr="003C392C" w:rsidRDefault="007F40DD" w:rsidP="0074032F">
            <w:pPr>
              <w:pStyle w:val="Normal6"/>
              <w:rPr>
                <w:szCs w:val="24"/>
              </w:rPr>
            </w:pPr>
            <w:r w:rsidRPr="003C392C">
              <w:t>2.</w:t>
            </w:r>
            <w:r w:rsidRPr="003C392C">
              <w:tab/>
              <w:t xml:space="preserve">Den befogenhet att anta delegerade akter som avses i artiklarna 33 och 34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615B88F1" w14:textId="77777777" w:rsidR="007F40DD" w:rsidRPr="003C392C" w:rsidRDefault="007F40DD" w:rsidP="007F40DD">
      <w:r w:rsidRPr="003C392C">
        <w:rPr>
          <w:rStyle w:val="HideTWBExt"/>
          <w:noProof w:val="0"/>
        </w:rPr>
        <w:t>&lt;/Amend&gt;</w:t>
      </w:r>
    </w:p>
    <w:p w14:paraId="0FA17C1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39</w:t>
      </w:r>
      <w:r w:rsidRPr="003C392C">
        <w:rPr>
          <w:rStyle w:val="HideTWBExt"/>
          <w:noProof w:val="0"/>
        </w:rPr>
        <w:t>&lt;/NumAm&gt;</w:t>
      </w:r>
    </w:p>
    <w:p w14:paraId="41223F78"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59E9B283" w14:textId="77777777" w:rsidR="007F40DD" w:rsidRPr="003C392C" w:rsidRDefault="007F40DD" w:rsidP="007F40DD">
      <w:pPr>
        <w:pStyle w:val="NormalBold"/>
      </w:pPr>
      <w:r w:rsidRPr="003C392C">
        <w:rPr>
          <w:rStyle w:val="HideTWBExt"/>
          <w:noProof w:val="0"/>
          <w:szCs w:val="24"/>
        </w:rPr>
        <w:t>&lt;Article&gt;</w:t>
      </w:r>
      <w:r w:rsidRPr="003C392C">
        <w:t>Bilaga I – del XI – punkt 125 – stycke 2 – led 2</w:t>
      </w:r>
      <w:r w:rsidRPr="003C392C">
        <w:rPr>
          <w:rStyle w:val="HideTWBExt"/>
          <w:noProof w:val="0"/>
          <w:szCs w:val="24"/>
        </w:rPr>
        <w:t>&lt;/Article&gt;</w:t>
      </w:r>
    </w:p>
    <w:p w14:paraId="75723636" w14:textId="77777777" w:rsidR="007F40DD" w:rsidRPr="003C392C" w:rsidRDefault="007F40DD" w:rsidP="007F40DD">
      <w:pPr>
        <w:keepNext/>
      </w:pPr>
      <w:r w:rsidRPr="003C392C">
        <w:rPr>
          <w:rStyle w:val="HideTWBExt"/>
          <w:noProof w:val="0"/>
        </w:rPr>
        <w:t>&lt;DocAmend2&gt;</w:t>
      </w:r>
      <w:r w:rsidRPr="003C392C">
        <w:t>Direktiv 2008/68/EG</w:t>
      </w:r>
      <w:r w:rsidRPr="003C392C">
        <w:rPr>
          <w:rStyle w:val="HideTWBExt"/>
          <w:noProof w:val="0"/>
        </w:rPr>
        <w:t>&lt;/DocAmend2&gt;</w:t>
      </w:r>
    </w:p>
    <w:p w14:paraId="3996A1AA" w14:textId="77777777" w:rsidR="007F40DD" w:rsidRPr="003C392C" w:rsidRDefault="007F40DD" w:rsidP="007F40DD">
      <w:r w:rsidRPr="003C392C">
        <w:rPr>
          <w:rStyle w:val="HideTWBExt"/>
          <w:noProof w:val="0"/>
        </w:rPr>
        <w:t>&lt;Article2&gt;</w:t>
      </w:r>
      <w:r w:rsidRPr="003C392C">
        <w:t>Artikel 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31BD3E9" w14:textId="77777777" w:rsidTr="0074032F">
        <w:trPr>
          <w:jc w:val="center"/>
        </w:trPr>
        <w:tc>
          <w:tcPr>
            <w:tcW w:w="9752" w:type="dxa"/>
            <w:gridSpan w:val="2"/>
          </w:tcPr>
          <w:p w14:paraId="62C4CDE6" w14:textId="77777777" w:rsidR="007F40DD" w:rsidRPr="003C392C" w:rsidRDefault="007F40DD" w:rsidP="0074032F">
            <w:pPr>
              <w:keepNext/>
            </w:pPr>
          </w:p>
        </w:tc>
      </w:tr>
      <w:tr w:rsidR="007F40DD" w:rsidRPr="003C392C" w14:paraId="3BF1E153" w14:textId="77777777" w:rsidTr="0074032F">
        <w:trPr>
          <w:jc w:val="center"/>
        </w:trPr>
        <w:tc>
          <w:tcPr>
            <w:tcW w:w="4876" w:type="dxa"/>
            <w:hideMark/>
          </w:tcPr>
          <w:p w14:paraId="4D9D65F0" w14:textId="77777777" w:rsidR="007F40DD" w:rsidRPr="003C392C" w:rsidRDefault="007F40DD" w:rsidP="0074032F">
            <w:pPr>
              <w:pStyle w:val="ColumnHeading"/>
              <w:keepNext/>
            </w:pPr>
            <w:r w:rsidRPr="003C392C">
              <w:t>Kommissionens förslag</w:t>
            </w:r>
          </w:p>
        </w:tc>
        <w:tc>
          <w:tcPr>
            <w:tcW w:w="4876" w:type="dxa"/>
            <w:hideMark/>
          </w:tcPr>
          <w:p w14:paraId="2A5C8F4A" w14:textId="77777777" w:rsidR="007F40DD" w:rsidRPr="003C392C" w:rsidRDefault="007F40DD" w:rsidP="0074032F">
            <w:pPr>
              <w:pStyle w:val="ColumnHeading"/>
              <w:keepNext/>
            </w:pPr>
            <w:r w:rsidRPr="003C392C">
              <w:t>Ändringsförslag</w:t>
            </w:r>
          </w:p>
        </w:tc>
      </w:tr>
      <w:tr w:rsidR="007F40DD" w:rsidRPr="003C392C" w14:paraId="6FC02FB9" w14:textId="77777777" w:rsidTr="0074032F">
        <w:trPr>
          <w:jc w:val="center"/>
        </w:trPr>
        <w:tc>
          <w:tcPr>
            <w:tcW w:w="4876" w:type="dxa"/>
            <w:hideMark/>
          </w:tcPr>
          <w:p w14:paraId="495E0604" w14:textId="77777777" w:rsidR="007F40DD" w:rsidRPr="003C392C" w:rsidRDefault="007F40DD" w:rsidP="0074032F">
            <w:pPr>
              <w:pStyle w:val="Normal6"/>
            </w:pPr>
            <w:r w:rsidRPr="003C392C">
              <w:t>2.</w:t>
            </w:r>
            <w:r w:rsidRPr="003C392C">
              <w:tab/>
              <w:t xml:space="preserve">Den befogenhet att anta delegerade akter som avses i artikel 8.1 ska ges till kommissionen </w:t>
            </w:r>
            <w:r w:rsidRPr="003C392C">
              <w:rPr>
                <w:b/>
                <w:i/>
              </w:rPr>
              <w:t>tills vidare</w:t>
            </w:r>
            <w:r w:rsidRPr="003C392C">
              <w:t xml:space="preserve"> från och med den [dag då denna samlingsförordning träder i kraft].</w:t>
            </w:r>
          </w:p>
        </w:tc>
        <w:tc>
          <w:tcPr>
            <w:tcW w:w="4876" w:type="dxa"/>
            <w:hideMark/>
          </w:tcPr>
          <w:p w14:paraId="3719B1A1" w14:textId="77777777" w:rsidR="007F40DD" w:rsidRPr="003C392C" w:rsidRDefault="007F40DD" w:rsidP="0074032F">
            <w:pPr>
              <w:pStyle w:val="Normal6"/>
              <w:rPr>
                <w:szCs w:val="24"/>
              </w:rPr>
            </w:pPr>
            <w:r w:rsidRPr="003C392C">
              <w:t>2.</w:t>
            </w:r>
            <w:r w:rsidRPr="003C392C">
              <w:tab/>
              <w:t xml:space="preserve">Den befogenhet att anta delegerade akter som avses i artikel 8.1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AF3BBED" w14:textId="77777777" w:rsidR="007F40DD" w:rsidRPr="003C392C" w:rsidRDefault="007F40DD" w:rsidP="007F40DD">
      <w:r w:rsidRPr="003C392C">
        <w:rPr>
          <w:rStyle w:val="HideTWBExt"/>
          <w:noProof w:val="0"/>
        </w:rPr>
        <w:t>&lt;/Amend&gt;</w:t>
      </w:r>
    </w:p>
    <w:p w14:paraId="337D4658"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40</w:t>
      </w:r>
      <w:r w:rsidRPr="003C392C">
        <w:rPr>
          <w:rStyle w:val="HideTWBExt"/>
          <w:noProof w:val="0"/>
        </w:rPr>
        <w:t>&lt;/NumAm&gt;</w:t>
      </w:r>
    </w:p>
    <w:p w14:paraId="6800703D"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73DEBEEE" w14:textId="77777777" w:rsidR="007F40DD" w:rsidRPr="003C392C" w:rsidRDefault="007F40DD" w:rsidP="007F40DD">
      <w:pPr>
        <w:pStyle w:val="NormalBold"/>
      </w:pPr>
      <w:r w:rsidRPr="003C392C">
        <w:rPr>
          <w:rStyle w:val="HideTWBExt"/>
          <w:noProof w:val="0"/>
          <w:szCs w:val="24"/>
        </w:rPr>
        <w:t>&lt;Article&gt;</w:t>
      </w:r>
      <w:r w:rsidRPr="003C392C">
        <w:t>Bilaga I – del XI – punkt 126 – stycke 3 – led 4</w:t>
      </w:r>
      <w:r w:rsidRPr="003C392C">
        <w:rPr>
          <w:rStyle w:val="HideTWBExt"/>
          <w:noProof w:val="0"/>
          <w:szCs w:val="24"/>
        </w:rPr>
        <w:t>&lt;/Article&gt;</w:t>
      </w:r>
    </w:p>
    <w:p w14:paraId="434FAA72" w14:textId="77777777" w:rsidR="007F40DD" w:rsidRPr="003C392C" w:rsidRDefault="007F40DD" w:rsidP="007F40DD">
      <w:pPr>
        <w:keepNext/>
      </w:pPr>
      <w:r w:rsidRPr="003C392C">
        <w:rPr>
          <w:rStyle w:val="HideTWBExt"/>
          <w:noProof w:val="0"/>
        </w:rPr>
        <w:t>&lt;DocAmend2&gt;</w:t>
      </w:r>
      <w:r w:rsidRPr="003C392C">
        <w:t>Direktiv 2008/96/EG</w:t>
      </w:r>
      <w:r w:rsidRPr="003C392C">
        <w:rPr>
          <w:rStyle w:val="HideTWBExt"/>
          <w:noProof w:val="0"/>
        </w:rPr>
        <w:t>&lt;/DocAmend2&gt;</w:t>
      </w:r>
    </w:p>
    <w:p w14:paraId="624AA629" w14:textId="77777777" w:rsidR="007F40DD" w:rsidRPr="003C392C" w:rsidRDefault="007F40DD" w:rsidP="007F40DD">
      <w:r w:rsidRPr="003C392C">
        <w:rPr>
          <w:rStyle w:val="HideTWBExt"/>
          <w:noProof w:val="0"/>
        </w:rPr>
        <w:t>&lt;Article2&gt;</w:t>
      </w:r>
      <w:r w:rsidRPr="003C392C">
        <w:t>Artikel 12a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B207E17" w14:textId="77777777" w:rsidTr="0074032F">
        <w:trPr>
          <w:jc w:val="center"/>
        </w:trPr>
        <w:tc>
          <w:tcPr>
            <w:tcW w:w="9752" w:type="dxa"/>
            <w:gridSpan w:val="2"/>
          </w:tcPr>
          <w:p w14:paraId="64D56F6C" w14:textId="77777777" w:rsidR="007F40DD" w:rsidRPr="003C392C" w:rsidRDefault="007F40DD" w:rsidP="0074032F">
            <w:pPr>
              <w:keepNext/>
            </w:pPr>
          </w:p>
        </w:tc>
      </w:tr>
      <w:tr w:rsidR="007F40DD" w:rsidRPr="003C392C" w14:paraId="56BD1C07" w14:textId="77777777" w:rsidTr="0074032F">
        <w:trPr>
          <w:jc w:val="center"/>
        </w:trPr>
        <w:tc>
          <w:tcPr>
            <w:tcW w:w="4876" w:type="dxa"/>
            <w:hideMark/>
          </w:tcPr>
          <w:p w14:paraId="58921BDC" w14:textId="77777777" w:rsidR="007F40DD" w:rsidRPr="003C392C" w:rsidRDefault="007F40DD" w:rsidP="0074032F">
            <w:pPr>
              <w:pStyle w:val="ColumnHeading"/>
              <w:keepNext/>
            </w:pPr>
            <w:r w:rsidRPr="003C392C">
              <w:t>Kommissionens förslag</w:t>
            </w:r>
          </w:p>
        </w:tc>
        <w:tc>
          <w:tcPr>
            <w:tcW w:w="4876" w:type="dxa"/>
            <w:hideMark/>
          </w:tcPr>
          <w:p w14:paraId="7843A926" w14:textId="77777777" w:rsidR="007F40DD" w:rsidRPr="003C392C" w:rsidRDefault="007F40DD" w:rsidP="0074032F">
            <w:pPr>
              <w:pStyle w:val="ColumnHeading"/>
              <w:keepNext/>
            </w:pPr>
            <w:r w:rsidRPr="003C392C">
              <w:t>Ändringsförslag</w:t>
            </w:r>
          </w:p>
        </w:tc>
      </w:tr>
      <w:tr w:rsidR="007F40DD" w:rsidRPr="003C392C" w14:paraId="0A041002" w14:textId="77777777" w:rsidTr="0074032F">
        <w:trPr>
          <w:jc w:val="center"/>
        </w:trPr>
        <w:tc>
          <w:tcPr>
            <w:tcW w:w="4876" w:type="dxa"/>
            <w:hideMark/>
          </w:tcPr>
          <w:p w14:paraId="2FE910E2" w14:textId="77777777" w:rsidR="007F40DD" w:rsidRPr="003C392C" w:rsidRDefault="007F40DD" w:rsidP="0074032F">
            <w:pPr>
              <w:pStyle w:val="Normal6"/>
            </w:pPr>
            <w:r w:rsidRPr="003C392C">
              <w:t>2.</w:t>
            </w:r>
            <w:r w:rsidRPr="003C392C">
              <w:tab/>
              <w:t xml:space="preserve">Den befogenhet att anta delegerade akter som avses i artiklarna 7.1a och 12 ska ges till kommissionen </w:t>
            </w:r>
            <w:r w:rsidRPr="003C392C">
              <w:rPr>
                <w:b/>
                <w:i/>
              </w:rPr>
              <w:t>tills vidare</w:t>
            </w:r>
            <w:r w:rsidRPr="003C392C">
              <w:t xml:space="preserve"> från och med den [dag då denna samlingsförordning träder i kraft].</w:t>
            </w:r>
          </w:p>
        </w:tc>
        <w:tc>
          <w:tcPr>
            <w:tcW w:w="4876" w:type="dxa"/>
            <w:hideMark/>
          </w:tcPr>
          <w:p w14:paraId="1B398DDD" w14:textId="77777777" w:rsidR="007F40DD" w:rsidRPr="003C392C" w:rsidRDefault="007F40DD" w:rsidP="0074032F">
            <w:pPr>
              <w:pStyle w:val="Normal6"/>
              <w:rPr>
                <w:szCs w:val="24"/>
              </w:rPr>
            </w:pPr>
            <w:r w:rsidRPr="003C392C">
              <w:t>2.</w:t>
            </w:r>
            <w:r w:rsidRPr="003C392C">
              <w:tab/>
              <w:t xml:space="preserve">Den befogenhet att anta delegerade akter som avses i artiklarna 7.1a och 12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8E6E375" w14:textId="77777777" w:rsidR="007F40DD" w:rsidRPr="003C392C" w:rsidRDefault="007F40DD" w:rsidP="007F40DD">
      <w:r w:rsidRPr="003C392C">
        <w:rPr>
          <w:rStyle w:val="HideTWBExt"/>
          <w:noProof w:val="0"/>
        </w:rPr>
        <w:t>&lt;/Amend&gt;</w:t>
      </w:r>
    </w:p>
    <w:p w14:paraId="2CB0EB5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41</w:t>
      </w:r>
      <w:r w:rsidRPr="003C392C">
        <w:rPr>
          <w:rStyle w:val="HideTWBExt"/>
          <w:noProof w:val="0"/>
        </w:rPr>
        <w:t>&lt;/NumAm&gt;</w:t>
      </w:r>
    </w:p>
    <w:p w14:paraId="1A40B79B"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FD070BA" w14:textId="77777777" w:rsidR="007F40DD" w:rsidRPr="003C392C" w:rsidRDefault="007F40DD" w:rsidP="007F40DD">
      <w:pPr>
        <w:pStyle w:val="NormalBold"/>
      </w:pPr>
      <w:r w:rsidRPr="003C392C">
        <w:rPr>
          <w:rStyle w:val="HideTWBExt"/>
          <w:noProof w:val="0"/>
          <w:szCs w:val="24"/>
        </w:rPr>
        <w:t>&lt;Article&gt;</w:t>
      </w:r>
      <w:r w:rsidRPr="003C392C">
        <w:t>Bilaga I – del XI – punkt 127 – stycke 3 – led 3</w:t>
      </w:r>
      <w:r w:rsidRPr="003C392C">
        <w:rPr>
          <w:rStyle w:val="HideTWBExt"/>
          <w:noProof w:val="0"/>
          <w:szCs w:val="24"/>
        </w:rPr>
        <w:t>&lt;/Article&gt;</w:t>
      </w:r>
    </w:p>
    <w:p w14:paraId="3A816AFC" w14:textId="77777777" w:rsidR="007F40DD" w:rsidRPr="003C392C" w:rsidRDefault="007F40DD" w:rsidP="007F40DD">
      <w:pPr>
        <w:keepNext/>
      </w:pPr>
      <w:r w:rsidRPr="003C392C">
        <w:rPr>
          <w:rStyle w:val="HideTWBExt"/>
          <w:noProof w:val="0"/>
        </w:rPr>
        <w:t>&lt;DocAmend2&gt;</w:t>
      </w:r>
      <w:r w:rsidRPr="003C392C">
        <w:t>Förordning (EG) nr 300/2008</w:t>
      </w:r>
      <w:r w:rsidRPr="003C392C">
        <w:rPr>
          <w:rStyle w:val="HideTWBExt"/>
          <w:noProof w:val="0"/>
        </w:rPr>
        <w:t>&lt;/DocAmend2&gt;</w:t>
      </w:r>
    </w:p>
    <w:p w14:paraId="11F2101B" w14:textId="77777777" w:rsidR="007F40DD" w:rsidRPr="003C392C" w:rsidRDefault="007F40DD" w:rsidP="007F40DD">
      <w:r w:rsidRPr="003C392C">
        <w:rPr>
          <w:rStyle w:val="HideTWBExt"/>
          <w:noProof w:val="0"/>
        </w:rPr>
        <w:t>&lt;Article2&gt;</w:t>
      </w:r>
      <w:r w:rsidRPr="003C392C">
        <w:t>Artikel 18a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7DBE6E9" w14:textId="77777777" w:rsidTr="0074032F">
        <w:trPr>
          <w:jc w:val="center"/>
        </w:trPr>
        <w:tc>
          <w:tcPr>
            <w:tcW w:w="9752" w:type="dxa"/>
            <w:gridSpan w:val="2"/>
          </w:tcPr>
          <w:p w14:paraId="0E608506" w14:textId="77777777" w:rsidR="007F40DD" w:rsidRPr="003C392C" w:rsidRDefault="007F40DD" w:rsidP="0074032F">
            <w:pPr>
              <w:keepNext/>
            </w:pPr>
          </w:p>
        </w:tc>
      </w:tr>
      <w:tr w:rsidR="007F40DD" w:rsidRPr="003C392C" w14:paraId="105C66BF" w14:textId="77777777" w:rsidTr="0074032F">
        <w:trPr>
          <w:jc w:val="center"/>
        </w:trPr>
        <w:tc>
          <w:tcPr>
            <w:tcW w:w="4876" w:type="dxa"/>
            <w:hideMark/>
          </w:tcPr>
          <w:p w14:paraId="3A36472C" w14:textId="77777777" w:rsidR="007F40DD" w:rsidRPr="003C392C" w:rsidRDefault="007F40DD" w:rsidP="0074032F">
            <w:pPr>
              <w:pStyle w:val="ColumnHeading"/>
              <w:keepNext/>
            </w:pPr>
            <w:r w:rsidRPr="003C392C">
              <w:t>Kommissionens förslag</w:t>
            </w:r>
          </w:p>
        </w:tc>
        <w:tc>
          <w:tcPr>
            <w:tcW w:w="4876" w:type="dxa"/>
            <w:hideMark/>
          </w:tcPr>
          <w:p w14:paraId="4F55243F" w14:textId="77777777" w:rsidR="007F40DD" w:rsidRPr="003C392C" w:rsidRDefault="007F40DD" w:rsidP="0074032F">
            <w:pPr>
              <w:pStyle w:val="ColumnHeading"/>
              <w:keepNext/>
            </w:pPr>
            <w:r w:rsidRPr="003C392C">
              <w:t>Ändringsförslag</w:t>
            </w:r>
          </w:p>
        </w:tc>
      </w:tr>
      <w:tr w:rsidR="007F40DD" w:rsidRPr="003C392C" w14:paraId="7E2FEAED" w14:textId="77777777" w:rsidTr="0074032F">
        <w:trPr>
          <w:jc w:val="center"/>
        </w:trPr>
        <w:tc>
          <w:tcPr>
            <w:tcW w:w="4876" w:type="dxa"/>
            <w:hideMark/>
          </w:tcPr>
          <w:p w14:paraId="43DE6968" w14:textId="77777777" w:rsidR="007F40DD" w:rsidRPr="003C392C" w:rsidRDefault="007F40DD" w:rsidP="0074032F">
            <w:pPr>
              <w:pStyle w:val="Normal6"/>
            </w:pPr>
            <w:r w:rsidRPr="003C392C">
              <w:t>2.</w:t>
            </w:r>
            <w:r w:rsidRPr="003C392C">
              <w:tab/>
              <w:t xml:space="preserve">Den befogenhet att anta delegerade akter som avses i artiklarna 4.2, 4.4 och 11.2 ska ges till kommissionen </w:t>
            </w:r>
            <w:r w:rsidRPr="003C392C">
              <w:rPr>
                <w:b/>
                <w:i/>
              </w:rPr>
              <w:t>tills vidare</w:t>
            </w:r>
            <w:r w:rsidRPr="003C392C">
              <w:t xml:space="preserve"> från och med den [dag då denna samlingsförordning träder i kraft].</w:t>
            </w:r>
          </w:p>
        </w:tc>
        <w:tc>
          <w:tcPr>
            <w:tcW w:w="4876" w:type="dxa"/>
            <w:hideMark/>
          </w:tcPr>
          <w:p w14:paraId="467E8137" w14:textId="77777777" w:rsidR="007F40DD" w:rsidRPr="003C392C" w:rsidRDefault="007F40DD" w:rsidP="0074032F">
            <w:pPr>
              <w:pStyle w:val="Normal6"/>
              <w:rPr>
                <w:szCs w:val="24"/>
              </w:rPr>
            </w:pPr>
            <w:r w:rsidRPr="003C392C">
              <w:t>2.</w:t>
            </w:r>
            <w:r w:rsidRPr="003C392C">
              <w:tab/>
              <w:t xml:space="preserve">Den befogenhet att anta delegerade akter som avses i artiklarna 4.2, 4.4 och 11.2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F547F09" w14:textId="77777777" w:rsidR="007F40DD" w:rsidRPr="003C392C" w:rsidRDefault="007F40DD" w:rsidP="007F40DD">
      <w:r w:rsidRPr="003C392C">
        <w:rPr>
          <w:rStyle w:val="HideTWBExt"/>
          <w:noProof w:val="0"/>
        </w:rPr>
        <w:t>&lt;/Amend&gt;</w:t>
      </w:r>
    </w:p>
    <w:p w14:paraId="379A3657"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42</w:t>
      </w:r>
      <w:r w:rsidRPr="003C392C">
        <w:rPr>
          <w:rStyle w:val="HideTWBExt"/>
          <w:noProof w:val="0"/>
        </w:rPr>
        <w:t>&lt;/NumAm&gt;</w:t>
      </w:r>
    </w:p>
    <w:p w14:paraId="322378AE"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15D97338" w14:textId="77777777" w:rsidR="007F40DD" w:rsidRPr="003C392C" w:rsidRDefault="007F40DD" w:rsidP="007F40DD">
      <w:pPr>
        <w:pStyle w:val="NormalBold"/>
      </w:pPr>
      <w:r w:rsidRPr="003C392C">
        <w:rPr>
          <w:rStyle w:val="HideTWBExt"/>
          <w:noProof w:val="0"/>
          <w:szCs w:val="24"/>
        </w:rPr>
        <w:t>&lt;Article&gt;</w:t>
      </w:r>
      <w:r w:rsidRPr="003C392C">
        <w:t>Bilaga I – del XI – punkt 128 – stycke 3 – led 1</w:t>
      </w:r>
      <w:r w:rsidRPr="003C392C">
        <w:rPr>
          <w:rStyle w:val="HideTWBExt"/>
          <w:noProof w:val="0"/>
          <w:szCs w:val="24"/>
        </w:rPr>
        <w:t>&lt;/Article&gt;</w:t>
      </w:r>
    </w:p>
    <w:p w14:paraId="5225F42C" w14:textId="77777777" w:rsidR="007F40DD" w:rsidRPr="003C392C" w:rsidRDefault="007F40DD" w:rsidP="007F40DD">
      <w:pPr>
        <w:keepNext/>
      </w:pPr>
      <w:r w:rsidRPr="003C392C">
        <w:rPr>
          <w:rStyle w:val="HideTWBExt"/>
          <w:noProof w:val="0"/>
        </w:rPr>
        <w:t>&lt;DocAmend2&gt;</w:t>
      </w:r>
      <w:r w:rsidRPr="003C392C">
        <w:t>Direktiv 2009/15/EG</w:t>
      </w:r>
      <w:r w:rsidRPr="003C392C">
        <w:rPr>
          <w:rStyle w:val="HideTWBExt"/>
          <w:noProof w:val="0"/>
        </w:rPr>
        <w:t>&lt;/DocAmend2&gt;</w:t>
      </w:r>
    </w:p>
    <w:p w14:paraId="15152B1B" w14:textId="77777777" w:rsidR="007F40DD" w:rsidRPr="003C392C" w:rsidRDefault="007F40DD" w:rsidP="007F40DD">
      <w:r w:rsidRPr="003C392C">
        <w:rPr>
          <w:rStyle w:val="HideTWBExt"/>
          <w:noProof w:val="0"/>
        </w:rPr>
        <w:t>&lt;Article2&gt;</w:t>
      </w:r>
      <w:r w:rsidRPr="003C392C">
        <w:t>Artikel 5a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209EF7E" w14:textId="77777777" w:rsidTr="0074032F">
        <w:trPr>
          <w:jc w:val="center"/>
        </w:trPr>
        <w:tc>
          <w:tcPr>
            <w:tcW w:w="9752" w:type="dxa"/>
            <w:gridSpan w:val="2"/>
          </w:tcPr>
          <w:p w14:paraId="68236C98" w14:textId="77777777" w:rsidR="007F40DD" w:rsidRPr="003C392C" w:rsidRDefault="007F40DD" w:rsidP="0074032F">
            <w:pPr>
              <w:keepNext/>
            </w:pPr>
          </w:p>
        </w:tc>
      </w:tr>
      <w:tr w:rsidR="007F40DD" w:rsidRPr="003C392C" w14:paraId="17C456C7" w14:textId="77777777" w:rsidTr="0074032F">
        <w:trPr>
          <w:jc w:val="center"/>
        </w:trPr>
        <w:tc>
          <w:tcPr>
            <w:tcW w:w="4876" w:type="dxa"/>
            <w:hideMark/>
          </w:tcPr>
          <w:p w14:paraId="42357A4F" w14:textId="77777777" w:rsidR="007F40DD" w:rsidRPr="003C392C" w:rsidRDefault="007F40DD" w:rsidP="0074032F">
            <w:pPr>
              <w:pStyle w:val="ColumnHeading"/>
              <w:keepNext/>
            </w:pPr>
            <w:r w:rsidRPr="003C392C">
              <w:t>Kommissionens förslag</w:t>
            </w:r>
          </w:p>
        </w:tc>
        <w:tc>
          <w:tcPr>
            <w:tcW w:w="4876" w:type="dxa"/>
            <w:hideMark/>
          </w:tcPr>
          <w:p w14:paraId="18A1F1C2" w14:textId="77777777" w:rsidR="007F40DD" w:rsidRPr="003C392C" w:rsidRDefault="007F40DD" w:rsidP="0074032F">
            <w:pPr>
              <w:pStyle w:val="ColumnHeading"/>
              <w:keepNext/>
            </w:pPr>
            <w:r w:rsidRPr="003C392C">
              <w:t>Ändringsförslag</w:t>
            </w:r>
          </w:p>
        </w:tc>
      </w:tr>
      <w:tr w:rsidR="007F40DD" w:rsidRPr="003C392C" w14:paraId="252174B5" w14:textId="77777777" w:rsidTr="0074032F">
        <w:trPr>
          <w:jc w:val="center"/>
        </w:trPr>
        <w:tc>
          <w:tcPr>
            <w:tcW w:w="4876" w:type="dxa"/>
            <w:hideMark/>
          </w:tcPr>
          <w:p w14:paraId="6241C5B7" w14:textId="77777777" w:rsidR="007F40DD" w:rsidRPr="003C392C" w:rsidRDefault="007F40DD" w:rsidP="0074032F">
            <w:pPr>
              <w:pStyle w:val="Normal6"/>
            </w:pPr>
            <w:r w:rsidRPr="003C392C">
              <w:t>2.</w:t>
            </w:r>
            <w:r w:rsidRPr="003C392C">
              <w:tab/>
              <w:t xml:space="preserve">Den befogenhet att anta delegerade akter som avses i artikel 7.1 ska ges till kommissionen </w:t>
            </w:r>
            <w:r w:rsidRPr="003C392C">
              <w:rPr>
                <w:b/>
                <w:i/>
              </w:rPr>
              <w:t>tills vidare</w:t>
            </w:r>
            <w:r w:rsidRPr="003C392C">
              <w:t xml:space="preserve"> från och med den [dag då denna samlingsförordning träder i kraft].</w:t>
            </w:r>
          </w:p>
        </w:tc>
        <w:tc>
          <w:tcPr>
            <w:tcW w:w="4876" w:type="dxa"/>
            <w:hideMark/>
          </w:tcPr>
          <w:p w14:paraId="104AEAE1" w14:textId="77777777" w:rsidR="007F40DD" w:rsidRPr="003C392C" w:rsidRDefault="007F40DD" w:rsidP="0074032F">
            <w:pPr>
              <w:pStyle w:val="Normal6"/>
              <w:rPr>
                <w:szCs w:val="24"/>
              </w:rPr>
            </w:pPr>
            <w:r w:rsidRPr="003C392C">
              <w:t>2.</w:t>
            </w:r>
            <w:r w:rsidRPr="003C392C">
              <w:tab/>
              <w:t xml:space="preserve">Den befogenhet att anta delegerade akter som avses i artikel 7.1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F871BB9" w14:textId="77777777" w:rsidR="007F40DD" w:rsidRPr="003C392C" w:rsidRDefault="007F40DD" w:rsidP="007F40DD">
      <w:pPr>
        <w:rPr>
          <w:vanish/>
        </w:rPr>
      </w:pPr>
      <w:r w:rsidRPr="003C392C">
        <w:rPr>
          <w:rStyle w:val="HideTWBExt"/>
          <w:noProof w:val="0"/>
        </w:rPr>
        <w:t>&lt;/Amend&gt;</w:t>
      </w:r>
    </w:p>
    <w:p w14:paraId="4D3F452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43</w:t>
      </w:r>
      <w:r w:rsidRPr="003C392C">
        <w:rPr>
          <w:rStyle w:val="HideTWBExt"/>
          <w:noProof w:val="0"/>
        </w:rPr>
        <w:t>&lt;/NumAm&gt;</w:t>
      </w:r>
    </w:p>
    <w:p w14:paraId="0F4BA9F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4C3BA7F"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129 – stycke 1a (nytt)</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A817211" w14:textId="77777777" w:rsidTr="0074032F">
        <w:trPr>
          <w:trHeight w:val="240"/>
          <w:jc w:val="center"/>
        </w:trPr>
        <w:tc>
          <w:tcPr>
            <w:tcW w:w="9752" w:type="dxa"/>
            <w:gridSpan w:val="2"/>
          </w:tcPr>
          <w:p w14:paraId="43D69791" w14:textId="77777777" w:rsidR="007F40DD" w:rsidRPr="003C392C" w:rsidRDefault="007F40DD" w:rsidP="0074032F"/>
        </w:tc>
      </w:tr>
      <w:tr w:rsidR="007F40DD" w:rsidRPr="003C392C" w14:paraId="03C23027" w14:textId="77777777" w:rsidTr="0074032F">
        <w:trPr>
          <w:trHeight w:val="240"/>
          <w:jc w:val="center"/>
        </w:trPr>
        <w:tc>
          <w:tcPr>
            <w:tcW w:w="4876" w:type="dxa"/>
            <w:hideMark/>
          </w:tcPr>
          <w:p w14:paraId="7301A83A" w14:textId="77777777" w:rsidR="007F40DD" w:rsidRPr="003C392C" w:rsidRDefault="007F40DD" w:rsidP="0074032F">
            <w:pPr>
              <w:pStyle w:val="ColumnHeading"/>
            </w:pPr>
            <w:r w:rsidRPr="003C392C">
              <w:t>Kommissionens förslag</w:t>
            </w:r>
          </w:p>
        </w:tc>
        <w:tc>
          <w:tcPr>
            <w:tcW w:w="4876" w:type="dxa"/>
            <w:hideMark/>
          </w:tcPr>
          <w:p w14:paraId="219F9FCD" w14:textId="77777777" w:rsidR="007F40DD" w:rsidRPr="003C392C" w:rsidRDefault="007F40DD" w:rsidP="0074032F">
            <w:pPr>
              <w:pStyle w:val="ColumnHeading"/>
            </w:pPr>
            <w:r w:rsidRPr="003C392C">
              <w:t>Ändringsförslag</w:t>
            </w:r>
          </w:p>
        </w:tc>
      </w:tr>
      <w:tr w:rsidR="007F40DD" w:rsidRPr="003C392C" w14:paraId="68B40197" w14:textId="77777777" w:rsidTr="0074032F">
        <w:trPr>
          <w:jc w:val="center"/>
        </w:trPr>
        <w:tc>
          <w:tcPr>
            <w:tcW w:w="4876" w:type="dxa"/>
          </w:tcPr>
          <w:p w14:paraId="4BBDEFE1" w14:textId="77777777" w:rsidR="007F40DD" w:rsidRPr="003C392C" w:rsidRDefault="007F40DD" w:rsidP="0074032F">
            <w:pPr>
              <w:spacing w:after="120"/>
            </w:pPr>
          </w:p>
        </w:tc>
        <w:tc>
          <w:tcPr>
            <w:tcW w:w="4876" w:type="dxa"/>
            <w:hideMark/>
          </w:tcPr>
          <w:p w14:paraId="50A86EEB" w14:textId="77777777" w:rsidR="007F40DD" w:rsidRPr="003C392C" w:rsidRDefault="007F40DD" w:rsidP="0074032F">
            <w:pPr>
              <w:pStyle w:val="Normal6"/>
              <w:rPr>
                <w:b/>
                <w:bCs/>
                <w:i/>
                <w:iCs/>
              </w:rPr>
            </w:pPr>
            <w:r w:rsidRPr="003C392C">
              <w:rPr>
                <w:b/>
                <w:bCs/>
                <w:i/>
                <w:iCs/>
              </w:rPr>
              <w:t>I syfte att säkerställa att unionens standarder skyddas bör befogenheten att anta akter i enlighet med artikel 290 i fördraget delegeras till kommissionen med avseende på ändring av detta direktiv i syfte att från dess tillämpningsområde utesluta ändringar av IMO-koden för utredningar av sjöolyckor om det, på grundval av en utvärdering av kommissionen, finns en uppenbar risk att en sådan internationell ändring skulle försämra den nivå på sjösäkerheten, det förhindrande av föroreningar från fartyg eller det skydd av boende- och arbetsförhållanden ombord på fartyg som föreskrivs i unionens lagstiftning på sjöfartsområdet, eller att den skulle vara oförenlig med denna lagstiftning.</w:t>
            </w:r>
          </w:p>
        </w:tc>
      </w:tr>
    </w:tbl>
    <w:p w14:paraId="5CADDDFD" w14:textId="77777777" w:rsidR="007F40DD" w:rsidRPr="003C392C" w:rsidRDefault="007F40DD" w:rsidP="007F40DD">
      <w:pPr>
        <w:rPr>
          <w:vanish/>
        </w:rPr>
      </w:pPr>
      <w:r w:rsidRPr="003C392C">
        <w:rPr>
          <w:rStyle w:val="HideTWBExt"/>
          <w:noProof w:val="0"/>
        </w:rPr>
        <w:t>&lt;/Amend&gt;</w:t>
      </w:r>
    </w:p>
    <w:p w14:paraId="152A0E7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44</w:t>
      </w:r>
      <w:r w:rsidRPr="003C392C">
        <w:rPr>
          <w:rStyle w:val="HideTWBExt"/>
          <w:noProof w:val="0"/>
        </w:rPr>
        <w:t>&lt;/NumAm&gt;</w:t>
      </w:r>
    </w:p>
    <w:p w14:paraId="097A1073"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2AD5D31C" w14:textId="77777777" w:rsidR="007F40DD" w:rsidRPr="003C392C" w:rsidRDefault="007F40DD" w:rsidP="007F40DD">
      <w:pPr>
        <w:pStyle w:val="NormalBold"/>
      </w:pPr>
      <w:r w:rsidRPr="003C392C">
        <w:rPr>
          <w:rStyle w:val="HideTWBExt"/>
          <w:noProof w:val="0"/>
          <w:szCs w:val="24"/>
        </w:rPr>
        <w:t>&lt;Article&gt;</w:t>
      </w:r>
      <w:r w:rsidRPr="003C392C">
        <w:t>Bilaga I – del XI – punkt 129 – stycke 3 – led 2</w:t>
      </w:r>
      <w:r w:rsidRPr="003C392C">
        <w:rPr>
          <w:rStyle w:val="HideTWBExt"/>
          <w:noProof w:val="0"/>
          <w:szCs w:val="24"/>
        </w:rPr>
        <w:t>&lt;/Article&gt;</w:t>
      </w:r>
    </w:p>
    <w:p w14:paraId="6810B003" w14:textId="77777777" w:rsidR="007F40DD" w:rsidRPr="003C392C" w:rsidRDefault="007F40DD" w:rsidP="007F40DD">
      <w:pPr>
        <w:keepNext/>
      </w:pPr>
      <w:r w:rsidRPr="003C392C">
        <w:rPr>
          <w:rStyle w:val="HideTWBExt"/>
          <w:noProof w:val="0"/>
        </w:rPr>
        <w:t>&lt;DocAmend2&gt;</w:t>
      </w:r>
      <w:r w:rsidRPr="003C392C">
        <w:t>Direktiv 2009/18/EG</w:t>
      </w:r>
      <w:r w:rsidRPr="003C392C">
        <w:rPr>
          <w:rStyle w:val="HideTWBExt"/>
          <w:noProof w:val="0"/>
        </w:rPr>
        <w:t>&lt;/DocAmend2&gt;</w:t>
      </w:r>
    </w:p>
    <w:p w14:paraId="633D50EF" w14:textId="77777777" w:rsidR="007F40DD" w:rsidRPr="003C392C" w:rsidRDefault="007F40DD" w:rsidP="007F40DD">
      <w:r w:rsidRPr="003C392C">
        <w:rPr>
          <w:rStyle w:val="HideTWBExt"/>
          <w:noProof w:val="0"/>
        </w:rPr>
        <w:t>&lt;Article2&gt;</w:t>
      </w:r>
      <w:r w:rsidRPr="003C392C">
        <w:t>Artikel 18a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5E78A8D" w14:textId="77777777" w:rsidTr="0074032F">
        <w:trPr>
          <w:jc w:val="center"/>
        </w:trPr>
        <w:tc>
          <w:tcPr>
            <w:tcW w:w="9752" w:type="dxa"/>
            <w:gridSpan w:val="2"/>
          </w:tcPr>
          <w:p w14:paraId="4256C59A" w14:textId="77777777" w:rsidR="007F40DD" w:rsidRPr="003C392C" w:rsidRDefault="007F40DD" w:rsidP="0074032F">
            <w:pPr>
              <w:keepNext/>
            </w:pPr>
          </w:p>
        </w:tc>
      </w:tr>
      <w:tr w:rsidR="007F40DD" w:rsidRPr="003C392C" w14:paraId="1037ED83" w14:textId="77777777" w:rsidTr="0074032F">
        <w:trPr>
          <w:jc w:val="center"/>
        </w:trPr>
        <w:tc>
          <w:tcPr>
            <w:tcW w:w="4876" w:type="dxa"/>
            <w:hideMark/>
          </w:tcPr>
          <w:p w14:paraId="6EBB0262" w14:textId="77777777" w:rsidR="007F40DD" w:rsidRPr="003C392C" w:rsidRDefault="007F40DD" w:rsidP="0074032F">
            <w:pPr>
              <w:pStyle w:val="ColumnHeading"/>
              <w:keepNext/>
            </w:pPr>
            <w:r w:rsidRPr="003C392C">
              <w:t>Kommissionens förslag</w:t>
            </w:r>
          </w:p>
        </w:tc>
        <w:tc>
          <w:tcPr>
            <w:tcW w:w="4876" w:type="dxa"/>
            <w:hideMark/>
          </w:tcPr>
          <w:p w14:paraId="17576E87" w14:textId="77777777" w:rsidR="007F40DD" w:rsidRPr="003C392C" w:rsidRDefault="007F40DD" w:rsidP="0074032F">
            <w:pPr>
              <w:pStyle w:val="ColumnHeading"/>
              <w:keepNext/>
            </w:pPr>
            <w:r w:rsidRPr="003C392C">
              <w:t>Ändringsförslag</w:t>
            </w:r>
          </w:p>
        </w:tc>
      </w:tr>
      <w:tr w:rsidR="007F40DD" w:rsidRPr="003C392C" w14:paraId="73313287" w14:textId="77777777" w:rsidTr="0074032F">
        <w:trPr>
          <w:jc w:val="center"/>
        </w:trPr>
        <w:tc>
          <w:tcPr>
            <w:tcW w:w="4876" w:type="dxa"/>
            <w:hideMark/>
          </w:tcPr>
          <w:p w14:paraId="4C9F8478" w14:textId="77777777" w:rsidR="007F40DD" w:rsidRPr="003C392C" w:rsidRDefault="007F40DD" w:rsidP="0074032F">
            <w:pPr>
              <w:pStyle w:val="Normal6"/>
            </w:pPr>
            <w:r w:rsidRPr="003C392C">
              <w:t>2.</w:t>
            </w:r>
            <w:r w:rsidRPr="003C392C">
              <w:tab/>
              <w:t xml:space="preserve">Den befogenhet att anta delegerade akter som avses i artiklarna 5.4 och 20 ska ges till kommissionen </w:t>
            </w:r>
            <w:r w:rsidRPr="003C392C">
              <w:rPr>
                <w:b/>
                <w:i/>
              </w:rPr>
              <w:t>tills vidare</w:t>
            </w:r>
            <w:r w:rsidRPr="003C392C">
              <w:t xml:space="preserve"> från och med den [dag då denna samlingsförordning träder i kraft].</w:t>
            </w:r>
          </w:p>
        </w:tc>
        <w:tc>
          <w:tcPr>
            <w:tcW w:w="4876" w:type="dxa"/>
            <w:hideMark/>
          </w:tcPr>
          <w:p w14:paraId="1EA9CD2E" w14:textId="77777777" w:rsidR="007F40DD" w:rsidRPr="003C392C" w:rsidRDefault="007F40DD" w:rsidP="0074032F">
            <w:pPr>
              <w:pStyle w:val="Normal6"/>
              <w:rPr>
                <w:szCs w:val="24"/>
              </w:rPr>
            </w:pPr>
            <w:r w:rsidRPr="003C392C">
              <w:t>2.</w:t>
            </w:r>
            <w:r w:rsidRPr="003C392C">
              <w:tab/>
              <w:t xml:space="preserve">Den befogenhet att anta delegerade akter som avses i artiklarna 5.4 och 20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16C568F" w14:textId="77777777" w:rsidR="007F40DD" w:rsidRPr="003C392C" w:rsidRDefault="007F40DD" w:rsidP="007F40DD">
      <w:pPr>
        <w:rPr>
          <w:vanish/>
        </w:rPr>
      </w:pPr>
      <w:r w:rsidRPr="003C392C">
        <w:rPr>
          <w:rStyle w:val="HideTWBExt"/>
          <w:noProof w:val="0"/>
        </w:rPr>
        <w:t>&lt;/Amend&gt;</w:t>
      </w:r>
    </w:p>
    <w:p w14:paraId="74418CFA"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45</w:t>
      </w:r>
      <w:r w:rsidRPr="003C392C">
        <w:rPr>
          <w:rStyle w:val="HideTWBExt"/>
          <w:noProof w:val="0"/>
        </w:rPr>
        <w:t>&lt;/NumAm&gt;</w:t>
      </w:r>
    </w:p>
    <w:p w14:paraId="11CA5BA4"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B2A7022" w14:textId="77777777" w:rsidR="007F40DD" w:rsidRPr="003C392C" w:rsidRDefault="007F40DD" w:rsidP="007F40DD">
      <w:pPr>
        <w:rPr>
          <w:b/>
          <w:color w:val="000000"/>
        </w:rPr>
      </w:pPr>
      <w:r w:rsidRPr="003C392C">
        <w:rPr>
          <w:rStyle w:val="HideTWBExt"/>
          <w:noProof w:val="0"/>
        </w:rPr>
        <w:t>&lt;Article&gt;</w:t>
      </w:r>
      <w:r w:rsidRPr="003C392C">
        <w:rPr>
          <w:rStyle w:val="NormalBoldChar"/>
        </w:rPr>
        <w:t>Bilaga I – del XI – punkt 129 – stycke 3 – led 4</w:t>
      </w:r>
      <w:r w:rsidRPr="003C392C">
        <w:rPr>
          <w:rStyle w:val="HideTWBExt"/>
          <w:noProof w:val="0"/>
        </w:rPr>
        <w:t>&lt;/Article&gt;</w:t>
      </w:r>
    </w:p>
    <w:p w14:paraId="461C7BC1" w14:textId="77777777" w:rsidR="007F40DD" w:rsidRPr="003C392C" w:rsidRDefault="007F40DD" w:rsidP="007F40DD">
      <w:r w:rsidRPr="003C392C">
        <w:rPr>
          <w:rStyle w:val="HideTWBExt"/>
          <w:noProof w:val="0"/>
        </w:rPr>
        <w:t>&lt;DocAmend2&gt;</w:t>
      </w:r>
      <w:r w:rsidRPr="003C392C">
        <w:t>Direktiv 2009/18/EG</w:t>
      </w:r>
      <w:r w:rsidRPr="003C392C">
        <w:rPr>
          <w:rStyle w:val="HideTWBExt"/>
          <w:noProof w:val="0"/>
        </w:rPr>
        <w:t>&lt;/DocAmend2&gt;</w:t>
      </w:r>
    </w:p>
    <w:p w14:paraId="4DC465D1" w14:textId="77777777" w:rsidR="007F40DD" w:rsidRPr="003C392C" w:rsidRDefault="007F40DD" w:rsidP="007F40DD">
      <w:r w:rsidRPr="003C392C">
        <w:rPr>
          <w:rStyle w:val="HideTWBExt"/>
          <w:noProof w:val="0"/>
        </w:rPr>
        <w:t>&lt;Article2&gt;</w:t>
      </w:r>
      <w:r w:rsidRPr="003C392C">
        <w:t>Artikel 20 – punkt 3</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1E8F689" w14:textId="77777777" w:rsidTr="0074032F">
        <w:trPr>
          <w:trHeight w:val="240"/>
          <w:jc w:val="center"/>
        </w:trPr>
        <w:tc>
          <w:tcPr>
            <w:tcW w:w="9752" w:type="dxa"/>
            <w:gridSpan w:val="2"/>
          </w:tcPr>
          <w:p w14:paraId="0282E071" w14:textId="77777777" w:rsidR="007F40DD" w:rsidRPr="003C392C" w:rsidRDefault="007F40DD" w:rsidP="0074032F"/>
        </w:tc>
      </w:tr>
      <w:tr w:rsidR="007F40DD" w:rsidRPr="003C392C" w14:paraId="76BBF7F5" w14:textId="77777777" w:rsidTr="0074032F">
        <w:trPr>
          <w:trHeight w:val="240"/>
          <w:jc w:val="center"/>
        </w:trPr>
        <w:tc>
          <w:tcPr>
            <w:tcW w:w="4876" w:type="dxa"/>
            <w:hideMark/>
          </w:tcPr>
          <w:p w14:paraId="1146DB6A" w14:textId="77777777" w:rsidR="007F40DD" w:rsidRPr="003C392C" w:rsidRDefault="007F40DD" w:rsidP="0074032F">
            <w:pPr>
              <w:pStyle w:val="ColumnHeading"/>
            </w:pPr>
            <w:r w:rsidRPr="003C392C">
              <w:t>Kommissionens förslag</w:t>
            </w:r>
          </w:p>
        </w:tc>
        <w:tc>
          <w:tcPr>
            <w:tcW w:w="4876" w:type="dxa"/>
            <w:hideMark/>
          </w:tcPr>
          <w:p w14:paraId="665C1C71" w14:textId="77777777" w:rsidR="007F40DD" w:rsidRPr="003C392C" w:rsidRDefault="007F40DD" w:rsidP="0074032F">
            <w:pPr>
              <w:pStyle w:val="ColumnHeading"/>
            </w:pPr>
            <w:r w:rsidRPr="003C392C">
              <w:t>Ändringsförslag</w:t>
            </w:r>
          </w:p>
        </w:tc>
      </w:tr>
      <w:tr w:rsidR="007F40DD" w:rsidRPr="003C392C" w14:paraId="0E52DC3E" w14:textId="77777777" w:rsidTr="0074032F">
        <w:trPr>
          <w:jc w:val="center"/>
        </w:trPr>
        <w:tc>
          <w:tcPr>
            <w:tcW w:w="4876" w:type="dxa"/>
            <w:hideMark/>
          </w:tcPr>
          <w:p w14:paraId="24247B33" w14:textId="77777777" w:rsidR="007F40DD" w:rsidRPr="003C392C" w:rsidRDefault="007F40DD" w:rsidP="0074032F">
            <w:pPr>
              <w:pStyle w:val="Normal6"/>
              <w:rPr>
                <w:b/>
                <w:bCs/>
                <w:i/>
                <w:iCs/>
              </w:rPr>
            </w:pPr>
            <w:r w:rsidRPr="003C392C">
              <w:t>3.</w:t>
            </w:r>
            <w:r w:rsidRPr="003C392C">
              <w:tab/>
            </w:r>
            <w:r w:rsidRPr="003C392C">
              <w:rPr>
                <w:b/>
                <w:i/>
              </w:rPr>
              <w:t>Ändringar</w:t>
            </w:r>
            <w:r w:rsidRPr="003C392C">
              <w:t xml:space="preserve"> av IMO-koden för utredningar av sjöolyckor </w:t>
            </w:r>
            <w:r w:rsidRPr="003C392C">
              <w:rPr>
                <w:b/>
                <w:i/>
              </w:rPr>
              <w:t>får undantas från detta direktivs tillämpningsområde i enlighet med artikel 5 i förordning (EG) nr 2099/2002</w:t>
            </w:r>
            <w:r w:rsidRPr="003C392C">
              <w:t>.</w:t>
            </w:r>
          </w:p>
        </w:tc>
        <w:tc>
          <w:tcPr>
            <w:tcW w:w="4876" w:type="dxa"/>
            <w:hideMark/>
          </w:tcPr>
          <w:p w14:paraId="26971D7C" w14:textId="77777777" w:rsidR="007F40DD" w:rsidRPr="003C392C" w:rsidRDefault="007F40DD" w:rsidP="0074032F">
            <w:pPr>
              <w:pStyle w:val="Normal6"/>
              <w:rPr>
                <w:b/>
                <w:bCs/>
                <w:i/>
                <w:iCs/>
              </w:rPr>
            </w:pPr>
            <w:r w:rsidRPr="003C392C">
              <w:t>3.</w:t>
            </w:r>
            <w:r w:rsidRPr="003C392C">
              <w:tab/>
            </w:r>
            <w:r w:rsidRPr="003C392C">
              <w:rPr>
                <w:b/>
                <w:i/>
              </w:rPr>
              <w:t>Kommissionen ska ges befogenhet att anta delegerade akter i enlighet med artikel 18a med avseende på ändring av detta direktiv i syfte att från dess tillämpningsområde utesluta</w:t>
            </w:r>
            <w:r w:rsidRPr="003C392C">
              <w:t xml:space="preserve"> </w:t>
            </w:r>
            <w:r w:rsidRPr="003C392C">
              <w:rPr>
                <w:b/>
                <w:i/>
              </w:rPr>
              <w:t>ändringar</w:t>
            </w:r>
            <w:r w:rsidRPr="003C392C">
              <w:t xml:space="preserve"> av IMO-koden för utredningar av sjöolyckor </w:t>
            </w:r>
            <w:r w:rsidRPr="003C392C">
              <w:rPr>
                <w:b/>
                <w:i/>
              </w:rPr>
              <w:t>om det, på grundval av en utvärdering av kommissionen, finns en uppenbar risk att en sådan internationell ändring skulle försämra den nivå för sjösäkerheten, det förhindrande av föroreningar från fartyg eller det skydd av boende- och arbetsförhållanden ombord på fartyg som föreskrivs i unionens lagstiftning på sjöfartsområdet, eller att den skulle vara oförenlig med denna lagstiftning</w:t>
            </w:r>
            <w:r w:rsidRPr="003C392C">
              <w:t>.</w:t>
            </w:r>
          </w:p>
        </w:tc>
      </w:tr>
    </w:tbl>
    <w:p w14:paraId="1BD7E0DC" w14:textId="77777777" w:rsidR="007F40DD" w:rsidRPr="003C392C" w:rsidRDefault="007F40DD" w:rsidP="007F40DD">
      <w:r w:rsidRPr="003C392C">
        <w:rPr>
          <w:rStyle w:val="HideTWBExt"/>
          <w:noProof w:val="0"/>
        </w:rPr>
        <w:t>&lt;/Amend&gt;</w:t>
      </w:r>
    </w:p>
    <w:p w14:paraId="43DA2373"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46</w:t>
      </w:r>
      <w:r w:rsidRPr="003C392C">
        <w:rPr>
          <w:rStyle w:val="HideTWBExt"/>
          <w:noProof w:val="0"/>
        </w:rPr>
        <w:t>&lt;/NumAm&gt;</w:t>
      </w:r>
    </w:p>
    <w:p w14:paraId="228ED037"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5BD694DC" w14:textId="77777777" w:rsidR="007F40DD" w:rsidRPr="003C392C" w:rsidRDefault="007F40DD" w:rsidP="007F40DD">
      <w:pPr>
        <w:pStyle w:val="NormalBold"/>
      </w:pPr>
      <w:r w:rsidRPr="003C392C">
        <w:rPr>
          <w:rStyle w:val="HideTWBExt"/>
          <w:noProof w:val="0"/>
          <w:szCs w:val="24"/>
        </w:rPr>
        <w:t>&lt;Article&gt;</w:t>
      </w:r>
      <w:r w:rsidRPr="003C392C">
        <w:t>Bilaga I – del XI – punkt 130 – stycke 2 – led 2</w:t>
      </w:r>
      <w:r w:rsidRPr="003C392C">
        <w:rPr>
          <w:rStyle w:val="HideTWBExt"/>
          <w:noProof w:val="0"/>
          <w:szCs w:val="24"/>
        </w:rPr>
        <w:t>&lt;/Article&gt;</w:t>
      </w:r>
    </w:p>
    <w:p w14:paraId="5219B5AE" w14:textId="77777777" w:rsidR="007F40DD" w:rsidRPr="003C392C" w:rsidRDefault="007F40DD" w:rsidP="007F40DD">
      <w:pPr>
        <w:keepNext/>
      </w:pPr>
      <w:r w:rsidRPr="003C392C">
        <w:rPr>
          <w:rStyle w:val="HideTWBExt"/>
          <w:noProof w:val="0"/>
        </w:rPr>
        <w:t>&lt;DocAmend2&gt;</w:t>
      </w:r>
      <w:r w:rsidRPr="003C392C">
        <w:t>Direktiv 2009/33/EG</w:t>
      </w:r>
      <w:r w:rsidRPr="003C392C">
        <w:rPr>
          <w:rStyle w:val="HideTWBExt"/>
          <w:noProof w:val="0"/>
        </w:rPr>
        <w:t>&lt;/DocAmend2&gt;</w:t>
      </w:r>
    </w:p>
    <w:p w14:paraId="3F5BB46B" w14:textId="77777777" w:rsidR="007F40DD" w:rsidRPr="003C392C" w:rsidRDefault="007F40DD" w:rsidP="007F40DD">
      <w:r w:rsidRPr="003C392C">
        <w:rPr>
          <w:rStyle w:val="HideTWBExt"/>
          <w:noProof w:val="0"/>
        </w:rPr>
        <w:t>&lt;Article2&gt;</w:t>
      </w:r>
      <w:r w:rsidRPr="003C392C">
        <w:t>Artikel 8a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E63F6C9" w14:textId="77777777" w:rsidTr="0074032F">
        <w:trPr>
          <w:jc w:val="center"/>
        </w:trPr>
        <w:tc>
          <w:tcPr>
            <w:tcW w:w="9752" w:type="dxa"/>
            <w:gridSpan w:val="2"/>
          </w:tcPr>
          <w:p w14:paraId="3C254F67" w14:textId="77777777" w:rsidR="007F40DD" w:rsidRPr="003C392C" w:rsidRDefault="007F40DD" w:rsidP="0074032F">
            <w:pPr>
              <w:keepNext/>
            </w:pPr>
          </w:p>
        </w:tc>
      </w:tr>
      <w:tr w:rsidR="007F40DD" w:rsidRPr="003C392C" w14:paraId="7CDAB9F4" w14:textId="77777777" w:rsidTr="0074032F">
        <w:trPr>
          <w:jc w:val="center"/>
        </w:trPr>
        <w:tc>
          <w:tcPr>
            <w:tcW w:w="4876" w:type="dxa"/>
            <w:hideMark/>
          </w:tcPr>
          <w:p w14:paraId="5BFF6B16" w14:textId="77777777" w:rsidR="007F40DD" w:rsidRPr="003C392C" w:rsidRDefault="007F40DD" w:rsidP="0074032F">
            <w:pPr>
              <w:pStyle w:val="ColumnHeading"/>
              <w:keepNext/>
            </w:pPr>
            <w:r w:rsidRPr="003C392C">
              <w:t>Kommissionens förslag</w:t>
            </w:r>
          </w:p>
        </w:tc>
        <w:tc>
          <w:tcPr>
            <w:tcW w:w="4876" w:type="dxa"/>
            <w:hideMark/>
          </w:tcPr>
          <w:p w14:paraId="70BC24BF" w14:textId="77777777" w:rsidR="007F40DD" w:rsidRPr="003C392C" w:rsidRDefault="007F40DD" w:rsidP="0074032F">
            <w:pPr>
              <w:pStyle w:val="ColumnHeading"/>
              <w:keepNext/>
            </w:pPr>
            <w:r w:rsidRPr="003C392C">
              <w:t>Ändringsförslag</w:t>
            </w:r>
          </w:p>
        </w:tc>
      </w:tr>
      <w:tr w:rsidR="007F40DD" w:rsidRPr="003C392C" w14:paraId="548F36BB" w14:textId="77777777" w:rsidTr="0074032F">
        <w:trPr>
          <w:jc w:val="center"/>
        </w:trPr>
        <w:tc>
          <w:tcPr>
            <w:tcW w:w="4876" w:type="dxa"/>
            <w:hideMark/>
          </w:tcPr>
          <w:p w14:paraId="6E1CCE88" w14:textId="77777777" w:rsidR="007F40DD" w:rsidRPr="003C392C" w:rsidRDefault="007F40DD" w:rsidP="0074032F">
            <w:pPr>
              <w:pStyle w:val="Normal6"/>
            </w:pPr>
            <w:r w:rsidRPr="003C392C">
              <w:t>2.</w:t>
            </w:r>
            <w:r w:rsidRPr="003C392C">
              <w:tab/>
              <w:t xml:space="preserve">Den befogenhet att anta delegerade akter som avses i artikel 7 ska ges till kommissionen </w:t>
            </w:r>
            <w:r w:rsidRPr="003C392C">
              <w:rPr>
                <w:b/>
                <w:i/>
              </w:rPr>
              <w:t>tills vidare</w:t>
            </w:r>
            <w:r w:rsidRPr="003C392C">
              <w:t xml:space="preserve"> från och med den [dag då denna samlingsförordning träder i kraft].</w:t>
            </w:r>
          </w:p>
        </w:tc>
        <w:tc>
          <w:tcPr>
            <w:tcW w:w="4876" w:type="dxa"/>
            <w:hideMark/>
          </w:tcPr>
          <w:p w14:paraId="622C3236" w14:textId="77777777" w:rsidR="007F40DD" w:rsidRPr="003C392C" w:rsidRDefault="007F40DD" w:rsidP="0074032F">
            <w:pPr>
              <w:pStyle w:val="Normal6"/>
              <w:rPr>
                <w:szCs w:val="24"/>
              </w:rPr>
            </w:pPr>
            <w:r w:rsidRPr="003C392C">
              <w:t>2.</w:t>
            </w:r>
            <w:r w:rsidRPr="003C392C">
              <w:tab/>
              <w:t xml:space="preserve">Den befogenhet att anta delegerade akter som avses i artikel 7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5337A1B" w14:textId="77777777" w:rsidR="007F40DD" w:rsidRPr="003C392C" w:rsidRDefault="007F40DD" w:rsidP="007F40DD">
      <w:r w:rsidRPr="003C392C">
        <w:rPr>
          <w:rStyle w:val="HideTWBExt"/>
          <w:noProof w:val="0"/>
        </w:rPr>
        <w:t>&lt;/Amend&gt;</w:t>
      </w:r>
    </w:p>
    <w:p w14:paraId="72E00CF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47</w:t>
      </w:r>
      <w:r w:rsidRPr="003C392C">
        <w:rPr>
          <w:rStyle w:val="HideTWBExt"/>
          <w:noProof w:val="0"/>
        </w:rPr>
        <w:t>&lt;/NumAm&gt;</w:t>
      </w:r>
    </w:p>
    <w:p w14:paraId="185D36B2"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4B080688" w14:textId="77777777" w:rsidR="007F40DD" w:rsidRPr="003C392C" w:rsidRDefault="007F40DD" w:rsidP="007F40DD">
      <w:pPr>
        <w:pStyle w:val="NormalBold"/>
      </w:pPr>
      <w:r w:rsidRPr="003C392C">
        <w:rPr>
          <w:rStyle w:val="HideTWBExt"/>
          <w:noProof w:val="0"/>
          <w:szCs w:val="24"/>
        </w:rPr>
        <w:t>&lt;Article&gt;</w:t>
      </w:r>
      <w:r w:rsidRPr="003C392C">
        <w:t>Bilaga I – del XI – punkt 131 – stycke 3 – led 4</w:t>
      </w:r>
      <w:r w:rsidRPr="003C392C">
        <w:rPr>
          <w:rStyle w:val="HideTWBExt"/>
          <w:noProof w:val="0"/>
          <w:szCs w:val="24"/>
        </w:rPr>
        <w:t>&lt;/Article&gt;</w:t>
      </w:r>
    </w:p>
    <w:p w14:paraId="0DEF6E45" w14:textId="77777777" w:rsidR="007F40DD" w:rsidRPr="003C392C" w:rsidRDefault="007F40DD" w:rsidP="007F40DD">
      <w:pPr>
        <w:keepNext/>
      </w:pPr>
      <w:r w:rsidRPr="003C392C">
        <w:rPr>
          <w:rStyle w:val="HideTWBExt"/>
          <w:noProof w:val="0"/>
        </w:rPr>
        <w:t>&lt;DocAmend2&gt;</w:t>
      </w:r>
      <w:r w:rsidRPr="003C392C">
        <w:t>Förordning (EG) nr 391/2009</w:t>
      </w:r>
      <w:r w:rsidRPr="003C392C">
        <w:rPr>
          <w:rStyle w:val="HideTWBExt"/>
          <w:noProof w:val="0"/>
        </w:rPr>
        <w:t>&lt;/DocAmend2&gt;</w:t>
      </w:r>
    </w:p>
    <w:p w14:paraId="3565FEE5" w14:textId="77777777" w:rsidR="007F40DD" w:rsidRPr="003C392C" w:rsidRDefault="007F40DD" w:rsidP="007F40DD">
      <w:r w:rsidRPr="003C392C">
        <w:rPr>
          <w:rStyle w:val="HideTWBExt"/>
          <w:noProof w:val="0"/>
        </w:rPr>
        <w:t>&lt;Article2&gt;</w:t>
      </w:r>
      <w:r w:rsidRPr="003C392C">
        <w:t>Artikel 14a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5F97F6B" w14:textId="77777777" w:rsidTr="0074032F">
        <w:trPr>
          <w:jc w:val="center"/>
        </w:trPr>
        <w:tc>
          <w:tcPr>
            <w:tcW w:w="9752" w:type="dxa"/>
            <w:gridSpan w:val="2"/>
          </w:tcPr>
          <w:p w14:paraId="24F06904" w14:textId="77777777" w:rsidR="007F40DD" w:rsidRPr="003C392C" w:rsidRDefault="007F40DD" w:rsidP="0074032F">
            <w:pPr>
              <w:keepNext/>
            </w:pPr>
          </w:p>
        </w:tc>
      </w:tr>
      <w:tr w:rsidR="007F40DD" w:rsidRPr="003C392C" w14:paraId="25E0C9C0" w14:textId="77777777" w:rsidTr="0074032F">
        <w:trPr>
          <w:jc w:val="center"/>
        </w:trPr>
        <w:tc>
          <w:tcPr>
            <w:tcW w:w="4876" w:type="dxa"/>
            <w:hideMark/>
          </w:tcPr>
          <w:p w14:paraId="3F99F1DB" w14:textId="77777777" w:rsidR="007F40DD" w:rsidRPr="003C392C" w:rsidRDefault="007F40DD" w:rsidP="0074032F">
            <w:pPr>
              <w:pStyle w:val="ColumnHeading"/>
              <w:keepNext/>
            </w:pPr>
            <w:r w:rsidRPr="003C392C">
              <w:t>Kommissionens förslag</w:t>
            </w:r>
          </w:p>
        </w:tc>
        <w:tc>
          <w:tcPr>
            <w:tcW w:w="4876" w:type="dxa"/>
            <w:hideMark/>
          </w:tcPr>
          <w:p w14:paraId="0FE02B10" w14:textId="77777777" w:rsidR="007F40DD" w:rsidRPr="003C392C" w:rsidRDefault="007F40DD" w:rsidP="0074032F">
            <w:pPr>
              <w:pStyle w:val="ColumnHeading"/>
              <w:keepNext/>
            </w:pPr>
            <w:r w:rsidRPr="003C392C">
              <w:t>Ändringsförslag</w:t>
            </w:r>
          </w:p>
        </w:tc>
      </w:tr>
      <w:tr w:rsidR="007F40DD" w:rsidRPr="003C392C" w14:paraId="00FDA44B" w14:textId="77777777" w:rsidTr="0074032F">
        <w:trPr>
          <w:jc w:val="center"/>
        </w:trPr>
        <w:tc>
          <w:tcPr>
            <w:tcW w:w="4876" w:type="dxa"/>
            <w:hideMark/>
          </w:tcPr>
          <w:p w14:paraId="3BA8826C" w14:textId="77777777" w:rsidR="007F40DD" w:rsidRPr="003C392C" w:rsidRDefault="007F40DD" w:rsidP="0074032F">
            <w:pPr>
              <w:pStyle w:val="Normal6"/>
            </w:pPr>
            <w:r w:rsidRPr="003C392C">
              <w:t>2.</w:t>
            </w:r>
            <w:r w:rsidRPr="003C392C">
              <w:tab/>
              <w:t xml:space="preserve">Den befogenhet att anta delegerade akter som avses i artiklarna 13.1, 14.1 och 14.2 ska ges till kommissionen </w:t>
            </w:r>
            <w:r w:rsidRPr="003C392C">
              <w:rPr>
                <w:b/>
                <w:i/>
              </w:rPr>
              <w:t>tills vidare</w:t>
            </w:r>
            <w:r w:rsidRPr="003C392C">
              <w:t xml:space="preserve"> från och med den [dag då denna samlingsförordning träder i kraft].</w:t>
            </w:r>
          </w:p>
        </w:tc>
        <w:tc>
          <w:tcPr>
            <w:tcW w:w="4876" w:type="dxa"/>
            <w:hideMark/>
          </w:tcPr>
          <w:p w14:paraId="4AA04180" w14:textId="77777777" w:rsidR="007F40DD" w:rsidRPr="003C392C" w:rsidRDefault="007F40DD" w:rsidP="0074032F">
            <w:pPr>
              <w:pStyle w:val="Normal6"/>
              <w:rPr>
                <w:szCs w:val="24"/>
              </w:rPr>
            </w:pPr>
            <w:r w:rsidRPr="003C392C">
              <w:t>2.</w:t>
            </w:r>
            <w:r w:rsidRPr="003C392C">
              <w:tab/>
              <w:t xml:space="preserve">Den befogenhet att anta delegerade akter som avses i artiklarna 13.1, 14.1 och 14.2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D948E17" w14:textId="77777777" w:rsidR="007F40DD" w:rsidRPr="003C392C" w:rsidRDefault="007F40DD" w:rsidP="007F40DD">
      <w:r w:rsidRPr="003C392C">
        <w:rPr>
          <w:rStyle w:val="HideTWBExt"/>
          <w:noProof w:val="0"/>
        </w:rPr>
        <w:t>&lt;/Amend&gt;</w:t>
      </w:r>
    </w:p>
    <w:p w14:paraId="671BCEB6"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48</w:t>
      </w:r>
      <w:r w:rsidRPr="003C392C">
        <w:rPr>
          <w:rStyle w:val="HideTWBExt"/>
          <w:noProof w:val="0"/>
        </w:rPr>
        <w:t>&lt;/NumAm&gt;</w:t>
      </w:r>
    </w:p>
    <w:p w14:paraId="30D616F7"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203BC0AC" w14:textId="77777777" w:rsidR="007F40DD" w:rsidRPr="003C392C" w:rsidRDefault="007F40DD" w:rsidP="007F40DD">
      <w:pPr>
        <w:pStyle w:val="NormalBold"/>
      </w:pPr>
      <w:r w:rsidRPr="003C392C">
        <w:rPr>
          <w:rStyle w:val="HideTWBExt"/>
          <w:noProof w:val="0"/>
          <w:szCs w:val="24"/>
        </w:rPr>
        <w:t>&lt;Article&gt;</w:t>
      </w:r>
      <w:r w:rsidRPr="003C392C">
        <w:t>Bilaga I – del XI – punkt 132 – stycke 3 – led 2</w:t>
      </w:r>
      <w:r w:rsidRPr="003C392C">
        <w:rPr>
          <w:rStyle w:val="HideTWBExt"/>
          <w:noProof w:val="0"/>
          <w:szCs w:val="24"/>
        </w:rPr>
        <w:t>&lt;/Article&gt;</w:t>
      </w:r>
    </w:p>
    <w:p w14:paraId="2F5B5024" w14:textId="77777777" w:rsidR="007F40DD" w:rsidRPr="003C392C" w:rsidRDefault="007F40DD" w:rsidP="007F40DD">
      <w:pPr>
        <w:keepNext/>
      </w:pPr>
      <w:r w:rsidRPr="003C392C">
        <w:rPr>
          <w:rStyle w:val="HideTWBExt"/>
          <w:noProof w:val="0"/>
        </w:rPr>
        <w:t>&lt;DocAmend2&gt;</w:t>
      </w:r>
      <w:r w:rsidRPr="003C392C">
        <w:t>Förordning (EG) nr 392/2009</w:t>
      </w:r>
      <w:r w:rsidRPr="003C392C">
        <w:rPr>
          <w:rStyle w:val="HideTWBExt"/>
          <w:noProof w:val="0"/>
        </w:rPr>
        <w:t>&lt;/DocAmend2&gt;</w:t>
      </w:r>
    </w:p>
    <w:p w14:paraId="5D1E3DC2" w14:textId="77777777" w:rsidR="007F40DD" w:rsidRPr="003C392C" w:rsidRDefault="007F40DD" w:rsidP="007F40DD">
      <w:r w:rsidRPr="003C392C">
        <w:rPr>
          <w:rStyle w:val="HideTWBExt"/>
          <w:noProof w:val="0"/>
        </w:rPr>
        <w:t>&lt;Article2&gt;</w:t>
      </w:r>
      <w:r w:rsidRPr="003C392C">
        <w:t>Artikel 9a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63C496D" w14:textId="77777777" w:rsidTr="0074032F">
        <w:trPr>
          <w:jc w:val="center"/>
        </w:trPr>
        <w:tc>
          <w:tcPr>
            <w:tcW w:w="9752" w:type="dxa"/>
            <w:gridSpan w:val="2"/>
          </w:tcPr>
          <w:p w14:paraId="6C341CA8" w14:textId="77777777" w:rsidR="007F40DD" w:rsidRPr="003C392C" w:rsidRDefault="007F40DD" w:rsidP="0074032F">
            <w:pPr>
              <w:keepNext/>
            </w:pPr>
          </w:p>
        </w:tc>
      </w:tr>
      <w:tr w:rsidR="007F40DD" w:rsidRPr="003C392C" w14:paraId="5F9FBF23" w14:textId="77777777" w:rsidTr="0074032F">
        <w:trPr>
          <w:jc w:val="center"/>
        </w:trPr>
        <w:tc>
          <w:tcPr>
            <w:tcW w:w="4876" w:type="dxa"/>
            <w:hideMark/>
          </w:tcPr>
          <w:p w14:paraId="71D99FC1" w14:textId="77777777" w:rsidR="007F40DD" w:rsidRPr="003C392C" w:rsidRDefault="007F40DD" w:rsidP="0074032F">
            <w:pPr>
              <w:pStyle w:val="ColumnHeading"/>
              <w:keepNext/>
            </w:pPr>
            <w:r w:rsidRPr="003C392C">
              <w:t>Kommissionens förslag</w:t>
            </w:r>
          </w:p>
        </w:tc>
        <w:tc>
          <w:tcPr>
            <w:tcW w:w="4876" w:type="dxa"/>
            <w:hideMark/>
          </w:tcPr>
          <w:p w14:paraId="44D2A20E" w14:textId="77777777" w:rsidR="007F40DD" w:rsidRPr="003C392C" w:rsidRDefault="007F40DD" w:rsidP="0074032F">
            <w:pPr>
              <w:pStyle w:val="ColumnHeading"/>
              <w:keepNext/>
            </w:pPr>
            <w:r w:rsidRPr="003C392C">
              <w:t>Ändringsförslag</w:t>
            </w:r>
          </w:p>
        </w:tc>
      </w:tr>
      <w:tr w:rsidR="007F40DD" w:rsidRPr="003C392C" w14:paraId="30E2BEEC" w14:textId="77777777" w:rsidTr="0074032F">
        <w:trPr>
          <w:jc w:val="center"/>
        </w:trPr>
        <w:tc>
          <w:tcPr>
            <w:tcW w:w="4876" w:type="dxa"/>
            <w:hideMark/>
          </w:tcPr>
          <w:p w14:paraId="0E748992" w14:textId="77777777" w:rsidR="007F40DD" w:rsidRPr="003C392C" w:rsidRDefault="007F40DD" w:rsidP="0074032F">
            <w:pPr>
              <w:pStyle w:val="Normal6"/>
            </w:pPr>
            <w:r w:rsidRPr="003C392C">
              <w:t>2.</w:t>
            </w:r>
            <w:r w:rsidRPr="003C392C">
              <w:tab/>
              <w:t xml:space="preserve">Den befogenhet att anta delegerade akter som avses i artikel 9.1 och 9.2 ska ges till kommissionen </w:t>
            </w:r>
            <w:r w:rsidRPr="003C392C">
              <w:rPr>
                <w:b/>
                <w:i/>
              </w:rPr>
              <w:t>tills vidare</w:t>
            </w:r>
            <w:r w:rsidRPr="003C392C">
              <w:t xml:space="preserve"> från och med den [dag då denna samlingsförordning träder i kraft].</w:t>
            </w:r>
          </w:p>
        </w:tc>
        <w:tc>
          <w:tcPr>
            <w:tcW w:w="4876" w:type="dxa"/>
            <w:hideMark/>
          </w:tcPr>
          <w:p w14:paraId="27CE5013" w14:textId="77777777" w:rsidR="007F40DD" w:rsidRPr="003C392C" w:rsidRDefault="007F40DD" w:rsidP="0074032F">
            <w:pPr>
              <w:pStyle w:val="Normal6"/>
              <w:rPr>
                <w:szCs w:val="24"/>
              </w:rPr>
            </w:pPr>
            <w:r w:rsidRPr="003C392C">
              <w:t>2.</w:t>
            </w:r>
            <w:r w:rsidRPr="003C392C">
              <w:tab/>
              <w:t xml:space="preserve">Den befogenhet att anta delegerade akter som avses i artikel 9.1 och 9.2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05C32B4B" w14:textId="77777777" w:rsidR="007F40DD" w:rsidRPr="003C392C" w:rsidRDefault="007F40DD" w:rsidP="007F40DD">
      <w:r w:rsidRPr="003C392C">
        <w:rPr>
          <w:rStyle w:val="HideTWBExt"/>
          <w:noProof w:val="0"/>
        </w:rPr>
        <w:t>&lt;/Amend&gt;</w:t>
      </w:r>
    </w:p>
    <w:p w14:paraId="2B60A1A2"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49</w:t>
      </w:r>
      <w:r w:rsidRPr="003C392C">
        <w:rPr>
          <w:rStyle w:val="HideTWBExt"/>
          <w:noProof w:val="0"/>
        </w:rPr>
        <w:t>&lt;/NumAm&gt;</w:t>
      </w:r>
    </w:p>
    <w:p w14:paraId="35257EF9"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7A84D5FE" w14:textId="77777777" w:rsidR="007F40DD" w:rsidRPr="003C392C" w:rsidRDefault="007F40DD" w:rsidP="007F40DD">
      <w:pPr>
        <w:pStyle w:val="NormalBold"/>
      </w:pPr>
      <w:r w:rsidRPr="003C392C">
        <w:rPr>
          <w:rStyle w:val="HideTWBExt"/>
          <w:noProof w:val="0"/>
          <w:szCs w:val="24"/>
        </w:rPr>
        <w:t>&lt;Article&gt;</w:t>
      </w:r>
      <w:r w:rsidRPr="003C392C">
        <w:t>Bilaga I – del XI – punkt 133 – stycke 3 – led 6</w:t>
      </w:r>
      <w:r w:rsidRPr="003C392C">
        <w:rPr>
          <w:rStyle w:val="HideTWBExt"/>
          <w:noProof w:val="0"/>
          <w:szCs w:val="24"/>
        </w:rPr>
        <w:t>&lt;/Article&gt;</w:t>
      </w:r>
    </w:p>
    <w:p w14:paraId="551272AC" w14:textId="77777777" w:rsidR="007F40DD" w:rsidRPr="003C392C" w:rsidRDefault="007F40DD" w:rsidP="007F40DD">
      <w:pPr>
        <w:keepNext/>
      </w:pPr>
      <w:r w:rsidRPr="003C392C">
        <w:rPr>
          <w:rStyle w:val="HideTWBExt"/>
          <w:noProof w:val="0"/>
        </w:rPr>
        <w:t>&lt;DocAmend2&gt;</w:t>
      </w:r>
      <w:r w:rsidRPr="003C392C">
        <w:t>Förordning (EG) nr 1071/2009</w:t>
      </w:r>
      <w:r w:rsidRPr="003C392C">
        <w:rPr>
          <w:rStyle w:val="HideTWBExt"/>
          <w:noProof w:val="0"/>
        </w:rPr>
        <w:t>&lt;/DocAmend2&gt;</w:t>
      </w:r>
    </w:p>
    <w:p w14:paraId="3FC62500" w14:textId="77777777" w:rsidR="007F40DD" w:rsidRPr="003C392C" w:rsidRDefault="007F40DD" w:rsidP="007F40DD">
      <w:r w:rsidRPr="003C392C">
        <w:rPr>
          <w:rStyle w:val="HideTWBExt"/>
          <w:noProof w:val="0"/>
        </w:rPr>
        <w:t>&lt;Article2&gt;</w:t>
      </w:r>
      <w:r w:rsidRPr="003C392C">
        <w:t>Artikel 24a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ACA301E" w14:textId="77777777" w:rsidTr="0074032F">
        <w:trPr>
          <w:jc w:val="center"/>
        </w:trPr>
        <w:tc>
          <w:tcPr>
            <w:tcW w:w="9752" w:type="dxa"/>
            <w:gridSpan w:val="2"/>
          </w:tcPr>
          <w:p w14:paraId="2F8635C9" w14:textId="77777777" w:rsidR="007F40DD" w:rsidRPr="003C392C" w:rsidRDefault="007F40DD" w:rsidP="0074032F">
            <w:pPr>
              <w:keepNext/>
            </w:pPr>
          </w:p>
        </w:tc>
      </w:tr>
      <w:tr w:rsidR="007F40DD" w:rsidRPr="003C392C" w14:paraId="1CE7828A" w14:textId="77777777" w:rsidTr="0074032F">
        <w:trPr>
          <w:jc w:val="center"/>
        </w:trPr>
        <w:tc>
          <w:tcPr>
            <w:tcW w:w="4876" w:type="dxa"/>
            <w:hideMark/>
          </w:tcPr>
          <w:p w14:paraId="49A4CF68" w14:textId="77777777" w:rsidR="007F40DD" w:rsidRPr="003C392C" w:rsidRDefault="007F40DD" w:rsidP="0074032F">
            <w:pPr>
              <w:pStyle w:val="ColumnHeading"/>
              <w:keepNext/>
            </w:pPr>
            <w:r w:rsidRPr="003C392C">
              <w:t>Kommissionens förslag</w:t>
            </w:r>
          </w:p>
        </w:tc>
        <w:tc>
          <w:tcPr>
            <w:tcW w:w="4876" w:type="dxa"/>
            <w:hideMark/>
          </w:tcPr>
          <w:p w14:paraId="52B5A0D2" w14:textId="77777777" w:rsidR="007F40DD" w:rsidRPr="003C392C" w:rsidRDefault="007F40DD" w:rsidP="0074032F">
            <w:pPr>
              <w:pStyle w:val="ColumnHeading"/>
              <w:keepNext/>
            </w:pPr>
            <w:r w:rsidRPr="003C392C">
              <w:t>Ändringsförslag</w:t>
            </w:r>
          </w:p>
        </w:tc>
      </w:tr>
      <w:tr w:rsidR="007F40DD" w:rsidRPr="003C392C" w14:paraId="2757DAA7" w14:textId="77777777" w:rsidTr="0074032F">
        <w:trPr>
          <w:jc w:val="center"/>
        </w:trPr>
        <w:tc>
          <w:tcPr>
            <w:tcW w:w="4876" w:type="dxa"/>
            <w:hideMark/>
          </w:tcPr>
          <w:p w14:paraId="7887B156" w14:textId="77777777" w:rsidR="007F40DD" w:rsidRPr="003C392C" w:rsidRDefault="007F40DD" w:rsidP="0074032F">
            <w:pPr>
              <w:pStyle w:val="Normal6"/>
            </w:pPr>
            <w:r w:rsidRPr="003C392C">
              <w:t>2.</w:t>
            </w:r>
            <w:r w:rsidRPr="003C392C">
              <w:tab/>
              <w:t xml:space="preserve">Den befogenhet att anta delegerade akter som avses i artiklarna 6.2 och 8.9 ska ges till kommissionen </w:t>
            </w:r>
            <w:r w:rsidRPr="003C392C">
              <w:rPr>
                <w:b/>
                <w:i/>
              </w:rPr>
              <w:t>tills vidare</w:t>
            </w:r>
            <w:r w:rsidRPr="003C392C">
              <w:t xml:space="preserve"> från och med den [dag då denna samlingsförordning träder i kraft].</w:t>
            </w:r>
          </w:p>
        </w:tc>
        <w:tc>
          <w:tcPr>
            <w:tcW w:w="4876" w:type="dxa"/>
            <w:hideMark/>
          </w:tcPr>
          <w:p w14:paraId="08AB1BD8" w14:textId="77777777" w:rsidR="007F40DD" w:rsidRPr="003C392C" w:rsidRDefault="007F40DD" w:rsidP="0074032F">
            <w:pPr>
              <w:pStyle w:val="Normal6"/>
              <w:rPr>
                <w:szCs w:val="24"/>
              </w:rPr>
            </w:pPr>
            <w:r w:rsidRPr="003C392C">
              <w:t>2.</w:t>
            </w:r>
            <w:r w:rsidRPr="003C392C">
              <w:tab/>
              <w:t xml:space="preserve">Den befogenhet att anta delegerade akter som avses i artiklarna 6.2 och 8.9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06C0072" w14:textId="77777777" w:rsidR="007F40DD" w:rsidRPr="003C392C" w:rsidRDefault="007F40DD" w:rsidP="007F40DD">
      <w:r w:rsidRPr="003C392C">
        <w:rPr>
          <w:rStyle w:val="HideTWBExt"/>
          <w:noProof w:val="0"/>
        </w:rPr>
        <w:t>&lt;/Amend&gt;</w:t>
      </w:r>
    </w:p>
    <w:p w14:paraId="7A5A1610"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50</w:t>
      </w:r>
      <w:r w:rsidRPr="003C392C">
        <w:rPr>
          <w:rStyle w:val="HideTWBExt"/>
          <w:noProof w:val="0"/>
        </w:rPr>
        <w:t>&lt;/NumAm&gt;</w:t>
      </w:r>
    </w:p>
    <w:p w14:paraId="6D0D5F5E"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35108738" w14:textId="77777777" w:rsidR="007F40DD" w:rsidRPr="003C392C" w:rsidRDefault="007F40DD" w:rsidP="007F40DD">
      <w:pPr>
        <w:pStyle w:val="NormalBold"/>
      </w:pPr>
      <w:r w:rsidRPr="003C392C">
        <w:rPr>
          <w:rStyle w:val="HideTWBExt"/>
          <w:noProof w:val="0"/>
          <w:szCs w:val="24"/>
        </w:rPr>
        <w:t>&lt;Article&gt;</w:t>
      </w:r>
      <w:r w:rsidRPr="003C392C">
        <w:t>Bilaga I – del XI – punkt 134 – stycke 3 – led 3</w:t>
      </w:r>
      <w:r w:rsidRPr="003C392C">
        <w:rPr>
          <w:rStyle w:val="HideTWBExt"/>
          <w:noProof w:val="0"/>
          <w:szCs w:val="24"/>
        </w:rPr>
        <w:t>&lt;/Article&gt;</w:t>
      </w:r>
    </w:p>
    <w:p w14:paraId="562042BD" w14:textId="77777777" w:rsidR="007F40DD" w:rsidRPr="003C392C" w:rsidRDefault="007F40DD" w:rsidP="007F40DD">
      <w:pPr>
        <w:keepNext/>
      </w:pPr>
      <w:r w:rsidRPr="003C392C">
        <w:rPr>
          <w:rStyle w:val="HideTWBExt"/>
          <w:noProof w:val="0"/>
        </w:rPr>
        <w:t>&lt;DocAmend2&gt;</w:t>
      </w:r>
      <w:r w:rsidRPr="003C392C">
        <w:t>Förordning (EG) nr 1072/2009</w:t>
      </w:r>
      <w:r w:rsidRPr="003C392C">
        <w:rPr>
          <w:rStyle w:val="HideTWBExt"/>
          <w:noProof w:val="0"/>
        </w:rPr>
        <w:t>&lt;/DocAmend2&gt;</w:t>
      </w:r>
    </w:p>
    <w:p w14:paraId="2EAD2CDF" w14:textId="77777777" w:rsidR="007F40DD" w:rsidRPr="003C392C" w:rsidRDefault="007F40DD" w:rsidP="007F40DD">
      <w:r w:rsidRPr="003C392C">
        <w:rPr>
          <w:rStyle w:val="HideTWBExt"/>
          <w:noProof w:val="0"/>
        </w:rPr>
        <w:t>&lt;Article2&gt;</w:t>
      </w:r>
      <w:r w:rsidRPr="003C392C">
        <w:t>Artikel 14a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8157015" w14:textId="77777777" w:rsidTr="0074032F">
        <w:trPr>
          <w:jc w:val="center"/>
        </w:trPr>
        <w:tc>
          <w:tcPr>
            <w:tcW w:w="9752" w:type="dxa"/>
            <w:gridSpan w:val="2"/>
          </w:tcPr>
          <w:p w14:paraId="449F232E" w14:textId="77777777" w:rsidR="007F40DD" w:rsidRPr="003C392C" w:rsidRDefault="007F40DD" w:rsidP="0074032F">
            <w:pPr>
              <w:keepNext/>
            </w:pPr>
          </w:p>
        </w:tc>
      </w:tr>
      <w:tr w:rsidR="007F40DD" w:rsidRPr="003C392C" w14:paraId="70E2D08D" w14:textId="77777777" w:rsidTr="0074032F">
        <w:trPr>
          <w:jc w:val="center"/>
        </w:trPr>
        <w:tc>
          <w:tcPr>
            <w:tcW w:w="4876" w:type="dxa"/>
            <w:hideMark/>
          </w:tcPr>
          <w:p w14:paraId="59799D56" w14:textId="77777777" w:rsidR="007F40DD" w:rsidRPr="003C392C" w:rsidRDefault="007F40DD" w:rsidP="0074032F">
            <w:pPr>
              <w:pStyle w:val="ColumnHeading"/>
              <w:keepNext/>
            </w:pPr>
            <w:r w:rsidRPr="003C392C">
              <w:t>Kommissionens förslag</w:t>
            </w:r>
          </w:p>
        </w:tc>
        <w:tc>
          <w:tcPr>
            <w:tcW w:w="4876" w:type="dxa"/>
            <w:hideMark/>
          </w:tcPr>
          <w:p w14:paraId="2995BF90" w14:textId="77777777" w:rsidR="007F40DD" w:rsidRPr="003C392C" w:rsidRDefault="007F40DD" w:rsidP="0074032F">
            <w:pPr>
              <w:pStyle w:val="ColumnHeading"/>
              <w:keepNext/>
            </w:pPr>
            <w:r w:rsidRPr="003C392C">
              <w:t>Ändringsförslag</w:t>
            </w:r>
          </w:p>
        </w:tc>
      </w:tr>
      <w:tr w:rsidR="007F40DD" w:rsidRPr="003C392C" w14:paraId="5ACA077B" w14:textId="77777777" w:rsidTr="0074032F">
        <w:trPr>
          <w:jc w:val="center"/>
        </w:trPr>
        <w:tc>
          <w:tcPr>
            <w:tcW w:w="4876" w:type="dxa"/>
            <w:hideMark/>
          </w:tcPr>
          <w:p w14:paraId="486797E0" w14:textId="77777777" w:rsidR="007F40DD" w:rsidRPr="003C392C" w:rsidRDefault="007F40DD" w:rsidP="0074032F">
            <w:pPr>
              <w:pStyle w:val="Normal6"/>
            </w:pPr>
            <w:r w:rsidRPr="003C392C">
              <w:t>2.</w:t>
            </w:r>
            <w:r w:rsidRPr="003C392C">
              <w:tab/>
              <w:t xml:space="preserve">Den befogenhet att anta delegerade akter som avses i artiklarna 4.2, 4.4 och 5.4 ska ges till kommissionen </w:t>
            </w:r>
            <w:r w:rsidRPr="003C392C">
              <w:rPr>
                <w:b/>
                <w:i/>
              </w:rPr>
              <w:t>tills vidare</w:t>
            </w:r>
            <w:r w:rsidRPr="003C392C">
              <w:t xml:space="preserve"> från och med den [dag då denna samlingsförordning träder i kraft].</w:t>
            </w:r>
          </w:p>
        </w:tc>
        <w:tc>
          <w:tcPr>
            <w:tcW w:w="4876" w:type="dxa"/>
            <w:hideMark/>
          </w:tcPr>
          <w:p w14:paraId="493A4085" w14:textId="77777777" w:rsidR="007F40DD" w:rsidRPr="003C392C" w:rsidRDefault="007F40DD" w:rsidP="0074032F">
            <w:pPr>
              <w:pStyle w:val="Normal6"/>
              <w:rPr>
                <w:szCs w:val="24"/>
              </w:rPr>
            </w:pPr>
            <w:r w:rsidRPr="003C392C">
              <w:t>2.</w:t>
            </w:r>
            <w:r w:rsidRPr="003C392C">
              <w:tab/>
              <w:t xml:space="preserve">Den befogenhet att anta delegerade akter som avses i artiklarna 4.2, 4.4 och 5.4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138DD95F" w14:textId="77777777" w:rsidR="007F40DD" w:rsidRPr="003C392C" w:rsidRDefault="007F40DD" w:rsidP="007F40DD">
      <w:r w:rsidRPr="003C392C">
        <w:rPr>
          <w:rStyle w:val="HideTWBExt"/>
          <w:noProof w:val="0"/>
        </w:rPr>
        <w:t>&lt;/Amend&gt;</w:t>
      </w:r>
    </w:p>
    <w:p w14:paraId="43D8C344" w14:textId="77777777" w:rsidR="007F40DD" w:rsidRPr="003C392C" w:rsidRDefault="007F40DD" w:rsidP="007F40DD">
      <w:pPr>
        <w:pStyle w:val="AMNumberTabs"/>
      </w:pPr>
      <w:r w:rsidRPr="003C392C">
        <w:rPr>
          <w:rStyle w:val="HideTWBExt"/>
          <w:noProof w:val="0"/>
        </w:rPr>
        <w:t>&lt;Amend&gt;</w:t>
      </w:r>
      <w:r w:rsidRPr="003C392C">
        <w:t>Ändringsförslag</w:t>
      </w:r>
      <w:r w:rsidRPr="003C392C">
        <w:tab/>
      </w:r>
      <w:r w:rsidRPr="003C392C">
        <w:tab/>
      </w:r>
      <w:r w:rsidRPr="003C392C">
        <w:rPr>
          <w:rStyle w:val="HideTWBExt"/>
          <w:noProof w:val="0"/>
        </w:rPr>
        <w:t>&lt;NumAm&gt;</w:t>
      </w:r>
      <w:r w:rsidRPr="003C392C">
        <w:t>51</w:t>
      </w:r>
      <w:r w:rsidRPr="003C392C">
        <w:rPr>
          <w:rStyle w:val="HideTWBExt"/>
          <w:noProof w:val="0"/>
        </w:rPr>
        <w:t>&lt;/NumAm&gt;</w:t>
      </w:r>
    </w:p>
    <w:p w14:paraId="6DC7D28E" w14:textId="77777777" w:rsidR="007F40DD" w:rsidRPr="003C392C" w:rsidRDefault="007F40DD" w:rsidP="007F40DD">
      <w:pPr>
        <w:pStyle w:val="NormalBold12b"/>
        <w:keepNext/>
      </w:pPr>
      <w:r w:rsidRPr="003C392C">
        <w:rPr>
          <w:rStyle w:val="HideTWBExt"/>
          <w:noProof w:val="0"/>
          <w:szCs w:val="24"/>
        </w:rPr>
        <w:t>&lt;DocAmend&gt;</w:t>
      </w:r>
      <w:r w:rsidRPr="003C392C">
        <w:t>Förslag till förordning</w:t>
      </w:r>
      <w:r w:rsidRPr="003C392C">
        <w:rPr>
          <w:rStyle w:val="HideTWBExt"/>
          <w:noProof w:val="0"/>
          <w:szCs w:val="24"/>
        </w:rPr>
        <w:t>&lt;/DocAmend&gt;</w:t>
      </w:r>
    </w:p>
    <w:p w14:paraId="25E57D09" w14:textId="77777777" w:rsidR="007F40DD" w:rsidRPr="003C392C" w:rsidRDefault="007F40DD" w:rsidP="007F40DD">
      <w:pPr>
        <w:pStyle w:val="NormalBold"/>
      </w:pPr>
      <w:r w:rsidRPr="003C392C">
        <w:rPr>
          <w:rStyle w:val="HideTWBExt"/>
          <w:noProof w:val="0"/>
          <w:szCs w:val="24"/>
        </w:rPr>
        <w:t>&lt;Article&gt;</w:t>
      </w:r>
      <w:r w:rsidRPr="003C392C">
        <w:t>Bilaga I – del XI – punkt 135 – stycke 3 – led 6</w:t>
      </w:r>
      <w:r w:rsidRPr="003C392C">
        <w:rPr>
          <w:rStyle w:val="HideTWBExt"/>
          <w:noProof w:val="0"/>
          <w:szCs w:val="24"/>
        </w:rPr>
        <w:t>&lt;/Article&gt;</w:t>
      </w:r>
    </w:p>
    <w:p w14:paraId="6FFA8806" w14:textId="77777777" w:rsidR="007F40DD" w:rsidRPr="003C392C" w:rsidRDefault="007F40DD" w:rsidP="007F40DD">
      <w:pPr>
        <w:keepNext/>
      </w:pPr>
      <w:r w:rsidRPr="003C392C">
        <w:rPr>
          <w:rStyle w:val="HideTWBExt"/>
          <w:noProof w:val="0"/>
        </w:rPr>
        <w:t>&lt;DocAmend2&gt;</w:t>
      </w:r>
      <w:r w:rsidRPr="003C392C">
        <w:t>Förordning (EG) nr 1073/2009</w:t>
      </w:r>
      <w:r w:rsidRPr="003C392C">
        <w:rPr>
          <w:rStyle w:val="HideTWBExt"/>
          <w:noProof w:val="0"/>
        </w:rPr>
        <w:t>&lt;/DocAmend2&gt;</w:t>
      </w:r>
    </w:p>
    <w:p w14:paraId="79415280" w14:textId="77777777" w:rsidR="007F40DD" w:rsidRPr="003C392C" w:rsidRDefault="007F40DD" w:rsidP="007F40DD">
      <w:r w:rsidRPr="003C392C">
        <w:rPr>
          <w:rStyle w:val="HideTWBExt"/>
          <w:noProof w:val="0"/>
        </w:rPr>
        <w:t>&lt;Article2&gt;</w:t>
      </w:r>
      <w:r w:rsidRPr="003C392C">
        <w:t>Artikel 25a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73DF19F" w14:textId="77777777" w:rsidTr="0074032F">
        <w:trPr>
          <w:jc w:val="center"/>
        </w:trPr>
        <w:tc>
          <w:tcPr>
            <w:tcW w:w="9752" w:type="dxa"/>
            <w:gridSpan w:val="2"/>
          </w:tcPr>
          <w:p w14:paraId="5A06F04F" w14:textId="77777777" w:rsidR="007F40DD" w:rsidRPr="003C392C" w:rsidRDefault="007F40DD" w:rsidP="0074032F">
            <w:pPr>
              <w:keepNext/>
            </w:pPr>
          </w:p>
        </w:tc>
      </w:tr>
      <w:tr w:rsidR="007F40DD" w:rsidRPr="003C392C" w14:paraId="5B83DC9A" w14:textId="77777777" w:rsidTr="0074032F">
        <w:trPr>
          <w:jc w:val="center"/>
        </w:trPr>
        <w:tc>
          <w:tcPr>
            <w:tcW w:w="4876" w:type="dxa"/>
            <w:hideMark/>
          </w:tcPr>
          <w:p w14:paraId="7E6B4251" w14:textId="77777777" w:rsidR="007F40DD" w:rsidRPr="003C392C" w:rsidRDefault="007F40DD" w:rsidP="0074032F">
            <w:pPr>
              <w:pStyle w:val="ColumnHeading"/>
              <w:keepNext/>
            </w:pPr>
            <w:r w:rsidRPr="003C392C">
              <w:t>Kommissionens förslag</w:t>
            </w:r>
          </w:p>
        </w:tc>
        <w:tc>
          <w:tcPr>
            <w:tcW w:w="4876" w:type="dxa"/>
            <w:hideMark/>
          </w:tcPr>
          <w:p w14:paraId="73DC0A4B" w14:textId="77777777" w:rsidR="007F40DD" w:rsidRPr="003C392C" w:rsidRDefault="007F40DD" w:rsidP="0074032F">
            <w:pPr>
              <w:pStyle w:val="ColumnHeading"/>
              <w:keepNext/>
            </w:pPr>
            <w:r w:rsidRPr="003C392C">
              <w:t>Ändringsförslag</w:t>
            </w:r>
          </w:p>
        </w:tc>
      </w:tr>
      <w:tr w:rsidR="007F40DD" w:rsidRPr="003C392C" w14:paraId="270DF309" w14:textId="77777777" w:rsidTr="0074032F">
        <w:trPr>
          <w:jc w:val="center"/>
        </w:trPr>
        <w:tc>
          <w:tcPr>
            <w:tcW w:w="4876" w:type="dxa"/>
            <w:hideMark/>
          </w:tcPr>
          <w:p w14:paraId="6CB2D570" w14:textId="77777777" w:rsidR="007F40DD" w:rsidRPr="003C392C" w:rsidRDefault="007F40DD" w:rsidP="0074032F">
            <w:pPr>
              <w:pStyle w:val="Normal6"/>
            </w:pPr>
            <w:r w:rsidRPr="003C392C">
              <w:t>2.</w:t>
            </w:r>
            <w:r w:rsidRPr="003C392C">
              <w:tab/>
              <w:t xml:space="preserve">Den befogenhet att anta delegerade akter som avses i artiklarna 4.2, 5.3, 5.5, 6.4, 7.2, 12.5 och 28.3 ska ges till kommissionen </w:t>
            </w:r>
            <w:r w:rsidRPr="003C392C">
              <w:rPr>
                <w:b/>
                <w:i/>
              </w:rPr>
              <w:t>tills vidare</w:t>
            </w:r>
            <w:r w:rsidRPr="003C392C">
              <w:t xml:space="preserve"> från och med den [dag då denna samlingsförordning träder i kraft].</w:t>
            </w:r>
          </w:p>
        </w:tc>
        <w:tc>
          <w:tcPr>
            <w:tcW w:w="4876" w:type="dxa"/>
            <w:hideMark/>
          </w:tcPr>
          <w:p w14:paraId="23B30D32" w14:textId="77777777" w:rsidR="007F40DD" w:rsidRPr="003C392C" w:rsidRDefault="007F40DD" w:rsidP="0074032F">
            <w:pPr>
              <w:pStyle w:val="Normal6"/>
              <w:rPr>
                <w:szCs w:val="24"/>
              </w:rPr>
            </w:pPr>
            <w:r w:rsidRPr="003C392C">
              <w:t>2.</w:t>
            </w:r>
            <w:r w:rsidRPr="003C392C">
              <w:tab/>
              <w:t xml:space="preserve">Den befogenhet att anta delegerade akter som avses i artiklarna 4.2, 5.3, 5.5, 6.4, 7.2, 12.5 och 28.3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D3158C4" w14:textId="77777777" w:rsidR="007F40DD" w:rsidRPr="003C392C" w:rsidRDefault="007F40DD" w:rsidP="007F40DD">
      <w:pPr>
        <w:pStyle w:val="Normal12Tab"/>
      </w:pPr>
      <w:r w:rsidRPr="003C392C">
        <w:rPr>
          <w:rStyle w:val="HideTWBExt"/>
          <w:noProof w:val="0"/>
        </w:rPr>
        <w:t>&lt;/Amend&gt;&lt;/RepeatBlock-Amend&gt;</w:t>
      </w:r>
    </w:p>
    <w:p w14:paraId="49272F65" w14:textId="77777777" w:rsidR="007F40DD" w:rsidRPr="003C392C" w:rsidRDefault="007F40DD" w:rsidP="007F40DD">
      <w:pPr>
        <w:pStyle w:val="PageHeadingNotTOC"/>
      </w:pPr>
      <w:r w:rsidRPr="003C392C">
        <w:br w:type="page"/>
        <w:t>ÄRENDETS GÅNG I DET RÅDGIVANDE UTSKOTTET</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40DD" w:rsidRPr="003C392C" w14:paraId="09C3E46F"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520782" w14:textId="77777777" w:rsidR="007F40DD" w:rsidRPr="003C392C" w:rsidRDefault="007F40DD" w:rsidP="0074032F">
            <w:pPr>
              <w:autoSpaceDE w:val="0"/>
              <w:autoSpaceDN w:val="0"/>
              <w:adjustRightInd w:val="0"/>
              <w:rPr>
                <w:b/>
                <w:bCs/>
                <w:color w:val="000000"/>
                <w:sz w:val="20"/>
              </w:rPr>
            </w:pPr>
            <w:r w:rsidRPr="003C392C">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F713EB" w14:textId="77777777" w:rsidR="007F40DD" w:rsidRPr="003C392C" w:rsidRDefault="007F40DD" w:rsidP="0074032F">
            <w:pPr>
              <w:autoSpaceDE w:val="0"/>
              <w:autoSpaceDN w:val="0"/>
              <w:adjustRightInd w:val="0"/>
              <w:rPr>
                <w:color w:val="000000"/>
                <w:sz w:val="20"/>
              </w:rPr>
            </w:pPr>
            <w:r w:rsidRPr="003C392C">
              <w:rPr>
                <w:color w:val="000000"/>
                <w:sz w:val="20"/>
              </w:rPr>
              <w:t>Anpassning till artiklarna 290 och 291 i fördraget om Europeiska unionens funktionssätt av ett antal rättsakter som föreskriver tillämpning av det föreskrivande förfarandet med kontroll</w:t>
            </w:r>
          </w:p>
        </w:tc>
      </w:tr>
      <w:tr w:rsidR="007F40DD" w:rsidRPr="003C392C" w14:paraId="56BA8F20"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B1F236F" w14:textId="77777777" w:rsidR="007F40DD" w:rsidRPr="003C392C" w:rsidRDefault="007F40DD" w:rsidP="0074032F">
            <w:pPr>
              <w:autoSpaceDE w:val="0"/>
              <w:autoSpaceDN w:val="0"/>
              <w:adjustRightInd w:val="0"/>
              <w:rPr>
                <w:b/>
                <w:bCs/>
                <w:color w:val="000000"/>
                <w:sz w:val="20"/>
              </w:rPr>
            </w:pPr>
            <w:r w:rsidRPr="003C392C">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9F1A23" w14:textId="77777777" w:rsidR="007F40DD" w:rsidRPr="003C392C" w:rsidRDefault="007F40DD" w:rsidP="0074032F">
            <w:pPr>
              <w:autoSpaceDE w:val="0"/>
              <w:autoSpaceDN w:val="0"/>
              <w:adjustRightInd w:val="0"/>
              <w:rPr>
                <w:color w:val="000000"/>
                <w:sz w:val="20"/>
              </w:rPr>
            </w:pPr>
            <w:r w:rsidRPr="003C392C">
              <w:rPr>
                <w:color w:val="000000"/>
                <w:sz w:val="20"/>
              </w:rPr>
              <w:t>COM(2016)0799 – C8-0524/2016 – 2016/0400(COD)</w:t>
            </w:r>
          </w:p>
        </w:tc>
      </w:tr>
      <w:tr w:rsidR="007F40DD" w:rsidRPr="003C392C" w14:paraId="780AE349"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11935E" w14:textId="77777777" w:rsidR="007F40DD" w:rsidRPr="003C392C" w:rsidRDefault="007F40DD" w:rsidP="0074032F">
            <w:pPr>
              <w:autoSpaceDE w:val="0"/>
              <w:autoSpaceDN w:val="0"/>
              <w:adjustRightInd w:val="0"/>
              <w:rPr>
                <w:b/>
                <w:bCs/>
                <w:color w:val="000000"/>
                <w:sz w:val="20"/>
              </w:rPr>
            </w:pPr>
            <w:r w:rsidRPr="003C392C">
              <w:rPr>
                <w:b/>
                <w:bCs/>
                <w:color w:val="000000"/>
                <w:sz w:val="20"/>
              </w:rPr>
              <w:t>Ansvarigt utskott</w:t>
            </w:r>
          </w:p>
          <w:p w14:paraId="134F67B3"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49FCBD" w14:textId="77777777" w:rsidR="007F40DD" w:rsidRPr="003C392C" w:rsidRDefault="007F40DD" w:rsidP="0074032F">
            <w:pPr>
              <w:autoSpaceDE w:val="0"/>
              <w:autoSpaceDN w:val="0"/>
              <w:adjustRightInd w:val="0"/>
              <w:rPr>
                <w:color w:val="000000"/>
                <w:sz w:val="20"/>
              </w:rPr>
            </w:pPr>
            <w:r w:rsidRPr="003C392C">
              <w:rPr>
                <w:color w:val="000000"/>
                <w:sz w:val="20"/>
              </w:rPr>
              <w:t>JURI</w:t>
            </w:r>
          </w:p>
          <w:p w14:paraId="7971E022" w14:textId="77777777" w:rsidR="007F40DD" w:rsidRPr="003C392C" w:rsidRDefault="007F40DD" w:rsidP="0074032F">
            <w:pPr>
              <w:autoSpaceDE w:val="0"/>
              <w:autoSpaceDN w:val="0"/>
              <w:adjustRightInd w:val="0"/>
              <w:rPr>
                <w:color w:val="000000"/>
                <w:sz w:val="20"/>
              </w:rPr>
            </w:pPr>
            <w:r w:rsidRPr="003C392C">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0B073C3"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55B99C"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BE713B" w14:textId="77777777" w:rsidR="007F40DD" w:rsidRPr="003C392C" w:rsidRDefault="007F40DD" w:rsidP="0074032F">
            <w:pPr>
              <w:autoSpaceDE w:val="0"/>
              <w:autoSpaceDN w:val="0"/>
              <w:adjustRightInd w:val="0"/>
              <w:rPr>
                <w:rFonts w:ascii="sans-serif" w:hAnsi="sans-serif" w:cs="sans-serif"/>
                <w:color w:val="000000"/>
              </w:rPr>
            </w:pPr>
          </w:p>
        </w:tc>
      </w:tr>
      <w:tr w:rsidR="007F40DD" w:rsidRPr="003C392C" w14:paraId="3BDFC73D"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BE554A" w14:textId="77777777" w:rsidR="007F40DD" w:rsidRPr="003C392C" w:rsidRDefault="007F40DD" w:rsidP="0074032F">
            <w:pPr>
              <w:autoSpaceDE w:val="0"/>
              <w:autoSpaceDN w:val="0"/>
              <w:adjustRightInd w:val="0"/>
              <w:rPr>
                <w:b/>
                <w:bCs/>
                <w:color w:val="000000"/>
                <w:sz w:val="20"/>
              </w:rPr>
            </w:pPr>
            <w:r w:rsidRPr="003C392C">
              <w:rPr>
                <w:b/>
                <w:bCs/>
                <w:color w:val="000000"/>
                <w:sz w:val="20"/>
              </w:rPr>
              <w:t>Yttrande från</w:t>
            </w:r>
          </w:p>
          <w:p w14:paraId="24DAD5C5"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47B0E4" w14:textId="77777777" w:rsidR="007F40DD" w:rsidRPr="003C392C" w:rsidRDefault="007F40DD" w:rsidP="0074032F">
            <w:pPr>
              <w:autoSpaceDE w:val="0"/>
              <w:autoSpaceDN w:val="0"/>
              <w:adjustRightInd w:val="0"/>
              <w:rPr>
                <w:color w:val="000000"/>
                <w:sz w:val="20"/>
              </w:rPr>
            </w:pPr>
            <w:r w:rsidRPr="003C392C">
              <w:rPr>
                <w:color w:val="000000"/>
                <w:sz w:val="20"/>
              </w:rPr>
              <w:t>TRAN</w:t>
            </w:r>
          </w:p>
          <w:p w14:paraId="2B5A223A" w14:textId="77777777" w:rsidR="007F40DD" w:rsidRPr="003C392C" w:rsidRDefault="007F40DD" w:rsidP="0074032F">
            <w:pPr>
              <w:autoSpaceDE w:val="0"/>
              <w:autoSpaceDN w:val="0"/>
              <w:adjustRightInd w:val="0"/>
              <w:rPr>
                <w:color w:val="000000"/>
                <w:sz w:val="20"/>
              </w:rPr>
            </w:pPr>
            <w:r w:rsidRPr="003C392C">
              <w:rPr>
                <w:color w:val="000000"/>
                <w:sz w:val="20"/>
              </w:rPr>
              <w:t>13.3.2017</w:t>
            </w:r>
          </w:p>
        </w:tc>
      </w:tr>
      <w:tr w:rsidR="007F40DD" w:rsidRPr="003C392C" w14:paraId="78EC7DC2"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EB4388" w14:textId="77777777" w:rsidR="007F40DD" w:rsidRPr="003C392C" w:rsidRDefault="007F40DD" w:rsidP="0074032F">
            <w:pPr>
              <w:autoSpaceDE w:val="0"/>
              <w:autoSpaceDN w:val="0"/>
              <w:adjustRightInd w:val="0"/>
              <w:rPr>
                <w:b/>
                <w:bCs/>
                <w:color w:val="000000"/>
                <w:sz w:val="20"/>
              </w:rPr>
            </w:pPr>
            <w:r w:rsidRPr="003C392C">
              <w:rPr>
                <w:b/>
                <w:bCs/>
                <w:color w:val="000000"/>
                <w:sz w:val="20"/>
              </w:rPr>
              <w:t>Föredragande av yttrande</w:t>
            </w:r>
          </w:p>
          <w:p w14:paraId="668A801C" w14:textId="77777777" w:rsidR="007F40DD" w:rsidRPr="003C392C" w:rsidRDefault="007F40DD" w:rsidP="0074032F">
            <w:pPr>
              <w:autoSpaceDE w:val="0"/>
              <w:autoSpaceDN w:val="0"/>
              <w:adjustRightInd w:val="0"/>
              <w:rPr>
                <w:color w:val="000000"/>
                <w:sz w:val="20"/>
              </w:rPr>
            </w:pPr>
            <w:r w:rsidRPr="003C392C">
              <w:rPr>
                <w:color w:val="000000"/>
                <w:sz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61ABDA" w14:textId="77777777" w:rsidR="007F40DD" w:rsidRPr="003C392C" w:rsidRDefault="007F40DD" w:rsidP="0074032F">
            <w:pPr>
              <w:autoSpaceDE w:val="0"/>
              <w:autoSpaceDN w:val="0"/>
              <w:adjustRightInd w:val="0"/>
              <w:rPr>
                <w:color w:val="000000"/>
                <w:sz w:val="20"/>
              </w:rPr>
            </w:pPr>
            <w:r w:rsidRPr="003C392C">
              <w:rPr>
                <w:color w:val="000000"/>
                <w:sz w:val="20"/>
              </w:rPr>
              <w:t>Georg Mayer</w:t>
            </w:r>
          </w:p>
          <w:p w14:paraId="400AC9CC" w14:textId="77777777" w:rsidR="007F40DD" w:rsidRPr="003C392C" w:rsidRDefault="007F40DD" w:rsidP="0074032F">
            <w:pPr>
              <w:autoSpaceDE w:val="0"/>
              <w:autoSpaceDN w:val="0"/>
              <w:adjustRightInd w:val="0"/>
              <w:rPr>
                <w:color w:val="000000"/>
                <w:sz w:val="20"/>
              </w:rPr>
            </w:pPr>
            <w:r w:rsidRPr="003C392C">
              <w:rPr>
                <w:color w:val="000000"/>
                <w:sz w:val="20"/>
              </w:rPr>
              <w:t>6.3.2017</w:t>
            </w:r>
          </w:p>
        </w:tc>
      </w:tr>
      <w:tr w:rsidR="007F40DD" w:rsidRPr="003C392C" w14:paraId="266BB1C2"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A175D6" w14:textId="77777777" w:rsidR="007F40DD" w:rsidRPr="003C392C" w:rsidRDefault="007F40DD" w:rsidP="0074032F">
            <w:pPr>
              <w:autoSpaceDE w:val="0"/>
              <w:autoSpaceDN w:val="0"/>
              <w:adjustRightInd w:val="0"/>
              <w:rPr>
                <w:b/>
                <w:bCs/>
                <w:color w:val="000000"/>
                <w:sz w:val="20"/>
              </w:rPr>
            </w:pPr>
            <w:r w:rsidRPr="003C392C">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325E0D" w14:textId="77777777" w:rsidR="007F40DD" w:rsidRPr="003C392C" w:rsidRDefault="007F40DD" w:rsidP="0074032F">
            <w:pPr>
              <w:autoSpaceDE w:val="0"/>
              <w:autoSpaceDN w:val="0"/>
              <w:adjustRightInd w:val="0"/>
              <w:rPr>
                <w:color w:val="000000"/>
                <w:sz w:val="20"/>
              </w:rPr>
            </w:pPr>
            <w:r w:rsidRPr="003C392C">
              <w:rPr>
                <w:color w:val="000000"/>
                <w:sz w:val="20"/>
              </w:rPr>
              <w:t>10.7.2017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4EBAE4" w14:textId="77777777" w:rsidR="007F40DD" w:rsidRPr="003C392C" w:rsidRDefault="007F40DD" w:rsidP="0074032F">
            <w:pPr>
              <w:autoSpaceDE w:val="0"/>
              <w:autoSpaceDN w:val="0"/>
              <w:adjustRightInd w:val="0"/>
              <w:rPr>
                <w:color w:val="000000"/>
                <w:sz w:val="20"/>
              </w:rPr>
            </w:pPr>
            <w:r w:rsidRPr="003C392C">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649013"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F7FB2C" w14:textId="77777777" w:rsidR="007F40DD" w:rsidRPr="003C392C" w:rsidRDefault="007F40DD" w:rsidP="0074032F">
            <w:pPr>
              <w:autoSpaceDE w:val="0"/>
              <w:autoSpaceDN w:val="0"/>
              <w:adjustRightInd w:val="0"/>
              <w:rPr>
                <w:rFonts w:ascii="sans-serif" w:hAnsi="sans-serif" w:cs="sans-serif"/>
                <w:color w:val="000000"/>
              </w:rPr>
            </w:pPr>
          </w:p>
        </w:tc>
      </w:tr>
      <w:tr w:rsidR="007F40DD" w:rsidRPr="003C392C" w14:paraId="157EA3B1"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8F331A" w14:textId="77777777" w:rsidR="007F40DD" w:rsidRPr="003C392C" w:rsidRDefault="007F40DD" w:rsidP="0074032F">
            <w:pPr>
              <w:autoSpaceDE w:val="0"/>
              <w:autoSpaceDN w:val="0"/>
              <w:adjustRightInd w:val="0"/>
              <w:rPr>
                <w:b/>
                <w:bCs/>
                <w:color w:val="000000"/>
                <w:sz w:val="20"/>
              </w:rPr>
            </w:pPr>
            <w:r w:rsidRPr="003C392C">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14:paraId="6CA814D4" w14:textId="77777777" w:rsidR="007F40DD" w:rsidRPr="003C392C" w:rsidRDefault="007F40DD" w:rsidP="0074032F">
            <w:pPr>
              <w:autoSpaceDE w:val="0"/>
              <w:autoSpaceDN w:val="0"/>
              <w:adjustRightInd w:val="0"/>
              <w:rPr>
                <w:color w:val="000000"/>
                <w:sz w:val="20"/>
              </w:rPr>
            </w:pPr>
            <w:r w:rsidRPr="003C392C">
              <w:rPr>
                <w:color w:val="000000"/>
                <w:sz w:val="20"/>
              </w:rPr>
              <w:t>25.9.2017</w:t>
            </w:r>
          </w:p>
        </w:tc>
        <w:tc>
          <w:tcPr>
            <w:tcW w:w="1474" w:type="dxa"/>
            <w:tcBorders>
              <w:top w:val="nil"/>
              <w:left w:val="nil"/>
              <w:bottom w:val="single" w:sz="8" w:space="0" w:color="000000"/>
              <w:right w:val="nil"/>
            </w:tcBorders>
            <w:tcMar>
              <w:top w:w="79" w:type="dxa"/>
              <w:left w:w="79" w:type="dxa"/>
              <w:bottom w:w="79" w:type="dxa"/>
              <w:right w:w="79" w:type="dxa"/>
            </w:tcMar>
          </w:tcPr>
          <w:p w14:paraId="0734058D"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1C5A180" w14:textId="77777777" w:rsidR="007F40DD" w:rsidRPr="003C392C" w:rsidRDefault="007F40DD" w:rsidP="0074032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5D19CF1" w14:textId="77777777" w:rsidR="007F40DD" w:rsidRPr="003C392C" w:rsidRDefault="007F40DD" w:rsidP="0074032F">
            <w:pPr>
              <w:autoSpaceDE w:val="0"/>
              <w:autoSpaceDN w:val="0"/>
              <w:adjustRightInd w:val="0"/>
              <w:rPr>
                <w:rFonts w:ascii="sans-serif" w:hAnsi="sans-serif" w:cs="sans-serif"/>
                <w:color w:val="000000"/>
              </w:rPr>
            </w:pPr>
          </w:p>
        </w:tc>
      </w:tr>
      <w:tr w:rsidR="007F40DD" w:rsidRPr="003C392C" w14:paraId="17C37D82"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5A847C"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9951F4" w14:textId="77777777" w:rsidR="007F40DD" w:rsidRPr="003C392C" w:rsidRDefault="007F40DD" w:rsidP="0074032F">
            <w:pPr>
              <w:autoSpaceDE w:val="0"/>
              <w:autoSpaceDN w:val="0"/>
              <w:adjustRightInd w:val="0"/>
              <w:rPr>
                <w:color w:val="000000"/>
                <w:sz w:val="20"/>
              </w:rPr>
            </w:pPr>
            <w:r w:rsidRPr="003C392C">
              <w:rPr>
                <w:color w:val="000000"/>
                <w:sz w:val="20"/>
              </w:rPr>
              <w:t>+:</w:t>
            </w:r>
          </w:p>
          <w:p w14:paraId="19E9CD5E" w14:textId="77777777" w:rsidR="007F40DD" w:rsidRPr="003C392C" w:rsidRDefault="007F40DD" w:rsidP="0074032F">
            <w:pPr>
              <w:autoSpaceDE w:val="0"/>
              <w:autoSpaceDN w:val="0"/>
              <w:adjustRightInd w:val="0"/>
              <w:rPr>
                <w:color w:val="000000"/>
                <w:sz w:val="20"/>
              </w:rPr>
            </w:pPr>
            <w:r w:rsidRPr="003C392C">
              <w:rPr>
                <w:color w:val="000000"/>
                <w:sz w:val="20"/>
              </w:rPr>
              <w:t>–:</w:t>
            </w:r>
          </w:p>
          <w:p w14:paraId="39784CD1" w14:textId="77777777" w:rsidR="007F40DD" w:rsidRPr="003C392C" w:rsidRDefault="007F40DD" w:rsidP="0074032F">
            <w:pPr>
              <w:autoSpaceDE w:val="0"/>
              <w:autoSpaceDN w:val="0"/>
              <w:adjustRightInd w:val="0"/>
              <w:rPr>
                <w:color w:val="000000"/>
                <w:sz w:val="20"/>
              </w:rPr>
            </w:pPr>
            <w:r w:rsidRPr="003C392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27B435" w14:textId="77777777" w:rsidR="007F40DD" w:rsidRPr="003C392C" w:rsidRDefault="007F40DD" w:rsidP="0074032F">
            <w:pPr>
              <w:autoSpaceDE w:val="0"/>
              <w:autoSpaceDN w:val="0"/>
              <w:adjustRightInd w:val="0"/>
              <w:rPr>
                <w:color w:val="000000"/>
                <w:sz w:val="20"/>
              </w:rPr>
            </w:pPr>
            <w:r w:rsidRPr="003C392C">
              <w:rPr>
                <w:color w:val="000000"/>
                <w:sz w:val="20"/>
              </w:rPr>
              <w:t>22</w:t>
            </w:r>
          </w:p>
          <w:p w14:paraId="29393DA1" w14:textId="77777777" w:rsidR="007F40DD" w:rsidRPr="003C392C" w:rsidRDefault="007F40DD" w:rsidP="0074032F">
            <w:pPr>
              <w:autoSpaceDE w:val="0"/>
              <w:autoSpaceDN w:val="0"/>
              <w:adjustRightInd w:val="0"/>
              <w:rPr>
                <w:color w:val="000000"/>
                <w:sz w:val="20"/>
              </w:rPr>
            </w:pPr>
            <w:r w:rsidRPr="003C392C">
              <w:rPr>
                <w:color w:val="000000"/>
                <w:sz w:val="20"/>
              </w:rPr>
              <w:t>0</w:t>
            </w:r>
          </w:p>
          <w:p w14:paraId="13FE244E" w14:textId="77777777" w:rsidR="007F40DD" w:rsidRPr="003C392C" w:rsidRDefault="007F40DD" w:rsidP="0074032F">
            <w:pPr>
              <w:autoSpaceDE w:val="0"/>
              <w:autoSpaceDN w:val="0"/>
              <w:adjustRightInd w:val="0"/>
              <w:rPr>
                <w:color w:val="000000"/>
                <w:sz w:val="20"/>
              </w:rPr>
            </w:pPr>
            <w:r w:rsidRPr="003C392C">
              <w:rPr>
                <w:color w:val="000000"/>
                <w:sz w:val="20"/>
              </w:rPr>
              <w:t>1</w:t>
            </w:r>
          </w:p>
        </w:tc>
      </w:tr>
      <w:tr w:rsidR="007F40DD" w:rsidRPr="003C392C" w14:paraId="7DB0E212"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B2AE68"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D99EE0" w14:textId="77777777" w:rsidR="007F40DD" w:rsidRPr="003C392C" w:rsidRDefault="007F40DD" w:rsidP="0074032F">
            <w:pPr>
              <w:autoSpaceDE w:val="0"/>
              <w:autoSpaceDN w:val="0"/>
              <w:adjustRightInd w:val="0"/>
              <w:rPr>
                <w:color w:val="000000"/>
                <w:sz w:val="20"/>
              </w:rPr>
            </w:pPr>
            <w:r w:rsidRPr="003C392C">
              <w:rPr>
                <w:color w:val="000000"/>
                <w:sz w:val="20"/>
              </w:rPr>
              <w:t>Marie-Christine Arnautu, Georges Bach, Deirdre Clune, Michael Cramer, Andor Deli, Jacqueline Foster, Bruno Gollnisch, Dieter-Lebrecht Koch, Gesine Meissner, Cláudia Monteiro de Aguiar, Markus Pieper, Salvatore Domenico Pogliese, Dominique Riquet, Massimiliano Salini, Claudia Schmidt, Keith Taylor, Pavel Telička, Wim van de Camp</w:t>
            </w:r>
          </w:p>
        </w:tc>
      </w:tr>
      <w:tr w:rsidR="007F40DD" w:rsidRPr="003C392C" w14:paraId="587EA72B"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5DDBF8F"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0A7D89" w14:textId="77777777" w:rsidR="007F40DD" w:rsidRPr="003C392C" w:rsidRDefault="007F40DD" w:rsidP="0074032F">
            <w:pPr>
              <w:autoSpaceDE w:val="0"/>
              <w:autoSpaceDN w:val="0"/>
              <w:adjustRightInd w:val="0"/>
              <w:rPr>
                <w:color w:val="000000"/>
                <w:sz w:val="20"/>
              </w:rPr>
            </w:pPr>
            <w:r w:rsidRPr="003C392C">
              <w:rPr>
                <w:color w:val="000000"/>
                <w:sz w:val="20"/>
              </w:rPr>
              <w:t>Jakop Dalunde, Mark Demesmaeker, Werner Kuhn, Matthijs van Miltenburg</w:t>
            </w:r>
          </w:p>
        </w:tc>
      </w:tr>
      <w:tr w:rsidR="007F40DD" w:rsidRPr="003C392C" w14:paraId="5584E0BD"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DDFF185"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3412713" w14:textId="77777777" w:rsidR="007F40DD" w:rsidRPr="003C392C" w:rsidRDefault="007F40DD" w:rsidP="0074032F">
            <w:pPr>
              <w:autoSpaceDE w:val="0"/>
              <w:autoSpaceDN w:val="0"/>
              <w:adjustRightInd w:val="0"/>
              <w:rPr>
                <w:color w:val="000000"/>
                <w:sz w:val="20"/>
              </w:rPr>
            </w:pPr>
            <w:r w:rsidRPr="003C392C">
              <w:rPr>
                <w:color w:val="000000"/>
                <w:sz w:val="20"/>
              </w:rPr>
              <w:t>Clara Eugenia Aguilera García</w:t>
            </w:r>
          </w:p>
        </w:tc>
      </w:tr>
    </w:tbl>
    <w:p w14:paraId="65AE8E85" w14:textId="77777777" w:rsidR="007F40DD" w:rsidRPr="003C392C" w:rsidRDefault="007F40DD" w:rsidP="007F40DD"/>
    <w:p w14:paraId="749E78AD" w14:textId="77777777" w:rsidR="007F40DD" w:rsidRPr="003C392C" w:rsidRDefault="007F40DD" w:rsidP="007F40DD">
      <w:pPr>
        <w:pStyle w:val="PageHeadingNotTOC"/>
      </w:pPr>
      <w:r w:rsidRPr="003C392C">
        <w:br w:type="page"/>
        <w:t>SLUTOMRÖSTNING MED NAMNUPPROP</w:t>
      </w:r>
      <w:r w:rsidRPr="003C392C">
        <w:br/>
        <w:t>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61533A3C" w14:textId="77777777" w:rsidTr="0074032F">
        <w:trPr>
          <w:cantSplit/>
        </w:trPr>
        <w:tc>
          <w:tcPr>
            <w:tcW w:w="1701" w:type="dxa"/>
            <w:shd w:val="pct10" w:color="000000" w:fill="FFFFFF"/>
            <w:vAlign w:val="center"/>
          </w:tcPr>
          <w:p w14:paraId="7E88886B" w14:textId="77777777" w:rsidR="007F40DD" w:rsidRPr="003C392C" w:rsidRDefault="007F40DD" w:rsidP="0074032F">
            <w:pPr>
              <w:spacing w:before="120" w:after="120"/>
              <w:jc w:val="center"/>
              <w:rPr>
                <w:b/>
                <w:sz w:val="20"/>
              </w:rPr>
            </w:pPr>
            <w:r w:rsidRPr="003C392C">
              <w:rPr>
                <w:b/>
                <w:sz w:val="20"/>
              </w:rPr>
              <w:t>22</w:t>
            </w:r>
          </w:p>
        </w:tc>
        <w:tc>
          <w:tcPr>
            <w:tcW w:w="7371" w:type="dxa"/>
            <w:shd w:val="pct10" w:color="000000" w:fill="FFFFFF"/>
          </w:tcPr>
          <w:p w14:paraId="56E66F93" w14:textId="77777777" w:rsidR="007F40DD" w:rsidRPr="003C392C" w:rsidRDefault="007F40DD" w:rsidP="0074032F">
            <w:pPr>
              <w:spacing w:before="120" w:after="120"/>
              <w:jc w:val="center"/>
              <w:rPr>
                <w:rFonts w:ascii="Arial" w:hAnsi="Arial" w:cs="Arial"/>
                <w:b/>
                <w:sz w:val="28"/>
                <w:szCs w:val="28"/>
              </w:rPr>
            </w:pPr>
            <w:r w:rsidRPr="003C392C">
              <w:rPr>
                <w:rFonts w:ascii="Arial" w:hAnsi="Arial"/>
                <w:b/>
                <w:sz w:val="28"/>
                <w:szCs w:val="28"/>
              </w:rPr>
              <w:t>+</w:t>
            </w:r>
          </w:p>
        </w:tc>
      </w:tr>
      <w:tr w:rsidR="007F40DD" w:rsidRPr="003C392C" w14:paraId="1B61F68F" w14:textId="77777777" w:rsidTr="0074032F">
        <w:trPr>
          <w:cantSplit/>
        </w:trPr>
        <w:tc>
          <w:tcPr>
            <w:tcW w:w="1701" w:type="dxa"/>
            <w:shd w:val="clear" w:color="auto" w:fill="FFFFFF"/>
          </w:tcPr>
          <w:p w14:paraId="50EDF5D9" w14:textId="77777777" w:rsidR="007F40DD" w:rsidRPr="003C392C" w:rsidRDefault="007F40DD" w:rsidP="0074032F">
            <w:pPr>
              <w:spacing w:before="120" w:after="120"/>
              <w:rPr>
                <w:sz w:val="20"/>
              </w:rPr>
            </w:pPr>
            <w:r w:rsidRPr="003C392C">
              <w:rPr>
                <w:sz w:val="20"/>
              </w:rPr>
              <w:t>ALDE</w:t>
            </w:r>
          </w:p>
          <w:p w14:paraId="53FD6ECE" w14:textId="77777777" w:rsidR="007F40DD" w:rsidRPr="003C392C" w:rsidRDefault="007F40DD" w:rsidP="0074032F">
            <w:pPr>
              <w:spacing w:before="120" w:after="120"/>
              <w:rPr>
                <w:sz w:val="20"/>
              </w:rPr>
            </w:pPr>
            <w:r w:rsidRPr="003C392C">
              <w:rPr>
                <w:sz w:val="20"/>
              </w:rPr>
              <w:t>ECR</w:t>
            </w:r>
          </w:p>
          <w:p w14:paraId="3C90C108" w14:textId="77777777" w:rsidR="007F40DD" w:rsidRPr="003C392C" w:rsidRDefault="007F40DD" w:rsidP="0074032F">
            <w:pPr>
              <w:spacing w:before="120" w:after="120"/>
              <w:rPr>
                <w:sz w:val="20"/>
              </w:rPr>
            </w:pPr>
            <w:r w:rsidRPr="003C392C">
              <w:rPr>
                <w:sz w:val="20"/>
              </w:rPr>
              <w:t>ENF</w:t>
            </w:r>
          </w:p>
          <w:p w14:paraId="184A34D6" w14:textId="77777777" w:rsidR="007F40DD" w:rsidRPr="003C392C" w:rsidRDefault="007F40DD" w:rsidP="0074032F">
            <w:pPr>
              <w:spacing w:before="120" w:after="120"/>
              <w:rPr>
                <w:sz w:val="20"/>
              </w:rPr>
            </w:pPr>
            <w:r w:rsidRPr="003C392C">
              <w:rPr>
                <w:sz w:val="20"/>
              </w:rPr>
              <w:t>NI</w:t>
            </w:r>
          </w:p>
          <w:p w14:paraId="71D9C2EA" w14:textId="77777777" w:rsidR="007F40DD" w:rsidRPr="003C392C" w:rsidRDefault="007F40DD" w:rsidP="0074032F">
            <w:pPr>
              <w:spacing w:before="120" w:after="120"/>
              <w:rPr>
                <w:sz w:val="20"/>
              </w:rPr>
            </w:pPr>
            <w:r w:rsidRPr="003C392C">
              <w:rPr>
                <w:sz w:val="20"/>
              </w:rPr>
              <w:t>PPE</w:t>
            </w:r>
          </w:p>
          <w:p w14:paraId="4A178EA8" w14:textId="77777777" w:rsidR="007F40DD" w:rsidRPr="003C392C" w:rsidRDefault="007F40DD" w:rsidP="0074032F">
            <w:pPr>
              <w:spacing w:before="120" w:after="120"/>
              <w:rPr>
                <w:sz w:val="20"/>
              </w:rPr>
            </w:pPr>
          </w:p>
          <w:p w14:paraId="04C8A26B" w14:textId="77777777" w:rsidR="007F40DD" w:rsidRPr="003C392C" w:rsidRDefault="007F40DD" w:rsidP="0074032F">
            <w:pPr>
              <w:spacing w:before="120" w:after="120"/>
              <w:rPr>
                <w:sz w:val="20"/>
              </w:rPr>
            </w:pPr>
            <w:r w:rsidRPr="003C392C">
              <w:rPr>
                <w:sz w:val="20"/>
              </w:rPr>
              <w:br/>
              <w:t>S &amp; D</w:t>
            </w:r>
          </w:p>
          <w:p w14:paraId="200B9F1E" w14:textId="77777777" w:rsidR="007F40DD" w:rsidRPr="003C392C" w:rsidRDefault="007F40DD" w:rsidP="0074032F">
            <w:pPr>
              <w:spacing w:before="120" w:after="120"/>
              <w:rPr>
                <w:sz w:val="20"/>
              </w:rPr>
            </w:pPr>
            <w:r w:rsidRPr="003C392C">
              <w:rPr>
                <w:sz w:val="20"/>
              </w:rPr>
              <w:t>Verts/ALE</w:t>
            </w:r>
          </w:p>
        </w:tc>
        <w:tc>
          <w:tcPr>
            <w:tcW w:w="7371" w:type="dxa"/>
            <w:shd w:val="clear" w:color="auto" w:fill="FFFFFF"/>
          </w:tcPr>
          <w:p w14:paraId="78E3F6DF" w14:textId="77777777" w:rsidR="007F40DD" w:rsidRPr="003C392C" w:rsidRDefault="007F40DD" w:rsidP="0074032F">
            <w:pPr>
              <w:spacing w:before="120" w:after="120"/>
              <w:rPr>
                <w:sz w:val="20"/>
              </w:rPr>
            </w:pPr>
            <w:r w:rsidRPr="003C392C">
              <w:rPr>
                <w:sz w:val="20"/>
              </w:rPr>
              <w:t>Gesine Meissner</w:t>
            </w:r>
            <w:r w:rsidRPr="003C392C">
              <w:rPr>
                <w:rFonts w:ascii="Calibri" w:hAnsi="Calibri"/>
              </w:rPr>
              <w:t xml:space="preserve">, </w:t>
            </w:r>
            <w:r w:rsidRPr="003C392C">
              <w:rPr>
                <w:sz w:val="20"/>
              </w:rPr>
              <w:t>Pavel Telička</w:t>
            </w:r>
            <w:r w:rsidRPr="003C392C">
              <w:rPr>
                <w:rFonts w:ascii="Calibri" w:hAnsi="Calibri"/>
              </w:rPr>
              <w:t xml:space="preserve">, </w:t>
            </w:r>
            <w:r w:rsidRPr="003C392C">
              <w:rPr>
                <w:sz w:val="20"/>
              </w:rPr>
              <w:t>Matthijs van Miltenburg</w:t>
            </w:r>
          </w:p>
          <w:p w14:paraId="5C82B2F5" w14:textId="77777777" w:rsidR="007F40DD" w:rsidRPr="003C392C" w:rsidRDefault="007F40DD" w:rsidP="0074032F">
            <w:pPr>
              <w:spacing w:before="120" w:after="120"/>
              <w:rPr>
                <w:sz w:val="20"/>
              </w:rPr>
            </w:pPr>
            <w:r w:rsidRPr="003C392C">
              <w:rPr>
                <w:sz w:val="20"/>
              </w:rPr>
              <w:t>Jacqueline Foster, Mark Demesmaeker</w:t>
            </w:r>
          </w:p>
          <w:p w14:paraId="1D185B37" w14:textId="77777777" w:rsidR="007F40DD" w:rsidRPr="003C392C" w:rsidRDefault="007F40DD" w:rsidP="0074032F">
            <w:pPr>
              <w:spacing w:before="120" w:after="120"/>
              <w:rPr>
                <w:sz w:val="20"/>
              </w:rPr>
            </w:pPr>
            <w:r w:rsidRPr="003C392C">
              <w:rPr>
                <w:sz w:val="20"/>
              </w:rPr>
              <w:t>Marie-Christine Arnautu</w:t>
            </w:r>
          </w:p>
          <w:p w14:paraId="4A700A46" w14:textId="77777777" w:rsidR="007F40DD" w:rsidRPr="003C392C" w:rsidRDefault="007F40DD" w:rsidP="0074032F">
            <w:pPr>
              <w:spacing w:before="120" w:after="120"/>
              <w:rPr>
                <w:sz w:val="20"/>
              </w:rPr>
            </w:pPr>
            <w:r w:rsidRPr="003C392C">
              <w:rPr>
                <w:sz w:val="20"/>
              </w:rPr>
              <w:t>Bruno Gollnisch</w:t>
            </w:r>
          </w:p>
          <w:p w14:paraId="4746E93C" w14:textId="77777777" w:rsidR="007F40DD" w:rsidRPr="003C392C" w:rsidRDefault="007F40DD" w:rsidP="0074032F">
            <w:pPr>
              <w:spacing w:before="120" w:after="120"/>
              <w:rPr>
                <w:sz w:val="20"/>
              </w:rPr>
            </w:pPr>
            <w:r w:rsidRPr="003C392C">
              <w:rPr>
                <w:sz w:val="20"/>
              </w:rPr>
              <w:t>Georges Bach, Deirdre Clune, Andor Deli, Dieter-Lebrecht Koch, Werner Kuhn, Cláudia Monteiro de Aguiar, Markus Pieper, Salvatore Domenico Pogliese, Massimiliano Salini, Claudia Schmidt, Wim van de Camp</w:t>
            </w:r>
          </w:p>
          <w:p w14:paraId="066E796B" w14:textId="77777777" w:rsidR="007F40DD" w:rsidRPr="003C392C" w:rsidRDefault="007F40DD" w:rsidP="0074032F">
            <w:pPr>
              <w:spacing w:before="120" w:after="120"/>
              <w:rPr>
                <w:sz w:val="20"/>
              </w:rPr>
            </w:pPr>
            <w:r w:rsidRPr="003C392C">
              <w:rPr>
                <w:sz w:val="20"/>
              </w:rPr>
              <w:t>Clara Eugenia Aguilera García</w:t>
            </w:r>
          </w:p>
          <w:p w14:paraId="5734B072" w14:textId="77777777" w:rsidR="007F40DD" w:rsidRPr="003C392C" w:rsidRDefault="007F40DD" w:rsidP="0074032F">
            <w:pPr>
              <w:spacing w:before="120" w:after="120"/>
              <w:rPr>
                <w:sz w:val="20"/>
              </w:rPr>
            </w:pPr>
            <w:r w:rsidRPr="003C392C">
              <w:rPr>
                <w:sz w:val="20"/>
              </w:rPr>
              <w:t>Michael Cramer, Jakop Dalunde, Keith Taylor</w:t>
            </w:r>
          </w:p>
        </w:tc>
      </w:tr>
    </w:tbl>
    <w:p w14:paraId="183C8A11"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0A145D87" w14:textId="77777777" w:rsidTr="0074032F">
        <w:trPr>
          <w:cantSplit/>
        </w:trPr>
        <w:tc>
          <w:tcPr>
            <w:tcW w:w="1701" w:type="dxa"/>
            <w:shd w:val="pct10" w:color="000000" w:fill="FFFFFF"/>
            <w:vAlign w:val="center"/>
          </w:tcPr>
          <w:p w14:paraId="658977E7" w14:textId="77777777" w:rsidR="007F40DD" w:rsidRPr="003C392C" w:rsidRDefault="007F40DD" w:rsidP="0074032F">
            <w:pPr>
              <w:spacing w:before="120" w:after="120"/>
              <w:jc w:val="center"/>
              <w:rPr>
                <w:b/>
                <w:sz w:val="16"/>
              </w:rPr>
            </w:pPr>
            <w:r w:rsidRPr="003C392C">
              <w:rPr>
                <w:b/>
                <w:sz w:val="16"/>
              </w:rPr>
              <w:t>0</w:t>
            </w:r>
          </w:p>
        </w:tc>
        <w:tc>
          <w:tcPr>
            <w:tcW w:w="7371" w:type="dxa"/>
            <w:shd w:val="pct10" w:color="000000" w:fill="FFFFFF"/>
          </w:tcPr>
          <w:p w14:paraId="65C9CEEE" w14:textId="77777777" w:rsidR="007F40DD" w:rsidRPr="003C392C" w:rsidRDefault="007F40DD" w:rsidP="0074032F">
            <w:pPr>
              <w:spacing w:before="120" w:after="120"/>
              <w:jc w:val="center"/>
              <w:rPr>
                <w:sz w:val="28"/>
                <w:szCs w:val="28"/>
              </w:rPr>
            </w:pPr>
            <w:r w:rsidRPr="003C392C">
              <w:rPr>
                <w:rFonts w:ascii="Arial" w:hAnsi="Arial"/>
                <w:b/>
                <w:sz w:val="28"/>
                <w:szCs w:val="28"/>
              </w:rPr>
              <w:t>-</w:t>
            </w:r>
          </w:p>
        </w:tc>
      </w:tr>
      <w:tr w:rsidR="007F40DD" w:rsidRPr="003C392C" w14:paraId="06679FD4" w14:textId="77777777" w:rsidTr="0074032F">
        <w:trPr>
          <w:cantSplit/>
        </w:trPr>
        <w:tc>
          <w:tcPr>
            <w:tcW w:w="1701" w:type="dxa"/>
            <w:shd w:val="clear" w:color="auto" w:fill="FFFFFF"/>
          </w:tcPr>
          <w:p w14:paraId="4A54A815" w14:textId="77777777" w:rsidR="007F40DD" w:rsidRPr="003C392C" w:rsidRDefault="007F40DD" w:rsidP="0074032F">
            <w:pPr>
              <w:spacing w:before="120" w:after="120"/>
              <w:rPr>
                <w:sz w:val="20"/>
              </w:rPr>
            </w:pPr>
          </w:p>
        </w:tc>
        <w:tc>
          <w:tcPr>
            <w:tcW w:w="7371" w:type="dxa"/>
            <w:shd w:val="clear" w:color="auto" w:fill="FFFFFF"/>
          </w:tcPr>
          <w:p w14:paraId="2CC115A2" w14:textId="77777777" w:rsidR="007F40DD" w:rsidRPr="003C392C" w:rsidRDefault="007F40DD" w:rsidP="0074032F">
            <w:pPr>
              <w:spacing w:before="120" w:after="120"/>
              <w:rPr>
                <w:sz w:val="20"/>
              </w:rPr>
            </w:pPr>
          </w:p>
        </w:tc>
      </w:tr>
    </w:tbl>
    <w:p w14:paraId="506B2F6D"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0C9B646B" w14:textId="77777777" w:rsidTr="0074032F">
        <w:trPr>
          <w:cantSplit/>
        </w:trPr>
        <w:tc>
          <w:tcPr>
            <w:tcW w:w="1701" w:type="dxa"/>
            <w:shd w:val="pct10" w:color="000000" w:fill="FFFFFF"/>
            <w:vAlign w:val="center"/>
          </w:tcPr>
          <w:p w14:paraId="3B075744" w14:textId="77777777" w:rsidR="007F40DD" w:rsidRPr="003C392C" w:rsidRDefault="007F40DD" w:rsidP="0074032F">
            <w:pPr>
              <w:spacing w:before="120" w:after="120"/>
              <w:jc w:val="center"/>
              <w:rPr>
                <w:b/>
                <w:sz w:val="16"/>
              </w:rPr>
            </w:pPr>
            <w:r w:rsidRPr="003C392C">
              <w:rPr>
                <w:b/>
                <w:sz w:val="16"/>
              </w:rPr>
              <w:t>1</w:t>
            </w:r>
          </w:p>
        </w:tc>
        <w:tc>
          <w:tcPr>
            <w:tcW w:w="7371" w:type="dxa"/>
            <w:shd w:val="pct10" w:color="000000" w:fill="FFFFFF"/>
          </w:tcPr>
          <w:p w14:paraId="23ABB069" w14:textId="77777777" w:rsidR="007F40DD" w:rsidRPr="003C392C" w:rsidRDefault="007F40DD" w:rsidP="0074032F">
            <w:pPr>
              <w:spacing w:before="120" w:after="120"/>
              <w:jc w:val="center"/>
              <w:rPr>
                <w:sz w:val="28"/>
                <w:szCs w:val="28"/>
              </w:rPr>
            </w:pPr>
            <w:r w:rsidRPr="003C392C">
              <w:rPr>
                <w:rFonts w:ascii="Arial" w:hAnsi="Arial"/>
                <w:b/>
                <w:sz w:val="28"/>
                <w:szCs w:val="28"/>
              </w:rPr>
              <w:t>0</w:t>
            </w:r>
          </w:p>
        </w:tc>
      </w:tr>
      <w:tr w:rsidR="007F40DD" w:rsidRPr="003C392C" w14:paraId="0F0B5EB0" w14:textId="77777777" w:rsidTr="0074032F">
        <w:trPr>
          <w:cantSplit/>
        </w:trPr>
        <w:tc>
          <w:tcPr>
            <w:tcW w:w="1701" w:type="dxa"/>
            <w:shd w:val="clear" w:color="auto" w:fill="FFFFFF"/>
          </w:tcPr>
          <w:p w14:paraId="40682028" w14:textId="77777777" w:rsidR="007F40DD" w:rsidRPr="003C392C" w:rsidRDefault="007F40DD" w:rsidP="0074032F">
            <w:pPr>
              <w:spacing w:before="120" w:after="120"/>
              <w:rPr>
                <w:sz w:val="20"/>
              </w:rPr>
            </w:pPr>
            <w:r w:rsidRPr="003C392C">
              <w:rPr>
                <w:sz w:val="20"/>
              </w:rPr>
              <w:t>ALDE</w:t>
            </w:r>
          </w:p>
        </w:tc>
        <w:tc>
          <w:tcPr>
            <w:tcW w:w="7371" w:type="dxa"/>
            <w:shd w:val="clear" w:color="auto" w:fill="FFFFFF"/>
          </w:tcPr>
          <w:p w14:paraId="75A67CB7" w14:textId="77777777" w:rsidR="007F40DD" w:rsidRPr="003C392C" w:rsidRDefault="007F40DD" w:rsidP="0074032F">
            <w:pPr>
              <w:spacing w:before="120" w:after="120"/>
              <w:rPr>
                <w:sz w:val="20"/>
              </w:rPr>
            </w:pPr>
            <w:r w:rsidRPr="003C392C">
              <w:rPr>
                <w:sz w:val="20"/>
              </w:rPr>
              <w:t>Dominique Riquet</w:t>
            </w:r>
          </w:p>
        </w:tc>
      </w:tr>
    </w:tbl>
    <w:p w14:paraId="423C301F" w14:textId="77777777" w:rsidR="007F40DD" w:rsidRPr="003C392C" w:rsidRDefault="007F40DD" w:rsidP="007F40DD">
      <w:pPr>
        <w:pStyle w:val="Normal12"/>
      </w:pPr>
    </w:p>
    <w:p w14:paraId="1A0EF938" w14:textId="77777777" w:rsidR="007F40DD" w:rsidRPr="003C392C" w:rsidRDefault="007F40DD" w:rsidP="007F40DD">
      <w:r w:rsidRPr="003C392C">
        <w:t>Teckenförklaring:</w:t>
      </w:r>
    </w:p>
    <w:p w14:paraId="4B7B98A8" w14:textId="77777777" w:rsidR="007F40DD" w:rsidRPr="003C392C" w:rsidRDefault="007F40DD" w:rsidP="007F40DD">
      <w:pPr>
        <w:pStyle w:val="NormalTabs"/>
      </w:pPr>
      <w:r w:rsidRPr="003C392C">
        <w:t>+</w:t>
      </w:r>
      <w:r w:rsidRPr="003C392C">
        <w:tab/>
        <w:t>:</w:t>
      </w:r>
      <w:r w:rsidRPr="003C392C">
        <w:tab/>
        <w:t>Ja-röster</w:t>
      </w:r>
    </w:p>
    <w:p w14:paraId="5F9C5187" w14:textId="77777777" w:rsidR="007F40DD" w:rsidRPr="003C392C" w:rsidRDefault="007F40DD" w:rsidP="007F40DD">
      <w:pPr>
        <w:pStyle w:val="NormalTabs"/>
      </w:pPr>
      <w:r w:rsidRPr="003C392C">
        <w:t>-</w:t>
      </w:r>
      <w:r w:rsidRPr="003C392C">
        <w:tab/>
        <w:t>:</w:t>
      </w:r>
      <w:r w:rsidRPr="003C392C">
        <w:tab/>
        <w:t>Nej-röster</w:t>
      </w:r>
    </w:p>
    <w:p w14:paraId="0AF0827C" w14:textId="77777777" w:rsidR="007F40DD" w:rsidRPr="003C392C" w:rsidRDefault="007F40DD" w:rsidP="007F40DD">
      <w:pPr>
        <w:pStyle w:val="NormalTabs"/>
      </w:pPr>
      <w:r w:rsidRPr="003C392C">
        <w:t>0</w:t>
      </w:r>
      <w:r w:rsidRPr="003C392C">
        <w:tab/>
        <w:t>:</w:t>
      </w:r>
      <w:r w:rsidRPr="003C392C">
        <w:tab/>
        <w:t>Nedlagda röster</w:t>
      </w:r>
    </w:p>
    <w:p w14:paraId="47CA8BBD" w14:textId="77777777" w:rsidR="007F40DD" w:rsidRPr="003C392C" w:rsidRDefault="007F40DD" w:rsidP="007F40DD"/>
    <w:p w14:paraId="405FB072" w14:textId="77777777" w:rsidR="007F40DD" w:rsidRPr="003C392C" w:rsidRDefault="007F40DD" w:rsidP="007F40DD"/>
    <w:p w14:paraId="3200D6A3" w14:textId="77777777" w:rsidR="007F40DD" w:rsidRPr="003C392C" w:rsidRDefault="007F40DD" w:rsidP="007F40DD">
      <w:r w:rsidRPr="003C392C">
        <w:br w:type="page"/>
      </w:r>
    </w:p>
    <w:p w14:paraId="65370128" w14:textId="77777777" w:rsidR="007F40DD" w:rsidRPr="003C392C" w:rsidRDefault="007F40DD" w:rsidP="007F40DD"/>
    <w:p w14:paraId="0A34427D" w14:textId="77777777" w:rsidR="007F40DD" w:rsidRPr="003C392C" w:rsidRDefault="007F40DD" w:rsidP="007F40DD">
      <w:pPr>
        <w:pStyle w:val="ZDate"/>
        <w:spacing w:after="480"/>
      </w:pPr>
      <w:r w:rsidRPr="003C392C">
        <w:rPr>
          <w:rStyle w:val="HideTWBExt"/>
          <w:noProof w:val="0"/>
        </w:rPr>
        <w:t>&lt;Date&gt;</w:t>
      </w:r>
      <w:r w:rsidRPr="003C392C">
        <w:rPr>
          <w:rStyle w:val="HideTWBInt"/>
        </w:rPr>
        <w:t>{31/08/2017}</w:t>
      </w:r>
      <w:r w:rsidRPr="003C392C">
        <w:t>31.8.2017</w:t>
      </w:r>
      <w:r w:rsidRPr="003C392C">
        <w:rPr>
          <w:rStyle w:val="HideTWBExt"/>
          <w:noProof w:val="0"/>
        </w:rPr>
        <w:t>&lt;/Date&gt;</w:t>
      </w:r>
    </w:p>
    <w:p w14:paraId="11E7588E" w14:textId="77777777" w:rsidR="007F40DD" w:rsidRPr="003C392C" w:rsidRDefault="007F40DD" w:rsidP="007F40DD">
      <w:pPr>
        <w:pStyle w:val="PageHeading"/>
        <w:spacing w:before="0" w:after="720"/>
      </w:pPr>
      <w:r w:rsidRPr="003C392C">
        <w:rPr>
          <w:rStyle w:val="HideTWBExt"/>
          <w:noProof w:val="0"/>
        </w:rPr>
        <w:t>&lt;CommissionResp&gt;</w:t>
      </w:r>
      <w:bookmarkStart w:id="20" w:name="OpinionToc_4"/>
      <w:bookmarkStart w:id="21" w:name="_Toc5808281"/>
      <w:bookmarkStart w:id="22" w:name="_Toc5808507"/>
      <w:bookmarkStart w:id="23" w:name="_Toc6308528"/>
      <w:r w:rsidRPr="003C392C">
        <w:rPr>
          <w:caps/>
        </w:rPr>
        <w:t>YTTRANDE från utskottet för jordbruk och landsbygdens utveckling</w:t>
      </w:r>
      <w:bookmarkEnd w:id="20"/>
      <w:bookmarkEnd w:id="21"/>
      <w:bookmarkEnd w:id="22"/>
      <w:bookmarkEnd w:id="23"/>
      <w:r w:rsidRPr="003C392C">
        <w:rPr>
          <w:rStyle w:val="HideTWBExt"/>
          <w:noProof w:val="0"/>
        </w:rPr>
        <w:t>&lt;/CommissionResp&gt;</w:t>
      </w:r>
    </w:p>
    <w:p w14:paraId="733CFA54" w14:textId="77777777" w:rsidR="007F40DD" w:rsidRPr="003C392C" w:rsidRDefault="007F40DD" w:rsidP="007F40DD">
      <w:pPr>
        <w:pStyle w:val="Cover24"/>
        <w:ind w:left="0"/>
      </w:pPr>
      <w:r w:rsidRPr="003C392C">
        <w:rPr>
          <w:rStyle w:val="HideTWBExt"/>
          <w:noProof w:val="0"/>
        </w:rPr>
        <w:t>&lt;CommissionInt&gt;</w:t>
      </w:r>
      <w:r w:rsidRPr="003C392C">
        <w:t>till utskottet för rättsliga frågor</w:t>
      </w:r>
      <w:r w:rsidRPr="003C392C">
        <w:rPr>
          <w:rStyle w:val="HideTWBExt"/>
          <w:noProof w:val="0"/>
        </w:rPr>
        <w:t>&lt;/CommissionInt&gt;</w:t>
      </w:r>
    </w:p>
    <w:p w14:paraId="055C51F2" w14:textId="77777777" w:rsidR="007F40DD" w:rsidRPr="003C392C" w:rsidRDefault="007F40DD" w:rsidP="007F40DD">
      <w:pPr>
        <w:pStyle w:val="CoverNormal"/>
        <w:ind w:left="0"/>
      </w:pPr>
      <w:r w:rsidRPr="003C392C">
        <w:rPr>
          <w:rStyle w:val="HideTWBExt"/>
          <w:noProof w:val="0"/>
        </w:rPr>
        <w:t>&lt;Titre&gt;</w:t>
      </w:r>
      <w:r w:rsidRPr="003C392C">
        <w:t>över förslaget till Europaparlamentets och rådets förordning om anpassning till artiklarna 290 och 291 i fördraget om Europeiska unionens funktionssätt av ett antal rättsakter som föreskriver tillämpning av det föreskrivande förfarandet med kontroll</w:t>
      </w:r>
      <w:r w:rsidRPr="003C392C">
        <w:rPr>
          <w:rStyle w:val="HideTWBExt"/>
          <w:noProof w:val="0"/>
        </w:rPr>
        <w:t>&lt;/Titre&gt;</w:t>
      </w:r>
    </w:p>
    <w:p w14:paraId="41C053E8" w14:textId="77777777" w:rsidR="007F40DD" w:rsidRPr="003C392C" w:rsidRDefault="007F40DD" w:rsidP="007F40DD">
      <w:pPr>
        <w:pStyle w:val="Cover24"/>
        <w:ind w:left="0"/>
      </w:pPr>
      <w:r w:rsidRPr="003C392C">
        <w:rPr>
          <w:rStyle w:val="HideTWBExt"/>
          <w:noProof w:val="0"/>
        </w:rPr>
        <w:t>&lt;DocRef&gt;</w:t>
      </w:r>
      <w:r w:rsidRPr="003C392C">
        <w:t>(COM(2016)0799 – C8</w:t>
      </w:r>
      <w:r w:rsidRPr="003C392C">
        <w:noBreakHyphen/>
        <w:t>0524/2016 – 2016/0400(COD))</w:t>
      </w:r>
      <w:r w:rsidRPr="003C392C">
        <w:rPr>
          <w:rStyle w:val="HideTWBExt"/>
          <w:noProof w:val="0"/>
        </w:rPr>
        <w:t>&lt;/DocRef&gt;</w:t>
      </w:r>
    </w:p>
    <w:p w14:paraId="0A5FBE75" w14:textId="77777777" w:rsidR="007F40DD" w:rsidRPr="003C392C" w:rsidRDefault="007F40DD" w:rsidP="007F40DD">
      <w:pPr>
        <w:pStyle w:val="Cover24"/>
        <w:ind w:left="0"/>
      </w:pPr>
      <w:r w:rsidRPr="003C392C">
        <w:t xml:space="preserve">Föredragande av yttrande: </w:t>
      </w:r>
      <w:r w:rsidRPr="003C392C">
        <w:rPr>
          <w:rStyle w:val="HideTWBExt"/>
          <w:noProof w:val="0"/>
        </w:rPr>
        <w:t>&lt;Depute&gt;</w:t>
      </w:r>
      <w:r w:rsidRPr="003C392C">
        <w:t>Daniel Buda</w:t>
      </w:r>
      <w:r w:rsidRPr="003C392C">
        <w:rPr>
          <w:rStyle w:val="HideTWBExt"/>
          <w:noProof w:val="0"/>
        </w:rPr>
        <w:t>&lt;/Depute&gt;</w:t>
      </w:r>
    </w:p>
    <w:p w14:paraId="161A3372" w14:textId="77777777" w:rsidR="007F40DD" w:rsidRPr="003C392C" w:rsidRDefault="007F40DD" w:rsidP="007F40DD">
      <w:pPr>
        <w:pStyle w:val="CoverNormal"/>
        <w:ind w:left="0"/>
      </w:pPr>
    </w:p>
    <w:p w14:paraId="063464F3" w14:textId="77777777" w:rsidR="007F40DD" w:rsidRPr="003C392C" w:rsidRDefault="007F40DD" w:rsidP="007F40DD">
      <w:pPr>
        <w:tabs>
          <w:tab w:val="center" w:pos="4677"/>
        </w:tabs>
      </w:pPr>
    </w:p>
    <w:p w14:paraId="23116B29" w14:textId="77777777" w:rsidR="007F40DD" w:rsidRPr="003C392C" w:rsidRDefault="007F40DD" w:rsidP="007F40DD">
      <w:pPr>
        <w:pStyle w:val="PageHeadingNotTOC"/>
      </w:pPr>
      <w:r w:rsidRPr="003C392C">
        <w:t>KORTFATTAD MOTIVERING</w:t>
      </w:r>
    </w:p>
    <w:p w14:paraId="6E48D62A" w14:textId="77777777" w:rsidR="007F40DD" w:rsidRPr="003C392C" w:rsidRDefault="007F40DD" w:rsidP="007F40DD">
      <w:pPr>
        <w:pStyle w:val="Normal12"/>
      </w:pPr>
      <w:r w:rsidRPr="003C392C">
        <w:t>Inom ramen för anpassningen efter Lissabonfördraget understryker utskottet för jordbruk och landsbygdens utveckling vikten av anpassningen av de politikområden som omfattas av den gemensamma jordbrukspolitiken, då rättsakterna på dessa områden inte har antagits i enlighet med medbeslutandeförfarandet.</w:t>
      </w:r>
    </w:p>
    <w:p w14:paraId="7B4CF407" w14:textId="77777777" w:rsidR="007F40DD" w:rsidRPr="003C392C" w:rsidRDefault="007F40DD" w:rsidP="007F40DD">
      <w:pPr>
        <w:pStyle w:val="Normal12"/>
      </w:pPr>
      <w:r w:rsidRPr="003C392C">
        <w:t xml:space="preserve">Fördelningen mellan delegerade akter och genomförandeakter är en känslig politisk fråga, särskilt på jordbruksområdet, som förefaller vara av mer teknisk natur och kan involvera betydande politiska vägval och konsekvenser. </w:t>
      </w:r>
    </w:p>
    <w:p w14:paraId="523AAA9A" w14:textId="77777777" w:rsidR="007F40DD" w:rsidRPr="003C392C" w:rsidRDefault="007F40DD" w:rsidP="007F40DD">
      <w:pPr>
        <w:pStyle w:val="Normal12"/>
      </w:pPr>
      <w:r w:rsidRPr="003C392C">
        <w:t xml:space="preserve">Med tanke på den senaste tidens erfarenheter av blockeringen av anpassningen av viktig jordbruks- och fiskelagstiftning i rådet, efter de misslyckade förhandlingarna i trepartsmötena i första behandlingen, bör parlamentet använda sig av delegeringen av befogenheter till kommissionen för att hantera dessa tekniska och känsliga frågor som kan påverka konsumenterna i EU. </w:t>
      </w:r>
    </w:p>
    <w:p w14:paraId="2FAFABBD" w14:textId="77777777" w:rsidR="007F40DD" w:rsidRPr="003C392C" w:rsidRDefault="007F40DD" w:rsidP="007F40DD">
      <w:pPr>
        <w:pStyle w:val="Normal12"/>
      </w:pPr>
      <w:r w:rsidRPr="003C392C">
        <w:t xml:space="preserve">När det gäller den föreslagna anpassningen av artiklar i förordning (EG) nr 767/2009 och förordning nr (EG) 1831/2003 bör kommissionen ges befogenheten att anta akter i enlighet med artikel 290 i fördraget om Europeiska unionens funktionssätt (EUF-fördraget) i stället för befogenheten att anta akter i enlighet med artikel 291 i EUF-fördraget, i följande syften: </w:t>
      </w:r>
    </w:p>
    <w:p w14:paraId="015C4AAE" w14:textId="77777777" w:rsidR="007F40DD" w:rsidRPr="003C392C" w:rsidRDefault="007F40DD" w:rsidP="007F40DD">
      <w:pPr>
        <w:pStyle w:val="Normal12"/>
        <w:ind w:left="567" w:hanging="567"/>
      </w:pPr>
      <w:r w:rsidRPr="003C392C">
        <w:t>•</w:t>
      </w:r>
      <w:r w:rsidRPr="003C392C">
        <w:tab/>
        <w:t>För att avgöra om en viss produkt är ”foder”, vilket kan ses som en komplettering av definitionen av foder (artikel 7.2 i förordning (EG) nr 767/2009).</w:t>
      </w:r>
    </w:p>
    <w:p w14:paraId="4CA9A098" w14:textId="77777777" w:rsidR="007F40DD" w:rsidRPr="003C392C" w:rsidRDefault="007F40DD" w:rsidP="009F2981">
      <w:pPr>
        <w:pStyle w:val="Normal12"/>
        <w:widowControl/>
        <w:ind w:left="567" w:hanging="567"/>
      </w:pPr>
      <w:r w:rsidRPr="003C392C">
        <w:t>•</w:t>
      </w:r>
      <w:r w:rsidRPr="003C392C">
        <w:tab/>
        <w:t>För att ändra den förteckning som fastställer högsta tillåtna halter av orenheter (artikel 26.3 i förordning (EG) nr 767/2009).</w:t>
      </w:r>
    </w:p>
    <w:p w14:paraId="2282C794" w14:textId="77777777" w:rsidR="007F40DD" w:rsidRPr="003C392C" w:rsidRDefault="007F40DD" w:rsidP="007F40DD">
      <w:pPr>
        <w:pStyle w:val="Normal12"/>
        <w:ind w:left="567" w:hanging="567"/>
      </w:pPr>
      <w:r w:rsidRPr="003C392C">
        <w:t>•</w:t>
      </w:r>
      <w:r w:rsidRPr="003C392C">
        <w:tab/>
        <w:t>För att fastställa förteckningen över avsedda användningsområden och rekommendera användningens varaktighet (artikel 10.5 i förordning (EG) nr 767/2009).</w:t>
      </w:r>
    </w:p>
    <w:p w14:paraId="0E2F4E56" w14:textId="77777777" w:rsidR="007F40DD" w:rsidRPr="003C392C" w:rsidRDefault="007F40DD" w:rsidP="007F40DD">
      <w:pPr>
        <w:pStyle w:val="ConclusionsPA"/>
      </w:pPr>
      <w:r w:rsidRPr="003C392C">
        <w:t>ÄNDRINGSFÖRSLAG</w:t>
      </w:r>
    </w:p>
    <w:p w14:paraId="47DCFD5A" w14:textId="77777777" w:rsidR="007F40DD" w:rsidRPr="003C392C" w:rsidRDefault="007F40DD" w:rsidP="007F40DD">
      <w:pPr>
        <w:pStyle w:val="Normal12Tab"/>
      </w:pPr>
      <w:r w:rsidRPr="003C392C">
        <w:t>Utskottet för jordbruk och landsbygdens utveckling uppmanar utskottet för rättsliga frågor att som ansvarigt utskott beakta följande ändringsförslag:</w:t>
      </w:r>
    </w:p>
    <w:p w14:paraId="03F043CF" w14:textId="77777777" w:rsidR="007F40DD" w:rsidRPr="003C392C" w:rsidRDefault="007F40DD" w:rsidP="007F40DD">
      <w:pPr>
        <w:pStyle w:val="AMNumberTabs"/>
      </w:pPr>
      <w:bookmarkStart w:id="24" w:name="IntroB"/>
      <w:r w:rsidRPr="003C392C">
        <w:rPr>
          <w:rStyle w:val="HideTWBExt"/>
          <w:noProof w:val="0"/>
          <w:color w:val="auto"/>
        </w:rPr>
        <w:t>&lt;RepeatBlock-Amend&gt;</w:t>
      </w:r>
      <w:bookmarkStart w:id="25" w:name="restart"/>
      <w:bookmarkEnd w:id="24"/>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w:t>
      </w:r>
      <w:r w:rsidRPr="003C392C">
        <w:rPr>
          <w:rStyle w:val="HideTWBExt"/>
          <w:noProof w:val="0"/>
          <w:color w:val="auto"/>
        </w:rPr>
        <w:t>&lt;/NumAm&gt;</w:t>
      </w:r>
    </w:p>
    <w:p w14:paraId="3366151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6E432835" w14:textId="77777777" w:rsidR="007F40DD" w:rsidRPr="003C392C" w:rsidRDefault="007F40DD" w:rsidP="007F40DD">
      <w:pPr>
        <w:pStyle w:val="NormalBold"/>
      </w:pPr>
      <w:r w:rsidRPr="003C392C">
        <w:rPr>
          <w:rStyle w:val="HideTWBExt"/>
          <w:noProof w:val="0"/>
        </w:rPr>
        <w:t>&lt;Article&gt;</w:t>
      </w:r>
      <w:r w:rsidRPr="003C392C">
        <w:t>Skäl 8a (nytt)</w:t>
      </w:r>
      <w:r w:rsidRPr="003C392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87840A8" w14:textId="77777777" w:rsidTr="0074032F">
        <w:trPr>
          <w:trHeight w:hRule="exact" w:val="240"/>
          <w:jc w:val="center"/>
        </w:trPr>
        <w:tc>
          <w:tcPr>
            <w:tcW w:w="9752" w:type="dxa"/>
            <w:gridSpan w:val="2"/>
          </w:tcPr>
          <w:p w14:paraId="216A5CD6" w14:textId="77777777" w:rsidR="007F40DD" w:rsidRPr="003C392C" w:rsidRDefault="007F40DD" w:rsidP="0074032F"/>
        </w:tc>
      </w:tr>
      <w:tr w:rsidR="007F40DD" w:rsidRPr="003C392C" w14:paraId="3F8A7B77" w14:textId="77777777" w:rsidTr="0074032F">
        <w:trPr>
          <w:trHeight w:val="240"/>
          <w:jc w:val="center"/>
        </w:trPr>
        <w:tc>
          <w:tcPr>
            <w:tcW w:w="4876" w:type="dxa"/>
          </w:tcPr>
          <w:p w14:paraId="08552861" w14:textId="77777777" w:rsidR="007F40DD" w:rsidRPr="003C392C" w:rsidRDefault="007F40DD" w:rsidP="0074032F">
            <w:pPr>
              <w:pStyle w:val="ColumnHeading"/>
            </w:pPr>
            <w:r w:rsidRPr="003C392C">
              <w:t>Kommissionens förslag</w:t>
            </w:r>
          </w:p>
        </w:tc>
        <w:tc>
          <w:tcPr>
            <w:tcW w:w="4876" w:type="dxa"/>
          </w:tcPr>
          <w:p w14:paraId="45FABF52" w14:textId="77777777" w:rsidR="007F40DD" w:rsidRPr="003C392C" w:rsidRDefault="007F40DD" w:rsidP="0074032F">
            <w:pPr>
              <w:pStyle w:val="ColumnHeading"/>
            </w:pPr>
            <w:r w:rsidRPr="003C392C">
              <w:t>Ändringsförslag</w:t>
            </w:r>
          </w:p>
        </w:tc>
      </w:tr>
      <w:tr w:rsidR="007F40DD" w:rsidRPr="003C392C" w14:paraId="6457F688" w14:textId="77777777" w:rsidTr="0074032F">
        <w:trPr>
          <w:jc w:val="center"/>
        </w:trPr>
        <w:tc>
          <w:tcPr>
            <w:tcW w:w="4876" w:type="dxa"/>
          </w:tcPr>
          <w:p w14:paraId="3EAF536E" w14:textId="77777777" w:rsidR="007F40DD" w:rsidRPr="003C392C" w:rsidRDefault="007F40DD" w:rsidP="0074032F">
            <w:pPr>
              <w:pStyle w:val="Normal6"/>
            </w:pPr>
          </w:p>
        </w:tc>
        <w:tc>
          <w:tcPr>
            <w:tcW w:w="4876" w:type="dxa"/>
          </w:tcPr>
          <w:p w14:paraId="67207C93" w14:textId="77777777" w:rsidR="007F40DD" w:rsidRPr="003C392C" w:rsidRDefault="007F40DD" w:rsidP="0074032F">
            <w:pPr>
              <w:pStyle w:val="Normal6"/>
            </w:pPr>
            <w:r w:rsidRPr="003C392C">
              <w:rPr>
                <w:b/>
                <w:bCs/>
                <w:i/>
                <w:iCs/>
              </w:rPr>
              <w:t>(8a)</w:t>
            </w:r>
            <w:r w:rsidRPr="003C392C">
              <w:tab/>
            </w:r>
            <w:r w:rsidRPr="003C392C">
              <w:rPr>
                <w:b/>
                <w:bCs/>
                <w:i/>
                <w:iCs/>
              </w:rPr>
              <w:t>Genom att bunta ihop och lägga fram befogenheter som inte har en nära koppling till varandra i en enda delegerad akt hindrar kommissionen parlamentet från att utöva sin granskningsrätt, eftersom parlamentet tvingas att bara godta eller avvisa hela paketet, vilket inte lämnar något utrymme för att yttra sig enskilt över varje befogenhet.</w:t>
            </w:r>
          </w:p>
        </w:tc>
      </w:tr>
    </w:tbl>
    <w:p w14:paraId="1D99A529" w14:textId="77777777" w:rsidR="007F40DD" w:rsidRPr="003C392C" w:rsidRDefault="007F40DD" w:rsidP="007F40DD">
      <w:r w:rsidRPr="003C392C">
        <w:rPr>
          <w:rStyle w:val="HideTWBExt"/>
          <w:noProof w:val="0"/>
        </w:rPr>
        <w:t>&lt;/Amend&gt;</w:t>
      </w:r>
    </w:p>
    <w:p w14:paraId="2A61E2FF"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2</w:t>
      </w:r>
      <w:r w:rsidRPr="003C392C">
        <w:rPr>
          <w:rStyle w:val="HideTWBExt"/>
          <w:noProof w:val="0"/>
          <w:color w:val="auto"/>
        </w:rPr>
        <w:t>&lt;/NumAm&gt;</w:t>
      </w:r>
    </w:p>
    <w:p w14:paraId="084E26F5" w14:textId="77777777" w:rsidR="007F40DD" w:rsidRPr="003C392C" w:rsidRDefault="007F40DD" w:rsidP="007F40DD">
      <w:pPr>
        <w:pStyle w:val="AMNumberTabs"/>
      </w:pPr>
      <w:r w:rsidRPr="003C392C">
        <w:rPr>
          <w:rStyle w:val="HideTWBExt"/>
          <w:noProof w:val="0"/>
          <w:color w:val="auto"/>
        </w:rPr>
        <w:t>&lt;DocAmend&gt;</w:t>
      </w:r>
      <w:r w:rsidRPr="003C392C">
        <w:t>Förslag till förordning</w:t>
      </w:r>
      <w:r w:rsidRPr="003C392C">
        <w:rPr>
          <w:rStyle w:val="HideTWBExt"/>
          <w:noProof w:val="0"/>
          <w:color w:val="auto"/>
        </w:rPr>
        <w:t>&lt;/DocAmend&gt;</w:t>
      </w:r>
    </w:p>
    <w:p w14:paraId="39394212" w14:textId="77777777" w:rsidR="007F40DD" w:rsidRPr="003C392C" w:rsidRDefault="007F40DD" w:rsidP="007F40DD">
      <w:pPr>
        <w:pStyle w:val="NormalBold"/>
      </w:pPr>
      <w:r w:rsidRPr="003C392C">
        <w:rPr>
          <w:rStyle w:val="HideTWBExt"/>
          <w:noProof w:val="0"/>
        </w:rPr>
        <w:t>&lt;Article&gt;</w:t>
      </w:r>
      <w:r w:rsidRPr="003C392C">
        <w:t>Artikel 1a (ny)</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06EA674" w14:textId="77777777" w:rsidTr="0074032F">
        <w:trPr>
          <w:trHeight w:hRule="exact" w:val="240"/>
          <w:jc w:val="center"/>
        </w:trPr>
        <w:tc>
          <w:tcPr>
            <w:tcW w:w="9752" w:type="dxa"/>
            <w:gridSpan w:val="2"/>
          </w:tcPr>
          <w:p w14:paraId="64A887CD" w14:textId="77777777" w:rsidR="007F40DD" w:rsidRPr="003C392C" w:rsidRDefault="007F40DD" w:rsidP="0074032F"/>
        </w:tc>
      </w:tr>
      <w:tr w:rsidR="007F40DD" w:rsidRPr="003C392C" w14:paraId="2E8B06E7" w14:textId="77777777" w:rsidTr="0074032F">
        <w:trPr>
          <w:trHeight w:val="240"/>
          <w:jc w:val="center"/>
        </w:trPr>
        <w:tc>
          <w:tcPr>
            <w:tcW w:w="4876" w:type="dxa"/>
          </w:tcPr>
          <w:p w14:paraId="1FF487F5" w14:textId="77777777" w:rsidR="007F40DD" w:rsidRPr="003C392C" w:rsidRDefault="007F40DD" w:rsidP="0074032F">
            <w:pPr>
              <w:pStyle w:val="ColumnHeading"/>
            </w:pPr>
            <w:r w:rsidRPr="003C392C">
              <w:t>Kommissionens förslag</w:t>
            </w:r>
          </w:p>
        </w:tc>
        <w:tc>
          <w:tcPr>
            <w:tcW w:w="4876" w:type="dxa"/>
          </w:tcPr>
          <w:p w14:paraId="0310975A" w14:textId="77777777" w:rsidR="007F40DD" w:rsidRPr="003C392C" w:rsidRDefault="007F40DD" w:rsidP="0074032F">
            <w:pPr>
              <w:pStyle w:val="ColumnHeading"/>
            </w:pPr>
            <w:r w:rsidRPr="003C392C">
              <w:t>Ändringsförslag</w:t>
            </w:r>
          </w:p>
        </w:tc>
      </w:tr>
      <w:tr w:rsidR="007F40DD" w:rsidRPr="003C392C" w14:paraId="6C577032" w14:textId="77777777" w:rsidTr="0074032F">
        <w:trPr>
          <w:jc w:val="center"/>
        </w:trPr>
        <w:tc>
          <w:tcPr>
            <w:tcW w:w="4876" w:type="dxa"/>
          </w:tcPr>
          <w:p w14:paraId="26949008" w14:textId="77777777" w:rsidR="007F40DD" w:rsidRPr="003C392C" w:rsidRDefault="007F40DD" w:rsidP="0074032F">
            <w:pPr>
              <w:pStyle w:val="Normal6"/>
            </w:pPr>
          </w:p>
        </w:tc>
        <w:tc>
          <w:tcPr>
            <w:tcW w:w="4876" w:type="dxa"/>
          </w:tcPr>
          <w:p w14:paraId="2C6651A8" w14:textId="77777777" w:rsidR="007F40DD" w:rsidRPr="003C392C" w:rsidRDefault="007F40DD" w:rsidP="0074032F">
            <w:pPr>
              <w:pStyle w:val="Normal6"/>
              <w:jc w:val="center"/>
              <w:rPr>
                <w:b/>
                <w:bCs/>
                <w:i/>
                <w:iCs/>
              </w:rPr>
            </w:pPr>
            <w:r w:rsidRPr="003C392C">
              <w:rPr>
                <w:b/>
                <w:bCs/>
                <w:i/>
                <w:iCs/>
              </w:rPr>
              <w:t>Artikel 1a</w:t>
            </w:r>
          </w:p>
        </w:tc>
      </w:tr>
      <w:tr w:rsidR="007F40DD" w:rsidRPr="003C392C" w14:paraId="199D3CF8" w14:textId="77777777" w:rsidTr="0074032F">
        <w:trPr>
          <w:jc w:val="center"/>
        </w:trPr>
        <w:tc>
          <w:tcPr>
            <w:tcW w:w="4876" w:type="dxa"/>
          </w:tcPr>
          <w:p w14:paraId="71782A05" w14:textId="77777777" w:rsidR="007F40DD" w:rsidRPr="003C392C" w:rsidRDefault="007F40DD" w:rsidP="0074032F">
            <w:pPr>
              <w:pStyle w:val="Normal6"/>
            </w:pPr>
          </w:p>
        </w:tc>
        <w:tc>
          <w:tcPr>
            <w:tcW w:w="4876" w:type="dxa"/>
          </w:tcPr>
          <w:p w14:paraId="29F0E566" w14:textId="77777777" w:rsidR="007F40DD" w:rsidRPr="003C392C" w:rsidRDefault="007F40DD" w:rsidP="0074032F">
            <w:pPr>
              <w:pStyle w:val="Normal6"/>
              <w:rPr>
                <w:b/>
                <w:bCs/>
                <w:i/>
                <w:iCs/>
              </w:rPr>
            </w:pPr>
            <w:r w:rsidRPr="003C392C">
              <w:rPr>
                <w:b/>
                <w:bCs/>
                <w:i/>
                <w:iCs/>
              </w:rPr>
              <w:t>Kommissionen ska inte bunta ihop flera befogenheter i en enda delegerad akt.</w:t>
            </w:r>
          </w:p>
        </w:tc>
      </w:tr>
    </w:tbl>
    <w:p w14:paraId="4038B170"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59FBEA21" w14:textId="77777777" w:rsidR="007F40DD" w:rsidRPr="003C392C" w:rsidRDefault="007F40DD" w:rsidP="007F40DD">
      <w:pPr>
        <w:pStyle w:val="Normal12Italic"/>
      </w:pPr>
      <w:r w:rsidRPr="003C392C">
        <w:t>Genom att bunta ihop och lägga fram flera befogenheter som inte har ett nära samband med varandra i en enda delegerad akt hindrar kommissionen parlamentet från att utöva sin granskningsrätt, eftersom parlamentet tvingas att bara godta eller avvisa hela paketet, vilket inte lämnar något utrymme för att yttra sig enskilt över varje befogenhet.</w:t>
      </w:r>
    </w:p>
    <w:p w14:paraId="3051E907" w14:textId="77777777" w:rsidR="007F40DD" w:rsidRPr="003C392C" w:rsidRDefault="007F40DD" w:rsidP="007F40DD">
      <w:r w:rsidRPr="003C392C">
        <w:rPr>
          <w:rStyle w:val="HideTWBExt"/>
          <w:noProof w:val="0"/>
        </w:rPr>
        <w:t>&lt;/Amend&gt;</w:t>
      </w:r>
    </w:p>
    <w:p w14:paraId="516580BE"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3</w:t>
      </w:r>
      <w:r w:rsidRPr="003C392C">
        <w:rPr>
          <w:rStyle w:val="HideTWBExt"/>
          <w:noProof w:val="0"/>
          <w:color w:val="auto"/>
        </w:rPr>
        <w:t>&lt;/NumAm&gt;</w:t>
      </w:r>
    </w:p>
    <w:p w14:paraId="3E08D2A3"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3859A58" w14:textId="77777777" w:rsidR="007F40DD" w:rsidRPr="003C392C" w:rsidRDefault="007F40DD" w:rsidP="007F40DD">
      <w:pPr>
        <w:pStyle w:val="NormalBold"/>
      </w:pPr>
      <w:r w:rsidRPr="003C392C">
        <w:rPr>
          <w:rStyle w:val="HideTWBExt"/>
          <w:noProof w:val="0"/>
        </w:rPr>
        <w:t>&lt;Article&gt;</w:t>
      </w:r>
      <w:r w:rsidRPr="003C392C">
        <w:t>Bilaga I – del IX – punkt 86 – led 2 – led 3</w:t>
      </w:r>
      <w:r w:rsidRPr="003C392C">
        <w:rPr>
          <w:rStyle w:val="HideTWBExt"/>
          <w:noProof w:val="0"/>
        </w:rPr>
        <w:t>&lt;/Article&gt;</w:t>
      </w:r>
    </w:p>
    <w:p w14:paraId="677F07B8" w14:textId="77777777" w:rsidR="007F40DD" w:rsidRPr="003C392C" w:rsidRDefault="007F40DD" w:rsidP="007F40DD">
      <w:r w:rsidRPr="003C392C">
        <w:rPr>
          <w:rStyle w:val="HideTWBExt"/>
          <w:noProof w:val="0"/>
        </w:rPr>
        <w:t>&lt;DocAmend2&gt;</w:t>
      </w:r>
      <w:r w:rsidRPr="003C392C">
        <w:t>Förordning (EG) nr 2003/2003</w:t>
      </w:r>
      <w:r w:rsidRPr="003C392C">
        <w:rPr>
          <w:rStyle w:val="HideTWBExt"/>
          <w:noProof w:val="0"/>
        </w:rPr>
        <w:t>&lt;/DocAmend2&gt;</w:t>
      </w:r>
    </w:p>
    <w:p w14:paraId="0F581176" w14:textId="77777777" w:rsidR="007F40DD" w:rsidRPr="003C392C" w:rsidRDefault="007F40DD" w:rsidP="007F40DD">
      <w:r w:rsidRPr="003C392C">
        <w:rPr>
          <w:rStyle w:val="HideTWBExt"/>
          <w:noProof w:val="0"/>
        </w:rPr>
        <w:t>&lt;Article2&gt;</w:t>
      </w:r>
      <w:r w:rsidRPr="003C392C">
        <w:t>Artikel 31a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8F182AA" w14:textId="77777777" w:rsidTr="0074032F">
        <w:trPr>
          <w:trHeight w:hRule="exact" w:val="240"/>
          <w:jc w:val="center"/>
        </w:trPr>
        <w:tc>
          <w:tcPr>
            <w:tcW w:w="9752" w:type="dxa"/>
            <w:gridSpan w:val="2"/>
          </w:tcPr>
          <w:p w14:paraId="40A299C2" w14:textId="77777777" w:rsidR="007F40DD" w:rsidRPr="003C392C" w:rsidRDefault="007F40DD" w:rsidP="0074032F"/>
        </w:tc>
      </w:tr>
      <w:tr w:rsidR="007F40DD" w:rsidRPr="003C392C" w14:paraId="3D0CADD5" w14:textId="77777777" w:rsidTr="0074032F">
        <w:trPr>
          <w:trHeight w:val="240"/>
          <w:jc w:val="center"/>
        </w:trPr>
        <w:tc>
          <w:tcPr>
            <w:tcW w:w="4876" w:type="dxa"/>
          </w:tcPr>
          <w:p w14:paraId="242E8FC6" w14:textId="77777777" w:rsidR="007F40DD" w:rsidRPr="003C392C" w:rsidRDefault="007F40DD" w:rsidP="0074032F">
            <w:pPr>
              <w:pStyle w:val="ColumnHeading"/>
            </w:pPr>
            <w:r w:rsidRPr="003C392C">
              <w:t>Kommissionens förslag</w:t>
            </w:r>
          </w:p>
        </w:tc>
        <w:tc>
          <w:tcPr>
            <w:tcW w:w="4876" w:type="dxa"/>
          </w:tcPr>
          <w:p w14:paraId="294E5481" w14:textId="77777777" w:rsidR="007F40DD" w:rsidRPr="003C392C" w:rsidRDefault="007F40DD" w:rsidP="0074032F">
            <w:pPr>
              <w:pStyle w:val="ColumnHeading"/>
            </w:pPr>
            <w:r w:rsidRPr="003C392C">
              <w:t>Ändringsförslag</w:t>
            </w:r>
          </w:p>
        </w:tc>
      </w:tr>
      <w:tr w:rsidR="007F40DD" w:rsidRPr="003C392C" w14:paraId="5704FBEF" w14:textId="77777777" w:rsidTr="0074032F">
        <w:trPr>
          <w:jc w:val="center"/>
        </w:trPr>
        <w:tc>
          <w:tcPr>
            <w:tcW w:w="4876" w:type="dxa"/>
          </w:tcPr>
          <w:p w14:paraId="2A759D78" w14:textId="77777777" w:rsidR="007F40DD" w:rsidRPr="003C392C" w:rsidRDefault="007F40DD" w:rsidP="0074032F">
            <w:pPr>
              <w:pStyle w:val="Normal6"/>
            </w:pPr>
            <w:r w:rsidRPr="003C392C">
              <w:t>2.</w:t>
            </w:r>
            <w:r w:rsidRPr="003C392C">
              <w:tab/>
              <w:t xml:space="preserve">Den befogenhet att anta delegerade akter som avses i artiklarna 29.4 och 31.1 ska ges till kommissionen </w:t>
            </w:r>
            <w:r w:rsidRPr="003C392C">
              <w:rPr>
                <w:b/>
                <w:i/>
              </w:rPr>
              <w:t>tills vidare</w:t>
            </w:r>
            <w:r w:rsidRPr="003C392C">
              <w:t xml:space="preserve"> från och med den [dag då denna samlingsförordning träder i kraft].</w:t>
            </w:r>
          </w:p>
        </w:tc>
        <w:tc>
          <w:tcPr>
            <w:tcW w:w="4876" w:type="dxa"/>
          </w:tcPr>
          <w:p w14:paraId="7D26DD4E" w14:textId="77777777" w:rsidR="007F40DD" w:rsidRPr="003C392C" w:rsidRDefault="007F40DD" w:rsidP="0074032F">
            <w:pPr>
              <w:pStyle w:val="Normal6"/>
            </w:pPr>
            <w:r w:rsidRPr="003C392C">
              <w:t>2.</w:t>
            </w:r>
            <w:r w:rsidRPr="003C392C">
              <w:tab/>
              <w:t xml:space="preserve">Den befogenhet att anta delegerade akter som avses i artiklarna 29.4 och 31.1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7541F0BD"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7DBD7898"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68C85BD3" w14:textId="77777777" w:rsidR="007F40DD" w:rsidRPr="003C392C" w:rsidRDefault="007F40DD" w:rsidP="007F40DD">
      <w:r w:rsidRPr="003C392C">
        <w:rPr>
          <w:rStyle w:val="HideTWBExt"/>
          <w:noProof w:val="0"/>
        </w:rPr>
        <w:t>&lt;/Amend&gt;</w:t>
      </w:r>
    </w:p>
    <w:p w14:paraId="69778A30"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4</w:t>
      </w:r>
      <w:r w:rsidRPr="003C392C">
        <w:rPr>
          <w:rStyle w:val="HideTWBExt"/>
          <w:noProof w:val="0"/>
          <w:color w:val="auto"/>
        </w:rPr>
        <w:t>&lt;/NumAm&gt;</w:t>
      </w:r>
    </w:p>
    <w:p w14:paraId="29FD39CB"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29ED8DD" w14:textId="77777777" w:rsidR="007F40DD" w:rsidRPr="003C392C" w:rsidRDefault="007F40DD" w:rsidP="007F40DD">
      <w:pPr>
        <w:pStyle w:val="NormalBold"/>
      </w:pPr>
      <w:r w:rsidRPr="003C392C">
        <w:rPr>
          <w:rStyle w:val="HideTWBExt"/>
          <w:noProof w:val="0"/>
        </w:rPr>
        <w:t>&lt;Article&gt;</w:t>
      </w:r>
      <w:r w:rsidRPr="003C392C">
        <w:t>Bilaga I – del XII – punkt 141 – led 3 – led 11</w:t>
      </w:r>
      <w:r w:rsidRPr="003C392C">
        <w:rPr>
          <w:rStyle w:val="HideTWBExt"/>
          <w:noProof w:val="0"/>
        </w:rPr>
        <w:t>&lt;/Article&gt;</w:t>
      </w:r>
    </w:p>
    <w:p w14:paraId="52F2985C" w14:textId="77777777" w:rsidR="007F40DD" w:rsidRPr="003C392C" w:rsidRDefault="007F40DD" w:rsidP="007F40DD">
      <w:r w:rsidRPr="003C392C">
        <w:rPr>
          <w:rStyle w:val="HideTWBExt"/>
          <w:noProof w:val="0"/>
        </w:rPr>
        <w:t>&lt;DocAmend2&gt;</w:t>
      </w:r>
      <w:r w:rsidRPr="003C392C">
        <w:t>Förordning (EG) nr 999/2001</w:t>
      </w:r>
      <w:r w:rsidRPr="003C392C">
        <w:rPr>
          <w:rStyle w:val="HideTWBExt"/>
          <w:noProof w:val="0"/>
        </w:rPr>
        <w:t>&lt;/DocAmend2&gt;</w:t>
      </w:r>
    </w:p>
    <w:p w14:paraId="3FCBE7D9" w14:textId="77777777" w:rsidR="007F40DD" w:rsidRPr="003C392C" w:rsidRDefault="007F40DD" w:rsidP="007F40DD">
      <w:r w:rsidRPr="003C392C">
        <w:rPr>
          <w:rStyle w:val="HideTWBExt"/>
          <w:noProof w:val="0"/>
        </w:rPr>
        <w:t>&lt;Article2&gt;</w:t>
      </w:r>
      <w:r w:rsidRPr="003C392C">
        <w:t>Artikel 23b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1F6A91D" w14:textId="77777777" w:rsidTr="0074032F">
        <w:trPr>
          <w:trHeight w:hRule="exact" w:val="240"/>
          <w:jc w:val="center"/>
        </w:trPr>
        <w:tc>
          <w:tcPr>
            <w:tcW w:w="9752" w:type="dxa"/>
            <w:gridSpan w:val="2"/>
          </w:tcPr>
          <w:p w14:paraId="0C8A554A" w14:textId="77777777" w:rsidR="007F40DD" w:rsidRPr="003C392C" w:rsidRDefault="007F40DD" w:rsidP="0074032F"/>
        </w:tc>
      </w:tr>
      <w:tr w:rsidR="007F40DD" w:rsidRPr="003C392C" w14:paraId="2FC10E51" w14:textId="77777777" w:rsidTr="0074032F">
        <w:trPr>
          <w:trHeight w:val="240"/>
          <w:jc w:val="center"/>
        </w:trPr>
        <w:tc>
          <w:tcPr>
            <w:tcW w:w="4876" w:type="dxa"/>
          </w:tcPr>
          <w:p w14:paraId="5EC27DF9" w14:textId="77777777" w:rsidR="007F40DD" w:rsidRPr="003C392C" w:rsidRDefault="007F40DD" w:rsidP="0074032F">
            <w:pPr>
              <w:pStyle w:val="ColumnHeading"/>
            </w:pPr>
            <w:r w:rsidRPr="003C392C">
              <w:t>Kommissionens förslag</w:t>
            </w:r>
          </w:p>
        </w:tc>
        <w:tc>
          <w:tcPr>
            <w:tcW w:w="4876" w:type="dxa"/>
          </w:tcPr>
          <w:p w14:paraId="66679B63" w14:textId="77777777" w:rsidR="007F40DD" w:rsidRPr="003C392C" w:rsidRDefault="007F40DD" w:rsidP="0074032F">
            <w:pPr>
              <w:pStyle w:val="ColumnHeading"/>
            </w:pPr>
            <w:r w:rsidRPr="003C392C">
              <w:t>Ändringsförslag</w:t>
            </w:r>
          </w:p>
        </w:tc>
      </w:tr>
      <w:tr w:rsidR="007F40DD" w:rsidRPr="003C392C" w14:paraId="6281FF98" w14:textId="77777777" w:rsidTr="0074032F">
        <w:trPr>
          <w:jc w:val="center"/>
        </w:trPr>
        <w:tc>
          <w:tcPr>
            <w:tcW w:w="4876" w:type="dxa"/>
          </w:tcPr>
          <w:p w14:paraId="1C4EFBBD" w14:textId="77777777" w:rsidR="007F40DD" w:rsidRPr="003C392C" w:rsidRDefault="007F40DD" w:rsidP="0074032F">
            <w:pPr>
              <w:pStyle w:val="Normal6"/>
            </w:pPr>
            <w:r w:rsidRPr="003C392C">
              <w:t>2.</w:t>
            </w:r>
            <w:r w:rsidRPr="003C392C">
              <w:tab/>
              <w:t xml:space="preserve">Den befogenhet att anta delegerade akter som avses i artiklarna 5.3, 6.1, 6.1b, 7.3, 7.4, 7.4a, 8.1, 8.2, 8.5, 9.1, 9.3, 15.3, 16.7, 20.2 och 23 ska ges till kommissionen </w:t>
            </w:r>
            <w:r w:rsidRPr="003C392C">
              <w:rPr>
                <w:b/>
                <w:i/>
              </w:rPr>
              <w:t>tills vidare</w:t>
            </w:r>
            <w:r w:rsidRPr="003C392C">
              <w:t xml:space="preserve"> från och med den [dag då denna samlingsförordning träder i kraft].</w:t>
            </w:r>
          </w:p>
        </w:tc>
        <w:tc>
          <w:tcPr>
            <w:tcW w:w="4876" w:type="dxa"/>
          </w:tcPr>
          <w:p w14:paraId="1D1C51FC" w14:textId="77777777" w:rsidR="007F40DD" w:rsidRPr="003C392C" w:rsidRDefault="007F40DD" w:rsidP="0074032F">
            <w:pPr>
              <w:pStyle w:val="Normal6"/>
            </w:pPr>
            <w:r w:rsidRPr="003C392C">
              <w:t>2.</w:t>
            </w:r>
            <w:r w:rsidRPr="003C392C">
              <w:tab/>
              <w:t xml:space="preserve">Den befogenhet att anta delegerade akter som avses i artiklarna 5.3, 6.1, 6.1b, 7.3, 7.4, 7.4a, 8.1, 8.2, 8.5, 9.1, 9.3, 15.3, 16.7, 20.2 och 23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30375C43"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56DB3B59"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3380AA56" w14:textId="77777777" w:rsidR="007F40DD" w:rsidRPr="003C392C" w:rsidRDefault="007F40DD" w:rsidP="007F40DD">
      <w:r w:rsidRPr="003C392C">
        <w:rPr>
          <w:rStyle w:val="HideTWBExt"/>
          <w:noProof w:val="0"/>
        </w:rPr>
        <w:t>&lt;/Amend&gt;</w:t>
      </w:r>
    </w:p>
    <w:p w14:paraId="6A137962"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5</w:t>
      </w:r>
      <w:r w:rsidRPr="003C392C">
        <w:rPr>
          <w:rStyle w:val="HideTWBExt"/>
          <w:noProof w:val="0"/>
          <w:color w:val="auto"/>
        </w:rPr>
        <w:t>&lt;/NumAm&gt;</w:t>
      </w:r>
    </w:p>
    <w:p w14:paraId="0824A422"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00B965AD" w14:textId="77777777" w:rsidR="007F40DD" w:rsidRPr="003C392C" w:rsidRDefault="007F40DD" w:rsidP="007F40DD">
      <w:pPr>
        <w:pStyle w:val="NormalBold"/>
      </w:pPr>
      <w:r w:rsidRPr="003C392C">
        <w:rPr>
          <w:rStyle w:val="HideTWBExt"/>
          <w:noProof w:val="0"/>
        </w:rPr>
        <w:t>&lt;Article&gt;</w:t>
      </w:r>
      <w:r w:rsidRPr="003C392C">
        <w:t>Bilaga I – del XII – punkt 142 – led 2 – led 3</w:t>
      </w:r>
      <w:r w:rsidRPr="003C392C">
        <w:rPr>
          <w:rStyle w:val="HideTWBExt"/>
          <w:noProof w:val="0"/>
        </w:rPr>
        <w:t>&lt;/Article&gt;</w:t>
      </w:r>
    </w:p>
    <w:p w14:paraId="637E4F99" w14:textId="77777777" w:rsidR="007F40DD" w:rsidRPr="003C392C" w:rsidRDefault="007F40DD" w:rsidP="007F40DD">
      <w:r w:rsidRPr="003C392C">
        <w:rPr>
          <w:rStyle w:val="HideTWBExt"/>
          <w:noProof w:val="0"/>
        </w:rPr>
        <w:t>&lt;DocAmend2&gt;</w:t>
      </w:r>
      <w:r w:rsidRPr="003C392C">
        <w:t>Direktiv 2002/32/EG</w:t>
      </w:r>
      <w:r w:rsidRPr="003C392C">
        <w:rPr>
          <w:rStyle w:val="HideTWBExt"/>
          <w:noProof w:val="0"/>
        </w:rPr>
        <w:t>&lt;/DocAmend2&gt;</w:t>
      </w:r>
    </w:p>
    <w:p w14:paraId="7FC091CC" w14:textId="77777777" w:rsidR="007F40DD" w:rsidRPr="003C392C" w:rsidRDefault="007F40DD" w:rsidP="007F40DD">
      <w:r w:rsidRPr="003C392C">
        <w:rPr>
          <w:rStyle w:val="HideTWBExt"/>
          <w:noProof w:val="0"/>
        </w:rPr>
        <w:t>&lt;Article2&gt;</w:t>
      </w:r>
      <w:r w:rsidRPr="003C392C">
        <w:t>Artikel 10a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87341D9" w14:textId="77777777" w:rsidTr="0074032F">
        <w:trPr>
          <w:trHeight w:hRule="exact" w:val="240"/>
          <w:jc w:val="center"/>
        </w:trPr>
        <w:tc>
          <w:tcPr>
            <w:tcW w:w="9752" w:type="dxa"/>
            <w:gridSpan w:val="2"/>
          </w:tcPr>
          <w:p w14:paraId="19A63606" w14:textId="77777777" w:rsidR="007F40DD" w:rsidRPr="003C392C" w:rsidRDefault="007F40DD" w:rsidP="0074032F"/>
        </w:tc>
      </w:tr>
      <w:tr w:rsidR="007F40DD" w:rsidRPr="003C392C" w14:paraId="53EB2D75" w14:textId="77777777" w:rsidTr="0074032F">
        <w:trPr>
          <w:trHeight w:val="240"/>
          <w:jc w:val="center"/>
        </w:trPr>
        <w:tc>
          <w:tcPr>
            <w:tcW w:w="4876" w:type="dxa"/>
          </w:tcPr>
          <w:p w14:paraId="18B1E81E" w14:textId="77777777" w:rsidR="007F40DD" w:rsidRPr="003C392C" w:rsidRDefault="007F40DD" w:rsidP="0074032F">
            <w:pPr>
              <w:pStyle w:val="ColumnHeading"/>
            </w:pPr>
            <w:r w:rsidRPr="003C392C">
              <w:t>Kommissionens förslag</w:t>
            </w:r>
          </w:p>
        </w:tc>
        <w:tc>
          <w:tcPr>
            <w:tcW w:w="4876" w:type="dxa"/>
          </w:tcPr>
          <w:p w14:paraId="7C2288E8" w14:textId="77777777" w:rsidR="007F40DD" w:rsidRPr="003C392C" w:rsidRDefault="007F40DD" w:rsidP="0074032F">
            <w:pPr>
              <w:pStyle w:val="ColumnHeading"/>
            </w:pPr>
            <w:r w:rsidRPr="003C392C">
              <w:t>Ändringsförslag</w:t>
            </w:r>
          </w:p>
        </w:tc>
      </w:tr>
      <w:tr w:rsidR="007F40DD" w:rsidRPr="003C392C" w14:paraId="599A0CA8" w14:textId="77777777" w:rsidTr="0074032F">
        <w:trPr>
          <w:jc w:val="center"/>
        </w:trPr>
        <w:tc>
          <w:tcPr>
            <w:tcW w:w="4876" w:type="dxa"/>
          </w:tcPr>
          <w:p w14:paraId="003BC10B" w14:textId="77777777" w:rsidR="007F40DD" w:rsidRPr="003C392C" w:rsidRDefault="007F40DD" w:rsidP="0074032F">
            <w:pPr>
              <w:pStyle w:val="Normal6"/>
            </w:pPr>
            <w:r w:rsidRPr="003C392C">
              <w:t>2.</w:t>
            </w:r>
            <w:r w:rsidRPr="003C392C">
              <w:tab/>
              <w:t xml:space="preserve">Den befogenhet att anta delegerade akter som avses i artiklarna 7.2, 8.1 och 8.2 ska ges till kommissionen </w:t>
            </w:r>
            <w:r w:rsidRPr="003C392C">
              <w:rPr>
                <w:b/>
                <w:i/>
              </w:rPr>
              <w:t>tills vidare</w:t>
            </w:r>
            <w:r w:rsidRPr="003C392C">
              <w:t xml:space="preserve"> från och med den [dag då denna samlingsförordning träder i kraft].</w:t>
            </w:r>
          </w:p>
        </w:tc>
        <w:tc>
          <w:tcPr>
            <w:tcW w:w="4876" w:type="dxa"/>
          </w:tcPr>
          <w:p w14:paraId="0F6966D1" w14:textId="77777777" w:rsidR="007F40DD" w:rsidRPr="003C392C" w:rsidRDefault="007F40DD" w:rsidP="0074032F">
            <w:pPr>
              <w:pStyle w:val="Normal6"/>
            </w:pPr>
            <w:r w:rsidRPr="003C392C">
              <w:t>2.</w:t>
            </w:r>
            <w:r w:rsidRPr="003C392C">
              <w:tab/>
              <w:t xml:space="preserve">Den befogenhet att anta delegerade akter som avses i artiklarna 7.2, 8.1 och 8.2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05E4821A"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2A5FC8CF"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37A76ADE" w14:textId="77777777" w:rsidR="007F40DD" w:rsidRPr="003C392C" w:rsidRDefault="007F40DD" w:rsidP="007F40DD">
      <w:r w:rsidRPr="003C392C">
        <w:rPr>
          <w:rStyle w:val="HideTWBExt"/>
          <w:noProof w:val="0"/>
        </w:rPr>
        <w:t>&lt;/Amend&gt;</w:t>
      </w:r>
    </w:p>
    <w:p w14:paraId="2CBB8CEF"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6</w:t>
      </w:r>
      <w:r w:rsidRPr="003C392C">
        <w:rPr>
          <w:rStyle w:val="HideTWBExt"/>
          <w:noProof w:val="0"/>
          <w:color w:val="auto"/>
        </w:rPr>
        <w:t>&lt;/NumAm&gt;</w:t>
      </w:r>
    </w:p>
    <w:p w14:paraId="321A6ED6"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3B1AE28E" w14:textId="77777777" w:rsidR="007F40DD" w:rsidRPr="003C392C" w:rsidRDefault="007F40DD" w:rsidP="007F40DD">
      <w:pPr>
        <w:pStyle w:val="NormalBold"/>
      </w:pPr>
      <w:r w:rsidRPr="003C392C">
        <w:rPr>
          <w:rStyle w:val="HideTWBExt"/>
          <w:noProof w:val="0"/>
        </w:rPr>
        <w:t>&lt;Article&gt;</w:t>
      </w:r>
      <w:r w:rsidRPr="003C392C">
        <w:t>Bilaga I – del XII – punkt 147 – led 4 – led 8</w:t>
      </w:r>
      <w:r w:rsidRPr="003C392C">
        <w:rPr>
          <w:rStyle w:val="HideTWBExt"/>
          <w:noProof w:val="0"/>
        </w:rPr>
        <w:t>&lt;/Article&gt;</w:t>
      </w:r>
    </w:p>
    <w:p w14:paraId="1172411F" w14:textId="77777777" w:rsidR="007F40DD" w:rsidRPr="003C392C" w:rsidRDefault="007F40DD" w:rsidP="007F40DD">
      <w:r w:rsidRPr="003C392C">
        <w:rPr>
          <w:rStyle w:val="HideTWBExt"/>
          <w:noProof w:val="0"/>
        </w:rPr>
        <w:t>&lt;DocAmend2&gt;</w:t>
      </w:r>
      <w:r w:rsidRPr="003C392C">
        <w:t>Förordning (EG) nr 1829/2003</w:t>
      </w:r>
      <w:r w:rsidRPr="003C392C">
        <w:rPr>
          <w:rStyle w:val="HideTWBExt"/>
          <w:noProof w:val="0"/>
        </w:rPr>
        <w:t>&lt;/DocAmend2&gt;</w:t>
      </w:r>
    </w:p>
    <w:p w14:paraId="67390C70" w14:textId="77777777" w:rsidR="007F40DD" w:rsidRPr="003C392C" w:rsidRDefault="007F40DD" w:rsidP="007F40DD">
      <w:r w:rsidRPr="003C392C">
        <w:rPr>
          <w:rStyle w:val="HideTWBExt"/>
          <w:noProof w:val="0"/>
        </w:rPr>
        <w:t>&lt;Article2&gt;</w:t>
      </w:r>
      <w:r w:rsidRPr="003C392C">
        <w:t>Artikel 34a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D545C23" w14:textId="77777777" w:rsidTr="0074032F">
        <w:trPr>
          <w:trHeight w:hRule="exact" w:val="240"/>
          <w:jc w:val="center"/>
        </w:trPr>
        <w:tc>
          <w:tcPr>
            <w:tcW w:w="9752" w:type="dxa"/>
            <w:gridSpan w:val="2"/>
          </w:tcPr>
          <w:p w14:paraId="129F1E26" w14:textId="77777777" w:rsidR="007F40DD" w:rsidRPr="003C392C" w:rsidRDefault="007F40DD" w:rsidP="0074032F"/>
        </w:tc>
      </w:tr>
      <w:tr w:rsidR="007F40DD" w:rsidRPr="003C392C" w14:paraId="7610517F" w14:textId="77777777" w:rsidTr="0074032F">
        <w:trPr>
          <w:trHeight w:val="240"/>
          <w:jc w:val="center"/>
        </w:trPr>
        <w:tc>
          <w:tcPr>
            <w:tcW w:w="4876" w:type="dxa"/>
          </w:tcPr>
          <w:p w14:paraId="285F9DBB" w14:textId="77777777" w:rsidR="007F40DD" w:rsidRPr="003C392C" w:rsidRDefault="007F40DD" w:rsidP="0074032F">
            <w:pPr>
              <w:pStyle w:val="ColumnHeading"/>
            </w:pPr>
            <w:r w:rsidRPr="003C392C">
              <w:t>Kommissionens förslag</w:t>
            </w:r>
          </w:p>
        </w:tc>
        <w:tc>
          <w:tcPr>
            <w:tcW w:w="4876" w:type="dxa"/>
          </w:tcPr>
          <w:p w14:paraId="7732E1E0" w14:textId="77777777" w:rsidR="007F40DD" w:rsidRPr="003C392C" w:rsidRDefault="007F40DD" w:rsidP="0074032F">
            <w:pPr>
              <w:pStyle w:val="ColumnHeading"/>
            </w:pPr>
            <w:r w:rsidRPr="003C392C">
              <w:t>Ändringsförslag</w:t>
            </w:r>
          </w:p>
        </w:tc>
      </w:tr>
      <w:tr w:rsidR="007F40DD" w:rsidRPr="003C392C" w14:paraId="730E501F" w14:textId="77777777" w:rsidTr="0074032F">
        <w:trPr>
          <w:jc w:val="center"/>
        </w:trPr>
        <w:tc>
          <w:tcPr>
            <w:tcW w:w="4876" w:type="dxa"/>
          </w:tcPr>
          <w:p w14:paraId="6B13708B" w14:textId="77777777" w:rsidR="007F40DD" w:rsidRPr="003C392C" w:rsidRDefault="007F40DD" w:rsidP="0074032F">
            <w:pPr>
              <w:pStyle w:val="Normal6"/>
            </w:pPr>
            <w:r w:rsidRPr="003C392C">
              <w:t>2.</w:t>
            </w:r>
            <w:r w:rsidRPr="003C392C">
              <w:tab/>
              <w:t xml:space="preserve">Den befogenhet att anta delegerade akter som avses i artiklarna 12.4, 14.1a och 24.4 samt artikel 32 sjätte stycket ska ges till kommissionen </w:t>
            </w:r>
            <w:r w:rsidRPr="003C392C">
              <w:rPr>
                <w:b/>
                <w:i/>
              </w:rPr>
              <w:t>tills vidare</w:t>
            </w:r>
            <w:r w:rsidRPr="003C392C">
              <w:t xml:space="preserve"> från och med den [dag då denna samlingsförordning träder i kraft].</w:t>
            </w:r>
          </w:p>
        </w:tc>
        <w:tc>
          <w:tcPr>
            <w:tcW w:w="4876" w:type="dxa"/>
          </w:tcPr>
          <w:p w14:paraId="63D164A1" w14:textId="77777777" w:rsidR="007F40DD" w:rsidRPr="003C392C" w:rsidRDefault="007F40DD" w:rsidP="0074032F">
            <w:pPr>
              <w:pStyle w:val="Normal6"/>
            </w:pPr>
            <w:r w:rsidRPr="003C392C">
              <w:t>2.</w:t>
            </w:r>
            <w:r w:rsidRPr="003C392C">
              <w:tab/>
              <w:t xml:space="preserve">Den befogenhet att anta delegerade akter som avses i artiklarna 12.4, 14.1a och 24.4 samt artikel 32 sjätte stycket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0724BB16"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2729FE5B"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110FA7DA" w14:textId="77777777" w:rsidR="007F40DD" w:rsidRPr="003C392C" w:rsidRDefault="007F40DD" w:rsidP="007F40DD">
      <w:r w:rsidRPr="003C392C">
        <w:rPr>
          <w:rStyle w:val="HideTWBExt"/>
          <w:noProof w:val="0"/>
        </w:rPr>
        <w:t>&lt;/Amend&gt;</w:t>
      </w:r>
    </w:p>
    <w:p w14:paraId="20A711EA"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7</w:t>
      </w:r>
      <w:r w:rsidRPr="003C392C">
        <w:rPr>
          <w:rStyle w:val="HideTWBExt"/>
          <w:noProof w:val="0"/>
          <w:color w:val="auto"/>
        </w:rPr>
        <w:t>&lt;/NumAm&gt;</w:t>
      </w:r>
    </w:p>
    <w:p w14:paraId="44670EE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0B4A0E5" w14:textId="77777777" w:rsidR="007F40DD" w:rsidRPr="003C392C" w:rsidRDefault="007F40DD" w:rsidP="007F40DD">
      <w:pPr>
        <w:pStyle w:val="NormalBold"/>
      </w:pPr>
      <w:r w:rsidRPr="003C392C">
        <w:rPr>
          <w:rStyle w:val="HideTWBExt"/>
          <w:noProof w:val="0"/>
        </w:rPr>
        <w:t>&lt;Article&gt;</w:t>
      </w:r>
      <w:r w:rsidRPr="003C392C">
        <w:t>Bilaga I – del XII – punkt 148 – led 2 – led 2</w:t>
      </w:r>
      <w:r w:rsidRPr="003C392C">
        <w:rPr>
          <w:rStyle w:val="HideTWBExt"/>
          <w:noProof w:val="0"/>
        </w:rPr>
        <w:t>&lt;/Article&gt;</w:t>
      </w:r>
    </w:p>
    <w:p w14:paraId="6C8D4243" w14:textId="77777777" w:rsidR="007F40DD" w:rsidRPr="003C392C" w:rsidRDefault="007F40DD" w:rsidP="007F40DD">
      <w:r w:rsidRPr="003C392C">
        <w:rPr>
          <w:rStyle w:val="HideTWBExt"/>
          <w:noProof w:val="0"/>
        </w:rPr>
        <w:t>&lt;DocAmend2&gt;</w:t>
      </w:r>
      <w:r w:rsidRPr="003C392C">
        <w:t>Förordning (EG) nr 1830/2003</w:t>
      </w:r>
      <w:r w:rsidRPr="003C392C">
        <w:rPr>
          <w:rStyle w:val="HideTWBExt"/>
          <w:noProof w:val="0"/>
        </w:rPr>
        <w:t>&lt;/DocAmend2&gt;</w:t>
      </w:r>
    </w:p>
    <w:p w14:paraId="0233F2B7" w14:textId="77777777" w:rsidR="007F40DD" w:rsidRPr="003C392C" w:rsidRDefault="007F40DD" w:rsidP="007F40DD">
      <w:r w:rsidRPr="003C392C">
        <w:rPr>
          <w:rStyle w:val="HideTWBExt"/>
          <w:noProof w:val="0"/>
        </w:rPr>
        <w:t>&lt;Article2&gt;</w:t>
      </w:r>
      <w:r w:rsidRPr="003C392C">
        <w:t>Artikel 9a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D482AE9" w14:textId="77777777" w:rsidTr="0074032F">
        <w:trPr>
          <w:trHeight w:hRule="exact" w:val="240"/>
          <w:jc w:val="center"/>
        </w:trPr>
        <w:tc>
          <w:tcPr>
            <w:tcW w:w="9752" w:type="dxa"/>
            <w:gridSpan w:val="2"/>
          </w:tcPr>
          <w:p w14:paraId="1DF2F906" w14:textId="77777777" w:rsidR="007F40DD" w:rsidRPr="003C392C" w:rsidRDefault="007F40DD" w:rsidP="0074032F"/>
        </w:tc>
      </w:tr>
      <w:tr w:rsidR="007F40DD" w:rsidRPr="003C392C" w14:paraId="7253DDC1" w14:textId="77777777" w:rsidTr="0074032F">
        <w:trPr>
          <w:trHeight w:val="240"/>
          <w:jc w:val="center"/>
        </w:trPr>
        <w:tc>
          <w:tcPr>
            <w:tcW w:w="4876" w:type="dxa"/>
          </w:tcPr>
          <w:p w14:paraId="24A2DAF4" w14:textId="77777777" w:rsidR="007F40DD" w:rsidRPr="003C392C" w:rsidRDefault="007F40DD" w:rsidP="0074032F">
            <w:pPr>
              <w:pStyle w:val="ColumnHeading"/>
            </w:pPr>
            <w:r w:rsidRPr="003C392C">
              <w:t>Kommissionens förslag</w:t>
            </w:r>
          </w:p>
        </w:tc>
        <w:tc>
          <w:tcPr>
            <w:tcW w:w="4876" w:type="dxa"/>
          </w:tcPr>
          <w:p w14:paraId="16B67FDC" w14:textId="77777777" w:rsidR="007F40DD" w:rsidRPr="003C392C" w:rsidRDefault="007F40DD" w:rsidP="0074032F">
            <w:pPr>
              <w:pStyle w:val="ColumnHeading"/>
            </w:pPr>
            <w:r w:rsidRPr="003C392C">
              <w:t>Ändringsförslag</w:t>
            </w:r>
          </w:p>
        </w:tc>
      </w:tr>
      <w:tr w:rsidR="007F40DD" w:rsidRPr="003C392C" w14:paraId="15410D08" w14:textId="77777777" w:rsidTr="0074032F">
        <w:trPr>
          <w:jc w:val="center"/>
        </w:trPr>
        <w:tc>
          <w:tcPr>
            <w:tcW w:w="4876" w:type="dxa"/>
          </w:tcPr>
          <w:p w14:paraId="166F3638" w14:textId="77777777" w:rsidR="007F40DD" w:rsidRPr="003C392C" w:rsidRDefault="007F40DD" w:rsidP="0074032F">
            <w:pPr>
              <w:pStyle w:val="Normal6"/>
            </w:pPr>
            <w:r w:rsidRPr="003C392C">
              <w:t>2.</w:t>
            </w:r>
            <w:r w:rsidRPr="003C392C">
              <w:tab/>
              <w:t xml:space="preserve">Den befogenhet att anta delegerade akter som avses i artikel 8 ska ges till kommissionen </w:t>
            </w:r>
            <w:r w:rsidRPr="003C392C">
              <w:rPr>
                <w:b/>
                <w:i/>
              </w:rPr>
              <w:t>tills vidare</w:t>
            </w:r>
            <w:r w:rsidRPr="003C392C">
              <w:t xml:space="preserve"> från och med den [dag då denna samlingsförordning träder i kraft].</w:t>
            </w:r>
          </w:p>
        </w:tc>
        <w:tc>
          <w:tcPr>
            <w:tcW w:w="4876" w:type="dxa"/>
          </w:tcPr>
          <w:p w14:paraId="437FB49F" w14:textId="77777777" w:rsidR="007F40DD" w:rsidRPr="003C392C" w:rsidRDefault="007F40DD" w:rsidP="0074032F">
            <w:pPr>
              <w:pStyle w:val="Normal6"/>
            </w:pPr>
            <w:r w:rsidRPr="003C392C">
              <w:t>2.</w:t>
            </w:r>
            <w:r w:rsidRPr="003C392C">
              <w:tab/>
              <w:t xml:space="preserve">Den befogenhet att anta delegerade akter som avses i artikel 8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7B9DBA81"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6D08D574"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06F1C73E" w14:textId="77777777" w:rsidR="007F40DD" w:rsidRPr="003C392C" w:rsidRDefault="007F40DD" w:rsidP="007F40DD">
      <w:r w:rsidRPr="003C392C">
        <w:rPr>
          <w:rStyle w:val="HideTWBExt"/>
          <w:noProof w:val="0"/>
        </w:rPr>
        <w:t>&lt;/Amend&gt;</w:t>
      </w:r>
    </w:p>
    <w:p w14:paraId="047551FF"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8</w:t>
      </w:r>
      <w:r w:rsidRPr="003C392C">
        <w:rPr>
          <w:rStyle w:val="HideTWBExt"/>
          <w:noProof w:val="0"/>
          <w:color w:val="auto"/>
        </w:rPr>
        <w:t>&lt;/NumAm&gt;</w:t>
      </w:r>
    </w:p>
    <w:p w14:paraId="23D74728" w14:textId="77777777" w:rsidR="007F40DD" w:rsidRPr="003C392C" w:rsidRDefault="007F40DD" w:rsidP="007F40DD">
      <w:pPr>
        <w:pStyle w:val="NormalBold12b"/>
        <w:keepNext/>
      </w:pPr>
      <w:r w:rsidRPr="003C392C">
        <w:rPr>
          <w:rStyle w:val="HideTWBExt"/>
          <w:noProof w:val="0"/>
        </w:rPr>
        <w:t>&lt;DocAmend&gt;</w:t>
      </w:r>
      <w:r w:rsidRPr="003C392C">
        <w:t>Förslag till förordning</w:t>
      </w:r>
      <w:r w:rsidRPr="003C392C">
        <w:rPr>
          <w:rStyle w:val="HideTWBExt"/>
          <w:noProof w:val="0"/>
        </w:rPr>
        <w:t>&lt;/DocAmend&gt;</w:t>
      </w:r>
    </w:p>
    <w:p w14:paraId="14D180C2" w14:textId="77777777" w:rsidR="007F40DD" w:rsidRPr="003C392C" w:rsidRDefault="007F40DD" w:rsidP="007F40DD">
      <w:pPr>
        <w:pStyle w:val="NormalBold"/>
        <w:keepNext/>
      </w:pPr>
      <w:r w:rsidRPr="003C392C">
        <w:rPr>
          <w:rStyle w:val="HideTWBExt"/>
          <w:noProof w:val="0"/>
        </w:rPr>
        <w:t>&lt;Article&gt;</w:t>
      </w:r>
      <w:r w:rsidRPr="003C392C">
        <w:t>Bilaga I – del XII – punkt 149 – led 2 – led 6</w:t>
      </w:r>
      <w:r w:rsidRPr="003C392C">
        <w:rPr>
          <w:rStyle w:val="HideTWBExt"/>
          <w:noProof w:val="0"/>
        </w:rPr>
        <w:t>&lt;/Article&gt;</w:t>
      </w:r>
    </w:p>
    <w:p w14:paraId="444540EF" w14:textId="77777777" w:rsidR="007F40DD" w:rsidRPr="003C392C" w:rsidRDefault="007F40DD" w:rsidP="007F40DD">
      <w:pPr>
        <w:keepNext/>
      </w:pPr>
      <w:r w:rsidRPr="003C392C">
        <w:rPr>
          <w:rStyle w:val="HideTWBExt"/>
          <w:noProof w:val="0"/>
        </w:rPr>
        <w:t>&lt;DocAmend2&gt;</w:t>
      </w:r>
      <w:r w:rsidRPr="003C392C">
        <w:t>Förordning (EG) nr 1831/2003</w:t>
      </w:r>
      <w:r w:rsidRPr="003C392C">
        <w:rPr>
          <w:rStyle w:val="HideTWBExt"/>
          <w:noProof w:val="0"/>
        </w:rPr>
        <w:t>&lt;/DocAmend2&gt;</w:t>
      </w:r>
    </w:p>
    <w:p w14:paraId="2FD8DBFB" w14:textId="77777777" w:rsidR="007F40DD" w:rsidRPr="003C392C" w:rsidRDefault="007F40DD" w:rsidP="007F40DD">
      <w:r w:rsidRPr="003C392C">
        <w:rPr>
          <w:rStyle w:val="HideTWBExt"/>
          <w:noProof w:val="0"/>
        </w:rPr>
        <w:t>&lt;Article2&gt;</w:t>
      </w:r>
      <w:r w:rsidRPr="003C392C">
        <w:t>Artikel 21a – punkt 2</w:t>
      </w:r>
      <w:r w:rsidRPr="003C392C">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40DD" w:rsidRPr="003C392C" w14:paraId="05513BC9" w14:textId="77777777" w:rsidTr="0074032F">
        <w:trPr>
          <w:jc w:val="center"/>
        </w:trPr>
        <w:tc>
          <w:tcPr>
            <w:tcW w:w="9752" w:type="dxa"/>
            <w:gridSpan w:val="2"/>
          </w:tcPr>
          <w:p w14:paraId="2D7BE6C7" w14:textId="77777777" w:rsidR="007F40DD" w:rsidRPr="003C392C" w:rsidRDefault="007F40DD" w:rsidP="0074032F">
            <w:pPr>
              <w:keepNext/>
            </w:pPr>
          </w:p>
        </w:tc>
      </w:tr>
      <w:tr w:rsidR="007F40DD" w:rsidRPr="003C392C" w14:paraId="30C2D2BA" w14:textId="77777777" w:rsidTr="0074032F">
        <w:trPr>
          <w:jc w:val="center"/>
        </w:trPr>
        <w:tc>
          <w:tcPr>
            <w:tcW w:w="4876" w:type="dxa"/>
          </w:tcPr>
          <w:p w14:paraId="186F392E" w14:textId="77777777" w:rsidR="007F40DD" w:rsidRPr="003C392C" w:rsidRDefault="007F40DD" w:rsidP="0074032F">
            <w:pPr>
              <w:pStyle w:val="ColumnHeading"/>
              <w:keepNext/>
            </w:pPr>
            <w:r w:rsidRPr="003C392C">
              <w:t>Kommissionens förslag</w:t>
            </w:r>
          </w:p>
        </w:tc>
        <w:tc>
          <w:tcPr>
            <w:tcW w:w="4876" w:type="dxa"/>
          </w:tcPr>
          <w:p w14:paraId="7DF16529" w14:textId="77777777" w:rsidR="007F40DD" w:rsidRPr="003C392C" w:rsidRDefault="007F40DD" w:rsidP="0074032F">
            <w:pPr>
              <w:pStyle w:val="ColumnHeading"/>
              <w:keepNext/>
            </w:pPr>
            <w:r w:rsidRPr="003C392C">
              <w:t>Ändringsförslag</w:t>
            </w:r>
          </w:p>
        </w:tc>
      </w:tr>
      <w:tr w:rsidR="007F40DD" w:rsidRPr="003C392C" w14:paraId="6BFCACBE" w14:textId="77777777" w:rsidTr="0074032F">
        <w:trPr>
          <w:jc w:val="center"/>
        </w:trPr>
        <w:tc>
          <w:tcPr>
            <w:tcW w:w="4876" w:type="dxa"/>
          </w:tcPr>
          <w:p w14:paraId="3D1AF4B9" w14:textId="77777777" w:rsidR="007F40DD" w:rsidRPr="003C392C" w:rsidRDefault="007F40DD" w:rsidP="0074032F">
            <w:pPr>
              <w:pStyle w:val="Normal6"/>
            </w:pPr>
            <w:r w:rsidRPr="003C392C">
              <w:t>2.</w:t>
            </w:r>
            <w:r w:rsidRPr="003C392C">
              <w:tab/>
              <w:t xml:space="preserve">Den befogenhet att anta delegerade akter som avses i artiklarna 3.5, 6.3, 7.5, 16.6 och 21 ska ges till kommissionen </w:t>
            </w:r>
            <w:r w:rsidRPr="003C392C">
              <w:rPr>
                <w:b/>
                <w:i/>
              </w:rPr>
              <w:t>tills vidare</w:t>
            </w:r>
            <w:r w:rsidRPr="003C392C">
              <w:t xml:space="preserve"> från och med den [dag då denna samlingsförordning träder i kraft].</w:t>
            </w:r>
          </w:p>
        </w:tc>
        <w:tc>
          <w:tcPr>
            <w:tcW w:w="4876" w:type="dxa"/>
          </w:tcPr>
          <w:p w14:paraId="4E2B3E2A" w14:textId="77777777" w:rsidR="007F40DD" w:rsidRPr="003C392C" w:rsidRDefault="007F40DD" w:rsidP="0074032F">
            <w:pPr>
              <w:pStyle w:val="Normal6"/>
              <w:rPr>
                <w:szCs w:val="24"/>
              </w:rPr>
            </w:pPr>
            <w:r w:rsidRPr="003C392C">
              <w:t>2.</w:t>
            </w:r>
            <w:r w:rsidRPr="003C392C">
              <w:tab/>
              <w:t xml:space="preserve">Den befogenhet att anta delegerade akter som avses i artiklarna 3.5, 6.3, 7.5, 16.6 och 21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77BECE8" w14:textId="77777777" w:rsidR="007F40DD" w:rsidRPr="003C392C" w:rsidRDefault="007F40DD" w:rsidP="007F40DD">
      <w:r w:rsidRPr="003C392C">
        <w:rPr>
          <w:rStyle w:val="HideTWBExt"/>
          <w:noProof w:val="0"/>
        </w:rPr>
        <w:t>&lt;/Amend&gt;</w:t>
      </w:r>
      <w:bookmarkEnd w:id="25"/>
    </w:p>
    <w:p w14:paraId="483C7219" w14:textId="77777777" w:rsidR="007F40DD" w:rsidRPr="003C392C" w:rsidRDefault="007F40DD" w:rsidP="007F40DD">
      <w:pPr>
        <w:pStyle w:val="AMNumberTabs"/>
      </w:pPr>
      <w:bookmarkStart w:id="26" w:name="EndB"/>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9</w:t>
      </w:r>
      <w:r w:rsidRPr="003C392C">
        <w:rPr>
          <w:rStyle w:val="HideTWBExt"/>
          <w:noProof w:val="0"/>
          <w:color w:val="auto"/>
        </w:rPr>
        <w:t>&lt;/NumAm&gt;</w:t>
      </w:r>
    </w:p>
    <w:p w14:paraId="51F1FF8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BE58F3A" w14:textId="77777777" w:rsidR="007F40DD" w:rsidRPr="003C392C" w:rsidRDefault="007F40DD" w:rsidP="007F40DD">
      <w:pPr>
        <w:pStyle w:val="NormalBold"/>
      </w:pPr>
      <w:r w:rsidRPr="003C392C">
        <w:rPr>
          <w:rStyle w:val="HideTWBExt"/>
          <w:noProof w:val="0"/>
        </w:rPr>
        <w:t>&lt;Article&gt;</w:t>
      </w:r>
      <w:r w:rsidRPr="003C392C">
        <w:t>Bilaga I – del XII – punkt 156 – led 2 – led 5</w:t>
      </w:r>
      <w:r w:rsidRPr="003C392C">
        <w:rPr>
          <w:rStyle w:val="HideTWBExt"/>
          <w:noProof w:val="0"/>
        </w:rPr>
        <w:t>&lt;/Article&gt;</w:t>
      </w:r>
    </w:p>
    <w:p w14:paraId="40B47717" w14:textId="77777777" w:rsidR="007F40DD" w:rsidRPr="003C392C" w:rsidRDefault="007F40DD" w:rsidP="007F40DD">
      <w:r w:rsidRPr="003C392C">
        <w:rPr>
          <w:rStyle w:val="HideTWBExt"/>
          <w:noProof w:val="0"/>
        </w:rPr>
        <w:t>&lt;DocAmend2&gt;</w:t>
      </w:r>
      <w:r w:rsidRPr="003C392C">
        <w:t>Förordning (EG) nr 183/2005</w:t>
      </w:r>
      <w:r w:rsidRPr="003C392C">
        <w:rPr>
          <w:rStyle w:val="HideTWBExt"/>
          <w:noProof w:val="0"/>
        </w:rPr>
        <w:t>&lt;/DocAmend2&gt;</w:t>
      </w:r>
    </w:p>
    <w:p w14:paraId="66499115" w14:textId="77777777" w:rsidR="007F40DD" w:rsidRPr="003C392C" w:rsidRDefault="007F40DD" w:rsidP="007F40DD">
      <w:r w:rsidRPr="003C392C">
        <w:rPr>
          <w:rStyle w:val="HideTWBExt"/>
          <w:noProof w:val="0"/>
        </w:rPr>
        <w:t>&lt;Article2&gt;</w:t>
      </w:r>
      <w:r w:rsidRPr="003C392C">
        <w:t>Artikel 30a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2FC36B4" w14:textId="77777777" w:rsidTr="0074032F">
        <w:trPr>
          <w:trHeight w:hRule="exact" w:val="240"/>
          <w:jc w:val="center"/>
        </w:trPr>
        <w:tc>
          <w:tcPr>
            <w:tcW w:w="9752" w:type="dxa"/>
            <w:gridSpan w:val="2"/>
          </w:tcPr>
          <w:p w14:paraId="2F4FC9C4" w14:textId="77777777" w:rsidR="007F40DD" w:rsidRPr="003C392C" w:rsidRDefault="007F40DD" w:rsidP="0074032F"/>
        </w:tc>
      </w:tr>
      <w:tr w:rsidR="007F40DD" w:rsidRPr="003C392C" w14:paraId="796D55F1" w14:textId="77777777" w:rsidTr="0074032F">
        <w:trPr>
          <w:trHeight w:val="240"/>
          <w:jc w:val="center"/>
        </w:trPr>
        <w:tc>
          <w:tcPr>
            <w:tcW w:w="4876" w:type="dxa"/>
          </w:tcPr>
          <w:p w14:paraId="40CB4A58" w14:textId="77777777" w:rsidR="007F40DD" w:rsidRPr="003C392C" w:rsidRDefault="007F40DD" w:rsidP="0074032F">
            <w:pPr>
              <w:pStyle w:val="ColumnHeading"/>
            </w:pPr>
            <w:r w:rsidRPr="003C392C">
              <w:t>Kommissionens förslag</w:t>
            </w:r>
          </w:p>
        </w:tc>
        <w:tc>
          <w:tcPr>
            <w:tcW w:w="4876" w:type="dxa"/>
          </w:tcPr>
          <w:p w14:paraId="51EFD93A" w14:textId="77777777" w:rsidR="007F40DD" w:rsidRPr="003C392C" w:rsidRDefault="007F40DD" w:rsidP="0074032F">
            <w:pPr>
              <w:pStyle w:val="ColumnHeading"/>
            </w:pPr>
            <w:r w:rsidRPr="003C392C">
              <w:t>Ändringsförslag</w:t>
            </w:r>
          </w:p>
        </w:tc>
      </w:tr>
      <w:tr w:rsidR="007F40DD" w:rsidRPr="003C392C" w14:paraId="6AA65820" w14:textId="77777777" w:rsidTr="0074032F">
        <w:trPr>
          <w:jc w:val="center"/>
        </w:trPr>
        <w:tc>
          <w:tcPr>
            <w:tcW w:w="4876" w:type="dxa"/>
          </w:tcPr>
          <w:p w14:paraId="7286F084" w14:textId="77777777" w:rsidR="007F40DD" w:rsidRPr="003C392C" w:rsidRDefault="007F40DD" w:rsidP="0074032F">
            <w:pPr>
              <w:pStyle w:val="Normal6"/>
            </w:pPr>
            <w:r w:rsidRPr="003C392C">
              <w:t>2.</w:t>
            </w:r>
            <w:r w:rsidRPr="003C392C">
              <w:tab/>
              <w:t xml:space="preserve">Den befogenhet att anta delegerade akter som avses i artiklarna 5.3, 10.3, 27 och 28 ska ges till kommissionen </w:t>
            </w:r>
            <w:r w:rsidRPr="003C392C">
              <w:rPr>
                <w:b/>
                <w:i/>
              </w:rPr>
              <w:t>tills vidare</w:t>
            </w:r>
            <w:r w:rsidRPr="003C392C">
              <w:t xml:space="preserve"> från och med den [dag då denna samlingsförordning träder i kraft].</w:t>
            </w:r>
          </w:p>
        </w:tc>
        <w:tc>
          <w:tcPr>
            <w:tcW w:w="4876" w:type="dxa"/>
          </w:tcPr>
          <w:p w14:paraId="3DC5DC6F" w14:textId="77777777" w:rsidR="007F40DD" w:rsidRPr="003C392C" w:rsidRDefault="007F40DD" w:rsidP="0074032F">
            <w:pPr>
              <w:pStyle w:val="Normal6"/>
            </w:pPr>
            <w:r w:rsidRPr="003C392C">
              <w:t>2.</w:t>
            </w:r>
            <w:r w:rsidRPr="003C392C">
              <w:tab/>
              <w:t xml:space="preserve">Den befogenhet att anta delegerade akter som avses i artiklarna 5.3, 10.3, 27 och 28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0A8FC09C"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47DCD340"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7DA10906" w14:textId="77777777" w:rsidR="007F40DD" w:rsidRPr="003C392C" w:rsidRDefault="007F40DD" w:rsidP="007F40DD">
      <w:r w:rsidRPr="003C392C">
        <w:rPr>
          <w:rStyle w:val="HideTWBExt"/>
          <w:noProof w:val="0"/>
        </w:rPr>
        <w:t>&lt;/Amend&gt;</w:t>
      </w:r>
    </w:p>
    <w:p w14:paraId="25E43606"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10</w:t>
      </w:r>
      <w:r w:rsidRPr="003C392C">
        <w:rPr>
          <w:rStyle w:val="HideTWBExt"/>
          <w:noProof w:val="0"/>
          <w:color w:val="auto"/>
        </w:rPr>
        <w:t>&lt;/NumAm&gt;</w:t>
      </w:r>
    </w:p>
    <w:p w14:paraId="3EF94DFC"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7D319329" w14:textId="77777777" w:rsidR="007F40DD" w:rsidRPr="003C392C" w:rsidRDefault="007F40DD" w:rsidP="007F40DD">
      <w:pPr>
        <w:pStyle w:val="NormalBold"/>
      </w:pPr>
      <w:r w:rsidRPr="003C392C">
        <w:rPr>
          <w:rStyle w:val="HideTWBExt"/>
          <w:noProof w:val="0"/>
        </w:rPr>
        <w:t>&lt;Article&gt;</w:t>
      </w:r>
      <w:r w:rsidRPr="003C392C">
        <w:t>Bilaga I – del XII – punkt 164 – led 2 – led 5</w:t>
      </w:r>
      <w:r w:rsidRPr="003C392C">
        <w:rPr>
          <w:rStyle w:val="HideTWBExt"/>
          <w:noProof w:val="0"/>
        </w:rPr>
        <w:t>&lt;/Article&gt;</w:t>
      </w:r>
    </w:p>
    <w:p w14:paraId="71E78B32" w14:textId="77777777" w:rsidR="007F40DD" w:rsidRPr="003C392C" w:rsidRDefault="007F40DD" w:rsidP="007F40DD">
      <w:r w:rsidRPr="003C392C">
        <w:rPr>
          <w:rStyle w:val="HideTWBExt"/>
          <w:noProof w:val="0"/>
        </w:rPr>
        <w:t>&lt;DocAmend2&gt;</w:t>
      </w:r>
      <w:r w:rsidRPr="003C392C">
        <w:t>Direktiv 2009/128/EG</w:t>
      </w:r>
      <w:r w:rsidRPr="003C392C">
        <w:rPr>
          <w:rStyle w:val="HideTWBExt"/>
          <w:noProof w:val="0"/>
        </w:rPr>
        <w:t>&lt;/DocAmend2&gt;</w:t>
      </w:r>
    </w:p>
    <w:p w14:paraId="5AD3EE61" w14:textId="77777777" w:rsidR="007F40DD" w:rsidRPr="003C392C" w:rsidRDefault="007F40DD" w:rsidP="007F40DD">
      <w:r w:rsidRPr="003C392C">
        <w:rPr>
          <w:rStyle w:val="HideTWBExt"/>
          <w:noProof w:val="0"/>
        </w:rPr>
        <w:t>&lt;Article2&gt;</w:t>
      </w:r>
      <w:r w:rsidRPr="003C392C">
        <w:t>Artikel 20a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077076A" w14:textId="77777777" w:rsidTr="0074032F">
        <w:trPr>
          <w:trHeight w:hRule="exact" w:val="240"/>
          <w:jc w:val="center"/>
        </w:trPr>
        <w:tc>
          <w:tcPr>
            <w:tcW w:w="9752" w:type="dxa"/>
            <w:gridSpan w:val="2"/>
          </w:tcPr>
          <w:p w14:paraId="0F6CEAC3" w14:textId="77777777" w:rsidR="007F40DD" w:rsidRPr="003C392C" w:rsidRDefault="007F40DD" w:rsidP="0074032F"/>
        </w:tc>
      </w:tr>
      <w:tr w:rsidR="007F40DD" w:rsidRPr="003C392C" w14:paraId="2C4F1F1C" w14:textId="77777777" w:rsidTr="0074032F">
        <w:trPr>
          <w:trHeight w:val="240"/>
          <w:jc w:val="center"/>
        </w:trPr>
        <w:tc>
          <w:tcPr>
            <w:tcW w:w="4876" w:type="dxa"/>
          </w:tcPr>
          <w:p w14:paraId="51645FC6" w14:textId="77777777" w:rsidR="007F40DD" w:rsidRPr="003C392C" w:rsidRDefault="007F40DD" w:rsidP="0074032F">
            <w:pPr>
              <w:pStyle w:val="ColumnHeading"/>
            </w:pPr>
            <w:r w:rsidRPr="003C392C">
              <w:t>Kommissionens förslag</w:t>
            </w:r>
          </w:p>
        </w:tc>
        <w:tc>
          <w:tcPr>
            <w:tcW w:w="4876" w:type="dxa"/>
          </w:tcPr>
          <w:p w14:paraId="12BB08D9" w14:textId="77777777" w:rsidR="007F40DD" w:rsidRPr="003C392C" w:rsidRDefault="007F40DD" w:rsidP="0074032F">
            <w:pPr>
              <w:pStyle w:val="ColumnHeading"/>
            </w:pPr>
            <w:r w:rsidRPr="003C392C">
              <w:t>Ändringsförslag</w:t>
            </w:r>
          </w:p>
        </w:tc>
      </w:tr>
      <w:tr w:rsidR="007F40DD" w:rsidRPr="003C392C" w14:paraId="254E91FA" w14:textId="77777777" w:rsidTr="0074032F">
        <w:trPr>
          <w:jc w:val="center"/>
        </w:trPr>
        <w:tc>
          <w:tcPr>
            <w:tcW w:w="4876" w:type="dxa"/>
          </w:tcPr>
          <w:p w14:paraId="72694A70" w14:textId="77777777" w:rsidR="007F40DD" w:rsidRPr="003C392C" w:rsidRDefault="007F40DD" w:rsidP="0074032F">
            <w:pPr>
              <w:pStyle w:val="Normal6"/>
            </w:pPr>
            <w:r w:rsidRPr="003C392C">
              <w:t>2.</w:t>
            </w:r>
            <w:r w:rsidRPr="003C392C">
              <w:tab/>
              <w:t xml:space="preserve">Den befogenhet att anta delegerade akter som avses i artiklarna 5.3, 8.7, 14.4 och 15.1 ska ges till kommissionen </w:t>
            </w:r>
            <w:r w:rsidRPr="003C392C">
              <w:rPr>
                <w:b/>
                <w:i/>
              </w:rPr>
              <w:t>tills vidare</w:t>
            </w:r>
            <w:r w:rsidRPr="003C392C">
              <w:t xml:space="preserve"> från och med den [dag då denna samlingsförordning träder i kraft].</w:t>
            </w:r>
          </w:p>
        </w:tc>
        <w:tc>
          <w:tcPr>
            <w:tcW w:w="4876" w:type="dxa"/>
          </w:tcPr>
          <w:p w14:paraId="4C599FA6" w14:textId="77777777" w:rsidR="007F40DD" w:rsidRPr="003C392C" w:rsidRDefault="007F40DD" w:rsidP="0074032F">
            <w:pPr>
              <w:pStyle w:val="Normal6"/>
            </w:pPr>
            <w:r w:rsidRPr="003C392C">
              <w:t>2.</w:t>
            </w:r>
            <w:r w:rsidRPr="003C392C">
              <w:tab/>
              <w:t xml:space="preserve">Den befogenhet att anta delegerade akter som avses i artiklarna 5.3, 8.7, 14.4 och 15.1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5242E229"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6AEB1D87"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58D8ADB1" w14:textId="77777777" w:rsidR="007F40DD" w:rsidRPr="003C392C" w:rsidRDefault="007F40DD" w:rsidP="007F40DD">
      <w:r w:rsidRPr="003C392C">
        <w:rPr>
          <w:rStyle w:val="HideTWBExt"/>
          <w:noProof w:val="0"/>
        </w:rPr>
        <w:t>&lt;/Amend&gt;</w:t>
      </w:r>
    </w:p>
    <w:p w14:paraId="0B8C3DA4"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11</w:t>
      </w:r>
      <w:r w:rsidRPr="003C392C">
        <w:rPr>
          <w:rStyle w:val="HideTWBExt"/>
          <w:noProof w:val="0"/>
          <w:color w:val="auto"/>
        </w:rPr>
        <w:t>&lt;/NumAm&gt;</w:t>
      </w:r>
    </w:p>
    <w:p w14:paraId="1E2563FE"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1B79CF95" w14:textId="77777777" w:rsidR="007F40DD" w:rsidRPr="003C392C" w:rsidRDefault="007F40DD" w:rsidP="007F40DD">
      <w:pPr>
        <w:pStyle w:val="NormalBold"/>
      </w:pPr>
      <w:r w:rsidRPr="003C392C">
        <w:rPr>
          <w:rStyle w:val="HideTWBExt"/>
          <w:noProof w:val="0"/>
        </w:rPr>
        <w:t>&lt;Article&gt;</w:t>
      </w:r>
      <w:r w:rsidRPr="003C392C">
        <w:t>Bilaga I – del XII – punkt 166 – led 1</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CFEEB3B" w14:textId="77777777" w:rsidTr="0074032F">
        <w:trPr>
          <w:trHeight w:hRule="exact" w:val="240"/>
          <w:jc w:val="center"/>
        </w:trPr>
        <w:tc>
          <w:tcPr>
            <w:tcW w:w="9752" w:type="dxa"/>
            <w:gridSpan w:val="2"/>
          </w:tcPr>
          <w:p w14:paraId="2B1D4579" w14:textId="77777777" w:rsidR="007F40DD" w:rsidRPr="003C392C" w:rsidRDefault="007F40DD" w:rsidP="0074032F"/>
        </w:tc>
      </w:tr>
      <w:tr w:rsidR="007F40DD" w:rsidRPr="003C392C" w14:paraId="7FBF80D1" w14:textId="77777777" w:rsidTr="0074032F">
        <w:trPr>
          <w:trHeight w:val="240"/>
          <w:jc w:val="center"/>
        </w:trPr>
        <w:tc>
          <w:tcPr>
            <w:tcW w:w="4876" w:type="dxa"/>
          </w:tcPr>
          <w:p w14:paraId="7A92F9B7" w14:textId="77777777" w:rsidR="007F40DD" w:rsidRPr="003C392C" w:rsidRDefault="007F40DD" w:rsidP="0074032F">
            <w:pPr>
              <w:pStyle w:val="ColumnHeading"/>
            </w:pPr>
            <w:r w:rsidRPr="003C392C">
              <w:t>Kommissionens förslag</w:t>
            </w:r>
          </w:p>
        </w:tc>
        <w:tc>
          <w:tcPr>
            <w:tcW w:w="4876" w:type="dxa"/>
          </w:tcPr>
          <w:p w14:paraId="7382E607" w14:textId="77777777" w:rsidR="007F40DD" w:rsidRPr="003C392C" w:rsidRDefault="007F40DD" w:rsidP="0074032F">
            <w:pPr>
              <w:pStyle w:val="ColumnHeading"/>
            </w:pPr>
            <w:r w:rsidRPr="003C392C">
              <w:t>Ändringsförslag</w:t>
            </w:r>
          </w:p>
        </w:tc>
      </w:tr>
      <w:tr w:rsidR="007F40DD" w:rsidRPr="003C392C" w14:paraId="7E625D02" w14:textId="77777777" w:rsidTr="0074032F">
        <w:trPr>
          <w:jc w:val="center"/>
        </w:trPr>
        <w:tc>
          <w:tcPr>
            <w:tcW w:w="4876" w:type="dxa"/>
          </w:tcPr>
          <w:p w14:paraId="70BDCFE1" w14:textId="77777777" w:rsidR="007F40DD" w:rsidRPr="003C392C" w:rsidRDefault="007F40DD" w:rsidP="0074032F">
            <w:pPr>
              <w:pStyle w:val="Normal6"/>
            </w:pPr>
            <w:r w:rsidRPr="003C392C">
              <w:t>I syfte att uppnå de mål som anges i förordning (EG) nr 767/2009</w:t>
            </w:r>
            <w:r w:rsidRPr="003C392C">
              <w:rPr>
                <w:b/>
                <w:i/>
              </w:rPr>
              <w:t>,</w:t>
            </w:r>
            <w:r w:rsidRPr="003C392C">
              <w:t xml:space="preserve"> bör befogenheten att anta akter i enlighet med artikel</w:t>
            </w:r>
            <w:r w:rsidRPr="003C392C">
              <w:rPr>
                <w:b/>
                <w:i/>
              </w:rPr>
              <w:t> </w:t>
            </w:r>
            <w:r w:rsidRPr="003C392C">
              <w:t>290 i fördraget delegeras till kommissionen med avseende på ändringar av bilagorna till den förordningen för att anpassa dem till den tekniska utvecklingen och komplettering av den förordningen med en förteckning över foderråvarukategorier.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tcPr>
          <w:p w14:paraId="3CDCD19E" w14:textId="77777777" w:rsidR="007F40DD" w:rsidRPr="003C392C" w:rsidRDefault="007F40DD" w:rsidP="0074032F">
            <w:pPr>
              <w:pStyle w:val="Normal6"/>
            </w:pPr>
            <w:r w:rsidRPr="003C392C">
              <w:t>I syfte att uppnå de mål som anges i förordning (EG) nr 767/2009 bör befogenheten att anta akter i enlighet med artikel</w:t>
            </w:r>
            <w:r w:rsidRPr="003C392C">
              <w:rPr>
                <w:b/>
                <w:i/>
              </w:rPr>
              <w:t xml:space="preserve"> </w:t>
            </w:r>
            <w:r w:rsidRPr="003C392C">
              <w:t>290 i fördraget delegeras till kommissionen med avseende på ändringar av bilagorna till den förordningen för att anpassa dem till den tekniska utvecklingen</w:t>
            </w:r>
            <w:r w:rsidRPr="003C392C">
              <w:rPr>
                <w:b/>
                <w:i/>
              </w:rPr>
              <w:t>, uppdatera förteckningen över avsedda användningsområden</w:t>
            </w:r>
            <w:r w:rsidRPr="003C392C">
              <w:t xml:space="preserve"> och </w:t>
            </w:r>
            <w:r w:rsidRPr="003C392C">
              <w:rPr>
                <w:b/>
                <w:i/>
              </w:rPr>
              <w:t xml:space="preserve">fastställa högsta tillåtna halt av kemiska orenheter i enlighet med punkt 1 i bilaga I samt även </w:t>
            </w:r>
            <w:r w:rsidRPr="003C392C">
              <w:t>komplettering av den förordningen med en förteckning över foderråvarukategorier</w:t>
            </w:r>
            <w:r w:rsidRPr="003C392C">
              <w:rPr>
                <w:b/>
                <w:i/>
              </w:rPr>
              <w:t xml:space="preserve"> och ett klargörande av huruvida en produkt ska betraktas som foder</w:t>
            </w:r>
            <w:r w:rsidRPr="003C392C">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bl>
    <w:p w14:paraId="1E9701ED" w14:textId="77777777" w:rsidR="007F40DD" w:rsidRPr="003C392C" w:rsidRDefault="007F40DD" w:rsidP="007F40DD">
      <w:r w:rsidRPr="003C392C">
        <w:rPr>
          <w:rStyle w:val="HideTWBExt"/>
          <w:noProof w:val="0"/>
        </w:rPr>
        <w:t>&lt;/Amend&gt;</w:t>
      </w:r>
    </w:p>
    <w:p w14:paraId="22319FAA"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12</w:t>
      </w:r>
      <w:r w:rsidRPr="003C392C">
        <w:rPr>
          <w:rStyle w:val="HideTWBExt"/>
          <w:noProof w:val="0"/>
          <w:color w:val="auto"/>
        </w:rPr>
        <w:t>&lt;/NumAm&gt;</w:t>
      </w:r>
    </w:p>
    <w:p w14:paraId="64C709EF"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42D4F31C" w14:textId="77777777" w:rsidR="007F40DD" w:rsidRPr="003C392C" w:rsidRDefault="007F40DD" w:rsidP="007F40DD">
      <w:pPr>
        <w:pStyle w:val="NormalBold"/>
      </w:pPr>
      <w:r w:rsidRPr="003C392C">
        <w:rPr>
          <w:rStyle w:val="HideTWBExt"/>
          <w:noProof w:val="0"/>
        </w:rPr>
        <w:t>&lt;Article&gt;</w:t>
      </w:r>
      <w:r w:rsidRPr="003C392C">
        <w:t>Bilaga I – del XII – punkt 166 – led 2</w:t>
      </w:r>
      <w:r w:rsidRPr="003C392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6724251" w14:textId="77777777" w:rsidTr="0074032F">
        <w:trPr>
          <w:trHeight w:hRule="exact" w:val="240"/>
          <w:jc w:val="center"/>
        </w:trPr>
        <w:tc>
          <w:tcPr>
            <w:tcW w:w="9752" w:type="dxa"/>
            <w:gridSpan w:val="2"/>
          </w:tcPr>
          <w:p w14:paraId="7E7F587A" w14:textId="77777777" w:rsidR="007F40DD" w:rsidRPr="003C392C" w:rsidRDefault="007F40DD" w:rsidP="0074032F"/>
        </w:tc>
      </w:tr>
      <w:tr w:rsidR="007F40DD" w:rsidRPr="003C392C" w14:paraId="1CB3FCD9" w14:textId="77777777" w:rsidTr="0074032F">
        <w:trPr>
          <w:trHeight w:val="240"/>
          <w:jc w:val="center"/>
        </w:trPr>
        <w:tc>
          <w:tcPr>
            <w:tcW w:w="4876" w:type="dxa"/>
          </w:tcPr>
          <w:p w14:paraId="18672353" w14:textId="77777777" w:rsidR="007F40DD" w:rsidRPr="003C392C" w:rsidRDefault="007F40DD" w:rsidP="0074032F">
            <w:pPr>
              <w:pStyle w:val="ColumnHeading"/>
            </w:pPr>
            <w:r w:rsidRPr="003C392C">
              <w:t>Kommissionens förslag</w:t>
            </w:r>
          </w:p>
        </w:tc>
        <w:tc>
          <w:tcPr>
            <w:tcW w:w="4876" w:type="dxa"/>
          </w:tcPr>
          <w:p w14:paraId="47C2F168" w14:textId="77777777" w:rsidR="007F40DD" w:rsidRPr="003C392C" w:rsidRDefault="007F40DD" w:rsidP="0074032F">
            <w:pPr>
              <w:pStyle w:val="ColumnHeading"/>
            </w:pPr>
            <w:r w:rsidRPr="003C392C">
              <w:t>Ändringsförslag</w:t>
            </w:r>
          </w:p>
        </w:tc>
      </w:tr>
      <w:tr w:rsidR="007F40DD" w:rsidRPr="003C392C" w14:paraId="37FF5351" w14:textId="77777777" w:rsidTr="0074032F">
        <w:trPr>
          <w:jc w:val="center"/>
        </w:trPr>
        <w:tc>
          <w:tcPr>
            <w:tcW w:w="4876" w:type="dxa"/>
          </w:tcPr>
          <w:p w14:paraId="3FF7D10C" w14:textId="77777777" w:rsidR="007F40DD" w:rsidRPr="003C392C" w:rsidRDefault="007F40DD" w:rsidP="0074032F">
            <w:pPr>
              <w:pStyle w:val="Normal6"/>
              <w:rPr>
                <w:b/>
                <w:bCs/>
                <w:i/>
                <w:iCs/>
              </w:rPr>
            </w:pPr>
            <w:r w:rsidRPr="003C392C">
              <w:rPr>
                <w:b/>
                <w:bCs/>
                <w:i/>
                <w:iCs/>
              </w:rPr>
              <w:t>För att säkerställa enhetliga villkor för genomförandet av förordning (EG) nr 767/2009, bör kommissionen tilldelas genomförandebefogenheter i syfte att klargöra huruvida en produkt ska betraktas som foder, uppdatera förteckningen över användningsområden och fastställa högsta tillåtna halter av kemiska orenheter. Dessa befogenheter bör utövas i enlighet med förordning (EU) nr 182/2011.</w:t>
            </w:r>
          </w:p>
        </w:tc>
        <w:tc>
          <w:tcPr>
            <w:tcW w:w="4876" w:type="dxa"/>
          </w:tcPr>
          <w:p w14:paraId="211B8663" w14:textId="77777777" w:rsidR="007F40DD" w:rsidRPr="003C392C" w:rsidRDefault="007F40DD" w:rsidP="0074032F">
            <w:pPr>
              <w:pStyle w:val="Normal6"/>
              <w:rPr>
                <w:b/>
                <w:bCs/>
                <w:i/>
                <w:iCs/>
              </w:rPr>
            </w:pPr>
            <w:r w:rsidRPr="003C392C">
              <w:rPr>
                <w:b/>
                <w:bCs/>
                <w:i/>
                <w:iCs/>
              </w:rPr>
              <w:t>utgår</w:t>
            </w:r>
          </w:p>
        </w:tc>
      </w:tr>
    </w:tbl>
    <w:p w14:paraId="592C0B9D" w14:textId="77777777" w:rsidR="007F40DD" w:rsidRPr="003C392C" w:rsidRDefault="007F40DD" w:rsidP="007F40DD">
      <w:r w:rsidRPr="003C392C">
        <w:rPr>
          <w:rStyle w:val="HideTWBExt"/>
          <w:noProof w:val="0"/>
        </w:rPr>
        <w:t>&lt;/Amend&gt;</w:t>
      </w:r>
    </w:p>
    <w:p w14:paraId="09C660ED"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13</w:t>
      </w:r>
      <w:r w:rsidRPr="003C392C">
        <w:rPr>
          <w:rStyle w:val="HideTWBExt"/>
          <w:noProof w:val="0"/>
          <w:color w:val="auto"/>
        </w:rPr>
        <w:t>&lt;/NumAm&gt;</w:t>
      </w:r>
    </w:p>
    <w:p w14:paraId="1A81243D" w14:textId="77777777" w:rsidR="007F40DD" w:rsidRPr="003C392C" w:rsidRDefault="007F40DD" w:rsidP="007F40DD">
      <w:pPr>
        <w:pStyle w:val="NormalBold12b"/>
        <w:keepNext/>
      </w:pPr>
      <w:r w:rsidRPr="003C392C">
        <w:rPr>
          <w:rStyle w:val="HideTWBExt"/>
          <w:noProof w:val="0"/>
        </w:rPr>
        <w:t>&lt;DocAmend&gt;</w:t>
      </w:r>
      <w:r w:rsidRPr="003C392C">
        <w:t>Förslag till förordning</w:t>
      </w:r>
      <w:r w:rsidRPr="003C392C">
        <w:rPr>
          <w:rStyle w:val="HideTWBExt"/>
          <w:noProof w:val="0"/>
        </w:rPr>
        <w:t>&lt;/DocAmend&gt;</w:t>
      </w:r>
    </w:p>
    <w:p w14:paraId="6757FE37" w14:textId="77777777" w:rsidR="007F40DD" w:rsidRPr="003C392C" w:rsidRDefault="007F40DD" w:rsidP="007F40DD">
      <w:pPr>
        <w:pStyle w:val="NormalBold"/>
        <w:keepNext/>
      </w:pPr>
      <w:r w:rsidRPr="003C392C">
        <w:rPr>
          <w:rStyle w:val="HideTWBExt"/>
          <w:noProof w:val="0"/>
        </w:rPr>
        <w:t>&lt;Article&gt;</w:t>
      </w:r>
      <w:r w:rsidRPr="003C392C">
        <w:t>Bilaga I – del XII – punkt 166 – led 3 – led 2</w:t>
      </w:r>
      <w:r w:rsidRPr="003C392C">
        <w:rPr>
          <w:rStyle w:val="HideTWBExt"/>
          <w:noProof w:val="0"/>
        </w:rPr>
        <w:t>&lt;/Article&gt;</w:t>
      </w:r>
    </w:p>
    <w:p w14:paraId="35C07DD1" w14:textId="77777777" w:rsidR="007F40DD" w:rsidRPr="003C392C" w:rsidRDefault="007F40DD" w:rsidP="007F40DD">
      <w:pPr>
        <w:keepNext/>
      </w:pPr>
      <w:r w:rsidRPr="003C392C">
        <w:rPr>
          <w:rStyle w:val="HideTWBExt"/>
          <w:noProof w:val="0"/>
        </w:rPr>
        <w:t>&lt;DocAmend2&gt;</w:t>
      </w:r>
      <w:r w:rsidRPr="003C392C">
        <w:t>Förordning (EG) nr 767/2009</w:t>
      </w:r>
      <w:r w:rsidRPr="003C392C">
        <w:rPr>
          <w:rStyle w:val="HideTWBExt"/>
          <w:noProof w:val="0"/>
        </w:rPr>
        <w:t>&lt;/DocAmend2&gt;</w:t>
      </w:r>
    </w:p>
    <w:p w14:paraId="34A77BBD" w14:textId="77777777" w:rsidR="007F40DD" w:rsidRPr="003C392C" w:rsidRDefault="007F40DD" w:rsidP="007F40DD">
      <w:r w:rsidRPr="003C392C">
        <w:rPr>
          <w:rStyle w:val="HideTWBExt"/>
          <w:noProof w:val="0"/>
        </w:rPr>
        <w:t>&lt;Article2&gt;</w:t>
      </w:r>
      <w:r w:rsidRPr="003C392C">
        <w:t>Artikel 7 – punkt 2</w:t>
      </w:r>
      <w:r w:rsidRPr="003C392C">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40DD" w:rsidRPr="003C392C" w14:paraId="589AE748" w14:textId="77777777" w:rsidTr="0074032F">
        <w:trPr>
          <w:jc w:val="center"/>
        </w:trPr>
        <w:tc>
          <w:tcPr>
            <w:tcW w:w="9752" w:type="dxa"/>
            <w:gridSpan w:val="2"/>
          </w:tcPr>
          <w:p w14:paraId="1842E013" w14:textId="77777777" w:rsidR="007F40DD" w:rsidRPr="003C392C" w:rsidRDefault="007F40DD" w:rsidP="0074032F">
            <w:pPr>
              <w:keepNext/>
            </w:pPr>
          </w:p>
        </w:tc>
      </w:tr>
      <w:tr w:rsidR="007F40DD" w:rsidRPr="003C392C" w14:paraId="198D53B6" w14:textId="77777777" w:rsidTr="0074032F">
        <w:trPr>
          <w:jc w:val="center"/>
        </w:trPr>
        <w:tc>
          <w:tcPr>
            <w:tcW w:w="4876" w:type="dxa"/>
          </w:tcPr>
          <w:p w14:paraId="49A79FB4" w14:textId="77777777" w:rsidR="007F40DD" w:rsidRPr="003C392C" w:rsidRDefault="007F40DD" w:rsidP="0074032F">
            <w:pPr>
              <w:pStyle w:val="ColumnHeading"/>
              <w:keepNext/>
            </w:pPr>
            <w:r w:rsidRPr="003C392C">
              <w:t>Kommissionens förslag</w:t>
            </w:r>
          </w:p>
        </w:tc>
        <w:tc>
          <w:tcPr>
            <w:tcW w:w="4876" w:type="dxa"/>
          </w:tcPr>
          <w:p w14:paraId="3EA6A178" w14:textId="77777777" w:rsidR="007F40DD" w:rsidRPr="003C392C" w:rsidRDefault="007F40DD" w:rsidP="0074032F">
            <w:pPr>
              <w:pStyle w:val="ColumnHeading"/>
              <w:keepNext/>
            </w:pPr>
            <w:r w:rsidRPr="003C392C">
              <w:t>Ändringsförslag</w:t>
            </w:r>
          </w:p>
        </w:tc>
      </w:tr>
      <w:tr w:rsidR="007F40DD" w:rsidRPr="003C392C" w14:paraId="1BE4E338" w14:textId="77777777" w:rsidTr="0074032F">
        <w:trPr>
          <w:jc w:val="center"/>
        </w:trPr>
        <w:tc>
          <w:tcPr>
            <w:tcW w:w="4876" w:type="dxa"/>
          </w:tcPr>
          <w:p w14:paraId="5DD11BCC" w14:textId="77777777" w:rsidR="007F40DD" w:rsidRPr="003C392C" w:rsidRDefault="007F40DD" w:rsidP="0074032F">
            <w:pPr>
              <w:pStyle w:val="Normal6"/>
            </w:pPr>
            <w:r w:rsidRPr="003C392C">
              <w:t>2.</w:t>
            </w:r>
            <w:r w:rsidRPr="003C392C">
              <w:tab/>
              <w:t xml:space="preserve">Kommissionen </w:t>
            </w:r>
            <w:r w:rsidRPr="003C392C">
              <w:rPr>
                <w:b/>
                <w:i/>
              </w:rPr>
              <w:t>får</w:t>
            </w:r>
            <w:r w:rsidRPr="003C392C">
              <w:t xml:space="preserve"> anta </w:t>
            </w:r>
            <w:r w:rsidRPr="003C392C">
              <w:rPr>
                <w:b/>
                <w:i/>
              </w:rPr>
              <w:t>genomförandeakter</w:t>
            </w:r>
            <w:r w:rsidRPr="003C392C">
              <w:t xml:space="preserve"> för att klargöra huruvida en produkt ska betraktas som foder enligt denna förordning.</w:t>
            </w:r>
            <w:r w:rsidRPr="003C392C">
              <w:rPr>
                <w:b/>
                <w:i/>
              </w:rPr>
              <w:t xml:space="preserve"> Dessa genomförandeakter ska antas i enlighet med det förfarande som avses i artikel 28.3.</w:t>
            </w:r>
          </w:p>
        </w:tc>
        <w:tc>
          <w:tcPr>
            <w:tcW w:w="4876" w:type="dxa"/>
          </w:tcPr>
          <w:p w14:paraId="3A24412B" w14:textId="77777777" w:rsidR="007F40DD" w:rsidRPr="003C392C" w:rsidRDefault="007F40DD" w:rsidP="0074032F">
            <w:pPr>
              <w:pStyle w:val="Normal6"/>
              <w:rPr>
                <w:szCs w:val="24"/>
              </w:rPr>
            </w:pPr>
            <w:r w:rsidRPr="003C392C">
              <w:t>2.</w:t>
            </w:r>
            <w:r w:rsidRPr="003C392C">
              <w:tab/>
              <w:t xml:space="preserve">Kommissionen </w:t>
            </w:r>
            <w:r w:rsidRPr="003C392C">
              <w:rPr>
                <w:b/>
                <w:i/>
              </w:rPr>
              <w:t>ska ges befogenhet att</w:t>
            </w:r>
            <w:r w:rsidRPr="003C392C">
              <w:t xml:space="preserve"> anta </w:t>
            </w:r>
            <w:r w:rsidRPr="003C392C">
              <w:rPr>
                <w:b/>
                <w:i/>
              </w:rPr>
              <w:t>delegerade akter i enlighet med artikel 27a</w:t>
            </w:r>
            <w:r w:rsidRPr="003C392C">
              <w:t xml:space="preserve"> för att klargöra huruvida en produkt ska betraktas som foder enligt denna förordning.</w:t>
            </w:r>
          </w:p>
        </w:tc>
      </w:tr>
    </w:tbl>
    <w:p w14:paraId="36ED9198" w14:textId="77777777" w:rsidR="007F40DD" w:rsidRPr="003C392C" w:rsidRDefault="007F40DD" w:rsidP="007F40DD">
      <w:r w:rsidRPr="003C392C">
        <w:rPr>
          <w:rStyle w:val="HideTWBExt"/>
          <w:noProof w:val="0"/>
        </w:rPr>
        <w:t>&lt;/Amend&gt;</w:t>
      </w:r>
    </w:p>
    <w:p w14:paraId="52F73B2D"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14</w:t>
      </w:r>
      <w:r w:rsidRPr="003C392C">
        <w:rPr>
          <w:rStyle w:val="HideTWBExt"/>
          <w:noProof w:val="0"/>
          <w:color w:val="auto"/>
        </w:rPr>
        <w:t>&lt;/NumAm&gt;</w:t>
      </w:r>
    </w:p>
    <w:p w14:paraId="71A607B5" w14:textId="77777777" w:rsidR="007F40DD" w:rsidRPr="003C392C" w:rsidRDefault="007F40DD" w:rsidP="007F40DD">
      <w:pPr>
        <w:pStyle w:val="NormalBold12b"/>
        <w:keepNext/>
      </w:pPr>
      <w:r w:rsidRPr="003C392C">
        <w:rPr>
          <w:rStyle w:val="HideTWBExt"/>
          <w:noProof w:val="0"/>
        </w:rPr>
        <w:t>&lt;DocAmend&gt;</w:t>
      </w:r>
      <w:r w:rsidRPr="003C392C">
        <w:t>Förslag till förordning</w:t>
      </w:r>
      <w:r w:rsidRPr="003C392C">
        <w:rPr>
          <w:rStyle w:val="HideTWBExt"/>
          <w:noProof w:val="0"/>
        </w:rPr>
        <w:t>&lt;/DocAmend&gt;</w:t>
      </w:r>
    </w:p>
    <w:p w14:paraId="0982AD35" w14:textId="77777777" w:rsidR="007F40DD" w:rsidRPr="003C392C" w:rsidRDefault="007F40DD" w:rsidP="007F40DD">
      <w:pPr>
        <w:pStyle w:val="NormalBold"/>
        <w:keepNext/>
      </w:pPr>
      <w:r w:rsidRPr="003C392C">
        <w:rPr>
          <w:rStyle w:val="HideTWBExt"/>
          <w:noProof w:val="0"/>
        </w:rPr>
        <w:t>&lt;Article&gt;</w:t>
      </w:r>
      <w:r w:rsidRPr="003C392C">
        <w:t>Bilaga I – del XII – punkt 166 – led 3 – led 3</w:t>
      </w:r>
      <w:r w:rsidRPr="003C392C">
        <w:rPr>
          <w:rStyle w:val="HideTWBExt"/>
          <w:noProof w:val="0"/>
        </w:rPr>
        <w:t>&lt;/Article&gt;</w:t>
      </w:r>
    </w:p>
    <w:p w14:paraId="753B86DE" w14:textId="77777777" w:rsidR="007F40DD" w:rsidRPr="003C392C" w:rsidRDefault="007F40DD" w:rsidP="007F40DD">
      <w:pPr>
        <w:keepNext/>
      </w:pPr>
      <w:r w:rsidRPr="003C392C">
        <w:rPr>
          <w:rStyle w:val="HideTWBExt"/>
          <w:noProof w:val="0"/>
        </w:rPr>
        <w:t>&lt;DocAmend2&gt;</w:t>
      </w:r>
      <w:r w:rsidRPr="003C392C">
        <w:t>Förordning (EG) nr 767/2009</w:t>
      </w:r>
      <w:r w:rsidRPr="003C392C">
        <w:rPr>
          <w:rStyle w:val="HideTWBExt"/>
          <w:noProof w:val="0"/>
        </w:rPr>
        <w:t>&lt;/DocAmend2&gt;</w:t>
      </w:r>
    </w:p>
    <w:p w14:paraId="07B1F0D5" w14:textId="77777777" w:rsidR="007F40DD" w:rsidRPr="003C392C" w:rsidRDefault="007F40DD" w:rsidP="007F40DD">
      <w:r w:rsidRPr="003C392C">
        <w:rPr>
          <w:rStyle w:val="HideTWBExt"/>
          <w:noProof w:val="0"/>
        </w:rPr>
        <w:t>&lt;Article2&gt;</w:t>
      </w:r>
      <w:r w:rsidRPr="003C392C">
        <w:t>Artikel 10 – punkt 5</w:t>
      </w:r>
      <w:r w:rsidRPr="003C392C">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40DD" w:rsidRPr="003C392C" w14:paraId="121000FE" w14:textId="77777777" w:rsidTr="0074032F">
        <w:trPr>
          <w:jc w:val="center"/>
        </w:trPr>
        <w:tc>
          <w:tcPr>
            <w:tcW w:w="9752" w:type="dxa"/>
            <w:gridSpan w:val="2"/>
          </w:tcPr>
          <w:p w14:paraId="5070CA5C" w14:textId="77777777" w:rsidR="007F40DD" w:rsidRPr="003C392C" w:rsidRDefault="007F40DD" w:rsidP="0074032F">
            <w:pPr>
              <w:keepNext/>
            </w:pPr>
          </w:p>
        </w:tc>
      </w:tr>
      <w:tr w:rsidR="007F40DD" w:rsidRPr="003C392C" w14:paraId="72D4D259" w14:textId="77777777" w:rsidTr="0074032F">
        <w:trPr>
          <w:jc w:val="center"/>
        </w:trPr>
        <w:tc>
          <w:tcPr>
            <w:tcW w:w="4876" w:type="dxa"/>
          </w:tcPr>
          <w:p w14:paraId="0B02D463" w14:textId="77777777" w:rsidR="007F40DD" w:rsidRPr="003C392C" w:rsidRDefault="007F40DD" w:rsidP="0074032F">
            <w:pPr>
              <w:pStyle w:val="ColumnHeading"/>
              <w:keepNext/>
            </w:pPr>
            <w:r w:rsidRPr="003C392C">
              <w:t>Kommissionens förslag</w:t>
            </w:r>
          </w:p>
        </w:tc>
        <w:tc>
          <w:tcPr>
            <w:tcW w:w="4876" w:type="dxa"/>
          </w:tcPr>
          <w:p w14:paraId="069A91B7" w14:textId="77777777" w:rsidR="007F40DD" w:rsidRPr="003C392C" w:rsidRDefault="007F40DD" w:rsidP="0074032F">
            <w:pPr>
              <w:pStyle w:val="ColumnHeading"/>
              <w:keepNext/>
            </w:pPr>
            <w:r w:rsidRPr="003C392C">
              <w:t>Ändringsförslag</w:t>
            </w:r>
          </w:p>
        </w:tc>
      </w:tr>
      <w:tr w:rsidR="007F40DD" w:rsidRPr="003C392C" w14:paraId="2BDFF2BA" w14:textId="77777777" w:rsidTr="0074032F">
        <w:trPr>
          <w:jc w:val="center"/>
        </w:trPr>
        <w:tc>
          <w:tcPr>
            <w:tcW w:w="4876" w:type="dxa"/>
          </w:tcPr>
          <w:p w14:paraId="69969B5D" w14:textId="77777777" w:rsidR="007F40DD" w:rsidRPr="003C392C" w:rsidRDefault="007F40DD" w:rsidP="0074032F">
            <w:pPr>
              <w:pStyle w:val="Normal6"/>
            </w:pPr>
            <w:r w:rsidRPr="003C392C">
              <w:t>5.</w:t>
            </w:r>
            <w:r w:rsidRPr="003C392C">
              <w:tab/>
              <w:t xml:space="preserve">Inom sex månader efter mottagandet av en giltig ansökan eller, i förekommande fall, efter mottagandet av myndighetens yttrande, ska kommissionen anta </w:t>
            </w:r>
            <w:r w:rsidRPr="003C392C">
              <w:rPr>
                <w:b/>
                <w:i/>
              </w:rPr>
              <w:t>genomförandeakter</w:t>
            </w:r>
            <w:r w:rsidRPr="003C392C">
              <w:t xml:space="preserve"> om uppdatering av förteckningen över avsedda användningsområden, förutsatt att villkoren i punkt 2 är uppfyllda. Dessa </w:t>
            </w:r>
            <w:r w:rsidRPr="003C392C">
              <w:rPr>
                <w:b/>
                <w:i/>
              </w:rPr>
              <w:t>genomförandeakter</w:t>
            </w:r>
            <w:r w:rsidRPr="003C392C">
              <w:t xml:space="preserve"> ska antas i enlighet med det förfarande som avses i artikel </w:t>
            </w:r>
            <w:r w:rsidRPr="003C392C">
              <w:rPr>
                <w:b/>
                <w:i/>
              </w:rPr>
              <w:t>28.3</w:t>
            </w:r>
            <w:r w:rsidRPr="003C392C">
              <w:t>.</w:t>
            </w:r>
          </w:p>
        </w:tc>
        <w:tc>
          <w:tcPr>
            <w:tcW w:w="4876" w:type="dxa"/>
          </w:tcPr>
          <w:p w14:paraId="51D32284" w14:textId="77777777" w:rsidR="007F40DD" w:rsidRPr="003C392C" w:rsidRDefault="007F40DD" w:rsidP="0074032F">
            <w:pPr>
              <w:pStyle w:val="Normal6"/>
              <w:rPr>
                <w:szCs w:val="24"/>
              </w:rPr>
            </w:pPr>
            <w:r w:rsidRPr="003C392C">
              <w:t>5.</w:t>
            </w:r>
            <w:r w:rsidRPr="003C392C">
              <w:tab/>
              <w:t xml:space="preserve">Inom sex månader efter mottagandet av en giltig ansökan eller, i förekommande fall, efter mottagandet av myndighetens yttrande, ska kommissionen anta </w:t>
            </w:r>
            <w:r w:rsidRPr="003C392C">
              <w:rPr>
                <w:b/>
                <w:i/>
              </w:rPr>
              <w:t>delegerade akter</w:t>
            </w:r>
            <w:r w:rsidRPr="003C392C">
              <w:t xml:space="preserve"> om uppdatering av förteckningen över avsedda användningsområden, förutsatt att villkoren i punkt 2 är uppfyllda. Dessa </w:t>
            </w:r>
            <w:r w:rsidRPr="003C392C">
              <w:rPr>
                <w:b/>
                <w:i/>
              </w:rPr>
              <w:t>delegerade akter</w:t>
            </w:r>
            <w:r w:rsidRPr="003C392C">
              <w:t xml:space="preserve"> ska antas i enlighet med det förfarande som avses i artikel </w:t>
            </w:r>
            <w:r w:rsidRPr="003C392C">
              <w:rPr>
                <w:b/>
                <w:i/>
              </w:rPr>
              <w:t>27a</w:t>
            </w:r>
            <w:r w:rsidRPr="003C392C">
              <w:t>.</w:t>
            </w:r>
          </w:p>
        </w:tc>
      </w:tr>
    </w:tbl>
    <w:p w14:paraId="496F9C11" w14:textId="77777777" w:rsidR="007F40DD" w:rsidRPr="003C392C" w:rsidRDefault="007F40DD" w:rsidP="007F40DD">
      <w:r w:rsidRPr="003C392C">
        <w:rPr>
          <w:rStyle w:val="HideTWBExt"/>
          <w:noProof w:val="0"/>
        </w:rPr>
        <w:t>&lt;/Amend&gt;</w:t>
      </w:r>
    </w:p>
    <w:p w14:paraId="59C3117D"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15</w:t>
      </w:r>
      <w:r w:rsidRPr="003C392C">
        <w:rPr>
          <w:rStyle w:val="HideTWBExt"/>
          <w:noProof w:val="0"/>
          <w:color w:val="auto"/>
        </w:rPr>
        <w:t>&lt;/NumAm&gt;</w:t>
      </w:r>
    </w:p>
    <w:p w14:paraId="2B82D608" w14:textId="77777777" w:rsidR="007F40DD" w:rsidRPr="003C392C" w:rsidRDefault="007F40DD" w:rsidP="007F40DD">
      <w:pPr>
        <w:pStyle w:val="NormalBold12b"/>
        <w:keepNext/>
      </w:pPr>
      <w:r w:rsidRPr="003C392C">
        <w:rPr>
          <w:rStyle w:val="HideTWBExt"/>
          <w:noProof w:val="0"/>
        </w:rPr>
        <w:t>&lt;DocAmend&gt;</w:t>
      </w:r>
      <w:r w:rsidRPr="003C392C">
        <w:t>Förslag till förordning</w:t>
      </w:r>
      <w:r w:rsidRPr="003C392C">
        <w:rPr>
          <w:rStyle w:val="HideTWBExt"/>
          <w:noProof w:val="0"/>
        </w:rPr>
        <w:t>&lt;/DocAmend&gt;</w:t>
      </w:r>
    </w:p>
    <w:p w14:paraId="5559C0C7" w14:textId="77777777" w:rsidR="007F40DD" w:rsidRPr="003C392C" w:rsidRDefault="007F40DD" w:rsidP="007F40DD">
      <w:pPr>
        <w:pStyle w:val="NormalBold"/>
        <w:keepNext/>
      </w:pPr>
      <w:r w:rsidRPr="003C392C">
        <w:rPr>
          <w:rStyle w:val="HideTWBExt"/>
          <w:noProof w:val="0"/>
        </w:rPr>
        <w:t>&lt;Article&gt;</w:t>
      </w:r>
      <w:r w:rsidRPr="003C392C">
        <w:t>Bilaga I – del XII – punkt 166 – led 3 – led 6</w:t>
      </w:r>
      <w:r w:rsidRPr="003C392C">
        <w:rPr>
          <w:rStyle w:val="HideTWBExt"/>
          <w:noProof w:val="0"/>
        </w:rPr>
        <w:t>&lt;/Article&gt;</w:t>
      </w:r>
    </w:p>
    <w:p w14:paraId="6F458442" w14:textId="77777777" w:rsidR="007F40DD" w:rsidRPr="003C392C" w:rsidRDefault="007F40DD" w:rsidP="007F40DD">
      <w:pPr>
        <w:keepNext/>
      </w:pPr>
      <w:r w:rsidRPr="003C392C">
        <w:rPr>
          <w:rStyle w:val="HideTWBExt"/>
          <w:noProof w:val="0"/>
        </w:rPr>
        <w:t>&lt;DocAmend2&gt;</w:t>
      </w:r>
      <w:r w:rsidRPr="003C392C">
        <w:t>Förordning (EG) nr 767/2009</w:t>
      </w:r>
      <w:r w:rsidRPr="003C392C">
        <w:rPr>
          <w:rStyle w:val="HideTWBExt"/>
          <w:noProof w:val="0"/>
        </w:rPr>
        <w:t>&lt;/DocAmend2&gt;</w:t>
      </w:r>
    </w:p>
    <w:p w14:paraId="58EFBC61" w14:textId="77777777" w:rsidR="007F40DD" w:rsidRPr="003C392C" w:rsidRDefault="007F40DD" w:rsidP="007F40DD">
      <w:r w:rsidRPr="003C392C">
        <w:rPr>
          <w:rStyle w:val="HideTWBExt"/>
          <w:noProof w:val="0"/>
        </w:rPr>
        <w:t>&lt;Article2&gt;</w:t>
      </w:r>
      <w:r w:rsidRPr="003C392C">
        <w:t>Artikel 26 – punkt 3</w:t>
      </w:r>
      <w:r w:rsidRPr="003C392C">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40DD" w:rsidRPr="003C392C" w14:paraId="1D05C98F" w14:textId="77777777" w:rsidTr="0074032F">
        <w:trPr>
          <w:jc w:val="center"/>
        </w:trPr>
        <w:tc>
          <w:tcPr>
            <w:tcW w:w="9752" w:type="dxa"/>
            <w:gridSpan w:val="2"/>
          </w:tcPr>
          <w:p w14:paraId="001ABE5E" w14:textId="77777777" w:rsidR="007F40DD" w:rsidRPr="003C392C" w:rsidRDefault="007F40DD" w:rsidP="0074032F">
            <w:pPr>
              <w:keepNext/>
            </w:pPr>
          </w:p>
        </w:tc>
      </w:tr>
      <w:tr w:rsidR="007F40DD" w:rsidRPr="003C392C" w14:paraId="0961D07A" w14:textId="77777777" w:rsidTr="0074032F">
        <w:trPr>
          <w:jc w:val="center"/>
        </w:trPr>
        <w:tc>
          <w:tcPr>
            <w:tcW w:w="4876" w:type="dxa"/>
          </w:tcPr>
          <w:p w14:paraId="02122947" w14:textId="77777777" w:rsidR="007F40DD" w:rsidRPr="003C392C" w:rsidRDefault="007F40DD" w:rsidP="0074032F">
            <w:pPr>
              <w:pStyle w:val="ColumnHeading"/>
              <w:keepNext/>
            </w:pPr>
            <w:r w:rsidRPr="003C392C">
              <w:t>Kommissionens förslag</w:t>
            </w:r>
          </w:p>
        </w:tc>
        <w:tc>
          <w:tcPr>
            <w:tcW w:w="4876" w:type="dxa"/>
          </w:tcPr>
          <w:p w14:paraId="0DC63EBF" w14:textId="77777777" w:rsidR="007F40DD" w:rsidRPr="003C392C" w:rsidRDefault="007F40DD" w:rsidP="0074032F">
            <w:pPr>
              <w:pStyle w:val="ColumnHeading"/>
              <w:keepNext/>
            </w:pPr>
            <w:r w:rsidRPr="003C392C">
              <w:t>Ändringsförslag</w:t>
            </w:r>
          </w:p>
        </w:tc>
      </w:tr>
      <w:tr w:rsidR="007F40DD" w:rsidRPr="003C392C" w14:paraId="5DB805A4" w14:textId="77777777" w:rsidTr="0074032F">
        <w:trPr>
          <w:jc w:val="center"/>
        </w:trPr>
        <w:tc>
          <w:tcPr>
            <w:tcW w:w="4876" w:type="dxa"/>
          </w:tcPr>
          <w:p w14:paraId="08878D73" w14:textId="77777777" w:rsidR="007F40DD" w:rsidRPr="003C392C" w:rsidRDefault="007F40DD" w:rsidP="0074032F">
            <w:pPr>
              <w:pStyle w:val="Normal6"/>
            </w:pPr>
            <w:r w:rsidRPr="003C392C">
              <w:t>3.</w:t>
            </w:r>
            <w:r w:rsidRPr="003C392C">
              <w:tab/>
            </w:r>
            <w:r w:rsidRPr="003C392C">
              <w:rPr>
                <w:b/>
                <w:i/>
              </w:rPr>
              <w:t>Ändringar av</w:t>
            </w:r>
            <w:r w:rsidRPr="003C392C">
              <w:t xml:space="preserve"> gemenskapsförteckningen avseende fastställandet av högsta tillåtna halter av kemiska orenheter i enlighet med punkt 1 i bilaga</w:t>
            </w:r>
            <w:r w:rsidRPr="003C392C">
              <w:rPr>
                <w:b/>
                <w:i/>
              </w:rPr>
              <w:t xml:space="preserve"> </w:t>
            </w:r>
            <w:r w:rsidRPr="003C392C">
              <w:t>I eller halter av botanisk renhet i enlighet med punkt 2 i bilaga</w:t>
            </w:r>
            <w:r w:rsidRPr="003C392C">
              <w:rPr>
                <w:b/>
                <w:i/>
              </w:rPr>
              <w:t xml:space="preserve"> </w:t>
            </w:r>
            <w:r w:rsidRPr="003C392C">
              <w:t xml:space="preserve">I eller </w:t>
            </w:r>
            <w:r w:rsidRPr="003C392C">
              <w:rPr>
                <w:b/>
                <w:i/>
              </w:rPr>
              <w:t>vattenhalterna</w:t>
            </w:r>
            <w:r w:rsidRPr="003C392C">
              <w:t xml:space="preserve"> som avses i punkt 6 i bilaga</w:t>
            </w:r>
            <w:r w:rsidRPr="003C392C">
              <w:rPr>
                <w:b/>
                <w:i/>
              </w:rPr>
              <w:t xml:space="preserve"> </w:t>
            </w:r>
            <w:r w:rsidRPr="003C392C">
              <w:t>I eller uppgifter som ersätter den obligatoriska märkningsuppgift som avses i artikel 16.1 b</w:t>
            </w:r>
            <w:r w:rsidRPr="003C392C">
              <w:rPr>
                <w:b/>
                <w:i/>
              </w:rPr>
              <w:t>, ska antas genom genomförandeakter. Dessa genomförandeakter ska antas i enlighet med det förfarande som avses i artikel 28.3</w:t>
            </w:r>
            <w:r w:rsidRPr="003C392C">
              <w:t>.</w:t>
            </w:r>
          </w:p>
        </w:tc>
        <w:tc>
          <w:tcPr>
            <w:tcW w:w="4876" w:type="dxa"/>
          </w:tcPr>
          <w:p w14:paraId="534A1FEF" w14:textId="77777777" w:rsidR="007F40DD" w:rsidRPr="003C392C" w:rsidRDefault="007F40DD" w:rsidP="0074032F">
            <w:pPr>
              <w:pStyle w:val="Normal6"/>
              <w:rPr>
                <w:szCs w:val="24"/>
              </w:rPr>
            </w:pPr>
            <w:r w:rsidRPr="003C392C">
              <w:t>3.</w:t>
            </w:r>
            <w:r w:rsidRPr="003C392C">
              <w:tab/>
            </w:r>
            <w:r w:rsidRPr="003C392C">
              <w:rPr>
                <w:b/>
                <w:i/>
              </w:rPr>
              <w:t>Kommissionen ska ges befogenhet att anta delegerade akter i enlighet med artikel 27a för att ändra</w:t>
            </w:r>
            <w:r w:rsidRPr="003C392C">
              <w:t xml:space="preserve"> gemenskapsförteckningen avseende fastställandet av högsta tillåtna halter av kemiska orenheter i enlighet med punkt 1 i bilaga</w:t>
            </w:r>
            <w:r w:rsidRPr="003C392C">
              <w:rPr>
                <w:b/>
                <w:i/>
              </w:rPr>
              <w:t> </w:t>
            </w:r>
            <w:r w:rsidRPr="003C392C">
              <w:t>I eller halter av botanisk renhet i enlighet med punkt 2 i bilaga</w:t>
            </w:r>
            <w:r w:rsidRPr="003C392C">
              <w:rPr>
                <w:b/>
                <w:i/>
              </w:rPr>
              <w:t> </w:t>
            </w:r>
            <w:r w:rsidRPr="003C392C">
              <w:t xml:space="preserve">I eller </w:t>
            </w:r>
            <w:r w:rsidRPr="003C392C">
              <w:rPr>
                <w:b/>
                <w:i/>
              </w:rPr>
              <w:t>de vattenhalter</w:t>
            </w:r>
            <w:r w:rsidRPr="003C392C">
              <w:t xml:space="preserve"> som avses i punkt 6 i bilaga</w:t>
            </w:r>
            <w:r w:rsidRPr="003C392C">
              <w:rPr>
                <w:b/>
                <w:i/>
              </w:rPr>
              <w:t> </w:t>
            </w:r>
            <w:r w:rsidRPr="003C392C">
              <w:t>I eller uppgifter som ersätter den obligatoriska märkningsuppgift som avses i artikel 16.1 b.</w:t>
            </w:r>
          </w:p>
        </w:tc>
      </w:tr>
    </w:tbl>
    <w:p w14:paraId="77BD3B0B" w14:textId="77777777" w:rsidR="007F40DD" w:rsidRPr="003C392C" w:rsidRDefault="007F40DD" w:rsidP="007F40DD">
      <w:r w:rsidRPr="003C392C">
        <w:rPr>
          <w:rStyle w:val="HideTWBExt"/>
          <w:noProof w:val="0"/>
        </w:rPr>
        <w:t>&lt;/Amend&gt;</w:t>
      </w:r>
    </w:p>
    <w:p w14:paraId="318F065D"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16</w:t>
      </w:r>
      <w:r w:rsidRPr="003C392C">
        <w:rPr>
          <w:rStyle w:val="HideTWBExt"/>
          <w:noProof w:val="0"/>
          <w:color w:val="auto"/>
        </w:rPr>
        <w:t>&lt;/NumAm&gt;</w:t>
      </w:r>
    </w:p>
    <w:p w14:paraId="56F3F0E1" w14:textId="77777777" w:rsidR="007F40DD" w:rsidRPr="003C392C" w:rsidRDefault="007F40DD" w:rsidP="007F40DD">
      <w:pPr>
        <w:pStyle w:val="NormalBold12b"/>
        <w:keepNext/>
      </w:pPr>
      <w:r w:rsidRPr="003C392C">
        <w:rPr>
          <w:rStyle w:val="HideTWBExt"/>
          <w:noProof w:val="0"/>
        </w:rPr>
        <w:t>&lt;DocAmend&gt;</w:t>
      </w:r>
      <w:r w:rsidRPr="003C392C">
        <w:t>Förslag till förordning</w:t>
      </w:r>
      <w:r w:rsidRPr="003C392C">
        <w:rPr>
          <w:rStyle w:val="HideTWBExt"/>
          <w:noProof w:val="0"/>
        </w:rPr>
        <w:t>&lt;/DocAmend&gt;</w:t>
      </w:r>
    </w:p>
    <w:p w14:paraId="676CD26F" w14:textId="77777777" w:rsidR="007F40DD" w:rsidRPr="003C392C" w:rsidRDefault="007F40DD" w:rsidP="007F40DD">
      <w:pPr>
        <w:pStyle w:val="NormalBold"/>
        <w:keepNext/>
      </w:pPr>
      <w:r w:rsidRPr="003C392C">
        <w:rPr>
          <w:rStyle w:val="HideTWBExt"/>
          <w:noProof w:val="0"/>
        </w:rPr>
        <w:t>&lt;Article&gt;</w:t>
      </w:r>
      <w:r w:rsidRPr="003C392C">
        <w:t>Bilaga I – del XII – punkt 166 – led 3 – led 8</w:t>
      </w:r>
      <w:r w:rsidRPr="003C392C">
        <w:rPr>
          <w:rStyle w:val="HideTWBExt"/>
          <w:noProof w:val="0"/>
        </w:rPr>
        <w:t>&lt;/Article&gt;</w:t>
      </w:r>
    </w:p>
    <w:p w14:paraId="54D1DF57" w14:textId="77777777" w:rsidR="007F40DD" w:rsidRPr="003C392C" w:rsidRDefault="007F40DD" w:rsidP="007F40DD">
      <w:pPr>
        <w:keepNext/>
      </w:pPr>
      <w:r w:rsidRPr="003C392C">
        <w:rPr>
          <w:rStyle w:val="HideTWBExt"/>
          <w:noProof w:val="0"/>
        </w:rPr>
        <w:t>&lt;DocAmend2&gt;</w:t>
      </w:r>
      <w:r w:rsidRPr="003C392C">
        <w:t>Förordning (EG) nr 767/2009</w:t>
      </w:r>
      <w:r w:rsidRPr="003C392C">
        <w:rPr>
          <w:rStyle w:val="HideTWBExt"/>
          <w:noProof w:val="0"/>
        </w:rPr>
        <w:t>&lt;/DocAmend2&gt;</w:t>
      </w:r>
    </w:p>
    <w:p w14:paraId="1271DF7B" w14:textId="77777777" w:rsidR="007F40DD" w:rsidRPr="003C392C" w:rsidRDefault="007F40DD" w:rsidP="007F40DD">
      <w:r w:rsidRPr="003C392C">
        <w:rPr>
          <w:rStyle w:val="HideTWBExt"/>
          <w:noProof w:val="0"/>
        </w:rPr>
        <w:t>&lt;Article2&gt;</w:t>
      </w:r>
      <w:r w:rsidRPr="003C392C">
        <w:t>Artikel 27a – punkt 2</w:t>
      </w:r>
      <w:r w:rsidRPr="003C392C">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40DD" w:rsidRPr="003C392C" w14:paraId="01DE2E8E" w14:textId="77777777" w:rsidTr="0074032F">
        <w:trPr>
          <w:jc w:val="center"/>
        </w:trPr>
        <w:tc>
          <w:tcPr>
            <w:tcW w:w="9752" w:type="dxa"/>
            <w:gridSpan w:val="2"/>
          </w:tcPr>
          <w:p w14:paraId="3597211D" w14:textId="77777777" w:rsidR="007F40DD" w:rsidRPr="003C392C" w:rsidRDefault="007F40DD" w:rsidP="0074032F">
            <w:pPr>
              <w:keepNext/>
            </w:pPr>
          </w:p>
        </w:tc>
      </w:tr>
      <w:tr w:rsidR="007F40DD" w:rsidRPr="003C392C" w14:paraId="5C5FCD3F" w14:textId="77777777" w:rsidTr="0074032F">
        <w:trPr>
          <w:jc w:val="center"/>
        </w:trPr>
        <w:tc>
          <w:tcPr>
            <w:tcW w:w="4876" w:type="dxa"/>
          </w:tcPr>
          <w:p w14:paraId="43ACA8F8" w14:textId="77777777" w:rsidR="007F40DD" w:rsidRPr="003C392C" w:rsidRDefault="007F40DD" w:rsidP="0074032F">
            <w:pPr>
              <w:pStyle w:val="ColumnHeading"/>
              <w:keepNext/>
            </w:pPr>
            <w:r w:rsidRPr="003C392C">
              <w:t>Kommissionens förslag</w:t>
            </w:r>
          </w:p>
        </w:tc>
        <w:tc>
          <w:tcPr>
            <w:tcW w:w="4876" w:type="dxa"/>
          </w:tcPr>
          <w:p w14:paraId="51DB1274" w14:textId="77777777" w:rsidR="007F40DD" w:rsidRPr="003C392C" w:rsidRDefault="007F40DD" w:rsidP="0074032F">
            <w:pPr>
              <w:pStyle w:val="ColumnHeading"/>
              <w:keepNext/>
            </w:pPr>
            <w:r w:rsidRPr="003C392C">
              <w:t>Ändringsförslag</w:t>
            </w:r>
          </w:p>
        </w:tc>
      </w:tr>
      <w:tr w:rsidR="007F40DD" w:rsidRPr="003C392C" w14:paraId="2883952C" w14:textId="77777777" w:rsidTr="0074032F">
        <w:trPr>
          <w:jc w:val="center"/>
        </w:trPr>
        <w:tc>
          <w:tcPr>
            <w:tcW w:w="4876" w:type="dxa"/>
          </w:tcPr>
          <w:p w14:paraId="6251D34F" w14:textId="77777777" w:rsidR="007F40DD" w:rsidRPr="003C392C" w:rsidRDefault="007F40DD" w:rsidP="0074032F">
            <w:pPr>
              <w:pStyle w:val="Normal6"/>
            </w:pPr>
            <w:r w:rsidRPr="003C392C">
              <w:t>2.</w:t>
            </w:r>
            <w:r w:rsidRPr="003C392C">
              <w:tab/>
              <w:t xml:space="preserve">Den befogenhet att anta delegerade akter som avses i artiklarna 6.2, 17.4, 20.2 och 27.1 ska ges till kommissionen </w:t>
            </w:r>
            <w:r w:rsidRPr="003C392C">
              <w:rPr>
                <w:b/>
                <w:i/>
              </w:rPr>
              <w:t>tills vidare</w:t>
            </w:r>
            <w:r w:rsidRPr="003C392C">
              <w:t xml:space="preserve"> från och med den [dag då denna samlingsförordning träder i kraft].</w:t>
            </w:r>
          </w:p>
        </w:tc>
        <w:tc>
          <w:tcPr>
            <w:tcW w:w="4876" w:type="dxa"/>
          </w:tcPr>
          <w:p w14:paraId="78246D57" w14:textId="77777777" w:rsidR="007F40DD" w:rsidRPr="003C392C" w:rsidRDefault="007F40DD" w:rsidP="0074032F">
            <w:pPr>
              <w:pStyle w:val="Normal6"/>
              <w:rPr>
                <w:szCs w:val="24"/>
              </w:rPr>
            </w:pPr>
            <w:r w:rsidRPr="003C392C">
              <w:t>2.</w:t>
            </w:r>
            <w:r w:rsidRPr="003C392C">
              <w:tab/>
              <w:t xml:space="preserve">Den befogenhet att anta delegerade akter som avses i artiklarna 6.2, 17.4, 20.2 och 27.1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AFE887B" w14:textId="77777777" w:rsidR="007F40DD" w:rsidRPr="003C392C" w:rsidRDefault="007F40DD" w:rsidP="007F40DD">
      <w:r w:rsidRPr="003C392C">
        <w:rPr>
          <w:rStyle w:val="HideTWBExt"/>
          <w:noProof w:val="0"/>
        </w:rPr>
        <w:t>&lt;/Amend&gt;</w:t>
      </w:r>
    </w:p>
    <w:p w14:paraId="71C6CC2B" w14:textId="77777777" w:rsidR="007F40DD" w:rsidRPr="003C392C" w:rsidRDefault="007F40DD" w:rsidP="007F40DD">
      <w:pPr>
        <w:pStyle w:val="AMNumberTabs"/>
      </w:pPr>
      <w:r w:rsidRPr="003C392C">
        <w:rPr>
          <w:rStyle w:val="HideTWBExt"/>
          <w:noProof w:val="0"/>
          <w:color w:val="auto"/>
        </w:rPr>
        <w:t>&lt;Amend&gt;</w:t>
      </w:r>
      <w:r w:rsidRPr="003C392C">
        <w:t>Ändringsförslag</w:t>
      </w:r>
      <w:r w:rsidRPr="003C392C">
        <w:tab/>
      </w:r>
      <w:r w:rsidRPr="003C392C">
        <w:tab/>
      </w:r>
      <w:r w:rsidRPr="003C392C">
        <w:rPr>
          <w:rStyle w:val="HideTWBExt"/>
          <w:noProof w:val="0"/>
          <w:color w:val="auto"/>
        </w:rPr>
        <w:t>&lt;NumAm&gt;</w:t>
      </w:r>
      <w:r w:rsidRPr="003C392C">
        <w:t>17</w:t>
      </w:r>
      <w:r w:rsidRPr="003C392C">
        <w:rPr>
          <w:rStyle w:val="HideTWBExt"/>
          <w:noProof w:val="0"/>
          <w:color w:val="auto"/>
        </w:rPr>
        <w:t>&lt;/NumAm&gt;</w:t>
      </w:r>
    </w:p>
    <w:p w14:paraId="729386A1" w14:textId="77777777" w:rsidR="007F40DD" w:rsidRPr="003C392C" w:rsidRDefault="007F40DD" w:rsidP="007F40DD">
      <w:pPr>
        <w:pStyle w:val="NormalBold12b"/>
      </w:pPr>
      <w:r w:rsidRPr="003C392C">
        <w:rPr>
          <w:rStyle w:val="HideTWBExt"/>
          <w:noProof w:val="0"/>
        </w:rPr>
        <w:t>&lt;DocAmend&gt;</w:t>
      </w:r>
      <w:r w:rsidRPr="003C392C">
        <w:t>Förslag till förordning</w:t>
      </w:r>
      <w:r w:rsidRPr="003C392C">
        <w:rPr>
          <w:rStyle w:val="HideTWBExt"/>
          <w:noProof w:val="0"/>
        </w:rPr>
        <w:t>&lt;/DocAmend&gt;</w:t>
      </w:r>
    </w:p>
    <w:p w14:paraId="20A0B5D1" w14:textId="77777777" w:rsidR="007F40DD" w:rsidRPr="003C392C" w:rsidRDefault="007F40DD" w:rsidP="007F40DD">
      <w:pPr>
        <w:pStyle w:val="NormalBold"/>
      </w:pPr>
      <w:r w:rsidRPr="003C392C">
        <w:rPr>
          <w:rStyle w:val="HideTWBExt"/>
          <w:noProof w:val="0"/>
        </w:rPr>
        <w:t>&lt;Article&gt;</w:t>
      </w:r>
      <w:r w:rsidRPr="003C392C">
        <w:t>Bilaga I – del XII – punkt 167 – led 4 – led 20</w:t>
      </w:r>
      <w:r w:rsidRPr="003C392C">
        <w:rPr>
          <w:rStyle w:val="HideTWBExt"/>
          <w:noProof w:val="0"/>
        </w:rPr>
        <w:t>&lt;/Article&gt;</w:t>
      </w:r>
    </w:p>
    <w:p w14:paraId="506BD8FC" w14:textId="77777777" w:rsidR="007F40DD" w:rsidRPr="003C392C" w:rsidRDefault="007F40DD" w:rsidP="007F40DD">
      <w:r w:rsidRPr="003C392C">
        <w:rPr>
          <w:rStyle w:val="HideTWBExt"/>
          <w:noProof w:val="0"/>
        </w:rPr>
        <w:t>&lt;DocAmend2&gt;</w:t>
      </w:r>
      <w:r w:rsidRPr="003C392C">
        <w:t>Förordning (EG) nr 1069/2009</w:t>
      </w:r>
      <w:r w:rsidRPr="003C392C">
        <w:rPr>
          <w:rStyle w:val="HideTWBExt"/>
          <w:noProof w:val="0"/>
        </w:rPr>
        <w:t>&lt;/DocAmend2&gt;</w:t>
      </w:r>
    </w:p>
    <w:p w14:paraId="54700F04" w14:textId="77777777" w:rsidR="007F40DD" w:rsidRPr="003C392C" w:rsidRDefault="007F40DD" w:rsidP="007F40DD">
      <w:r w:rsidRPr="003C392C">
        <w:rPr>
          <w:rStyle w:val="HideTWBExt"/>
          <w:noProof w:val="0"/>
        </w:rPr>
        <w:t>&lt;Article2&gt;</w:t>
      </w:r>
      <w:r w:rsidRPr="003C392C">
        <w:t>Artikel 51a – punkt 2</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81B45E6" w14:textId="77777777" w:rsidTr="0074032F">
        <w:trPr>
          <w:trHeight w:hRule="exact" w:val="240"/>
          <w:jc w:val="center"/>
        </w:trPr>
        <w:tc>
          <w:tcPr>
            <w:tcW w:w="9752" w:type="dxa"/>
            <w:gridSpan w:val="2"/>
          </w:tcPr>
          <w:p w14:paraId="69FCF3A1" w14:textId="77777777" w:rsidR="007F40DD" w:rsidRPr="003C392C" w:rsidRDefault="007F40DD" w:rsidP="0074032F"/>
        </w:tc>
      </w:tr>
      <w:tr w:rsidR="007F40DD" w:rsidRPr="003C392C" w14:paraId="7B2A3E9B" w14:textId="77777777" w:rsidTr="0074032F">
        <w:trPr>
          <w:trHeight w:val="240"/>
          <w:jc w:val="center"/>
        </w:trPr>
        <w:tc>
          <w:tcPr>
            <w:tcW w:w="4876" w:type="dxa"/>
          </w:tcPr>
          <w:p w14:paraId="39555D4D" w14:textId="77777777" w:rsidR="007F40DD" w:rsidRPr="003C392C" w:rsidRDefault="007F40DD" w:rsidP="0074032F">
            <w:pPr>
              <w:pStyle w:val="ColumnHeading"/>
            </w:pPr>
            <w:r w:rsidRPr="003C392C">
              <w:t>Kommissionens förslag</w:t>
            </w:r>
          </w:p>
        </w:tc>
        <w:tc>
          <w:tcPr>
            <w:tcW w:w="4876" w:type="dxa"/>
          </w:tcPr>
          <w:p w14:paraId="1AE91729" w14:textId="77777777" w:rsidR="007F40DD" w:rsidRPr="003C392C" w:rsidRDefault="007F40DD" w:rsidP="0074032F">
            <w:pPr>
              <w:pStyle w:val="ColumnHeading"/>
            </w:pPr>
            <w:r w:rsidRPr="003C392C">
              <w:t>Ändringsförslag</w:t>
            </w:r>
          </w:p>
        </w:tc>
      </w:tr>
      <w:tr w:rsidR="007F40DD" w:rsidRPr="003C392C" w14:paraId="702672DE" w14:textId="77777777" w:rsidTr="0074032F">
        <w:trPr>
          <w:jc w:val="center"/>
        </w:trPr>
        <w:tc>
          <w:tcPr>
            <w:tcW w:w="4876" w:type="dxa"/>
          </w:tcPr>
          <w:p w14:paraId="1EB0C1C9" w14:textId="77777777" w:rsidR="007F40DD" w:rsidRPr="003C392C" w:rsidRDefault="007F40DD" w:rsidP="0074032F">
            <w:pPr>
              <w:pStyle w:val="Normal6"/>
            </w:pPr>
            <w:r w:rsidRPr="003C392C">
              <w:t>2.</w:t>
            </w:r>
            <w:r w:rsidRPr="003C392C">
              <w:tab/>
              <w:t xml:space="preserve">Den befogenhet att anta delegerade akter som avses i artiklarna 5.1, 5.2, 6.1, 6.2, 7.4, 11.2, 15.1, 17.2, 18.3, 19.4, 20.11, 21.6, 27, 31.2, 32.3, 40.1, 42.2 första stycket, 43.3, 48.7 första stycket och 48.8 första stycket ska ges till kommissionen </w:t>
            </w:r>
            <w:r w:rsidRPr="003C392C">
              <w:rPr>
                <w:b/>
                <w:i/>
              </w:rPr>
              <w:t>tills vidare</w:t>
            </w:r>
            <w:r w:rsidRPr="003C392C">
              <w:t xml:space="preserve"> från och med den [dag då denna samlingsförordning träder i kraft].</w:t>
            </w:r>
          </w:p>
        </w:tc>
        <w:tc>
          <w:tcPr>
            <w:tcW w:w="4876" w:type="dxa"/>
          </w:tcPr>
          <w:p w14:paraId="7E07110F" w14:textId="77777777" w:rsidR="007F40DD" w:rsidRPr="003C392C" w:rsidRDefault="007F40DD" w:rsidP="0074032F">
            <w:pPr>
              <w:pStyle w:val="Normal6"/>
            </w:pPr>
            <w:r w:rsidRPr="003C392C">
              <w:t>2.</w:t>
            </w:r>
            <w:r w:rsidRPr="003C392C">
              <w:tab/>
              <w:t xml:space="preserve">Den befogenhet att anta delegerade akter som avses i artiklarna 5.1, 5.2, 6.1, 6.2, 7.4, 11.2, 15.1, 17.2, 18.3, 19.4, 20.11, 21.6, 27, 31.2, 32.3, 40.1, 42.2 första stycket, 43.3, 48.7 första stycket och 48.8 första stycket ska ges till kommissionen </w:t>
            </w:r>
            <w:r w:rsidRPr="003C392C">
              <w:rPr>
                <w:b/>
                <w:i/>
              </w:rPr>
              <w:t>för en period på fem år</w:t>
            </w:r>
            <w:r w:rsidRPr="003C392C">
              <w:t xml:space="preserve"> från och med den [dag då denna samlingsförordning träder i kraft]. </w:t>
            </w:r>
            <w:r w:rsidRPr="003C392C">
              <w:rPr>
                <w:b/>
                <w:bCs/>
                <w:i/>
                <w:iCs/>
              </w:rPr>
              <w:t>Kommissionen ska utarbeta en rapport om delegeringen av befogenhet senast nio månader före utgången av perioden på fem år.</w:t>
            </w:r>
            <w:r w:rsidRPr="003C392C">
              <w:t xml:space="preserve"> </w:t>
            </w:r>
            <w:r w:rsidRPr="003C392C">
              <w:rPr>
                <w:b/>
                <w:bCs/>
                <w:i/>
                <w:iCs/>
              </w:rPr>
              <w:t>Delegeringen av befogenhet ska genom tyst medgivande förlängas med perioder av samma längd, såvida inte Europaparlamentet eller rådet motsätter sig en sådan förlängning senast tre månader före utgången av perioden i fråga.</w:t>
            </w:r>
          </w:p>
        </w:tc>
      </w:tr>
    </w:tbl>
    <w:p w14:paraId="0E11A9C2" w14:textId="77777777" w:rsidR="007F40DD" w:rsidRPr="003C392C" w:rsidRDefault="007F40DD" w:rsidP="007F40DD">
      <w:pPr>
        <w:pStyle w:val="JustificationTitle"/>
      </w:pPr>
      <w:r w:rsidRPr="003C392C">
        <w:rPr>
          <w:rStyle w:val="HideTWBExt"/>
          <w:noProof w:val="0"/>
        </w:rPr>
        <w:t>&lt;TitreJust&gt;</w:t>
      </w:r>
      <w:r w:rsidRPr="003C392C">
        <w:t>Motivering</w:t>
      </w:r>
      <w:r w:rsidRPr="003C392C">
        <w:rPr>
          <w:rStyle w:val="HideTWBExt"/>
          <w:noProof w:val="0"/>
        </w:rPr>
        <w:t>&lt;/TitreJust&gt;</w:t>
      </w:r>
    </w:p>
    <w:p w14:paraId="56AA3BBC" w14:textId="77777777" w:rsidR="007F40DD" w:rsidRPr="003C392C" w:rsidRDefault="007F40DD" w:rsidP="007F40DD">
      <w:pPr>
        <w:pStyle w:val="Normal12Italic"/>
      </w:pPr>
      <w:r w:rsidRPr="003C392C">
        <w:t>Standardperioden på fem års förnybar delegering av befogenhet (om varken rådet eller parlamentet återkallar den) bör gälla för samtliga AGRI-relaterade ärenden, precis som i all tidigare lagstiftning.</w:t>
      </w:r>
    </w:p>
    <w:p w14:paraId="5BC28758" w14:textId="77777777" w:rsidR="007F40DD" w:rsidRPr="003C392C" w:rsidRDefault="007F40DD" w:rsidP="007F40DD">
      <w:r w:rsidRPr="003C392C">
        <w:rPr>
          <w:rStyle w:val="HideTWBExt"/>
          <w:noProof w:val="0"/>
        </w:rPr>
        <w:t>&lt;/Amend&gt;</w:t>
      </w:r>
    </w:p>
    <w:p w14:paraId="50CF11F6" w14:textId="77777777" w:rsidR="007F40DD" w:rsidRPr="003C392C" w:rsidRDefault="007F40DD" w:rsidP="007F40DD">
      <w:r w:rsidRPr="003C392C">
        <w:rPr>
          <w:rStyle w:val="HideTWBExt"/>
          <w:noProof w:val="0"/>
        </w:rPr>
        <w:t>&lt;/RepeatBlock-Amend&gt;</w:t>
      </w:r>
      <w:bookmarkEnd w:id="26"/>
    </w:p>
    <w:p w14:paraId="32F0DFC9" w14:textId="77777777" w:rsidR="007F40DD" w:rsidRPr="003C392C" w:rsidRDefault="007F40DD" w:rsidP="007F40DD"/>
    <w:p w14:paraId="5DC5FE8E" w14:textId="77777777" w:rsidR="007F40DD" w:rsidRPr="003C392C" w:rsidRDefault="007F40DD" w:rsidP="007F40DD">
      <w:pPr>
        <w:pStyle w:val="PageHeadingNotTOC"/>
      </w:pPr>
      <w:r w:rsidRPr="003C392C">
        <w:br w:type="page"/>
        <w:t>ÄRENDETS GÅNG I DET RÅDGIVANDE UTSKOTTET</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40DD" w:rsidRPr="003C392C" w14:paraId="34DE4E33"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C373F1" w14:textId="77777777" w:rsidR="007F40DD" w:rsidRPr="003C392C" w:rsidRDefault="007F40DD" w:rsidP="0074032F">
            <w:pPr>
              <w:autoSpaceDE w:val="0"/>
              <w:autoSpaceDN w:val="0"/>
              <w:adjustRightInd w:val="0"/>
              <w:rPr>
                <w:b/>
                <w:bCs/>
                <w:sz w:val="20"/>
              </w:rPr>
            </w:pPr>
            <w:r w:rsidRPr="003C392C">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439CAC" w14:textId="77777777" w:rsidR="007F40DD" w:rsidRPr="003C392C" w:rsidRDefault="007F40DD" w:rsidP="0074032F">
            <w:pPr>
              <w:autoSpaceDE w:val="0"/>
              <w:autoSpaceDN w:val="0"/>
              <w:adjustRightInd w:val="0"/>
              <w:rPr>
                <w:sz w:val="20"/>
              </w:rPr>
            </w:pPr>
            <w:r w:rsidRPr="003C392C">
              <w:rPr>
                <w:sz w:val="20"/>
              </w:rPr>
              <w:t>Anpassning till artiklarna 290 och 291 i fördraget om Europeiska unionens funktionssätt av ett antal rättsakter som föreskriver tillämpning av det föreskrivande förfarandet med kontroll</w:t>
            </w:r>
          </w:p>
        </w:tc>
      </w:tr>
      <w:tr w:rsidR="007F40DD" w:rsidRPr="003C392C" w14:paraId="2902664B"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F6ABA97" w14:textId="77777777" w:rsidR="007F40DD" w:rsidRPr="003C392C" w:rsidRDefault="007F40DD" w:rsidP="0074032F">
            <w:pPr>
              <w:autoSpaceDE w:val="0"/>
              <w:autoSpaceDN w:val="0"/>
              <w:adjustRightInd w:val="0"/>
              <w:rPr>
                <w:b/>
                <w:bCs/>
                <w:sz w:val="20"/>
              </w:rPr>
            </w:pPr>
            <w:r w:rsidRPr="003C392C">
              <w:rPr>
                <w:b/>
                <w:bCs/>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85184F" w14:textId="77777777" w:rsidR="007F40DD" w:rsidRPr="003C392C" w:rsidRDefault="007F40DD" w:rsidP="0074032F">
            <w:pPr>
              <w:autoSpaceDE w:val="0"/>
              <w:autoSpaceDN w:val="0"/>
              <w:adjustRightInd w:val="0"/>
              <w:rPr>
                <w:sz w:val="20"/>
              </w:rPr>
            </w:pPr>
            <w:r w:rsidRPr="003C392C">
              <w:rPr>
                <w:sz w:val="20"/>
              </w:rPr>
              <w:t>COM(2016)0799 – C8-0524/2016 – 2016/0400(COD)</w:t>
            </w:r>
          </w:p>
        </w:tc>
      </w:tr>
      <w:tr w:rsidR="007F40DD" w:rsidRPr="003C392C" w14:paraId="73DA056D"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1B0BAF" w14:textId="77777777" w:rsidR="007F40DD" w:rsidRPr="003C392C" w:rsidRDefault="007F40DD" w:rsidP="0074032F">
            <w:pPr>
              <w:autoSpaceDE w:val="0"/>
              <w:autoSpaceDN w:val="0"/>
              <w:adjustRightInd w:val="0"/>
              <w:rPr>
                <w:b/>
                <w:bCs/>
                <w:sz w:val="20"/>
              </w:rPr>
            </w:pPr>
            <w:r w:rsidRPr="003C392C">
              <w:rPr>
                <w:b/>
                <w:bCs/>
                <w:sz w:val="20"/>
              </w:rPr>
              <w:t>Ansvarigt utskott</w:t>
            </w:r>
          </w:p>
          <w:p w14:paraId="149C1A82" w14:textId="77777777" w:rsidR="007F40DD" w:rsidRPr="003C392C" w:rsidRDefault="007F40DD" w:rsidP="0074032F">
            <w:pPr>
              <w:autoSpaceDE w:val="0"/>
              <w:autoSpaceDN w:val="0"/>
              <w:adjustRightInd w:val="0"/>
              <w:rPr>
                <w:sz w:val="20"/>
              </w:rPr>
            </w:pPr>
            <w:r w:rsidRPr="003C392C">
              <w:rPr>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B1B036" w14:textId="77777777" w:rsidR="007F40DD" w:rsidRPr="003C392C" w:rsidRDefault="007F40DD" w:rsidP="0074032F">
            <w:pPr>
              <w:autoSpaceDE w:val="0"/>
              <w:autoSpaceDN w:val="0"/>
              <w:adjustRightInd w:val="0"/>
              <w:rPr>
                <w:sz w:val="20"/>
              </w:rPr>
            </w:pPr>
            <w:r w:rsidRPr="003C392C">
              <w:rPr>
                <w:sz w:val="20"/>
              </w:rPr>
              <w:t>JURI</w:t>
            </w:r>
          </w:p>
          <w:p w14:paraId="12C1F04C" w14:textId="77777777" w:rsidR="007F40DD" w:rsidRPr="003C392C" w:rsidRDefault="007F40DD" w:rsidP="0074032F">
            <w:pPr>
              <w:autoSpaceDE w:val="0"/>
              <w:autoSpaceDN w:val="0"/>
              <w:adjustRightInd w:val="0"/>
              <w:rPr>
                <w:sz w:val="20"/>
              </w:rPr>
            </w:pPr>
            <w:r w:rsidRPr="003C392C">
              <w:rPr>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2C3D92" w14:textId="77777777" w:rsidR="007F40DD" w:rsidRPr="003C392C" w:rsidRDefault="007F40DD" w:rsidP="007403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42D916" w14:textId="77777777" w:rsidR="007F40DD" w:rsidRPr="003C392C" w:rsidRDefault="007F40DD" w:rsidP="007403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8F1309" w14:textId="77777777" w:rsidR="007F40DD" w:rsidRPr="003C392C" w:rsidRDefault="007F40DD" w:rsidP="0074032F">
            <w:pPr>
              <w:autoSpaceDE w:val="0"/>
              <w:autoSpaceDN w:val="0"/>
              <w:adjustRightInd w:val="0"/>
              <w:rPr>
                <w:rFonts w:ascii="sans-serif" w:hAnsi="sans-serif" w:cs="sans-serif"/>
              </w:rPr>
            </w:pPr>
          </w:p>
        </w:tc>
      </w:tr>
      <w:tr w:rsidR="007F40DD" w:rsidRPr="003C392C" w14:paraId="1CD8EEE6"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0F198B" w14:textId="77777777" w:rsidR="007F40DD" w:rsidRPr="003C392C" w:rsidRDefault="007F40DD" w:rsidP="0074032F">
            <w:pPr>
              <w:autoSpaceDE w:val="0"/>
              <w:autoSpaceDN w:val="0"/>
              <w:adjustRightInd w:val="0"/>
              <w:rPr>
                <w:b/>
                <w:bCs/>
                <w:sz w:val="20"/>
              </w:rPr>
            </w:pPr>
            <w:r w:rsidRPr="003C392C">
              <w:rPr>
                <w:b/>
                <w:bCs/>
                <w:sz w:val="20"/>
              </w:rPr>
              <w:t>Yttrande från</w:t>
            </w:r>
          </w:p>
          <w:p w14:paraId="74538F2F" w14:textId="77777777" w:rsidR="007F40DD" w:rsidRPr="003C392C" w:rsidRDefault="007F40DD" w:rsidP="0074032F">
            <w:pPr>
              <w:autoSpaceDE w:val="0"/>
              <w:autoSpaceDN w:val="0"/>
              <w:adjustRightInd w:val="0"/>
              <w:rPr>
                <w:sz w:val="20"/>
              </w:rPr>
            </w:pPr>
            <w:r w:rsidRPr="003C392C">
              <w:rPr>
                <w:sz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A8E5ED" w14:textId="77777777" w:rsidR="007F40DD" w:rsidRPr="003C392C" w:rsidRDefault="007F40DD" w:rsidP="0074032F">
            <w:pPr>
              <w:autoSpaceDE w:val="0"/>
              <w:autoSpaceDN w:val="0"/>
              <w:adjustRightInd w:val="0"/>
              <w:rPr>
                <w:sz w:val="20"/>
              </w:rPr>
            </w:pPr>
            <w:r w:rsidRPr="003C392C">
              <w:rPr>
                <w:sz w:val="20"/>
              </w:rPr>
              <w:t>AGRI</w:t>
            </w:r>
          </w:p>
          <w:p w14:paraId="1E8985A6" w14:textId="77777777" w:rsidR="007F40DD" w:rsidRPr="003C392C" w:rsidRDefault="007F40DD" w:rsidP="0074032F">
            <w:pPr>
              <w:autoSpaceDE w:val="0"/>
              <w:autoSpaceDN w:val="0"/>
              <w:adjustRightInd w:val="0"/>
              <w:rPr>
                <w:sz w:val="20"/>
              </w:rPr>
            </w:pPr>
            <w:r w:rsidRPr="003C392C">
              <w:rPr>
                <w:sz w:val="20"/>
              </w:rPr>
              <w:t>13.3.2017</w:t>
            </w:r>
          </w:p>
        </w:tc>
      </w:tr>
      <w:tr w:rsidR="007F40DD" w:rsidRPr="003C392C" w14:paraId="5007EA88"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51ACDE" w14:textId="77777777" w:rsidR="007F40DD" w:rsidRPr="003C392C" w:rsidRDefault="007F40DD" w:rsidP="0074032F">
            <w:pPr>
              <w:autoSpaceDE w:val="0"/>
              <w:autoSpaceDN w:val="0"/>
              <w:adjustRightInd w:val="0"/>
              <w:rPr>
                <w:b/>
                <w:bCs/>
                <w:sz w:val="20"/>
              </w:rPr>
            </w:pPr>
            <w:r w:rsidRPr="003C392C">
              <w:rPr>
                <w:b/>
                <w:bCs/>
                <w:sz w:val="20"/>
              </w:rPr>
              <w:t>Föredragande av yttrande</w:t>
            </w:r>
          </w:p>
          <w:p w14:paraId="5D61AD25" w14:textId="77777777" w:rsidR="007F40DD" w:rsidRPr="003C392C" w:rsidRDefault="007F40DD" w:rsidP="0074032F">
            <w:pPr>
              <w:autoSpaceDE w:val="0"/>
              <w:autoSpaceDN w:val="0"/>
              <w:adjustRightInd w:val="0"/>
              <w:rPr>
                <w:sz w:val="20"/>
              </w:rPr>
            </w:pPr>
            <w:r w:rsidRPr="003C392C">
              <w:rPr>
                <w:sz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3C3EE2" w14:textId="77777777" w:rsidR="007F40DD" w:rsidRPr="003C392C" w:rsidRDefault="007F40DD" w:rsidP="0074032F">
            <w:pPr>
              <w:autoSpaceDE w:val="0"/>
              <w:autoSpaceDN w:val="0"/>
              <w:adjustRightInd w:val="0"/>
              <w:rPr>
                <w:sz w:val="20"/>
              </w:rPr>
            </w:pPr>
            <w:r w:rsidRPr="003C392C">
              <w:rPr>
                <w:sz w:val="20"/>
              </w:rPr>
              <w:t>Daniel Buda</w:t>
            </w:r>
          </w:p>
          <w:p w14:paraId="2D4520CC" w14:textId="77777777" w:rsidR="007F40DD" w:rsidRPr="003C392C" w:rsidRDefault="007F40DD" w:rsidP="0074032F">
            <w:pPr>
              <w:autoSpaceDE w:val="0"/>
              <w:autoSpaceDN w:val="0"/>
              <w:adjustRightInd w:val="0"/>
              <w:rPr>
                <w:sz w:val="20"/>
              </w:rPr>
            </w:pPr>
            <w:r w:rsidRPr="003C392C">
              <w:rPr>
                <w:sz w:val="20"/>
              </w:rPr>
              <w:t>15.2.2017</w:t>
            </w:r>
          </w:p>
        </w:tc>
      </w:tr>
      <w:tr w:rsidR="007F40DD" w:rsidRPr="003C392C" w14:paraId="7169DE16"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BD34A1" w14:textId="77777777" w:rsidR="007F40DD" w:rsidRPr="003C392C" w:rsidRDefault="007F40DD" w:rsidP="0074032F">
            <w:pPr>
              <w:autoSpaceDE w:val="0"/>
              <w:autoSpaceDN w:val="0"/>
              <w:adjustRightInd w:val="0"/>
              <w:rPr>
                <w:b/>
                <w:bCs/>
                <w:sz w:val="20"/>
              </w:rPr>
            </w:pPr>
            <w:r w:rsidRPr="003C392C">
              <w:rPr>
                <w:b/>
                <w:bCs/>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798DA6F" w14:textId="77777777" w:rsidR="007F40DD" w:rsidRPr="003C392C" w:rsidRDefault="007F40DD" w:rsidP="0074032F">
            <w:pPr>
              <w:autoSpaceDE w:val="0"/>
              <w:autoSpaceDN w:val="0"/>
              <w:adjustRightInd w:val="0"/>
              <w:rPr>
                <w:sz w:val="20"/>
              </w:rPr>
            </w:pPr>
            <w:r w:rsidRPr="003C392C">
              <w:rPr>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0094EA" w14:textId="77777777" w:rsidR="007F40DD" w:rsidRPr="003C392C" w:rsidRDefault="007F40DD" w:rsidP="007403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5D9E83" w14:textId="77777777" w:rsidR="007F40DD" w:rsidRPr="003C392C" w:rsidRDefault="007F40DD" w:rsidP="007403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96E8B3" w14:textId="77777777" w:rsidR="007F40DD" w:rsidRPr="003C392C" w:rsidRDefault="007F40DD" w:rsidP="0074032F">
            <w:pPr>
              <w:autoSpaceDE w:val="0"/>
              <w:autoSpaceDN w:val="0"/>
              <w:adjustRightInd w:val="0"/>
              <w:rPr>
                <w:rFonts w:ascii="sans-serif" w:hAnsi="sans-serif" w:cs="sans-serif"/>
              </w:rPr>
            </w:pPr>
          </w:p>
        </w:tc>
      </w:tr>
      <w:tr w:rsidR="007F40DD" w:rsidRPr="003C392C" w14:paraId="334FB1D0"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79E1A4" w14:textId="77777777" w:rsidR="007F40DD" w:rsidRPr="003C392C" w:rsidRDefault="007F40DD" w:rsidP="0074032F">
            <w:pPr>
              <w:autoSpaceDE w:val="0"/>
              <w:autoSpaceDN w:val="0"/>
              <w:adjustRightInd w:val="0"/>
              <w:rPr>
                <w:b/>
                <w:bCs/>
                <w:sz w:val="20"/>
              </w:rPr>
            </w:pPr>
            <w:r w:rsidRPr="003C392C">
              <w:rPr>
                <w:b/>
                <w:bCs/>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D1F691" w14:textId="77777777" w:rsidR="007F40DD" w:rsidRPr="003C392C" w:rsidRDefault="007F40DD" w:rsidP="0074032F">
            <w:pPr>
              <w:autoSpaceDE w:val="0"/>
              <w:autoSpaceDN w:val="0"/>
              <w:adjustRightInd w:val="0"/>
              <w:rPr>
                <w:sz w:val="20"/>
              </w:rPr>
            </w:pPr>
            <w:r w:rsidRPr="003C392C">
              <w:rPr>
                <w:sz w:val="20"/>
              </w:rPr>
              <w:t>+:</w:t>
            </w:r>
          </w:p>
          <w:p w14:paraId="24ECF60A" w14:textId="77777777" w:rsidR="007F40DD" w:rsidRPr="003C392C" w:rsidRDefault="007F40DD" w:rsidP="0074032F">
            <w:pPr>
              <w:autoSpaceDE w:val="0"/>
              <w:autoSpaceDN w:val="0"/>
              <w:adjustRightInd w:val="0"/>
              <w:rPr>
                <w:sz w:val="20"/>
              </w:rPr>
            </w:pPr>
            <w:r w:rsidRPr="003C392C">
              <w:rPr>
                <w:sz w:val="20"/>
              </w:rPr>
              <w:t>–:</w:t>
            </w:r>
          </w:p>
          <w:p w14:paraId="31A79D8C" w14:textId="77777777" w:rsidR="007F40DD" w:rsidRPr="003C392C" w:rsidRDefault="007F40DD" w:rsidP="0074032F">
            <w:pPr>
              <w:autoSpaceDE w:val="0"/>
              <w:autoSpaceDN w:val="0"/>
              <w:adjustRightInd w:val="0"/>
              <w:rPr>
                <w:sz w:val="20"/>
              </w:rPr>
            </w:pPr>
            <w:r w:rsidRPr="003C392C">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53DB61" w14:textId="77777777" w:rsidR="007F40DD" w:rsidRPr="003C392C" w:rsidRDefault="007F40DD" w:rsidP="0074032F">
            <w:pPr>
              <w:autoSpaceDE w:val="0"/>
              <w:autoSpaceDN w:val="0"/>
              <w:adjustRightInd w:val="0"/>
              <w:rPr>
                <w:sz w:val="20"/>
              </w:rPr>
            </w:pPr>
            <w:r w:rsidRPr="003C392C">
              <w:rPr>
                <w:sz w:val="20"/>
              </w:rPr>
              <w:t>40</w:t>
            </w:r>
          </w:p>
          <w:p w14:paraId="5A13D1B5" w14:textId="77777777" w:rsidR="007F40DD" w:rsidRPr="003C392C" w:rsidRDefault="007F40DD" w:rsidP="0074032F">
            <w:pPr>
              <w:autoSpaceDE w:val="0"/>
              <w:autoSpaceDN w:val="0"/>
              <w:adjustRightInd w:val="0"/>
              <w:rPr>
                <w:sz w:val="20"/>
              </w:rPr>
            </w:pPr>
            <w:r w:rsidRPr="003C392C">
              <w:rPr>
                <w:sz w:val="20"/>
              </w:rPr>
              <w:t>1</w:t>
            </w:r>
          </w:p>
          <w:p w14:paraId="4560F2CE" w14:textId="77777777" w:rsidR="007F40DD" w:rsidRPr="003C392C" w:rsidRDefault="007F40DD" w:rsidP="0074032F">
            <w:pPr>
              <w:autoSpaceDE w:val="0"/>
              <w:autoSpaceDN w:val="0"/>
              <w:adjustRightInd w:val="0"/>
              <w:rPr>
                <w:sz w:val="20"/>
              </w:rPr>
            </w:pPr>
            <w:r w:rsidRPr="003C392C">
              <w:rPr>
                <w:sz w:val="20"/>
              </w:rPr>
              <w:t>1</w:t>
            </w:r>
          </w:p>
        </w:tc>
      </w:tr>
      <w:tr w:rsidR="007F40DD" w:rsidRPr="003C392C" w14:paraId="58A0D9F0"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653E66" w14:textId="77777777" w:rsidR="007F40DD" w:rsidRPr="003C392C" w:rsidRDefault="007F40DD" w:rsidP="0074032F">
            <w:pPr>
              <w:autoSpaceDE w:val="0"/>
              <w:autoSpaceDN w:val="0"/>
              <w:adjustRightInd w:val="0"/>
              <w:rPr>
                <w:b/>
                <w:bCs/>
                <w:sz w:val="20"/>
              </w:rPr>
            </w:pPr>
            <w:r w:rsidRPr="003C392C">
              <w:rPr>
                <w:b/>
                <w:bCs/>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178D9F" w14:textId="77777777" w:rsidR="007F40DD" w:rsidRPr="003C392C" w:rsidRDefault="007F40DD" w:rsidP="0074032F">
            <w:pPr>
              <w:autoSpaceDE w:val="0"/>
              <w:autoSpaceDN w:val="0"/>
              <w:adjustRightInd w:val="0"/>
              <w:rPr>
                <w:sz w:val="20"/>
              </w:rPr>
            </w:pPr>
            <w:r w:rsidRPr="003C392C">
              <w:rPr>
                <w:sz w:val="20"/>
              </w:rPr>
              <w:t>John Stuart Agnew, Clara Eugenia Aguilera García, Daniel Buda, Matt Carthy, Viorica Dăncilă, Michel Dantin, Jean-Paul Denanot, Albert Deß, Diane Dodds, Jørn Dohrmann, Herbert Dorfmann, Norbert Erdős, Luke Ming Flanagan, Martin Häusling, Esther Herranz García, Jan Huitema, Peter Jahr, Ivan Jakovčić, Jarosław Kalinowski, Zbigniew Kuźmiuk, Philippe Loiseau, Mairead McGuinness, Giulia Moi, Ulrike Müller, James Nicholson, Maria Noichl, Marijana Petir, Laurenţiu Rebega, Bronis Ropė, Maria Lidia Senra Rodríguez, Ricardo Serrão Santos, Czesław Adam Siekierski, Tibor Szanyi, Marc Tarabella, Marco Zullo</w:t>
            </w:r>
          </w:p>
        </w:tc>
      </w:tr>
      <w:tr w:rsidR="007F40DD" w:rsidRPr="003C392C" w14:paraId="61071A57"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D5A97A" w14:textId="77777777" w:rsidR="007F40DD" w:rsidRPr="003C392C" w:rsidRDefault="007F40DD" w:rsidP="0074032F">
            <w:pPr>
              <w:autoSpaceDE w:val="0"/>
              <w:autoSpaceDN w:val="0"/>
              <w:adjustRightInd w:val="0"/>
              <w:rPr>
                <w:b/>
                <w:bCs/>
                <w:sz w:val="20"/>
              </w:rPr>
            </w:pPr>
            <w:r w:rsidRPr="003C392C">
              <w:rPr>
                <w:b/>
                <w:bCs/>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D36643" w14:textId="77777777" w:rsidR="007F40DD" w:rsidRPr="003C392C" w:rsidRDefault="007F40DD" w:rsidP="0074032F">
            <w:pPr>
              <w:autoSpaceDE w:val="0"/>
              <w:autoSpaceDN w:val="0"/>
              <w:adjustRightInd w:val="0"/>
              <w:rPr>
                <w:sz w:val="20"/>
              </w:rPr>
            </w:pPr>
            <w:r w:rsidRPr="003C392C">
              <w:rPr>
                <w:sz w:val="20"/>
              </w:rPr>
              <w:t>Bas Belder, Franc Bogovič, Maria Heubuch, Karin Kadenbach, Gabriel Mato, Momchil Nekov, Massimo Paolucci, Estefanía Torres Martínez, Tom Vandenkendelaere</w:t>
            </w:r>
          </w:p>
        </w:tc>
      </w:tr>
      <w:tr w:rsidR="007F40DD" w:rsidRPr="003C392C" w14:paraId="427C3D12"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8A5B23" w14:textId="77777777" w:rsidR="007F40DD" w:rsidRPr="003C392C" w:rsidRDefault="007F40DD" w:rsidP="0074032F">
            <w:pPr>
              <w:autoSpaceDE w:val="0"/>
              <w:autoSpaceDN w:val="0"/>
              <w:adjustRightInd w:val="0"/>
              <w:rPr>
                <w:b/>
                <w:bCs/>
                <w:sz w:val="20"/>
              </w:rPr>
            </w:pPr>
            <w:r w:rsidRPr="003C392C">
              <w:rPr>
                <w:b/>
                <w:bCs/>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D73E42" w14:textId="77777777" w:rsidR="007F40DD" w:rsidRPr="003C392C" w:rsidRDefault="007F40DD" w:rsidP="0074032F">
            <w:pPr>
              <w:autoSpaceDE w:val="0"/>
              <w:autoSpaceDN w:val="0"/>
              <w:adjustRightInd w:val="0"/>
              <w:rPr>
                <w:sz w:val="20"/>
              </w:rPr>
            </w:pPr>
            <w:r w:rsidRPr="003C392C">
              <w:rPr>
                <w:sz w:val="20"/>
              </w:rPr>
              <w:t>Christofer Fjellner</w:t>
            </w:r>
          </w:p>
        </w:tc>
      </w:tr>
    </w:tbl>
    <w:p w14:paraId="333FC63D" w14:textId="77777777" w:rsidR="007F40DD" w:rsidRPr="003C392C" w:rsidRDefault="007F40DD" w:rsidP="007F40DD">
      <w:pPr>
        <w:autoSpaceDE w:val="0"/>
        <w:autoSpaceDN w:val="0"/>
        <w:adjustRightInd w:val="0"/>
        <w:rPr>
          <w:rFonts w:ascii="Arial" w:hAnsi="Arial" w:cs="Arial"/>
        </w:rPr>
      </w:pPr>
    </w:p>
    <w:p w14:paraId="30A4DED0" w14:textId="77777777" w:rsidR="007F40DD" w:rsidRPr="003C392C" w:rsidRDefault="007F40DD" w:rsidP="007F40DD">
      <w:pPr>
        <w:pStyle w:val="PageHeadingNotTOC"/>
      </w:pPr>
      <w:r w:rsidRPr="003C392C">
        <w:br w:type="page"/>
        <w:t>SLUTOMRÖSTNING MED NAMNUPPROP 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614EB3E9" w14:textId="77777777" w:rsidTr="0074032F">
        <w:trPr>
          <w:cantSplit/>
        </w:trPr>
        <w:tc>
          <w:tcPr>
            <w:tcW w:w="1701" w:type="dxa"/>
            <w:shd w:val="pct10" w:color="000000" w:fill="FFFFFF"/>
            <w:vAlign w:val="center"/>
          </w:tcPr>
          <w:p w14:paraId="4004A46F" w14:textId="77777777" w:rsidR="007F40DD" w:rsidRPr="003C392C" w:rsidRDefault="007F40DD" w:rsidP="0074032F">
            <w:pPr>
              <w:spacing w:before="120" w:after="120"/>
              <w:jc w:val="center"/>
              <w:rPr>
                <w:b/>
                <w:sz w:val="20"/>
              </w:rPr>
            </w:pPr>
            <w:r w:rsidRPr="003C392C">
              <w:rPr>
                <w:b/>
                <w:sz w:val="20"/>
              </w:rPr>
              <w:t>40</w:t>
            </w:r>
          </w:p>
        </w:tc>
        <w:tc>
          <w:tcPr>
            <w:tcW w:w="7371" w:type="dxa"/>
            <w:shd w:val="pct10" w:color="000000" w:fill="FFFFFF"/>
          </w:tcPr>
          <w:p w14:paraId="0D250C1F" w14:textId="77777777" w:rsidR="007F40DD" w:rsidRPr="003C392C" w:rsidRDefault="007F40DD" w:rsidP="0074032F">
            <w:pPr>
              <w:spacing w:before="120" w:after="120"/>
              <w:jc w:val="center"/>
              <w:rPr>
                <w:rFonts w:ascii="Arial" w:hAnsi="Arial" w:cs="Arial"/>
                <w:b/>
                <w:sz w:val="28"/>
                <w:szCs w:val="28"/>
              </w:rPr>
            </w:pPr>
            <w:r w:rsidRPr="003C392C">
              <w:rPr>
                <w:rFonts w:ascii="Arial" w:hAnsi="Arial"/>
                <w:b/>
                <w:sz w:val="28"/>
                <w:szCs w:val="28"/>
              </w:rPr>
              <w:t>+</w:t>
            </w:r>
          </w:p>
        </w:tc>
      </w:tr>
      <w:tr w:rsidR="007F40DD" w:rsidRPr="003C392C" w14:paraId="6969F90F" w14:textId="77777777" w:rsidTr="0074032F">
        <w:trPr>
          <w:cantSplit/>
        </w:trPr>
        <w:tc>
          <w:tcPr>
            <w:tcW w:w="1701" w:type="dxa"/>
            <w:shd w:val="clear" w:color="auto" w:fill="FFFFFF"/>
          </w:tcPr>
          <w:p w14:paraId="2358E9C2" w14:textId="77777777" w:rsidR="007F40DD" w:rsidRPr="003C392C" w:rsidRDefault="007F40DD" w:rsidP="0074032F">
            <w:pPr>
              <w:spacing w:before="120" w:after="120"/>
              <w:rPr>
                <w:sz w:val="20"/>
              </w:rPr>
            </w:pPr>
            <w:r w:rsidRPr="003C392C">
              <w:rPr>
                <w:sz w:val="20"/>
              </w:rPr>
              <w:t>PPE</w:t>
            </w:r>
          </w:p>
        </w:tc>
        <w:tc>
          <w:tcPr>
            <w:tcW w:w="7371" w:type="dxa"/>
            <w:shd w:val="clear" w:color="auto" w:fill="FFFFFF"/>
          </w:tcPr>
          <w:p w14:paraId="250C7179" w14:textId="77777777" w:rsidR="007F40DD" w:rsidRPr="003C392C" w:rsidRDefault="007F40DD" w:rsidP="0074032F">
            <w:pPr>
              <w:spacing w:before="120" w:after="120"/>
              <w:rPr>
                <w:sz w:val="20"/>
              </w:rPr>
            </w:pPr>
            <w:r w:rsidRPr="003C392C">
              <w:rPr>
                <w:sz w:val="20"/>
              </w:rPr>
              <w:t>Franc Bogovič, Daniel Buda, Michel Dantin, Albert Deß, Herbert Dorfmann, Norbert Erdős, Esther Herranz García, Peter Jahr, Jarosław Kalinowski, Mairead McGuinness, Marijana Petir, Czesław Adam Siekierski, Tom Vandenkendelaere</w:t>
            </w:r>
          </w:p>
        </w:tc>
      </w:tr>
      <w:tr w:rsidR="007F40DD" w:rsidRPr="003C392C" w14:paraId="57A8FD01" w14:textId="77777777" w:rsidTr="0074032F">
        <w:trPr>
          <w:cantSplit/>
        </w:trPr>
        <w:tc>
          <w:tcPr>
            <w:tcW w:w="1701" w:type="dxa"/>
            <w:shd w:val="clear" w:color="auto" w:fill="FFFFFF"/>
          </w:tcPr>
          <w:p w14:paraId="2184A6F1" w14:textId="77777777" w:rsidR="007F40DD" w:rsidRPr="003C392C" w:rsidRDefault="007F40DD" w:rsidP="0074032F">
            <w:pPr>
              <w:spacing w:before="120" w:after="120"/>
              <w:rPr>
                <w:sz w:val="20"/>
              </w:rPr>
            </w:pPr>
            <w:r w:rsidRPr="003C392C">
              <w:rPr>
                <w:sz w:val="20"/>
              </w:rPr>
              <w:t>S&amp;D</w:t>
            </w:r>
          </w:p>
        </w:tc>
        <w:tc>
          <w:tcPr>
            <w:tcW w:w="7371" w:type="dxa"/>
            <w:shd w:val="clear" w:color="auto" w:fill="FFFFFF"/>
          </w:tcPr>
          <w:p w14:paraId="79053401" w14:textId="77777777" w:rsidR="007F40DD" w:rsidRPr="003C392C" w:rsidRDefault="007F40DD" w:rsidP="0074032F">
            <w:pPr>
              <w:spacing w:before="120" w:after="120"/>
              <w:rPr>
                <w:sz w:val="20"/>
              </w:rPr>
            </w:pPr>
            <w:r w:rsidRPr="003C392C">
              <w:rPr>
                <w:sz w:val="20"/>
              </w:rPr>
              <w:t>Clara Eugenia Aguilera García, Jean-Paul Denanot, Viorica Dăncilă, Karin Kadenbach, Momchil Nekov, Maria Noichl, Ricardo Serrão Santos, Tibor Szanyi, Marc Tarabella</w:t>
            </w:r>
          </w:p>
        </w:tc>
      </w:tr>
      <w:tr w:rsidR="007F40DD" w:rsidRPr="003C392C" w14:paraId="25D6D784" w14:textId="77777777" w:rsidTr="0074032F">
        <w:trPr>
          <w:cantSplit/>
        </w:trPr>
        <w:tc>
          <w:tcPr>
            <w:tcW w:w="1701" w:type="dxa"/>
            <w:shd w:val="clear" w:color="auto" w:fill="FFFFFF"/>
          </w:tcPr>
          <w:p w14:paraId="08FEE5E9" w14:textId="77777777" w:rsidR="007F40DD" w:rsidRPr="003C392C" w:rsidRDefault="007F40DD" w:rsidP="0074032F">
            <w:pPr>
              <w:spacing w:before="120" w:after="120"/>
              <w:rPr>
                <w:sz w:val="20"/>
              </w:rPr>
            </w:pPr>
            <w:r w:rsidRPr="003C392C">
              <w:rPr>
                <w:sz w:val="20"/>
              </w:rPr>
              <w:t>ECR</w:t>
            </w:r>
          </w:p>
        </w:tc>
        <w:tc>
          <w:tcPr>
            <w:tcW w:w="7371" w:type="dxa"/>
            <w:shd w:val="clear" w:color="auto" w:fill="FFFFFF"/>
          </w:tcPr>
          <w:p w14:paraId="35C6C741" w14:textId="77777777" w:rsidR="007F40DD" w:rsidRPr="003C392C" w:rsidRDefault="007F40DD" w:rsidP="0074032F">
            <w:pPr>
              <w:spacing w:before="120" w:after="120"/>
              <w:rPr>
                <w:sz w:val="20"/>
              </w:rPr>
            </w:pPr>
            <w:r w:rsidRPr="003C392C">
              <w:rPr>
                <w:sz w:val="20"/>
              </w:rPr>
              <w:t>Bas Belder, Jørn Dohrmann, Zbigniew Kuźmiuk, James Nicholson</w:t>
            </w:r>
          </w:p>
        </w:tc>
      </w:tr>
      <w:tr w:rsidR="007F40DD" w:rsidRPr="003C392C" w14:paraId="28608A43" w14:textId="77777777" w:rsidTr="0074032F">
        <w:trPr>
          <w:cantSplit/>
        </w:trPr>
        <w:tc>
          <w:tcPr>
            <w:tcW w:w="1701" w:type="dxa"/>
            <w:shd w:val="clear" w:color="auto" w:fill="FFFFFF"/>
          </w:tcPr>
          <w:p w14:paraId="3E16A0B2" w14:textId="77777777" w:rsidR="007F40DD" w:rsidRPr="003C392C" w:rsidRDefault="007F40DD" w:rsidP="0074032F">
            <w:pPr>
              <w:spacing w:before="120" w:after="120"/>
              <w:rPr>
                <w:sz w:val="20"/>
              </w:rPr>
            </w:pPr>
            <w:r w:rsidRPr="003C392C">
              <w:rPr>
                <w:sz w:val="20"/>
              </w:rPr>
              <w:t>ALDE</w:t>
            </w:r>
          </w:p>
        </w:tc>
        <w:tc>
          <w:tcPr>
            <w:tcW w:w="7371" w:type="dxa"/>
            <w:shd w:val="clear" w:color="auto" w:fill="FFFFFF"/>
          </w:tcPr>
          <w:p w14:paraId="051F99EB" w14:textId="77777777" w:rsidR="007F40DD" w:rsidRPr="003C392C" w:rsidRDefault="007F40DD" w:rsidP="0074032F">
            <w:pPr>
              <w:spacing w:before="120" w:after="120"/>
              <w:rPr>
                <w:sz w:val="20"/>
              </w:rPr>
            </w:pPr>
            <w:r w:rsidRPr="003C392C">
              <w:rPr>
                <w:sz w:val="20"/>
              </w:rPr>
              <w:t>Jan Huitema, Ivan Jakovčić, Ulrike Müller</w:t>
            </w:r>
          </w:p>
        </w:tc>
      </w:tr>
      <w:tr w:rsidR="007F40DD" w:rsidRPr="003C392C" w14:paraId="5A3BCF06" w14:textId="77777777" w:rsidTr="0074032F">
        <w:trPr>
          <w:cantSplit/>
        </w:trPr>
        <w:tc>
          <w:tcPr>
            <w:tcW w:w="1701" w:type="dxa"/>
            <w:shd w:val="clear" w:color="auto" w:fill="FFFFFF"/>
          </w:tcPr>
          <w:p w14:paraId="1AA50788" w14:textId="77777777" w:rsidR="007F40DD" w:rsidRPr="003C392C" w:rsidRDefault="007F40DD" w:rsidP="0074032F">
            <w:pPr>
              <w:spacing w:before="120" w:after="120"/>
              <w:rPr>
                <w:sz w:val="20"/>
              </w:rPr>
            </w:pPr>
            <w:r w:rsidRPr="003C392C">
              <w:rPr>
                <w:sz w:val="20"/>
              </w:rPr>
              <w:t>GUE/NGL</w:t>
            </w:r>
          </w:p>
        </w:tc>
        <w:tc>
          <w:tcPr>
            <w:tcW w:w="7371" w:type="dxa"/>
            <w:shd w:val="clear" w:color="auto" w:fill="FFFFFF"/>
          </w:tcPr>
          <w:p w14:paraId="481EA20E" w14:textId="77777777" w:rsidR="007F40DD" w:rsidRPr="003C392C" w:rsidRDefault="007F40DD" w:rsidP="0074032F">
            <w:pPr>
              <w:spacing w:before="120" w:after="120"/>
              <w:rPr>
                <w:sz w:val="20"/>
              </w:rPr>
            </w:pPr>
            <w:r w:rsidRPr="003C392C">
              <w:rPr>
                <w:sz w:val="20"/>
              </w:rPr>
              <w:t>Matt Carthy, Luke Ming Flanagan, Maria Lidia Senra Rodríguez, Estefanía Torres Martínez</w:t>
            </w:r>
          </w:p>
        </w:tc>
      </w:tr>
      <w:tr w:rsidR="007F40DD" w:rsidRPr="003C392C" w14:paraId="312129E8" w14:textId="77777777" w:rsidTr="0074032F">
        <w:trPr>
          <w:cantSplit/>
        </w:trPr>
        <w:tc>
          <w:tcPr>
            <w:tcW w:w="1701" w:type="dxa"/>
            <w:shd w:val="clear" w:color="auto" w:fill="FFFFFF"/>
          </w:tcPr>
          <w:p w14:paraId="4381EE26" w14:textId="77777777" w:rsidR="007F40DD" w:rsidRPr="003C392C" w:rsidRDefault="007F40DD" w:rsidP="0074032F">
            <w:pPr>
              <w:spacing w:before="120" w:after="120"/>
              <w:rPr>
                <w:sz w:val="20"/>
              </w:rPr>
            </w:pPr>
            <w:r w:rsidRPr="003C392C">
              <w:rPr>
                <w:sz w:val="20"/>
              </w:rPr>
              <w:t>Verts/ALE</w:t>
            </w:r>
          </w:p>
        </w:tc>
        <w:tc>
          <w:tcPr>
            <w:tcW w:w="7371" w:type="dxa"/>
            <w:shd w:val="clear" w:color="auto" w:fill="FFFFFF"/>
          </w:tcPr>
          <w:p w14:paraId="6A9A00E4" w14:textId="77777777" w:rsidR="007F40DD" w:rsidRPr="003C392C" w:rsidRDefault="007F40DD" w:rsidP="0074032F">
            <w:pPr>
              <w:spacing w:before="120" w:after="120"/>
              <w:rPr>
                <w:sz w:val="20"/>
              </w:rPr>
            </w:pPr>
            <w:r w:rsidRPr="003C392C">
              <w:rPr>
                <w:sz w:val="20"/>
              </w:rPr>
              <w:t>Maria Heubuch, Martin Häusling, Bronis Ropė</w:t>
            </w:r>
          </w:p>
        </w:tc>
      </w:tr>
      <w:tr w:rsidR="007F40DD" w:rsidRPr="003C392C" w14:paraId="5B909FB7" w14:textId="77777777" w:rsidTr="0074032F">
        <w:trPr>
          <w:cantSplit/>
        </w:trPr>
        <w:tc>
          <w:tcPr>
            <w:tcW w:w="1701" w:type="dxa"/>
            <w:shd w:val="clear" w:color="auto" w:fill="FFFFFF"/>
          </w:tcPr>
          <w:p w14:paraId="60518584" w14:textId="77777777" w:rsidR="007F40DD" w:rsidRPr="003C392C" w:rsidRDefault="007F40DD" w:rsidP="0074032F">
            <w:pPr>
              <w:spacing w:before="120" w:after="120"/>
              <w:rPr>
                <w:sz w:val="20"/>
              </w:rPr>
            </w:pPr>
            <w:r w:rsidRPr="003C392C">
              <w:rPr>
                <w:sz w:val="20"/>
              </w:rPr>
              <w:t>EFDD</w:t>
            </w:r>
          </w:p>
        </w:tc>
        <w:tc>
          <w:tcPr>
            <w:tcW w:w="7371" w:type="dxa"/>
            <w:shd w:val="clear" w:color="auto" w:fill="FFFFFF"/>
          </w:tcPr>
          <w:p w14:paraId="327C09CC" w14:textId="77777777" w:rsidR="007F40DD" w:rsidRPr="003C392C" w:rsidRDefault="007F40DD" w:rsidP="0074032F">
            <w:pPr>
              <w:spacing w:before="120" w:after="120"/>
              <w:rPr>
                <w:sz w:val="20"/>
              </w:rPr>
            </w:pPr>
            <w:r w:rsidRPr="003C392C">
              <w:rPr>
                <w:sz w:val="20"/>
              </w:rPr>
              <w:t>Giulia Moi, Marco Zullo</w:t>
            </w:r>
          </w:p>
        </w:tc>
      </w:tr>
      <w:tr w:rsidR="007F40DD" w:rsidRPr="003C392C" w14:paraId="6FF779B5" w14:textId="77777777" w:rsidTr="0074032F">
        <w:trPr>
          <w:cantSplit/>
        </w:trPr>
        <w:tc>
          <w:tcPr>
            <w:tcW w:w="1701" w:type="dxa"/>
            <w:shd w:val="clear" w:color="auto" w:fill="FFFFFF"/>
          </w:tcPr>
          <w:p w14:paraId="564C09B1" w14:textId="77777777" w:rsidR="007F40DD" w:rsidRPr="003C392C" w:rsidRDefault="007F40DD" w:rsidP="0074032F">
            <w:pPr>
              <w:spacing w:before="120" w:after="120"/>
              <w:rPr>
                <w:sz w:val="20"/>
              </w:rPr>
            </w:pPr>
            <w:r w:rsidRPr="003C392C">
              <w:rPr>
                <w:sz w:val="20"/>
              </w:rPr>
              <w:t>ENF</w:t>
            </w:r>
          </w:p>
        </w:tc>
        <w:tc>
          <w:tcPr>
            <w:tcW w:w="7371" w:type="dxa"/>
            <w:shd w:val="clear" w:color="auto" w:fill="FFFFFF"/>
          </w:tcPr>
          <w:p w14:paraId="3E1CBFD1" w14:textId="77777777" w:rsidR="007F40DD" w:rsidRPr="003C392C" w:rsidRDefault="007F40DD" w:rsidP="0074032F">
            <w:pPr>
              <w:spacing w:before="120" w:after="120"/>
              <w:rPr>
                <w:sz w:val="20"/>
              </w:rPr>
            </w:pPr>
            <w:r w:rsidRPr="003C392C">
              <w:rPr>
                <w:sz w:val="20"/>
              </w:rPr>
              <w:t>Laurenţiu Rebega</w:t>
            </w:r>
          </w:p>
        </w:tc>
      </w:tr>
      <w:tr w:rsidR="007F40DD" w:rsidRPr="003C392C" w14:paraId="2A56FC53" w14:textId="77777777" w:rsidTr="0074032F">
        <w:trPr>
          <w:cantSplit/>
        </w:trPr>
        <w:tc>
          <w:tcPr>
            <w:tcW w:w="1701" w:type="dxa"/>
            <w:shd w:val="clear" w:color="auto" w:fill="FFFFFF"/>
          </w:tcPr>
          <w:p w14:paraId="04050B38" w14:textId="77777777" w:rsidR="007F40DD" w:rsidRPr="003C392C" w:rsidRDefault="007F40DD" w:rsidP="0074032F">
            <w:pPr>
              <w:spacing w:before="120" w:after="120"/>
              <w:rPr>
                <w:sz w:val="20"/>
              </w:rPr>
            </w:pPr>
            <w:r w:rsidRPr="003C392C">
              <w:rPr>
                <w:sz w:val="20"/>
              </w:rPr>
              <w:t>NI</w:t>
            </w:r>
          </w:p>
        </w:tc>
        <w:tc>
          <w:tcPr>
            <w:tcW w:w="7371" w:type="dxa"/>
            <w:shd w:val="clear" w:color="auto" w:fill="FFFFFF"/>
          </w:tcPr>
          <w:p w14:paraId="508C1D90" w14:textId="77777777" w:rsidR="007F40DD" w:rsidRPr="003C392C" w:rsidRDefault="007F40DD" w:rsidP="0074032F">
            <w:pPr>
              <w:spacing w:before="120" w:after="120"/>
              <w:rPr>
                <w:sz w:val="20"/>
              </w:rPr>
            </w:pPr>
            <w:r w:rsidRPr="003C392C">
              <w:rPr>
                <w:sz w:val="20"/>
              </w:rPr>
              <w:t>Diane Dodds</w:t>
            </w:r>
          </w:p>
        </w:tc>
      </w:tr>
    </w:tbl>
    <w:p w14:paraId="661ABBEA"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187ED300" w14:textId="77777777" w:rsidTr="0074032F">
        <w:trPr>
          <w:cantSplit/>
        </w:trPr>
        <w:tc>
          <w:tcPr>
            <w:tcW w:w="1701" w:type="dxa"/>
            <w:shd w:val="pct10" w:color="000000" w:fill="FFFFFF"/>
            <w:vAlign w:val="center"/>
          </w:tcPr>
          <w:p w14:paraId="2AA7EFF4" w14:textId="77777777" w:rsidR="007F40DD" w:rsidRPr="003C392C" w:rsidRDefault="007F40DD" w:rsidP="0074032F">
            <w:pPr>
              <w:spacing w:before="120" w:after="120"/>
              <w:jc w:val="center"/>
              <w:rPr>
                <w:b/>
                <w:sz w:val="16"/>
              </w:rPr>
            </w:pPr>
            <w:r w:rsidRPr="003C392C">
              <w:rPr>
                <w:b/>
                <w:sz w:val="20"/>
              </w:rPr>
              <w:t>1</w:t>
            </w:r>
          </w:p>
        </w:tc>
        <w:tc>
          <w:tcPr>
            <w:tcW w:w="7371" w:type="dxa"/>
            <w:shd w:val="pct10" w:color="000000" w:fill="FFFFFF"/>
          </w:tcPr>
          <w:p w14:paraId="07AD255B" w14:textId="77777777" w:rsidR="007F40DD" w:rsidRPr="003C392C" w:rsidRDefault="007F40DD" w:rsidP="0074032F">
            <w:pPr>
              <w:spacing w:before="120" w:after="120"/>
              <w:jc w:val="center"/>
              <w:rPr>
                <w:sz w:val="28"/>
                <w:szCs w:val="28"/>
              </w:rPr>
            </w:pPr>
            <w:r w:rsidRPr="003C392C">
              <w:rPr>
                <w:rFonts w:ascii="Arial" w:hAnsi="Arial"/>
                <w:b/>
                <w:sz w:val="28"/>
                <w:szCs w:val="28"/>
              </w:rPr>
              <w:t>-</w:t>
            </w:r>
          </w:p>
        </w:tc>
      </w:tr>
      <w:tr w:rsidR="007F40DD" w:rsidRPr="003C392C" w14:paraId="3711184D" w14:textId="77777777" w:rsidTr="0074032F">
        <w:trPr>
          <w:cantSplit/>
        </w:trPr>
        <w:tc>
          <w:tcPr>
            <w:tcW w:w="1701" w:type="dxa"/>
            <w:shd w:val="clear" w:color="auto" w:fill="FFFFFF"/>
          </w:tcPr>
          <w:p w14:paraId="547170A7" w14:textId="77777777" w:rsidR="007F40DD" w:rsidRPr="003C392C" w:rsidRDefault="007F40DD" w:rsidP="0074032F">
            <w:pPr>
              <w:spacing w:before="120" w:after="120"/>
              <w:rPr>
                <w:sz w:val="20"/>
              </w:rPr>
            </w:pPr>
            <w:r w:rsidRPr="003C392C">
              <w:rPr>
                <w:sz w:val="20"/>
              </w:rPr>
              <w:t>EFDD</w:t>
            </w:r>
          </w:p>
        </w:tc>
        <w:tc>
          <w:tcPr>
            <w:tcW w:w="7371" w:type="dxa"/>
            <w:shd w:val="clear" w:color="auto" w:fill="FFFFFF"/>
          </w:tcPr>
          <w:p w14:paraId="1EFBA5B7" w14:textId="77777777" w:rsidR="007F40DD" w:rsidRPr="003C392C" w:rsidRDefault="007F40DD" w:rsidP="0074032F">
            <w:pPr>
              <w:spacing w:before="120" w:after="120"/>
              <w:rPr>
                <w:sz w:val="20"/>
              </w:rPr>
            </w:pPr>
            <w:r w:rsidRPr="003C392C">
              <w:rPr>
                <w:sz w:val="20"/>
              </w:rPr>
              <w:t>John Stuart Agnew</w:t>
            </w:r>
          </w:p>
        </w:tc>
      </w:tr>
    </w:tbl>
    <w:p w14:paraId="25DE0C01"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0DC82BE2" w14:textId="77777777" w:rsidTr="0074032F">
        <w:trPr>
          <w:cantSplit/>
        </w:trPr>
        <w:tc>
          <w:tcPr>
            <w:tcW w:w="1701" w:type="dxa"/>
            <w:shd w:val="pct10" w:color="000000" w:fill="FFFFFF"/>
            <w:vAlign w:val="center"/>
          </w:tcPr>
          <w:p w14:paraId="527F4785" w14:textId="77777777" w:rsidR="007F40DD" w:rsidRPr="003C392C" w:rsidRDefault="007F40DD" w:rsidP="0074032F">
            <w:pPr>
              <w:spacing w:before="120" w:after="120"/>
              <w:jc w:val="center"/>
              <w:rPr>
                <w:b/>
                <w:sz w:val="16"/>
              </w:rPr>
            </w:pPr>
            <w:r w:rsidRPr="003C392C">
              <w:rPr>
                <w:b/>
                <w:sz w:val="20"/>
              </w:rPr>
              <w:t>1</w:t>
            </w:r>
          </w:p>
        </w:tc>
        <w:tc>
          <w:tcPr>
            <w:tcW w:w="7371" w:type="dxa"/>
            <w:shd w:val="pct10" w:color="000000" w:fill="FFFFFF"/>
          </w:tcPr>
          <w:p w14:paraId="77E7AC41" w14:textId="77777777" w:rsidR="007F40DD" w:rsidRPr="003C392C" w:rsidRDefault="007F40DD" w:rsidP="0074032F">
            <w:pPr>
              <w:spacing w:before="120" w:after="120"/>
              <w:jc w:val="center"/>
              <w:rPr>
                <w:sz w:val="28"/>
                <w:szCs w:val="28"/>
              </w:rPr>
            </w:pPr>
            <w:r w:rsidRPr="003C392C">
              <w:rPr>
                <w:rFonts w:ascii="Arial" w:hAnsi="Arial"/>
                <w:b/>
                <w:sz w:val="28"/>
                <w:szCs w:val="28"/>
              </w:rPr>
              <w:t>0</w:t>
            </w:r>
          </w:p>
        </w:tc>
      </w:tr>
      <w:tr w:rsidR="007F40DD" w:rsidRPr="003C392C" w14:paraId="0458C8DD" w14:textId="77777777" w:rsidTr="0074032F">
        <w:trPr>
          <w:cantSplit/>
        </w:trPr>
        <w:tc>
          <w:tcPr>
            <w:tcW w:w="1701" w:type="dxa"/>
            <w:shd w:val="clear" w:color="auto" w:fill="FFFFFF"/>
          </w:tcPr>
          <w:p w14:paraId="534830BA" w14:textId="77777777" w:rsidR="007F40DD" w:rsidRPr="003C392C" w:rsidRDefault="007F40DD" w:rsidP="0074032F">
            <w:pPr>
              <w:spacing w:before="120" w:after="120"/>
              <w:rPr>
                <w:sz w:val="20"/>
              </w:rPr>
            </w:pPr>
            <w:r w:rsidRPr="003C392C">
              <w:rPr>
                <w:sz w:val="20"/>
              </w:rPr>
              <w:t>ENF</w:t>
            </w:r>
          </w:p>
        </w:tc>
        <w:tc>
          <w:tcPr>
            <w:tcW w:w="7371" w:type="dxa"/>
            <w:shd w:val="clear" w:color="auto" w:fill="FFFFFF"/>
          </w:tcPr>
          <w:p w14:paraId="13822F2F" w14:textId="77777777" w:rsidR="007F40DD" w:rsidRPr="003C392C" w:rsidRDefault="007F40DD" w:rsidP="0074032F">
            <w:pPr>
              <w:spacing w:before="120" w:after="120"/>
              <w:rPr>
                <w:sz w:val="20"/>
              </w:rPr>
            </w:pPr>
            <w:r w:rsidRPr="003C392C">
              <w:rPr>
                <w:sz w:val="20"/>
              </w:rPr>
              <w:t>Philippe Loiseau</w:t>
            </w:r>
          </w:p>
        </w:tc>
      </w:tr>
    </w:tbl>
    <w:p w14:paraId="5D1E6EE5" w14:textId="77777777" w:rsidR="007F40DD" w:rsidRPr="003C392C" w:rsidRDefault="007F40DD" w:rsidP="007F40DD">
      <w:pPr>
        <w:pStyle w:val="Normal12"/>
      </w:pPr>
    </w:p>
    <w:p w14:paraId="73913243" w14:textId="77777777" w:rsidR="007F40DD" w:rsidRPr="003C392C" w:rsidRDefault="007F40DD" w:rsidP="007F40DD">
      <w:r w:rsidRPr="003C392C">
        <w:t>Teckenförklaring:</w:t>
      </w:r>
    </w:p>
    <w:p w14:paraId="244223D6" w14:textId="77777777" w:rsidR="007F40DD" w:rsidRPr="003C392C" w:rsidRDefault="007F40DD" w:rsidP="007F40DD">
      <w:pPr>
        <w:pStyle w:val="NormalTabs"/>
      </w:pPr>
      <w:r w:rsidRPr="003C392C">
        <w:t>+</w:t>
      </w:r>
      <w:r w:rsidRPr="003C392C">
        <w:tab/>
        <w:t>:</w:t>
      </w:r>
      <w:r w:rsidRPr="003C392C">
        <w:tab/>
        <w:t>Ja-röster</w:t>
      </w:r>
    </w:p>
    <w:p w14:paraId="18658703" w14:textId="77777777" w:rsidR="007F40DD" w:rsidRPr="003C392C" w:rsidRDefault="007F40DD" w:rsidP="007F40DD">
      <w:pPr>
        <w:pStyle w:val="NormalTabs"/>
      </w:pPr>
      <w:r w:rsidRPr="003C392C">
        <w:t>-</w:t>
      </w:r>
      <w:r w:rsidRPr="003C392C">
        <w:tab/>
        <w:t>:</w:t>
      </w:r>
      <w:r w:rsidRPr="003C392C">
        <w:tab/>
        <w:t>Nej-röster</w:t>
      </w:r>
    </w:p>
    <w:p w14:paraId="09F92F65" w14:textId="77777777" w:rsidR="007F40DD" w:rsidRPr="003C392C" w:rsidRDefault="007F40DD" w:rsidP="007F40DD">
      <w:pPr>
        <w:pStyle w:val="NormalTabs"/>
      </w:pPr>
      <w:r w:rsidRPr="003C392C">
        <w:t>0</w:t>
      </w:r>
      <w:r w:rsidRPr="003C392C">
        <w:tab/>
        <w:t>:</w:t>
      </w:r>
      <w:r w:rsidRPr="003C392C">
        <w:tab/>
        <w:t>Nedlagda röster</w:t>
      </w:r>
    </w:p>
    <w:p w14:paraId="379BFD19" w14:textId="77777777" w:rsidR="007F40DD" w:rsidRPr="003C392C" w:rsidRDefault="007F40DD" w:rsidP="007F40DD"/>
    <w:p w14:paraId="764985E4" w14:textId="77777777" w:rsidR="007F40DD" w:rsidRPr="003C392C" w:rsidRDefault="007F40DD" w:rsidP="007F40DD"/>
    <w:p w14:paraId="7DA2658C" w14:textId="77777777" w:rsidR="007F40DD" w:rsidRPr="003C392C" w:rsidRDefault="007F40DD" w:rsidP="007F40DD">
      <w:pPr>
        <w:pStyle w:val="RefProc"/>
      </w:pPr>
    </w:p>
    <w:p w14:paraId="609D5E24" w14:textId="7E9822C1" w:rsidR="007F40DD" w:rsidRPr="003C392C" w:rsidRDefault="007F40DD" w:rsidP="009F2981">
      <w:pPr>
        <w:pStyle w:val="PageHeading"/>
        <w:jc w:val="left"/>
      </w:pPr>
      <w:r w:rsidRPr="003C392C">
        <w:br w:type="page"/>
      </w:r>
      <w:bookmarkStart w:id="27" w:name="_Toc5808282"/>
      <w:bookmarkStart w:id="28" w:name="_Toc5866623"/>
      <w:bookmarkStart w:id="29" w:name="_Toc6308529"/>
      <w:r w:rsidRPr="003C392C">
        <w:t>BILAGA: SKRIVELSE FRÅN UTSKOTTET FÖR SYSSELSÄTTNING OCH SOCIALA FRÅGOR</w:t>
      </w:r>
      <w:bookmarkEnd w:id="27"/>
      <w:bookmarkEnd w:id="28"/>
      <w:bookmarkEnd w:id="29"/>
    </w:p>
    <w:p w14:paraId="10317A33" w14:textId="77777777" w:rsidR="007F40DD" w:rsidRPr="003C392C" w:rsidRDefault="007F40DD" w:rsidP="007F40DD">
      <w:pPr>
        <w:rPr>
          <w:szCs w:val="24"/>
        </w:rPr>
      </w:pPr>
      <w:r w:rsidRPr="003C392C">
        <w:t>BM/nt</w:t>
      </w:r>
    </w:p>
    <w:p w14:paraId="5529B850" w14:textId="77777777" w:rsidR="007F40DD" w:rsidRPr="003C392C" w:rsidRDefault="007F40DD" w:rsidP="007F40DD">
      <w:pPr>
        <w:rPr>
          <w:szCs w:val="24"/>
        </w:rPr>
      </w:pPr>
      <w:r w:rsidRPr="003C392C">
        <w:t>D(2017)25996</w:t>
      </w:r>
    </w:p>
    <w:p w14:paraId="3C90C156" w14:textId="77777777" w:rsidR="007F40DD" w:rsidRPr="003C392C" w:rsidRDefault="007F40DD" w:rsidP="007F40DD">
      <w:pPr>
        <w:rPr>
          <w:szCs w:val="24"/>
        </w:rPr>
      </w:pPr>
    </w:p>
    <w:p w14:paraId="1855C5C7" w14:textId="77777777" w:rsidR="007F40DD" w:rsidRPr="003C392C" w:rsidRDefault="007F40DD" w:rsidP="007F40DD">
      <w:pPr>
        <w:rPr>
          <w:szCs w:val="24"/>
        </w:rPr>
      </w:pPr>
      <w:r w:rsidRPr="003C392C">
        <w:t>Pavel Svoboda</w:t>
      </w:r>
    </w:p>
    <w:p w14:paraId="2D912C59" w14:textId="77777777" w:rsidR="007F40DD" w:rsidRPr="003C392C" w:rsidRDefault="007F40DD" w:rsidP="007F40DD">
      <w:pPr>
        <w:rPr>
          <w:szCs w:val="24"/>
        </w:rPr>
      </w:pPr>
      <w:r w:rsidRPr="003C392C">
        <w:t>Ordförande för utskottet för rättsliga frågor</w:t>
      </w:r>
    </w:p>
    <w:p w14:paraId="355F2FFE" w14:textId="77777777" w:rsidR="007F40DD" w:rsidRPr="003C392C" w:rsidRDefault="007F40DD" w:rsidP="007F40DD">
      <w:pPr>
        <w:rPr>
          <w:szCs w:val="24"/>
        </w:rPr>
      </w:pPr>
      <w:r w:rsidRPr="003C392C">
        <w:t>ASP 06F365</w:t>
      </w:r>
    </w:p>
    <w:p w14:paraId="1FC0FF10" w14:textId="77777777" w:rsidR="007F40DD" w:rsidRPr="003C392C" w:rsidRDefault="007F40DD" w:rsidP="007F40DD">
      <w:pPr>
        <w:rPr>
          <w:szCs w:val="24"/>
        </w:rPr>
      </w:pPr>
    </w:p>
    <w:p w14:paraId="4A05CFD8" w14:textId="77777777" w:rsidR="007F40DD" w:rsidRPr="003C392C" w:rsidRDefault="007F40DD" w:rsidP="007F40DD">
      <w:pPr>
        <w:rPr>
          <w:szCs w:val="24"/>
        </w:rPr>
      </w:pPr>
      <w:r w:rsidRPr="003C392C">
        <w:t xml:space="preserve">Ärende: </w:t>
      </w:r>
      <w:r w:rsidRPr="003C392C">
        <w:tab/>
        <w:t>Förslag till Europaparlamentets och rådets förordning om anpassning till artiklarna 290 och 291 i fördraget om Europeiska unionens funktionssätt av ett antal rättsakter som föreskriver tillämpning av det föreskrivande förfarandet med kontroll – 2016/0400(COD) – (COM(2016)0799)</w:t>
      </w:r>
    </w:p>
    <w:p w14:paraId="5C0372CD" w14:textId="77777777" w:rsidR="007F40DD" w:rsidRPr="003C392C" w:rsidRDefault="007F40DD" w:rsidP="007F40DD">
      <w:pPr>
        <w:rPr>
          <w:szCs w:val="24"/>
        </w:rPr>
      </w:pPr>
    </w:p>
    <w:p w14:paraId="0B57FA71" w14:textId="77777777" w:rsidR="007F40DD" w:rsidRPr="003C392C" w:rsidRDefault="007F40DD" w:rsidP="007F40DD">
      <w:pPr>
        <w:rPr>
          <w:szCs w:val="24"/>
        </w:rPr>
      </w:pPr>
    </w:p>
    <w:p w14:paraId="492F7DF8" w14:textId="77777777" w:rsidR="007F40DD" w:rsidRPr="003C392C" w:rsidRDefault="007F40DD" w:rsidP="007F40DD">
      <w:pPr>
        <w:rPr>
          <w:szCs w:val="24"/>
        </w:rPr>
      </w:pPr>
      <w:r w:rsidRPr="003C392C">
        <w:t>Till ordföranden</w:t>
      </w:r>
    </w:p>
    <w:p w14:paraId="3E00606C" w14:textId="77777777" w:rsidR="007F40DD" w:rsidRPr="003C392C" w:rsidRDefault="007F40DD" w:rsidP="007F40DD">
      <w:pPr>
        <w:rPr>
          <w:szCs w:val="24"/>
        </w:rPr>
      </w:pPr>
    </w:p>
    <w:p w14:paraId="2F7FD418" w14:textId="77777777" w:rsidR="007F40DD" w:rsidRPr="003C392C" w:rsidRDefault="007F40DD" w:rsidP="007F40DD">
      <w:pPr>
        <w:rPr>
          <w:szCs w:val="24"/>
        </w:rPr>
      </w:pPr>
      <w:r w:rsidRPr="003C392C">
        <w:t xml:space="preserve">Vid sitt sammanträde den 9 februari 2017 beslutade samordnarna i utskottet för sysselsättning och sociala frågor att avge ett yttrande i form av en skrivelse till JURI-utskottet över ovannämnda förslag. </w:t>
      </w:r>
    </w:p>
    <w:p w14:paraId="55F873C9" w14:textId="77777777" w:rsidR="007F40DD" w:rsidRPr="003C392C" w:rsidRDefault="007F40DD" w:rsidP="007F40DD">
      <w:pPr>
        <w:rPr>
          <w:szCs w:val="24"/>
        </w:rPr>
      </w:pPr>
      <w:r w:rsidRPr="003C392C">
        <w:t>Jag vill informera er om de slutsatser som utskottets samordnare enats om och som ligger till grund för ett formellt yttrande i form av en skrivelse, som antogs av EMPL-utskottet vid dess sammanträde den 21 juni 2017.</w:t>
      </w:r>
    </w:p>
    <w:p w14:paraId="377EC268" w14:textId="77777777" w:rsidR="007F40DD" w:rsidRPr="003C392C" w:rsidRDefault="007F40DD" w:rsidP="007F40DD">
      <w:pPr>
        <w:rPr>
          <w:szCs w:val="24"/>
        </w:rPr>
      </w:pPr>
    </w:p>
    <w:p w14:paraId="14F4E833" w14:textId="77777777" w:rsidR="007F40DD" w:rsidRPr="003C392C" w:rsidRDefault="007F40DD" w:rsidP="007F40DD">
      <w:pPr>
        <w:rPr>
          <w:szCs w:val="24"/>
        </w:rPr>
      </w:pPr>
      <w:r w:rsidRPr="003C392C">
        <w:t>Ovannämnda förslag från kommissionen rör bland annat anpassningen till artiklarna 290 och 291 i EUF-fördraget av rättsinstrument som ligger inom EMPL-utskottets behörighetsområde.</w:t>
      </w:r>
    </w:p>
    <w:p w14:paraId="127CACE5" w14:textId="77777777" w:rsidR="007F40DD" w:rsidRPr="003C392C" w:rsidRDefault="007F40DD" w:rsidP="007F40DD">
      <w:pPr>
        <w:rPr>
          <w:szCs w:val="24"/>
        </w:rPr>
      </w:pPr>
    </w:p>
    <w:p w14:paraId="540181CA" w14:textId="77777777" w:rsidR="007F40DD" w:rsidRPr="003C392C" w:rsidRDefault="007F40DD" w:rsidP="007F40DD">
      <w:pPr>
        <w:rPr>
          <w:szCs w:val="24"/>
        </w:rPr>
      </w:pPr>
      <w:r w:rsidRPr="003C392C">
        <w:t xml:space="preserve">EMPL-utskottet accepterar den förteckning över lagstiftningsakter som finns i bilagan till kommissionens förslag, avsnitt IV: ”Sysselsättning, socialpolitik och inkludering” med 21 rättsakter, och avsnitt VII: Eurostat, med 4 rättsakter i samband med statistik om arbetskraftsuppgifter. </w:t>
      </w:r>
    </w:p>
    <w:p w14:paraId="58DD0FDA" w14:textId="77777777" w:rsidR="007F40DD" w:rsidRPr="003C392C" w:rsidRDefault="007F40DD" w:rsidP="007F40DD">
      <w:pPr>
        <w:rPr>
          <w:szCs w:val="24"/>
        </w:rPr>
      </w:pPr>
    </w:p>
    <w:p w14:paraId="33B6067F" w14:textId="36591733" w:rsidR="007F40DD" w:rsidRPr="003C392C" w:rsidRDefault="007F40DD" w:rsidP="007F40DD">
      <w:pPr>
        <w:rPr>
          <w:szCs w:val="24"/>
        </w:rPr>
      </w:pPr>
      <w:r w:rsidRPr="003C392C">
        <w:t>EMPL-utskottet håller med kommissionen när den menar att de kriterier som fastställs i EUF</w:t>
      </w:r>
      <w:r w:rsidR="00C859CC">
        <w:noBreakHyphen/>
      </w:r>
      <w:r w:rsidRPr="003C392C">
        <w:t xml:space="preserve">fördraget innebär att de artiklar i lagstiftningsinstrument som hänvisar till det föreskrivande förfarandet med kontroll och som listas i bilagan till förslaget ska anpassas till delegerade akter. </w:t>
      </w:r>
    </w:p>
    <w:p w14:paraId="692409FB" w14:textId="77777777" w:rsidR="007F40DD" w:rsidRPr="003C392C" w:rsidRDefault="007F40DD" w:rsidP="007F40DD">
      <w:pPr>
        <w:rPr>
          <w:szCs w:val="24"/>
        </w:rPr>
      </w:pPr>
    </w:p>
    <w:p w14:paraId="269FC5D7" w14:textId="3D004EB6" w:rsidR="007F40DD" w:rsidRPr="003C392C" w:rsidRDefault="007F40DD" w:rsidP="007F40DD">
      <w:pPr>
        <w:rPr>
          <w:szCs w:val="24"/>
        </w:rPr>
      </w:pPr>
      <w:r w:rsidRPr="003C392C">
        <w:t>På grundval av kommissionens förslag och de grundläggande akterna anser emellertid EMPL</w:t>
      </w:r>
      <w:r w:rsidR="00C859CC">
        <w:noBreakHyphen/>
      </w:r>
      <w:r w:rsidRPr="003C392C">
        <w:t>utskottet att förslaget med avseende på två lagstiftningsakter på statistikområdet inte kan accepteras i sin nuvarande form utan kräver ytterligare för</w:t>
      </w:r>
      <w:r w:rsidR="00C859CC">
        <w:t xml:space="preserve">tydliganden från kommissionen. </w:t>
      </w:r>
    </w:p>
    <w:p w14:paraId="5A7592E9" w14:textId="77777777" w:rsidR="007F40DD" w:rsidRPr="003C392C" w:rsidRDefault="007F40DD" w:rsidP="007F40DD">
      <w:pPr>
        <w:rPr>
          <w:szCs w:val="24"/>
        </w:rPr>
      </w:pPr>
      <w:r w:rsidRPr="003C392C">
        <w:t>I detta sammanhang har EMPL-utskottet följande synpunkter i detalj:</w:t>
      </w:r>
    </w:p>
    <w:p w14:paraId="6B91CB42" w14:textId="77777777" w:rsidR="007F40DD" w:rsidRPr="003C392C" w:rsidRDefault="007F40DD" w:rsidP="007F40DD">
      <w:pPr>
        <w:rPr>
          <w:szCs w:val="24"/>
        </w:rPr>
      </w:pPr>
    </w:p>
    <w:p w14:paraId="532FA247" w14:textId="77777777" w:rsidR="007F40DD" w:rsidRPr="003C392C" w:rsidRDefault="007F40DD" w:rsidP="009F2981">
      <w:pPr>
        <w:tabs>
          <w:tab w:val="left" w:pos="567"/>
        </w:tabs>
        <w:ind w:left="567" w:hanging="567"/>
        <w:rPr>
          <w:szCs w:val="24"/>
        </w:rPr>
      </w:pPr>
      <w:r w:rsidRPr="003C392C">
        <w:t>•</w:t>
      </w:r>
      <w:r w:rsidRPr="003C392C">
        <w:tab/>
        <w:t xml:space="preserve">Punkt 74 i Europaparlamentets och rådets förordning (EG) nr 453/2008 av den 23 april 2008 om kvartalsstatistik över lediga platser i gemenskapen </w:t>
      </w:r>
    </w:p>
    <w:p w14:paraId="65716F02" w14:textId="77777777" w:rsidR="007F40DD" w:rsidRPr="003C392C" w:rsidRDefault="007F40DD" w:rsidP="007F40DD">
      <w:pPr>
        <w:rPr>
          <w:szCs w:val="24"/>
        </w:rPr>
      </w:pPr>
    </w:p>
    <w:p w14:paraId="4BBC8B2C" w14:textId="77777777" w:rsidR="007F40DD" w:rsidRPr="003C392C" w:rsidRDefault="007F40DD" w:rsidP="007F40DD">
      <w:pPr>
        <w:rPr>
          <w:szCs w:val="24"/>
        </w:rPr>
      </w:pPr>
      <w:r w:rsidRPr="003C392C">
        <w:t>Artikel 5.1 (uppgiftsöverföring)</w:t>
      </w:r>
    </w:p>
    <w:p w14:paraId="1B3402F5" w14:textId="77777777" w:rsidR="007F40DD" w:rsidRPr="003C392C" w:rsidRDefault="007F40DD" w:rsidP="007F40DD">
      <w:pPr>
        <w:rPr>
          <w:szCs w:val="24"/>
        </w:rPr>
      </w:pPr>
    </w:p>
    <w:p w14:paraId="35624107" w14:textId="77777777" w:rsidR="007F40DD" w:rsidRPr="003C392C" w:rsidRDefault="007F40DD" w:rsidP="007F40DD">
      <w:pPr>
        <w:rPr>
          <w:szCs w:val="24"/>
        </w:rPr>
      </w:pPr>
      <w:r w:rsidRPr="003C392C">
        <w:t>Kommissionen bör uppmanas att bekräfta att denna artikel rör uteslutande det tekniska formatet och tidsfristerna för uppgiftsöverföringen från medlemsstaterna. Källan för uppgifterna bör specificeras.</w:t>
      </w:r>
    </w:p>
    <w:p w14:paraId="15658316" w14:textId="77777777" w:rsidR="007F40DD" w:rsidRPr="003C392C" w:rsidRDefault="007F40DD" w:rsidP="007F40DD">
      <w:pPr>
        <w:rPr>
          <w:szCs w:val="24"/>
        </w:rPr>
      </w:pPr>
    </w:p>
    <w:p w14:paraId="726298CA" w14:textId="77777777" w:rsidR="007F40DD" w:rsidRPr="003C392C" w:rsidRDefault="007F40DD" w:rsidP="007F40DD">
      <w:pPr>
        <w:rPr>
          <w:szCs w:val="24"/>
        </w:rPr>
      </w:pPr>
      <w:r w:rsidRPr="003C392C">
        <w:t xml:space="preserve">Om så sker skulle EMPL-utskottet kunna tänka sig att godta en anpassning av denna punkt till systemet med genomförandeakter. </w:t>
      </w:r>
    </w:p>
    <w:p w14:paraId="4B8C6742" w14:textId="77777777" w:rsidR="007F40DD" w:rsidRPr="003C392C" w:rsidRDefault="007F40DD" w:rsidP="007F40DD">
      <w:pPr>
        <w:rPr>
          <w:szCs w:val="24"/>
        </w:rPr>
      </w:pPr>
    </w:p>
    <w:p w14:paraId="64621BC7" w14:textId="77777777" w:rsidR="007F40DD" w:rsidRPr="003C392C" w:rsidRDefault="007F40DD" w:rsidP="007F40DD">
      <w:pPr>
        <w:rPr>
          <w:szCs w:val="24"/>
        </w:rPr>
      </w:pPr>
      <w:r w:rsidRPr="003C392C">
        <w:t>•</w:t>
      </w:r>
      <w:r w:rsidRPr="003C392C">
        <w:tab/>
        <w:t>Point 64. Europaparlamentets och rådets förordning (EG) nr 1552/2005 av den 7 september 2005 om statistik över yrkesutbildning på företag</w:t>
      </w:r>
    </w:p>
    <w:p w14:paraId="22D0821A" w14:textId="77777777" w:rsidR="007F40DD" w:rsidRPr="003C392C" w:rsidRDefault="007F40DD" w:rsidP="007F40DD">
      <w:pPr>
        <w:rPr>
          <w:szCs w:val="24"/>
        </w:rPr>
      </w:pPr>
    </w:p>
    <w:p w14:paraId="341BECFF" w14:textId="77777777" w:rsidR="007F40DD" w:rsidRPr="003C392C" w:rsidRDefault="007F40DD" w:rsidP="007F40DD">
      <w:pPr>
        <w:rPr>
          <w:szCs w:val="24"/>
        </w:rPr>
      </w:pPr>
      <w:r w:rsidRPr="003C392C">
        <w:t>Artikel 9.4 och 9.5 (kvalitetskontroll och rapportering) vad gäller fastställandet av ”utformningen av kvalitetsrapporterna”</w:t>
      </w:r>
    </w:p>
    <w:p w14:paraId="2E5FCC67" w14:textId="77777777" w:rsidR="007F40DD" w:rsidRPr="003C392C" w:rsidRDefault="007F40DD" w:rsidP="007F40DD">
      <w:pPr>
        <w:rPr>
          <w:szCs w:val="24"/>
        </w:rPr>
      </w:pPr>
    </w:p>
    <w:p w14:paraId="2C31561F" w14:textId="41E2B76B" w:rsidR="007F40DD" w:rsidRPr="003C392C" w:rsidRDefault="007F40DD" w:rsidP="007F40DD">
      <w:pPr>
        <w:rPr>
          <w:szCs w:val="24"/>
        </w:rPr>
      </w:pPr>
      <w:r w:rsidRPr="003C392C">
        <w:t>Genom förordningen i fråga upprättas en gemensam ram för insamling av uppgifter samt anges kriterierna för kvalitetsrapporterna. Denna artikel föreskriver delegerade akter när det gäller kvalitetskrav på de uppgifter som ska samlas in och överföras och åtgärder som behövs för att bedöma eller förbättra kvaliteten hos uppgifterna, medan den föreskriver genomförandeakter för att fastställa utformningen av kvalitetsrapporterna. Kommissionen anger inte av vilken karaktär utformninge</w:t>
      </w:r>
      <w:r w:rsidR="00C859CC">
        <w:t xml:space="preserve">n av kvalitetsrapporterna är. </w:t>
      </w:r>
      <w:r w:rsidRPr="003C392C">
        <w:t>Om utformningen skulle påverka rapporten och dess resultat anser EMPL-utskottet att denna punkt uppfyller kraven för delegerade akter eftersom den skulle inbegripa politiska beslut, och dessa kan inte vara för</w:t>
      </w:r>
      <w:r w:rsidR="00C859CC">
        <w:t xml:space="preserve">emål för genomförandeåtgärder. </w:t>
      </w:r>
      <w:r w:rsidRPr="003C392C">
        <w:t>Inga tidigare bestämmelser med hänvisningar till det föreskrivande förfarandet med kontroll med avseende på kvalitetsrapporter</w:t>
      </w:r>
      <w:r w:rsidR="00C859CC">
        <w:t xml:space="preserve">nas utformning stod att finna. </w:t>
      </w:r>
      <w:r w:rsidRPr="003C392C">
        <w:t>Det är också värt att lägga märke till att det i artikel 9.2 anges att kvalitetsrapporten särskilt ska ”ange möjliga brott mot de metodologiska kraven”.</w:t>
      </w:r>
    </w:p>
    <w:p w14:paraId="7BC1C0C5" w14:textId="77777777" w:rsidR="007F40DD" w:rsidRPr="003C392C" w:rsidRDefault="007F40DD" w:rsidP="007F40DD">
      <w:pPr>
        <w:rPr>
          <w:szCs w:val="24"/>
        </w:rPr>
      </w:pPr>
    </w:p>
    <w:p w14:paraId="530D39C8" w14:textId="77777777" w:rsidR="007F40DD" w:rsidRPr="003C392C" w:rsidRDefault="007F40DD" w:rsidP="007F40DD">
      <w:pPr>
        <w:rPr>
          <w:szCs w:val="24"/>
        </w:rPr>
      </w:pPr>
      <w:r w:rsidRPr="003C392C">
        <w:t xml:space="preserve">Även om EMPL-utskottet håller med kommissionen om metoden för anpassning av lagstiftningsinstrument som fortfarande hänvisar till det föreskrivande förfarandet med kontroll, för att ge kommissionen befogenhet att anta delegerade akter, anser utskottet icke desto mindre att det är viktigt att i systemet med delegerade akter ange en specifik tidsangivelse gällande delegering av befogenhet till kommissionen, särskilt i fråga om de rättsinstrument som hör till utskottets behörighetsområde. </w:t>
      </w:r>
    </w:p>
    <w:p w14:paraId="3D6E7D01" w14:textId="77777777" w:rsidR="007F40DD" w:rsidRPr="003C392C" w:rsidRDefault="007F40DD" w:rsidP="007F40DD">
      <w:pPr>
        <w:rPr>
          <w:szCs w:val="24"/>
        </w:rPr>
      </w:pPr>
    </w:p>
    <w:p w14:paraId="52BE76EA" w14:textId="77777777" w:rsidR="007F40DD" w:rsidRPr="003C392C" w:rsidRDefault="007F40DD" w:rsidP="007F40DD">
      <w:pPr>
        <w:rPr>
          <w:szCs w:val="24"/>
        </w:rPr>
      </w:pPr>
      <w:r w:rsidRPr="003C392C">
        <w:t xml:space="preserve">I detta hänseende skulle jag därför, å EMPL-utskottets vägnar, vilja efterlysa att det ansvariga utskottet, JURI, i sitt betänkande föreskriver en period på fem år när det gäller tidsperioden för delegering till kommissionen av befogenheten att anta delegerade akter (standardartikelns punkt 2 om utövande av delegeringen). </w:t>
      </w:r>
    </w:p>
    <w:p w14:paraId="6FE4C9E5" w14:textId="77777777" w:rsidR="007F40DD" w:rsidRPr="003C392C" w:rsidRDefault="007F40DD" w:rsidP="007F40DD">
      <w:pPr>
        <w:rPr>
          <w:szCs w:val="24"/>
        </w:rPr>
      </w:pPr>
    </w:p>
    <w:p w14:paraId="37223CB2" w14:textId="77777777" w:rsidR="007F40DD" w:rsidRPr="003C392C" w:rsidRDefault="007F40DD" w:rsidP="007F40DD">
      <w:pPr>
        <w:rPr>
          <w:szCs w:val="24"/>
        </w:rPr>
      </w:pPr>
      <w:r w:rsidRPr="003C392C">
        <w:t>EMPL-utskottet anser även att kommissionen bör utarbeta en rapport om utövandet av delegeringen av befogenhet, och det föreslår därför följande tillägg till standardartikeln om utövande av delegeringen:</w:t>
      </w:r>
    </w:p>
    <w:p w14:paraId="377F3EB9" w14:textId="77777777" w:rsidR="007F40DD" w:rsidRPr="003C392C" w:rsidRDefault="007F40DD" w:rsidP="007F40DD">
      <w:pPr>
        <w:rPr>
          <w:szCs w:val="24"/>
        </w:rPr>
      </w:pPr>
    </w:p>
    <w:p w14:paraId="279612AE" w14:textId="77777777" w:rsidR="007F40DD" w:rsidRPr="003C392C" w:rsidRDefault="007F40DD" w:rsidP="007F40DD">
      <w:pPr>
        <w:rPr>
          <w:szCs w:val="24"/>
        </w:rPr>
      </w:pPr>
      <w:r w:rsidRPr="003C392C">
        <w:t xml:space="preserve">”Kommissionen ska utarbeta en rapport om delegeringen av befogenhet senast nio månader före utgången av perioden av fem år. Delegeringen av befogenhet ska genom tyst medgivande förlängas med perioder av samma längd, om inte Europaparlamentet eller rådet motsätter sig en sådan förlängning senast tre månader före utgången av perioden i fråga.” </w:t>
      </w:r>
    </w:p>
    <w:p w14:paraId="43575E06" w14:textId="77777777" w:rsidR="007F40DD" w:rsidRPr="003C392C" w:rsidRDefault="007F40DD" w:rsidP="007F40DD">
      <w:pPr>
        <w:rPr>
          <w:szCs w:val="24"/>
        </w:rPr>
      </w:pPr>
    </w:p>
    <w:p w14:paraId="09BEEA98" w14:textId="77777777" w:rsidR="007F40DD" w:rsidRPr="003C392C" w:rsidRDefault="007F40DD" w:rsidP="007F40DD">
      <w:pPr>
        <w:rPr>
          <w:szCs w:val="24"/>
        </w:rPr>
      </w:pPr>
      <w:r w:rsidRPr="003C392C">
        <w:t>På EMPL-utskottets vägnar skulle jag vara tacksam om JURI-utskottet skulle beakta dessa synpunkter i sitt fortsatta arbete med den föreslagna förordningen.</w:t>
      </w:r>
    </w:p>
    <w:p w14:paraId="7C3A7799" w14:textId="77777777" w:rsidR="007F40DD" w:rsidRPr="003C392C" w:rsidRDefault="007F40DD" w:rsidP="007F40DD">
      <w:pPr>
        <w:rPr>
          <w:szCs w:val="24"/>
        </w:rPr>
      </w:pPr>
    </w:p>
    <w:p w14:paraId="6A0B1321" w14:textId="77777777" w:rsidR="007F40DD" w:rsidRPr="003C392C" w:rsidRDefault="007F40DD" w:rsidP="007F40DD">
      <w:pPr>
        <w:rPr>
          <w:szCs w:val="24"/>
        </w:rPr>
      </w:pPr>
      <w:r w:rsidRPr="003C392C">
        <w:t>För att om möjligt få till stånd ett övergripande synsätt skulle jag även vilja be JURI-utskottet, i dess egenskap av ansvarigt utskott, att involvera sektorsutskotten för att ta fram en gemensam strategi i dessa frågor.</w:t>
      </w:r>
    </w:p>
    <w:p w14:paraId="45E9BE37" w14:textId="77777777" w:rsidR="007F40DD" w:rsidRPr="003C392C" w:rsidRDefault="007F40DD" w:rsidP="007F40DD">
      <w:pPr>
        <w:rPr>
          <w:szCs w:val="24"/>
        </w:rPr>
      </w:pPr>
    </w:p>
    <w:p w14:paraId="33332D08" w14:textId="77777777" w:rsidR="007F40DD" w:rsidRPr="003C392C" w:rsidRDefault="007F40DD" w:rsidP="007F40DD">
      <w:pPr>
        <w:rPr>
          <w:szCs w:val="24"/>
        </w:rPr>
      </w:pPr>
    </w:p>
    <w:p w14:paraId="4D5358B5" w14:textId="77777777" w:rsidR="007F40DD" w:rsidRPr="003C392C" w:rsidRDefault="007F40DD" w:rsidP="007F40DD">
      <w:pPr>
        <w:rPr>
          <w:szCs w:val="24"/>
        </w:rPr>
      </w:pPr>
      <w:r w:rsidRPr="003C392C">
        <w:t>Med vänlig hälsning</w:t>
      </w:r>
    </w:p>
    <w:p w14:paraId="117EF890" w14:textId="77777777" w:rsidR="007F40DD" w:rsidRPr="003C392C" w:rsidRDefault="007F40DD" w:rsidP="007F40DD">
      <w:pPr>
        <w:rPr>
          <w:szCs w:val="24"/>
        </w:rPr>
      </w:pPr>
    </w:p>
    <w:p w14:paraId="4F1279DD" w14:textId="77777777" w:rsidR="007F40DD" w:rsidRPr="003C392C" w:rsidRDefault="007F40DD" w:rsidP="007F40DD">
      <w:pPr>
        <w:rPr>
          <w:szCs w:val="24"/>
        </w:rPr>
      </w:pPr>
    </w:p>
    <w:p w14:paraId="12D9ED0D" w14:textId="77777777" w:rsidR="007F40DD" w:rsidRPr="003C392C" w:rsidRDefault="007F40DD" w:rsidP="007F40DD">
      <w:pPr>
        <w:rPr>
          <w:szCs w:val="24"/>
        </w:rPr>
      </w:pPr>
    </w:p>
    <w:p w14:paraId="4D67D66D" w14:textId="77777777" w:rsidR="007F40DD" w:rsidRPr="003C392C" w:rsidRDefault="007F40DD" w:rsidP="007F40DD">
      <w:pPr>
        <w:rPr>
          <w:szCs w:val="24"/>
        </w:rPr>
      </w:pPr>
    </w:p>
    <w:p w14:paraId="2399F11C" w14:textId="77777777" w:rsidR="007F40DD" w:rsidRPr="003C392C" w:rsidRDefault="007F40DD" w:rsidP="007F40DD">
      <w:pPr>
        <w:rPr>
          <w:szCs w:val="24"/>
        </w:rPr>
      </w:pPr>
    </w:p>
    <w:p w14:paraId="63C38D05" w14:textId="77777777" w:rsidR="007F40DD" w:rsidRPr="003C392C" w:rsidRDefault="007F40DD" w:rsidP="007F40DD">
      <w:pPr>
        <w:rPr>
          <w:szCs w:val="24"/>
        </w:rPr>
      </w:pPr>
      <w:r w:rsidRPr="003C392C">
        <w:t>Thomas Händel</w:t>
      </w:r>
    </w:p>
    <w:p w14:paraId="6005EE74" w14:textId="20037A74" w:rsidR="007F40DD" w:rsidRPr="003C392C" w:rsidRDefault="007F40DD" w:rsidP="007F40DD"/>
    <w:p w14:paraId="5E99B8B9" w14:textId="796CA184" w:rsidR="007F40DD" w:rsidRPr="003C392C" w:rsidRDefault="003C392C" w:rsidP="007F40DD">
      <w:pPr>
        <w:pStyle w:val="PageHeading"/>
      </w:pPr>
      <w:bookmarkStart w:id="30" w:name="_Toc5808283"/>
      <w:bookmarkStart w:id="31" w:name="_Toc5866624"/>
      <w:r w:rsidRPr="003C392C">
        <w:br w:type="page"/>
      </w:r>
      <w:bookmarkStart w:id="32" w:name="_Toc6308530"/>
      <w:r w:rsidR="007F40DD" w:rsidRPr="003C392C">
        <w:t>BILAGA: SKRIVELSE FRÅN UTSKOTTET FÖR MILJÖ, FOLKHÄLSA OCH LIVSMEDELSSÄKERHET</w:t>
      </w:r>
      <w:bookmarkEnd w:id="30"/>
      <w:bookmarkEnd w:id="31"/>
      <w:bookmarkEnd w:id="32"/>
    </w:p>
    <w:p w14:paraId="4A507037" w14:textId="77777777" w:rsidR="007F40DD" w:rsidRPr="003C392C" w:rsidRDefault="007F40DD" w:rsidP="007F40DD">
      <w:pPr>
        <w:rPr>
          <w:szCs w:val="24"/>
        </w:rPr>
      </w:pPr>
      <w:r w:rsidRPr="003C392C">
        <w:t>CM,IP/ai</w:t>
      </w:r>
    </w:p>
    <w:p w14:paraId="0AEDD41C" w14:textId="77777777" w:rsidR="007F40DD" w:rsidRPr="003C392C" w:rsidRDefault="007F40DD" w:rsidP="007F40DD">
      <w:pPr>
        <w:rPr>
          <w:szCs w:val="24"/>
        </w:rPr>
      </w:pPr>
      <w:r w:rsidRPr="003C392C">
        <w:t>D(2017) 38449</w:t>
      </w:r>
    </w:p>
    <w:p w14:paraId="60EEFFC0" w14:textId="77777777" w:rsidR="007F40DD" w:rsidRPr="003C392C" w:rsidRDefault="007F40DD" w:rsidP="007F40DD">
      <w:pPr>
        <w:rPr>
          <w:szCs w:val="24"/>
        </w:rPr>
      </w:pPr>
    </w:p>
    <w:p w14:paraId="4BD650D3" w14:textId="77777777" w:rsidR="007F40DD" w:rsidRPr="003C392C" w:rsidRDefault="007F40DD" w:rsidP="007F40DD">
      <w:pPr>
        <w:rPr>
          <w:szCs w:val="24"/>
        </w:rPr>
      </w:pPr>
      <w:r w:rsidRPr="003C392C">
        <w:t>Pavel SVOBODA</w:t>
      </w:r>
    </w:p>
    <w:p w14:paraId="77E793F4" w14:textId="77777777" w:rsidR="007F40DD" w:rsidRPr="003C392C" w:rsidRDefault="007F40DD" w:rsidP="007F40DD">
      <w:pPr>
        <w:rPr>
          <w:szCs w:val="24"/>
        </w:rPr>
      </w:pPr>
      <w:r w:rsidRPr="003C392C">
        <w:t>Ordförande</w:t>
      </w:r>
    </w:p>
    <w:p w14:paraId="0A23E7A9" w14:textId="77777777" w:rsidR="007F40DD" w:rsidRPr="003C392C" w:rsidRDefault="007F40DD" w:rsidP="007F40DD">
      <w:pPr>
        <w:rPr>
          <w:szCs w:val="24"/>
        </w:rPr>
      </w:pPr>
      <w:r w:rsidRPr="003C392C">
        <w:t>Utskottet för rättsliga frågor</w:t>
      </w:r>
    </w:p>
    <w:p w14:paraId="1E7B0727" w14:textId="77777777" w:rsidR="007F40DD" w:rsidRPr="003C392C" w:rsidRDefault="007F40DD" w:rsidP="007F40DD">
      <w:pPr>
        <w:rPr>
          <w:szCs w:val="24"/>
        </w:rPr>
      </w:pPr>
      <w:r w:rsidRPr="003C392C">
        <w:t>ASP 10E205</w:t>
      </w:r>
    </w:p>
    <w:p w14:paraId="70CE24F4" w14:textId="77777777" w:rsidR="007F40DD" w:rsidRPr="003C392C" w:rsidRDefault="007F40DD" w:rsidP="007F40DD">
      <w:pPr>
        <w:rPr>
          <w:szCs w:val="24"/>
        </w:rPr>
      </w:pPr>
      <w:r w:rsidRPr="003C392C">
        <w:t>Europaparlamentet</w:t>
      </w:r>
    </w:p>
    <w:p w14:paraId="2F6C90EA" w14:textId="77777777" w:rsidR="007F40DD" w:rsidRPr="003C392C" w:rsidRDefault="007F40DD" w:rsidP="007F40DD">
      <w:pPr>
        <w:rPr>
          <w:szCs w:val="24"/>
        </w:rPr>
      </w:pPr>
      <w:r w:rsidRPr="003C392C">
        <w:t>Bryssel</w:t>
      </w:r>
    </w:p>
    <w:p w14:paraId="7300269D" w14:textId="77777777" w:rsidR="007F40DD" w:rsidRPr="003C392C" w:rsidRDefault="007F40DD" w:rsidP="007F40DD">
      <w:pPr>
        <w:rPr>
          <w:szCs w:val="24"/>
        </w:rPr>
      </w:pPr>
    </w:p>
    <w:p w14:paraId="67D64B6B" w14:textId="60ED1AF1" w:rsidR="007F40DD" w:rsidRPr="003C392C" w:rsidRDefault="009F2981" w:rsidP="009F2981">
      <w:pPr>
        <w:tabs>
          <w:tab w:val="left" w:pos="567"/>
        </w:tabs>
        <w:rPr>
          <w:szCs w:val="24"/>
        </w:rPr>
      </w:pPr>
      <w:r>
        <w:t>Ärende:</w:t>
      </w:r>
      <w:r w:rsidR="007F40DD" w:rsidRPr="003C392C">
        <w:tab/>
        <w:t>Anpassning till artiklarna 290 och 291 i fördraget om Europeiska unionens funktionssätt av ett antal rättsakter som föreskriver tillämpning av det föreskrivande förfarandet med kontroll</w:t>
      </w:r>
    </w:p>
    <w:p w14:paraId="231847C7" w14:textId="77777777" w:rsidR="007F40DD" w:rsidRPr="003C392C" w:rsidRDefault="007F40DD" w:rsidP="007F40DD">
      <w:pPr>
        <w:rPr>
          <w:szCs w:val="24"/>
        </w:rPr>
      </w:pPr>
    </w:p>
    <w:p w14:paraId="3D2E833B" w14:textId="77777777" w:rsidR="007F40DD" w:rsidRPr="003C392C" w:rsidRDefault="007F40DD" w:rsidP="007F40DD">
      <w:pPr>
        <w:rPr>
          <w:szCs w:val="24"/>
        </w:rPr>
      </w:pPr>
    </w:p>
    <w:p w14:paraId="3C6D3B3C" w14:textId="77777777" w:rsidR="007F40DD" w:rsidRPr="003C392C" w:rsidRDefault="007F40DD" w:rsidP="007F40DD">
      <w:pPr>
        <w:rPr>
          <w:szCs w:val="24"/>
        </w:rPr>
      </w:pPr>
      <w:r w:rsidRPr="003C392C">
        <w:t>När det gäller förslaget till förordning om anpassning till artiklarna 290 och 291 i fördraget om Europeiska unionens funktionssätt av ett antal rättsakter som föreskriver tillämpning av det föreskrivande förfarandet med kontroll (2016/0400(COD)) har utskottet för miljö, folkhälsa och livsmedelssäkerhet (ENVI-utskottet) enats om följande ståndpunkt:</w:t>
      </w:r>
    </w:p>
    <w:p w14:paraId="45864D9B" w14:textId="77777777" w:rsidR="007F40DD" w:rsidRPr="003C392C" w:rsidRDefault="007F40DD" w:rsidP="007F40DD">
      <w:pPr>
        <w:rPr>
          <w:szCs w:val="24"/>
        </w:rPr>
      </w:pPr>
    </w:p>
    <w:p w14:paraId="4C5C00DC" w14:textId="77777777" w:rsidR="007F40DD" w:rsidRPr="003C392C" w:rsidRDefault="007F40DD" w:rsidP="007F40DD">
      <w:pPr>
        <w:rPr>
          <w:szCs w:val="24"/>
        </w:rPr>
      </w:pPr>
      <w:r w:rsidRPr="003C392C">
        <w:t>1.</w:t>
      </w:r>
      <w:r w:rsidRPr="003C392C">
        <w:tab/>
        <w:t>ENVI-utskottet motsätter sig kommissionens förslag med avseende på de flesta föreslagna ändringarna i bilagan (COM(2016)0799/2), vilka anpassar befintliga bestämmelser om användning av det föreskrivande förfarandet med kontroll till systemet med delegerade akter i ärenden där ENVI-utskottet är behörigt. Bestämmelserna i fråga är till största delen av stor politisk vikt och mycket känsliga. De rör exempelvis ansvarsfördelning för att uppfylla internationella åtaganden om minskning av växthusgasutsläpp, centrala konsument- och folkhälsofrågor med anknytning till kosmetika, växtskydd, genetiskt modifierade livsmedel och foder eller animaliska biprodukter samt därav framställda produkter som inte är avsedda att användas som livsmedel.</w:t>
      </w:r>
    </w:p>
    <w:p w14:paraId="0099D1B1" w14:textId="77777777" w:rsidR="007F40DD" w:rsidRPr="003C392C" w:rsidRDefault="007F40DD" w:rsidP="007F40DD">
      <w:pPr>
        <w:rPr>
          <w:szCs w:val="24"/>
        </w:rPr>
      </w:pPr>
      <w:r w:rsidRPr="003C392C">
        <w:t xml:space="preserve"> </w:t>
      </w:r>
    </w:p>
    <w:p w14:paraId="280E17A5" w14:textId="77777777" w:rsidR="007F40DD" w:rsidRPr="003C392C" w:rsidRDefault="007F40DD" w:rsidP="007F40DD">
      <w:pPr>
        <w:rPr>
          <w:szCs w:val="24"/>
        </w:rPr>
      </w:pPr>
      <w:r w:rsidRPr="003C392C">
        <w:t>2.</w:t>
      </w:r>
      <w:r w:rsidRPr="003C392C">
        <w:tab/>
        <w:t xml:space="preserve">ENVI-utskottet upprepar därför den ståndpunkt som uttrycktes i dess yttrande av den 30 maj 2013 över JURI-utskottets betänkande om uppföljning av delegeringen av lagstiftningsbefogenheter samt medlemsstaternas kontroll av kommissionens utövande av sina genomförandebefogenheter (2012/2323(INI)), där särskilt följande framhölls: ”När det gäller alla anpassningar av lagstiftningsakter efter Lissabonfördraget [bör] sådana åtgärder som tidigare varit föremål för det föreskrivande förfarandet med kontroll helt klart [...] bli delegerade akter, och inte genomförandeakter, eftersom delegerade akter är avsedda för exakt samma ändamål som de åtgärder som tidigare omfattades av det föreskrivande förfarandet med kontroll (dvs. att anta åtgärder med allmän räckvidd/tillämpning vilka är avsedda att komplettera eller ändra vissa icke väsentliga delar av rättsakten), om det inte är särskilt motiverat.” Liksom var fallet 2013 har kommissionen inte tydligt motiverat varför befintliga åtgärder inom det föreskrivande förfarandet med kontroll ska anpassas till systemet med genomförandeakter. </w:t>
      </w:r>
    </w:p>
    <w:p w14:paraId="3FADCC17" w14:textId="77777777" w:rsidR="007F40DD" w:rsidRPr="003C392C" w:rsidRDefault="007F40DD" w:rsidP="007F40DD">
      <w:pPr>
        <w:rPr>
          <w:szCs w:val="24"/>
        </w:rPr>
      </w:pPr>
    </w:p>
    <w:p w14:paraId="097B67B6" w14:textId="77777777" w:rsidR="007F40DD" w:rsidRPr="003C392C" w:rsidRDefault="007F40DD" w:rsidP="009F2981">
      <w:pPr>
        <w:widowControl/>
        <w:rPr>
          <w:szCs w:val="24"/>
        </w:rPr>
      </w:pPr>
      <w:r w:rsidRPr="003C392C">
        <w:t>3.</w:t>
      </w:r>
      <w:r w:rsidRPr="003C392C">
        <w:tab/>
        <w:t xml:space="preserve">Detta var också den ståndpunkt som ENVI-utskottet uttryckte i sin skrivelse till JURI-utskottet 2013 (IPOL-COM.ENVI D (2013) 63931) med avseende på kommissionens förra förslag om en anpassning till artiklarna 290 och 291 i fördraget om Europeiska unionens funktionssätt av ett antal rättsakter som föreskriver tillämpning av det föreskrivande förfarandet med kontroll (2013/0365 (COD)). </w:t>
      </w:r>
    </w:p>
    <w:p w14:paraId="5E4668B6" w14:textId="77777777" w:rsidR="007F40DD" w:rsidRPr="003C392C" w:rsidRDefault="007F40DD" w:rsidP="007F40DD">
      <w:pPr>
        <w:rPr>
          <w:szCs w:val="24"/>
        </w:rPr>
      </w:pPr>
    </w:p>
    <w:p w14:paraId="4E2C05C7" w14:textId="77777777" w:rsidR="007F40DD" w:rsidRPr="003C392C" w:rsidRDefault="007F40DD" w:rsidP="007F40DD">
      <w:pPr>
        <w:rPr>
          <w:szCs w:val="24"/>
        </w:rPr>
      </w:pPr>
      <w:r w:rsidRPr="003C392C">
        <w:t>4.</w:t>
      </w:r>
      <w:r w:rsidRPr="003C392C">
        <w:tab/>
        <w:t>Mot bakgrund av ovanstående och i enlighet med bilagan till denna skrivelse bör därför de flesta rättsakter i tabell 1 i kommissionens förslag vilka rör ENVI-utskottet ändras för att anpassa åtgärder som tidigare omfattades av det föreskrivande förfarandet med kontroll till systemet med delegerade akter. Beslut nr 406/2009/EG av den 23 april 2009 om medlemsstaternas insatser för att minska sina växthusgasutsläpp i enlighet med gemenskapens åtaganden om minskning av växthusgasutsläppen till 2020 bör dock tas bort från kommissionens förslag, eftersom valet av delegering av befogenhet inte är okontroversiellt i detta fall och skyldigheterna enligt det beslutet kommer att ersättas av en förordning för perioden 2021–2030, som redan har föreslagits av kommissionen.</w:t>
      </w:r>
    </w:p>
    <w:p w14:paraId="09E68035" w14:textId="77777777" w:rsidR="007F40DD" w:rsidRPr="003C392C" w:rsidRDefault="007F40DD" w:rsidP="007F40DD">
      <w:pPr>
        <w:rPr>
          <w:szCs w:val="24"/>
        </w:rPr>
      </w:pPr>
    </w:p>
    <w:p w14:paraId="6AD12DB8" w14:textId="77777777" w:rsidR="007F40DD" w:rsidRPr="003C392C" w:rsidRDefault="007F40DD" w:rsidP="007F40DD">
      <w:pPr>
        <w:rPr>
          <w:szCs w:val="24"/>
        </w:rPr>
      </w:pPr>
      <w:r w:rsidRPr="003C392C">
        <w:t>5.</w:t>
      </w:r>
      <w:r w:rsidRPr="003C392C">
        <w:tab/>
        <w:t>ENVI-utskottet anser att löptiden för befogenheterna som en allmän regel bör vara tidsbegränsad men automatiskt förlängas efter en rapport som kommissionen lägger fram innan de delegerade befogenheterna löper ut. Därför motsätter sig utskottet all delegering av befogenheten att anta delegerade akter utan tidsbegränsning i alla ENVI-relaterade ärenden. I bilagan föreslår därför utskottet att löptiden för befogenheterna bör vara begränsad till fem år med automatisk förlängning.</w:t>
      </w:r>
    </w:p>
    <w:p w14:paraId="75D3DC15" w14:textId="77777777" w:rsidR="007F40DD" w:rsidRPr="003C392C" w:rsidRDefault="007F40DD" w:rsidP="007F40DD">
      <w:pPr>
        <w:rPr>
          <w:szCs w:val="24"/>
        </w:rPr>
      </w:pPr>
    </w:p>
    <w:p w14:paraId="5BAF15BA" w14:textId="77777777" w:rsidR="007F40DD" w:rsidRPr="003C392C" w:rsidRDefault="007F40DD" w:rsidP="007F40DD">
      <w:pPr>
        <w:rPr>
          <w:szCs w:val="24"/>
        </w:rPr>
      </w:pPr>
      <w:r w:rsidRPr="003C392C">
        <w:t>6.</w:t>
      </w:r>
      <w:r w:rsidRPr="003C392C">
        <w:tab/>
        <w:t xml:space="preserve">ENVI-utskottet beklagar djupt att kommissionen i sitt förslag utelämnat vissa rättsakter på området för bekämpningsmedel och livsmedel. Det är positivt att kommissionen slår fast att en anpassning till systemet med delegerade akter när det gäller de relevanta bestämmelserna i dessa rättsakter är den rätta vägen att gå. Utskottet skulle dock ha föredragit att anpassningen av dessa rättsakter hade tagits med i det föreliggande förslaget. Det går inte att motivera en försening av anpassningen av dessa rättsakter – som fortfarande hänvisar till det föreskrivande förfarandet med kontroll – till systemet med delegerade akter bara för att kommissionen överväger en omstrukturering av dessa ärenden.      </w:t>
      </w:r>
    </w:p>
    <w:p w14:paraId="66E16366" w14:textId="77777777" w:rsidR="007F40DD" w:rsidRPr="003C392C" w:rsidRDefault="007F40DD" w:rsidP="007F40DD">
      <w:pPr>
        <w:rPr>
          <w:szCs w:val="24"/>
        </w:rPr>
      </w:pPr>
    </w:p>
    <w:p w14:paraId="6FAF304B" w14:textId="77777777" w:rsidR="007F40DD" w:rsidRPr="003C392C" w:rsidRDefault="007F40DD" w:rsidP="007F40DD">
      <w:pPr>
        <w:rPr>
          <w:szCs w:val="24"/>
        </w:rPr>
      </w:pPr>
      <w:r w:rsidRPr="003C392C">
        <w:t>7.</w:t>
      </w:r>
      <w:r w:rsidRPr="003C392C">
        <w:tab/>
        <w:t xml:space="preserve">Som en slutkommentar skulle ENVI-utskottet på grundval av aktuell rättspraxis vilja tillägga att det av utformningen av artiklar med delegering av befogenheter klart bör framgå om kommissionen får befogenhet att ändra den aktuella rättsakten eller komplettera den. Utskottet skulle därför hellre ha sett ett sådant klargörande i alla artiklar med delegering av befogenheter och inte bara i form av en förklaring av befogenheterna i de inledande delarna av förslaget. När det gäller lagstiftningstekniken i förslaget skulle utskottet också vilja tillägga att en tydlig angivelse och förklaring skulle ha varit önskvärd med avseende på de ändringar i förslaget som avviker från en rent teknisk anpassning av åtgärderna inom det föreskrivande förfarandet med kontroll, såsom i del XII. </w:t>
      </w:r>
    </w:p>
    <w:p w14:paraId="2EDCB132" w14:textId="77777777" w:rsidR="007F40DD" w:rsidRPr="003C392C" w:rsidRDefault="007F40DD" w:rsidP="007F40DD">
      <w:pPr>
        <w:rPr>
          <w:szCs w:val="24"/>
        </w:rPr>
      </w:pPr>
    </w:p>
    <w:p w14:paraId="6386A00E" w14:textId="77777777" w:rsidR="007F40DD" w:rsidRPr="003C392C" w:rsidRDefault="007F40DD" w:rsidP="007F40DD">
      <w:pPr>
        <w:rPr>
          <w:szCs w:val="24"/>
        </w:rPr>
      </w:pPr>
      <w:r w:rsidRPr="003C392C">
        <w:t>Med vänlig hälsning</w:t>
      </w:r>
    </w:p>
    <w:p w14:paraId="3EB73192" w14:textId="77777777" w:rsidR="007F40DD" w:rsidRPr="003C392C" w:rsidRDefault="007F40DD" w:rsidP="007F40DD">
      <w:pPr>
        <w:rPr>
          <w:szCs w:val="24"/>
        </w:rPr>
      </w:pPr>
    </w:p>
    <w:p w14:paraId="14F58AE1" w14:textId="77777777" w:rsidR="007F40DD" w:rsidRPr="003C392C" w:rsidRDefault="007F40DD" w:rsidP="007F40DD">
      <w:pPr>
        <w:rPr>
          <w:szCs w:val="24"/>
        </w:rPr>
      </w:pPr>
      <w:r w:rsidRPr="003C392C">
        <w:t>Adina-Ioana VĂLEAN</w:t>
      </w:r>
    </w:p>
    <w:p w14:paraId="2ADD8F3D" w14:textId="77777777" w:rsidR="007F40DD" w:rsidRPr="003C392C" w:rsidRDefault="007F40DD" w:rsidP="007F40DD">
      <w:pPr>
        <w:rPr>
          <w:szCs w:val="24"/>
        </w:rPr>
      </w:pPr>
    </w:p>
    <w:p w14:paraId="10CCE52A" w14:textId="16FC98D5" w:rsidR="007F40DD" w:rsidRPr="003C392C" w:rsidRDefault="00C859CC" w:rsidP="003C392C">
      <w:pPr>
        <w:keepNext/>
        <w:keepLines/>
        <w:widowControl/>
        <w:rPr>
          <w:szCs w:val="24"/>
        </w:rPr>
      </w:pPr>
      <w:r>
        <w:t>Kopior:</w:t>
      </w:r>
      <w:r w:rsidR="007F40DD" w:rsidRPr="003C392C">
        <w:t xml:space="preserve"> </w:t>
      </w:r>
      <w:r w:rsidR="007F40DD" w:rsidRPr="003C392C">
        <w:tab/>
        <w:t>Lagstiftningssamordningen</w:t>
      </w:r>
    </w:p>
    <w:p w14:paraId="1F80331C" w14:textId="77777777" w:rsidR="007F40DD" w:rsidRPr="003C392C" w:rsidRDefault="007F40DD" w:rsidP="003C392C">
      <w:pPr>
        <w:keepNext/>
        <w:keepLines/>
        <w:widowControl/>
        <w:rPr>
          <w:szCs w:val="24"/>
        </w:rPr>
      </w:pPr>
      <w:r w:rsidRPr="003C392C">
        <w:tab/>
        <w:t>Enheten för förlikning och medbeslutande</w:t>
      </w:r>
    </w:p>
    <w:p w14:paraId="14356B27" w14:textId="77777777" w:rsidR="007F40DD" w:rsidRPr="003C392C" w:rsidRDefault="007F40DD" w:rsidP="003C392C">
      <w:pPr>
        <w:keepNext/>
        <w:keepLines/>
        <w:widowControl/>
        <w:rPr>
          <w:szCs w:val="24"/>
        </w:rPr>
      </w:pPr>
      <w:r w:rsidRPr="003C392C">
        <w:t>Bilaga (se AD 1137874)</w:t>
      </w:r>
    </w:p>
    <w:p w14:paraId="605C7090" w14:textId="77777777" w:rsidR="007F40DD" w:rsidRPr="003C392C" w:rsidRDefault="007F40DD" w:rsidP="007F40DD">
      <w:pPr>
        <w:pStyle w:val="PageHeading"/>
      </w:pPr>
      <w:r w:rsidRPr="003C392C">
        <w:br w:type="page"/>
      </w:r>
      <w:bookmarkStart w:id="33" w:name="_Toc5808284"/>
      <w:bookmarkStart w:id="34" w:name="_Toc5866625"/>
      <w:bookmarkStart w:id="35" w:name="_Toc6308531"/>
      <w:r w:rsidRPr="003C392C">
        <w:t>BILAGA: SKRIVELSE FRÅN UTSKOTTET FÖR INDUSTRIFRÅGOR, FORSKNING OCH ENERGI</w:t>
      </w:r>
      <w:bookmarkEnd w:id="33"/>
      <w:bookmarkEnd w:id="34"/>
      <w:bookmarkEnd w:id="35"/>
    </w:p>
    <w:p w14:paraId="55572365" w14:textId="77777777" w:rsidR="007F40DD" w:rsidRPr="003C392C" w:rsidRDefault="007F40DD" w:rsidP="007F40DD">
      <w:pPr>
        <w:rPr>
          <w:szCs w:val="24"/>
        </w:rPr>
      </w:pPr>
      <w:r w:rsidRPr="003C392C">
        <w:t>Pavel SVOBODA</w:t>
      </w:r>
    </w:p>
    <w:p w14:paraId="0AF5C6CA" w14:textId="77777777" w:rsidR="007F40DD" w:rsidRPr="003C392C" w:rsidRDefault="007F40DD" w:rsidP="007F40DD">
      <w:pPr>
        <w:rPr>
          <w:szCs w:val="24"/>
        </w:rPr>
      </w:pPr>
      <w:r w:rsidRPr="003C392C">
        <w:t>Ordförande</w:t>
      </w:r>
    </w:p>
    <w:p w14:paraId="11D7F8D8" w14:textId="77777777" w:rsidR="007F40DD" w:rsidRPr="003C392C" w:rsidRDefault="007F40DD" w:rsidP="007F40DD">
      <w:pPr>
        <w:rPr>
          <w:szCs w:val="24"/>
        </w:rPr>
      </w:pPr>
      <w:r w:rsidRPr="003C392C">
        <w:t>Utskottet för rättsliga frågor</w:t>
      </w:r>
    </w:p>
    <w:p w14:paraId="2572388F" w14:textId="77777777" w:rsidR="007F40DD" w:rsidRPr="003C392C" w:rsidRDefault="007F40DD" w:rsidP="007F40DD">
      <w:pPr>
        <w:rPr>
          <w:szCs w:val="24"/>
        </w:rPr>
      </w:pPr>
    </w:p>
    <w:p w14:paraId="29F0815E" w14:textId="77777777" w:rsidR="007F40DD" w:rsidRPr="003C392C" w:rsidRDefault="007F40DD" w:rsidP="007F40DD">
      <w:pPr>
        <w:rPr>
          <w:szCs w:val="24"/>
        </w:rPr>
      </w:pPr>
      <w:r w:rsidRPr="003C392C">
        <w:t>D(2017) 40010</w:t>
      </w:r>
    </w:p>
    <w:p w14:paraId="0A9FCE91" w14:textId="77777777" w:rsidR="007F40DD" w:rsidRPr="003C392C" w:rsidRDefault="007F40DD" w:rsidP="007F40DD">
      <w:pPr>
        <w:rPr>
          <w:szCs w:val="24"/>
        </w:rPr>
      </w:pPr>
      <w:r w:rsidRPr="003C392C">
        <w:t>ERP/gt</w:t>
      </w:r>
    </w:p>
    <w:p w14:paraId="2FC434DE" w14:textId="77777777" w:rsidR="007F40DD" w:rsidRPr="003C392C" w:rsidRDefault="007F40DD" w:rsidP="007F40DD">
      <w:pPr>
        <w:rPr>
          <w:szCs w:val="24"/>
        </w:rPr>
      </w:pPr>
    </w:p>
    <w:p w14:paraId="152CF83A" w14:textId="77777777" w:rsidR="007F40DD" w:rsidRPr="003C392C" w:rsidRDefault="007F40DD" w:rsidP="007F40DD">
      <w:pPr>
        <w:rPr>
          <w:szCs w:val="24"/>
        </w:rPr>
      </w:pPr>
      <w:r w:rsidRPr="003C392C">
        <w:t xml:space="preserve">Bryssel </w:t>
      </w:r>
    </w:p>
    <w:p w14:paraId="793B78CC" w14:textId="77777777" w:rsidR="007F40DD" w:rsidRPr="003C392C" w:rsidRDefault="007F40DD" w:rsidP="007F40DD">
      <w:pPr>
        <w:rPr>
          <w:szCs w:val="24"/>
        </w:rPr>
      </w:pPr>
    </w:p>
    <w:p w14:paraId="79961EFF" w14:textId="77777777" w:rsidR="007F40DD" w:rsidRPr="003C392C" w:rsidRDefault="007F40DD" w:rsidP="007F40DD">
      <w:pPr>
        <w:rPr>
          <w:szCs w:val="24"/>
        </w:rPr>
      </w:pPr>
      <w:r w:rsidRPr="003C392C">
        <w:t>Ärende:</w:t>
      </w:r>
      <w:r w:rsidRPr="003C392C">
        <w:tab/>
        <w:t>Förslag till Europaparlamentets och rådets förordning om anpassning till artiklarna 290 och 291 i fördraget om Europeiska unionens funktionssätt av ett antal rättsakter som föreskriver tillämpning av det föreskrivande förfarandet med kontroll</w:t>
      </w:r>
    </w:p>
    <w:p w14:paraId="0F300444" w14:textId="77777777" w:rsidR="007F40DD" w:rsidRPr="003C392C" w:rsidRDefault="007F40DD" w:rsidP="007F40DD">
      <w:pPr>
        <w:rPr>
          <w:szCs w:val="24"/>
        </w:rPr>
      </w:pPr>
    </w:p>
    <w:p w14:paraId="40206045" w14:textId="77777777" w:rsidR="007F40DD" w:rsidRPr="003C392C" w:rsidRDefault="007F40DD" w:rsidP="007F40DD">
      <w:pPr>
        <w:rPr>
          <w:szCs w:val="24"/>
        </w:rPr>
      </w:pPr>
    </w:p>
    <w:p w14:paraId="351A206B" w14:textId="77777777" w:rsidR="007F40DD" w:rsidRPr="003C392C" w:rsidRDefault="007F40DD" w:rsidP="007F40DD">
      <w:pPr>
        <w:rPr>
          <w:szCs w:val="24"/>
        </w:rPr>
      </w:pPr>
      <w:r w:rsidRPr="003C392C">
        <w:t>Till ordföranden</w:t>
      </w:r>
    </w:p>
    <w:p w14:paraId="465A6B2F" w14:textId="77777777" w:rsidR="007F40DD" w:rsidRPr="003C392C" w:rsidRDefault="007F40DD" w:rsidP="007F40DD">
      <w:pPr>
        <w:rPr>
          <w:szCs w:val="24"/>
        </w:rPr>
      </w:pPr>
      <w:r w:rsidRPr="003C392C">
        <w:t>Jag skriver till dig angående förslaget till Europaparlamentets och rådets förordning om anpassning till artiklarna 290 och 291 i fördraget om Europeiska unionens funktionssätt av ett antal rättsakter som föreskriver tillämpning av det föreskrivande förfarandet med kontroll, för vilket JURI är ansvarigt utskott.</w:t>
      </w:r>
    </w:p>
    <w:p w14:paraId="15CEBA66" w14:textId="77777777" w:rsidR="007F40DD" w:rsidRPr="003C392C" w:rsidRDefault="007F40DD" w:rsidP="007F40DD">
      <w:pPr>
        <w:rPr>
          <w:szCs w:val="24"/>
        </w:rPr>
      </w:pPr>
    </w:p>
    <w:p w14:paraId="36D1AA1B" w14:textId="77777777" w:rsidR="007F40DD" w:rsidRPr="003C392C" w:rsidRDefault="007F40DD" w:rsidP="007F40DD">
      <w:pPr>
        <w:rPr>
          <w:szCs w:val="24"/>
        </w:rPr>
      </w:pPr>
      <w:r w:rsidRPr="003C392C">
        <w:t>Inom detta förslag omfattas följande rättsakter av ITRE-utskottets ansvarsområde:</w:t>
      </w:r>
    </w:p>
    <w:p w14:paraId="2477997D" w14:textId="77777777" w:rsidR="007F40DD" w:rsidRPr="003C392C" w:rsidRDefault="007F40DD" w:rsidP="007F40DD">
      <w:pPr>
        <w:rPr>
          <w:szCs w:val="24"/>
        </w:rPr>
      </w:pPr>
      <w:r w:rsidRPr="003C392C">
        <w:tab/>
        <w:t xml:space="preserve">Europaparlamentets och rådets förordning (EG) nr 733/2002 av den 22 april 2002 om inrättande av toppdomänen .eu </w:t>
      </w:r>
    </w:p>
    <w:p w14:paraId="1B48156C" w14:textId="77777777" w:rsidR="007F40DD" w:rsidRPr="003C392C" w:rsidRDefault="007F40DD" w:rsidP="007F40DD">
      <w:pPr>
        <w:rPr>
          <w:szCs w:val="24"/>
        </w:rPr>
      </w:pPr>
      <w:r w:rsidRPr="003C392C">
        <w:tab/>
        <w:t>Europaparlamentets och rådets beslut nr 626/2008/EG av den 30 juni 2008 om urval och tillståndsgivning avseende system som tillhandahåller mobila satellittjänster</w:t>
      </w:r>
    </w:p>
    <w:p w14:paraId="376A8EE0" w14:textId="77777777" w:rsidR="007F40DD" w:rsidRPr="003C392C" w:rsidRDefault="007F40DD" w:rsidP="007F40DD">
      <w:pPr>
        <w:rPr>
          <w:szCs w:val="24"/>
        </w:rPr>
      </w:pPr>
      <w:r w:rsidRPr="003C392C">
        <w:tab/>
        <w:t>Europaparlamentets och rådets direktiv 2009/73/EG av den 13 juli 2009 om gemensamma regler för den inre marknaden för naturgas och om upphävande av direktiv 2003/55/EG</w:t>
      </w:r>
    </w:p>
    <w:p w14:paraId="0DF7FB86" w14:textId="77777777" w:rsidR="007F40DD" w:rsidRPr="003C392C" w:rsidRDefault="007F40DD" w:rsidP="007F40DD">
      <w:pPr>
        <w:rPr>
          <w:szCs w:val="24"/>
        </w:rPr>
      </w:pPr>
      <w:r w:rsidRPr="003C392C">
        <w:tab/>
        <w:t xml:space="preserve">Europaparlamentets och rådets förordning (EG) nr 715/2009 av den 13 juli 2009 om villkor för tillträde till naturgasöverföringsnäten och om upphävande av förordning (EG) nr 1775/2005 </w:t>
      </w:r>
    </w:p>
    <w:p w14:paraId="7D78F67A" w14:textId="77777777" w:rsidR="007F40DD" w:rsidRPr="003C392C" w:rsidRDefault="007F40DD" w:rsidP="007F40DD">
      <w:pPr>
        <w:rPr>
          <w:szCs w:val="24"/>
        </w:rPr>
      </w:pPr>
      <w:r w:rsidRPr="003C392C">
        <w:tab/>
        <w:t xml:space="preserve">Europaparlamentets och rådets förordning (EG) nr 1222/2009 av den 25 november 2009 om märkning av däck vad gäller drivmedelseffektivitet och andra väsentliga parametrar </w:t>
      </w:r>
    </w:p>
    <w:p w14:paraId="2494AC5E" w14:textId="77777777" w:rsidR="007F40DD" w:rsidRPr="003C392C" w:rsidRDefault="007F40DD" w:rsidP="007F40DD">
      <w:pPr>
        <w:rPr>
          <w:szCs w:val="24"/>
        </w:rPr>
      </w:pPr>
      <w:r w:rsidRPr="003C392C">
        <w:tab/>
        <w:t>Europaparlamentets och rådets förordning (EG) nr 808/2004 av den 21 april 2004 om gemenskapsstatistik om informationssamhället</w:t>
      </w:r>
    </w:p>
    <w:p w14:paraId="76A56A56" w14:textId="77777777" w:rsidR="007F40DD" w:rsidRPr="003C392C" w:rsidRDefault="007F40DD" w:rsidP="007F40DD">
      <w:pPr>
        <w:rPr>
          <w:szCs w:val="24"/>
        </w:rPr>
      </w:pPr>
      <w:r w:rsidRPr="003C392C">
        <w:tab/>
        <w:t>Europaparlamentets och rådets förordning (EG) nr 177/2008 av den 20 februari 2008 om inrättande av en gemensam ram för företagsregister för statistiska ändamål och om upphävande av rådets förordning (EEG) nr 2186/93</w:t>
      </w:r>
    </w:p>
    <w:p w14:paraId="42ED5D6D" w14:textId="77777777" w:rsidR="007F40DD" w:rsidRPr="003C392C" w:rsidRDefault="007F40DD" w:rsidP="007F40DD">
      <w:pPr>
        <w:rPr>
          <w:szCs w:val="24"/>
        </w:rPr>
      </w:pPr>
      <w:r w:rsidRPr="003C392C">
        <w:tab/>
        <w:t>Europaparlamentets och rådets förordning (EG) nr 1099/2008 av den 22 oktober 2008 om energistatistik</w:t>
      </w:r>
    </w:p>
    <w:p w14:paraId="272605ED" w14:textId="77777777" w:rsidR="007F40DD" w:rsidRPr="003C392C" w:rsidRDefault="007F40DD" w:rsidP="007F40DD">
      <w:pPr>
        <w:rPr>
          <w:szCs w:val="24"/>
        </w:rPr>
      </w:pPr>
    </w:p>
    <w:p w14:paraId="78BE1B14" w14:textId="77777777" w:rsidR="007F40DD" w:rsidRPr="003C392C" w:rsidRDefault="007F40DD" w:rsidP="007F40DD">
      <w:pPr>
        <w:rPr>
          <w:szCs w:val="24"/>
        </w:rPr>
      </w:pPr>
      <w:r w:rsidRPr="003C392C">
        <w:t>Efter att ha bedömt den anpassning som kommissionen föreslagit, och med hänsyn till ITRE:s ståndpunkt om kommissionens förslag från 2013, har jag nöjet att meddela att ITRE-utskottet inte vill ändra kommissionens förslag när det gäller dessa rättsakter. Vårt utskott skulle dock stödja ett övergripande ändringsförslag för att begränsa varaktigheten för den befogenhet som tilldelas kommissionen med avseende på delegerade akter, om JURI-utskottet beslutade att lägga fram ett sådant.</w:t>
      </w:r>
    </w:p>
    <w:p w14:paraId="3021C122" w14:textId="77777777" w:rsidR="007F40DD" w:rsidRPr="003C392C" w:rsidRDefault="007F40DD" w:rsidP="007F40DD">
      <w:pPr>
        <w:rPr>
          <w:szCs w:val="24"/>
        </w:rPr>
      </w:pPr>
    </w:p>
    <w:p w14:paraId="19FAFA5D" w14:textId="77777777" w:rsidR="007F40DD" w:rsidRPr="003C392C" w:rsidRDefault="007F40DD" w:rsidP="007F40DD">
      <w:pPr>
        <w:rPr>
          <w:szCs w:val="24"/>
        </w:rPr>
      </w:pPr>
    </w:p>
    <w:p w14:paraId="4C63806D" w14:textId="77777777" w:rsidR="007F40DD" w:rsidRPr="003C392C" w:rsidRDefault="007F40DD" w:rsidP="007F40DD">
      <w:pPr>
        <w:rPr>
          <w:szCs w:val="24"/>
        </w:rPr>
      </w:pPr>
      <w:r w:rsidRPr="003C392C">
        <w:t>Med vänlig hälsning</w:t>
      </w:r>
    </w:p>
    <w:p w14:paraId="2042A9BF" w14:textId="77777777" w:rsidR="007F40DD" w:rsidRPr="003C392C" w:rsidRDefault="007F40DD" w:rsidP="007F40DD">
      <w:pPr>
        <w:rPr>
          <w:szCs w:val="24"/>
        </w:rPr>
      </w:pPr>
    </w:p>
    <w:p w14:paraId="3876B730" w14:textId="77777777" w:rsidR="007F40DD" w:rsidRPr="003C392C" w:rsidRDefault="007F40DD" w:rsidP="007F40DD">
      <w:pPr>
        <w:rPr>
          <w:szCs w:val="24"/>
        </w:rPr>
      </w:pPr>
    </w:p>
    <w:p w14:paraId="3D5E8C1F" w14:textId="77777777" w:rsidR="007F40DD" w:rsidRPr="003C392C" w:rsidRDefault="007F40DD" w:rsidP="007F40DD">
      <w:pPr>
        <w:rPr>
          <w:szCs w:val="24"/>
        </w:rPr>
      </w:pPr>
    </w:p>
    <w:p w14:paraId="6F325960" w14:textId="77777777" w:rsidR="007F40DD" w:rsidRPr="003C392C" w:rsidRDefault="007F40DD" w:rsidP="007F40DD">
      <w:pPr>
        <w:rPr>
          <w:szCs w:val="24"/>
        </w:rPr>
      </w:pPr>
      <w:r w:rsidRPr="003C392C">
        <w:t>Jerzy Buzek</w:t>
      </w:r>
    </w:p>
    <w:p w14:paraId="799BA917" w14:textId="77777777" w:rsidR="007F40DD" w:rsidRPr="003C392C" w:rsidRDefault="007F40DD" w:rsidP="007F40DD">
      <w:pPr>
        <w:rPr>
          <w:szCs w:val="24"/>
        </w:rPr>
      </w:pPr>
    </w:p>
    <w:p w14:paraId="63B2C2E0" w14:textId="77777777" w:rsidR="007F40DD" w:rsidRPr="003C392C" w:rsidRDefault="007F40DD" w:rsidP="007F40DD">
      <w:pPr>
        <w:pStyle w:val="PageHeading"/>
      </w:pPr>
      <w:r w:rsidRPr="003C392C">
        <w:br w:type="page"/>
      </w:r>
      <w:bookmarkStart w:id="36" w:name="_Toc5808285"/>
      <w:bookmarkStart w:id="37" w:name="_Toc5866626"/>
      <w:bookmarkStart w:id="38" w:name="_Toc6308532"/>
      <w:r w:rsidRPr="003C392C">
        <w:t>BILAGA: SKRIVELSE FRÅN UTSKOTTET FÖR DEN INRE MARKNADEN OCH KONSUMENTSKYDD</w:t>
      </w:r>
      <w:bookmarkEnd w:id="36"/>
      <w:bookmarkEnd w:id="37"/>
      <w:bookmarkEnd w:id="38"/>
    </w:p>
    <w:p w14:paraId="5BEAFE63" w14:textId="77777777" w:rsidR="007F40DD" w:rsidRPr="003C392C" w:rsidRDefault="007F40DD" w:rsidP="007F40DD">
      <w:pPr>
        <w:rPr>
          <w:szCs w:val="24"/>
        </w:rPr>
      </w:pPr>
      <w:r w:rsidRPr="003C392C">
        <w:t>AK/ds</w:t>
      </w:r>
    </w:p>
    <w:p w14:paraId="612E1532" w14:textId="77777777" w:rsidR="007F40DD" w:rsidRPr="003C392C" w:rsidRDefault="007F40DD" w:rsidP="007F40DD">
      <w:pPr>
        <w:rPr>
          <w:szCs w:val="24"/>
        </w:rPr>
      </w:pPr>
      <w:r w:rsidRPr="003C392C">
        <w:t>D(2017)29765</w:t>
      </w:r>
    </w:p>
    <w:p w14:paraId="3FF01B52" w14:textId="77777777" w:rsidR="007F40DD" w:rsidRPr="003C392C" w:rsidRDefault="007F40DD" w:rsidP="007F40DD">
      <w:pPr>
        <w:rPr>
          <w:szCs w:val="24"/>
        </w:rPr>
      </w:pPr>
    </w:p>
    <w:p w14:paraId="7954F1CD" w14:textId="77777777" w:rsidR="007F40DD" w:rsidRPr="003C392C" w:rsidRDefault="007F40DD" w:rsidP="007F40DD">
      <w:pPr>
        <w:rPr>
          <w:szCs w:val="24"/>
        </w:rPr>
      </w:pPr>
      <w:r w:rsidRPr="003C392C">
        <w:t>Pavel Svoboda</w:t>
      </w:r>
    </w:p>
    <w:p w14:paraId="4ACD3D95" w14:textId="77777777" w:rsidR="007F40DD" w:rsidRPr="003C392C" w:rsidRDefault="007F40DD" w:rsidP="007F40DD">
      <w:pPr>
        <w:rPr>
          <w:szCs w:val="24"/>
        </w:rPr>
      </w:pPr>
      <w:r w:rsidRPr="003C392C">
        <w:t>Europaparlamentet</w:t>
      </w:r>
    </w:p>
    <w:p w14:paraId="3EC05D90" w14:textId="77777777" w:rsidR="007F40DD" w:rsidRPr="003C392C" w:rsidRDefault="007F40DD" w:rsidP="007F40DD">
      <w:pPr>
        <w:rPr>
          <w:szCs w:val="24"/>
        </w:rPr>
      </w:pPr>
      <w:r w:rsidRPr="003C392C">
        <w:t>ASP 06F365</w:t>
      </w:r>
    </w:p>
    <w:p w14:paraId="74D22E62" w14:textId="77777777" w:rsidR="007F40DD" w:rsidRPr="003C392C" w:rsidRDefault="007F40DD" w:rsidP="007F40DD">
      <w:pPr>
        <w:rPr>
          <w:szCs w:val="24"/>
        </w:rPr>
      </w:pPr>
    </w:p>
    <w:p w14:paraId="3E4A53F9" w14:textId="77777777" w:rsidR="007F40DD" w:rsidRPr="003C392C" w:rsidRDefault="007F40DD" w:rsidP="007F40DD">
      <w:pPr>
        <w:rPr>
          <w:szCs w:val="24"/>
        </w:rPr>
      </w:pPr>
      <w:r w:rsidRPr="003C392C">
        <w:t xml:space="preserve">Ärende: </w:t>
      </w:r>
      <w:r w:rsidRPr="003C392C">
        <w:tab/>
        <w:t>Förslag till Europaparlamentets och rådets förordning om anpassning till artiklarna 290 och 291 i fördraget om Europeiska unionens funktionssätt av ett antal rättsakter som föreskriver tillämpning av det föreskrivande förfarandet med kontroll – 2016/0400(COD) – (COM(2016)0799)</w:t>
      </w:r>
    </w:p>
    <w:p w14:paraId="4484405D" w14:textId="77777777" w:rsidR="007F40DD" w:rsidRPr="003C392C" w:rsidRDefault="007F40DD" w:rsidP="007F40DD">
      <w:pPr>
        <w:rPr>
          <w:szCs w:val="24"/>
        </w:rPr>
      </w:pPr>
    </w:p>
    <w:p w14:paraId="20A5FF83" w14:textId="77777777" w:rsidR="007F40DD" w:rsidRPr="003C392C" w:rsidRDefault="007F40DD" w:rsidP="007F40DD">
      <w:pPr>
        <w:rPr>
          <w:szCs w:val="24"/>
        </w:rPr>
      </w:pPr>
    </w:p>
    <w:p w14:paraId="1B480242" w14:textId="77777777" w:rsidR="007F40DD" w:rsidRPr="003C392C" w:rsidRDefault="007F40DD" w:rsidP="007F40DD">
      <w:pPr>
        <w:rPr>
          <w:szCs w:val="24"/>
        </w:rPr>
      </w:pPr>
      <w:r w:rsidRPr="003C392C">
        <w:t>Till ordföranden</w:t>
      </w:r>
    </w:p>
    <w:p w14:paraId="348B6443" w14:textId="77777777" w:rsidR="007F40DD" w:rsidRPr="003C392C" w:rsidRDefault="007F40DD" w:rsidP="007F40DD">
      <w:pPr>
        <w:rPr>
          <w:szCs w:val="24"/>
        </w:rPr>
      </w:pPr>
    </w:p>
    <w:p w14:paraId="6292205A" w14:textId="77777777" w:rsidR="007F40DD" w:rsidRPr="003C392C" w:rsidRDefault="007F40DD" w:rsidP="007F40DD">
      <w:pPr>
        <w:rPr>
          <w:szCs w:val="24"/>
        </w:rPr>
      </w:pPr>
      <w:r w:rsidRPr="003C392C">
        <w:t>Härmed översänds övervägandena från utskottet för den inre marknaden och konsumentskydd med avseende på de akter som det är ansvarigt för.</w:t>
      </w:r>
    </w:p>
    <w:p w14:paraId="1AEFF783" w14:textId="77777777" w:rsidR="007F40DD" w:rsidRPr="003C392C" w:rsidRDefault="007F40DD" w:rsidP="007F40DD">
      <w:pPr>
        <w:rPr>
          <w:szCs w:val="24"/>
        </w:rPr>
      </w:pPr>
    </w:p>
    <w:p w14:paraId="02F715C4" w14:textId="77777777" w:rsidR="007F40DD" w:rsidRPr="003C392C" w:rsidRDefault="007F40DD" w:rsidP="007F40DD">
      <w:pPr>
        <w:rPr>
          <w:szCs w:val="24"/>
        </w:rPr>
      </w:pPr>
      <w:r w:rsidRPr="003C392C">
        <w:t>•</w:t>
      </w:r>
      <w:r w:rsidRPr="003C392C">
        <w:tab/>
        <w:t>Förslaget till Europaparlamentets och rådets förordning om anpassning till artiklarna 290 och 291 i fördraget om Europeiska unionens funktionssätt av ett antal rättsakter som föreskriver tillämpning av det föreskrivande förfarandet med kontroll (COM(2016) 0799) innehåller fjorton akter som hör till IMCO-utskottet ansvarsområde, nämligen följande:</w:t>
      </w:r>
    </w:p>
    <w:p w14:paraId="5C0AA404" w14:textId="1E75D588" w:rsidR="007F40DD" w:rsidRPr="003C392C" w:rsidRDefault="007F40DD" w:rsidP="007F40DD">
      <w:pPr>
        <w:rPr>
          <w:szCs w:val="24"/>
        </w:rPr>
      </w:pPr>
      <w:r w:rsidRPr="003C392C">
        <w:t>•</w:t>
      </w:r>
      <w:r w:rsidRPr="003C392C">
        <w:tab/>
        <w:t>Rådets direktiv 75/324/EEG av den 20 maj 1975 om tillnärmning av medlemsstaternas lagar och andra författningar</w:t>
      </w:r>
      <w:r w:rsidR="00C859CC">
        <w:t xml:space="preserve"> beträffande aerosolbehållare </w:t>
      </w:r>
    </w:p>
    <w:p w14:paraId="1F4326EB" w14:textId="77777777" w:rsidR="007F40DD" w:rsidRPr="003C392C" w:rsidRDefault="007F40DD" w:rsidP="007F40DD">
      <w:pPr>
        <w:rPr>
          <w:szCs w:val="24"/>
        </w:rPr>
      </w:pPr>
      <w:r w:rsidRPr="003C392C">
        <w:t>•</w:t>
      </w:r>
      <w:r w:rsidRPr="003C392C">
        <w:tab/>
        <w:t>Rådets direktiv 76/211/EEG av den 20 januari 1976 om tillnärmning av medlemsstaternas lagstiftning om färdigförpackning av vissa varor efter vikt eller volym</w:t>
      </w:r>
    </w:p>
    <w:p w14:paraId="6E38BA58" w14:textId="118026DE" w:rsidR="007F40DD" w:rsidRPr="003C392C" w:rsidRDefault="007F40DD" w:rsidP="007F40DD">
      <w:pPr>
        <w:rPr>
          <w:szCs w:val="24"/>
        </w:rPr>
      </w:pPr>
      <w:r w:rsidRPr="003C392C">
        <w:t>•</w:t>
      </w:r>
      <w:r w:rsidRPr="003C392C">
        <w:tab/>
        <w:t>Rådets direktiv 80/181/EEG av den 20 december 1979 om tillnärmning av medlemsstaternas lagstiftning för måttenheter och om up</w:t>
      </w:r>
      <w:r w:rsidR="00C859CC">
        <w:t>phävande av direktiv 71/354/EEG</w:t>
      </w:r>
      <w:r w:rsidRPr="003C392C">
        <w:t xml:space="preserve"> </w:t>
      </w:r>
    </w:p>
    <w:p w14:paraId="1151ABEC" w14:textId="77777777" w:rsidR="007F40DD" w:rsidRPr="003C392C" w:rsidRDefault="007F40DD" w:rsidP="007F40DD">
      <w:pPr>
        <w:rPr>
          <w:szCs w:val="24"/>
        </w:rPr>
      </w:pPr>
      <w:r w:rsidRPr="003C392C">
        <w:t>•</w:t>
      </w:r>
      <w:r w:rsidRPr="003C392C">
        <w:tab/>
        <w:t>Europaparlamentets och rådets förordning (EG) nr 2003/2003 av den 13 oktober 2003 om gödselmedel</w:t>
      </w:r>
    </w:p>
    <w:p w14:paraId="053D2A38" w14:textId="77777777" w:rsidR="007F40DD" w:rsidRPr="003C392C" w:rsidRDefault="007F40DD" w:rsidP="007F40DD">
      <w:pPr>
        <w:rPr>
          <w:szCs w:val="24"/>
        </w:rPr>
      </w:pPr>
      <w:r w:rsidRPr="003C392C">
        <w:t>•</w:t>
      </w:r>
      <w:r w:rsidRPr="003C392C">
        <w:tab/>
        <w:t>Europaparlamentets och rådets direktiv 2006/42/EG av den 17 maj 2006 om maskiner och ändring av direktiv 95/16/EG</w:t>
      </w:r>
    </w:p>
    <w:p w14:paraId="168963A3" w14:textId="77777777" w:rsidR="007F40DD" w:rsidRPr="003C392C" w:rsidRDefault="007F40DD" w:rsidP="007F40DD">
      <w:pPr>
        <w:rPr>
          <w:szCs w:val="24"/>
        </w:rPr>
      </w:pPr>
      <w:r w:rsidRPr="003C392C">
        <w:t>•</w:t>
      </w:r>
      <w:r w:rsidRPr="003C392C">
        <w:tab/>
        <w:t xml:space="preserve">Europaparlamentets och rådets direktiv 2006/123/EG av den 12 december 2006 om tjänster på den inre marknaden     </w:t>
      </w:r>
    </w:p>
    <w:p w14:paraId="2FC02E05" w14:textId="77777777" w:rsidR="007F40DD" w:rsidRPr="003C392C" w:rsidRDefault="007F40DD" w:rsidP="007F40DD">
      <w:pPr>
        <w:rPr>
          <w:szCs w:val="24"/>
        </w:rPr>
      </w:pPr>
      <w:r w:rsidRPr="003C392C">
        <w:t>•</w:t>
      </w:r>
      <w:r w:rsidRPr="003C392C">
        <w:tab/>
        <w:t xml:space="preserve">Europaparlamentets och rådets direktiv 2009/34/EG av den 23 april 2009 om gemensamma föreskrifter för både mätdon och metrologiska kontrollmetoder </w:t>
      </w:r>
    </w:p>
    <w:p w14:paraId="7AB24C6E" w14:textId="77777777" w:rsidR="007F40DD" w:rsidRPr="003C392C" w:rsidRDefault="007F40DD" w:rsidP="007F40DD">
      <w:pPr>
        <w:rPr>
          <w:szCs w:val="24"/>
        </w:rPr>
      </w:pPr>
      <w:r w:rsidRPr="003C392C">
        <w:t>•</w:t>
      </w:r>
      <w:r w:rsidRPr="003C392C">
        <w:tab/>
        <w:t xml:space="preserve">Europaparlamentets och rådets direktiv 2009/43/EG av den 6 maj 2009 om förenkling av villkoren för överföring av försvarsrelaterade produkter inom gemenskapen </w:t>
      </w:r>
    </w:p>
    <w:p w14:paraId="252B1744" w14:textId="77777777" w:rsidR="007F40DD" w:rsidRPr="003C392C" w:rsidRDefault="007F40DD" w:rsidP="007F40DD">
      <w:pPr>
        <w:rPr>
          <w:szCs w:val="24"/>
        </w:rPr>
      </w:pPr>
      <w:r w:rsidRPr="003C392C">
        <w:t>•</w:t>
      </w:r>
      <w:r w:rsidRPr="003C392C">
        <w:tab/>
        <w:t>Europaparlamentets och rådets direktiv 2009/48/EG av den 18 juni 2009 om leksakers säkerhet</w:t>
      </w:r>
    </w:p>
    <w:p w14:paraId="01285690" w14:textId="77777777" w:rsidR="007F40DD" w:rsidRPr="003C392C" w:rsidRDefault="007F40DD" w:rsidP="007F40DD">
      <w:pPr>
        <w:rPr>
          <w:szCs w:val="24"/>
        </w:rPr>
      </w:pPr>
      <w:r w:rsidRPr="003C392C">
        <w:t>•</w:t>
      </w:r>
      <w:r w:rsidRPr="003C392C">
        <w:tab/>
        <w:t xml:space="preserve">Europaparlamentets och rådets förordning (EG) nr 79/2009 av den 14 januari 2009 om typgodkännande av vätgasdrivna motorfordon och om ändring av direktiv 2007/46/EG </w:t>
      </w:r>
    </w:p>
    <w:p w14:paraId="038D710A" w14:textId="77777777" w:rsidR="007F40DD" w:rsidRPr="003C392C" w:rsidRDefault="007F40DD" w:rsidP="007F40DD">
      <w:pPr>
        <w:rPr>
          <w:szCs w:val="24"/>
        </w:rPr>
      </w:pPr>
      <w:r w:rsidRPr="003C392C">
        <w:t>•</w:t>
      </w:r>
      <w:r w:rsidRPr="003C392C">
        <w:tab/>
        <w:t xml:space="preserve">Europaparlamentets och rådets direktiv 2009/81/EG av den 13 juli 2009 om samordning av förfarandena vid tilldelning av vissa kontrakt för byggentreprenader, varor och tjänster av upphandlande myndigheter och enheter på försvars- och säkerhetsområdet och om ändring av direktiven 2004/17/EG och 2004/18/EG </w:t>
      </w:r>
    </w:p>
    <w:p w14:paraId="64362BE1" w14:textId="77777777" w:rsidR="007F40DD" w:rsidRPr="003C392C" w:rsidRDefault="007F40DD" w:rsidP="007F40DD">
      <w:pPr>
        <w:rPr>
          <w:szCs w:val="24"/>
        </w:rPr>
      </w:pPr>
      <w:r w:rsidRPr="003C392C">
        <w:t>•</w:t>
      </w:r>
      <w:r w:rsidRPr="003C392C">
        <w:tab/>
        <w:t xml:space="preserve">Europaparlamentets och rådets förordning (EG) nr 661/2009 av den 13 juli 2009 om krav för typgodkännande av allmän säkerhet hos motorfordon och deras släpvagnar samt av de system, komponenter och separata tekniska enheter som är avsedda för dem </w:t>
      </w:r>
    </w:p>
    <w:p w14:paraId="0D3E3243" w14:textId="77777777" w:rsidR="007F40DD" w:rsidRPr="003C392C" w:rsidRDefault="007F40DD" w:rsidP="007F40DD">
      <w:pPr>
        <w:rPr>
          <w:szCs w:val="24"/>
        </w:rPr>
      </w:pPr>
      <w:r w:rsidRPr="003C392C">
        <w:t>•</w:t>
      </w:r>
      <w:r w:rsidRPr="003C392C">
        <w:tab/>
        <w:t xml:space="preserve">Europaparlamentets och rådets direktiv 2008/48/EG av den 23 april 2008 om konsumentkreditavtal och om upphävande av rådets direktiv 87/102/EEG </w:t>
      </w:r>
    </w:p>
    <w:p w14:paraId="261AEE90" w14:textId="77777777" w:rsidR="007F40DD" w:rsidRPr="003C392C" w:rsidRDefault="007F40DD" w:rsidP="007F40DD">
      <w:pPr>
        <w:rPr>
          <w:szCs w:val="24"/>
        </w:rPr>
      </w:pPr>
      <w:r w:rsidRPr="003C392C">
        <w:t>•</w:t>
      </w:r>
      <w:r w:rsidRPr="003C392C">
        <w:tab/>
        <w:t>Europaparlamentets och rådets beslut nr 70/2008/EG av den 15 januari 2008 om en papperslös miljö för tullen och handeln.</w:t>
      </w:r>
    </w:p>
    <w:p w14:paraId="723EC2F5" w14:textId="77777777" w:rsidR="007F40DD" w:rsidRPr="003C392C" w:rsidRDefault="007F40DD" w:rsidP="007F40DD">
      <w:pPr>
        <w:rPr>
          <w:szCs w:val="24"/>
        </w:rPr>
      </w:pPr>
    </w:p>
    <w:p w14:paraId="6CCA1721" w14:textId="77777777" w:rsidR="007F40DD" w:rsidRPr="003C392C" w:rsidRDefault="007F40DD" w:rsidP="007F40DD">
      <w:pPr>
        <w:rPr>
          <w:szCs w:val="24"/>
        </w:rPr>
      </w:pPr>
      <w:r w:rsidRPr="003C392C">
        <w:t>I de flesta fall är den föreslagna anpassningen av berörda bestämmelser, där det föreskrivande förfarandet med kontroll ersätts med lämpliga föreskrifter om delegerade akter, tillfredsställande, och det finns därför ingen anledning att inge några ändringsförslag i detta avseende.</w:t>
      </w:r>
    </w:p>
    <w:p w14:paraId="1FE63D02" w14:textId="77777777" w:rsidR="007F40DD" w:rsidRPr="003C392C" w:rsidRDefault="007F40DD" w:rsidP="007F40DD">
      <w:pPr>
        <w:rPr>
          <w:szCs w:val="24"/>
        </w:rPr>
      </w:pPr>
    </w:p>
    <w:p w14:paraId="5EBF3E7B" w14:textId="77777777" w:rsidR="007F40DD" w:rsidRPr="003C392C" w:rsidRDefault="007F40DD" w:rsidP="007F40DD">
      <w:pPr>
        <w:rPr>
          <w:szCs w:val="24"/>
        </w:rPr>
      </w:pPr>
      <w:r w:rsidRPr="003C392C">
        <w:t>Utskottet fäster uppmärksamheten på att när det gäller Europaparlamentets och rådets förordning (EG) nr 2003/2003 av den 13 oktober 2003 om gödselmedel, som ingår i anpassningsförslaget enligt punkt 88 i bilagan, har kommissionen lagt fram ett separat förslag om ändring av den förordningen (COM(2016)0157 – C8-0123/2016 – 2016/0084(COD). Utskottet håller för närvarande på att utarbeta sitt betänkande om detta förslag. Om förslaget om ändring av förordning (EG) nr 2003/2003 antas före anpassningsförslaget, bör en strykning av punkt 88 övervägas.</w:t>
      </w:r>
    </w:p>
    <w:p w14:paraId="69CCDCD5" w14:textId="77777777" w:rsidR="007F40DD" w:rsidRPr="003C392C" w:rsidRDefault="007F40DD" w:rsidP="007F40DD">
      <w:pPr>
        <w:rPr>
          <w:szCs w:val="24"/>
        </w:rPr>
      </w:pPr>
    </w:p>
    <w:p w14:paraId="7340C3A6" w14:textId="77777777" w:rsidR="007F40DD" w:rsidRPr="003C392C" w:rsidRDefault="007F40DD" w:rsidP="007F40DD">
      <w:pPr>
        <w:rPr>
          <w:szCs w:val="24"/>
        </w:rPr>
      </w:pPr>
      <w:r w:rsidRPr="003C392C">
        <w:t>I linje med parlamentets allmänna inställning i fråga om varaktigheten för delegeringen av befogenhet ändras denna från delegering av befogenhet på obestämd tid till en femårsperiod. De berörda akter som omfattas av IMCO-utskottets ansvarsområde ändras i enlighet härmed. Granskningsperiodens längd utökas från två till tre månader, eftersom två månader normalt sett inte är tillräckliga med tanke på åtgärdernas komplexitet.</w:t>
      </w:r>
    </w:p>
    <w:p w14:paraId="169EA334" w14:textId="77777777" w:rsidR="007F40DD" w:rsidRPr="003C392C" w:rsidRDefault="007F40DD" w:rsidP="007F40DD">
      <w:pPr>
        <w:rPr>
          <w:szCs w:val="24"/>
        </w:rPr>
      </w:pPr>
    </w:p>
    <w:p w14:paraId="5EE7CAF2" w14:textId="77777777" w:rsidR="007F40DD" w:rsidRPr="003C392C" w:rsidRDefault="007F40DD" w:rsidP="007F40DD">
      <w:pPr>
        <w:rPr>
          <w:szCs w:val="24"/>
        </w:rPr>
      </w:pPr>
      <w:r w:rsidRPr="003C392C">
        <w:t>Utskottet föreslår att man tar med dessa ändringsförslag i betänkandet från utskottet för rättsliga frågor, i enlighet med bilagan till denna skrivelse.</w:t>
      </w:r>
    </w:p>
    <w:p w14:paraId="7D618392" w14:textId="77777777" w:rsidR="007F40DD" w:rsidRPr="003C392C" w:rsidRDefault="007F40DD" w:rsidP="007F40DD">
      <w:pPr>
        <w:rPr>
          <w:szCs w:val="24"/>
        </w:rPr>
      </w:pPr>
    </w:p>
    <w:p w14:paraId="21017A31" w14:textId="77777777" w:rsidR="007F40DD" w:rsidRPr="003C392C" w:rsidRDefault="007F40DD" w:rsidP="007F40DD">
      <w:pPr>
        <w:rPr>
          <w:szCs w:val="24"/>
        </w:rPr>
      </w:pPr>
      <w:r w:rsidRPr="003C392C">
        <w:t>Mot bakgrund av ovanstående skulle jag därför vara tacksam om utskottet för rättsliga frågor skulle kunna ta med ändringsförslagen i sitt förslag till betänkande och hålla IMCO-utskottet informerat om den fortsatta utvecklingen.</w:t>
      </w:r>
    </w:p>
    <w:p w14:paraId="50B970E8" w14:textId="77777777" w:rsidR="007F40DD" w:rsidRPr="003C392C" w:rsidRDefault="007F40DD" w:rsidP="007F40DD">
      <w:pPr>
        <w:rPr>
          <w:szCs w:val="24"/>
        </w:rPr>
      </w:pPr>
    </w:p>
    <w:p w14:paraId="752D5C94" w14:textId="77777777" w:rsidR="007F40DD" w:rsidRPr="003C392C" w:rsidRDefault="007F40DD" w:rsidP="007F40DD">
      <w:pPr>
        <w:rPr>
          <w:szCs w:val="24"/>
        </w:rPr>
      </w:pPr>
    </w:p>
    <w:p w14:paraId="684593F9" w14:textId="77777777" w:rsidR="007F40DD" w:rsidRPr="003C392C" w:rsidRDefault="007F40DD" w:rsidP="007F40DD">
      <w:pPr>
        <w:rPr>
          <w:szCs w:val="24"/>
        </w:rPr>
      </w:pPr>
      <w:r w:rsidRPr="003C392C">
        <w:t>Med vänlig hälsning</w:t>
      </w:r>
    </w:p>
    <w:p w14:paraId="504A9B30" w14:textId="77777777" w:rsidR="007F40DD" w:rsidRPr="003C392C" w:rsidRDefault="007F40DD" w:rsidP="007F40DD">
      <w:pPr>
        <w:rPr>
          <w:szCs w:val="24"/>
        </w:rPr>
      </w:pPr>
    </w:p>
    <w:p w14:paraId="59305136" w14:textId="77777777" w:rsidR="007F40DD" w:rsidRPr="003C392C" w:rsidRDefault="007F40DD" w:rsidP="007F40DD">
      <w:pPr>
        <w:rPr>
          <w:szCs w:val="24"/>
        </w:rPr>
      </w:pPr>
    </w:p>
    <w:p w14:paraId="2DA8571D" w14:textId="77777777" w:rsidR="007F40DD" w:rsidRPr="003C392C" w:rsidRDefault="007F40DD" w:rsidP="007F40DD">
      <w:pPr>
        <w:rPr>
          <w:szCs w:val="24"/>
        </w:rPr>
      </w:pPr>
      <w:r w:rsidRPr="003C392C">
        <w:t>Anneleen Van Bossuyt</w:t>
      </w:r>
    </w:p>
    <w:p w14:paraId="2E22CCDA" w14:textId="77777777" w:rsidR="007F40DD" w:rsidRPr="003C392C" w:rsidRDefault="007F40DD" w:rsidP="007F40DD">
      <w:pPr>
        <w:rPr>
          <w:szCs w:val="24"/>
        </w:rPr>
      </w:pPr>
    </w:p>
    <w:p w14:paraId="08198E75" w14:textId="77777777" w:rsidR="007F40DD" w:rsidRPr="003C392C" w:rsidRDefault="007F40DD" w:rsidP="007F40DD">
      <w:pPr>
        <w:rPr>
          <w:szCs w:val="24"/>
        </w:rPr>
      </w:pPr>
    </w:p>
    <w:p w14:paraId="577AC803" w14:textId="44D89F0B" w:rsidR="007F40DD" w:rsidRPr="003C392C" w:rsidRDefault="007F40DD" w:rsidP="007F40DD">
      <w:r w:rsidRPr="003C392C">
        <w:t>BILAGA: Ändringsförslagsdokument: AM 1130495 – PE607.989</w:t>
      </w:r>
    </w:p>
    <w:p w14:paraId="455A4442" w14:textId="77777777" w:rsidR="003C392C" w:rsidRPr="003C392C" w:rsidRDefault="003C392C" w:rsidP="007F40DD">
      <w:pPr>
        <w:rPr>
          <w:szCs w:val="24"/>
        </w:rPr>
      </w:pPr>
    </w:p>
    <w:p w14:paraId="1C580D0F" w14:textId="77777777" w:rsidR="007F40DD" w:rsidRPr="003C392C" w:rsidRDefault="007F40DD" w:rsidP="007F40DD">
      <w:pPr>
        <w:spacing w:line="280" w:lineRule="exact"/>
        <w:jc w:val="both"/>
      </w:pPr>
    </w:p>
    <w:tbl>
      <w:tblPr>
        <w:tblW w:w="9072" w:type="dxa"/>
        <w:tblCellMar>
          <w:left w:w="0" w:type="dxa"/>
          <w:right w:w="0" w:type="dxa"/>
        </w:tblCellMar>
        <w:tblLook w:val="01E0" w:firstRow="1" w:lastRow="1" w:firstColumn="1" w:lastColumn="1" w:noHBand="0" w:noVBand="0"/>
      </w:tblPr>
      <w:tblGrid>
        <w:gridCol w:w="6804"/>
        <w:gridCol w:w="2268"/>
      </w:tblGrid>
      <w:tr w:rsidR="007F40DD" w:rsidRPr="003C392C" w14:paraId="62C0CBB0" w14:textId="77777777" w:rsidTr="0074032F">
        <w:trPr>
          <w:trHeight w:hRule="exact" w:val="1418"/>
        </w:trPr>
        <w:tc>
          <w:tcPr>
            <w:tcW w:w="6804" w:type="dxa"/>
            <w:vAlign w:val="center"/>
            <w:hideMark/>
          </w:tcPr>
          <w:p w14:paraId="78F9B67D" w14:textId="77777777" w:rsidR="007F40DD" w:rsidRPr="003C392C" w:rsidRDefault="007F40DD" w:rsidP="0074032F">
            <w:pPr>
              <w:spacing w:before="80" w:after="80"/>
              <w:rPr>
                <w:rFonts w:ascii="Arial Narrow" w:hAnsi="Arial Narrow" w:cs="Arial"/>
                <w:b/>
                <w:color w:val="000000"/>
                <w:sz w:val="32"/>
                <w:szCs w:val="22"/>
              </w:rPr>
            </w:pPr>
            <w:r w:rsidRPr="003C392C">
              <w:rPr>
                <w:rFonts w:ascii="Arial Narrow" w:hAnsi="Arial Narrow"/>
                <w:b/>
                <w:color w:val="000000"/>
                <w:sz w:val="32"/>
                <w:szCs w:val="22"/>
              </w:rPr>
              <w:t>Europaparlamentet</w:t>
            </w:r>
          </w:p>
          <w:p w14:paraId="1EDAC289" w14:textId="77777777" w:rsidR="007F40DD" w:rsidRPr="003C392C" w:rsidRDefault="007F40DD" w:rsidP="0074032F">
            <w:pPr>
              <w:spacing w:after="80"/>
              <w:rPr>
                <w:rFonts w:ascii="Arial" w:hAnsi="Arial" w:cs="Arial"/>
                <w:sz w:val="20"/>
                <w:szCs w:val="22"/>
              </w:rPr>
            </w:pPr>
            <w:r w:rsidRPr="003C392C">
              <w:rPr>
                <w:rFonts w:ascii="Arial" w:hAnsi="Arial"/>
                <w:sz w:val="20"/>
                <w:szCs w:val="22"/>
              </w:rPr>
              <w:t>2014-2019</w:t>
            </w:r>
          </w:p>
        </w:tc>
        <w:tc>
          <w:tcPr>
            <w:tcW w:w="2268" w:type="dxa"/>
            <w:hideMark/>
          </w:tcPr>
          <w:p w14:paraId="4965D59D" w14:textId="77777777" w:rsidR="007F40DD" w:rsidRPr="003C392C" w:rsidRDefault="007F40DD" w:rsidP="0074032F">
            <w:pPr>
              <w:jc w:val="right"/>
            </w:pPr>
          </w:p>
        </w:tc>
      </w:tr>
    </w:tbl>
    <w:p w14:paraId="19530F1C" w14:textId="77777777" w:rsidR="007F40DD" w:rsidRPr="003C392C" w:rsidRDefault="007F40DD" w:rsidP="007F40DD">
      <w:pPr>
        <w:pBdr>
          <w:top w:val="single" w:sz="4" w:space="1" w:color="auto"/>
        </w:pBdr>
        <w:jc w:val="center"/>
        <w:rPr>
          <w:rFonts w:ascii="Arial" w:hAnsi="Arial"/>
          <w:sz w:val="16"/>
          <w:szCs w:val="16"/>
        </w:rPr>
      </w:pPr>
    </w:p>
    <w:p w14:paraId="2277556E" w14:textId="77777777" w:rsidR="007F40DD" w:rsidRPr="003C392C" w:rsidRDefault="007F40DD" w:rsidP="007F40DD">
      <w:pPr>
        <w:jc w:val="center"/>
        <w:rPr>
          <w:rFonts w:ascii="Arial" w:hAnsi="Arial" w:cs="Arial"/>
          <w:i/>
          <w:sz w:val="22"/>
          <w:szCs w:val="22"/>
        </w:rPr>
      </w:pPr>
      <w:r w:rsidRPr="003C392C">
        <w:rPr>
          <w:rStyle w:val="HideTWBExt"/>
          <w:noProof w:val="0"/>
        </w:rPr>
        <w:t>&lt;Commission&gt;</w:t>
      </w:r>
      <w:r w:rsidRPr="003C392C">
        <w:rPr>
          <w:rStyle w:val="HideTWBInt"/>
        </w:rPr>
        <w:t>{IMCO}</w:t>
      </w:r>
      <w:r w:rsidRPr="003C392C">
        <w:rPr>
          <w:rFonts w:ascii="Arial" w:hAnsi="Arial"/>
          <w:i/>
          <w:sz w:val="22"/>
          <w:szCs w:val="22"/>
        </w:rPr>
        <w:t>Utskottet för den inre marknaden och konsumentskydd</w:t>
      </w:r>
      <w:r w:rsidRPr="003C392C">
        <w:rPr>
          <w:rStyle w:val="HideTWBExt"/>
          <w:noProof w:val="0"/>
        </w:rPr>
        <w:t>&lt;/Commission&gt;</w:t>
      </w:r>
    </w:p>
    <w:p w14:paraId="57150F89" w14:textId="77777777" w:rsidR="007F40DD" w:rsidRPr="003C392C" w:rsidRDefault="007F40DD" w:rsidP="007F40DD">
      <w:pPr>
        <w:pBdr>
          <w:bottom w:val="single" w:sz="4" w:space="1" w:color="auto"/>
        </w:pBdr>
        <w:spacing w:after="960"/>
        <w:jc w:val="center"/>
        <w:rPr>
          <w:rFonts w:ascii="Arial" w:hAnsi="Arial"/>
          <w:sz w:val="16"/>
          <w:szCs w:val="16"/>
        </w:rPr>
      </w:pPr>
    </w:p>
    <w:p w14:paraId="5E01EBE9" w14:textId="77777777" w:rsidR="007F40DD" w:rsidRPr="003C392C" w:rsidRDefault="007F40DD" w:rsidP="007F40DD">
      <w:pPr>
        <w:spacing w:after="240"/>
        <w:jc w:val="right"/>
        <w:rPr>
          <w:rFonts w:ascii="Arial" w:hAnsi="Arial"/>
          <w:b/>
          <w:caps/>
        </w:rPr>
      </w:pPr>
      <w:r w:rsidRPr="003C392C">
        <w:rPr>
          <w:rStyle w:val="HideTWBExt"/>
          <w:noProof w:val="0"/>
        </w:rPr>
        <w:t>&lt;RefProc&gt;</w:t>
      </w:r>
      <w:r w:rsidRPr="003C392C">
        <w:rPr>
          <w:rFonts w:ascii="Arial" w:hAnsi="Arial"/>
          <w:b/>
          <w:caps/>
        </w:rPr>
        <w:t>2016/0400</w:t>
      </w:r>
      <w:r w:rsidRPr="003C392C">
        <w:rPr>
          <w:rStyle w:val="HideTWBExt"/>
          <w:noProof w:val="0"/>
        </w:rPr>
        <w:t>&lt;/RefProc&gt;&lt;RefTypeProc&gt;</w:t>
      </w:r>
      <w:r w:rsidRPr="003C392C">
        <w:rPr>
          <w:rFonts w:ascii="Arial" w:hAnsi="Arial"/>
          <w:b/>
          <w:caps/>
        </w:rPr>
        <w:t>(COD)</w:t>
      </w:r>
      <w:r w:rsidRPr="003C392C">
        <w:rPr>
          <w:rStyle w:val="HideTWBExt"/>
          <w:noProof w:val="0"/>
        </w:rPr>
        <w:t>&lt;/RefTypeProc&gt;</w:t>
      </w:r>
    </w:p>
    <w:p w14:paraId="0AC42E20" w14:textId="77777777" w:rsidR="007F40DD" w:rsidRPr="003C392C" w:rsidRDefault="007F40DD" w:rsidP="007F40DD">
      <w:pPr>
        <w:spacing w:after="1680"/>
      </w:pPr>
      <w:r w:rsidRPr="003C392C">
        <w:rPr>
          <w:rStyle w:val="HideTWBExt"/>
          <w:noProof w:val="0"/>
        </w:rPr>
        <w:t>&lt;Date&gt;</w:t>
      </w:r>
      <w:r w:rsidRPr="003C392C">
        <w:rPr>
          <w:rStyle w:val="HideTWBInt"/>
        </w:rPr>
        <w:t>{27/09/2017}</w:t>
      </w:r>
      <w:r w:rsidRPr="003C392C">
        <w:t>27.9.2017</w:t>
      </w:r>
      <w:r w:rsidRPr="003C392C">
        <w:rPr>
          <w:rStyle w:val="HideTWBExt"/>
          <w:noProof w:val="0"/>
        </w:rPr>
        <w:t>&lt;/Date&gt;</w:t>
      </w:r>
    </w:p>
    <w:p w14:paraId="232A4B5B" w14:textId="77777777" w:rsidR="007F40DD" w:rsidRPr="003C392C" w:rsidRDefault="007F40DD" w:rsidP="007F40DD">
      <w:pPr>
        <w:ind w:left="1418"/>
        <w:rPr>
          <w:rFonts w:ascii="Arial" w:hAnsi="Arial"/>
          <w:b/>
          <w:sz w:val="48"/>
        </w:rPr>
      </w:pPr>
      <w:r w:rsidRPr="003C392C">
        <w:rPr>
          <w:rStyle w:val="HideTWBExt"/>
          <w:noProof w:val="0"/>
        </w:rPr>
        <w:t>&lt;TypeAM&gt;</w:t>
      </w:r>
      <w:r w:rsidRPr="003C392C">
        <w:rPr>
          <w:rFonts w:ascii="Arial" w:hAnsi="Arial"/>
          <w:b/>
          <w:sz w:val="48"/>
        </w:rPr>
        <w:t>ÄNDRINGSFÖRSLAG</w:t>
      </w:r>
      <w:r w:rsidRPr="003C392C">
        <w:rPr>
          <w:rStyle w:val="HideTWBExt"/>
          <w:noProof w:val="0"/>
        </w:rPr>
        <w:t>&lt;/TypeAM&gt;</w:t>
      </w:r>
    </w:p>
    <w:p w14:paraId="2899B1B6" w14:textId="77777777" w:rsidR="007F40DD" w:rsidRPr="003C392C" w:rsidRDefault="007F40DD" w:rsidP="007F40DD">
      <w:pPr>
        <w:spacing w:after="480"/>
        <w:ind w:left="1418"/>
        <w:rPr>
          <w:rFonts w:ascii="Arial" w:hAnsi="Arial"/>
          <w:b/>
          <w:sz w:val="46"/>
        </w:rPr>
      </w:pPr>
      <w:r w:rsidRPr="003C392C">
        <w:rPr>
          <w:rStyle w:val="HideTWBExt"/>
          <w:noProof w:val="0"/>
        </w:rPr>
        <w:t>&lt;RangeAM&gt;</w:t>
      </w:r>
      <w:r w:rsidRPr="003C392C">
        <w:rPr>
          <w:rFonts w:ascii="Arial" w:hAnsi="Arial"/>
          <w:b/>
          <w:sz w:val="46"/>
        </w:rPr>
        <w:t>1 - 24</w:t>
      </w:r>
      <w:r w:rsidRPr="003C392C">
        <w:rPr>
          <w:rStyle w:val="HideTWBExt"/>
          <w:noProof w:val="0"/>
        </w:rPr>
        <w:t>&lt;/RangeAM&gt;</w:t>
      </w:r>
    </w:p>
    <w:p w14:paraId="2B4349D1" w14:textId="77777777" w:rsidR="007F40DD" w:rsidRPr="003C392C" w:rsidRDefault="007F40DD" w:rsidP="007F40DD">
      <w:pPr>
        <w:ind w:left="1418"/>
        <w:rPr>
          <w:b/>
        </w:rPr>
      </w:pPr>
      <w:r w:rsidRPr="003C392C">
        <w:rPr>
          <w:rStyle w:val="HideTWBExt"/>
          <w:noProof w:val="0"/>
        </w:rPr>
        <w:t>&lt;TitreType&gt;</w:t>
      </w:r>
      <w:r w:rsidRPr="003C392C">
        <w:rPr>
          <w:b/>
        </w:rPr>
        <w:t>Förslag till ståndpunkt i form av ändringsförslag</w:t>
      </w:r>
      <w:r w:rsidRPr="003C392C">
        <w:rPr>
          <w:rStyle w:val="HideTWBExt"/>
          <w:noProof w:val="0"/>
        </w:rPr>
        <w:t>&lt;/TitreType&gt;</w:t>
      </w:r>
    </w:p>
    <w:p w14:paraId="4F73A154" w14:textId="77777777" w:rsidR="007F40DD" w:rsidRPr="003C392C" w:rsidRDefault="007F40DD" w:rsidP="007F40DD">
      <w:pPr>
        <w:ind w:left="1418"/>
        <w:rPr>
          <w:b/>
        </w:rPr>
      </w:pPr>
      <w:r w:rsidRPr="003C392C">
        <w:rPr>
          <w:rStyle w:val="HideTWBExt"/>
          <w:noProof w:val="0"/>
        </w:rPr>
        <w:t>&lt;Rapporteur&gt;</w:t>
      </w:r>
      <w:r w:rsidRPr="003C392C">
        <w:rPr>
          <w:b/>
        </w:rPr>
        <w:t>Anneleen Van Bossuyt</w:t>
      </w:r>
      <w:r w:rsidRPr="003C392C">
        <w:rPr>
          <w:rStyle w:val="HideTWBExt"/>
          <w:noProof w:val="0"/>
        </w:rPr>
        <w:t>&lt;/Rapporteur&gt;</w:t>
      </w:r>
    </w:p>
    <w:p w14:paraId="2200FB85" w14:textId="77777777" w:rsidR="007F40DD" w:rsidRPr="003C392C" w:rsidRDefault="007F40DD" w:rsidP="007F40DD">
      <w:pPr>
        <w:spacing w:after="480"/>
        <w:ind w:left="1418"/>
      </w:pPr>
      <w:r w:rsidRPr="003C392C">
        <w:rPr>
          <w:rStyle w:val="HideTWBExt"/>
          <w:noProof w:val="0"/>
        </w:rPr>
        <w:t>&lt;DocRefPE&gt;&lt;/DocRefPE&gt;</w:t>
      </w:r>
    </w:p>
    <w:p w14:paraId="1ABDD54A" w14:textId="77777777" w:rsidR="007F40DD" w:rsidRPr="003C392C" w:rsidRDefault="007F40DD" w:rsidP="007F40DD">
      <w:pPr>
        <w:spacing w:after="480"/>
        <w:ind w:left="1418"/>
      </w:pPr>
      <w:r w:rsidRPr="003C392C">
        <w:rPr>
          <w:rStyle w:val="HideTWBExt"/>
          <w:noProof w:val="0"/>
        </w:rPr>
        <w:t>&lt;Titre&gt;</w:t>
      </w:r>
      <w:r w:rsidRPr="003C392C">
        <w:t>om förslaget till Europaparlamentets och rådets förordning om anpassning till artiklarna 290 och 291 i fördraget om Europeiska unionens funktionssätt av ett antal rättsakter som föreskriver tillämpning av det föreskrivande</w:t>
      </w:r>
      <w:r w:rsidRPr="003C392C">
        <w:rPr>
          <w:rStyle w:val="HideTWBExt"/>
          <w:noProof w:val="0"/>
        </w:rPr>
        <w:t>&lt;/Titre&gt;</w:t>
      </w:r>
    </w:p>
    <w:p w14:paraId="7FAC45A8" w14:textId="77777777" w:rsidR="007F40DD" w:rsidRPr="003C392C" w:rsidRDefault="007F40DD" w:rsidP="007F40DD">
      <w:pPr>
        <w:ind w:left="1418"/>
      </w:pPr>
      <w:r w:rsidRPr="003C392C">
        <w:rPr>
          <w:rStyle w:val="HideTWBExt"/>
          <w:noProof w:val="0"/>
        </w:rPr>
        <w:t>&lt;DocAmend&gt;</w:t>
      </w:r>
      <w:r w:rsidRPr="003C392C">
        <w:t>Förslag till förordning</w:t>
      </w:r>
      <w:r w:rsidRPr="003C392C">
        <w:rPr>
          <w:rStyle w:val="HideTWBExt"/>
          <w:noProof w:val="0"/>
        </w:rPr>
        <w:t>&lt;/DocAmend&gt;</w:t>
      </w:r>
    </w:p>
    <w:p w14:paraId="0EF92CB4" w14:textId="77777777" w:rsidR="007F40DD" w:rsidRPr="003C392C" w:rsidRDefault="007F40DD" w:rsidP="007F40DD">
      <w:pPr>
        <w:spacing w:after="480"/>
        <w:ind w:left="1418"/>
        <w:rPr>
          <w:rFonts w:ascii="Arial" w:hAnsi="Arial" w:cs="Arial"/>
          <w:vanish/>
          <w:color w:val="000080"/>
          <w:sz w:val="20"/>
        </w:rPr>
      </w:pPr>
      <w:r w:rsidRPr="003C392C">
        <w:rPr>
          <w:rStyle w:val="HideTWBExt"/>
          <w:noProof w:val="0"/>
        </w:rPr>
        <w:t>&lt;DocRef&gt;</w:t>
      </w:r>
      <w:r w:rsidRPr="003C392C">
        <w:t>(COM(2016)0799 – C8-0524/2016 – 2016/0400(COD))</w:t>
      </w:r>
      <w:r w:rsidRPr="003C392C">
        <w:rPr>
          <w:rStyle w:val="HideTWBExt"/>
          <w:noProof w:val="0"/>
        </w:rPr>
        <w:t>&lt;/DocRef&gt;</w:t>
      </w:r>
    </w:p>
    <w:p w14:paraId="0834B3CF" w14:textId="77777777" w:rsidR="007F40DD" w:rsidRPr="003C392C" w:rsidRDefault="007F40DD" w:rsidP="007F40DD">
      <w:pPr>
        <w:spacing w:after="480"/>
        <w:ind w:left="1418"/>
        <w:rPr>
          <w:szCs w:val="24"/>
        </w:rPr>
      </w:pPr>
    </w:p>
    <w:p w14:paraId="68E2CB70" w14:textId="77777777" w:rsidR="007F40DD" w:rsidRPr="003C392C" w:rsidRDefault="007F40DD" w:rsidP="007F40DD">
      <w:pPr>
        <w:spacing w:after="480"/>
        <w:ind w:left="1418"/>
        <w:rPr>
          <w:szCs w:val="24"/>
        </w:rPr>
      </w:pPr>
    </w:p>
    <w:p w14:paraId="5FA36D37" w14:textId="77777777" w:rsidR="007F40DD" w:rsidRPr="003C392C" w:rsidRDefault="007F40DD" w:rsidP="007F40DD">
      <w:pPr>
        <w:spacing w:after="480"/>
        <w:ind w:left="1418"/>
      </w:pPr>
      <w:r w:rsidRPr="003C392C">
        <w:t>AM1130495 - PE607.989</w:t>
      </w:r>
    </w:p>
    <w:p w14:paraId="1BA1B58B" w14:textId="77777777" w:rsidR="007F40DD" w:rsidRPr="003C392C" w:rsidRDefault="007F40DD" w:rsidP="007F40DD">
      <w:pPr>
        <w:widowControl/>
        <w:tabs>
          <w:tab w:val="center" w:pos="4677"/>
        </w:tabs>
      </w:pPr>
      <w:r w:rsidRPr="003C392C">
        <w:br w:type="page"/>
      </w:r>
    </w:p>
    <w:p w14:paraId="25BE51D1" w14:textId="77777777" w:rsidR="007F40DD" w:rsidRPr="003C392C" w:rsidRDefault="007F40DD" w:rsidP="007F40DD">
      <w:pPr>
        <w:widowControl/>
        <w:tabs>
          <w:tab w:val="center" w:pos="4677"/>
        </w:tabs>
      </w:pPr>
      <w:r w:rsidRPr="003C392C">
        <w:t>AM_Com_LegOpinion</w:t>
      </w:r>
    </w:p>
    <w:p w14:paraId="11557ADF" w14:textId="77777777" w:rsidR="007F40DD" w:rsidRPr="003C392C" w:rsidRDefault="007F40DD" w:rsidP="007F40DD">
      <w:r w:rsidRPr="003C392C">
        <w:br w:type="page"/>
      </w:r>
    </w:p>
    <w:p w14:paraId="17577C7B" w14:textId="77777777" w:rsidR="007F40DD" w:rsidRPr="003C392C" w:rsidRDefault="007F40DD" w:rsidP="007F40DD">
      <w:r w:rsidRPr="003C392C">
        <w:t>ÄNDRINGSFÖRSLAG</w:t>
      </w:r>
    </w:p>
    <w:p w14:paraId="124F2865" w14:textId="77777777" w:rsidR="007F40DD" w:rsidRPr="003C392C" w:rsidRDefault="007F40DD" w:rsidP="007F40DD"/>
    <w:p w14:paraId="01CD5687" w14:textId="77777777" w:rsidR="007F40DD" w:rsidRPr="003C392C" w:rsidRDefault="007F40DD" w:rsidP="007F40DD">
      <w:r w:rsidRPr="003C392C">
        <w:t>Utskottet för den inre marknaden och konsumentskydd uppmanar utskottet för rättsliga frågor att som ansvarigt utskott beakta följande ändringsförslag:</w:t>
      </w:r>
    </w:p>
    <w:p w14:paraId="3D7D367C" w14:textId="77777777" w:rsidR="007F40DD" w:rsidRPr="003C392C" w:rsidRDefault="007F40DD" w:rsidP="007F40DD">
      <w:pPr>
        <w:pStyle w:val="AMNumberTabs"/>
      </w:pPr>
      <w:r w:rsidRPr="003C392C">
        <w:rPr>
          <w:rStyle w:val="HideTWBExt"/>
          <w:b w:val="0"/>
          <w:noProof w:val="0"/>
          <w:szCs w:val="20"/>
        </w:rPr>
        <w:t>&lt;RepeatBlock-Amend&gt;&lt;Amend&gt;</w:t>
      </w:r>
      <w:r w:rsidRPr="003C392C">
        <w:t>Ändringsförslag</w:t>
      </w:r>
      <w:r w:rsidRPr="003C392C">
        <w:tab/>
      </w:r>
      <w:r w:rsidRPr="003C392C">
        <w:tab/>
      </w:r>
      <w:r w:rsidRPr="003C392C">
        <w:rPr>
          <w:rStyle w:val="HideTWBExt"/>
          <w:b w:val="0"/>
          <w:noProof w:val="0"/>
          <w:szCs w:val="20"/>
        </w:rPr>
        <w:t>&lt;NumAm&gt;</w:t>
      </w:r>
      <w:r w:rsidRPr="003C392C">
        <w:t>1</w:t>
      </w:r>
      <w:r w:rsidRPr="003C392C">
        <w:rPr>
          <w:rStyle w:val="HideTWBExt"/>
          <w:b w:val="0"/>
          <w:noProof w:val="0"/>
          <w:szCs w:val="20"/>
        </w:rPr>
        <w:t>&lt;/NumAm&gt;</w:t>
      </w:r>
    </w:p>
    <w:p w14:paraId="07A00ACB"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1CACCC3" w14:textId="77777777" w:rsidR="007F40DD" w:rsidRPr="003C392C" w:rsidRDefault="007F40DD" w:rsidP="007F40DD">
      <w:pPr>
        <w:rPr>
          <w:b/>
        </w:rPr>
      </w:pPr>
      <w:r w:rsidRPr="003C392C">
        <w:rPr>
          <w:rStyle w:val="HideTWBExt"/>
          <w:noProof w:val="0"/>
        </w:rPr>
        <w:t>&lt;Article&gt;</w:t>
      </w:r>
      <w:r w:rsidRPr="003C392C">
        <w:rPr>
          <w:b/>
        </w:rPr>
        <w:t>Bilaga 1 – del IX – led 81 – stycke 2 – led 4</w:t>
      </w:r>
      <w:r w:rsidRPr="003C392C">
        <w:rPr>
          <w:rStyle w:val="HideTWBExt"/>
          <w:noProof w:val="0"/>
        </w:rPr>
        <w:t>&lt;/Article&gt;</w:t>
      </w:r>
    </w:p>
    <w:p w14:paraId="7C1E2576" w14:textId="77777777" w:rsidR="007F40DD" w:rsidRPr="003C392C" w:rsidRDefault="007F40DD" w:rsidP="007F40DD">
      <w:pPr>
        <w:keepNext/>
      </w:pPr>
      <w:r w:rsidRPr="003C392C">
        <w:rPr>
          <w:rStyle w:val="HideTWBExt"/>
          <w:noProof w:val="0"/>
        </w:rPr>
        <w:t>&lt;DocAmend2&gt;</w:t>
      </w:r>
      <w:r w:rsidRPr="003C392C">
        <w:t>Direktiv 75/324/EEG</w:t>
      </w:r>
      <w:r w:rsidRPr="003C392C">
        <w:rPr>
          <w:rStyle w:val="HideTWBExt"/>
          <w:noProof w:val="0"/>
        </w:rPr>
        <w:t>&lt;/DocAmend2&gt;</w:t>
      </w:r>
    </w:p>
    <w:p w14:paraId="2B900ACB" w14:textId="77777777" w:rsidR="007F40DD" w:rsidRPr="003C392C" w:rsidRDefault="007F40DD" w:rsidP="007F40DD">
      <w:r w:rsidRPr="003C392C">
        <w:rPr>
          <w:rStyle w:val="HideTWBExt"/>
          <w:noProof w:val="0"/>
        </w:rPr>
        <w:t>&lt;Article2&gt;</w:t>
      </w:r>
      <w:r w:rsidRPr="003C392C">
        <w:t>Artikel 10a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2FE6BED" w14:textId="77777777" w:rsidTr="0074032F">
        <w:trPr>
          <w:jc w:val="center"/>
        </w:trPr>
        <w:tc>
          <w:tcPr>
            <w:tcW w:w="9752" w:type="dxa"/>
            <w:gridSpan w:val="2"/>
          </w:tcPr>
          <w:p w14:paraId="4FFAC904" w14:textId="77777777" w:rsidR="007F40DD" w:rsidRPr="003C392C" w:rsidRDefault="007F40DD" w:rsidP="0074032F">
            <w:pPr>
              <w:keepNext/>
            </w:pPr>
          </w:p>
        </w:tc>
      </w:tr>
      <w:tr w:rsidR="007F40DD" w:rsidRPr="003C392C" w14:paraId="1CC17B9C" w14:textId="77777777" w:rsidTr="0074032F">
        <w:trPr>
          <w:jc w:val="center"/>
        </w:trPr>
        <w:tc>
          <w:tcPr>
            <w:tcW w:w="4876" w:type="dxa"/>
            <w:hideMark/>
          </w:tcPr>
          <w:p w14:paraId="557F5C41" w14:textId="77777777" w:rsidR="007F40DD" w:rsidRPr="003C392C" w:rsidRDefault="007F40DD" w:rsidP="0074032F">
            <w:pPr>
              <w:pStyle w:val="ColumnHeading"/>
            </w:pPr>
            <w:r w:rsidRPr="003C392C">
              <w:t>Kommissionens förslag</w:t>
            </w:r>
          </w:p>
        </w:tc>
        <w:tc>
          <w:tcPr>
            <w:tcW w:w="4876" w:type="dxa"/>
            <w:hideMark/>
          </w:tcPr>
          <w:p w14:paraId="12031ECE" w14:textId="77777777" w:rsidR="007F40DD" w:rsidRPr="003C392C" w:rsidRDefault="007F40DD" w:rsidP="0074032F">
            <w:pPr>
              <w:pStyle w:val="ColumnHeading"/>
            </w:pPr>
            <w:r w:rsidRPr="003C392C">
              <w:t>Ändringsförslag</w:t>
            </w:r>
          </w:p>
        </w:tc>
      </w:tr>
      <w:tr w:rsidR="007F40DD" w:rsidRPr="003C392C" w14:paraId="0700DE17" w14:textId="77777777" w:rsidTr="0074032F">
        <w:trPr>
          <w:jc w:val="center"/>
        </w:trPr>
        <w:tc>
          <w:tcPr>
            <w:tcW w:w="4876" w:type="dxa"/>
            <w:hideMark/>
          </w:tcPr>
          <w:p w14:paraId="45AFE10B" w14:textId="77777777" w:rsidR="007F40DD" w:rsidRPr="003C392C" w:rsidRDefault="007F40DD" w:rsidP="0074032F">
            <w:pPr>
              <w:pStyle w:val="Normal6"/>
            </w:pPr>
            <w:r w:rsidRPr="003C392C">
              <w:t>2.</w:t>
            </w:r>
            <w:r w:rsidRPr="003C392C">
              <w:tab/>
              <w:t xml:space="preserve">Den befogenhet att anta delegerade akter som avses i artiklarna 5 och 10.3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75946E1" w14:textId="77777777" w:rsidR="007F40DD" w:rsidRPr="003C392C" w:rsidRDefault="007F40DD" w:rsidP="0074032F">
            <w:pPr>
              <w:pStyle w:val="Normal6"/>
              <w:rPr>
                <w:szCs w:val="24"/>
              </w:rPr>
            </w:pPr>
            <w:r w:rsidRPr="003C392C">
              <w:t>2.</w:t>
            </w:r>
            <w:r w:rsidRPr="003C392C">
              <w:tab/>
              <w:t xml:space="preserve">Den befogenhet att anta delegerade akter som avses i artiklarna 5.3 och 10.3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754BC3F" w14:textId="77777777" w:rsidR="007F40DD" w:rsidRPr="003C392C" w:rsidRDefault="007F40DD" w:rsidP="007F40DD">
      <w:pPr>
        <w:rPr>
          <w:szCs w:val="24"/>
        </w:rPr>
      </w:pPr>
      <w:r w:rsidRPr="003C392C">
        <w:rPr>
          <w:rStyle w:val="HideTWBExt"/>
          <w:noProof w:val="0"/>
        </w:rPr>
        <w:t>&lt;/Amend&gt;</w:t>
      </w:r>
    </w:p>
    <w:p w14:paraId="18C696F4"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2</w:t>
      </w:r>
      <w:r w:rsidRPr="003C392C">
        <w:rPr>
          <w:rStyle w:val="HideTWBExt"/>
          <w:b w:val="0"/>
          <w:noProof w:val="0"/>
          <w:szCs w:val="20"/>
        </w:rPr>
        <w:t>&lt;/NumAm&gt;</w:t>
      </w:r>
    </w:p>
    <w:p w14:paraId="1599CEDB"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8A17496" w14:textId="77777777" w:rsidR="007F40DD" w:rsidRPr="003C392C" w:rsidRDefault="007F40DD" w:rsidP="007F40DD">
      <w:pPr>
        <w:rPr>
          <w:b/>
        </w:rPr>
      </w:pPr>
      <w:r w:rsidRPr="003C392C">
        <w:rPr>
          <w:rStyle w:val="HideTWBExt"/>
          <w:noProof w:val="0"/>
        </w:rPr>
        <w:t>&lt;Article&gt;</w:t>
      </w:r>
      <w:r w:rsidRPr="003C392C">
        <w:rPr>
          <w:b/>
        </w:rPr>
        <w:t>Bilaga 1 – del IX – led 81 – stycke 2 – led 4</w:t>
      </w:r>
      <w:r w:rsidRPr="003C392C">
        <w:rPr>
          <w:rStyle w:val="HideTWBExt"/>
          <w:noProof w:val="0"/>
        </w:rPr>
        <w:t>&lt;/Article&gt;</w:t>
      </w:r>
    </w:p>
    <w:p w14:paraId="75026DD7" w14:textId="77777777" w:rsidR="007F40DD" w:rsidRPr="003C392C" w:rsidRDefault="007F40DD" w:rsidP="007F40DD">
      <w:pPr>
        <w:keepNext/>
      </w:pPr>
      <w:r w:rsidRPr="003C392C">
        <w:rPr>
          <w:rStyle w:val="HideTWBExt"/>
          <w:noProof w:val="0"/>
        </w:rPr>
        <w:t>&lt;DocAmend2&gt;</w:t>
      </w:r>
      <w:r w:rsidRPr="003C392C">
        <w:t>Direktiv 75/324/EEG</w:t>
      </w:r>
      <w:r w:rsidRPr="003C392C">
        <w:rPr>
          <w:rStyle w:val="HideTWBExt"/>
          <w:noProof w:val="0"/>
        </w:rPr>
        <w:t>&lt;/DocAmend2&gt;</w:t>
      </w:r>
    </w:p>
    <w:p w14:paraId="793CB8A7" w14:textId="77777777" w:rsidR="007F40DD" w:rsidRPr="003C392C" w:rsidRDefault="007F40DD" w:rsidP="007F40DD">
      <w:r w:rsidRPr="003C392C">
        <w:rPr>
          <w:rStyle w:val="HideTWBExt"/>
          <w:noProof w:val="0"/>
        </w:rPr>
        <w:t>&lt;Article2&gt;</w:t>
      </w:r>
      <w:r w:rsidRPr="003C392C">
        <w:t>Artikel 10a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994E0B0" w14:textId="77777777" w:rsidTr="0074032F">
        <w:trPr>
          <w:jc w:val="center"/>
        </w:trPr>
        <w:tc>
          <w:tcPr>
            <w:tcW w:w="9752" w:type="dxa"/>
            <w:gridSpan w:val="2"/>
          </w:tcPr>
          <w:p w14:paraId="2984E012" w14:textId="77777777" w:rsidR="007F40DD" w:rsidRPr="003C392C" w:rsidRDefault="007F40DD" w:rsidP="0074032F">
            <w:pPr>
              <w:keepNext/>
            </w:pPr>
          </w:p>
        </w:tc>
      </w:tr>
      <w:tr w:rsidR="007F40DD" w:rsidRPr="003C392C" w14:paraId="1C33C1DE" w14:textId="77777777" w:rsidTr="0074032F">
        <w:trPr>
          <w:jc w:val="center"/>
        </w:trPr>
        <w:tc>
          <w:tcPr>
            <w:tcW w:w="4876" w:type="dxa"/>
            <w:hideMark/>
          </w:tcPr>
          <w:p w14:paraId="0F7CAB17" w14:textId="77777777" w:rsidR="007F40DD" w:rsidRPr="003C392C" w:rsidRDefault="007F40DD" w:rsidP="0074032F">
            <w:pPr>
              <w:pStyle w:val="ColumnHeading"/>
            </w:pPr>
            <w:r w:rsidRPr="003C392C">
              <w:t>Kommissionens förslag</w:t>
            </w:r>
          </w:p>
        </w:tc>
        <w:tc>
          <w:tcPr>
            <w:tcW w:w="4876" w:type="dxa"/>
            <w:hideMark/>
          </w:tcPr>
          <w:p w14:paraId="3CBC3B17" w14:textId="77777777" w:rsidR="007F40DD" w:rsidRPr="003C392C" w:rsidRDefault="007F40DD" w:rsidP="0074032F">
            <w:pPr>
              <w:pStyle w:val="ColumnHeading"/>
            </w:pPr>
            <w:r w:rsidRPr="003C392C">
              <w:t>Ändringsförslag</w:t>
            </w:r>
          </w:p>
        </w:tc>
      </w:tr>
      <w:tr w:rsidR="007F40DD" w:rsidRPr="003C392C" w14:paraId="152CD5A0" w14:textId="77777777" w:rsidTr="0074032F">
        <w:trPr>
          <w:jc w:val="center"/>
        </w:trPr>
        <w:tc>
          <w:tcPr>
            <w:tcW w:w="4876" w:type="dxa"/>
            <w:hideMark/>
          </w:tcPr>
          <w:p w14:paraId="08A11354" w14:textId="77777777" w:rsidR="007F40DD" w:rsidRPr="003C392C" w:rsidRDefault="007F40DD" w:rsidP="0074032F">
            <w:pPr>
              <w:pStyle w:val="Normal6"/>
            </w:pPr>
            <w:r w:rsidRPr="003C392C">
              <w:t>6.</w:t>
            </w:r>
            <w:r w:rsidRPr="003C392C">
              <w:tab/>
              <w:t xml:space="preserve">En delegerad akt som antas enligt artiklarna 5 och 10.3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266F4167" w14:textId="77777777" w:rsidR="007F40DD" w:rsidRPr="003C392C" w:rsidRDefault="007F40DD" w:rsidP="0074032F">
            <w:pPr>
              <w:pStyle w:val="Normal6"/>
              <w:rPr>
                <w:szCs w:val="24"/>
              </w:rPr>
            </w:pPr>
            <w:r w:rsidRPr="003C392C">
              <w:t>6.</w:t>
            </w:r>
            <w:r w:rsidRPr="003C392C">
              <w:tab/>
              <w:t xml:space="preserve">En delegerad akt som antas enligt artiklarna 5 och 10.3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740C205B" w14:textId="77777777" w:rsidR="007F40DD" w:rsidRPr="003C392C" w:rsidRDefault="007F40DD" w:rsidP="007F40DD">
      <w:pPr>
        <w:rPr>
          <w:szCs w:val="24"/>
        </w:rPr>
      </w:pPr>
      <w:r w:rsidRPr="003C392C">
        <w:rPr>
          <w:rStyle w:val="HideTWBExt"/>
          <w:noProof w:val="0"/>
        </w:rPr>
        <w:t>&lt;/Amend&gt;</w:t>
      </w:r>
    </w:p>
    <w:p w14:paraId="10423CF8"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3</w:t>
      </w:r>
      <w:r w:rsidRPr="003C392C">
        <w:rPr>
          <w:rStyle w:val="HideTWBExt"/>
          <w:b w:val="0"/>
          <w:noProof w:val="0"/>
          <w:szCs w:val="20"/>
        </w:rPr>
        <w:t>&lt;/NumAm&gt;</w:t>
      </w:r>
    </w:p>
    <w:p w14:paraId="5829BDF3"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468F489" w14:textId="77777777" w:rsidR="007F40DD" w:rsidRPr="003C392C" w:rsidRDefault="007F40DD" w:rsidP="007F40DD">
      <w:pPr>
        <w:rPr>
          <w:b/>
        </w:rPr>
      </w:pPr>
      <w:r w:rsidRPr="003C392C">
        <w:rPr>
          <w:rStyle w:val="HideTWBExt"/>
          <w:noProof w:val="0"/>
        </w:rPr>
        <w:t>&lt;Article&gt;</w:t>
      </w:r>
      <w:r w:rsidRPr="003C392C">
        <w:rPr>
          <w:b/>
        </w:rPr>
        <w:t>Bilaga 1 – del IX – led 82 – stycke 2 – led 2</w:t>
      </w:r>
      <w:r w:rsidRPr="003C392C">
        <w:rPr>
          <w:rStyle w:val="HideTWBExt"/>
          <w:noProof w:val="0"/>
        </w:rPr>
        <w:t>&lt;/Article&gt;</w:t>
      </w:r>
    </w:p>
    <w:p w14:paraId="5979FCC4" w14:textId="77777777" w:rsidR="007F40DD" w:rsidRPr="003C392C" w:rsidRDefault="007F40DD" w:rsidP="007F40DD">
      <w:pPr>
        <w:keepNext/>
      </w:pPr>
      <w:r w:rsidRPr="003C392C">
        <w:rPr>
          <w:rStyle w:val="HideTWBExt"/>
          <w:noProof w:val="0"/>
        </w:rPr>
        <w:t>&lt;DocAmend2&gt;</w:t>
      </w:r>
      <w:r w:rsidRPr="003C392C">
        <w:t>Direktiv 76/211/EEG</w:t>
      </w:r>
      <w:r w:rsidRPr="003C392C">
        <w:rPr>
          <w:rStyle w:val="HideTWBExt"/>
          <w:noProof w:val="0"/>
        </w:rPr>
        <w:t>&lt;/DocAmend2&gt;</w:t>
      </w:r>
    </w:p>
    <w:p w14:paraId="37E2D29B" w14:textId="77777777" w:rsidR="007F40DD" w:rsidRPr="003C392C" w:rsidRDefault="007F40DD" w:rsidP="007F40DD">
      <w:r w:rsidRPr="003C392C">
        <w:rPr>
          <w:rStyle w:val="HideTWBExt"/>
          <w:noProof w:val="0"/>
        </w:rPr>
        <w:t>&lt;Article2&gt;</w:t>
      </w:r>
      <w:r w:rsidRPr="003C392C">
        <w:t>Artikel 6a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4583FB8" w14:textId="77777777" w:rsidTr="0074032F">
        <w:trPr>
          <w:jc w:val="center"/>
        </w:trPr>
        <w:tc>
          <w:tcPr>
            <w:tcW w:w="9752" w:type="dxa"/>
            <w:gridSpan w:val="2"/>
          </w:tcPr>
          <w:p w14:paraId="13B65143" w14:textId="77777777" w:rsidR="007F40DD" w:rsidRPr="003C392C" w:rsidRDefault="007F40DD" w:rsidP="0074032F">
            <w:pPr>
              <w:keepNext/>
            </w:pPr>
          </w:p>
        </w:tc>
      </w:tr>
      <w:tr w:rsidR="007F40DD" w:rsidRPr="003C392C" w14:paraId="0BC7C242" w14:textId="77777777" w:rsidTr="0074032F">
        <w:trPr>
          <w:jc w:val="center"/>
        </w:trPr>
        <w:tc>
          <w:tcPr>
            <w:tcW w:w="4876" w:type="dxa"/>
            <w:hideMark/>
          </w:tcPr>
          <w:p w14:paraId="58916184" w14:textId="77777777" w:rsidR="007F40DD" w:rsidRPr="003C392C" w:rsidRDefault="007F40DD" w:rsidP="0074032F">
            <w:pPr>
              <w:pStyle w:val="ColumnHeading"/>
            </w:pPr>
            <w:r w:rsidRPr="003C392C">
              <w:t>Kommissionens förslag</w:t>
            </w:r>
          </w:p>
        </w:tc>
        <w:tc>
          <w:tcPr>
            <w:tcW w:w="4876" w:type="dxa"/>
            <w:hideMark/>
          </w:tcPr>
          <w:p w14:paraId="5C56DF77" w14:textId="77777777" w:rsidR="007F40DD" w:rsidRPr="003C392C" w:rsidRDefault="007F40DD" w:rsidP="0074032F">
            <w:pPr>
              <w:pStyle w:val="ColumnHeading"/>
            </w:pPr>
            <w:r w:rsidRPr="003C392C">
              <w:t>Ändringsförslag</w:t>
            </w:r>
          </w:p>
        </w:tc>
      </w:tr>
      <w:tr w:rsidR="007F40DD" w:rsidRPr="003C392C" w14:paraId="796B71BF" w14:textId="77777777" w:rsidTr="0074032F">
        <w:trPr>
          <w:jc w:val="center"/>
        </w:trPr>
        <w:tc>
          <w:tcPr>
            <w:tcW w:w="4876" w:type="dxa"/>
            <w:hideMark/>
          </w:tcPr>
          <w:p w14:paraId="09741248" w14:textId="77777777" w:rsidR="007F40DD" w:rsidRPr="003C392C" w:rsidRDefault="007F40DD" w:rsidP="0074032F">
            <w:pPr>
              <w:pStyle w:val="Normal6"/>
            </w:pPr>
            <w:r w:rsidRPr="003C392C">
              <w:t>2.</w:t>
            </w:r>
            <w:r w:rsidRPr="003C392C">
              <w:tab/>
              <w:t xml:space="preserve">Den befogenhet att anta delegerade akter som avses i artikel 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4EDFF64" w14:textId="77777777" w:rsidR="007F40DD" w:rsidRPr="003C392C" w:rsidRDefault="007F40DD" w:rsidP="0074032F">
            <w:pPr>
              <w:pStyle w:val="Normal6"/>
              <w:rPr>
                <w:szCs w:val="24"/>
              </w:rPr>
            </w:pPr>
            <w:r w:rsidRPr="003C392C">
              <w:t>2.</w:t>
            </w:r>
            <w:r w:rsidRPr="003C392C">
              <w:tab/>
              <w:t xml:space="preserve">Den befogenhet att anta delegerade akter som avses i artikel 6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9F7A519" w14:textId="77777777" w:rsidR="007F40DD" w:rsidRPr="003C392C" w:rsidRDefault="007F40DD" w:rsidP="007F40DD">
      <w:pPr>
        <w:rPr>
          <w:szCs w:val="24"/>
        </w:rPr>
      </w:pPr>
      <w:r w:rsidRPr="003C392C">
        <w:rPr>
          <w:rStyle w:val="HideTWBExt"/>
          <w:noProof w:val="0"/>
        </w:rPr>
        <w:t>&lt;/Amend&gt;</w:t>
      </w:r>
    </w:p>
    <w:p w14:paraId="1C857B8A"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4</w:t>
      </w:r>
      <w:r w:rsidRPr="003C392C">
        <w:rPr>
          <w:rStyle w:val="HideTWBExt"/>
          <w:b w:val="0"/>
          <w:noProof w:val="0"/>
          <w:szCs w:val="20"/>
        </w:rPr>
        <w:t>&lt;/NumAm&gt;</w:t>
      </w:r>
    </w:p>
    <w:p w14:paraId="47E10D3D"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FC5A82A" w14:textId="77777777" w:rsidR="007F40DD" w:rsidRPr="003C392C" w:rsidRDefault="007F40DD" w:rsidP="007F40DD">
      <w:pPr>
        <w:rPr>
          <w:b/>
        </w:rPr>
      </w:pPr>
      <w:r w:rsidRPr="003C392C">
        <w:rPr>
          <w:rStyle w:val="HideTWBExt"/>
          <w:noProof w:val="0"/>
        </w:rPr>
        <w:t>&lt;Article&gt;</w:t>
      </w:r>
      <w:r w:rsidRPr="003C392C">
        <w:rPr>
          <w:b/>
        </w:rPr>
        <w:t>Bilaga 1 – del IX – led 82 – stycke 2 – led 2</w:t>
      </w:r>
      <w:r w:rsidRPr="003C392C">
        <w:rPr>
          <w:rStyle w:val="HideTWBExt"/>
          <w:noProof w:val="0"/>
        </w:rPr>
        <w:t>&lt;/Article&gt;</w:t>
      </w:r>
    </w:p>
    <w:p w14:paraId="7CD12646" w14:textId="77777777" w:rsidR="007F40DD" w:rsidRPr="003C392C" w:rsidRDefault="007F40DD" w:rsidP="007F40DD">
      <w:pPr>
        <w:keepNext/>
      </w:pPr>
      <w:r w:rsidRPr="003C392C">
        <w:rPr>
          <w:rStyle w:val="HideTWBExt"/>
          <w:noProof w:val="0"/>
        </w:rPr>
        <w:t>&lt;DocAmend2&gt;</w:t>
      </w:r>
      <w:r w:rsidRPr="003C392C">
        <w:t>Direktiv 76/211/EEG</w:t>
      </w:r>
      <w:r w:rsidRPr="003C392C">
        <w:rPr>
          <w:rStyle w:val="HideTWBExt"/>
          <w:noProof w:val="0"/>
        </w:rPr>
        <w:t>&lt;/DocAmend2&gt;</w:t>
      </w:r>
    </w:p>
    <w:p w14:paraId="7EB65585" w14:textId="77777777" w:rsidR="007F40DD" w:rsidRPr="003C392C" w:rsidRDefault="007F40DD" w:rsidP="007F40DD">
      <w:r w:rsidRPr="003C392C">
        <w:rPr>
          <w:rStyle w:val="HideTWBExt"/>
          <w:noProof w:val="0"/>
        </w:rPr>
        <w:t>&lt;Article2&gt;</w:t>
      </w:r>
      <w:r w:rsidRPr="003C392C">
        <w:t>Artikel 6a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CFC0295" w14:textId="77777777" w:rsidTr="0074032F">
        <w:trPr>
          <w:jc w:val="center"/>
        </w:trPr>
        <w:tc>
          <w:tcPr>
            <w:tcW w:w="9752" w:type="dxa"/>
            <w:gridSpan w:val="2"/>
          </w:tcPr>
          <w:p w14:paraId="33FBC687" w14:textId="77777777" w:rsidR="007F40DD" w:rsidRPr="003C392C" w:rsidRDefault="007F40DD" w:rsidP="0074032F">
            <w:pPr>
              <w:keepNext/>
            </w:pPr>
          </w:p>
        </w:tc>
      </w:tr>
      <w:tr w:rsidR="007F40DD" w:rsidRPr="003C392C" w14:paraId="746E9933" w14:textId="77777777" w:rsidTr="0074032F">
        <w:trPr>
          <w:jc w:val="center"/>
        </w:trPr>
        <w:tc>
          <w:tcPr>
            <w:tcW w:w="4876" w:type="dxa"/>
            <w:hideMark/>
          </w:tcPr>
          <w:p w14:paraId="4AFBEA4A" w14:textId="77777777" w:rsidR="007F40DD" w:rsidRPr="003C392C" w:rsidRDefault="007F40DD" w:rsidP="0074032F">
            <w:pPr>
              <w:pStyle w:val="ColumnHeading"/>
            </w:pPr>
            <w:r w:rsidRPr="003C392C">
              <w:t>Kommissionens förslag</w:t>
            </w:r>
          </w:p>
        </w:tc>
        <w:tc>
          <w:tcPr>
            <w:tcW w:w="4876" w:type="dxa"/>
            <w:hideMark/>
          </w:tcPr>
          <w:p w14:paraId="3D5802C2" w14:textId="77777777" w:rsidR="007F40DD" w:rsidRPr="003C392C" w:rsidRDefault="007F40DD" w:rsidP="0074032F">
            <w:pPr>
              <w:pStyle w:val="ColumnHeading"/>
            </w:pPr>
            <w:r w:rsidRPr="003C392C">
              <w:t>Ändringsförslag</w:t>
            </w:r>
          </w:p>
        </w:tc>
      </w:tr>
      <w:tr w:rsidR="007F40DD" w:rsidRPr="003C392C" w14:paraId="2DE0CF92" w14:textId="77777777" w:rsidTr="0074032F">
        <w:trPr>
          <w:jc w:val="center"/>
        </w:trPr>
        <w:tc>
          <w:tcPr>
            <w:tcW w:w="4876" w:type="dxa"/>
            <w:hideMark/>
          </w:tcPr>
          <w:p w14:paraId="51F839BB" w14:textId="77777777" w:rsidR="007F40DD" w:rsidRPr="003C392C" w:rsidRDefault="007F40DD" w:rsidP="0074032F">
            <w:pPr>
              <w:pStyle w:val="Normal6"/>
            </w:pPr>
            <w:r w:rsidRPr="003C392C">
              <w:t>6.</w:t>
            </w:r>
            <w:r w:rsidRPr="003C392C">
              <w:tab/>
              <w:t xml:space="preserve">En delegerad akt som antas enligt artikel 6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3ACB8CAE" w14:textId="77777777" w:rsidR="007F40DD" w:rsidRPr="003C392C" w:rsidRDefault="007F40DD" w:rsidP="0074032F">
            <w:pPr>
              <w:pStyle w:val="Normal6"/>
              <w:rPr>
                <w:szCs w:val="24"/>
              </w:rPr>
            </w:pPr>
            <w:r w:rsidRPr="003C392C">
              <w:t>6.</w:t>
            </w:r>
            <w:r w:rsidRPr="003C392C">
              <w:tab/>
              <w:t xml:space="preserve">En delegerad akt som antas enligt artikel 6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2487DE25" w14:textId="77777777" w:rsidR="007F40DD" w:rsidRPr="003C392C" w:rsidRDefault="007F40DD" w:rsidP="007F40DD">
      <w:pPr>
        <w:rPr>
          <w:szCs w:val="24"/>
        </w:rPr>
      </w:pPr>
      <w:r w:rsidRPr="003C392C">
        <w:rPr>
          <w:rStyle w:val="HideTWBExt"/>
          <w:noProof w:val="0"/>
        </w:rPr>
        <w:t>&lt;/Amend&gt;</w:t>
      </w:r>
    </w:p>
    <w:p w14:paraId="0B61FD92"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5</w:t>
      </w:r>
      <w:r w:rsidRPr="003C392C">
        <w:rPr>
          <w:rStyle w:val="HideTWBExt"/>
          <w:b w:val="0"/>
          <w:noProof w:val="0"/>
          <w:szCs w:val="20"/>
        </w:rPr>
        <w:t>&lt;/NumAm&gt;</w:t>
      </w:r>
    </w:p>
    <w:p w14:paraId="4949927F"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685DE6A" w14:textId="77777777" w:rsidR="007F40DD" w:rsidRPr="003C392C" w:rsidRDefault="007F40DD" w:rsidP="007F40DD">
      <w:pPr>
        <w:rPr>
          <w:b/>
        </w:rPr>
      </w:pPr>
      <w:r w:rsidRPr="003C392C">
        <w:rPr>
          <w:rStyle w:val="HideTWBExt"/>
          <w:noProof w:val="0"/>
        </w:rPr>
        <w:t>&lt;Article&gt;</w:t>
      </w:r>
      <w:r w:rsidRPr="003C392C">
        <w:rPr>
          <w:b/>
        </w:rPr>
        <w:t>Bilaga 1 – del IX – led 83 – stycke 2 – led 2</w:t>
      </w:r>
      <w:r w:rsidRPr="003C392C">
        <w:rPr>
          <w:rStyle w:val="HideTWBExt"/>
          <w:noProof w:val="0"/>
        </w:rPr>
        <w:t>&lt;/Article&gt;</w:t>
      </w:r>
    </w:p>
    <w:p w14:paraId="78B25EE6" w14:textId="77777777" w:rsidR="007F40DD" w:rsidRPr="003C392C" w:rsidRDefault="007F40DD" w:rsidP="007F40DD">
      <w:pPr>
        <w:keepNext/>
      </w:pPr>
      <w:r w:rsidRPr="003C392C">
        <w:rPr>
          <w:rStyle w:val="HideTWBExt"/>
          <w:noProof w:val="0"/>
        </w:rPr>
        <w:t>&lt;DocAmend2&gt;</w:t>
      </w:r>
      <w:r w:rsidRPr="003C392C">
        <w:t>Direktiv 80/181/EEG</w:t>
      </w:r>
      <w:r w:rsidRPr="003C392C">
        <w:rPr>
          <w:rStyle w:val="HideTWBExt"/>
          <w:noProof w:val="0"/>
        </w:rPr>
        <w:t>&lt;/DocAmend2&gt;</w:t>
      </w:r>
    </w:p>
    <w:p w14:paraId="6DEF87F3" w14:textId="77777777" w:rsidR="007F40DD" w:rsidRPr="003C392C" w:rsidRDefault="007F40DD" w:rsidP="007F40DD">
      <w:r w:rsidRPr="003C392C">
        <w:rPr>
          <w:rStyle w:val="HideTWBExt"/>
          <w:noProof w:val="0"/>
        </w:rPr>
        <w:t>&lt;Article2&gt;</w:t>
      </w:r>
      <w:r w:rsidRPr="003C392C">
        <w:t>Artikel 6c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2234616" w14:textId="77777777" w:rsidTr="0074032F">
        <w:trPr>
          <w:jc w:val="center"/>
        </w:trPr>
        <w:tc>
          <w:tcPr>
            <w:tcW w:w="9752" w:type="dxa"/>
            <w:gridSpan w:val="2"/>
          </w:tcPr>
          <w:p w14:paraId="193F72C9" w14:textId="77777777" w:rsidR="007F40DD" w:rsidRPr="003C392C" w:rsidRDefault="007F40DD" w:rsidP="0074032F">
            <w:pPr>
              <w:keepNext/>
            </w:pPr>
          </w:p>
        </w:tc>
      </w:tr>
      <w:tr w:rsidR="007F40DD" w:rsidRPr="003C392C" w14:paraId="4EF5BC09" w14:textId="77777777" w:rsidTr="0074032F">
        <w:trPr>
          <w:jc w:val="center"/>
        </w:trPr>
        <w:tc>
          <w:tcPr>
            <w:tcW w:w="4876" w:type="dxa"/>
            <w:hideMark/>
          </w:tcPr>
          <w:p w14:paraId="0E449542" w14:textId="77777777" w:rsidR="007F40DD" w:rsidRPr="003C392C" w:rsidRDefault="007F40DD" w:rsidP="0074032F">
            <w:pPr>
              <w:pStyle w:val="ColumnHeading"/>
            </w:pPr>
            <w:r w:rsidRPr="003C392C">
              <w:t>Kommissionens förslag</w:t>
            </w:r>
          </w:p>
        </w:tc>
        <w:tc>
          <w:tcPr>
            <w:tcW w:w="4876" w:type="dxa"/>
            <w:hideMark/>
          </w:tcPr>
          <w:p w14:paraId="781EC197" w14:textId="77777777" w:rsidR="007F40DD" w:rsidRPr="003C392C" w:rsidRDefault="007F40DD" w:rsidP="0074032F">
            <w:pPr>
              <w:pStyle w:val="ColumnHeading"/>
            </w:pPr>
            <w:r w:rsidRPr="003C392C">
              <w:t>Ändringsförslag</w:t>
            </w:r>
          </w:p>
        </w:tc>
      </w:tr>
      <w:tr w:rsidR="007F40DD" w:rsidRPr="003C392C" w14:paraId="5EC6346B" w14:textId="77777777" w:rsidTr="0074032F">
        <w:trPr>
          <w:jc w:val="center"/>
        </w:trPr>
        <w:tc>
          <w:tcPr>
            <w:tcW w:w="4876" w:type="dxa"/>
            <w:hideMark/>
          </w:tcPr>
          <w:p w14:paraId="443B7A9D" w14:textId="77777777" w:rsidR="007F40DD" w:rsidRPr="003C392C" w:rsidRDefault="007F40DD" w:rsidP="0074032F">
            <w:pPr>
              <w:pStyle w:val="Normal6"/>
            </w:pPr>
            <w:r w:rsidRPr="003C392C">
              <w:t>2.</w:t>
            </w:r>
            <w:r w:rsidRPr="003C392C">
              <w:tab/>
              <w:t xml:space="preserve">Den befogenhet att anta delegerade akter som avses i artikel 6a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38DBAE9B" w14:textId="77777777" w:rsidR="007F40DD" w:rsidRPr="003C392C" w:rsidRDefault="007F40DD" w:rsidP="0074032F">
            <w:pPr>
              <w:pStyle w:val="Normal6"/>
              <w:rPr>
                <w:szCs w:val="24"/>
              </w:rPr>
            </w:pPr>
            <w:r w:rsidRPr="003C392C">
              <w:t>2.</w:t>
            </w:r>
            <w:r w:rsidRPr="003C392C">
              <w:tab/>
              <w:t xml:space="preserve">Den befogenhet att anta delegerade akter som avses i artikel 6a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4D5CAFA" w14:textId="77777777" w:rsidR="007F40DD" w:rsidRPr="003C392C" w:rsidRDefault="007F40DD" w:rsidP="007F40DD">
      <w:pPr>
        <w:rPr>
          <w:szCs w:val="24"/>
        </w:rPr>
      </w:pPr>
      <w:r w:rsidRPr="003C392C">
        <w:rPr>
          <w:rStyle w:val="HideTWBExt"/>
          <w:noProof w:val="0"/>
        </w:rPr>
        <w:t>&lt;/Amend&gt;</w:t>
      </w:r>
    </w:p>
    <w:p w14:paraId="48D8DE6B"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6</w:t>
      </w:r>
      <w:r w:rsidRPr="003C392C">
        <w:rPr>
          <w:rStyle w:val="HideTWBExt"/>
          <w:b w:val="0"/>
          <w:noProof w:val="0"/>
          <w:szCs w:val="20"/>
        </w:rPr>
        <w:t>&lt;/NumAm&gt;</w:t>
      </w:r>
    </w:p>
    <w:p w14:paraId="42D9839D"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D9B0896" w14:textId="77777777" w:rsidR="007F40DD" w:rsidRPr="003C392C" w:rsidRDefault="007F40DD" w:rsidP="007F40DD">
      <w:pPr>
        <w:rPr>
          <w:b/>
        </w:rPr>
      </w:pPr>
      <w:r w:rsidRPr="003C392C">
        <w:rPr>
          <w:rStyle w:val="HideTWBExt"/>
          <w:noProof w:val="0"/>
        </w:rPr>
        <w:t>&lt;Article&gt;</w:t>
      </w:r>
      <w:r w:rsidRPr="003C392C">
        <w:rPr>
          <w:b/>
        </w:rPr>
        <w:t>Bilaga 1 – del IX – led 83 – stycke 2 – led 2</w:t>
      </w:r>
      <w:r w:rsidRPr="003C392C">
        <w:rPr>
          <w:rStyle w:val="HideTWBExt"/>
          <w:noProof w:val="0"/>
        </w:rPr>
        <w:t>&lt;/Article&gt;</w:t>
      </w:r>
    </w:p>
    <w:p w14:paraId="2FA52135" w14:textId="77777777" w:rsidR="007F40DD" w:rsidRPr="003C392C" w:rsidRDefault="007F40DD" w:rsidP="007F40DD">
      <w:pPr>
        <w:keepNext/>
      </w:pPr>
      <w:r w:rsidRPr="003C392C">
        <w:rPr>
          <w:rStyle w:val="HideTWBExt"/>
          <w:noProof w:val="0"/>
        </w:rPr>
        <w:t>&lt;DocAmend2&gt;</w:t>
      </w:r>
      <w:r w:rsidRPr="003C392C">
        <w:t>Direktiv 80/181/EEG</w:t>
      </w:r>
      <w:r w:rsidRPr="003C392C">
        <w:rPr>
          <w:rStyle w:val="HideTWBExt"/>
          <w:noProof w:val="0"/>
        </w:rPr>
        <w:t>&lt;/DocAmend2&gt;</w:t>
      </w:r>
    </w:p>
    <w:p w14:paraId="6CF7C95D" w14:textId="77777777" w:rsidR="007F40DD" w:rsidRPr="003C392C" w:rsidRDefault="007F40DD" w:rsidP="007F40DD">
      <w:r w:rsidRPr="003C392C">
        <w:rPr>
          <w:rStyle w:val="HideTWBExt"/>
          <w:noProof w:val="0"/>
        </w:rPr>
        <w:t>&lt;Article2&gt;</w:t>
      </w:r>
      <w:r w:rsidRPr="003C392C">
        <w:t>Artikel 6c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67AF67EF" w14:textId="77777777" w:rsidTr="0074032F">
        <w:trPr>
          <w:jc w:val="center"/>
        </w:trPr>
        <w:tc>
          <w:tcPr>
            <w:tcW w:w="9752" w:type="dxa"/>
            <w:gridSpan w:val="2"/>
          </w:tcPr>
          <w:p w14:paraId="78F4F030" w14:textId="77777777" w:rsidR="007F40DD" w:rsidRPr="003C392C" w:rsidRDefault="007F40DD" w:rsidP="0074032F">
            <w:pPr>
              <w:keepNext/>
            </w:pPr>
          </w:p>
        </w:tc>
      </w:tr>
      <w:tr w:rsidR="007F40DD" w:rsidRPr="003C392C" w14:paraId="0E5EFEBB" w14:textId="77777777" w:rsidTr="0074032F">
        <w:trPr>
          <w:jc w:val="center"/>
        </w:trPr>
        <w:tc>
          <w:tcPr>
            <w:tcW w:w="4876" w:type="dxa"/>
            <w:hideMark/>
          </w:tcPr>
          <w:p w14:paraId="4F331776" w14:textId="77777777" w:rsidR="007F40DD" w:rsidRPr="003C392C" w:rsidRDefault="007F40DD" w:rsidP="0074032F">
            <w:pPr>
              <w:pStyle w:val="ColumnHeading"/>
            </w:pPr>
            <w:r w:rsidRPr="003C392C">
              <w:t>Kommissionens förslag</w:t>
            </w:r>
          </w:p>
        </w:tc>
        <w:tc>
          <w:tcPr>
            <w:tcW w:w="4876" w:type="dxa"/>
            <w:hideMark/>
          </w:tcPr>
          <w:p w14:paraId="7617E953" w14:textId="77777777" w:rsidR="007F40DD" w:rsidRPr="003C392C" w:rsidRDefault="007F40DD" w:rsidP="0074032F">
            <w:pPr>
              <w:pStyle w:val="ColumnHeading"/>
            </w:pPr>
            <w:r w:rsidRPr="003C392C">
              <w:t>Ändringsförslag</w:t>
            </w:r>
          </w:p>
        </w:tc>
      </w:tr>
      <w:tr w:rsidR="007F40DD" w:rsidRPr="003C392C" w14:paraId="4EF88B08" w14:textId="77777777" w:rsidTr="0074032F">
        <w:trPr>
          <w:jc w:val="center"/>
        </w:trPr>
        <w:tc>
          <w:tcPr>
            <w:tcW w:w="4876" w:type="dxa"/>
            <w:hideMark/>
          </w:tcPr>
          <w:p w14:paraId="6D5EFCDC" w14:textId="77777777" w:rsidR="007F40DD" w:rsidRPr="003C392C" w:rsidRDefault="007F40DD" w:rsidP="0074032F">
            <w:pPr>
              <w:pStyle w:val="Normal6"/>
            </w:pPr>
            <w:r w:rsidRPr="003C392C">
              <w:t>6.</w:t>
            </w:r>
            <w:r w:rsidRPr="003C392C">
              <w:tab/>
              <w:t xml:space="preserve">En delegerad akt som antas enligt artikel 6a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70177536" w14:textId="77777777" w:rsidR="007F40DD" w:rsidRPr="003C392C" w:rsidRDefault="007F40DD" w:rsidP="0074032F">
            <w:pPr>
              <w:pStyle w:val="Normal6"/>
              <w:rPr>
                <w:szCs w:val="24"/>
              </w:rPr>
            </w:pPr>
            <w:r w:rsidRPr="003C392C">
              <w:t>6.</w:t>
            </w:r>
            <w:r w:rsidRPr="003C392C">
              <w:tab/>
              <w:t xml:space="preserve">En delegerad akt som antas enligt artikel 6a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2FFA99D5" w14:textId="77777777" w:rsidR="007F40DD" w:rsidRPr="003C392C" w:rsidRDefault="007F40DD" w:rsidP="007F40DD">
      <w:pPr>
        <w:rPr>
          <w:szCs w:val="24"/>
        </w:rPr>
      </w:pPr>
      <w:r w:rsidRPr="003C392C">
        <w:rPr>
          <w:rStyle w:val="HideTWBExt"/>
          <w:noProof w:val="0"/>
        </w:rPr>
        <w:t>&lt;/Amend&gt;</w:t>
      </w:r>
    </w:p>
    <w:p w14:paraId="3BEC57BF"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7</w:t>
      </w:r>
      <w:r w:rsidRPr="003C392C">
        <w:rPr>
          <w:rStyle w:val="HideTWBExt"/>
          <w:b w:val="0"/>
          <w:noProof w:val="0"/>
          <w:szCs w:val="20"/>
        </w:rPr>
        <w:t>&lt;/NumAm&gt;</w:t>
      </w:r>
    </w:p>
    <w:p w14:paraId="74EF0C48"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1B71474" w14:textId="77777777" w:rsidR="007F40DD" w:rsidRPr="003C392C" w:rsidRDefault="007F40DD" w:rsidP="007F40DD">
      <w:pPr>
        <w:rPr>
          <w:b/>
        </w:rPr>
      </w:pPr>
      <w:r w:rsidRPr="003C392C">
        <w:rPr>
          <w:rStyle w:val="HideTWBExt"/>
          <w:noProof w:val="0"/>
        </w:rPr>
        <w:t>&lt;Article&gt;</w:t>
      </w:r>
      <w:r w:rsidRPr="003C392C">
        <w:rPr>
          <w:b/>
        </w:rPr>
        <w:t>Bilaga 1 – del IX – led 89 – stycke 3 – led 3</w:t>
      </w:r>
      <w:r w:rsidRPr="003C392C">
        <w:rPr>
          <w:rStyle w:val="HideTWBExt"/>
          <w:noProof w:val="0"/>
        </w:rPr>
        <w:t>&lt;/Article&gt;</w:t>
      </w:r>
    </w:p>
    <w:p w14:paraId="37986801" w14:textId="77777777" w:rsidR="007F40DD" w:rsidRPr="003C392C" w:rsidRDefault="007F40DD" w:rsidP="007F40DD">
      <w:pPr>
        <w:keepNext/>
      </w:pPr>
      <w:r w:rsidRPr="003C392C">
        <w:rPr>
          <w:rStyle w:val="HideTWBExt"/>
          <w:noProof w:val="0"/>
        </w:rPr>
        <w:t>&lt;DocAmend2&gt;</w:t>
      </w:r>
      <w:r w:rsidRPr="003C392C">
        <w:t>Direktiv 2006/42/EG</w:t>
      </w:r>
      <w:r w:rsidRPr="003C392C">
        <w:rPr>
          <w:rStyle w:val="HideTWBExt"/>
          <w:noProof w:val="0"/>
        </w:rPr>
        <w:t>&lt;/DocAmend2&gt;</w:t>
      </w:r>
    </w:p>
    <w:p w14:paraId="6CDABB3D" w14:textId="77777777" w:rsidR="007F40DD" w:rsidRPr="003C392C" w:rsidRDefault="007F40DD" w:rsidP="007F40DD">
      <w:r w:rsidRPr="003C392C">
        <w:rPr>
          <w:rStyle w:val="HideTWBExt"/>
          <w:noProof w:val="0"/>
        </w:rPr>
        <w:t>&lt;Article2&gt;</w:t>
      </w:r>
      <w:r w:rsidRPr="003C392C">
        <w:t>Artikel 21a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0A092B2" w14:textId="77777777" w:rsidTr="0074032F">
        <w:trPr>
          <w:jc w:val="center"/>
        </w:trPr>
        <w:tc>
          <w:tcPr>
            <w:tcW w:w="9752" w:type="dxa"/>
            <w:gridSpan w:val="2"/>
          </w:tcPr>
          <w:p w14:paraId="1E4DFAF0" w14:textId="77777777" w:rsidR="007F40DD" w:rsidRPr="003C392C" w:rsidRDefault="007F40DD" w:rsidP="0074032F">
            <w:pPr>
              <w:keepNext/>
            </w:pPr>
          </w:p>
        </w:tc>
      </w:tr>
      <w:tr w:rsidR="007F40DD" w:rsidRPr="003C392C" w14:paraId="2C769689" w14:textId="77777777" w:rsidTr="0074032F">
        <w:trPr>
          <w:jc w:val="center"/>
        </w:trPr>
        <w:tc>
          <w:tcPr>
            <w:tcW w:w="4876" w:type="dxa"/>
            <w:hideMark/>
          </w:tcPr>
          <w:p w14:paraId="1B287169" w14:textId="77777777" w:rsidR="007F40DD" w:rsidRPr="003C392C" w:rsidRDefault="007F40DD" w:rsidP="0074032F">
            <w:pPr>
              <w:pStyle w:val="ColumnHeading"/>
            </w:pPr>
            <w:r w:rsidRPr="003C392C">
              <w:t>Kommissionens förslag</w:t>
            </w:r>
          </w:p>
        </w:tc>
        <w:tc>
          <w:tcPr>
            <w:tcW w:w="4876" w:type="dxa"/>
            <w:hideMark/>
          </w:tcPr>
          <w:p w14:paraId="79938C34" w14:textId="77777777" w:rsidR="007F40DD" w:rsidRPr="003C392C" w:rsidRDefault="007F40DD" w:rsidP="0074032F">
            <w:pPr>
              <w:pStyle w:val="ColumnHeading"/>
            </w:pPr>
            <w:r w:rsidRPr="003C392C">
              <w:t>Ändringsförslag</w:t>
            </w:r>
          </w:p>
        </w:tc>
      </w:tr>
      <w:tr w:rsidR="007F40DD" w:rsidRPr="003C392C" w14:paraId="437CD60A" w14:textId="77777777" w:rsidTr="0074032F">
        <w:trPr>
          <w:jc w:val="center"/>
        </w:trPr>
        <w:tc>
          <w:tcPr>
            <w:tcW w:w="4876" w:type="dxa"/>
            <w:hideMark/>
          </w:tcPr>
          <w:p w14:paraId="5C79D21F" w14:textId="77777777" w:rsidR="007F40DD" w:rsidRPr="003C392C" w:rsidRDefault="007F40DD" w:rsidP="0074032F">
            <w:pPr>
              <w:pStyle w:val="Normal6"/>
            </w:pPr>
            <w:r w:rsidRPr="003C392C">
              <w:t>2.</w:t>
            </w:r>
            <w:r w:rsidRPr="003C392C">
              <w:tab/>
              <w:t xml:space="preserve">Den befogenhet att anta delegerade akter som avses i artikel 8.1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487ECC9F" w14:textId="77777777" w:rsidR="007F40DD" w:rsidRPr="003C392C" w:rsidRDefault="007F40DD" w:rsidP="0074032F">
            <w:pPr>
              <w:pStyle w:val="Normal6"/>
              <w:rPr>
                <w:szCs w:val="24"/>
              </w:rPr>
            </w:pPr>
            <w:r w:rsidRPr="003C392C">
              <w:t>2.</w:t>
            </w:r>
            <w:r w:rsidRPr="003C392C">
              <w:tab/>
              <w:t xml:space="preserve">Den befogenhet att anta delegerade akter som avses i artikel 8.1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72C1527" w14:textId="77777777" w:rsidR="007F40DD" w:rsidRPr="003C392C" w:rsidRDefault="007F40DD" w:rsidP="007F40DD">
      <w:pPr>
        <w:rPr>
          <w:szCs w:val="24"/>
        </w:rPr>
      </w:pPr>
      <w:r w:rsidRPr="003C392C">
        <w:rPr>
          <w:rStyle w:val="HideTWBExt"/>
          <w:noProof w:val="0"/>
        </w:rPr>
        <w:t>&lt;/Amend&gt;</w:t>
      </w:r>
    </w:p>
    <w:p w14:paraId="613432A3"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8</w:t>
      </w:r>
      <w:r w:rsidRPr="003C392C">
        <w:rPr>
          <w:rStyle w:val="HideTWBExt"/>
          <w:b w:val="0"/>
          <w:noProof w:val="0"/>
          <w:szCs w:val="20"/>
        </w:rPr>
        <w:t>&lt;/NumAm&gt;</w:t>
      </w:r>
    </w:p>
    <w:p w14:paraId="2A877D45"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ADD82AE" w14:textId="77777777" w:rsidR="007F40DD" w:rsidRPr="003C392C" w:rsidRDefault="007F40DD" w:rsidP="007F40DD">
      <w:pPr>
        <w:rPr>
          <w:b/>
        </w:rPr>
      </w:pPr>
      <w:r w:rsidRPr="003C392C">
        <w:rPr>
          <w:rStyle w:val="HideTWBExt"/>
          <w:noProof w:val="0"/>
        </w:rPr>
        <w:t>&lt;Article&gt;</w:t>
      </w:r>
      <w:r w:rsidRPr="003C392C">
        <w:rPr>
          <w:b/>
        </w:rPr>
        <w:t>Bilaga 1 – del IX – led 89 – stycke 3 – led 3</w:t>
      </w:r>
      <w:r w:rsidRPr="003C392C">
        <w:rPr>
          <w:rStyle w:val="HideTWBExt"/>
          <w:noProof w:val="0"/>
        </w:rPr>
        <w:t>&lt;/Article&gt;</w:t>
      </w:r>
    </w:p>
    <w:p w14:paraId="0EEB130C" w14:textId="77777777" w:rsidR="007F40DD" w:rsidRPr="003C392C" w:rsidRDefault="007F40DD" w:rsidP="007F40DD">
      <w:pPr>
        <w:keepNext/>
      </w:pPr>
      <w:r w:rsidRPr="003C392C">
        <w:rPr>
          <w:rStyle w:val="HideTWBExt"/>
          <w:noProof w:val="0"/>
        </w:rPr>
        <w:t>&lt;DocAmend2&gt;</w:t>
      </w:r>
      <w:r w:rsidRPr="003C392C">
        <w:t>Direktiv 2006/42/EG</w:t>
      </w:r>
      <w:r w:rsidRPr="003C392C">
        <w:rPr>
          <w:rStyle w:val="HideTWBExt"/>
          <w:noProof w:val="0"/>
        </w:rPr>
        <w:t>&lt;/DocAmend2&gt;</w:t>
      </w:r>
    </w:p>
    <w:p w14:paraId="6B4671EC" w14:textId="77777777" w:rsidR="007F40DD" w:rsidRPr="003C392C" w:rsidRDefault="007F40DD" w:rsidP="007F40DD">
      <w:r w:rsidRPr="003C392C">
        <w:rPr>
          <w:rStyle w:val="HideTWBExt"/>
          <w:noProof w:val="0"/>
        </w:rPr>
        <w:t>&lt;Article2&gt;</w:t>
      </w:r>
      <w:r w:rsidRPr="003C392C">
        <w:t>Artikel 21a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26680DE" w14:textId="77777777" w:rsidTr="0074032F">
        <w:trPr>
          <w:jc w:val="center"/>
        </w:trPr>
        <w:tc>
          <w:tcPr>
            <w:tcW w:w="9752" w:type="dxa"/>
            <w:gridSpan w:val="2"/>
          </w:tcPr>
          <w:p w14:paraId="088D5E47" w14:textId="77777777" w:rsidR="007F40DD" w:rsidRPr="003C392C" w:rsidRDefault="007F40DD" w:rsidP="0074032F">
            <w:pPr>
              <w:keepNext/>
            </w:pPr>
          </w:p>
        </w:tc>
      </w:tr>
      <w:tr w:rsidR="007F40DD" w:rsidRPr="003C392C" w14:paraId="7E399FAD" w14:textId="77777777" w:rsidTr="0074032F">
        <w:trPr>
          <w:jc w:val="center"/>
        </w:trPr>
        <w:tc>
          <w:tcPr>
            <w:tcW w:w="4876" w:type="dxa"/>
            <w:hideMark/>
          </w:tcPr>
          <w:p w14:paraId="216A8B88" w14:textId="77777777" w:rsidR="007F40DD" w:rsidRPr="003C392C" w:rsidRDefault="007F40DD" w:rsidP="0074032F">
            <w:pPr>
              <w:pStyle w:val="ColumnHeading"/>
            </w:pPr>
            <w:r w:rsidRPr="003C392C">
              <w:t>Kommissionens förslag</w:t>
            </w:r>
          </w:p>
        </w:tc>
        <w:tc>
          <w:tcPr>
            <w:tcW w:w="4876" w:type="dxa"/>
            <w:hideMark/>
          </w:tcPr>
          <w:p w14:paraId="0F77B3CE" w14:textId="77777777" w:rsidR="007F40DD" w:rsidRPr="003C392C" w:rsidRDefault="007F40DD" w:rsidP="0074032F">
            <w:pPr>
              <w:pStyle w:val="ColumnHeading"/>
            </w:pPr>
            <w:r w:rsidRPr="003C392C">
              <w:t>Ändringsförslag</w:t>
            </w:r>
          </w:p>
        </w:tc>
      </w:tr>
      <w:tr w:rsidR="007F40DD" w:rsidRPr="003C392C" w14:paraId="025D3B46" w14:textId="77777777" w:rsidTr="0074032F">
        <w:trPr>
          <w:jc w:val="center"/>
        </w:trPr>
        <w:tc>
          <w:tcPr>
            <w:tcW w:w="4876" w:type="dxa"/>
            <w:hideMark/>
          </w:tcPr>
          <w:p w14:paraId="03AFB8BF" w14:textId="77777777" w:rsidR="007F40DD" w:rsidRPr="003C392C" w:rsidRDefault="007F40DD" w:rsidP="0074032F">
            <w:pPr>
              <w:pStyle w:val="Normal6"/>
            </w:pPr>
            <w:r w:rsidRPr="003C392C">
              <w:t>6.</w:t>
            </w:r>
            <w:r w:rsidRPr="003C392C">
              <w:tab/>
              <w:t xml:space="preserve">En delegerad akt som antas enligt artikel 8.1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074F2579" w14:textId="77777777" w:rsidR="007F40DD" w:rsidRPr="003C392C" w:rsidRDefault="007F40DD" w:rsidP="0074032F">
            <w:pPr>
              <w:pStyle w:val="Normal6"/>
              <w:rPr>
                <w:szCs w:val="24"/>
              </w:rPr>
            </w:pPr>
            <w:r w:rsidRPr="003C392C">
              <w:t>6.</w:t>
            </w:r>
            <w:r w:rsidRPr="003C392C">
              <w:tab/>
              <w:t xml:space="preserve">En delegerad akt som antas enligt artikel 8.1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DB79544" w14:textId="77777777" w:rsidR="007F40DD" w:rsidRPr="003C392C" w:rsidRDefault="007F40DD" w:rsidP="007F40DD">
      <w:pPr>
        <w:rPr>
          <w:szCs w:val="24"/>
        </w:rPr>
      </w:pPr>
      <w:r w:rsidRPr="003C392C">
        <w:rPr>
          <w:rStyle w:val="HideTWBExt"/>
          <w:noProof w:val="0"/>
        </w:rPr>
        <w:t>&lt;/Amend&gt;</w:t>
      </w:r>
    </w:p>
    <w:p w14:paraId="16E62B53"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9</w:t>
      </w:r>
      <w:r w:rsidRPr="003C392C">
        <w:rPr>
          <w:rStyle w:val="HideTWBExt"/>
          <w:b w:val="0"/>
          <w:noProof w:val="0"/>
          <w:szCs w:val="20"/>
        </w:rPr>
        <w:t>&lt;/NumAm&gt;</w:t>
      </w:r>
    </w:p>
    <w:p w14:paraId="1718BC90"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B0696A3" w14:textId="77777777" w:rsidR="007F40DD" w:rsidRPr="003C392C" w:rsidRDefault="007F40DD" w:rsidP="007F40DD">
      <w:pPr>
        <w:rPr>
          <w:b/>
        </w:rPr>
      </w:pPr>
      <w:r w:rsidRPr="003C392C">
        <w:rPr>
          <w:rStyle w:val="HideTWBExt"/>
          <w:noProof w:val="0"/>
        </w:rPr>
        <w:t>&lt;Article&gt;</w:t>
      </w:r>
      <w:r w:rsidRPr="003C392C">
        <w:rPr>
          <w:b/>
        </w:rPr>
        <w:t>Bilaga 1 – del IX – led 90 – stycke 2 – led 3</w:t>
      </w:r>
      <w:r w:rsidRPr="003C392C">
        <w:rPr>
          <w:rStyle w:val="HideTWBExt"/>
          <w:noProof w:val="0"/>
        </w:rPr>
        <w:t>&lt;/Article&gt;</w:t>
      </w:r>
    </w:p>
    <w:p w14:paraId="36CDB924" w14:textId="77777777" w:rsidR="007F40DD" w:rsidRPr="003C392C" w:rsidRDefault="007F40DD" w:rsidP="007F40DD">
      <w:pPr>
        <w:keepNext/>
      </w:pPr>
      <w:r w:rsidRPr="003C392C">
        <w:rPr>
          <w:rStyle w:val="HideTWBExt"/>
          <w:noProof w:val="0"/>
        </w:rPr>
        <w:t>&lt;DocAmend2&gt;</w:t>
      </w:r>
      <w:r w:rsidRPr="003C392C">
        <w:t>Direktiv 2006/123/EG</w:t>
      </w:r>
      <w:r w:rsidRPr="003C392C">
        <w:rPr>
          <w:rStyle w:val="HideTWBExt"/>
          <w:noProof w:val="0"/>
        </w:rPr>
        <w:t>&lt;/DocAmend2&gt;</w:t>
      </w:r>
    </w:p>
    <w:p w14:paraId="0D447053" w14:textId="77777777" w:rsidR="007F40DD" w:rsidRPr="003C392C" w:rsidRDefault="007F40DD" w:rsidP="007F40DD">
      <w:r w:rsidRPr="003C392C">
        <w:rPr>
          <w:rStyle w:val="HideTWBExt"/>
          <w:noProof w:val="0"/>
        </w:rPr>
        <w:t>&lt;Article2&gt;</w:t>
      </w:r>
      <w:r w:rsidRPr="003C392C">
        <w:t>Artikel 39a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04934A3" w14:textId="77777777" w:rsidTr="0074032F">
        <w:trPr>
          <w:jc w:val="center"/>
        </w:trPr>
        <w:tc>
          <w:tcPr>
            <w:tcW w:w="9752" w:type="dxa"/>
            <w:gridSpan w:val="2"/>
          </w:tcPr>
          <w:p w14:paraId="1595D641" w14:textId="77777777" w:rsidR="007F40DD" w:rsidRPr="003C392C" w:rsidRDefault="007F40DD" w:rsidP="0074032F">
            <w:pPr>
              <w:keepNext/>
            </w:pPr>
          </w:p>
        </w:tc>
      </w:tr>
      <w:tr w:rsidR="007F40DD" w:rsidRPr="003C392C" w14:paraId="4C694E0E" w14:textId="77777777" w:rsidTr="0074032F">
        <w:trPr>
          <w:jc w:val="center"/>
        </w:trPr>
        <w:tc>
          <w:tcPr>
            <w:tcW w:w="4876" w:type="dxa"/>
            <w:hideMark/>
          </w:tcPr>
          <w:p w14:paraId="03750D76" w14:textId="77777777" w:rsidR="007F40DD" w:rsidRPr="003C392C" w:rsidRDefault="007F40DD" w:rsidP="0074032F">
            <w:pPr>
              <w:pStyle w:val="ColumnHeading"/>
            </w:pPr>
            <w:r w:rsidRPr="003C392C">
              <w:t>Kommissionens förslag</w:t>
            </w:r>
          </w:p>
        </w:tc>
        <w:tc>
          <w:tcPr>
            <w:tcW w:w="4876" w:type="dxa"/>
            <w:hideMark/>
          </w:tcPr>
          <w:p w14:paraId="3C921CD8" w14:textId="77777777" w:rsidR="007F40DD" w:rsidRPr="003C392C" w:rsidRDefault="007F40DD" w:rsidP="0074032F">
            <w:pPr>
              <w:pStyle w:val="ColumnHeading"/>
            </w:pPr>
            <w:r w:rsidRPr="003C392C">
              <w:t>Ändringsförslag</w:t>
            </w:r>
          </w:p>
        </w:tc>
      </w:tr>
      <w:tr w:rsidR="007F40DD" w:rsidRPr="003C392C" w14:paraId="382DDCEC" w14:textId="77777777" w:rsidTr="0074032F">
        <w:trPr>
          <w:jc w:val="center"/>
        </w:trPr>
        <w:tc>
          <w:tcPr>
            <w:tcW w:w="4876" w:type="dxa"/>
            <w:hideMark/>
          </w:tcPr>
          <w:p w14:paraId="7EE442C7" w14:textId="77777777" w:rsidR="007F40DD" w:rsidRPr="003C392C" w:rsidRDefault="007F40DD" w:rsidP="0074032F">
            <w:pPr>
              <w:pStyle w:val="Normal6"/>
            </w:pPr>
            <w:r w:rsidRPr="003C392C">
              <w:t>2.</w:t>
            </w:r>
            <w:r w:rsidRPr="003C392C">
              <w:tab/>
              <w:t xml:space="preserve">Den befogenhet att anta delegerade akter som avses i artiklarna 23.4 och 36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5E2C861" w14:textId="77777777" w:rsidR="007F40DD" w:rsidRPr="003C392C" w:rsidRDefault="007F40DD" w:rsidP="0074032F">
            <w:pPr>
              <w:pStyle w:val="Normal6"/>
              <w:rPr>
                <w:szCs w:val="24"/>
              </w:rPr>
            </w:pPr>
            <w:r w:rsidRPr="003C392C">
              <w:t>2.</w:t>
            </w:r>
            <w:r w:rsidRPr="003C392C">
              <w:tab/>
              <w:t xml:space="preserve">Den befogenhet att anta delegerade akter som avses i artiklarna 23.4 och 36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52811F9A" w14:textId="77777777" w:rsidR="007F40DD" w:rsidRPr="003C392C" w:rsidRDefault="007F40DD" w:rsidP="007F40DD">
      <w:pPr>
        <w:rPr>
          <w:szCs w:val="24"/>
        </w:rPr>
      </w:pPr>
      <w:r w:rsidRPr="003C392C">
        <w:rPr>
          <w:rStyle w:val="HideTWBExt"/>
          <w:noProof w:val="0"/>
        </w:rPr>
        <w:t>&lt;/Amend&gt;</w:t>
      </w:r>
    </w:p>
    <w:p w14:paraId="3EA636EE"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10</w:t>
      </w:r>
      <w:r w:rsidRPr="003C392C">
        <w:rPr>
          <w:rStyle w:val="HideTWBExt"/>
          <w:b w:val="0"/>
          <w:noProof w:val="0"/>
          <w:szCs w:val="20"/>
        </w:rPr>
        <w:t>&lt;/NumAm&gt;</w:t>
      </w:r>
    </w:p>
    <w:p w14:paraId="09961617"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DDA2AB9" w14:textId="77777777" w:rsidR="007F40DD" w:rsidRPr="003C392C" w:rsidRDefault="007F40DD" w:rsidP="007F40DD">
      <w:pPr>
        <w:rPr>
          <w:b/>
        </w:rPr>
      </w:pPr>
      <w:r w:rsidRPr="003C392C">
        <w:rPr>
          <w:rStyle w:val="HideTWBExt"/>
          <w:noProof w:val="0"/>
        </w:rPr>
        <w:t>&lt;Article&gt;</w:t>
      </w:r>
      <w:r w:rsidRPr="003C392C">
        <w:rPr>
          <w:b/>
        </w:rPr>
        <w:t>Bilaga 1 – del IX – led 90 – stycke 2 – led 3</w:t>
      </w:r>
      <w:r w:rsidRPr="003C392C">
        <w:rPr>
          <w:rStyle w:val="HideTWBExt"/>
          <w:noProof w:val="0"/>
        </w:rPr>
        <w:t>&lt;/Article&gt;</w:t>
      </w:r>
    </w:p>
    <w:p w14:paraId="15A5E828" w14:textId="77777777" w:rsidR="007F40DD" w:rsidRPr="003C392C" w:rsidRDefault="007F40DD" w:rsidP="007F40DD">
      <w:pPr>
        <w:keepNext/>
      </w:pPr>
      <w:r w:rsidRPr="003C392C">
        <w:rPr>
          <w:rStyle w:val="HideTWBExt"/>
          <w:noProof w:val="0"/>
        </w:rPr>
        <w:t>&lt;DocAmend2&gt;</w:t>
      </w:r>
      <w:r w:rsidRPr="003C392C">
        <w:t>Direktiv 2006/123/EG</w:t>
      </w:r>
      <w:r w:rsidRPr="003C392C">
        <w:rPr>
          <w:rStyle w:val="HideTWBExt"/>
          <w:noProof w:val="0"/>
        </w:rPr>
        <w:t>&lt;/DocAmend2&gt;</w:t>
      </w:r>
    </w:p>
    <w:p w14:paraId="18C7FE0E" w14:textId="77777777" w:rsidR="007F40DD" w:rsidRPr="003C392C" w:rsidRDefault="007F40DD" w:rsidP="007F40DD">
      <w:r w:rsidRPr="003C392C">
        <w:rPr>
          <w:rStyle w:val="HideTWBExt"/>
          <w:noProof w:val="0"/>
        </w:rPr>
        <w:t>&lt;Article2&gt;</w:t>
      </w:r>
      <w:r w:rsidRPr="003C392C">
        <w:t>Artikel 39a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2C3A88A" w14:textId="77777777" w:rsidTr="0074032F">
        <w:trPr>
          <w:jc w:val="center"/>
        </w:trPr>
        <w:tc>
          <w:tcPr>
            <w:tcW w:w="9752" w:type="dxa"/>
            <w:gridSpan w:val="2"/>
          </w:tcPr>
          <w:p w14:paraId="4B6A296A" w14:textId="77777777" w:rsidR="007F40DD" w:rsidRPr="003C392C" w:rsidRDefault="007F40DD" w:rsidP="0074032F">
            <w:pPr>
              <w:keepNext/>
            </w:pPr>
          </w:p>
        </w:tc>
      </w:tr>
      <w:tr w:rsidR="007F40DD" w:rsidRPr="003C392C" w14:paraId="5F05FDCD" w14:textId="77777777" w:rsidTr="0074032F">
        <w:trPr>
          <w:jc w:val="center"/>
        </w:trPr>
        <w:tc>
          <w:tcPr>
            <w:tcW w:w="4876" w:type="dxa"/>
            <w:hideMark/>
          </w:tcPr>
          <w:p w14:paraId="67259896" w14:textId="77777777" w:rsidR="007F40DD" w:rsidRPr="003C392C" w:rsidRDefault="007F40DD" w:rsidP="0074032F">
            <w:pPr>
              <w:pStyle w:val="ColumnHeading"/>
            </w:pPr>
            <w:r w:rsidRPr="003C392C">
              <w:t>Kommissionens förslag</w:t>
            </w:r>
          </w:p>
        </w:tc>
        <w:tc>
          <w:tcPr>
            <w:tcW w:w="4876" w:type="dxa"/>
            <w:hideMark/>
          </w:tcPr>
          <w:p w14:paraId="285BA642" w14:textId="77777777" w:rsidR="007F40DD" w:rsidRPr="003C392C" w:rsidRDefault="007F40DD" w:rsidP="0074032F">
            <w:pPr>
              <w:pStyle w:val="ColumnHeading"/>
            </w:pPr>
            <w:r w:rsidRPr="003C392C">
              <w:t>Ändringsförslag</w:t>
            </w:r>
          </w:p>
        </w:tc>
      </w:tr>
      <w:tr w:rsidR="007F40DD" w:rsidRPr="003C392C" w14:paraId="0B0B28C5" w14:textId="77777777" w:rsidTr="0074032F">
        <w:trPr>
          <w:jc w:val="center"/>
        </w:trPr>
        <w:tc>
          <w:tcPr>
            <w:tcW w:w="4876" w:type="dxa"/>
            <w:hideMark/>
          </w:tcPr>
          <w:p w14:paraId="03E69AC9" w14:textId="77777777" w:rsidR="007F40DD" w:rsidRPr="003C392C" w:rsidRDefault="007F40DD" w:rsidP="0074032F">
            <w:pPr>
              <w:pStyle w:val="Normal6"/>
            </w:pPr>
            <w:r w:rsidRPr="003C392C">
              <w:t>6.</w:t>
            </w:r>
            <w:r w:rsidRPr="003C392C">
              <w:tab/>
              <w:t xml:space="preserve">En delegerad akt som antas enligt artiklarna 23.4 och 36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40CCC76B" w14:textId="77777777" w:rsidR="007F40DD" w:rsidRPr="003C392C" w:rsidRDefault="007F40DD" w:rsidP="0074032F">
            <w:pPr>
              <w:pStyle w:val="Normal6"/>
              <w:rPr>
                <w:szCs w:val="24"/>
              </w:rPr>
            </w:pPr>
            <w:r w:rsidRPr="003C392C">
              <w:t>6.</w:t>
            </w:r>
            <w:r w:rsidRPr="003C392C">
              <w:tab/>
              <w:t xml:space="preserve">En delegerad akt som antas enligt artiklarna 23.4 och 36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627B953" w14:textId="77777777" w:rsidR="007F40DD" w:rsidRPr="003C392C" w:rsidRDefault="007F40DD" w:rsidP="007F40DD">
      <w:pPr>
        <w:rPr>
          <w:szCs w:val="24"/>
        </w:rPr>
      </w:pPr>
      <w:r w:rsidRPr="003C392C">
        <w:rPr>
          <w:rStyle w:val="HideTWBExt"/>
          <w:noProof w:val="0"/>
        </w:rPr>
        <w:t>&lt;/Amend&gt;</w:t>
      </w:r>
    </w:p>
    <w:p w14:paraId="7CFD81FC"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11</w:t>
      </w:r>
      <w:r w:rsidRPr="003C392C">
        <w:rPr>
          <w:rStyle w:val="HideTWBExt"/>
          <w:b w:val="0"/>
          <w:noProof w:val="0"/>
          <w:szCs w:val="20"/>
        </w:rPr>
        <w:t>&lt;/NumAm&gt;</w:t>
      </w:r>
    </w:p>
    <w:p w14:paraId="2470A2C6"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0215415" w14:textId="77777777" w:rsidR="007F40DD" w:rsidRPr="003C392C" w:rsidRDefault="007F40DD" w:rsidP="007F40DD">
      <w:pPr>
        <w:rPr>
          <w:b/>
        </w:rPr>
      </w:pPr>
      <w:r w:rsidRPr="003C392C">
        <w:rPr>
          <w:rStyle w:val="HideTWBExt"/>
          <w:noProof w:val="0"/>
        </w:rPr>
        <w:t>&lt;Article&gt;</w:t>
      </w:r>
      <w:r w:rsidRPr="003C392C">
        <w:rPr>
          <w:b/>
        </w:rPr>
        <w:t>Bilaga 1 – del IX – led 92 – stycke 3 – led 3</w:t>
      </w:r>
      <w:r w:rsidRPr="003C392C">
        <w:rPr>
          <w:rStyle w:val="HideTWBExt"/>
          <w:noProof w:val="0"/>
        </w:rPr>
        <w:t>&lt;/Article&gt;</w:t>
      </w:r>
    </w:p>
    <w:p w14:paraId="69A36E69" w14:textId="77777777" w:rsidR="007F40DD" w:rsidRPr="003C392C" w:rsidRDefault="007F40DD" w:rsidP="007F40DD">
      <w:pPr>
        <w:keepNext/>
      </w:pPr>
      <w:r w:rsidRPr="003C392C">
        <w:rPr>
          <w:rStyle w:val="HideTWBExt"/>
          <w:noProof w:val="0"/>
        </w:rPr>
        <w:t>&lt;DocAmend2&gt;</w:t>
      </w:r>
      <w:r w:rsidRPr="003C392C">
        <w:t>Direktiv 2009/34/EG</w:t>
      </w:r>
      <w:r w:rsidRPr="003C392C">
        <w:rPr>
          <w:rStyle w:val="HideTWBExt"/>
          <w:noProof w:val="0"/>
        </w:rPr>
        <w:t>&lt;/DocAmend2&gt;</w:t>
      </w:r>
    </w:p>
    <w:p w14:paraId="3DCFA89B" w14:textId="77777777" w:rsidR="007F40DD" w:rsidRPr="003C392C" w:rsidRDefault="007F40DD" w:rsidP="007F40DD">
      <w:r w:rsidRPr="003C392C">
        <w:rPr>
          <w:rStyle w:val="HideTWBExt"/>
          <w:noProof w:val="0"/>
        </w:rPr>
        <w:t>&lt;Article2&gt;</w:t>
      </w:r>
      <w:r w:rsidRPr="003C392C">
        <w:t>Artikel 16a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23883F8" w14:textId="77777777" w:rsidTr="0074032F">
        <w:trPr>
          <w:jc w:val="center"/>
        </w:trPr>
        <w:tc>
          <w:tcPr>
            <w:tcW w:w="9752" w:type="dxa"/>
            <w:gridSpan w:val="2"/>
          </w:tcPr>
          <w:p w14:paraId="628422D0" w14:textId="77777777" w:rsidR="007F40DD" w:rsidRPr="003C392C" w:rsidRDefault="007F40DD" w:rsidP="0074032F">
            <w:pPr>
              <w:keepNext/>
            </w:pPr>
          </w:p>
        </w:tc>
      </w:tr>
      <w:tr w:rsidR="007F40DD" w:rsidRPr="003C392C" w14:paraId="2B2D8A91" w14:textId="77777777" w:rsidTr="0074032F">
        <w:trPr>
          <w:jc w:val="center"/>
        </w:trPr>
        <w:tc>
          <w:tcPr>
            <w:tcW w:w="4876" w:type="dxa"/>
            <w:hideMark/>
          </w:tcPr>
          <w:p w14:paraId="4D2B84FA" w14:textId="77777777" w:rsidR="007F40DD" w:rsidRPr="003C392C" w:rsidRDefault="007F40DD" w:rsidP="0074032F">
            <w:pPr>
              <w:pStyle w:val="ColumnHeading"/>
            </w:pPr>
            <w:r w:rsidRPr="003C392C">
              <w:t>Kommissionens förslag</w:t>
            </w:r>
          </w:p>
        </w:tc>
        <w:tc>
          <w:tcPr>
            <w:tcW w:w="4876" w:type="dxa"/>
            <w:hideMark/>
          </w:tcPr>
          <w:p w14:paraId="19995A65" w14:textId="77777777" w:rsidR="007F40DD" w:rsidRPr="003C392C" w:rsidRDefault="007F40DD" w:rsidP="0074032F">
            <w:pPr>
              <w:pStyle w:val="ColumnHeading"/>
            </w:pPr>
            <w:r w:rsidRPr="003C392C">
              <w:t>Ändringsförslag</w:t>
            </w:r>
          </w:p>
        </w:tc>
      </w:tr>
      <w:tr w:rsidR="007F40DD" w:rsidRPr="003C392C" w14:paraId="696D82ED" w14:textId="77777777" w:rsidTr="0074032F">
        <w:trPr>
          <w:jc w:val="center"/>
        </w:trPr>
        <w:tc>
          <w:tcPr>
            <w:tcW w:w="4876" w:type="dxa"/>
            <w:hideMark/>
          </w:tcPr>
          <w:p w14:paraId="0D29A728" w14:textId="77777777" w:rsidR="007F40DD" w:rsidRPr="003C392C" w:rsidRDefault="007F40DD" w:rsidP="0074032F">
            <w:pPr>
              <w:pStyle w:val="Normal6"/>
            </w:pPr>
            <w:r w:rsidRPr="003C392C">
              <w:t>2.</w:t>
            </w:r>
            <w:r w:rsidRPr="003C392C">
              <w:tab/>
              <w:t xml:space="preserve">Den befogenhet att anta delegerade akter som avses i artikel 16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11FE7224" w14:textId="77777777" w:rsidR="007F40DD" w:rsidRPr="003C392C" w:rsidRDefault="007F40DD" w:rsidP="0074032F">
            <w:pPr>
              <w:pStyle w:val="Normal6"/>
              <w:rPr>
                <w:szCs w:val="24"/>
              </w:rPr>
            </w:pPr>
            <w:r w:rsidRPr="003C392C">
              <w:t>2.</w:t>
            </w:r>
            <w:r w:rsidRPr="003C392C">
              <w:tab/>
              <w:t xml:space="preserve">Den befogenhet att anta delegerade akter som avses i artikel 16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2944B29D" w14:textId="77777777" w:rsidR="007F40DD" w:rsidRPr="003C392C" w:rsidRDefault="007F40DD" w:rsidP="007F40DD">
      <w:pPr>
        <w:rPr>
          <w:szCs w:val="24"/>
        </w:rPr>
      </w:pPr>
      <w:r w:rsidRPr="003C392C">
        <w:rPr>
          <w:rStyle w:val="HideTWBExt"/>
          <w:noProof w:val="0"/>
        </w:rPr>
        <w:t>&lt;/Amend&gt;</w:t>
      </w:r>
    </w:p>
    <w:p w14:paraId="4B84F5D2"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12</w:t>
      </w:r>
      <w:r w:rsidRPr="003C392C">
        <w:rPr>
          <w:rStyle w:val="HideTWBExt"/>
          <w:b w:val="0"/>
          <w:noProof w:val="0"/>
          <w:szCs w:val="20"/>
        </w:rPr>
        <w:t>&lt;/NumAm&gt;</w:t>
      </w:r>
    </w:p>
    <w:p w14:paraId="46D74963"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4C273B79" w14:textId="77777777" w:rsidR="007F40DD" w:rsidRPr="003C392C" w:rsidRDefault="007F40DD" w:rsidP="007F40DD">
      <w:pPr>
        <w:rPr>
          <w:b/>
        </w:rPr>
      </w:pPr>
      <w:r w:rsidRPr="003C392C">
        <w:rPr>
          <w:rStyle w:val="HideTWBExt"/>
          <w:noProof w:val="0"/>
        </w:rPr>
        <w:t>&lt;Article&gt;</w:t>
      </w:r>
      <w:r w:rsidRPr="003C392C">
        <w:rPr>
          <w:b/>
        </w:rPr>
        <w:t>Bilaga 1 – del IX – led 92 – stycke 3 – led 3</w:t>
      </w:r>
      <w:r w:rsidRPr="003C392C">
        <w:rPr>
          <w:rStyle w:val="HideTWBExt"/>
          <w:noProof w:val="0"/>
        </w:rPr>
        <w:t>&lt;/Article&gt;</w:t>
      </w:r>
    </w:p>
    <w:p w14:paraId="18216900" w14:textId="77777777" w:rsidR="007F40DD" w:rsidRPr="003C392C" w:rsidRDefault="007F40DD" w:rsidP="007F40DD">
      <w:pPr>
        <w:keepNext/>
      </w:pPr>
      <w:r w:rsidRPr="003C392C">
        <w:rPr>
          <w:rStyle w:val="HideTWBExt"/>
          <w:noProof w:val="0"/>
        </w:rPr>
        <w:t>&lt;DocAmend2&gt;</w:t>
      </w:r>
      <w:r w:rsidRPr="003C392C">
        <w:t>Direktiv 2009/34/EG</w:t>
      </w:r>
      <w:r w:rsidRPr="003C392C">
        <w:rPr>
          <w:rStyle w:val="HideTWBExt"/>
          <w:noProof w:val="0"/>
        </w:rPr>
        <w:t>&lt;/DocAmend2&gt;</w:t>
      </w:r>
    </w:p>
    <w:p w14:paraId="54C5E8E2" w14:textId="77777777" w:rsidR="007F40DD" w:rsidRPr="003C392C" w:rsidRDefault="007F40DD" w:rsidP="007F40DD">
      <w:r w:rsidRPr="003C392C">
        <w:rPr>
          <w:rStyle w:val="HideTWBExt"/>
          <w:noProof w:val="0"/>
        </w:rPr>
        <w:t>&lt;Article2&gt;</w:t>
      </w:r>
      <w:r w:rsidRPr="003C392C">
        <w:t>Artikel 16a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31402CB8" w14:textId="77777777" w:rsidTr="0074032F">
        <w:trPr>
          <w:jc w:val="center"/>
        </w:trPr>
        <w:tc>
          <w:tcPr>
            <w:tcW w:w="9752" w:type="dxa"/>
            <w:gridSpan w:val="2"/>
          </w:tcPr>
          <w:p w14:paraId="478415AB" w14:textId="77777777" w:rsidR="007F40DD" w:rsidRPr="003C392C" w:rsidRDefault="007F40DD" w:rsidP="0074032F">
            <w:pPr>
              <w:keepNext/>
            </w:pPr>
          </w:p>
        </w:tc>
      </w:tr>
      <w:tr w:rsidR="007F40DD" w:rsidRPr="003C392C" w14:paraId="2FE63276" w14:textId="77777777" w:rsidTr="0074032F">
        <w:trPr>
          <w:jc w:val="center"/>
        </w:trPr>
        <w:tc>
          <w:tcPr>
            <w:tcW w:w="4876" w:type="dxa"/>
            <w:hideMark/>
          </w:tcPr>
          <w:p w14:paraId="06006265" w14:textId="77777777" w:rsidR="007F40DD" w:rsidRPr="003C392C" w:rsidRDefault="007F40DD" w:rsidP="0074032F">
            <w:pPr>
              <w:pStyle w:val="ColumnHeading"/>
            </w:pPr>
            <w:r w:rsidRPr="003C392C">
              <w:t>Kommissionens förslag</w:t>
            </w:r>
          </w:p>
        </w:tc>
        <w:tc>
          <w:tcPr>
            <w:tcW w:w="4876" w:type="dxa"/>
            <w:hideMark/>
          </w:tcPr>
          <w:p w14:paraId="57CB5E1C" w14:textId="77777777" w:rsidR="007F40DD" w:rsidRPr="003C392C" w:rsidRDefault="007F40DD" w:rsidP="0074032F">
            <w:pPr>
              <w:pStyle w:val="ColumnHeading"/>
            </w:pPr>
            <w:r w:rsidRPr="003C392C">
              <w:t>Ändringsförslag</w:t>
            </w:r>
          </w:p>
        </w:tc>
      </w:tr>
      <w:tr w:rsidR="007F40DD" w:rsidRPr="003C392C" w14:paraId="0D016EE1" w14:textId="77777777" w:rsidTr="0074032F">
        <w:trPr>
          <w:jc w:val="center"/>
        </w:trPr>
        <w:tc>
          <w:tcPr>
            <w:tcW w:w="4876" w:type="dxa"/>
            <w:hideMark/>
          </w:tcPr>
          <w:p w14:paraId="2D2AADFD" w14:textId="77777777" w:rsidR="007F40DD" w:rsidRPr="003C392C" w:rsidRDefault="007F40DD" w:rsidP="0074032F">
            <w:pPr>
              <w:pStyle w:val="Normal6"/>
            </w:pPr>
            <w:r w:rsidRPr="003C392C">
              <w:t>6.</w:t>
            </w:r>
            <w:r w:rsidRPr="003C392C">
              <w:tab/>
              <w:t xml:space="preserve">En delegerad akt som antas enligt artikel 16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59618392" w14:textId="77777777" w:rsidR="007F40DD" w:rsidRPr="003C392C" w:rsidRDefault="007F40DD" w:rsidP="0074032F">
            <w:pPr>
              <w:pStyle w:val="Normal6"/>
              <w:rPr>
                <w:szCs w:val="24"/>
              </w:rPr>
            </w:pPr>
            <w:r w:rsidRPr="003C392C">
              <w:t>6.</w:t>
            </w:r>
            <w:r w:rsidRPr="003C392C">
              <w:tab/>
              <w:t xml:space="preserve">En delegerad akt som antas enligt artikel 16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0B07645D" w14:textId="77777777" w:rsidR="007F40DD" w:rsidRPr="003C392C" w:rsidRDefault="007F40DD" w:rsidP="007F40DD">
      <w:pPr>
        <w:rPr>
          <w:szCs w:val="24"/>
        </w:rPr>
      </w:pPr>
      <w:r w:rsidRPr="003C392C">
        <w:rPr>
          <w:rStyle w:val="HideTWBExt"/>
          <w:noProof w:val="0"/>
        </w:rPr>
        <w:t>&lt;/Amend&gt;</w:t>
      </w:r>
    </w:p>
    <w:p w14:paraId="35A20739"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13</w:t>
      </w:r>
      <w:r w:rsidRPr="003C392C">
        <w:rPr>
          <w:rStyle w:val="HideTWBExt"/>
          <w:b w:val="0"/>
          <w:noProof w:val="0"/>
          <w:szCs w:val="20"/>
        </w:rPr>
        <w:t>&lt;/NumAm&gt;</w:t>
      </w:r>
    </w:p>
    <w:p w14:paraId="23FBDB78"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01F4232" w14:textId="77777777" w:rsidR="007F40DD" w:rsidRPr="003C392C" w:rsidRDefault="007F40DD" w:rsidP="007F40DD">
      <w:pPr>
        <w:rPr>
          <w:b/>
        </w:rPr>
      </w:pPr>
      <w:r w:rsidRPr="003C392C">
        <w:rPr>
          <w:rStyle w:val="HideTWBExt"/>
          <w:noProof w:val="0"/>
        </w:rPr>
        <w:t>&lt;Article&gt;</w:t>
      </w:r>
      <w:r w:rsidRPr="003C392C">
        <w:rPr>
          <w:b/>
        </w:rPr>
        <w:t>Bilaga 1 – del IX – led 93 – stycke 2 – led 3</w:t>
      </w:r>
      <w:r w:rsidRPr="003C392C">
        <w:rPr>
          <w:rStyle w:val="HideTWBExt"/>
          <w:noProof w:val="0"/>
        </w:rPr>
        <w:t>&lt;/Article&gt;</w:t>
      </w:r>
    </w:p>
    <w:p w14:paraId="1A3B231A" w14:textId="77777777" w:rsidR="007F40DD" w:rsidRPr="003C392C" w:rsidRDefault="007F40DD" w:rsidP="007F40DD">
      <w:pPr>
        <w:keepNext/>
      </w:pPr>
      <w:r w:rsidRPr="003C392C">
        <w:rPr>
          <w:rStyle w:val="HideTWBExt"/>
          <w:noProof w:val="0"/>
        </w:rPr>
        <w:t>&lt;DocAmend2&gt;</w:t>
      </w:r>
      <w:r w:rsidRPr="003C392C">
        <w:t>Direktiv 2009/43/EG</w:t>
      </w:r>
      <w:r w:rsidRPr="003C392C">
        <w:rPr>
          <w:rStyle w:val="HideTWBExt"/>
          <w:noProof w:val="0"/>
        </w:rPr>
        <w:t>&lt;/DocAmend2&gt;</w:t>
      </w:r>
    </w:p>
    <w:p w14:paraId="69BE52FE" w14:textId="77777777" w:rsidR="007F40DD" w:rsidRPr="003C392C" w:rsidRDefault="007F40DD" w:rsidP="007F40DD">
      <w:r w:rsidRPr="003C392C">
        <w:rPr>
          <w:rStyle w:val="HideTWBExt"/>
          <w:noProof w:val="0"/>
        </w:rPr>
        <w:t>&lt;Article2&gt;</w:t>
      </w:r>
      <w:r w:rsidRPr="003C392C">
        <w:t>Artikel 13a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439D7EB0" w14:textId="77777777" w:rsidTr="0074032F">
        <w:trPr>
          <w:jc w:val="center"/>
        </w:trPr>
        <w:tc>
          <w:tcPr>
            <w:tcW w:w="9752" w:type="dxa"/>
            <w:gridSpan w:val="2"/>
          </w:tcPr>
          <w:p w14:paraId="4582BD1B" w14:textId="77777777" w:rsidR="007F40DD" w:rsidRPr="003C392C" w:rsidRDefault="007F40DD" w:rsidP="0074032F">
            <w:pPr>
              <w:keepNext/>
            </w:pPr>
          </w:p>
        </w:tc>
      </w:tr>
      <w:tr w:rsidR="007F40DD" w:rsidRPr="003C392C" w14:paraId="5C05F9A7" w14:textId="77777777" w:rsidTr="0074032F">
        <w:trPr>
          <w:jc w:val="center"/>
        </w:trPr>
        <w:tc>
          <w:tcPr>
            <w:tcW w:w="4876" w:type="dxa"/>
            <w:hideMark/>
          </w:tcPr>
          <w:p w14:paraId="0C120387" w14:textId="77777777" w:rsidR="007F40DD" w:rsidRPr="003C392C" w:rsidRDefault="007F40DD" w:rsidP="0074032F">
            <w:pPr>
              <w:pStyle w:val="ColumnHeading"/>
            </w:pPr>
            <w:r w:rsidRPr="003C392C">
              <w:t>Kommissionens förslag</w:t>
            </w:r>
          </w:p>
        </w:tc>
        <w:tc>
          <w:tcPr>
            <w:tcW w:w="4876" w:type="dxa"/>
            <w:hideMark/>
          </w:tcPr>
          <w:p w14:paraId="2A1E0080" w14:textId="77777777" w:rsidR="007F40DD" w:rsidRPr="003C392C" w:rsidRDefault="007F40DD" w:rsidP="0074032F">
            <w:pPr>
              <w:pStyle w:val="ColumnHeading"/>
            </w:pPr>
            <w:r w:rsidRPr="003C392C">
              <w:t>Ändringsförslag</w:t>
            </w:r>
          </w:p>
        </w:tc>
      </w:tr>
      <w:tr w:rsidR="007F40DD" w:rsidRPr="003C392C" w14:paraId="4616F5A2" w14:textId="77777777" w:rsidTr="0074032F">
        <w:trPr>
          <w:jc w:val="center"/>
        </w:trPr>
        <w:tc>
          <w:tcPr>
            <w:tcW w:w="4876" w:type="dxa"/>
            <w:hideMark/>
          </w:tcPr>
          <w:p w14:paraId="6C475C9F" w14:textId="77777777" w:rsidR="007F40DD" w:rsidRPr="003C392C" w:rsidRDefault="007F40DD" w:rsidP="0074032F">
            <w:pPr>
              <w:pStyle w:val="Normal6"/>
            </w:pPr>
            <w:r w:rsidRPr="003C392C">
              <w:t>2.</w:t>
            </w:r>
            <w:r w:rsidRPr="003C392C">
              <w:tab/>
              <w:t xml:space="preserve">Den befogenhet att anta delegerade akter som avses i artiklarna 4.3 och 13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8B9419E" w14:textId="77777777" w:rsidR="007F40DD" w:rsidRPr="003C392C" w:rsidRDefault="007F40DD" w:rsidP="0074032F">
            <w:pPr>
              <w:pStyle w:val="Normal6"/>
              <w:rPr>
                <w:szCs w:val="24"/>
              </w:rPr>
            </w:pPr>
            <w:r w:rsidRPr="003C392C">
              <w:t>2.</w:t>
            </w:r>
            <w:r w:rsidRPr="003C392C">
              <w:tab/>
              <w:t xml:space="preserve">Den befogenhet att anta delegerade akter som avses i artiklarna 4.3 och 13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9DA1A45" w14:textId="77777777" w:rsidR="007F40DD" w:rsidRPr="003C392C" w:rsidRDefault="007F40DD" w:rsidP="007F40DD">
      <w:pPr>
        <w:rPr>
          <w:szCs w:val="24"/>
        </w:rPr>
      </w:pPr>
      <w:r w:rsidRPr="003C392C">
        <w:rPr>
          <w:rStyle w:val="HideTWBExt"/>
          <w:noProof w:val="0"/>
        </w:rPr>
        <w:t>&lt;/Amend&gt;</w:t>
      </w:r>
    </w:p>
    <w:p w14:paraId="3F2EC1C7"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14</w:t>
      </w:r>
      <w:r w:rsidRPr="003C392C">
        <w:rPr>
          <w:rStyle w:val="HideTWBExt"/>
          <w:b w:val="0"/>
          <w:noProof w:val="0"/>
          <w:szCs w:val="20"/>
        </w:rPr>
        <w:t>&lt;/NumAm&gt;</w:t>
      </w:r>
    </w:p>
    <w:p w14:paraId="7FCCBABE"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6C2507DA" w14:textId="77777777" w:rsidR="007F40DD" w:rsidRPr="003C392C" w:rsidRDefault="007F40DD" w:rsidP="007F40DD">
      <w:pPr>
        <w:rPr>
          <w:b/>
        </w:rPr>
      </w:pPr>
      <w:r w:rsidRPr="003C392C">
        <w:rPr>
          <w:rStyle w:val="HideTWBExt"/>
          <w:noProof w:val="0"/>
        </w:rPr>
        <w:t>&lt;Article&gt;</w:t>
      </w:r>
      <w:r w:rsidRPr="003C392C">
        <w:rPr>
          <w:b/>
        </w:rPr>
        <w:t>Bilaga 1 – del IX – led 93 – stycke 2 – led 3</w:t>
      </w:r>
      <w:r w:rsidRPr="003C392C">
        <w:rPr>
          <w:rStyle w:val="HideTWBExt"/>
          <w:noProof w:val="0"/>
        </w:rPr>
        <w:t>&lt;/Article&gt;</w:t>
      </w:r>
    </w:p>
    <w:p w14:paraId="63AB27B6" w14:textId="77777777" w:rsidR="007F40DD" w:rsidRPr="003C392C" w:rsidRDefault="007F40DD" w:rsidP="007F40DD">
      <w:pPr>
        <w:keepNext/>
      </w:pPr>
      <w:r w:rsidRPr="003C392C">
        <w:rPr>
          <w:rStyle w:val="HideTWBExt"/>
          <w:noProof w:val="0"/>
        </w:rPr>
        <w:t>&lt;DocAmend2&gt;</w:t>
      </w:r>
      <w:r w:rsidRPr="003C392C">
        <w:t>Direktiv 2009/43/EG</w:t>
      </w:r>
      <w:r w:rsidRPr="003C392C">
        <w:rPr>
          <w:rStyle w:val="HideTWBExt"/>
          <w:noProof w:val="0"/>
        </w:rPr>
        <w:t>&lt;/DocAmend2&gt;</w:t>
      </w:r>
    </w:p>
    <w:p w14:paraId="381F5226" w14:textId="77777777" w:rsidR="007F40DD" w:rsidRPr="003C392C" w:rsidRDefault="007F40DD" w:rsidP="007F40DD">
      <w:r w:rsidRPr="003C392C">
        <w:rPr>
          <w:rStyle w:val="HideTWBExt"/>
          <w:noProof w:val="0"/>
        </w:rPr>
        <w:t>&lt;Article2&gt;</w:t>
      </w:r>
      <w:r w:rsidRPr="003C392C">
        <w:t>Artikel 13a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0EFFDBE" w14:textId="77777777" w:rsidTr="0074032F">
        <w:trPr>
          <w:jc w:val="center"/>
        </w:trPr>
        <w:tc>
          <w:tcPr>
            <w:tcW w:w="9752" w:type="dxa"/>
            <w:gridSpan w:val="2"/>
          </w:tcPr>
          <w:p w14:paraId="249F5E43" w14:textId="77777777" w:rsidR="007F40DD" w:rsidRPr="003C392C" w:rsidRDefault="007F40DD" w:rsidP="0074032F">
            <w:pPr>
              <w:keepNext/>
            </w:pPr>
          </w:p>
        </w:tc>
      </w:tr>
      <w:tr w:rsidR="007F40DD" w:rsidRPr="003C392C" w14:paraId="1B3F5CD8" w14:textId="77777777" w:rsidTr="0074032F">
        <w:trPr>
          <w:jc w:val="center"/>
        </w:trPr>
        <w:tc>
          <w:tcPr>
            <w:tcW w:w="4876" w:type="dxa"/>
            <w:hideMark/>
          </w:tcPr>
          <w:p w14:paraId="61E62DD9" w14:textId="77777777" w:rsidR="007F40DD" w:rsidRPr="003C392C" w:rsidRDefault="007F40DD" w:rsidP="0074032F">
            <w:pPr>
              <w:pStyle w:val="ColumnHeading"/>
            </w:pPr>
            <w:r w:rsidRPr="003C392C">
              <w:t>Kommissionens förslag</w:t>
            </w:r>
          </w:p>
        </w:tc>
        <w:tc>
          <w:tcPr>
            <w:tcW w:w="4876" w:type="dxa"/>
            <w:hideMark/>
          </w:tcPr>
          <w:p w14:paraId="5679D724" w14:textId="77777777" w:rsidR="007F40DD" w:rsidRPr="003C392C" w:rsidRDefault="007F40DD" w:rsidP="0074032F">
            <w:pPr>
              <w:pStyle w:val="ColumnHeading"/>
            </w:pPr>
            <w:r w:rsidRPr="003C392C">
              <w:t>Ändringsförslag</w:t>
            </w:r>
          </w:p>
        </w:tc>
      </w:tr>
      <w:tr w:rsidR="007F40DD" w:rsidRPr="003C392C" w14:paraId="7DFACD18" w14:textId="77777777" w:rsidTr="0074032F">
        <w:trPr>
          <w:jc w:val="center"/>
        </w:trPr>
        <w:tc>
          <w:tcPr>
            <w:tcW w:w="4876" w:type="dxa"/>
            <w:hideMark/>
          </w:tcPr>
          <w:p w14:paraId="68D978FF" w14:textId="77777777" w:rsidR="007F40DD" w:rsidRPr="003C392C" w:rsidRDefault="007F40DD" w:rsidP="0074032F">
            <w:pPr>
              <w:pStyle w:val="Normal6"/>
            </w:pPr>
            <w:r w:rsidRPr="003C392C">
              <w:t>6.</w:t>
            </w:r>
            <w:r w:rsidRPr="003C392C">
              <w:tab/>
              <w:t xml:space="preserve">En delegerad akt som antas enligt artiklarna 4.3 och 13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7A03C71E" w14:textId="77777777" w:rsidR="007F40DD" w:rsidRPr="003C392C" w:rsidRDefault="007F40DD" w:rsidP="0074032F">
            <w:pPr>
              <w:pStyle w:val="Normal6"/>
              <w:rPr>
                <w:szCs w:val="24"/>
              </w:rPr>
            </w:pPr>
            <w:r w:rsidRPr="003C392C">
              <w:t>6.</w:t>
            </w:r>
            <w:r w:rsidRPr="003C392C">
              <w:tab/>
              <w:t xml:space="preserve">En delegerad akt som antas enligt artiklarna 4.3 och 13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199B1406" w14:textId="77777777" w:rsidR="007F40DD" w:rsidRPr="003C392C" w:rsidRDefault="007F40DD" w:rsidP="007F40DD">
      <w:pPr>
        <w:rPr>
          <w:szCs w:val="24"/>
        </w:rPr>
      </w:pPr>
      <w:r w:rsidRPr="003C392C">
        <w:rPr>
          <w:rStyle w:val="HideTWBExt"/>
          <w:noProof w:val="0"/>
        </w:rPr>
        <w:t>&lt;/Amend&gt;</w:t>
      </w:r>
    </w:p>
    <w:p w14:paraId="6D5BD8DC"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15</w:t>
      </w:r>
      <w:r w:rsidRPr="003C392C">
        <w:rPr>
          <w:rStyle w:val="HideTWBExt"/>
          <w:b w:val="0"/>
          <w:noProof w:val="0"/>
          <w:szCs w:val="20"/>
        </w:rPr>
        <w:t>&lt;/NumAm&gt;</w:t>
      </w:r>
    </w:p>
    <w:p w14:paraId="779B4FFA"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C5824EE" w14:textId="77777777" w:rsidR="007F40DD" w:rsidRPr="003C392C" w:rsidRDefault="007F40DD" w:rsidP="007F40DD">
      <w:pPr>
        <w:rPr>
          <w:b/>
        </w:rPr>
      </w:pPr>
      <w:r w:rsidRPr="003C392C">
        <w:rPr>
          <w:rStyle w:val="HideTWBExt"/>
          <w:noProof w:val="0"/>
        </w:rPr>
        <w:t>&lt;Article&gt;</w:t>
      </w:r>
      <w:r w:rsidRPr="003C392C">
        <w:rPr>
          <w:b/>
        </w:rPr>
        <w:t>Bilaga 1 – del IX – led 94 – stycke 3 – led 2</w:t>
      </w:r>
      <w:r w:rsidRPr="003C392C">
        <w:rPr>
          <w:rStyle w:val="HideTWBExt"/>
          <w:noProof w:val="0"/>
        </w:rPr>
        <w:t>&lt;/Article&gt;</w:t>
      </w:r>
    </w:p>
    <w:p w14:paraId="7C8D82B8" w14:textId="77777777" w:rsidR="007F40DD" w:rsidRPr="003C392C" w:rsidRDefault="007F40DD" w:rsidP="007F40DD">
      <w:pPr>
        <w:keepNext/>
      </w:pPr>
      <w:r w:rsidRPr="003C392C">
        <w:rPr>
          <w:rStyle w:val="HideTWBExt"/>
          <w:noProof w:val="0"/>
        </w:rPr>
        <w:t>&lt;DocAmend2&gt;</w:t>
      </w:r>
      <w:r w:rsidRPr="003C392C">
        <w:t>Direktiv 2009/48/EG</w:t>
      </w:r>
      <w:r w:rsidRPr="003C392C">
        <w:rPr>
          <w:rStyle w:val="HideTWBExt"/>
          <w:noProof w:val="0"/>
        </w:rPr>
        <w:t>&lt;/DocAmend2&gt;</w:t>
      </w:r>
    </w:p>
    <w:p w14:paraId="5BDCB8E4" w14:textId="77777777" w:rsidR="007F40DD" w:rsidRPr="003C392C" w:rsidRDefault="007F40DD" w:rsidP="007F40DD">
      <w:r w:rsidRPr="003C392C">
        <w:rPr>
          <w:rStyle w:val="HideTWBExt"/>
          <w:noProof w:val="0"/>
        </w:rPr>
        <w:t>&lt;Article2&gt;</w:t>
      </w:r>
      <w:r w:rsidRPr="003C392C">
        <w:t>Artikel 46a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18FE273" w14:textId="77777777" w:rsidTr="0074032F">
        <w:trPr>
          <w:jc w:val="center"/>
        </w:trPr>
        <w:tc>
          <w:tcPr>
            <w:tcW w:w="9752" w:type="dxa"/>
            <w:gridSpan w:val="2"/>
          </w:tcPr>
          <w:p w14:paraId="3DADD9F8" w14:textId="77777777" w:rsidR="007F40DD" w:rsidRPr="003C392C" w:rsidRDefault="007F40DD" w:rsidP="0074032F">
            <w:pPr>
              <w:keepNext/>
            </w:pPr>
          </w:p>
        </w:tc>
      </w:tr>
      <w:tr w:rsidR="007F40DD" w:rsidRPr="003C392C" w14:paraId="734FFA04" w14:textId="77777777" w:rsidTr="0074032F">
        <w:trPr>
          <w:jc w:val="center"/>
        </w:trPr>
        <w:tc>
          <w:tcPr>
            <w:tcW w:w="4876" w:type="dxa"/>
            <w:hideMark/>
          </w:tcPr>
          <w:p w14:paraId="17EF2A13" w14:textId="77777777" w:rsidR="007F40DD" w:rsidRPr="003C392C" w:rsidRDefault="007F40DD" w:rsidP="0074032F">
            <w:pPr>
              <w:pStyle w:val="ColumnHeading"/>
            </w:pPr>
            <w:r w:rsidRPr="003C392C">
              <w:t>Kommissionens förslag</w:t>
            </w:r>
          </w:p>
        </w:tc>
        <w:tc>
          <w:tcPr>
            <w:tcW w:w="4876" w:type="dxa"/>
            <w:hideMark/>
          </w:tcPr>
          <w:p w14:paraId="4D2DDBA4" w14:textId="77777777" w:rsidR="007F40DD" w:rsidRPr="003C392C" w:rsidRDefault="007F40DD" w:rsidP="0074032F">
            <w:pPr>
              <w:pStyle w:val="ColumnHeading"/>
            </w:pPr>
            <w:r w:rsidRPr="003C392C">
              <w:t>Ändringsförslag</w:t>
            </w:r>
          </w:p>
        </w:tc>
      </w:tr>
      <w:tr w:rsidR="007F40DD" w:rsidRPr="003C392C" w14:paraId="3A9D7AF2" w14:textId="77777777" w:rsidTr="0074032F">
        <w:trPr>
          <w:jc w:val="center"/>
        </w:trPr>
        <w:tc>
          <w:tcPr>
            <w:tcW w:w="4876" w:type="dxa"/>
            <w:hideMark/>
          </w:tcPr>
          <w:p w14:paraId="5E376AAE" w14:textId="77777777" w:rsidR="007F40DD" w:rsidRPr="003C392C" w:rsidRDefault="007F40DD" w:rsidP="0074032F">
            <w:pPr>
              <w:pStyle w:val="Normal6"/>
            </w:pPr>
            <w:r w:rsidRPr="003C392C">
              <w:t>2.</w:t>
            </w:r>
            <w:r w:rsidRPr="003C392C">
              <w:tab/>
              <w:t xml:space="preserve">Den befogenhet att anta delegerade akter som avses i artikel 46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F047F8A" w14:textId="77777777" w:rsidR="007F40DD" w:rsidRPr="003C392C" w:rsidRDefault="007F40DD" w:rsidP="0074032F">
            <w:pPr>
              <w:pStyle w:val="Normal6"/>
              <w:rPr>
                <w:szCs w:val="24"/>
              </w:rPr>
            </w:pPr>
            <w:r w:rsidRPr="003C392C">
              <w:t>2.</w:t>
            </w:r>
            <w:r w:rsidRPr="003C392C">
              <w:tab/>
              <w:t xml:space="preserve">Den befogenhet att anta delegerade akter som avses i artikel 46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6825707" w14:textId="77777777" w:rsidR="007F40DD" w:rsidRPr="003C392C" w:rsidRDefault="007F40DD" w:rsidP="007F40DD">
      <w:pPr>
        <w:rPr>
          <w:szCs w:val="24"/>
        </w:rPr>
      </w:pPr>
      <w:r w:rsidRPr="003C392C">
        <w:rPr>
          <w:rStyle w:val="HideTWBExt"/>
          <w:noProof w:val="0"/>
        </w:rPr>
        <w:t>&lt;/Amend&gt;</w:t>
      </w:r>
    </w:p>
    <w:p w14:paraId="11517B77"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16</w:t>
      </w:r>
      <w:r w:rsidRPr="003C392C">
        <w:rPr>
          <w:rStyle w:val="HideTWBExt"/>
          <w:b w:val="0"/>
          <w:noProof w:val="0"/>
          <w:szCs w:val="20"/>
        </w:rPr>
        <w:t>&lt;/NumAm&gt;</w:t>
      </w:r>
    </w:p>
    <w:p w14:paraId="7DFA487D"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5BBCF76" w14:textId="77777777" w:rsidR="007F40DD" w:rsidRPr="003C392C" w:rsidRDefault="007F40DD" w:rsidP="007F40DD">
      <w:pPr>
        <w:rPr>
          <w:b/>
        </w:rPr>
      </w:pPr>
      <w:r w:rsidRPr="003C392C">
        <w:rPr>
          <w:rStyle w:val="HideTWBExt"/>
          <w:noProof w:val="0"/>
        </w:rPr>
        <w:t>&lt;Article&gt;</w:t>
      </w:r>
      <w:r w:rsidRPr="003C392C">
        <w:rPr>
          <w:b/>
        </w:rPr>
        <w:t>Bilaga 1 – del IX – led 94 – stycke 3 – led 2</w:t>
      </w:r>
      <w:r w:rsidRPr="003C392C">
        <w:rPr>
          <w:rStyle w:val="HideTWBExt"/>
          <w:noProof w:val="0"/>
        </w:rPr>
        <w:t>&lt;/Article&gt;</w:t>
      </w:r>
    </w:p>
    <w:p w14:paraId="111292A6" w14:textId="77777777" w:rsidR="007F40DD" w:rsidRPr="003C392C" w:rsidRDefault="007F40DD" w:rsidP="007F40DD">
      <w:pPr>
        <w:keepNext/>
      </w:pPr>
      <w:r w:rsidRPr="003C392C">
        <w:rPr>
          <w:rStyle w:val="HideTWBExt"/>
          <w:noProof w:val="0"/>
        </w:rPr>
        <w:t>&lt;DocAmend2&gt;</w:t>
      </w:r>
      <w:r w:rsidRPr="003C392C">
        <w:t>Direktiv 2009/48/EG</w:t>
      </w:r>
      <w:r w:rsidRPr="003C392C">
        <w:rPr>
          <w:rStyle w:val="HideTWBExt"/>
          <w:noProof w:val="0"/>
        </w:rPr>
        <w:t>&lt;/DocAmend2&gt;</w:t>
      </w:r>
    </w:p>
    <w:p w14:paraId="1090A74D" w14:textId="77777777" w:rsidR="007F40DD" w:rsidRPr="003C392C" w:rsidRDefault="007F40DD" w:rsidP="007F40DD">
      <w:r w:rsidRPr="003C392C">
        <w:rPr>
          <w:rStyle w:val="HideTWBExt"/>
          <w:noProof w:val="0"/>
        </w:rPr>
        <w:t>&lt;Article2&gt;</w:t>
      </w:r>
      <w:r w:rsidRPr="003C392C">
        <w:t>Artikel 46a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71039F04" w14:textId="77777777" w:rsidTr="0074032F">
        <w:trPr>
          <w:jc w:val="center"/>
        </w:trPr>
        <w:tc>
          <w:tcPr>
            <w:tcW w:w="9752" w:type="dxa"/>
            <w:gridSpan w:val="2"/>
          </w:tcPr>
          <w:p w14:paraId="186EE2E8" w14:textId="77777777" w:rsidR="007F40DD" w:rsidRPr="003C392C" w:rsidRDefault="007F40DD" w:rsidP="0074032F">
            <w:pPr>
              <w:keepNext/>
            </w:pPr>
          </w:p>
        </w:tc>
      </w:tr>
      <w:tr w:rsidR="007F40DD" w:rsidRPr="003C392C" w14:paraId="57CAF826" w14:textId="77777777" w:rsidTr="0074032F">
        <w:trPr>
          <w:jc w:val="center"/>
        </w:trPr>
        <w:tc>
          <w:tcPr>
            <w:tcW w:w="4876" w:type="dxa"/>
            <w:hideMark/>
          </w:tcPr>
          <w:p w14:paraId="32F85A42" w14:textId="77777777" w:rsidR="007F40DD" w:rsidRPr="003C392C" w:rsidRDefault="007F40DD" w:rsidP="0074032F">
            <w:pPr>
              <w:pStyle w:val="ColumnHeading"/>
            </w:pPr>
            <w:r w:rsidRPr="003C392C">
              <w:t>Kommissionens förslag</w:t>
            </w:r>
          </w:p>
        </w:tc>
        <w:tc>
          <w:tcPr>
            <w:tcW w:w="4876" w:type="dxa"/>
            <w:hideMark/>
          </w:tcPr>
          <w:p w14:paraId="7CAB6EEA" w14:textId="77777777" w:rsidR="007F40DD" w:rsidRPr="003C392C" w:rsidRDefault="007F40DD" w:rsidP="0074032F">
            <w:pPr>
              <w:pStyle w:val="ColumnHeading"/>
            </w:pPr>
            <w:r w:rsidRPr="003C392C">
              <w:t>Ändringsförslag</w:t>
            </w:r>
          </w:p>
        </w:tc>
      </w:tr>
      <w:tr w:rsidR="007F40DD" w:rsidRPr="003C392C" w14:paraId="69EA6AAE" w14:textId="77777777" w:rsidTr="0074032F">
        <w:trPr>
          <w:jc w:val="center"/>
        </w:trPr>
        <w:tc>
          <w:tcPr>
            <w:tcW w:w="4876" w:type="dxa"/>
            <w:hideMark/>
          </w:tcPr>
          <w:p w14:paraId="209EAE70" w14:textId="77777777" w:rsidR="007F40DD" w:rsidRPr="003C392C" w:rsidRDefault="007F40DD" w:rsidP="0074032F">
            <w:pPr>
              <w:pStyle w:val="Normal6"/>
            </w:pPr>
            <w:r w:rsidRPr="003C392C">
              <w:t>6.</w:t>
            </w:r>
            <w:r w:rsidRPr="003C392C">
              <w:tab/>
              <w:t xml:space="preserve">En delegerad akt som antas enligt artikel 46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0296AFFF" w14:textId="77777777" w:rsidR="007F40DD" w:rsidRPr="003C392C" w:rsidRDefault="007F40DD" w:rsidP="0074032F">
            <w:pPr>
              <w:pStyle w:val="Normal6"/>
              <w:rPr>
                <w:szCs w:val="24"/>
              </w:rPr>
            </w:pPr>
            <w:r w:rsidRPr="003C392C">
              <w:t>6.</w:t>
            </w:r>
            <w:r w:rsidRPr="003C392C">
              <w:tab/>
              <w:t xml:space="preserve">En delegerad akt som antas enligt artikel 46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610B7306" w14:textId="77777777" w:rsidR="007F40DD" w:rsidRPr="003C392C" w:rsidRDefault="007F40DD" w:rsidP="007F40DD">
      <w:pPr>
        <w:rPr>
          <w:szCs w:val="24"/>
        </w:rPr>
      </w:pPr>
      <w:r w:rsidRPr="003C392C">
        <w:rPr>
          <w:rStyle w:val="HideTWBExt"/>
          <w:noProof w:val="0"/>
        </w:rPr>
        <w:t>&lt;/Amend&gt;</w:t>
      </w:r>
    </w:p>
    <w:p w14:paraId="0F48878C"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17</w:t>
      </w:r>
      <w:r w:rsidRPr="003C392C">
        <w:rPr>
          <w:rStyle w:val="HideTWBExt"/>
          <w:b w:val="0"/>
          <w:noProof w:val="0"/>
          <w:szCs w:val="20"/>
        </w:rPr>
        <w:t>&lt;/NumAm&gt;</w:t>
      </w:r>
    </w:p>
    <w:p w14:paraId="6C84BB95"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3B1D2609" w14:textId="77777777" w:rsidR="007F40DD" w:rsidRPr="003C392C" w:rsidRDefault="007F40DD" w:rsidP="007F40DD">
      <w:pPr>
        <w:rPr>
          <w:b/>
        </w:rPr>
      </w:pPr>
      <w:r w:rsidRPr="003C392C">
        <w:rPr>
          <w:rStyle w:val="HideTWBExt"/>
          <w:noProof w:val="0"/>
        </w:rPr>
        <w:t>&lt;Article&gt;</w:t>
      </w:r>
      <w:r w:rsidRPr="003C392C">
        <w:rPr>
          <w:b/>
        </w:rPr>
        <w:t>Bilaga 1 – del IX – led 95 – stycke 2 – led 2</w:t>
      </w:r>
      <w:r w:rsidRPr="003C392C">
        <w:rPr>
          <w:rStyle w:val="HideTWBExt"/>
          <w:noProof w:val="0"/>
        </w:rPr>
        <w:t>&lt;/Article&gt;</w:t>
      </w:r>
    </w:p>
    <w:p w14:paraId="6848F81D" w14:textId="77777777" w:rsidR="007F40DD" w:rsidRPr="003C392C" w:rsidRDefault="007F40DD" w:rsidP="007F40DD">
      <w:pPr>
        <w:keepNext/>
      </w:pPr>
      <w:r w:rsidRPr="003C392C">
        <w:rPr>
          <w:rStyle w:val="HideTWBExt"/>
          <w:noProof w:val="0"/>
        </w:rPr>
        <w:t>&lt;DocAmend2&gt;</w:t>
      </w:r>
      <w:r w:rsidRPr="003C392C">
        <w:t>Förordning (EG) nr 79/2009</w:t>
      </w:r>
      <w:r w:rsidRPr="003C392C">
        <w:rPr>
          <w:rStyle w:val="HideTWBExt"/>
          <w:noProof w:val="0"/>
        </w:rPr>
        <w:t>&lt;/DocAmend2&gt;</w:t>
      </w:r>
    </w:p>
    <w:p w14:paraId="5263705D" w14:textId="77777777" w:rsidR="007F40DD" w:rsidRPr="003C392C" w:rsidRDefault="007F40DD" w:rsidP="007F40DD">
      <w:r w:rsidRPr="003C392C">
        <w:rPr>
          <w:rStyle w:val="HideTWBExt"/>
          <w:noProof w:val="0"/>
        </w:rPr>
        <w:t>&lt;Article2&gt;</w:t>
      </w:r>
      <w:r w:rsidRPr="003C392C">
        <w:t>Artikel 12a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16C688D1" w14:textId="77777777" w:rsidTr="0074032F">
        <w:trPr>
          <w:jc w:val="center"/>
        </w:trPr>
        <w:tc>
          <w:tcPr>
            <w:tcW w:w="9752" w:type="dxa"/>
            <w:gridSpan w:val="2"/>
          </w:tcPr>
          <w:p w14:paraId="4BDA74FA" w14:textId="77777777" w:rsidR="007F40DD" w:rsidRPr="003C392C" w:rsidRDefault="007F40DD" w:rsidP="0074032F">
            <w:pPr>
              <w:keepNext/>
            </w:pPr>
          </w:p>
        </w:tc>
      </w:tr>
      <w:tr w:rsidR="007F40DD" w:rsidRPr="003C392C" w14:paraId="5DACD172" w14:textId="77777777" w:rsidTr="0074032F">
        <w:trPr>
          <w:jc w:val="center"/>
        </w:trPr>
        <w:tc>
          <w:tcPr>
            <w:tcW w:w="4876" w:type="dxa"/>
            <w:hideMark/>
          </w:tcPr>
          <w:p w14:paraId="597B8647" w14:textId="77777777" w:rsidR="007F40DD" w:rsidRPr="003C392C" w:rsidRDefault="007F40DD" w:rsidP="0074032F">
            <w:pPr>
              <w:pStyle w:val="ColumnHeading"/>
            </w:pPr>
            <w:r w:rsidRPr="003C392C">
              <w:t>Kommissionens förslag</w:t>
            </w:r>
          </w:p>
        </w:tc>
        <w:tc>
          <w:tcPr>
            <w:tcW w:w="4876" w:type="dxa"/>
            <w:hideMark/>
          </w:tcPr>
          <w:p w14:paraId="72DB2F27" w14:textId="77777777" w:rsidR="007F40DD" w:rsidRPr="003C392C" w:rsidRDefault="007F40DD" w:rsidP="0074032F">
            <w:pPr>
              <w:pStyle w:val="ColumnHeading"/>
            </w:pPr>
            <w:r w:rsidRPr="003C392C">
              <w:t>Ändringsförslag</w:t>
            </w:r>
          </w:p>
        </w:tc>
      </w:tr>
      <w:tr w:rsidR="007F40DD" w:rsidRPr="003C392C" w14:paraId="2EDF1031" w14:textId="77777777" w:rsidTr="0074032F">
        <w:trPr>
          <w:jc w:val="center"/>
        </w:trPr>
        <w:tc>
          <w:tcPr>
            <w:tcW w:w="4876" w:type="dxa"/>
            <w:hideMark/>
          </w:tcPr>
          <w:p w14:paraId="49EBDA01" w14:textId="77777777" w:rsidR="007F40DD" w:rsidRPr="003C392C" w:rsidRDefault="007F40DD" w:rsidP="0074032F">
            <w:pPr>
              <w:pStyle w:val="Normal6"/>
            </w:pPr>
            <w:r w:rsidRPr="003C392C">
              <w:t>2.</w:t>
            </w:r>
            <w:r w:rsidRPr="003C392C">
              <w:tab/>
              <w:t xml:space="preserve">Den befogenhet att anta delegerade akter som avses i artikel 12 ska ges till kommissionen </w:t>
            </w:r>
            <w:r w:rsidRPr="003C392C">
              <w:rPr>
                <w:b/>
                <w:i/>
              </w:rPr>
              <w:t>tills vidare</w:t>
            </w:r>
            <w:r w:rsidRPr="003C392C">
              <w:t xml:space="preserve"> från och med den dag då denna </w:t>
            </w:r>
            <w:r w:rsidRPr="003C392C">
              <w:rPr>
                <w:b/>
                <w:i/>
              </w:rPr>
              <w:t>förordning</w:t>
            </w:r>
            <w:r w:rsidRPr="003C392C">
              <w:t xml:space="preserve"> träder i kraft.</w:t>
            </w:r>
          </w:p>
        </w:tc>
        <w:tc>
          <w:tcPr>
            <w:tcW w:w="4876" w:type="dxa"/>
            <w:hideMark/>
          </w:tcPr>
          <w:p w14:paraId="78173F29" w14:textId="77777777" w:rsidR="007F40DD" w:rsidRPr="003C392C" w:rsidRDefault="007F40DD" w:rsidP="0074032F">
            <w:pPr>
              <w:pStyle w:val="Normal6"/>
              <w:rPr>
                <w:szCs w:val="24"/>
              </w:rPr>
            </w:pPr>
            <w:r w:rsidRPr="003C392C">
              <w:t>2.</w:t>
            </w:r>
            <w:r w:rsidRPr="003C392C">
              <w:tab/>
              <w:t xml:space="preserve">Den befogenhet att anta delegerade akter som avses i artikel 12 ska ges till kommissionen </w:t>
            </w:r>
            <w:r w:rsidRPr="003C392C">
              <w:rPr>
                <w:b/>
                <w:i/>
              </w:rPr>
              <w:t>för en period på fem år</w:t>
            </w:r>
            <w:r w:rsidRPr="003C392C">
              <w:t xml:space="preserve"> från och med den [dag då denna </w:t>
            </w:r>
            <w:r w:rsidRPr="003C392C">
              <w:rPr>
                <w:b/>
                <w:i/>
              </w:rPr>
              <w:t>samlingsförordning</w:t>
            </w:r>
            <w:r w:rsidRPr="003C392C">
              <w:t xml:space="preserve"> träder i kraft].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E7CEADD" w14:textId="77777777" w:rsidR="007F40DD" w:rsidRPr="003C392C" w:rsidRDefault="007F40DD" w:rsidP="007F40DD">
      <w:pPr>
        <w:rPr>
          <w:szCs w:val="24"/>
        </w:rPr>
      </w:pPr>
      <w:r w:rsidRPr="003C392C">
        <w:rPr>
          <w:rStyle w:val="HideTWBExt"/>
          <w:noProof w:val="0"/>
        </w:rPr>
        <w:t>&lt;/Amend&gt;</w:t>
      </w:r>
    </w:p>
    <w:p w14:paraId="594AE990"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18</w:t>
      </w:r>
      <w:r w:rsidRPr="003C392C">
        <w:rPr>
          <w:rStyle w:val="HideTWBExt"/>
          <w:b w:val="0"/>
          <w:noProof w:val="0"/>
          <w:szCs w:val="20"/>
        </w:rPr>
        <w:t>&lt;/NumAm&gt;</w:t>
      </w:r>
    </w:p>
    <w:p w14:paraId="29EF2BE1"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57732629" w14:textId="77777777" w:rsidR="007F40DD" w:rsidRPr="003C392C" w:rsidRDefault="007F40DD" w:rsidP="007F40DD">
      <w:pPr>
        <w:rPr>
          <w:b/>
        </w:rPr>
      </w:pPr>
      <w:r w:rsidRPr="003C392C">
        <w:rPr>
          <w:rStyle w:val="HideTWBExt"/>
          <w:noProof w:val="0"/>
        </w:rPr>
        <w:t>&lt;Article&gt;</w:t>
      </w:r>
      <w:r w:rsidRPr="003C392C">
        <w:rPr>
          <w:b/>
        </w:rPr>
        <w:t>Bilaga 1 – del IX – led 95 – stycke 2 – led 2</w:t>
      </w:r>
      <w:r w:rsidRPr="003C392C">
        <w:rPr>
          <w:rStyle w:val="HideTWBExt"/>
          <w:noProof w:val="0"/>
        </w:rPr>
        <w:t>&lt;/Article&gt;</w:t>
      </w:r>
    </w:p>
    <w:p w14:paraId="778BE169" w14:textId="77777777" w:rsidR="007F40DD" w:rsidRPr="003C392C" w:rsidRDefault="007F40DD" w:rsidP="007F40DD">
      <w:pPr>
        <w:keepNext/>
      </w:pPr>
      <w:r w:rsidRPr="003C392C">
        <w:rPr>
          <w:rStyle w:val="HideTWBExt"/>
          <w:noProof w:val="0"/>
        </w:rPr>
        <w:t>&lt;DocAmend2&gt;</w:t>
      </w:r>
      <w:r w:rsidRPr="003C392C">
        <w:t>Förordning (EG) nr 79/2009</w:t>
      </w:r>
      <w:r w:rsidRPr="003C392C">
        <w:rPr>
          <w:rStyle w:val="HideTWBExt"/>
          <w:noProof w:val="0"/>
        </w:rPr>
        <w:t>&lt;/DocAmend2&gt;</w:t>
      </w:r>
    </w:p>
    <w:p w14:paraId="4C537646" w14:textId="77777777" w:rsidR="007F40DD" w:rsidRPr="003C392C" w:rsidRDefault="007F40DD" w:rsidP="007F40DD">
      <w:r w:rsidRPr="003C392C">
        <w:rPr>
          <w:rStyle w:val="HideTWBExt"/>
          <w:noProof w:val="0"/>
        </w:rPr>
        <w:t>&lt;Article2&gt;</w:t>
      </w:r>
      <w:r w:rsidRPr="003C392C">
        <w:t>Artikel 12a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011B52FB" w14:textId="77777777" w:rsidTr="0074032F">
        <w:trPr>
          <w:jc w:val="center"/>
        </w:trPr>
        <w:tc>
          <w:tcPr>
            <w:tcW w:w="9752" w:type="dxa"/>
            <w:gridSpan w:val="2"/>
          </w:tcPr>
          <w:p w14:paraId="38ED4275" w14:textId="77777777" w:rsidR="007F40DD" w:rsidRPr="003C392C" w:rsidRDefault="007F40DD" w:rsidP="0074032F">
            <w:pPr>
              <w:keepNext/>
            </w:pPr>
          </w:p>
        </w:tc>
      </w:tr>
      <w:tr w:rsidR="007F40DD" w:rsidRPr="003C392C" w14:paraId="5C1FAB79" w14:textId="77777777" w:rsidTr="0074032F">
        <w:trPr>
          <w:jc w:val="center"/>
        </w:trPr>
        <w:tc>
          <w:tcPr>
            <w:tcW w:w="4876" w:type="dxa"/>
            <w:hideMark/>
          </w:tcPr>
          <w:p w14:paraId="104B1DCF" w14:textId="77777777" w:rsidR="007F40DD" w:rsidRPr="003C392C" w:rsidRDefault="007F40DD" w:rsidP="0074032F">
            <w:pPr>
              <w:pStyle w:val="ColumnHeading"/>
            </w:pPr>
            <w:r w:rsidRPr="003C392C">
              <w:t>Kommissionens förslag</w:t>
            </w:r>
          </w:p>
        </w:tc>
        <w:tc>
          <w:tcPr>
            <w:tcW w:w="4876" w:type="dxa"/>
            <w:hideMark/>
          </w:tcPr>
          <w:p w14:paraId="2CC351A3" w14:textId="77777777" w:rsidR="007F40DD" w:rsidRPr="003C392C" w:rsidRDefault="007F40DD" w:rsidP="0074032F">
            <w:pPr>
              <w:pStyle w:val="ColumnHeading"/>
            </w:pPr>
            <w:r w:rsidRPr="003C392C">
              <w:t>Ändringsförslag</w:t>
            </w:r>
          </w:p>
        </w:tc>
      </w:tr>
      <w:tr w:rsidR="007F40DD" w:rsidRPr="003C392C" w14:paraId="3D5D60B9" w14:textId="77777777" w:rsidTr="0074032F">
        <w:trPr>
          <w:jc w:val="center"/>
        </w:trPr>
        <w:tc>
          <w:tcPr>
            <w:tcW w:w="4876" w:type="dxa"/>
            <w:hideMark/>
          </w:tcPr>
          <w:p w14:paraId="46022D91" w14:textId="77777777" w:rsidR="007F40DD" w:rsidRPr="003C392C" w:rsidRDefault="007F40DD" w:rsidP="0074032F">
            <w:pPr>
              <w:pStyle w:val="Normal6"/>
            </w:pPr>
            <w:r w:rsidRPr="003C392C">
              <w:t>6.</w:t>
            </w:r>
            <w:r w:rsidRPr="003C392C">
              <w:tab/>
              <w:t xml:space="preserve">En delegerad akt som antas enligt artikel 12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5C9AE559" w14:textId="77777777" w:rsidR="007F40DD" w:rsidRPr="003C392C" w:rsidRDefault="007F40DD" w:rsidP="0074032F">
            <w:pPr>
              <w:pStyle w:val="Normal6"/>
              <w:rPr>
                <w:szCs w:val="24"/>
              </w:rPr>
            </w:pPr>
            <w:r w:rsidRPr="003C392C">
              <w:t>6.</w:t>
            </w:r>
            <w:r w:rsidRPr="003C392C">
              <w:tab/>
              <w:t xml:space="preserve">En delegerad akt som antas enligt artikel 12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4254676F" w14:textId="77777777" w:rsidR="007F40DD" w:rsidRPr="003C392C" w:rsidRDefault="007F40DD" w:rsidP="007F40DD">
      <w:pPr>
        <w:rPr>
          <w:szCs w:val="24"/>
        </w:rPr>
      </w:pPr>
      <w:r w:rsidRPr="003C392C">
        <w:rPr>
          <w:rStyle w:val="HideTWBExt"/>
          <w:noProof w:val="0"/>
        </w:rPr>
        <w:t>&lt;/Amend&gt;</w:t>
      </w:r>
    </w:p>
    <w:p w14:paraId="3B10D914"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19</w:t>
      </w:r>
      <w:r w:rsidRPr="003C392C">
        <w:rPr>
          <w:rStyle w:val="HideTWBExt"/>
          <w:b w:val="0"/>
          <w:noProof w:val="0"/>
          <w:szCs w:val="20"/>
        </w:rPr>
        <w:t>&lt;/NumAm&gt;</w:t>
      </w:r>
    </w:p>
    <w:p w14:paraId="1064A03F"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7F644B67" w14:textId="77777777" w:rsidR="007F40DD" w:rsidRPr="003C392C" w:rsidRDefault="007F40DD" w:rsidP="007F40DD">
      <w:pPr>
        <w:rPr>
          <w:b/>
        </w:rPr>
      </w:pPr>
      <w:r w:rsidRPr="003C392C">
        <w:rPr>
          <w:rStyle w:val="HideTWBExt"/>
          <w:noProof w:val="0"/>
        </w:rPr>
        <w:t>&lt;Article&gt;</w:t>
      </w:r>
      <w:r w:rsidRPr="003C392C">
        <w:rPr>
          <w:b/>
        </w:rPr>
        <w:t>Bilaga 1 – del IX – led 96 – stycke 2 – led 3</w:t>
      </w:r>
      <w:r w:rsidRPr="003C392C">
        <w:rPr>
          <w:rStyle w:val="HideTWBExt"/>
          <w:noProof w:val="0"/>
        </w:rPr>
        <w:t>&lt;/Article&gt;</w:t>
      </w:r>
    </w:p>
    <w:p w14:paraId="45ADA94D" w14:textId="77777777" w:rsidR="007F40DD" w:rsidRPr="003C392C" w:rsidRDefault="007F40DD" w:rsidP="007F40DD">
      <w:pPr>
        <w:keepNext/>
      </w:pPr>
      <w:r w:rsidRPr="003C392C">
        <w:rPr>
          <w:rStyle w:val="HideTWBExt"/>
          <w:noProof w:val="0"/>
        </w:rPr>
        <w:t>&lt;DocAmend2&gt;</w:t>
      </w:r>
      <w:r w:rsidRPr="003C392C">
        <w:t>Direktiv 2009/81/EG</w:t>
      </w:r>
      <w:r w:rsidRPr="003C392C">
        <w:rPr>
          <w:rStyle w:val="HideTWBExt"/>
          <w:noProof w:val="0"/>
        </w:rPr>
        <w:t>&lt;/DocAmend2&gt;</w:t>
      </w:r>
    </w:p>
    <w:p w14:paraId="3244C49E" w14:textId="77777777" w:rsidR="007F40DD" w:rsidRPr="003C392C" w:rsidRDefault="007F40DD" w:rsidP="007F40DD">
      <w:r w:rsidRPr="003C392C">
        <w:rPr>
          <w:rStyle w:val="HideTWBExt"/>
          <w:noProof w:val="0"/>
        </w:rPr>
        <w:t>&lt;Article2&gt;</w:t>
      </w:r>
      <w:r w:rsidRPr="003C392C">
        <w:t>Artikel 66a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9E09E4F" w14:textId="77777777" w:rsidTr="0074032F">
        <w:trPr>
          <w:jc w:val="center"/>
        </w:trPr>
        <w:tc>
          <w:tcPr>
            <w:tcW w:w="9752" w:type="dxa"/>
            <w:gridSpan w:val="2"/>
          </w:tcPr>
          <w:p w14:paraId="1337AC7B" w14:textId="77777777" w:rsidR="007F40DD" w:rsidRPr="003C392C" w:rsidRDefault="007F40DD" w:rsidP="0074032F">
            <w:pPr>
              <w:keepNext/>
            </w:pPr>
          </w:p>
        </w:tc>
      </w:tr>
      <w:tr w:rsidR="007F40DD" w:rsidRPr="003C392C" w14:paraId="6183FACE" w14:textId="77777777" w:rsidTr="0074032F">
        <w:trPr>
          <w:jc w:val="center"/>
        </w:trPr>
        <w:tc>
          <w:tcPr>
            <w:tcW w:w="4876" w:type="dxa"/>
            <w:hideMark/>
          </w:tcPr>
          <w:p w14:paraId="19261C4F" w14:textId="77777777" w:rsidR="007F40DD" w:rsidRPr="003C392C" w:rsidRDefault="007F40DD" w:rsidP="0074032F">
            <w:pPr>
              <w:pStyle w:val="ColumnHeading"/>
            </w:pPr>
            <w:r w:rsidRPr="003C392C">
              <w:t>Kommissionens förslag</w:t>
            </w:r>
          </w:p>
        </w:tc>
        <w:tc>
          <w:tcPr>
            <w:tcW w:w="4876" w:type="dxa"/>
            <w:hideMark/>
          </w:tcPr>
          <w:p w14:paraId="6618D3D8" w14:textId="77777777" w:rsidR="007F40DD" w:rsidRPr="003C392C" w:rsidRDefault="007F40DD" w:rsidP="0074032F">
            <w:pPr>
              <w:pStyle w:val="ColumnHeading"/>
            </w:pPr>
            <w:r w:rsidRPr="003C392C">
              <w:t>Ändringsförslag</w:t>
            </w:r>
          </w:p>
        </w:tc>
      </w:tr>
      <w:tr w:rsidR="007F40DD" w:rsidRPr="003C392C" w14:paraId="40BA4A8F" w14:textId="77777777" w:rsidTr="0074032F">
        <w:trPr>
          <w:jc w:val="center"/>
        </w:trPr>
        <w:tc>
          <w:tcPr>
            <w:tcW w:w="4876" w:type="dxa"/>
            <w:hideMark/>
          </w:tcPr>
          <w:p w14:paraId="1F399BE9" w14:textId="77777777" w:rsidR="007F40DD" w:rsidRPr="003C392C" w:rsidRDefault="007F40DD" w:rsidP="0074032F">
            <w:pPr>
              <w:pStyle w:val="Normal6"/>
            </w:pPr>
            <w:r w:rsidRPr="003C392C">
              <w:t>2.</w:t>
            </w:r>
            <w:r w:rsidRPr="003C392C">
              <w:tab/>
              <w:t xml:space="preserve">Den befogenhet att anta delegerade akter som avses i artiklarna 68.1 och 69.2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01F02C7" w14:textId="77777777" w:rsidR="007F40DD" w:rsidRPr="003C392C" w:rsidRDefault="007F40DD" w:rsidP="0074032F">
            <w:pPr>
              <w:pStyle w:val="Normal6"/>
              <w:rPr>
                <w:szCs w:val="24"/>
              </w:rPr>
            </w:pPr>
            <w:r w:rsidRPr="003C392C">
              <w:t>2.</w:t>
            </w:r>
            <w:r w:rsidRPr="003C392C">
              <w:tab/>
              <w:t xml:space="preserve">Den befogenhet att anta delegerade akter som avses i artiklarna 68.1 och 69.2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45CB279E" w14:textId="77777777" w:rsidR="007F40DD" w:rsidRPr="003C392C" w:rsidRDefault="007F40DD" w:rsidP="007F40DD">
      <w:pPr>
        <w:rPr>
          <w:szCs w:val="24"/>
        </w:rPr>
      </w:pPr>
      <w:r w:rsidRPr="003C392C">
        <w:rPr>
          <w:rStyle w:val="HideTWBExt"/>
          <w:noProof w:val="0"/>
        </w:rPr>
        <w:t>&lt;/Amend&gt;</w:t>
      </w:r>
    </w:p>
    <w:p w14:paraId="1DBBAE32"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20</w:t>
      </w:r>
      <w:r w:rsidRPr="003C392C">
        <w:rPr>
          <w:rStyle w:val="HideTWBExt"/>
          <w:b w:val="0"/>
          <w:noProof w:val="0"/>
          <w:szCs w:val="20"/>
        </w:rPr>
        <w:t>&lt;/NumAm&gt;</w:t>
      </w:r>
    </w:p>
    <w:p w14:paraId="441666D1"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A7331AD" w14:textId="77777777" w:rsidR="007F40DD" w:rsidRPr="003C392C" w:rsidRDefault="007F40DD" w:rsidP="007F40DD">
      <w:pPr>
        <w:rPr>
          <w:b/>
        </w:rPr>
      </w:pPr>
      <w:r w:rsidRPr="003C392C">
        <w:rPr>
          <w:rStyle w:val="HideTWBExt"/>
          <w:noProof w:val="0"/>
        </w:rPr>
        <w:t>&lt;Article&gt;</w:t>
      </w:r>
      <w:r w:rsidRPr="003C392C">
        <w:rPr>
          <w:b/>
        </w:rPr>
        <w:t>Bilaga 1 – del IX – led 96 – stycke 2 – led 3</w:t>
      </w:r>
      <w:r w:rsidRPr="003C392C">
        <w:rPr>
          <w:rStyle w:val="HideTWBExt"/>
          <w:noProof w:val="0"/>
        </w:rPr>
        <w:t>&lt;/Article&gt;</w:t>
      </w:r>
    </w:p>
    <w:p w14:paraId="204573D8" w14:textId="77777777" w:rsidR="007F40DD" w:rsidRPr="003C392C" w:rsidRDefault="007F40DD" w:rsidP="007F40DD">
      <w:pPr>
        <w:keepNext/>
      </w:pPr>
      <w:r w:rsidRPr="003C392C">
        <w:rPr>
          <w:rStyle w:val="HideTWBExt"/>
          <w:noProof w:val="0"/>
        </w:rPr>
        <w:t>&lt;DocAmend2&gt;</w:t>
      </w:r>
      <w:r w:rsidRPr="003C392C">
        <w:t>Direktiv 2009/81/EG</w:t>
      </w:r>
      <w:r w:rsidRPr="003C392C">
        <w:rPr>
          <w:rStyle w:val="HideTWBExt"/>
          <w:noProof w:val="0"/>
        </w:rPr>
        <w:t>&lt;/DocAmend2&gt;</w:t>
      </w:r>
    </w:p>
    <w:p w14:paraId="2379EF93" w14:textId="77777777" w:rsidR="007F40DD" w:rsidRPr="003C392C" w:rsidRDefault="007F40DD" w:rsidP="007F40DD">
      <w:r w:rsidRPr="003C392C">
        <w:rPr>
          <w:rStyle w:val="HideTWBExt"/>
          <w:noProof w:val="0"/>
        </w:rPr>
        <w:t>&lt;Article2&gt;</w:t>
      </w:r>
      <w:r w:rsidRPr="003C392C">
        <w:t>Artikel 66a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34977DC" w14:textId="77777777" w:rsidTr="0074032F">
        <w:trPr>
          <w:jc w:val="center"/>
        </w:trPr>
        <w:tc>
          <w:tcPr>
            <w:tcW w:w="9752" w:type="dxa"/>
            <w:gridSpan w:val="2"/>
          </w:tcPr>
          <w:p w14:paraId="17E8A688" w14:textId="77777777" w:rsidR="007F40DD" w:rsidRPr="003C392C" w:rsidRDefault="007F40DD" w:rsidP="0074032F">
            <w:pPr>
              <w:keepNext/>
            </w:pPr>
          </w:p>
        </w:tc>
      </w:tr>
      <w:tr w:rsidR="007F40DD" w:rsidRPr="003C392C" w14:paraId="7F9A72C9" w14:textId="77777777" w:rsidTr="0074032F">
        <w:trPr>
          <w:jc w:val="center"/>
        </w:trPr>
        <w:tc>
          <w:tcPr>
            <w:tcW w:w="4876" w:type="dxa"/>
            <w:hideMark/>
          </w:tcPr>
          <w:p w14:paraId="44882590" w14:textId="77777777" w:rsidR="007F40DD" w:rsidRPr="003C392C" w:rsidRDefault="007F40DD" w:rsidP="0074032F">
            <w:pPr>
              <w:pStyle w:val="ColumnHeading"/>
            </w:pPr>
            <w:r w:rsidRPr="003C392C">
              <w:t>Kommissionens förslag</w:t>
            </w:r>
          </w:p>
        </w:tc>
        <w:tc>
          <w:tcPr>
            <w:tcW w:w="4876" w:type="dxa"/>
            <w:hideMark/>
          </w:tcPr>
          <w:p w14:paraId="3615DBB5" w14:textId="77777777" w:rsidR="007F40DD" w:rsidRPr="003C392C" w:rsidRDefault="007F40DD" w:rsidP="0074032F">
            <w:pPr>
              <w:pStyle w:val="ColumnHeading"/>
            </w:pPr>
            <w:r w:rsidRPr="003C392C">
              <w:t>Ändringsförslag</w:t>
            </w:r>
          </w:p>
        </w:tc>
      </w:tr>
      <w:tr w:rsidR="007F40DD" w:rsidRPr="003C392C" w14:paraId="04745B70" w14:textId="77777777" w:rsidTr="0074032F">
        <w:trPr>
          <w:jc w:val="center"/>
        </w:trPr>
        <w:tc>
          <w:tcPr>
            <w:tcW w:w="4876" w:type="dxa"/>
            <w:hideMark/>
          </w:tcPr>
          <w:p w14:paraId="63328686" w14:textId="77777777" w:rsidR="007F40DD" w:rsidRPr="003C392C" w:rsidRDefault="007F40DD" w:rsidP="0074032F">
            <w:pPr>
              <w:pStyle w:val="Normal6"/>
            </w:pPr>
            <w:r w:rsidRPr="003C392C">
              <w:t>6.</w:t>
            </w:r>
            <w:r w:rsidRPr="003C392C">
              <w:tab/>
              <w:t xml:space="preserve">En delegerad akt som antas enligt artiklarna 68.1 och 69.2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245FA61D" w14:textId="77777777" w:rsidR="007F40DD" w:rsidRPr="003C392C" w:rsidRDefault="007F40DD" w:rsidP="0074032F">
            <w:pPr>
              <w:pStyle w:val="Normal6"/>
              <w:rPr>
                <w:szCs w:val="24"/>
              </w:rPr>
            </w:pPr>
            <w:r w:rsidRPr="003C392C">
              <w:t>6.</w:t>
            </w:r>
            <w:r w:rsidRPr="003C392C">
              <w:tab/>
              <w:t xml:space="preserve">En delegerad akt som antas enligt artiklarna 68.1 och 69.2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7EE4944D" w14:textId="77777777" w:rsidR="007F40DD" w:rsidRPr="003C392C" w:rsidRDefault="007F40DD" w:rsidP="007F40DD">
      <w:pPr>
        <w:rPr>
          <w:szCs w:val="24"/>
        </w:rPr>
      </w:pPr>
      <w:r w:rsidRPr="003C392C">
        <w:rPr>
          <w:rStyle w:val="HideTWBExt"/>
          <w:noProof w:val="0"/>
        </w:rPr>
        <w:t>&lt;/Amend&gt;</w:t>
      </w:r>
    </w:p>
    <w:p w14:paraId="221A4C27"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21</w:t>
      </w:r>
      <w:r w:rsidRPr="003C392C">
        <w:rPr>
          <w:rStyle w:val="HideTWBExt"/>
          <w:b w:val="0"/>
          <w:noProof w:val="0"/>
          <w:szCs w:val="20"/>
        </w:rPr>
        <w:t>&lt;/NumAm&gt;</w:t>
      </w:r>
    </w:p>
    <w:p w14:paraId="65E84982"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B58FC29" w14:textId="77777777" w:rsidR="007F40DD" w:rsidRPr="003C392C" w:rsidRDefault="007F40DD" w:rsidP="007F40DD">
      <w:pPr>
        <w:rPr>
          <w:b/>
        </w:rPr>
      </w:pPr>
      <w:r w:rsidRPr="003C392C">
        <w:rPr>
          <w:rStyle w:val="HideTWBExt"/>
          <w:noProof w:val="0"/>
        </w:rPr>
        <w:t>&lt;Article&gt;</w:t>
      </w:r>
      <w:r w:rsidRPr="003C392C">
        <w:rPr>
          <w:b/>
        </w:rPr>
        <w:t>Bilaga 1 – del IX – led 98 – stycke 2 – led 3</w:t>
      </w:r>
      <w:r w:rsidRPr="003C392C">
        <w:rPr>
          <w:rStyle w:val="HideTWBExt"/>
          <w:noProof w:val="0"/>
        </w:rPr>
        <w:t>&lt;/Article&gt;</w:t>
      </w:r>
    </w:p>
    <w:p w14:paraId="3FCE7501" w14:textId="77777777" w:rsidR="007F40DD" w:rsidRPr="003C392C" w:rsidRDefault="007F40DD" w:rsidP="007F40DD">
      <w:pPr>
        <w:keepNext/>
      </w:pPr>
      <w:r w:rsidRPr="003C392C">
        <w:rPr>
          <w:rStyle w:val="HideTWBExt"/>
          <w:noProof w:val="0"/>
        </w:rPr>
        <w:t>&lt;DocAmend2&gt;</w:t>
      </w:r>
      <w:r w:rsidRPr="003C392C">
        <w:t>Förordning (EG) nr 661/2009</w:t>
      </w:r>
      <w:r w:rsidRPr="003C392C">
        <w:rPr>
          <w:rStyle w:val="HideTWBExt"/>
          <w:noProof w:val="0"/>
        </w:rPr>
        <w:t>&lt;/DocAmend2&gt;</w:t>
      </w:r>
    </w:p>
    <w:p w14:paraId="6E6B8579" w14:textId="77777777" w:rsidR="007F40DD" w:rsidRPr="003C392C" w:rsidRDefault="007F40DD" w:rsidP="007F40DD">
      <w:r w:rsidRPr="003C392C">
        <w:rPr>
          <w:rStyle w:val="HideTWBExt"/>
          <w:noProof w:val="0"/>
        </w:rPr>
        <w:t>&lt;Article2&gt;</w:t>
      </w:r>
      <w:r w:rsidRPr="003C392C">
        <w:t>Artikel 14a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E19F68B" w14:textId="77777777" w:rsidTr="0074032F">
        <w:trPr>
          <w:jc w:val="center"/>
        </w:trPr>
        <w:tc>
          <w:tcPr>
            <w:tcW w:w="9752" w:type="dxa"/>
            <w:gridSpan w:val="2"/>
          </w:tcPr>
          <w:p w14:paraId="2DEC5231" w14:textId="77777777" w:rsidR="007F40DD" w:rsidRPr="003C392C" w:rsidRDefault="007F40DD" w:rsidP="0074032F">
            <w:pPr>
              <w:keepNext/>
            </w:pPr>
          </w:p>
        </w:tc>
      </w:tr>
      <w:tr w:rsidR="007F40DD" w:rsidRPr="003C392C" w14:paraId="312DF804" w14:textId="77777777" w:rsidTr="0074032F">
        <w:trPr>
          <w:jc w:val="center"/>
        </w:trPr>
        <w:tc>
          <w:tcPr>
            <w:tcW w:w="4876" w:type="dxa"/>
            <w:hideMark/>
          </w:tcPr>
          <w:p w14:paraId="25141D0C" w14:textId="77777777" w:rsidR="007F40DD" w:rsidRPr="003C392C" w:rsidRDefault="007F40DD" w:rsidP="0074032F">
            <w:pPr>
              <w:pStyle w:val="ColumnHeading"/>
            </w:pPr>
            <w:r w:rsidRPr="003C392C">
              <w:t>Kommissionens förslag</w:t>
            </w:r>
          </w:p>
        </w:tc>
        <w:tc>
          <w:tcPr>
            <w:tcW w:w="4876" w:type="dxa"/>
            <w:hideMark/>
          </w:tcPr>
          <w:p w14:paraId="0FAB1414" w14:textId="77777777" w:rsidR="007F40DD" w:rsidRPr="003C392C" w:rsidRDefault="007F40DD" w:rsidP="0074032F">
            <w:pPr>
              <w:pStyle w:val="ColumnHeading"/>
            </w:pPr>
            <w:r w:rsidRPr="003C392C">
              <w:t>Ändringsförslag</w:t>
            </w:r>
          </w:p>
        </w:tc>
      </w:tr>
      <w:tr w:rsidR="007F40DD" w:rsidRPr="003C392C" w14:paraId="3382D0C2" w14:textId="77777777" w:rsidTr="0074032F">
        <w:trPr>
          <w:jc w:val="center"/>
        </w:trPr>
        <w:tc>
          <w:tcPr>
            <w:tcW w:w="4876" w:type="dxa"/>
            <w:hideMark/>
          </w:tcPr>
          <w:p w14:paraId="4B90867F" w14:textId="77777777" w:rsidR="007F40DD" w:rsidRPr="003C392C" w:rsidRDefault="007F40DD" w:rsidP="0074032F">
            <w:pPr>
              <w:pStyle w:val="Normal6"/>
            </w:pPr>
            <w:r w:rsidRPr="003C392C">
              <w:t>2.</w:t>
            </w:r>
            <w:r w:rsidRPr="003C392C">
              <w:tab/>
              <w:t xml:space="preserve">Den befogenhet att anta delegerade akter som avses i artikel 14 ska ges till kommissionen </w:t>
            </w:r>
            <w:r w:rsidRPr="003C392C">
              <w:rPr>
                <w:b/>
                <w:i/>
              </w:rPr>
              <w:t>tills vidare</w:t>
            </w:r>
            <w:r w:rsidRPr="003C392C">
              <w:t xml:space="preserve"> från och med den dag då denna </w:t>
            </w:r>
            <w:r w:rsidRPr="003C392C">
              <w:rPr>
                <w:b/>
                <w:i/>
              </w:rPr>
              <w:t>förordning</w:t>
            </w:r>
            <w:r w:rsidRPr="003C392C">
              <w:t xml:space="preserve"> träder i kraft.</w:t>
            </w:r>
          </w:p>
        </w:tc>
        <w:tc>
          <w:tcPr>
            <w:tcW w:w="4876" w:type="dxa"/>
            <w:hideMark/>
          </w:tcPr>
          <w:p w14:paraId="02849633" w14:textId="77777777" w:rsidR="007F40DD" w:rsidRPr="003C392C" w:rsidRDefault="007F40DD" w:rsidP="0074032F">
            <w:pPr>
              <w:pStyle w:val="Normal6"/>
              <w:rPr>
                <w:szCs w:val="24"/>
              </w:rPr>
            </w:pPr>
            <w:r w:rsidRPr="003C392C">
              <w:t>2.</w:t>
            </w:r>
            <w:r w:rsidRPr="003C392C">
              <w:tab/>
              <w:t xml:space="preserve">Den befogenhet att anta delegerade akter som avses i artikel 14 ska ges till kommissionen </w:t>
            </w:r>
            <w:r w:rsidRPr="003C392C">
              <w:rPr>
                <w:b/>
                <w:i/>
              </w:rPr>
              <w:t>för en period på fem år</w:t>
            </w:r>
            <w:r w:rsidRPr="003C392C">
              <w:t xml:space="preserve"> från och med den </w:t>
            </w:r>
            <w:r w:rsidRPr="003C392C">
              <w:rPr>
                <w:b/>
                <w:i/>
              </w:rPr>
              <w:t>[</w:t>
            </w:r>
            <w:r w:rsidRPr="003C392C">
              <w:t xml:space="preserve">dag då denna </w:t>
            </w:r>
            <w:r w:rsidRPr="003C392C">
              <w:rPr>
                <w:b/>
                <w:i/>
              </w:rPr>
              <w:t>samlingsförordning</w:t>
            </w:r>
            <w:r w:rsidRPr="003C392C">
              <w:t xml:space="preserve"> träder i kraft</w:t>
            </w:r>
            <w:r w:rsidRPr="003C392C">
              <w:rPr>
                <w:b/>
                <w:i/>
              </w:rPr>
              <w:t>]</w:t>
            </w:r>
            <w:r w:rsidRPr="003C392C">
              <w:t>.</w:t>
            </w:r>
            <w:r w:rsidRPr="003C392C">
              <w:rPr>
                <w:b/>
                <w:i/>
              </w:rPr>
              <w:t xml:space="preserve">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3C8F7F17" w14:textId="77777777" w:rsidR="007F40DD" w:rsidRPr="003C392C" w:rsidRDefault="007F40DD" w:rsidP="007F40DD">
      <w:pPr>
        <w:rPr>
          <w:szCs w:val="24"/>
        </w:rPr>
      </w:pPr>
      <w:r w:rsidRPr="003C392C">
        <w:rPr>
          <w:rStyle w:val="HideTWBExt"/>
          <w:noProof w:val="0"/>
        </w:rPr>
        <w:t>&lt;/Amend&gt;</w:t>
      </w:r>
    </w:p>
    <w:p w14:paraId="680B7350"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22</w:t>
      </w:r>
      <w:r w:rsidRPr="003C392C">
        <w:rPr>
          <w:rStyle w:val="HideTWBExt"/>
          <w:b w:val="0"/>
          <w:noProof w:val="0"/>
          <w:szCs w:val="20"/>
        </w:rPr>
        <w:t>&lt;/NumAm&gt;</w:t>
      </w:r>
    </w:p>
    <w:p w14:paraId="1A53BBBA"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1955851F" w14:textId="77777777" w:rsidR="007F40DD" w:rsidRPr="003C392C" w:rsidRDefault="007F40DD" w:rsidP="007F40DD">
      <w:pPr>
        <w:rPr>
          <w:b/>
        </w:rPr>
      </w:pPr>
      <w:r w:rsidRPr="003C392C">
        <w:rPr>
          <w:rStyle w:val="HideTWBExt"/>
          <w:noProof w:val="0"/>
        </w:rPr>
        <w:t>&lt;Article&gt;</w:t>
      </w:r>
      <w:r w:rsidRPr="003C392C">
        <w:rPr>
          <w:b/>
        </w:rPr>
        <w:t>Bilaga 1 – del IX – led 98 – stycke 2 – led 3</w:t>
      </w:r>
      <w:r w:rsidRPr="003C392C">
        <w:rPr>
          <w:rStyle w:val="HideTWBExt"/>
          <w:noProof w:val="0"/>
        </w:rPr>
        <w:t>&lt;/Article&gt;</w:t>
      </w:r>
    </w:p>
    <w:p w14:paraId="00E0B2BC" w14:textId="77777777" w:rsidR="007F40DD" w:rsidRPr="003C392C" w:rsidRDefault="007F40DD" w:rsidP="007F40DD">
      <w:pPr>
        <w:keepNext/>
      </w:pPr>
      <w:r w:rsidRPr="003C392C">
        <w:rPr>
          <w:rStyle w:val="HideTWBExt"/>
          <w:noProof w:val="0"/>
        </w:rPr>
        <w:t>&lt;DocAmend2&gt;</w:t>
      </w:r>
      <w:r w:rsidRPr="003C392C">
        <w:t>Förordning (EG) nr 661/2009</w:t>
      </w:r>
      <w:r w:rsidRPr="003C392C">
        <w:rPr>
          <w:rStyle w:val="HideTWBExt"/>
          <w:noProof w:val="0"/>
        </w:rPr>
        <w:t>&lt;/DocAmend2&gt;</w:t>
      </w:r>
    </w:p>
    <w:p w14:paraId="473579D0" w14:textId="77777777" w:rsidR="007F40DD" w:rsidRPr="003C392C" w:rsidRDefault="007F40DD" w:rsidP="007F40DD">
      <w:r w:rsidRPr="003C392C">
        <w:rPr>
          <w:rStyle w:val="HideTWBExt"/>
          <w:noProof w:val="0"/>
        </w:rPr>
        <w:t>&lt;Article2&gt;</w:t>
      </w:r>
      <w:r w:rsidRPr="003C392C">
        <w:t>Artikel 14a – punkt 6</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DB8D817" w14:textId="77777777" w:rsidTr="0074032F">
        <w:trPr>
          <w:jc w:val="center"/>
        </w:trPr>
        <w:tc>
          <w:tcPr>
            <w:tcW w:w="9752" w:type="dxa"/>
            <w:gridSpan w:val="2"/>
          </w:tcPr>
          <w:p w14:paraId="698EFE26" w14:textId="77777777" w:rsidR="007F40DD" w:rsidRPr="003C392C" w:rsidRDefault="007F40DD" w:rsidP="0074032F">
            <w:pPr>
              <w:keepNext/>
            </w:pPr>
          </w:p>
        </w:tc>
      </w:tr>
      <w:tr w:rsidR="007F40DD" w:rsidRPr="003C392C" w14:paraId="41342D43" w14:textId="77777777" w:rsidTr="0074032F">
        <w:trPr>
          <w:jc w:val="center"/>
        </w:trPr>
        <w:tc>
          <w:tcPr>
            <w:tcW w:w="4876" w:type="dxa"/>
            <w:hideMark/>
          </w:tcPr>
          <w:p w14:paraId="2746AD7E" w14:textId="77777777" w:rsidR="007F40DD" w:rsidRPr="003C392C" w:rsidRDefault="007F40DD" w:rsidP="0074032F">
            <w:pPr>
              <w:pStyle w:val="ColumnHeading"/>
            </w:pPr>
            <w:r w:rsidRPr="003C392C">
              <w:t>Kommissionens förslag</w:t>
            </w:r>
          </w:p>
        </w:tc>
        <w:tc>
          <w:tcPr>
            <w:tcW w:w="4876" w:type="dxa"/>
            <w:hideMark/>
          </w:tcPr>
          <w:p w14:paraId="5D7A8B05" w14:textId="77777777" w:rsidR="007F40DD" w:rsidRPr="003C392C" w:rsidRDefault="007F40DD" w:rsidP="0074032F">
            <w:pPr>
              <w:pStyle w:val="ColumnHeading"/>
            </w:pPr>
            <w:r w:rsidRPr="003C392C">
              <w:t>Ändringsförslag</w:t>
            </w:r>
          </w:p>
        </w:tc>
      </w:tr>
      <w:tr w:rsidR="007F40DD" w:rsidRPr="003C392C" w14:paraId="0CE71EA5" w14:textId="77777777" w:rsidTr="0074032F">
        <w:trPr>
          <w:jc w:val="center"/>
        </w:trPr>
        <w:tc>
          <w:tcPr>
            <w:tcW w:w="4876" w:type="dxa"/>
            <w:hideMark/>
          </w:tcPr>
          <w:p w14:paraId="09B93324" w14:textId="77777777" w:rsidR="007F40DD" w:rsidRPr="003C392C" w:rsidRDefault="007F40DD" w:rsidP="0074032F">
            <w:pPr>
              <w:pStyle w:val="Normal6"/>
            </w:pPr>
            <w:r w:rsidRPr="003C392C">
              <w:t>6.</w:t>
            </w:r>
            <w:r w:rsidRPr="003C392C">
              <w:tab/>
              <w:t xml:space="preserve">En delegerad akt som antas enligt artikel 14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20EBB0B7" w14:textId="77777777" w:rsidR="007F40DD" w:rsidRPr="003C392C" w:rsidRDefault="007F40DD" w:rsidP="0074032F">
            <w:pPr>
              <w:pStyle w:val="Normal6"/>
              <w:rPr>
                <w:szCs w:val="24"/>
              </w:rPr>
            </w:pPr>
            <w:r w:rsidRPr="003C392C">
              <w:t>6.</w:t>
            </w:r>
            <w:r w:rsidRPr="003C392C">
              <w:tab/>
              <w:t xml:space="preserve">En delegerad akt som antas enligt artikel 14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198F6255" w14:textId="77777777" w:rsidR="007F40DD" w:rsidRPr="003C392C" w:rsidRDefault="007F40DD" w:rsidP="007F40DD">
      <w:pPr>
        <w:rPr>
          <w:szCs w:val="24"/>
        </w:rPr>
      </w:pPr>
      <w:r w:rsidRPr="003C392C">
        <w:rPr>
          <w:rStyle w:val="HideTWBExt"/>
          <w:noProof w:val="0"/>
        </w:rPr>
        <w:t>&lt;/Amend&gt;</w:t>
      </w:r>
    </w:p>
    <w:p w14:paraId="2CBC07CF"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23</w:t>
      </w:r>
      <w:r w:rsidRPr="003C392C">
        <w:rPr>
          <w:rStyle w:val="HideTWBExt"/>
          <w:b w:val="0"/>
          <w:noProof w:val="0"/>
          <w:szCs w:val="20"/>
        </w:rPr>
        <w:t>&lt;/NumAm&gt;</w:t>
      </w:r>
    </w:p>
    <w:p w14:paraId="44845B21"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24A8CD0B" w14:textId="77777777" w:rsidR="007F40DD" w:rsidRPr="003C392C" w:rsidRDefault="007F40DD" w:rsidP="007F40DD">
      <w:pPr>
        <w:rPr>
          <w:b/>
        </w:rPr>
      </w:pPr>
      <w:r w:rsidRPr="003C392C">
        <w:rPr>
          <w:rStyle w:val="HideTWBExt"/>
          <w:noProof w:val="0"/>
        </w:rPr>
        <w:t>&lt;Article&gt;</w:t>
      </w:r>
      <w:r w:rsidRPr="003C392C">
        <w:rPr>
          <w:b/>
        </w:rPr>
        <w:t>Bilaga 1 – del X – led 101 – stycke 2 – led 2</w:t>
      </w:r>
      <w:r w:rsidRPr="003C392C">
        <w:rPr>
          <w:rStyle w:val="HideTWBExt"/>
          <w:noProof w:val="0"/>
        </w:rPr>
        <w:t>&lt;/Article&gt;</w:t>
      </w:r>
    </w:p>
    <w:p w14:paraId="7ACEE07B" w14:textId="77777777" w:rsidR="007F40DD" w:rsidRPr="003C392C" w:rsidRDefault="007F40DD" w:rsidP="007F40DD">
      <w:pPr>
        <w:keepNext/>
      </w:pPr>
      <w:r w:rsidRPr="003C392C">
        <w:rPr>
          <w:rStyle w:val="HideTWBExt"/>
          <w:noProof w:val="0"/>
        </w:rPr>
        <w:t>&lt;DocAmend2&gt;</w:t>
      </w:r>
      <w:r w:rsidRPr="003C392C">
        <w:t>Direktiv 2008/48/EG</w:t>
      </w:r>
      <w:r w:rsidRPr="003C392C">
        <w:rPr>
          <w:rStyle w:val="HideTWBExt"/>
          <w:noProof w:val="0"/>
        </w:rPr>
        <w:t>&lt;/DocAmend2&gt;</w:t>
      </w:r>
    </w:p>
    <w:p w14:paraId="6D86C571" w14:textId="77777777" w:rsidR="007F40DD" w:rsidRPr="003C392C" w:rsidRDefault="007F40DD" w:rsidP="007F40DD">
      <w:r w:rsidRPr="003C392C">
        <w:rPr>
          <w:rStyle w:val="HideTWBExt"/>
          <w:noProof w:val="0"/>
        </w:rPr>
        <w:t>&lt;Article2&gt;</w:t>
      </w:r>
      <w:r w:rsidRPr="003C392C">
        <w:t>Artikel 24a – punkt 2</w:t>
      </w:r>
      <w:r w:rsidRPr="003C392C">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5F2255D3" w14:textId="77777777" w:rsidTr="0074032F">
        <w:trPr>
          <w:jc w:val="center"/>
        </w:trPr>
        <w:tc>
          <w:tcPr>
            <w:tcW w:w="9752" w:type="dxa"/>
            <w:gridSpan w:val="2"/>
          </w:tcPr>
          <w:p w14:paraId="66517C81" w14:textId="77777777" w:rsidR="007F40DD" w:rsidRPr="003C392C" w:rsidRDefault="007F40DD" w:rsidP="0074032F">
            <w:pPr>
              <w:keepNext/>
            </w:pPr>
          </w:p>
        </w:tc>
      </w:tr>
      <w:tr w:rsidR="007F40DD" w:rsidRPr="003C392C" w14:paraId="6BFA6A84" w14:textId="77777777" w:rsidTr="0074032F">
        <w:trPr>
          <w:jc w:val="center"/>
        </w:trPr>
        <w:tc>
          <w:tcPr>
            <w:tcW w:w="4876" w:type="dxa"/>
            <w:hideMark/>
          </w:tcPr>
          <w:p w14:paraId="43436E3F" w14:textId="77777777" w:rsidR="007F40DD" w:rsidRPr="003C392C" w:rsidRDefault="007F40DD" w:rsidP="0074032F">
            <w:pPr>
              <w:pStyle w:val="ColumnHeading"/>
            </w:pPr>
            <w:r w:rsidRPr="003C392C">
              <w:t>Kommissionens förslag</w:t>
            </w:r>
          </w:p>
        </w:tc>
        <w:tc>
          <w:tcPr>
            <w:tcW w:w="4876" w:type="dxa"/>
            <w:hideMark/>
          </w:tcPr>
          <w:p w14:paraId="0CE944A0" w14:textId="77777777" w:rsidR="007F40DD" w:rsidRPr="003C392C" w:rsidRDefault="007F40DD" w:rsidP="0074032F">
            <w:pPr>
              <w:pStyle w:val="ColumnHeading"/>
            </w:pPr>
            <w:r w:rsidRPr="003C392C">
              <w:t>Ändringsförslag</w:t>
            </w:r>
          </w:p>
        </w:tc>
      </w:tr>
      <w:tr w:rsidR="007F40DD" w:rsidRPr="003C392C" w14:paraId="40BB9B9C" w14:textId="77777777" w:rsidTr="0074032F">
        <w:trPr>
          <w:jc w:val="center"/>
        </w:trPr>
        <w:tc>
          <w:tcPr>
            <w:tcW w:w="4876" w:type="dxa"/>
            <w:hideMark/>
          </w:tcPr>
          <w:p w14:paraId="00D5333B" w14:textId="77777777" w:rsidR="007F40DD" w:rsidRPr="003C392C" w:rsidRDefault="007F40DD" w:rsidP="0074032F">
            <w:pPr>
              <w:pStyle w:val="Normal6"/>
            </w:pPr>
            <w:r w:rsidRPr="003C392C">
              <w:t>2.</w:t>
            </w:r>
            <w:r w:rsidRPr="003C392C">
              <w:tab/>
              <w:t xml:space="preserve">Den befogenhet att anta delegerade akter som avses i artikel 19.5 ska ges till kommissionen </w:t>
            </w:r>
            <w:r w:rsidRPr="003C392C">
              <w:rPr>
                <w:b/>
                <w:i/>
              </w:rPr>
              <w:t>tills vidare</w:t>
            </w:r>
            <w:r w:rsidRPr="003C392C">
              <w:t xml:space="preserve"> från och med den [dag då denna </w:t>
            </w:r>
            <w:r w:rsidRPr="003C392C">
              <w:rPr>
                <w:b/>
                <w:i/>
              </w:rPr>
              <w:t>samlingsförordning</w:t>
            </w:r>
            <w:r w:rsidRPr="003C392C">
              <w:t xml:space="preserve"> träder i kraft].</w:t>
            </w:r>
          </w:p>
        </w:tc>
        <w:tc>
          <w:tcPr>
            <w:tcW w:w="4876" w:type="dxa"/>
            <w:hideMark/>
          </w:tcPr>
          <w:p w14:paraId="0E1B19DB" w14:textId="77777777" w:rsidR="007F40DD" w:rsidRPr="003C392C" w:rsidRDefault="007F40DD" w:rsidP="0074032F">
            <w:pPr>
              <w:pStyle w:val="Normal6"/>
              <w:rPr>
                <w:szCs w:val="24"/>
              </w:rPr>
            </w:pPr>
            <w:r w:rsidRPr="003C392C">
              <w:t>2.</w:t>
            </w:r>
            <w:r w:rsidRPr="003C392C">
              <w:tab/>
              <w:t xml:space="preserve">Den befogenhet att anta delegerade akter som avses i artikel 19.5 ska ges till kommissionen </w:t>
            </w:r>
            <w:r w:rsidRPr="003C392C">
              <w:rPr>
                <w:b/>
                <w:i/>
              </w:rPr>
              <w:t>för en period på fem år</w:t>
            </w:r>
            <w:r w:rsidRPr="003C392C">
              <w:t xml:space="preserve"> från och med den [dag då denna samlingsförordning träder i kraft]. </w:t>
            </w:r>
            <w:r w:rsidRPr="003C392C">
              <w:rPr>
                <w:b/>
                <w:i/>
              </w:rPr>
              <w:t>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tc>
      </w:tr>
    </w:tbl>
    <w:p w14:paraId="784D85B9" w14:textId="77777777" w:rsidR="007F40DD" w:rsidRPr="003C392C" w:rsidRDefault="007F40DD" w:rsidP="007F40DD">
      <w:pPr>
        <w:rPr>
          <w:szCs w:val="24"/>
        </w:rPr>
      </w:pPr>
      <w:r w:rsidRPr="003C392C">
        <w:rPr>
          <w:rStyle w:val="HideTWBExt"/>
          <w:noProof w:val="0"/>
        </w:rPr>
        <w:t>&lt;/Amend&gt;</w:t>
      </w:r>
    </w:p>
    <w:p w14:paraId="51100ED4" w14:textId="77777777" w:rsidR="007F40DD" w:rsidRPr="003C392C" w:rsidRDefault="007F40DD" w:rsidP="007F40DD">
      <w:pPr>
        <w:pStyle w:val="AMNumberTabs"/>
      </w:pPr>
      <w:r w:rsidRPr="003C392C">
        <w:rPr>
          <w:rStyle w:val="HideTWBExt"/>
          <w:b w:val="0"/>
          <w:noProof w:val="0"/>
          <w:szCs w:val="20"/>
        </w:rPr>
        <w:t>&lt;Amend&gt;</w:t>
      </w:r>
      <w:r w:rsidRPr="003C392C">
        <w:t>Ändringsförslag</w:t>
      </w:r>
      <w:r w:rsidRPr="003C392C">
        <w:tab/>
      </w:r>
      <w:r w:rsidRPr="003C392C">
        <w:tab/>
      </w:r>
      <w:r w:rsidRPr="003C392C">
        <w:rPr>
          <w:rStyle w:val="HideTWBExt"/>
          <w:b w:val="0"/>
          <w:noProof w:val="0"/>
          <w:szCs w:val="20"/>
        </w:rPr>
        <w:t>&lt;NumAm&gt;</w:t>
      </w:r>
      <w:r w:rsidRPr="003C392C">
        <w:t>24</w:t>
      </w:r>
      <w:r w:rsidRPr="003C392C">
        <w:rPr>
          <w:rStyle w:val="HideTWBExt"/>
          <w:b w:val="0"/>
          <w:noProof w:val="0"/>
          <w:szCs w:val="20"/>
        </w:rPr>
        <w:t>&lt;/NumAm&gt;</w:t>
      </w:r>
    </w:p>
    <w:p w14:paraId="7015C855" w14:textId="77777777" w:rsidR="007F40DD" w:rsidRPr="003C392C" w:rsidRDefault="007F40DD" w:rsidP="007F40DD">
      <w:pPr>
        <w:pStyle w:val="NormalBold12b"/>
      </w:pPr>
      <w:r w:rsidRPr="003C392C">
        <w:rPr>
          <w:rStyle w:val="HideTWBExt"/>
          <w:b w:val="0"/>
          <w:noProof w:val="0"/>
        </w:rPr>
        <w:t>&lt;DocAmend&gt;</w:t>
      </w:r>
      <w:r w:rsidRPr="003C392C">
        <w:t>Förslag till förordning</w:t>
      </w:r>
      <w:r w:rsidRPr="003C392C">
        <w:rPr>
          <w:rStyle w:val="HideTWBExt"/>
          <w:b w:val="0"/>
          <w:noProof w:val="0"/>
        </w:rPr>
        <w:t>&lt;/DocAmend&gt;</w:t>
      </w:r>
    </w:p>
    <w:p w14:paraId="0EB3659C" w14:textId="77777777" w:rsidR="007F40DD" w:rsidRPr="003C392C" w:rsidRDefault="007F40DD" w:rsidP="007F40DD">
      <w:pPr>
        <w:pStyle w:val="NormalBold"/>
      </w:pPr>
      <w:r w:rsidRPr="003C392C">
        <w:rPr>
          <w:rStyle w:val="HideTWBExt"/>
          <w:b w:val="0"/>
          <w:noProof w:val="0"/>
        </w:rPr>
        <w:t>&lt;Article&gt;</w:t>
      </w:r>
      <w:r w:rsidRPr="003C392C">
        <w:t>Bilaga 1 – del X – led 101 – stycke 2 – led 2</w:t>
      </w:r>
      <w:r w:rsidRPr="003C392C">
        <w:rPr>
          <w:rStyle w:val="HideTWBExt"/>
          <w:b w:val="0"/>
          <w:noProof w:val="0"/>
        </w:rPr>
        <w:t>&lt;/Article&gt;</w:t>
      </w:r>
    </w:p>
    <w:p w14:paraId="134DC78C" w14:textId="77777777" w:rsidR="007F40DD" w:rsidRPr="003C392C" w:rsidRDefault="007F40DD" w:rsidP="007F40DD">
      <w:pPr>
        <w:keepNext/>
      </w:pPr>
      <w:r w:rsidRPr="003C392C">
        <w:rPr>
          <w:rStyle w:val="HideTWBExt"/>
          <w:noProof w:val="0"/>
        </w:rPr>
        <w:t>&lt;DocAmend2&gt;</w:t>
      </w:r>
      <w:r w:rsidRPr="003C392C">
        <w:t>Direktiv 2008/48/EG</w:t>
      </w:r>
      <w:r w:rsidRPr="003C392C">
        <w:rPr>
          <w:rStyle w:val="HideTWBExt"/>
          <w:noProof w:val="0"/>
        </w:rPr>
        <w:t>&lt;/DocAmend2&gt;</w:t>
      </w:r>
    </w:p>
    <w:p w14:paraId="29ED1057" w14:textId="77777777" w:rsidR="007F40DD" w:rsidRPr="003C392C" w:rsidRDefault="007F40DD" w:rsidP="007F40DD">
      <w:r w:rsidRPr="003C392C">
        <w:rPr>
          <w:rStyle w:val="HideTWBExt"/>
          <w:noProof w:val="0"/>
        </w:rPr>
        <w:t>&lt;Article2&gt;</w:t>
      </w:r>
      <w:r w:rsidRPr="003C392C">
        <w:t>Artikel 24a – punkt 6</w:t>
      </w:r>
      <w:r w:rsidRPr="003C392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40DD" w:rsidRPr="003C392C" w14:paraId="2893CBD5" w14:textId="77777777" w:rsidTr="0074032F">
        <w:trPr>
          <w:jc w:val="center"/>
        </w:trPr>
        <w:tc>
          <w:tcPr>
            <w:tcW w:w="9752" w:type="dxa"/>
            <w:gridSpan w:val="2"/>
          </w:tcPr>
          <w:p w14:paraId="0698A237" w14:textId="77777777" w:rsidR="007F40DD" w:rsidRPr="003C392C" w:rsidRDefault="007F40DD" w:rsidP="0074032F">
            <w:pPr>
              <w:keepNext/>
            </w:pPr>
          </w:p>
        </w:tc>
      </w:tr>
      <w:tr w:rsidR="007F40DD" w:rsidRPr="003C392C" w14:paraId="55F02DE6" w14:textId="77777777" w:rsidTr="0074032F">
        <w:trPr>
          <w:jc w:val="center"/>
        </w:trPr>
        <w:tc>
          <w:tcPr>
            <w:tcW w:w="4876" w:type="dxa"/>
            <w:hideMark/>
          </w:tcPr>
          <w:p w14:paraId="48FF7887" w14:textId="77777777" w:rsidR="007F40DD" w:rsidRPr="003C392C" w:rsidRDefault="007F40DD" w:rsidP="0074032F">
            <w:pPr>
              <w:pStyle w:val="ColumnHeading"/>
            </w:pPr>
            <w:r w:rsidRPr="003C392C">
              <w:t>Kommissionens förslag</w:t>
            </w:r>
          </w:p>
        </w:tc>
        <w:tc>
          <w:tcPr>
            <w:tcW w:w="4876" w:type="dxa"/>
            <w:hideMark/>
          </w:tcPr>
          <w:p w14:paraId="0BBFBE32" w14:textId="77777777" w:rsidR="007F40DD" w:rsidRPr="003C392C" w:rsidRDefault="007F40DD" w:rsidP="0074032F">
            <w:pPr>
              <w:pStyle w:val="ColumnHeading"/>
            </w:pPr>
            <w:r w:rsidRPr="003C392C">
              <w:t>Ändringsförslag</w:t>
            </w:r>
          </w:p>
        </w:tc>
      </w:tr>
      <w:tr w:rsidR="007F40DD" w:rsidRPr="003C392C" w14:paraId="0EC1B786" w14:textId="77777777" w:rsidTr="0074032F">
        <w:trPr>
          <w:jc w:val="center"/>
        </w:trPr>
        <w:tc>
          <w:tcPr>
            <w:tcW w:w="4876" w:type="dxa"/>
            <w:hideMark/>
          </w:tcPr>
          <w:p w14:paraId="7A1DB10F" w14:textId="77777777" w:rsidR="007F40DD" w:rsidRPr="003C392C" w:rsidRDefault="007F40DD" w:rsidP="0074032F">
            <w:pPr>
              <w:pStyle w:val="Normal6"/>
            </w:pPr>
            <w:r w:rsidRPr="003C392C">
              <w:t>6.</w:t>
            </w:r>
            <w:r w:rsidRPr="003C392C">
              <w:tab/>
              <w:t xml:space="preserve">En delegerad akt som antas enligt artikel 19.5 ska träda i kraft endast om varken Europaparlamentet eller rådet har gjort invändningar mot den delegerade akten inom en period på </w:t>
            </w:r>
            <w:r w:rsidRPr="003C392C">
              <w:rPr>
                <w:b/>
                <w:i/>
              </w:rPr>
              <w:t>två</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två</w:t>
            </w:r>
            <w:r w:rsidRPr="003C392C">
              <w:t xml:space="preserve"> månader på Europaparlamentets eller rådets initiativ.</w:t>
            </w:r>
          </w:p>
        </w:tc>
        <w:tc>
          <w:tcPr>
            <w:tcW w:w="4876" w:type="dxa"/>
            <w:hideMark/>
          </w:tcPr>
          <w:p w14:paraId="601E8ADA" w14:textId="77777777" w:rsidR="007F40DD" w:rsidRPr="003C392C" w:rsidRDefault="007F40DD" w:rsidP="0074032F">
            <w:pPr>
              <w:pStyle w:val="Normal6"/>
              <w:rPr>
                <w:szCs w:val="24"/>
              </w:rPr>
            </w:pPr>
            <w:r w:rsidRPr="003C392C">
              <w:t>6.</w:t>
            </w:r>
            <w:r w:rsidRPr="003C392C">
              <w:tab/>
              <w:t xml:space="preserve">En delegerad akt som antas enligt artikel 19.5 ska träda i kraft endast om varken Europaparlamentet eller rådet har gjort invändningar mot den delegerade akten inom en period på </w:t>
            </w:r>
            <w:r w:rsidRPr="003C392C">
              <w:rPr>
                <w:b/>
                <w:i/>
              </w:rPr>
              <w:t>tre</w:t>
            </w:r>
            <w:r w:rsidRPr="003C392C">
              <w:t xml:space="preserve"> månader från den dag då akten delgavs Europaparlamentet och rådet, eller om både Europaparlamentet och rådet, före utgången av den perioden, har underrättat kommissionen om att de inte kommer att invända. Denna period ska förlängas med </w:t>
            </w:r>
            <w:r w:rsidRPr="003C392C">
              <w:rPr>
                <w:b/>
                <w:i/>
              </w:rPr>
              <w:t>tre</w:t>
            </w:r>
            <w:r w:rsidRPr="003C392C">
              <w:t xml:space="preserve"> månader på Europaparlamentets eller rådets initiativ.</w:t>
            </w:r>
          </w:p>
        </w:tc>
      </w:tr>
    </w:tbl>
    <w:p w14:paraId="38AA397E" w14:textId="77777777" w:rsidR="007F40DD" w:rsidRPr="003C392C" w:rsidRDefault="007F40DD" w:rsidP="007F40DD">
      <w:pPr>
        <w:rPr>
          <w:szCs w:val="24"/>
        </w:rPr>
      </w:pPr>
      <w:r w:rsidRPr="003C392C">
        <w:rPr>
          <w:rStyle w:val="HideTWBExt"/>
          <w:noProof w:val="0"/>
        </w:rPr>
        <w:t>&lt;/Amend&gt;&lt;/RepeatBlock-Amend&gt;</w:t>
      </w:r>
    </w:p>
    <w:p w14:paraId="756C57E2" w14:textId="77777777" w:rsidR="007F40DD" w:rsidRPr="003C392C" w:rsidRDefault="007F40DD" w:rsidP="007F40DD"/>
    <w:p w14:paraId="58747362" w14:textId="77777777" w:rsidR="007F40DD" w:rsidRPr="003C392C" w:rsidRDefault="007F40DD" w:rsidP="007F40DD"/>
    <w:p w14:paraId="067B613A" w14:textId="77777777" w:rsidR="007F40DD" w:rsidRPr="003C392C" w:rsidRDefault="007F40DD" w:rsidP="007F40DD">
      <w:pPr>
        <w:pStyle w:val="PageHeading"/>
      </w:pPr>
      <w:r w:rsidRPr="003C392C">
        <w:br w:type="page"/>
      </w:r>
      <w:bookmarkStart w:id="39" w:name="_Toc5808286"/>
      <w:bookmarkStart w:id="40" w:name="_Toc5866627"/>
      <w:bookmarkStart w:id="41" w:name="ProcPageRR"/>
      <w:bookmarkStart w:id="42" w:name="_Toc6308533"/>
      <w:r w:rsidRPr="003C392C">
        <w:t>ÄRENDETS GÅNG I DET ANSVARIGA UTSKOTTET</w:t>
      </w:r>
      <w:bookmarkEnd w:id="39"/>
      <w:bookmarkEnd w:id="40"/>
      <w:bookmarkEnd w:id="4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40DD" w:rsidRPr="003C392C" w14:paraId="4957433A"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4DB3C1" w14:textId="77777777" w:rsidR="007F40DD" w:rsidRPr="003C392C" w:rsidRDefault="007F40DD" w:rsidP="0074032F">
            <w:pPr>
              <w:autoSpaceDE w:val="0"/>
              <w:autoSpaceDN w:val="0"/>
              <w:adjustRightInd w:val="0"/>
              <w:rPr>
                <w:b/>
                <w:bCs/>
                <w:color w:val="000000"/>
                <w:sz w:val="20"/>
              </w:rPr>
            </w:pPr>
            <w:r w:rsidRPr="003C392C">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F5CA1B" w14:textId="77777777" w:rsidR="007F40DD" w:rsidRPr="003C392C" w:rsidRDefault="007F40DD" w:rsidP="0074032F">
            <w:pPr>
              <w:autoSpaceDE w:val="0"/>
              <w:autoSpaceDN w:val="0"/>
              <w:adjustRightInd w:val="0"/>
              <w:rPr>
                <w:color w:val="000000"/>
                <w:sz w:val="20"/>
              </w:rPr>
            </w:pPr>
            <w:r w:rsidRPr="003C392C">
              <w:rPr>
                <w:color w:val="000000"/>
                <w:sz w:val="20"/>
              </w:rPr>
              <w:t>Förslag till Europaparlamentets och rådets förordning om anpassning till artiklarna 290 och 291 i fördraget om Europeiska unionens funktionssätt av ett antal rättsakter som föreskriver tillämpning av det föreskrivande förfarandet med kontroll</w:t>
            </w:r>
          </w:p>
        </w:tc>
      </w:tr>
      <w:tr w:rsidR="007F40DD" w:rsidRPr="003C392C" w14:paraId="0816D5E2"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3BAE49C" w14:textId="77777777" w:rsidR="007F40DD" w:rsidRPr="003C392C" w:rsidRDefault="007F40DD" w:rsidP="0074032F">
            <w:pPr>
              <w:autoSpaceDE w:val="0"/>
              <w:autoSpaceDN w:val="0"/>
              <w:adjustRightInd w:val="0"/>
              <w:rPr>
                <w:b/>
                <w:bCs/>
                <w:color w:val="000000"/>
                <w:sz w:val="20"/>
              </w:rPr>
            </w:pPr>
            <w:r w:rsidRPr="003C392C">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E0F4AA" w14:textId="77777777" w:rsidR="007F40DD" w:rsidRPr="003C392C" w:rsidRDefault="007F40DD" w:rsidP="0074032F">
            <w:pPr>
              <w:autoSpaceDE w:val="0"/>
              <w:autoSpaceDN w:val="0"/>
              <w:adjustRightInd w:val="0"/>
              <w:rPr>
                <w:color w:val="000000"/>
                <w:sz w:val="20"/>
              </w:rPr>
            </w:pPr>
            <w:r w:rsidRPr="003C392C">
              <w:rPr>
                <w:color w:val="000000"/>
                <w:sz w:val="20"/>
              </w:rPr>
              <w:t>COM(2016)0799 – C8-0148/2019 – 2016/0400B(COD)</w:t>
            </w:r>
          </w:p>
        </w:tc>
      </w:tr>
      <w:tr w:rsidR="007F40DD" w:rsidRPr="003C392C" w14:paraId="568D10E2"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17F473" w14:textId="77777777" w:rsidR="007F40DD" w:rsidRPr="003C392C" w:rsidRDefault="007F40DD" w:rsidP="0074032F">
            <w:pPr>
              <w:autoSpaceDE w:val="0"/>
              <w:autoSpaceDN w:val="0"/>
              <w:adjustRightInd w:val="0"/>
              <w:rPr>
                <w:b/>
                <w:bCs/>
                <w:color w:val="000000"/>
                <w:sz w:val="20"/>
              </w:rPr>
            </w:pPr>
            <w:r w:rsidRPr="003C392C">
              <w:rPr>
                <w:b/>
                <w:bCs/>
                <w:color w:val="000000"/>
                <w:sz w:val="20"/>
              </w:rPr>
              <w:t>Framläggande för parlamentet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09C635" w14:textId="77777777" w:rsidR="007F40DD" w:rsidRPr="003C392C" w:rsidRDefault="007F40DD" w:rsidP="0074032F">
            <w:pPr>
              <w:autoSpaceDE w:val="0"/>
              <w:autoSpaceDN w:val="0"/>
              <w:adjustRightInd w:val="0"/>
              <w:rPr>
                <w:color w:val="000000"/>
                <w:sz w:val="20"/>
              </w:rPr>
            </w:pPr>
            <w:r w:rsidRPr="003C392C">
              <w:rPr>
                <w:color w:val="000000"/>
                <w:sz w:val="20"/>
              </w:rPr>
              <w:t>14.12.2016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059E6B"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9B4D6E"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F657A5" w14:textId="77777777" w:rsidR="007F40DD" w:rsidRPr="003C392C" w:rsidRDefault="007F40DD" w:rsidP="0074032F">
            <w:pPr>
              <w:autoSpaceDE w:val="0"/>
              <w:autoSpaceDN w:val="0"/>
              <w:adjustRightInd w:val="0"/>
              <w:rPr>
                <w:rFonts w:ascii="sans-serif" w:hAnsi="sans-serif" w:cs="sans-serif"/>
                <w:color w:val="000000"/>
                <w:szCs w:val="24"/>
              </w:rPr>
            </w:pPr>
          </w:p>
        </w:tc>
      </w:tr>
      <w:tr w:rsidR="007F40DD" w:rsidRPr="003C392C" w14:paraId="1679240E"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CD93ED" w14:textId="77777777" w:rsidR="007F40DD" w:rsidRPr="003C392C" w:rsidRDefault="007F40DD" w:rsidP="0074032F">
            <w:pPr>
              <w:autoSpaceDE w:val="0"/>
              <w:autoSpaceDN w:val="0"/>
              <w:adjustRightInd w:val="0"/>
              <w:rPr>
                <w:b/>
                <w:bCs/>
                <w:color w:val="000000"/>
                <w:sz w:val="20"/>
              </w:rPr>
            </w:pPr>
            <w:r w:rsidRPr="003C392C">
              <w:rPr>
                <w:b/>
                <w:bCs/>
                <w:color w:val="000000"/>
                <w:sz w:val="20"/>
              </w:rPr>
              <w:t>Ansvarigt utskott</w:t>
            </w:r>
          </w:p>
          <w:p w14:paraId="75B0E587"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14:paraId="1E6264C1" w14:textId="77777777" w:rsidR="007F40DD" w:rsidRPr="003C392C" w:rsidRDefault="007F40DD" w:rsidP="0074032F">
            <w:pPr>
              <w:autoSpaceDE w:val="0"/>
              <w:autoSpaceDN w:val="0"/>
              <w:adjustRightInd w:val="0"/>
              <w:rPr>
                <w:color w:val="000000"/>
                <w:sz w:val="20"/>
              </w:rPr>
            </w:pPr>
            <w:r w:rsidRPr="003C392C">
              <w:rPr>
                <w:color w:val="000000"/>
                <w:sz w:val="20"/>
              </w:rPr>
              <w:t>JURI</w:t>
            </w:r>
          </w:p>
          <w:p w14:paraId="3FC00B91" w14:textId="77777777" w:rsidR="007F40DD" w:rsidRPr="003C392C" w:rsidRDefault="007F40DD" w:rsidP="0074032F">
            <w:pPr>
              <w:autoSpaceDE w:val="0"/>
              <w:autoSpaceDN w:val="0"/>
              <w:adjustRightInd w:val="0"/>
              <w:rPr>
                <w:color w:val="000000"/>
                <w:sz w:val="20"/>
              </w:rPr>
            </w:pPr>
            <w:r w:rsidRPr="003C392C">
              <w:rPr>
                <w:color w:val="000000"/>
                <w:sz w:val="20"/>
              </w:rPr>
              <w:t>28.3.2019</w:t>
            </w:r>
          </w:p>
        </w:tc>
        <w:tc>
          <w:tcPr>
            <w:tcW w:w="1474" w:type="dxa"/>
            <w:tcBorders>
              <w:top w:val="nil"/>
              <w:left w:val="nil"/>
              <w:bottom w:val="single" w:sz="8" w:space="0" w:color="000000"/>
              <w:right w:val="nil"/>
            </w:tcBorders>
            <w:tcMar>
              <w:top w:w="79" w:type="dxa"/>
              <w:left w:w="79" w:type="dxa"/>
              <w:bottom w:w="79" w:type="dxa"/>
              <w:right w:w="79" w:type="dxa"/>
            </w:tcMar>
          </w:tcPr>
          <w:p w14:paraId="45889025"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30EA672"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4143670" w14:textId="77777777" w:rsidR="007F40DD" w:rsidRPr="003C392C" w:rsidRDefault="007F40DD" w:rsidP="0074032F">
            <w:pPr>
              <w:autoSpaceDE w:val="0"/>
              <w:autoSpaceDN w:val="0"/>
              <w:adjustRightInd w:val="0"/>
              <w:rPr>
                <w:rFonts w:ascii="sans-serif" w:hAnsi="sans-serif" w:cs="sans-serif"/>
                <w:color w:val="000000"/>
                <w:szCs w:val="24"/>
              </w:rPr>
            </w:pPr>
          </w:p>
        </w:tc>
      </w:tr>
      <w:tr w:rsidR="007F40DD" w:rsidRPr="003C392C" w14:paraId="79C2C70A"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68FDDC" w14:textId="77777777" w:rsidR="007F40DD" w:rsidRPr="003C392C" w:rsidRDefault="007F40DD" w:rsidP="0074032F">
            <w:pPr>
              <w:autoSpaceDE w:val="0"/>
              <w:autoSpaceDN w:val="0"/>
              <w:adjustRightInd w:val="0"/>
              <w:rPr>
                <w:b/>
                <w:bCs/>
                <w:color w:val="000000"/>
                <w:sz w:val="20"/>
              </w:rPr>
            </w:pPr>
            <w:r w:rsidRPr="003C392C">
              <w:rPr>
                <w:b/>
                <w:bCs/>
                <w:color w:val="000000"/>
                <w:sz w:val="20"/>
              </w:rPr>
              <w:t>Rådgivande utskott</w:t>
            </w:r>
          </w:p>
          <w:p w14:paraId="16DFB36C" w14:textId="77777777" w:rsidR="007F40DD" w:rsidRPr="003C392C" w:rsidRDefault="007F40DD" w:rsidP="0074032F">
            <w:pPr>
              <w:autoSpaceDE w:val="0"/>
              <w:autoSpaceDN w:val="0"/>
              <w:adjustRightInd w:val="0"/>
              <w:rPr>
                <w:color w:val="000000"/>
                <w:sz w:val="20"/>
              </w:rPr>
            </w:pPr>
            <w:r w:rsidRPr="003C392C">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F2E930" w14:textId="77777777" w:rsidR="007F40DD" w:rsidRPr="003C392C" w:rsidRDefault="007F40DD" w:rsidP="0074032F">
            <w:pPr>
              <w:autoSpaceDE w:val="0"/>
              <w:autoSpaceDN w:val="0"/>
              <w:adjustRightInd w:val="0"/>
              <w:rPr>
                <w:color w:val="000000"/>
                <w:sz w:val="20"/>
              </w:rPr>
            </w:pPr>
            <w:r w:rsidRPr="003C392C">
              <w:rPr>
                <w:color w:val="000000"/>
                <w:sz w:val="20"/>
              </w:rPr>
              <w:t>ECON</w:t>
            </w:r>
          </w:p>
          <w:p w14:paraId="67E89DB1" w14:textId="77777777" w:rsidR="007F40DD" w:rsidRPr="003C392C" w:rsidRDefault="007F40DD" w:rsidP="0074032F">
            <w:pPr>
              <w:autoSpaceDE w:val="0"/>
              <w:autoSpaceDN w:val="0"/>
              <w:adjustRightInd w:val="0"/>
              <w:rPr>
                <w:color w:val="000000"/>
                <w:sz w:val="20"/>
              </w:rPr>
            </w:pPr>
            <w:r w:rsidRPr="003C392C">
              <w:rPr>
                <w:color w:val="000000"/>
                <w:sz w:val="20"/>
              </w:rPr>
              <w:t>28.3.2019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F68589" w14:textId="77777777" w:rsidR="007F40DD" w:rsidRPr="003C392C" w:rsidRDefault="007F40DD" w:rsidP="0074032F">
            <w:pPr>
              <w:autoSpaceDE w:val="0"/>
              <w:autoSpaceDN w:val="0"/>
              <w:adjustRightInd w:val="0"/>
              <w:rPr>
                <w:color w:val="000000"/>
                <w:sz w:val="20"/>
              </w:rPr>
            </w:pPr>
            <w:r w:rsidRPr="003C392C">
              <w:rPr>
                <w:color w:val="000000"/>
                <w:sz w:val="20"/>
              </w:rPr>
              <w:t>ENVI</w:t>
            </w:r>
          </w:p>
          <w:p w14:paraId="496DCABC" w14:textId="77777777" w:rsidR="007F40DD" w:rsidRPr="003C392C" w:rsidRDefault="007F40DD" w:rsidP="0074032F">
            <w:pPr>
              <w:autoSpaceDE w:val="0"/>
              <w:autoSpaceDN w:val="0"/>
              <w:adjustRightInd w:val="0"/>
              <w:rPr>
                <w:color w:val="000000"/>
                <w:sz w:val="20"/>
              </w:rPr>
            </w:pPr>
            <w:r w:rsidRPr="003C392C">
              <w:rPr>
                <w:color w:val="000000"/>
                <w:sz w:val="20"/>
              </w:rPr>
              <w:t>28.3.2019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0772B4" w14:textId="77777777" w:rsidR="007F40DD" w:rsidRPr="003C392C" w:rsidRDefault="007F40DD" w:rsidP="0074032F">
            <w:pPr>
              <w:autoSpaceDE w:val="0"/>
              <w:autoSpaceDN w:val="0"/>
              <w:adjustRightInd w:val="0"/>
              <w:rPr>
                <w:color w:val="000000"/>
                <w:sz w:val="20"/>
              </w:rPr>
            </w:pPr>
            <w:r w:rsidRPr="003C392C">
              <w:rPr>
                <w:color w:val="000000"/>
                <w:sz w:val="20"/>
              </w:rPr>
              <w:t>TRAN</w:t>
            </w:r>
          </w:p>
          <w:p w14:paraId="7CC82626" w14:textId="77777777" w:rsidR="007F40DD" w:rsidRPr="003C392C" w:rsidRDefault="007F40DD" w:rsidP="0074032F">
            <w:pPr>
              <w:autoSpaceDE w:val="0"/>
              <w:autoSpaceDN w:val="0"/>
              <w:adjustRightInd w:val="0"/>
              <w:rPr>
                <w:color w:val="000000"/>
                <w:sz w:val="20"/>
              </w:rPr>
            </w:pPr>
            <w:r w:rsidRPr="003C392C">
              <w:rPr>
                <w:color w:val="000000"/>
                <w:sz w:val="20"/>
              </w:rPr>
              <w:t>28.3.2019</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6C79F1" w14:textId="77777777" w:rsidR="007F40DD" w:rsidRPr="003C392C" w:rsidRDefault="007F40DD" w:rsidP="0074032F">
            <w:pPr>
              <w:autoSpaceDE w:val="0"/>
              <w:autoSpaceDN w:val="0"/>
              <w:adjustRightInd w:val="0"/>
              <w:rPr>
                <w:color w:val="000000"/>
                <w:sz w:val="20"/>
              </w:rPr>
            </w:pPr>
            <w:r w:rsidRPr="003C392C">
              <w:rPr>
                <w:color w:val="000000"/>
                <w:sz w:val="20"/>
              </w:rPr>
              <w:t>AGRI</w:t>
            </w:r>
          </w:p>
          <w:p w14:paraId="4D8EC906" w14:textId="77777777" w:rsidR="007F40DD" w:rsidRPr="003C392C" w:rsidRDefault="007F40DD" w:rsidP="0074032F">
            <w:pPr>
              <w:autoSpaceDE w:val="0"/>
              <w:autoSpaceDN w:val="0"/>
              <w:adjustRightInd w:val="0"/>
              <w:rPr>
                <w:color w:val="000000"/>
                <w:sz w:val="20"/>
              </w:rPr>
            </w:pPr>
            <w:r w:rsidRPr="003C392C">
              <w:rPr>
                <w:color w:val="000000"/>
                <w:sz w:val="20"/>
              </w:rPr>
              <w:t>28.3.2019</w:t>
            </w:r>
          </w:p>
        </w:tc>
      </w:tr>
      <w:tr w:rsidR="007F40DD" w:rsidRPr="003C392C" w14:paraId="7E65C122"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5ABEFF" w14:textId="77777777" w:rsidR="007F40DD" w:rsidRPr="003C392C" w:rsidRDefault="007F40DD" w:rsidP="0074032F">
            <w:pPr>
              <w:autoSpaceDE w:val="0"/>
              <w:autoSpaceDN w:val="0"/>
              <w:adjustRightInd w:val="0"/>
              <w:rPr>
                <w:b/>
                <w:bCs/>
                <w:color w:val="000000"/>
                <w:sz w:val="20"/>
              </w:rPr>
            </w:pPr>
            <w:r w:rsidRPr="003C392C">
              <w:rPr>
                <w:b/>
                <w:bCs/>
                <w:color w:val="000000"/>
                <w:sz w:val="20"/>
              </w:rPr>
              <w:t>Föredragande</w:t>
            </w:r>
          </w:p>
          <w:p w14:paraId="745E19EB" w14:textId="77777777" w:rsidR="007F40DD" w:rsidRPr="003C392C" w:rsidRDefault="007F40DD" w:rsidP="0074032F">
            <w:pPr>
              <w:autoSpaceDE w:val="0"/>
              <w:autoSpaceDN w:val="0"/>
              <w:adjustRightInd w:val="0"/>
              <w:rPr>
                <w:color w:val="000000"/>
                <w:sz w:val="20"/>
              </w:rPr>
            </w:pPr>
            <w:r w:rsidRPr="003C392C">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15520B" w14:textId="77777777" w:rsidR="007F40DD" w:rsidRPr="003C392C" w:rsidRDefault="007F40DD" w:rsidP="0074032F">
            <w:pPr>
              <w:autoSpaceDE w:val="0"/>
              <w:autoSpaceDN w:val="0"/>
              <w:adjustRightInd w:val="0"/>
              <w:rPr>
                <w:color w:val="000000"/>
                <w:sz w:val="20"/>
              </w:rPr>
            </w:pPr>
            <w:r w:rsidRPr="003C392C">
              <w:rPr>
                <w:color w:val="000000"/>
                <w:sz w:val="20"/>
              </w:rPr>
              <w:t>József Szájer</w:t>
            </w:r>
          </w:p>
          <w:p w14:paraId="21F94BA3" w14:textId="77777777" w:rsidR="007F40DD" w:rsidRPr="003C392C" w:rsidRDefault="007F40DD" w:rsidP="0074032F">
            <w:pPr>
              <w:autoSpaceDE w:val="0"/>
              <w:autoSpaceDN w:val="0"/>
              <w:adjustRightInd w:val="0"/>
              <w:rPr>
                <w:color w:val="000000"/>
                <w:sz w:val="20"/>
              </w:rPr>
            </w:pPr>
            <w:r w:rsidRPr="003C392C">
              <w:rPr>
                <w:color w:val="000000"/>
                <w:sz w:val="20"/>
              </w:rPr>
              <w:t>28.3.2019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D7654F"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567146"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4461B8" w14:textId="77777777" w:rsidR="007F40DD" w:rsidRPr="003C392C" w:rsidRDefault="007F40DD" w:rsidP="0074032F">
            <w:pPr>
              <w:autoSpaceDE w:val="0"/>
              <w:autoSpaceDN w:val="0"/>
              <w:adjustRightInd w:val="0"/>
              <w:rPr>
                <w:rFonts w:ascii="sans-serif" w:hAnsi="sans-serif" w:cs="sans-serif"/>
                <w:color w:val="000000"/>
                <w:szCs w:val="24"/>
              </w:rPr>
            </w:pPr>
          </w:p>
        </w:tc>
      </w:tr>
      <w:tr w:rsidR="007F40DD" w:rsidRPr="003C392C" w14:paraId="33E88919"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AF27C5" w14:textId="77777777" w:rsidR="007F40DD" w:rsidRPr="003C392C" w:rsidRDefault="007F40DD" w:rsidP="0074032F">
            <w:pPr>
              <w:autoSpaceDE w:val="0"/>
              <w:autoSpaceDN w:val="0"/>
              <w:adjustRightInd w:val="0"/>
              <w:rPr>
                <w:b/>
                <w:bCs/>
                <w:color w:val="000000"/>
                <w:sz w:val="20"/>
              </w:rPr>
            </w:pPr>
            <w:r w:rsidRPr="003C392C">
              <w:rPr>
                <w:b/>
                <w:bCs/>
                <w:color w:val="000000"/>
                <w:sz w:val="20"/>
              </w:rPr>
              <w:t>Bestridande av den rättsliga grunden</w:t>
            </w:r>
          </w:p>
          <w:p w14:paraId="7A957220" w14:textId="77777777" w:rsidR="007F40DD" w:rsidRPr="003C392C" w:rsidRDefault="007F40DD" w:rsidP="0074032F">
            <w:pPr>
              <w:autoSpaceDE w:val="0"/>
              <w:autoSpaceDN w:val="0"/>
              <w:adjustRightInd w:val="0"/>
              <w:rPr>
                <w:color w:val="000000"/>
                <w:sz w:val="20"/>
              </w:rPr>
            </w:pPr>
            <w:r w:rsidRPr="003C392C">
              <w:rPr>
                <w:color w:val="000000"/>
                <w:sz w:val="20"/>
              </w:rPr>
              <w:t>       JURI:s yttrande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48335B" w14:textId="77777777" w:rsidR="007F40DD" w:rsidRPr="003C392C" w:rsidRDefault="007F40DD" w:rsidP="0074032F">
            <w:pPr>
              <w:autoSpaceDE w:val="0"/>
              <w:autoSpaceDN w:val="0"/>
              <w:adjustRightInd w:val="0"/>
              <w:rPr>
                <w:color w:val="000000"/>
                <w:sz w:val="20"/>
              </w:rPr>
            </w:pPr>
            <w:r w:rsidRPr="003C392C">
              <w:rPr>
                <w:color w:val="000000"/>
                <w:sz w:val="20"/>
              </w:rPr>
              <w:t>JURI</w:t>
            </w:r>
          </w:p>
          <w:p w14:paraId="36E6FC1B" w14:textId="77777777" w:rsidR="007F40DD" w:rsidRPr="003C392C" w:rsidRDefault="007F40DD" w:rsidP="0074032F">
            <w:pPr>
              <w:autoSpaceDE w:val="0"/>
              <w:autoSpaceDN w:val="0"/>
              <w:adjustRightInd w:val="0"/>
              <w:rPr>
                <w:color w:val="000000"/>
                <w:sz w:val="20"/>
              </w:rPr>
            </w:pPr>
            <w:r w:rsidRPr="003C392C">
              <w:rPr>
                <w:color w:val="000000"/>
                <w:sz w:val="20"/>
              </w:rPr>
              <w:t>1.4.2019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626DAD"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1665D5"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4D6A02" w14:textId="77777777" w:rsidR="007F40DD" w:rsidRPr="003C392C" w:rsidRDefault="007F40DD" w:rsidP="0074032F">
            <w:pPr>
              <w:autoSpaceDE w:val="0"/>
              <w:autoSpaceDN w:val="0"/>
              <w:adjustRightInd w:val="0"/>
              <w:rPr>
                <w:rFonts w:ascii="sans-serif" w:hAnsi="sans-serif" w:cs="sans-serif"/>
                <w:color w:val="000000"/>
                <w:szCs w:val="24"/>
              </w:rPr>
            </w:pPr>
          </w:p>
        </w:tc>
      </w:tr>
      <w:tr w:rsidR="007F40DD" w:rsidRPr="003C392C" w14:paraId="7B175DBC"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E04AA9" w14:textId="77777777" w:rsidR="007F40DD" w:rsidRPr="003C392C" w:rsidRDefault="007F40DD" w:rsidP="0074032F">
            <w:pPr>
              <w:autoSpaceDE w:val="0"/>
              <w:autoSpaceDN w:val="0"/>
              <w:adjustRightInd w:val="0"/>
              <w:rPr>
                <w:b/>
                <w:bCs/>
                <w:color w:val="000000"/>
                <w:sz w:val="20"/>
              </w:rPr>
            </w:pPr>
            <w:r w:rsidRPr="003C392C">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14:paraId="099D39A6" w14:textId="77777777" w:rsidR="007F40DD" w:rsidRPr="003C392C" w:rsidRDefault="007F40DD" w:rsidP="0074032F">
            <w:pPr>
              <w:autoSpaceDE w:val="0"/>
              <w:autoSpaceDN w:val="0"/>
              <w:adjustRightInd w:val="0"/>
              <w:rPr>
                <w:color w:val="000000"/>
                <w:sz w:val="20"/>
              </w:rPr>
            </w:pPr>
            <w:r w:rsidRPr="003C392C">
              <w:rPr>
                <w:color w:val="000000"/>
                <w:sz w:val="20"/>
              </w:rPr>
              <w:t>1.4.2019</w:t>
            </w:r>
          </w:p>
        </w:tc>
        <w:tc>
          <w:tcPr>
            <w:tcW w:w="1474" w:type="dxa"/>
            <w:tcBorders>
              <w:top w:val="nil"/>
              <w:left w:val="nil"/>
              <w:bottom w:val="single" w:sz="8" w:space="0" w:color="000000"/>
              <w:right w:val="nil"/>
            </w:tcBorders>
            <w:tcMar>
              <w:top w:w="79" w:type="dxa"/>
              <w:left w:w="79" w:type="dxa"/>
              <w:bottom w:w="79" w:type="dxa"/>
              <w:right w:w="79" w:type="dxa"/>
            </w:tcMar>
          </w:tcPr>
          <w:p w14:paraId="6FB93958"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FD9CCF8" w14:textId="77777777" w:rsidR="007F40DD" w:rsidRPr="003C392C" w:rsidRDefault="007F40DD" w:rsidP="007403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199246D" w14:textId="77777777" w:rsidR="007F40DD" w:rsidRPr="003C392C" w:rsidRDefault="007F40DD" w:rsidP="0074032F">
            <w:pPr>
              <w:autoSpaceDE w:val="0"/>
              <w:autoSpaceDN w:val="0"/>
              <w:adjustRightInd w:val="0"/>
              <w:rPr>
                <w:rFonts w:ascii="sans-serif" w:hAnsi="sans-serif" w:cs="sans-serif"/>
                <w:color w:val="000000"/>
                <w:szCs w:val="24"/>
              </w:rPr>
            </w:pPr>
          </w:p>
        </w:tc>
      </w:tr>
      <w:tr w:rsidR="007F40DD" w:rsidRPr="003C392C" w14:paraId="5CF960EC"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73E3F7"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FD5F82" w14:textId="77777777" w:rsidR="007F40DD" w:rsidRPr="003C392C" w:rsidRDefault="007F40DD" w:rsidP="0074032F">
            <w:pPr>
              <w:autoSpaceDE w:val="0"/>
              <w:autoSpaceDN w:val="0"/>
              <w:adjustRightInd w:val="0"/>
              <w:rPr>
                <w:color w:val="000000"/>
                <w:sz w:val="20"/>
              </w:rPr>
            </w:pPr>
            <w:r w:rsidRPr="003C392C">
              <w:rPr>
                <w:color w:val="000000"/>
                <w:sz w:val="20"/>
              </w:rPr>
              <w:t>+:</w:t>
            </w:r>
          </w:p>
          <w:p w14:paraId="4545E3D4" w14:textId="77777777" w:rsidR="007F40DD" w:rsidRPr="003C392C" w:rsidRDefault="007F40DD" w:rsidP="0074032F">
            <w:pPr>
              <w:autoSpaceDE w:val="0"/>
              <w:autoSpaceDN w:val="0"/>
              <w:adjustRightInd w:val="0"/>
              <w:rPr>
                <w:color w:val="000000"/>
                <w:sz w:val="20"/>
              </w:rPr>
            </w:pPr>
            <w:r w:rsidRPr="003C392C">
              <w:rPr>
                <w:color w:val="000000"/>
                <w:sz w:val="20"/>
              </w:rPr>
              <w:t>–:</w:t>
            </w:r>
          </w:p>
          <w:p w14:paraId="2542218C" w14:textId="77777777" w:rsidR="007F40DD" w:rsidRPr="003C392C" w:rsidRDefault="007F40DD" w:rsidP="0074032F">
            <w:pPr>
              <w:autoSpaceDE w:val="0"/>
              <w:autoSpaceDN w:val="0"/>
              <w:adjustRightInd w:val="0"/>
              <w:rPr>
                <w:color w:val="000000"/>
                <w:sz w:val="20"/>
              </w:rPr>
            </w:pPr>
            <w:r w:rsidRPr="003C392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0DB00D" w14:textId="77777777" w:rsidR="007F40DD" w:rsidRPr="003C392C" w:rsidRDefault="007F40DD" w:rsidP="0074032F">
            <w:pPr>
              <w:autoSpaceDE w:val="0"/>
              <w:autoSpaceDN w:val="0"/>
              <w:adjustRightInd w:val="0"/>
              <w:rPr>
                <w:color w:val="000000"/>
                <w:sz w:val="20"/>
              </w:rPr>
            </w:pPr>
            <w:r w:rsidRPr="003C392C">
              <w:rPr>
                <w:color w:val="000000"/>
                <w:sz w:val="20"/>
              </w:rPr>
              <w:t>21</w:t>
            </w:r>
          </w:p>
          <w:p w14:paraId="2927EBC5" w14:textId="77777777" w:rsidR="007F40DD" w:rsidRPr="003C392C" w:rsidRDefault="007F40DD" w:rsidP="0074032F">
            <w:pPr>
              <w:autoSpaceDE w:val="0"/>
              <w:autoSpaceDN w:val="0"/>
              <w:adjustRightInd w:val="0"/>
              <w:rPr>
                <w:color w:val="000000"/>
                <w:sz w:val="20"/>
              </w:rPr>
            </w:pPr>
            <w:r w:rsidRPr="003C392C">
              <w:rPr>
                <w:color w:val="000000"/>
                <w:sz w:val="20"/>
              </w:rPr>
              <w:t>0</w:t>
            </w:r>
          </w:p>
          <w:p w14:paraId="7B8CA095" w14:textId="77777777" w:rsidR="007F40DD" w:rsidRPr="003C392C" w:rsidRDefault="007F40DD" w:rsidP="0074032F">
            <w:pPr>
              <w:autoSpaceDE w:val="0"/>
              <w:autoSpaceDN w:val="0"/>
              <w:adjustRightInd w:val="0"/>
              <w:rPr>
                <w:color w:val="000000"/>
                <w:sz w:val="20"/>
              </w:rPr>
            </w:pPr>
            <w:r w:rsidRPr="003C392C">
              <w:rPr>
                <w:color w:val="000000"/>
                <w:sz w:val="20"/>
              </w:rPr>
              <w:t>2</w:t>
            </w:r>
          </w:p>
        </w:tc>
      </w:tr>
      <w:tr w:rsidR="007F40DD" w:rsidRPr="003C392C" w14:paraId="11C8C4BF" w14:textId="77777777" w:rsidTr="007403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08340B"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C182EE" w14:textId="179BFAF4" w:rsidR="007F40DD" w:rsidRPr="003C392C" w:rsidRDefault="007F40DD" w:rsidP="009F2981">
            <w:pPr>
              <w:autoSpaceDE w:val="0"/>
              <w:autoSpaceDN w:val="0"/>
              <w:adjustRightInd w:val="0"/>
              <w:rPr>
                <w:color w:val="000000"/>
                <w:sz w:val="20"/>
              </w:rPr>
            </w:pPr>
            <w:r w:rsidRPr="003C392C">
              <w:rPr>
                <w:color w:val="000000"/>
                <w:sz w:val="20"/>
              </w:rPr>
              <w:t>Max Andersson, Marie-Christine Boutonnet, Jean-Marie Cavada, Kostas Chrysogonos, Mady Delvaux, Rosa Estaràs Ferragut, Sajjad</w:t>
            </w:r>
            <w:r w:rsidR="009F2981">
              <w:rPr>
                <w:color w:val="000000"/>
                <w:sz w:val="20"/>
              </w:rPr>
              <w:t> </w:t>
            </w:r>
            <w:r w:rsidRPr="003C392C">
              <w:rPr>
                <w:color w:val="000000"/>
                <w:sz w:val="20"/>
              </w:rPr>
              <w:t>Karim, Sylvia-Yvonne Kaufmann, Gilles Lebreton, António</w:t>
            </w:r>
            <w:r w:rsidR="009F2981">
              <w:rPr>
                <w:color w:val="000000"/>
                <w:sz w:val="20"/>
              </w:rPr>
              <w:t> </w:t>
            </w:r>
            <w:r w:rsidRPr="003C392C">
              <w:rPr>
                <w:color w:val="000000"/>
                <w:sz w:val="20"/>
              </w:rPr>
              <w:t>Marinho e Pinto, Jiří Maštálka, Emil Radev, Evelyn Regner, Pavel Svoboda, József Szájer, Axel Voss, Francis Zammit Dimech, Tadeusz Zwiefka</w:t>
            </w:r>
          </w:p>
        </w:tc>
      </w:tr>
      <w:tr w:rsidR="007F40DD" w:rsidRPr="003C392C" w14:paraId="14DF0C8B"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309685"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0B62EE" w14:textId="0519059E" w:rsidR="007F40DD" w:rsidRPr="003C392C" w:rsidRDefault="007F40DD" w:rsidP="009F2981">
            <w:pPr>
              <w:autoSpaceDE w:val="0"/>
              <w:autoSpaceDN w:val="0"/>
              <w:adjustRightInd w:val="0"/>
              <w:rPr>
                <w:color w:val="000000"/>
                <w:sz w:val="20"/>
              </w:rPr>
            </w:pPr>
            <w:r w:rsidRPr="003C392C">
              <w:rPr>
                <w:color w:val="000000"/>
                <w:sz w:val="20"/>
              </w:rPr>
              <w:t>Evelyne Gebhardt, Heidi Hautala, Răzvan Popa, Tiemo Wölken, Kosma</w:t>
            </w:r>
            <w:r w:rsidR="009F2981">
              <w:rPr>
                <w:color w:val="000000"/>
                <w:sz w:val="20"/>
              </w:rPr>
              <w:t> </w:t>
            </w:r>
            <w:r w:rsidRPr="003C392C">
              <w:rPr>
                <w:color w:val="000000"/>
                <w:sz w:val="20"/>
              </w:rPr>
              <w:t>Złotowski</w:t>
            </w:r>
          </w:p>
        </w:tc>
      </w:tr>
      <w:tr w:rsidR="007F40DD" w:rsidRPr="003C392C" w14:paraId="1605BB0D"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F1004B" w14:textId="77777777" w:rsidR="007F40DD" w:rsidRPr="003C392C" w:rsidRDefault="007F40DD" w:rsidP="0074032F">
            <w:pPr>
              <w:autoSpaceDE w:val="0"/>
              <w:autoSpaceDN w:val="0"/>
              <w:adjustRightInd w:val="0"/>
              <w:rPr>
                <w:b/>
                <w:bCs/>
                <w:color w:val="000000"/>
                <w:sz w:val="20"/>
              </w:rPr>
            </w:pPr>
            <w:r w:rsidRPr="003C392C">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7A5283E" w14:textId="77777777" w:rsidR="007F40DD" w:rsidRPr="003C392C" w:rsidRDefault="007F40DD" w:rsidP="0074032F">
            <w:pPr>
              <w:autoSpaceDE w:val="0"/>
              <w:autoSpaceDN w:val="0"/>
              <w:adjustRightInd w:val="0"/>
              <w:rPr>
                <w:color w:val="000000"/>
                <w:sz w:val="20"/>
              </w:rPr>
            </w:pPr>
            <w:r w:rsidRPr="003C392C">
              <w:rPr>
                <w:color w:val="000000"/>
                <w:sz w:val="20"/>
              </w:rPr>
              <w:t>Marco Zullo</w:t>
            </w:r>
          </w:p>
        </w:tc>
      </w:tr>
      <w:tr w:rsidR="007F40DD" w:rsidRPr="003C392C" w14:paraId="144D1334" w14:textId="77777777" w:rsidTr="007403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E5A42E" w14:textId="77777777" w:rsidR="007F40DD" w:rsidRPr="003C392C" w:rsidRDefault="007F40DD" w:rsidP="0074032F">
            <w:pPr>
              <w:autoSpaceDE w:val="0"/>
              <w:autoSpaceDN w:val="0"/>
              <w:adjustRightInd w:val="0"/>
              <w:rPr>
                <w:b/>
                <w:bCs/>
                <w:color w:val="000000"/>
                <w:sz w:val="20"/>
              </w:rPr>
            </w:pPr>
            <w:r w:rsidRPr="003C392C">
              <w:rPr>
                <w:b/>
                <w:bCs/>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8D87D56" w14:textId="77777777" w:rsidR="007F40DD" w:rsidRPr="003C392C" w:rsidRDefault="007F40DD" w:rsidP="0074032F">
            <w:pPr>
              <w:autoSpaceDE w:val="0"/>
              <w:autoSpaceDN w:val="0"/>
              <w:adjustRightInd w:val="0"/>
              <w:rPr>
                <w:color w:val="000000"/>
                <w:sz w:val="20"/>
              </w:rPr>
            </w:pPr>
            <w:r w:rsidRPr="003C392C">
              <w:rPr>
                <w:color w:val="000000"/>
                <w:sz w:val="20"/>
              </w:rPr>
              <w:t>9.4.2019</w:t>
            </w:r>
          </w:p>
        </w:tc>
      </w:tr>
    </w:tbl>
    <w:p w14:paraId="6BE665E3" w14:textId="77777777" w:rsidR="007F40DD" w:rsidRPr="003C392C" w:rsidRDefault="007F40DD" w:rsidP="007F40DD"/>
    <w:bookmarkEnd w:id="41"/>
    <w:p w14:paraId="00DFB7EB" w14:textId="77777777" w:rsidR="007F40DD" w:rsidRPr="003C392C" w:rsidRDefault="007F40DD" w:rsidP="007F40DD">
      <w:pPr>
        <w:sectPr w:rsidR="007F40DD" w:rsidRPr="003C392C" w:rsidSect="003C392C">
          <w:headerReference w:type="even" r:id="rId15"/>
          <w:headerReference w:type="default" r:id="rId16"/>
          <w:headerReference w:type="first" r:id="rId17"/>
          <w:footerReference w:type="first" r:id="rId18"/>
          <w:footnotePr>
            <w:numRestart w:val="eachPage"/>
          </w:footnotePr>
          <w:endnotePr>
            <w:numFmt w:val="decimal"/>
          </w:endnotePr>
          <w:pgSz w:w="11906" w:h="16838" w:code="9"/>
          <w:pgMar w:top="1134" w:right="1418" w:bottom="1418" w:left="1418" w:header="567" w:footer="567" w:gutter="0"/>
          <w:cols w:space="720"/>
          <w:noEndnote/>
          <w:docGrid w:linePitch="326"/>
        </w:sectPr>
      </w:pPr>
    </w:p>
    <w:p w14:paraId="219F6EFE" w14:textId="77777777" w:rsidR="007F40DD" w:rsidRPr="003C392C" w:rsidRDefault="007F40DD" w:rsidP="007F40DD"/>
    <w:p w14:paraId="7C71B7B9" w14:textId="77777777" w:rsidR="007F40DD" w:rsidRPr="003C392C" w:rsidRDefault="007F40DD" w:rsidP="007F40DD">
      <w:pPr>
        <w:pStyle w:val="PageHeading"/>
        <w:rPr>
          <w:szCs w:val="24"/>
        </w:rPr>
      </w:pPr>
      <w:bookmarkStart w:id="43" w:name="_Toc5808287"/>
      <w:bookmarkStart w:id="44" w:name="_Toc5866628"/>
      <w:bookmarkStart w:id="45" w:name="RollCallPageRR"/>
      <w:bookmarkStart w:id="46" w:name="_Toc6308534"/>
      <w:r w:rsidRPr="003C392C">
        <w:t>SLUTOMRÖSTNING MED NAMNUPPROP I DET ANSVARIGA UTSKOTTET</w:t>
      </w:r>
      <w:bookmarkEnd w:id="43"/>
      <w:bookmarkEnd w:id="44"/>
      <w:bookmarkEnd w:id="4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7CF434E5" w14:textId="77777777" w:rsidTr="0074032F">
        <w:trPr>
          <w:cantSplit/>
        </w:trPr>
        <w:tc>
          <w:tcPr>
            <w:tcW w:w="1701" w:type="dxa"/>
            <w:shd w:val="pct10" w:color="000000" w:fill="FFFFFF"/>
            <w:vAlign w:val="center"/>
          </w:tcPr>
          <w:p w14:paraId="31A23B6B" w14:textId="77777777" w:rsidR="007F40DD" w:rsidRPr="003C392C" w:rsidRDefault="007F40DD" w:rsidP="0074032F">
            <w:pPr>
              <w:spacing w:before="120" w:after="120"/>
              <w:jc w:val="center"/>
              <w:rPr>
                <w:b/>
                <w:sz w:val="20"/>
              </w:rPr>
            </w:pPr>
            <w:r w:rsidRPr="003C392C">
              <w:rPr>
                <w:b/>
                <w:sz w:val="20"/>
              </w:rPr>
              <w:t>21</w:t>
            </w:r>
          </w:p>
        </w:tc>
        <w:tc>
          <w:tcPr>
            <w:tcW w:w="7371" w:type="dxa"/>
            <w:shd w:val="pct10" w:color="000000" w:fill="FFFFFF"/>
          </w:tcPr>
          <w:p w14:paraId="37CE35D6" w14:textId="77777777" w:rsidR="007F40DD" w:rsidRPr="003C392C" w:rsidRDefault="007F40DD" w:rsidP="0074032F">
            <w:pPr>
              <w:spacing w:before="120" w:after="120"/>
              <w:jc w:val="center"/>
              <w:rPr>
                <w:rFonts w:ascii="Arial" w:hAnsi="Arial" w:cs="Arial"/>
                <w:b/>
                <w:sz w:val="28"/>
                <w:szCs w:val="28"/>
              </w:rPr>
            </w:pPr>
            <w:r w:rsidRPr="003C392C">
              <w:rPr>
                <w:rFonts w:ascii="Arial" w:hAnsi="Arial"/>
                <w:b/>
                <w:sz w:val="28"/>
                <w:szCs w:val="28"/>
              </w:rPr>
              <w:t>+</w:t>
            </w:r>
          </w:p>
        </w:tc>
      </w:tr>
      <w:tr w:rsidR="007F40DD" w:rsidRPr="003C392C" w14:paraId="58F9B1C5" w14:textId="77777777" w:rsidTr="0074032F">
        <w:trPr>
          <w:cantSplit/>
        </w:trPr>
        <w:tc>
          <w:tcPr>
            <w:tcW w:w="1701" w:type="dxa"/>
            <w:shd w:val="clear" w:color="auto" w:fill="FFFFFF"/>
          </w:tcPr>
          <w:p w14:paraId="3F9E3372" w14:textId="77777777" w:rsidR="007F40DD" w:rsidRPr="003C392C" w:rsidRDefault="007F40DD" w:rsidP="0074032F">
            <w:pPr>
              <w:snapToGrid w:val="0"/>
              <w:spacing w:before="120" w:after="120"/>
              <w:rPr>
                <w:sz w:val="16"/>
              </w:rPr>
            </w:pPr>
            <w:r w:rsidRPr="003C392C">
              <w:rPr>
                <w:sz w:val="16"/>
              </w:rPr>
              <w:t>ALDE</w:t>
            </w:r>
          </w:p>
          <w:p w14:paraId="332878CD" w14:textId="77777777" w:rsidR="007F40DD" w:rsidRPr="003C392C" w:rsidRDefault="007F40DD" w:rsidP="0074032F">
            <w:pPr>
              <w:snapToGrid w:val="0"/>
              <w:spacing w:before="120" w:after="120"/>
              <w:rPr>
                <w:sz w:val="16"/>
              </w:rPr>
            </w:pPr>
            <w:r w:rsidRPr="003C392C">
              <w:rPr>
                <w:sz w:val="16"/>
              </w:rPr>
              <w:t>ECR</w:t>
            </w:r>
          </w:p>
          <w:p w14:paraId="32AF28E4" w14:textId="77777777" w:rsidR="007F40DD" w:rsidRPr="003C392C" w:rsidRDefault="007F40DD" w:rsidP="0074032F">
            <w:pPr>
              <w:snapToGrid w:val="0"/>
              <w:spacing w:before="120" w:after="120"/>
              <w:rPr>
                <w:sz w:val="16"/>
              </w:rPr>
            </w:pPr>
            <w:r w:rsidRPr="003C392C">
              <w:rPr>
                <w:sz w:val="16"/>
              </w:rPr>
              <w:t>GUE/NGL</w:t>
            </w:r>
          </w:p>
          <w:p w14:paraId="04C07332" w14:textId="77777777" w:rsidR="007F40DD" w:rsidRPr="003C392C" w:rsidRDefault="007F40DD" w:rsidP="0074032F">
            <w:pPr>
              <w:snapToGrid w:val="0"/>
              <w:spacing w:before="120" w:after="120"/>
              <w:rPr>
                <w:sz w:val="16"/>
              </w:rPr>
            </w:pPr>
            <w:r w:rsidRPr="003C392C">
              <w:rPr>
                <w:sz w:val="16"/>
              </w:rPr>
              <w:t>PPE</w:t>
            </w:r>
          </w:p>
          <w:p w14:paraId="660FF9C3" w14:textId="77777777" w:rsidR="007F40DD" w:rsidRPr="003C392C" w:rsidRDefault="007F40DD" w:rsidP="0074032F">
            <w:pPr>
              <w:spacing w:before="120" w:after="120"/>
              <w:rPr>
                <w:sz w:val="16"/>
              </w:rPr>
            </w:pPr>
            <w:r w:rsidRPr="003C392C">
              <w:rPr>
                <w:sz w:val="16"/>
              </w:rPr>
              <w:t>S&amp;D</w:t>
            </w:r>
          </w:p>
          <w:p w14:paraId="0DED9B50" w14:textId="77777777" w:rsidR="007F40DD" w:rsidRPr="003C392C" w:rsidRDefault="007F40DD" w:rsidP="0074032F">
            <w:pPr>
              <w:spacing w:before="120" w:after="120"/>
              <w:rPr>
                <w:sz w:val="20"/>
              </w:rPr>
            </w:pPr>
            <w:r w:rsidRPr="003C392C">
              <w:rPr>
                <w:sz w:val="16"/>
              </w:rPr>
              <w:t>VERTS/ALE</w:t>
            </w:r>
          </w:p>
        </w:tc>
        <w:tc>
          <w:tcPr>
            <w:tcW w:w="7371" w:type="dxa"/>
            <w:shd w:val="clear" w:color="auto" w:fill="FFFFFF"/>
          </w:tcPr>
          <w:p w14:paraId="6F6C0DFF" w14:textId="77777777" w:rsidR="007F40DD" w:rsidRPr="003C392C" w:rsidRDefault="007F40DD" w:rsidP="0074032F">
            <w:pPr>
              <w:snapToGrid w:val="0"/>
              <w:spacing w:before="120" w:after="120"/>
              <w:rPr>
                <w:sz w:val="16"/>
              </w:rPr>
            </w:pPr>
            <w:r w:rsidRPr="003C392C">
              <w:rPr>
                <w:sz w:val="16"/>
              </w:rPr>
              <w:t>Jean-Marie Cavada, António Marinho e Pinto</w:t>
            </w:r>
          </w:p>
          <w:p w14:paraId="1F61E9D9" w14:textId="77777777" w:rsidR="007F40DD" w:rsidRPr="003C392C" w:rsidRDefault="007F40DD" w:rsidP="0074032F">
            <w:pPr>
              <w:snapToGrid w:val="0"/>
              <w:spacing w:before="120" w:after="120"/>
              <w:rPr>
                <w:sz w:val="16"/>
              </w:rPr>
            </w:pPr>
            <w:r w:rsidRPr="003C392C">
              <w:rPr>
                <w:sz w:val="16"/>
              </w:rPr>
              <w:t>Sajjad Karim, Kosma Złotowski</w:t>
            </w:r>
          </w:p>
          <w:p w14:paraId="0A54E734" w14:textId="77777777" w:rsidR="007F40DD" w:rsidRPr="003C392C" w:rsidRDefault="007F40DD" w:rsidP="0074032F">
            <w:pPr>
              <w:snapToGrid w:val="0"/>
              <w:spacing w:before="120" w:after="120"/>
              <w:rPr>
                <w:sz w:val="16"/>
              </w:rPr>
            </w:pPr>
            <w:r w:rsidRPr="003C392C">
              <w:rPr>
                <w:sz w:val="16"/>
              </w:rPr>
              <w:t>Kostas Chrysogonos, Jiří Maštálka</w:t>
            </w:r>
          </w:p>
          <w:p w14:paraId="7636604C" w14:textId="77777777" w:rsidR="007F40DD" w:rsidRPr="003C392C" w:rsidRDefault="007F40DD" w:rsidP="0074032F">
            <w:pPr>
              <w:snapToGrid w:val="0"/>
              <w:spacing w:before="120" w:after="120"/>
              <w:rPr>
                <w:sz w:val="16"/>
              </w:rPr>
            </w:pPr>
            <w:r w:rsidRPr="003C392C">
              <w:rPr>
                <w:sz w:val="16"/>
              </w:rPr>
              <w:t>Rosa Estaràs Ferragut, Emil Radev, Pavel Svoboda, József Szájer, Axel Voss, Francis Zammit Dimech, Tadeusz Zwiefka</w:t>
            </w:r>
          </w:p>
          <w:p w14:paraId="1F193C79" w14:textId="77777777" w:rsidR="007F40DD" w:rsidRPr="003C392C" w:rsidRDefault="007F40DD" w:rsidP="0074032F">
            <w:pPr>
              <w:spacing w:before="120" w:after="120"/>
              <w:rPr>
                <w:sz w:val="16"/>
              </w:rPr>
            </w:pPr>
            <w:r w:rsidRPr="003C392C">
              <w:rPr>
                <w:sz w:val="16"/>
              </w:rPr>
              <w:t xml:space="preserve">Mady Delvaux, Evelyne Gebhardt, Sylvia-Yvonne Kaufmann, Răzvan Popa, Evelyn Regner, Tiemo Wölken </w:t>
            </w:r>
          </w:p>
          <w:p w14:paraId="2631A0FC" w14:textId="77777777" w:rsidR="007F40DD" w:rsidRPr="003C392C" w:rsidRDefault="007F40DD" w:rsidP="0074032F">
            <w:pPr>
              <w:spacing w:before="120" w:after="120"/>
              <w:rPr>
                <w:sz w:val="20"/>
              </w:rPr>
            </w:pPr>
            <w:r w:rsidRPr="003C392C">
              <w:rPr>
                <w:sz w:val="16"/>
              </w:rPr>
              <w:t>Max Andersson, Heidi Hautala</w:t>
            </w:r>
          </w:p>
        </w:tc>
      </w:tr>
    </w:tbl>
    <w:p w14:paraId="7E25C4AE"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61EE1B11" w14:textId="77777777" w:rsidTr="0074032F">
        <w:trPr>
          <w:cantSplit/>
        </w:trPr>
        <w:tc>
          <w:tcPr>
            <w:tcW w:w="1701" w:type="dxa"/>
            <w:shd w:val="pct10" w:color="000000" w:fill="FFFFFF"/>
            <w:vAlign w:val="center"/>
          </w:tcPr>
          <w:p w14:paraId="09F7398E" w14:textId="77777777" w:rsidR="007F40DD" w:rsidRPr="003C392C" w:rsidRDefault="007F40DD" w:rsidP="0074032F">
            <w:pPr>
              <w:spacing w:before="120" w:after="120"/>
              <w:jc w:val="center"/>
              <w:rPr>
                <w:b/>
                <w:sz w:val="20"/>
              </w:rPr>
            </w:pPr>
            <w:r w:rsidRPr="003C392C">
              <w:rPr>
                <w:b/>
                <w:sz w:val="20"/>
              </w:rPr>
              <w:t>0</w:t>
            </w:r>
          </w:p>
        </w:tc>
        <w:tc>
          <w:tcPr>
            <w:tcW w:w="7371" w:type="dxa"/>
            <w:shd w:val="pct10" w:color="000000" w:fill="FFFFFF"/>
          </w:tcPr>
          <w:p w14:paraId="6C67B741" w14:textId="77777777" w:rsidR="007F40DD" w:rsidRPr="003C392C" w:rsidRDefault="007F40DD" w:rsidP="0074032F">
            <w:pPr>
              <w:spacing w:before="120" w:after="120"/>
              <w:jc w:val="center"/>
              <w:rPr>
                <w:sz w:val="28"/>
                <w:szCs w:val="28"/>
              </w:rPr>
            </w:pPr>
            <w:r w:rsidRPr="003C392C">
              <w:rPr>
                <w:rFonts w:ascii="Arial" w:hAnsi="Arial"/>
                <w:b/>
                <w:sz w:val="28"/>
                <w:szCs w:val="28"/>
              </w:rPr>
              <w:t>-</w:t>
            </w:r>
          </w:p>
        </w:tc>
      </w:tr>
      <w:tr w:rsidR="007F40DD" w:rsidRPr="003C392C" w14:paraId="3BAF12F7" w14:textId="77777777" w:rsidTr="0074032F">
        <w:trPr>
          <w:cantSplit/>
        </w:trPr>
        <w:tc>
          <w:tcPr>
            <w:tcW w:w="1701" w:type="dxa"/>
            <w:shd w:val="clear" w:color="auto" w:fill="FFFFFF"/>
          </w:tcPr>
          <w:p w14:paraId="06914F18" w14:textId="77777777" w:rsidR="007F40DD" w:rsidRPr="003C392C" w:rsidRDefault="007F40DD" w:rsidP="0074032F">
            <w:pPr>
              <w:spacing w:before="120" w:after="120"/>
              <w:rPr>
                <w:sz w:val="20"/>
              </w:rPr>
            </w:pPr>
          </w:p>
        </w:tc>
        <w:tc>
          <w:tcPr>
            <w:tcW w:w="7371" w:type="dxa"/>
            <w:shd w:val="clear" w:color="auto" w:fill="FFFFFF"/>
          </w:tcPr>
          <w:p w14:paraId="0F93FF1F" w14:textId="77777777" w:rsidR="007F40DD" w:rsidRPr="003C392C" w:rsidRDefault="007F40DD" w:rsidP="0074032F">
            <w:pPr>
              <w:spacing w:before="120" w:after="120"/>
              <w:rPr>
                <w:sz w:val="20"/>
              </w:rPr>
            </w:pPr>
          </w:p>
        </w:tc>
      </w:tr>
    </w:tbl>
    <w:p w14:paraId="46776B3E" w14:textId="77777777" w:rsidR="007F40DD" w:rsidRPr="003C392C" w:rsidRDefault="007F40DD" w:rsidP="007F40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40DD" w:rsidRPr="003C392C" w14:paraId="565DAB89" w14:textId="77777777" w:rsidTr="0074032F">
        <w:trPr>
          <w:cantSplit/>
        </w:trPr>
        <w:tc>
          <w:tcPr>
            <w:tcW w:w="1701" w:type="dxa"/>
            <w:shd w:val="pct10" w:color="000000" w:fill="FFFFFF"/>
            <w:vAlign w:val="center"/>
          </w:tcPr>
          <w:p w14:paraId="6E59F75F" w14:textId="77777777" w:rsidR="007F40DD" w:rsidRPr="003C392C" w:rsidRDefault="007F40DD" w:rsidP="0074032F">
            <w:pPr>
              <w:spacing w:before="120" w:after="120"/>
              <w:jc w:val="center"/>
              <w:rPr>
                <w:b/>
                <w:sz w:val="20"/>
              </w:rPr>
            </w:pPr>
            <w:r w:rsidRPr="003C392C">
              <w:rPr>
                <w:b/>
                <w:sz w:val="20"/>
              </w:rPr>
              <w:t>2</w:t>
            </w:r>
          </w:p>
        </w:tc>
        <w:tc>
          <w:tcPr>
            <w:tcW w:w="7371" w:type="dxa"/>
            <w:shd w:val="pct10" w:color="000000" w:fill="FFFFFF"/>
          </w:tcPr>
          <w:p w14:paraId="0C73ED27" w14:textId="77777777" w:rsidR="007F40DD" w:rsidRPr="003C392C" w:rsidRDefault="007F40DD" w:rsidP="0074032F">
            <w:pPr>
              <w:spacing w:before="120" w:after="120"/>
              <w:jc w:val="center"/>
              <w:rPr>
                <w:sz w:val="28"/>
                <w:szCs w:val="28"/>
              </w:rPr>
            </w:pPr>
            <w:r w:rsidRPr="003C392C">
              <w:rPr>
                <w:rFonts w:ascii="Arial" w:hAnsi="Arial"/>
                <w:b/>
                <w:sz w:val="28"/>
                <w:szCs w:val="28"/>
              </w:rPr>
              <w:t>0</w:t>
            </w:r>
          </w:p>
        </w:tc>
      </w:tr>
      <w:tr w:rsidR="007F40DD" w:rsidRPr="003C392C" w14:paraId="4E0E2D7A" w14:textId="77777777" w:rsidTr="0074032F">
        <w:trPr>
          <w:cantSplit/>
        </w:trPr>
        <w:tc>
          <w:tcPr>
            <w:tcW w:w="1701" w:type="dxa"/>
            <w:shd w:val="clear" w:color="auto" w:fill="FFFFFF"/>
          </w:tcPr>
          <w:p w14:paraId="628A93B7" w14:textId="77777777" w:rsidR="007F40DD" w:rsidRPr="003C392C" w:rsidRDefault="007F40DD" w:rsidP="0074032F">
            <w:pPr>
              <w:spacing w:before="120" w:after="120"/>
              <w:rPr>
                <w:sz w:val="20"/>
              </w:rPr>
            </w:pPr>
            <w:r w:rsidRPr="003C392C">
              <w:rPr>
                <w:sz w:val="20"/>
              </w:rPr>
              <w:t>ENF</w:t>
            </w:r>
          </w:p>
        </w:tc>
        <w:tc>
          <w:tcPr>
            <w:tcW w:w="7371" w:type="dxa"/>
            <w:shd w:val="clear" w:color="auto" w:fill="FFFFFF"/>
          </w:tcPr>
          <w:p w14:paraId="7951B15D" w14:textId="77777777" w:rsidR="007F40DD" w:rsidRPr="003C392C" w:rsidRDefault="007F40DD" w:rsidP="0074032F">
            <w:pPr>
              <w:spacing w:before="120" w:after="120"/>
              <w:rPr>
                <w:sz w:val="20"/>
              </w:rPr>
            </w:pPr>
            <w:r w:rsidRPr="003C392C">
              <w:rPr>
                <w:sz w:val="16"/>
              </w:rPr>
              <w:t>Marie-Christine Boutonnet, Gilles Lebreton</w:t>
            </w:r>
          </w:p>
        </w:tc>
      </w:tr>
    </w:tbl>
    <w:p w14:paraId="10F3825B" w14:textId="77777777" w:rsidR="007F40DD" w:rsidRPr="003C392C" w:rsidRDefault="007F40DD" w:rsidP="007F40DD">
      <w:pPr>
        <w:pStyle w:val="Normal12"/>
      </w:pPr>
    </w:p>
    <w:p w14:paraId="68DC9926" w14:textId="77777777" w:rsidR="007F40DD" w:rsidRPr="003C392C" w:rsidRDefault="007F40DD" w:rsidP="007F40DD">
      <w:r w:rsidRPr="003C392C">
        <w:t>Teckenförklaring:</w:t>
      </w:r>
    </w:p>
    <w:p w14:paraId="71EC3A91" w14:textId="77777777" w:rsidR="007F40DD" w:rsidRPr="003C392C" w:rsidRDefault="007F40DD" w:rsidP="007F40DD">
      <w:pPr>
        <w:pStyle w:val="NormalTabs"/>
      </w:pPr>
      <w:r w:rsidRPr="003C392C">
        <w:t>+</w:t>
      </w:r>
      <w:r w:rsidRPr="003C392C">
        <w:tab/>
        <w:t>:</w:t>
      </w:r>
      <w:r w:rsidRPr="003C392C">
        <w:tab/>
        <w:t>Ja-röster</w:t>
      </w:r>
    </w:p>
    <w:p w14:paraId="0E8FBEDF" w14:textId="77777777" w:rsidR="007F40DD" w:rsidRPr="003C392C" w:rsidRDefault="007F40DD" w:rsidP="007F40DD">
      <w:pPr>
        <w:pStyle w:val="NormalTabs"/>
      </w:pPr>
      <w:r w:rsidRPr="003C392C">
        <w:t>-</w:t>
      </w:r>
      <w:r w:rsidRPr="003C392C">
        <w:tab/>
        <w:t>:</w:t>
      </w:r>
      <w:r w:rsidRPr="003C392C">
        <w:tab/>
        <w:t>Nej-röster</w:t>
      </w:r>
    </w:p>
    <w:p w14:paraId="3B9A1D98" w14:textId="77777777" w:rsidR="007F40DD" w:rsidRPr="003C392C" w:rsidRDefault="007F40DD" w:rsidP="007F40DD">
      <w:pPr>
        <w:pStyle w:val="NormalTabs"/>
      </w:pPr>
      <w:r w:rsidRPr="003C392C">
        <w:t>0</w:t>
      </w:r>
      <w:r w:rsidRPr="003C392C">
        <w:tab/>
        <w:t>:</w:t>
      </w:r>
      <w:r w:rsidRPr="003C392C">
        <w:tab/>
        <w:t>Nedlagda röster</w:t>
      </w:r>
    </w:p>
    <w:p w14:paraId="226E2CFB" w14:textId="77777777" w:rsidR="007F40DD" w:rsidRPr="003C392C" w:rsidRDefault="007F40DD" w:rsidP="007F40DD"/>
    <w:bookmarkEnd w:id="45"/>
    <w:p w14:paraId="77C06E13" w14:textId="77777777" w:rsidR="007F40DD" w:rsidRPr="003C392C" w:rsidRDefault="007F40DD" w:rsidP="007F40DD"/>
    <w:p w14:paraId="0A186E2D" w14:textId="065EE9F6" w:rsidR="007F40DD" w:rsidRPr="003C392C" w:rsidRDefault="007F40DD" w:rsidP="007F40DD"/>
    <w:sectPr w:rsidR="007F40DD" w:rsidRPr="003C392C" w:rsidSect="003C392C">
      <w:headerReference w:type="even" r:id="rId19"/>
      <w:headerReference w:type="default" r:id="rId20"/>
      <w:headerReference w:type="first" r:id="rId21"/>
      <w:footerReference w:type="first" r:id="rId22"/>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F522D" w14:textId="77777777" w:rsidR="0074032F" w:rsidRPr="003C392C" w:rsidRDefault="0074032F">
      <w:r w:rsidRPr="003C392C">
        <w:separator/>
      </w:r>
    </w:p>
  </w:endnote>
  <w:endnote w:type="continuationSeparator" w:id="0">
    <w:p w14:paraId="2B18A029" w14:textId="77777777" w:rsidR="0074032F" w:rsidRPr="003C392C" w:rsidRDefault="0074032F">
      <w:r w:rsidRPr="003C39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B046" w14:textId="62411E09" w:rsidR="0074032F" w:rsidRPr="003C392C" w:rsidRDefault="0074032F" w:rsidP="003C392C">
    <w:pPr>
      <w:pStyle w:val="Footer"/>
    </w:pPr>
    <w:r w:rsidRPr="003C392C">
      <w:t>PE</w:t>
    </w:r>
    <w:r w:rsidRPr="003C392C">
      <w:rPr>
        <w:rStyle w:val="HideTWBExt"/>
        <w:noProof w:val="0"/>
      </w:rPr>
      <w:t>&lt;NoPE&gt;</w:t>
    </w:r>
    <w:r w:rsidRPr="003C392C">
      <w:t>612.228</w:t>
    </w:r>
    <w:r w:rsidRPr="003C392C">
      <w:rPr>
        <w:rStyle w:val="HideTWBExt"/>
        <w:noProof w:val="0"/>
      </w:rPr>
      <w:t>&lt;/NoPE&gt;&lt;Version&gt;</w:t>
    </w:r>
    <w:r w:rsidRPr="003C392C">
      <w:t>v02-00</w:t>
    </w:r>
    <w:r w:rsidRPr="003C392C">
      <w:rPr>
        <w:rStyle w:val="HideTWBExt"/>
        <w:noProof w:val="0"/>
      </w:rPr>
      <w:t>&lt;/Version&gt;</w:t>
    </w:r>
    <w:r w:rsidRPr="003C392C">
      <w:tab/>
    </w:r>
    <w:r w:rsidRPr="003C392C">
      <w:fldChar w:fldCharType="begin"/>
    </w:r>
    <w:r w:rsidRPr="003C392C">
      <w:instrText xml:space="preserve"> PAGE  \* MERGEFORMAT </w:instrText>
    </w:r>
    <w:r w:rsidRPr="003C392C">
      <w:fldChar w:fldCharType="separate"/>
    </w:r>
    <w:r w:rsidR="009F2981">
      <w:rPr>
        <w:noProof/>
      </w:rPr>
      <w:t>4</w:t>
    </w:r>
    <w:r w:rsidRPr="003C392C">
      <w:fldChar w:fldCharType="end"/>
    </w:r>
    <w:r w:rsidRPr="003C392C">
      <w:t>/</w:t>
    </w:r>
    <w:r w:rsidR="009F2981">
      <w:rPr>
        <w:noProof/>
      </w:rPr>
      <w:fldChar w:fldCharType="begin"/>
    </w:r>
    <w:r w:rsidR="009F2981">
      <w:rPr>
        <w:noProof/>
      </w:rPr>
      <w:instrText xml:space="preserve"> NUMPAGES  \* MERGEFORMAT </w:instrText>
    </w:r>
    <w:r w:rsidR="009F2981">
      <w:rPr>
        <w:noProof/>
      </w:rPr>
      <w:fldChar w:fldCharType="separate"/>
    </w:r>
    <w:r w:rsidR="009F2981">
      <w:rPr>
        <w:noProof/>
      </w:rPr>
      <w:t>511</w:t>
    </w:r>
    <w:r w:rsidR="009F2981">
      <w:rPr>
        <w:noProof/>
      </w:rPr>
      <w:fldChar w:fldCharType="end"/>
    </w:r>
    <w:r w:rsidRPr="003C392C">
      <w:tab/>
    </w:r>
    <w:r w:rsidRPr="003C392C">
      <w:rPr>
        <w:rStyle w:val="HideTWBExt"/>
        <w:noProof w:val="0"/>
      </w:rPr>
      <w:t>&lt;PathFdR&gt;</w:t>
    </w:r>
    <w:r w:rsidRPr="003C392C">
      <w:t>RR\1182187SV.docx</w:t>
    </w:r>
    <w:r w:rsidRPr="003C392C">
      <w:rPr>
        <w:rStyle w:val="HideTWBExt"/>
        <w:noProof w:val="0"/>
      </w:rPr>
      <w:t>&lt;/PathFdR&gt;</w:t>
    </w:r>
  </w:p>
  <w:p w14:paraId="4DC4838C" w14:textId="19EA2296" w:rsidR="0074032F" w:rsidRPr="003C392C" w:rsidRDefault="0074032F" w:rsidP="003C392C">
    <w:pPr>
      <w:pStyle w:val="Footer2"/>
    </w:pPr>
    <w:r w:rsidRPr="003C392C">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1B42" w14:textId="1AA11EEF" w:rsidR="0074032F" w:rsidRPr="003C392C" w:rsidRDefault="0074032F" w:rsidP="003C392C">
    <w:pPr>
      <w:pStyle w:val="Footer"/>
    </w:pPr>
    <w:r w:rsidRPr="003C392C">
      <w:rPr>
        <w:rStyle w:val="HideTWBExt"/>
        <w:noProof w:val="0"/>
      </w:rPr>
      <w:t>&lt;PathFdR&gt;</w:t>
    </w:r>
    <w:r w:rsidRPr="003C392C">
      <w:t>RR\1182187SV.docx</w:t>
    </w:r>
    <w:r w:rsidRPr="003C392C">
      <w:rPr>
        <w:rStyle w:val="HideTWBExt"/>
        <w:noProof w:val="0"/>
      </w:rPr>
      <w:t>&lt;/PathFdR&gt;</w:t>
    </w:r>
    <w:r w:rsidRPr="003C392C">
      <w:tab/>
    </w:r>
    <w:r w:rsidRPr="003C392C">
      <w:fldChar w:fldCharType="begin"/>
    </w:r>
    <w:r w:rsidRPr="003C392C">
      <w:instrText xml:space="preserve"> PAGE  \* MERGEFORMAT </w:instrText>
    </w:r>
    <w:r w:rsidRPr="003C392C">
      <w:fldChar w:fldCharType="separate"/>
    </w:r>
    <w:r w:rsidR="009F2981">
      <w:rPr>
        <w:noProof/>
      </w:rPr>
      <w:t>3</w:t>
    </w:r>
    <w:r w:rsidRPr="003C392C">
      <w:fldChar w:fldCharType="end"/>
    </w:r>
    <w:r w:rsidRPr="003C392C">
      <w:t>/</w:t>
    </w:r>
    <w:r w:rsidR="009F2981">
      <w:rPr>
        <w:noProof/>
      </w:rPr>
      <w:fldChar w:fldCharType="begin"/>
    </w:r>
    <w:r w:rsidR="009F2981">
      <w:rPr>
        <w:noProof/>
      </w:rPr>
      <w:instrText xml:space="preserve"> NUMPAGES  \* MERGEFORMAT </w:instrText>
    </w:r>
    <w:r w:rsidR="009F2981">
      <w:rPr>
        <w:noProof/>
      </w:rPr>
      <w:fldChar w:fldCharType="separate"/>
    </w:r>
    <w:r w:rsidR="009F2981">
      <w:rPr>
        <w:noProof/>
      </w:rPr>
      <w:t>511</w:t>
    </w:r>
    <w:r w:rsidR="009F2981">
      <w:rPr>
        <w:noProof/>
      </w:rPr>
      <w:fldChar w:fldCharType="end"/>
    </w:r>
    <w:r w:rsidRPr="003C392C">
      <w:tab/>
      <w:t>PE</w:t>
    </w:r>
    <w:r w:rsidRPr="003C392C">
      <w:rPr>
        <w:rStyle w:val="HideTWBExt"/>
        <w:noProof w:val="0"/>
      </w:rPr>
      <w:t>&lt;NoPE&gt;</w:t>
    </w:r>
    <w:r w:rsidRPr="003C392C">
      <w:t>612.228</w:t>
    </w:r>
    <w:r w:rsidRPr="003C392C">
      <w:rPr>
        <w:rStyle w:val="HideTWBExt"/>
        <w:noProof w:val="0"/>
      </w:rPr>
      <w:t>&lt;/NoPE&gt;&lt;Version&gt;</w:t>
    </w:r>
    <w:r w:rsidRPr="003C392C">
      <w:t>v02-00</w:t>
    </w:r>
    <w:r w:rsidRPr="003C392C">
      <w:rPr>
        <w:rStyle w:val="HideTWBExt"/>
        <w:noProof w:val="0"/>
      </w:rPr>
      <w:t>&lt;/Version&gt;</w:t>
    </w:r>
  </w:p>
  <w:p w14:paraId="7EFEC6D8" w14:textId="2ED2D4CC" w:rsidR="0074032F" w:rsidRPr="003C392C" w:rsidRDefault="0074032F" w:rsidP="003C392C">
    <w:pPr>
      <w:pStyle w:val="Footer2"/>
    </w:pPr>
    <w:r w:rsidRPr="003C392C">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B24B" w14:textId="77777777" w:rsidR="0074032F" w:rsidRPr="003C392C" w:rsidRDefault="0074032F" w:rsidP="003C392C">
    <w:pPr>
      <w:pStyle w:val="Footer"/>
    </w:pPr>
    <w:r w:rsidRPr="003C392C">
      <w:rPr>
        <w:rStyle w:val="HideTWBExt"/>
        <w:noProof w:val="0"/>
      </w:rPr>
      <w:t>&lt;PathFdR&gt;</w:t>
    </w:r>
    <w:r w:rsidRPr="003C392C">
      <w:t>RR\1182187SV.docx</w:t>
    </w:r>
    <w:r w:rsidRPr="003C392C">
      <w:rPr>
        <w:rStyle w:val="HideTWBExt"/>
        <w:noProof w:val="0"/>
      </w:rPr>
      <w:t>&lt;/PathFdR&gt;</w:t>
    </w:r>
    <w:r w:rsidRPr="003C392C">
      <w:tab/>
    </w:r>
    <w:r w:rsidRPr="003C392C">
      <w:tab/>
      <w:t>PE</w:t>
    </w:r>
    <w:r w:rsidRPr="003C392C">
      <w:rPr>
        <w:rStyle w:val="HideTWBExt"/>
        <w:noProof w:val="0"/>
      </w:rPr>
      <w:t>&lt;NoPE&gt;</w:t>
    </w:r>
    <w:r w:rsidRPr="003C392C">
      <w:t>612.228</w:t>
    </w:r>
    <w:r w:rsidRPr="003C392C">
      <w:rPr>
        <w:rStyle w:val="HideTWBExt"/>
        <w:noProof w:val="0"/>
      </w:rPr>
      <w:t>&lt;/NoPE&gt;&lt;Version&gt;</w:t>
    </w:r>
    <w:r w:rsidRPr="003C392C">
      <w:t>v02-00</w:t>
    </w:r>
    <w:r w:rsidRPr="003C392C">
      <w:rPr>
        <w:rStyle w:val="HideTWBExt"/>
        <w:noProof w:val="0"/>
      </w:rPr>
      <w:t>&lt;/Version&gt;</w:t>
    </w:r>
  </w:p>
  <w:p w14:paraId="0E25B49C" w14:textId="716CC5FA" w:rsidR="0074032F" w:rsidRPr="003C392C" w:rsidRDefault="0074032F" w:rsidP="003C392C">
    <w:pPr>
      <w:pStyle w:val="Footer2"/>
      <w:tabs>
        <w:tab w:val="center" w:pos="4535"/>
      </w:tabs>
    </w:pPr>
    <w:r w:rsidRPr="003C392C">
      <w:t>SV</w:t>
    </w:r>
    <w:r w:rsidRPr="003C392C">
      <w:tab/>
    </w:r>
    <w:r w:rsidRPr="003C392C">
      <w:rPr>
        <w:b w:val="0"/>
        <w:i/>
        <w:color w:val="C0C0C0"/>
        <w:sz w:val="22"/>
      </w:rPr>
      <w:t>Förenade i mångfalden</w:t>
    </w:r>
    <w:r w:rsidRPr="003C392C">
      <w:tab/>
      <w:t>SV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CAC4" w14:textId="77777777" w:rsidR="0074032F" w:rsidRPr="00697527" w:rsidRDefault="0074032F" w:rsidP="0074032F">
    <w:pPr>
      <w:pStyle w:val="Footer"/>
    </w:pPr>
    <w:r w:rsidRPr="00697527">
      <w:rPr>
        <w:rStyle w:val="HideTWBExt"/>
        <w:noProof w:val="0"/>
      </w:rPr>
      <w:t>&lt;PathFdR&gt;</w:t>
    </w:r>
    <w:r w:rsidRPr="00697527">
      <w:t>RR\1182187lettersSV.docx</w:t>
    </w:r>
    <w:r w:rsidRPr="00697527">
      <w:rPr>
        <w:rStyle w:val="HideTWBExt"/>
        <w:noProof w:val="0"/>
      </w:rPr>
      <w:t>&lt;/PathFdR&gt;</w:t>
    </w:r>
    <w:r w:rsidRPr="00697527">
      <w:tab/>
    </w:r>
    <w:r w:rsidRPr="00697527">
      <w:tab/>
      <w:t>PE</w:t>
    </w:r>
    <w:r w:rsidRPr="00697527">
      <w:rPr>
        <w:rStyle w:val="HideTWBExt"/>
        <w:noProof w:val="0"/>
      </w:rPr>
      <w:t>&lt;NoPE&gt;</w:t>
    </w:r>
    <w:r w:rsidRPr="00697527">
      <w:t>612.228</w:t>
    </w:r>
    <w:r w:rsidRPr="00697527">
      <w:rPr>
        <w:rStyle w:val="HideTWBExt"/>
        <w:noProof w:val="0"/>
      </w:rPr>
      <w:t>&lt;/NoPE&gt;&lt;Version&gt;</w:t>
    </w:r>
    <w:r w:rsidRPr="00697527">
      <w:t>v02-00</w:t>
    </w:r>
    <w:r w:rsidRPr="00697527">
      <w:rPr>
        <w:rStyle w:val="HideTWBExt"/>
        <w:noProof w:val="0"/>
      </w:rPr>
      <w:t>&lt;/Version&gt;</w:t>
    </w:r>
  </w:p>
  <w:p w14:paraId="1CD89B7F" w14:textId="77777777" w:rsidR="0074032F" w:rsidRPr="00697527" w:rsidRDefault="0074032F" w:rsidP="0074032F">
    <w:pPr>
      <w:pStyle w:val="Footer2"/>
      <w:tabs>
        <w:tab w:val="center" w:pos="4535"/>
      </w:tabs>
    </w:pPr>
    <w:r w:rsidRPr="00697527">
      <w:t>SV</w:t>
    </w:r>
    <w:r w:rsidRPr="00697527">
      <w:tab/>
    </w:r>
    <w:r w:rsidRPr="00697527">
      <w:rPr>
        <w:b w:val="0"/>
        <w:i/>
        <w:color w:val="C0C0C0"/>
        <w:sz w:val="22"/>
      </w:rPr>
      <w:t>Förenade i mångfalden</w:t>
    </w:r>
    <w:r w:rsidRPr="00697527">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00D6" w14:textId="77777777" w:rsidR="0074032F" w:rsidRPr="0022651F" w:rsidRDefault="0074032F" w:rsidP="006F49A3">
    <w:pPr>
      <w:pStyle w:val="Footer"/>
    </w:pPr>
    <w:r w:rsidRPr="0022651F">
      <w:rPr>
        <w:rStyle w:val="HideTWBExt"/>
        <w:noProof w:val="0"/>
      </w:rPr>
      <w:t>&lt;PathFdR&gt;</w:t>
    </w:r>
    <w:r w:rsidRPr="0022651F">
      <w:t>RR\1182187SV.docx</w:t>
    </w:r>
    <w:r w:rsidRPr="0022651F">
      <w:rPr>
        <w:rStyle w:val="HideTWBExt"/>
        <w:noProof w:val="0"/>
      </w:rPr>
      <w:t>&lt;/PathFdR&gt;</w:t>
    </w:r>
    <w:r w:rsidRPr="0022651F">
      <w:tab/>
    </w:r>
    <w:r w:rsidRPr="0022651F">
      <w:tab/>
      <w:t>PE</w:t>
    </w:r>
    <w:r w:rsidRPr="0022651F">
      <w:rPr>
        <w:rStyle w:val="HideTWBExt"/>
        <w:noProof w:val="0"/>
      </w:rPr>
      <w:t>&lt;NoPE&gt;</w:t>
    </w:r>
    <w:r w:rsidRPr="0022651F">
      <w:t>612.228</w:t>
    </w:r>
    <w:r w:rsidRPr="0022651F">
      <w:rPr>
        <w:rStyle w:val="HideTWBExt"/>
        <w:noProof w:val="0"/>
      </w:rPr>
      <w:t>&lt;/NoPE&gt;</w:t>
    </w:r>
  </w:p>
  <w:p w14:paraId="6FAB0B16" w14:textId="131DD498" w:rsidR="0074032F" w:rsidRPr="0022651F" w:rsidRDefault="0074032F" w:rsidP="006F49A3">
    <w:pPr>
      <w:pStyle w:val="Footer2"/>
      <w:tabs>
        <w:tab w:val="center" w:pos="4535"/>
      </w:tabs>
    </w:pPr>
    <w:r w:rsidRPr="0022651F">
      <w:t>SV</w:t>
    </w:r>
    <w:r w:rsidRPr="0022651F">
      <w:tab/>
    </w:r>
    <w:r w:rsidRPr="0022651F">
      <w:rPr>
        <w:b w:val="0"/>
        <w:i/>
        <w:color w:val="C0C0C0"/>
        <w:sz w:val="22"/>
      </w:rPr>
      <w:t>Förenade i mångfalden</w:t>
    </w:r>
    <w:r w:rsidRPr="0022651F">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94D4" w14:textId="77777777" w:rsidR="0074032F" w:rsidRPr="003C392C" w:rsidRDefault="0074032F">
      <w:r w:rsidRPr="003C392C">
        <w:separator/>
      </w:r>
    </w:p>
  </w:footnote>
  <w:footnote w:type="continuationSeparator" w:id="0">
    <w:p w14:paraId="7A0632E2" w14:textId="77777777" w:rsidR="0074032F" w:rsidRPr="003C392C" w:rsidRDefault="0074032F">
      <w:r w:rsidRPr="003C392C">
        <w:continuationSeparator/>
      </w:r>
    </w:p>
  </w:footnote>
  <w:footnote w:id="1">
    <w:p w14:paraId="74675DF6" w14:textId="77777777" w:rsidR="0074032F" w:rsidRPr="009F2981" w:rsidRDefault="0074032F" w:rsidP="00865A57">
      <w:pPr>
        <w:pStyle w:val="FootnoteText"/>
        <w:rPr>
          <w:lang w:val="fr-FR"/>
        </w:rPr>
      </w:pPr>
      <w:r w:rsidRPr="0074032F">
        <w:rPr>
          <w:rStyle w:val="FootnoteReference"/>
        </w:rPr>
        <w:footnoteRef/>
      </w:r>
      <w:r w:rsidRPr="009F2981">
        <w:rPr>
          <w:lang w:val="fr-FR"/>
        </w:rPr>
        <w:t xml:space="preserve"> </w:t>
      </w:r>
      <w:r w:rsidRPr="009F2981">
        <w:rPr>
          <w:snapToGrid w:val="0"/>
          <w:lang w:val="fr-FR"/>
        </w:rPr>
        <w:t>EUT C 288, 31.8.2017, s. 29.</w:t>
      </w:r>
    </w:p>
  </w:footnote>
  <w:footnote w:id="2">
    <w:p w14:paraId="3C8CA2F9" w14:textId="77777777" w:rsidR="0074032F" w:rsidRPr="009F2981" w:rsidRDefault="0074032F" w:rsidP="00865A57">
      <w:pPr>
        <w:pStyle w:val="FootnoteText"/>
        <w:rPr>
          <w:lang w:val="fr-FR"/>
        </w:rPr>
      </w:pPr>
      <w:r w:rsidRPr="0074032F">
        <w:rPr>
          <w:rStyle w:val="FootnoteReference"/>
        </w:rPr>
        <w:footnoteRef/>
      </w:r>
      <w:r w:rsidRPr="009F2981">
        <w:rPr>
          <w:lang w:val="fr-FR"/>
        </w:rPr>
        <w:t xml:space="preserve"> EUT C </w:t>
      </w:r>
      <w:r w:rsidRPr="009F2981">
        <w:rPr>
          <w:iCs/>
          <w:lang w:val="fr-FR"/>
        </w:rPr>
        <w:t>164, 8.5.2018, s. 82.</w:t>
      </w:r>
    </w:p>
  </w:footnote>
  <w:footnote w:id="3">
    <w:p w14:paraId="1A25DDC0" w14:textId="38BF17F7" w:rsidR="0074032F" w:rsidRPr="009F2981" w:rsidRDefault="0074032F" w:rsidP="00B14668">
      <w:pPr>
        <w:pStyle w:val="FootnoteText"/>
        <w:rPr>
          <w:lang w:val="fr-FR"/>
        </w:rPr>
      </w:pPr>
      <w:r w:rsidRPr="0074032F">
        <w:rPr>
          <w:rStyle w:val="FootnoteReference"/>
        </w:rPr>
        <w:footnoteRef/>
      </w:r>
      <w:r w:rsidRPr="009F2981">
        <w:rPr>
          <w:lang w:val="fr-FR"/>
        </w:rPr>
        <w:t xml:space="preserve"> EUT L 184, 17.7.1999, s. 23. </w:t>
      </w:r>
    </w:p>
  </w:footnote>
  <w:footnote w:id="4">
    <w:p w14:paraId="39B8D901" w14:textId="77777777" w:rsidR="0074032F" w:rsidRPr="009F2981" w:rsidRDefault="0074032F" w:rsidP="00B14668">
      <w:pPr>
        <w:pStyle w:val="FootnoteText"/>
        <w:rPr>
          <w:lang w:val="fr-FR"/>
        </w:rPr>
      </w:pPr>
      <w:r w:rsidRPr="0074032F">
        <w:rPr>
          <w:rStyle w:val="FootnoteReference"/>
        </w:rPr>
        <w:footnoteRef/>
      </w:r>
      <w:r w:rsidRPr="009F2981">
        <w:rPr>
          <w:lang w:val="fr-FR"/>
        </w:rPr>
        <w:t xml:space="preserve"> EUT L 200, 22.7.2006, s. 11.</w:t>
      </w:r>
    </w:p>
  </w:footnote>
  <w:footnote w:id="5">
    <w:p w14:paraId="0369D56E" w14:textId="77777777" w:rsidR="0074032F" w:rsidRPr="0074032F" w:rsidRDefault="0074032F" w:rsidP="00B14668">
      <w:pPr>
        <w:pStyle w:val="FootnoteText"/>
      </w:pPr>
      <w:r w:rsidRPr="0074032F">
        <w:rPr>
          <w:rStyle w:val="FootnoteReference"/>
        </w:rPr>
        <w:footnoteRef/>
      </w:r>
      <w:r w:rsidRPr="0074032F">
        <w:t xml:space="preserve"> EUT L 55, 28.2.2011, s. 13.  </w:t>
      </w:r>
    </w:p>
  </w:footnote>
  <w:footnote w:id="6">
    <w:p w14:paraId="0E2D9D2E" w14:textId="77777777" w:rsidR="0074032F" w:rsidRPr="0074032F" w:rsidRDefault="0074032F" w:rsidP="00B14668">
      <w:pPr>
        <w:pStyle w:val="FootnoteText"/>
      </w:pPr>
      <w:r w:rsidRPr="0074032F">
        <w:rPr>
          <w:rStyle w:val="FootnoteReference"/>
        </w:rPr>
        <w:footnoteRef/>
      </w:r>
      <w:r w:rsidRPr="0074032F">
        <w:t xml:space="preserve"> Se förfarandena 2013/0218(COD), 2013/0220(COD) och 2013/0365(COD). </w:t>
      </w:r>
    </w:p>
  </w:footnote>
  <w:footnote w:id="7">
    <w:p w14:paraId="06F39461" w14:textId="77777777" w:rsidR="0074032F" w:rsidRPr="0074032F" w:rsidRDefault="0074032F" w:rsidP="00B14668">
      <w:pPr>
        <w:pStyle w:val="FootnoteText"/>
      </w:pPr>
      <w:r w:rsidRPr="0074032F">
        <w:rPr>
          <w:rStyle w:val="FootnoteReference"/>
        </w:rPr>
        <w:footnoteRef/>
      </w:r>
      <w:r w:rsidRPr="0074032F">
        <w:t xml:space="preserve"> EUT L 123, 12.5.2016, s. 1.</w:t>
      </w:r>
    </w:p>
  </w:footnote>
  <w:footnote w:id="8">
    <w:p w14:paraId="498FF639" w14:textId="77777777" w:rsidR="0074032F" w:rsidRPr="0074032F" w:rsidRDefault="0074032F" w:rsidP="00B14668">
      <w:pPr>
        <w:pStyle w:val="FootnoteText"/>
      </w:pPr>
      <w:r w:rsidRPr="0074032F">
        <w:rPr>
          <w:rStyle w:val="FootnoteReference"/>
        </w:rPr>
        <w:footnoteRef/>
      </w:r>
      <w:r w:rsidRPr="0074032F">
        <w:t xml:space="preserve"> Se förfarande 2016/0399(COD) respektive 2016/0400(COD). </w:t>
      </w:r>
    </w:p>
  </w:footnote>
  <w:footnote w:id="9">
    <w:p w14:paraId="32E5D042" w14:textId="77777777" w:rsidR="0074032F" w:rsidRPr="0074032F" w:rsidRDefault="0074032F" w:rsidP="00B14668">
      <w:pPr>
        <w:pStyle w:val="FootnoteText"/>
      </w:pPr>
      <w:r w:rsidRPr="0074032F">
        <w:rPr>
          <w:rStyle w:val="FootnoteReference"/>
        </w:rPr>
        <w:footnoteRef/>
      </w:r>
      <w:r w:rsidRPr="0074032F">
        <w:t xml:space="preserve"> PE606.188v01-00.</w:t>
      </w:r>
    </w:p>
  </w:footnote>
  <w:footnote w:id="10">
    <w:p w14:paraId="35734EDE" w14:textId="220260E0" w:rsidR="0074032F" w:rsidRPr="0074032F" w:rsidRDefault="0074032F" w:rsidP="00B14668">
      <w:pPr>
        <w:pStyle w:val="FootnoteText"/>
      </w:pPr>
      <w:r w:rsidRPr="0074032F">
        <w:rPr>
          <w:rStyle w:val="FootnoteReference"/>
        </w:rPr>
        <w:footnoteRef/>
      </w:r>
      <w:r w:rsidRPr="0074032F">
        <w:t xml:space="preserve"> I sin resolution av den 25 februari 2014 om uppföljning av delegeringen av lagstiftningsbefogenheter samt medlemsstaternas kontroll av kommissionens utövande av sina genomförandebefogenheter (2012/2323(INI)) ansåg parlamentet bland annat att åtminstone alla de fall som tidigare behandlats enligt det föreskrivande förfarandet med kontroll nu bör anpassas till artikel </w:t>
      </w:r>
      <w:r w:rsidR="00C859CC">
        <w:t xml:space="preserve">290 i EUF-fördraget (punkt 6). </w:t>
      </w:r>
    </w:p>
  </w:footnote>
  <w:footnote w:id="11">
    <w:p w14:paraId="23A55ACA" w14:textId="447D525C" w:rsidR="0074032F" w:rsidRPr="0074032F" w:rsidRDefault="0074032F" w:rsidP="00B14668">
      <w:pPr>
        <w:pStyle w:val="FootnoteText"/>
      </w:pPr>
      <w:r w:rsidRPr="0074032F">
        <w:rPr>
          <w:rStyle w:val="FootnoteReference"/>
        </w:rPr>
        <w:footnoteRef/>
      </w:r>
      <w:r w:rsidRPr="0074032F">
        <w:t xml:space="preserve"> Domstolens dom av den 17 mars 2016, Europaparlamentet mot Europeiska kommissionen, C-286/14, ECLI: EU: C: 2016: 183.</w:t>
      </w:r>
    </w:p>
  </w:footnote>
  <w:footnote w:id="12">
    <w:p w14:paraId="76B2A392" w14:textId="77777777" w:rsidR="0074032F" w:rsidRPr="0074032F" w:rsidRDefault="0074032F" w:rsidP="0074032F">
      <w:pPr>
        <w:pStyle w:val="NormalWeb"/>
        <w:shd w:val="clear" w:color="auto" w:fill="FFFFFF"/>
        <w:spacing w:after="0"/>
        <w:rPr>
          <w:sz w:val="20"/>
          <w:szCs w:val="20"/>
        </w:rPr>
      </w:pPr>
      <w:r w:rsidRPr="0074032F">
        <w:rPr>
          <w:rStyle w:val="FootnoteReference"/>
          <w:sz w:val="20"/>
          <w:szCs w:val="20"/>
        </w:rPr>
        <w:footnoteRef/>
      </w:r>
      <w:r w:rsidRPr="0074032F">
        <w:rPr>
          <w:sz w:val="20"/>
          <w:szCs w:val="20"/>
        </w:rPr>
        <w:t xml:space="preserve"> Europaparlamentets och rådets förordning (EG) nr 1137/2008 av den 22 oktober 2008 om anpassning till rådets beslut 1999/468/EG av vissa rättsakter som omfattas av det förfarande som anges i artikel 251 i fördraget, med avseende på det föreskrivande förfarandet med kontroll – Anpassning till det föreskrivande förfarandet med kontroll – Del I, EUT L 311, 21.11.2008, s. 1, Europaparlamentets och rådets förordning (EG) nr 219/2009 av den 11 mars 2009 om anpassning till rådets beslut 1999/468/EG av vissa rättsakter som omfattas av det förfarande som anges i artikel 251 i fördraget, med avseende på det föreskrivande förfarandet med kontroll – Anpassning till det föreskrivande förfarandet med kontroll – Del två, EUT L 87, 31.3.2009, s. 109, Europaparlamentets och rådets förordning (EG) nr 1103/2008 av den 22 oktober 2008 om anpassning till rådets beslut 1999/468/EG av vissa rättsakter som omfattas av förfarandet i artikel 251 i fördraget, vad avser det föreskrivande förfarandet med kontroll – Anpassning till det föreskrivande förfarandet med kontroll – Del III, EUT L 304, 14.11.2008, s. 80. </w:t>
      </w:r>
    </w:p>
  </w:footnote>
  <w:footnote w:id="13">
    <w:p w14:paraId="3E3A1B8A" w14:textId="77777777" w:rsidR="0074032F" w:rsidRPr="0074032F" w:rsidRDefault="0074032F" w:rsidP="0074032F">
      <w:pPr>
        <w:pStyle w:val="FootnoteText"/>
      </w:pPr>
      <w:r w:rsidRPr="0074032F">
        <w:rPr>
          <w:rStyle w:val="FootnoteReference"/>
        </w:rPr>
        <w:footnoteRef/>
      </w:r>
      <w:r w:rsidRPr="0074032F">
        <w:t xml:space="preserve"> Förslag till Europaparlamentets och rådets förordning om anpassning till artiklarna 290 och 291 i fördraget om Europeiska unionens funktionssätt av ett antal rättsakter på området rättsliga frågor som föreskriver tillämpning av det föreskrivande förfarandet med kontroll (2016/0399(COD).</w:t>
      </w:r>
    </w:p>
  </w:footnote>
  <w:footnote w:id="14">
    <w:p w14:paraId="563F4E94" w14:textId="77777777" w:rsidR="0074032F" w:rsidRPr="0074032F" w:rsidRDefault="0074032F" w:rsidP="0074032F">
      <w:pPr>
        <w:pStyle w:val="FootnoteText"/>
      </w:pPr>
      <w:r w:rsidRPr="0074032F">
        <w:rPr>
          <w:rStyle w:val="FootnoteReference"/>
        </w:rPr>
        <w:footnoteRef/>
      </w:r>
      <w:r w:rsidRPr="0074032F">
        <w:t xml:space="preserve"> Mål C-45/86, kommissionen mot rådet (Allmänna tullförmåner), REG 1987, s. 1439, punkt 5; mål </w:t>
      </w:r>
      <w:r w:rsidRPr="0074032F">
        <w:br/>
        <w:t>C-440/05, kommissionen mot rådet, REG 2007, s. I-9097; mål C-411/06, kommissionen mot parlamentet och rådet, REG 2009, s. I-7585.</w:t>
      </w:r>
    </w:p>
  </w:footnote>
  <w:footnote w:id="15">
    <w:p w14:paraId="55B66E9D" w14:textId="77777777" w:rsidR="0074032F" w:rsidRPr="0074032F" w:rsidRDefault="0074032F" w:rsidP="0074032F">
      <w:pPr>
        <w:pStyle w:val="FootnoteText"/>
      </w:pPr>
      <w:r w:rsidRPr="0074032F">
        <w:rPr>
          <w:rStyle w:val="FootnoteReference"/>
        </w:rPr>
        <w:footnoteRef/>
      </w:r>
      <w:r w:rsidRPr="0074032F">
        <w:t xml:space="preserve"> Se det ovannämnda målet C-411/06, punkterna 46–47.</w:t>
      </w:r>
    </w:p>
  </w:footnote>
  <w:footnote w:id="16">
    <w:p w14:paraId="52BE579F" w14:textId="77777777" w:rsidR="0074032F" w:rsidRPr="0074032F" w:rsidRDefault="0074032F" w:rsidP="0074032F">
      <w:pPr>
        <w:rPr>
          <w:rFonts w:ascii="Times" w:hAnsi="Times"/>
          <w:sz w:val="20"/>
        </w:rPr>
      </w:pPr>
      <w:r w:rsidRPr="0074032F">
        <w:rPr>
          <w:rStyle w:val="FootnoteReference"/>
          <w:sz w:val="20"/>
        </w:rPr>
        <w:footnoteRef/>
      </w:r>
      <w:r w:rsidRPr="0074032F">
        <w:rPr>
          <w:sz w:val="20"/>
        </w:rPr>
        <w:t xml:space="preserve"> Se dom av den 21 juni 2018, Polen mot Europaparlamentet och rådet, C-5/16, EU:C:2018:483, s. 49, s. 69 och angiven rättspraxis.</w:t>
      </w:r>
    </w:p>
  </w:footnote>
  <w:footnote w:id="17">
    <w:p w14:paraId="6B345FC0" w14:textId="77777777" w:rsidR="0074032F" w:rsidRPr="0074032F" w:rsidRDefault="0074032F" w:rsidP="0074032F">
      <w:pPr>
        <w:pStyle w:val="FootnoteText"/>
      </w:pPr>
      <w:r w:rsidRPr="0074032F">
        <w:rPr>
          <w:rStyle w:val="FootnoteReference"/>
        </w:rPr>
        <w:footnoteRef/>
      </w:r>
      <w:r w:rsidRPr="0074032F">
        <w:t xml:space="preserve"> Följande ledamöter var närvarande vid slutomröstningen: Pavel Svoboda (ordförande), Jean-Marie Cavada (vice ordförande), Mady Delvaux (vice ordförande), Max Andersson, Marie-Christine Boutonnet, Pascal Durand, Sajjad Karim, Sylvia-Yvonne Kaufmann, Julia Reda, Evelyn Regner, Virginie Rozière, József Szájer, Julie Ward, Tadeusz Zwiefka och Mylène Troszczynski (suppleant för Gilles Lebreton i enlighet med artikel 200.2 i arbetsordningen).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2E81" w14:textId="77777777" w:rsidR="00C859CC" w:rsidRDefault="00C85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C864" w14:textId="77777777" w:rsidR="00C859CC" w:rsidRDefault="00C8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B026" w14:textId="77777777" w:rsidR="00C859CC" w:rsidRDefault="00C85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C763" w14:textId="77777777" w:rsidR="0074032F" w:rsidRDefault="007403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7D56" w14:textId="77777777" w:rsidR="0074032F" w:rsidRDefault="007403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6821" w14:textId="77777777" w:rsidR="0074032F" w:rsidRDefault="007403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7476" w14:textId="77777777" w:rsidR="0074032F" w:rsidRDefault="007403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C175" w14:textId="77777777" w:rsidR="0074032F" w:rsidRDefault="007403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8813" w14:textId="77777777" w:rsidR="0074032F" w:rsidRDefault="00740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B74D9"/>
    <w:multiLevelType w:val="hybridMultilevel"/>
    <w:tmpl w:val="D29C5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0B0F7E"/>
    <w:multiLevelType w:val="hybridMultilevel"/>
    <w:tmpl w:val="6F801C8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E158A"/>
    <w:multiLevelType w:val="hybridMultilevel"/>
    <w:tmpl w:val="4FFA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3DF9"/>
    <w:multiLevelType w:val="hybridMultilevel"/>
    <w:tmpl w:val="AF9C6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A0A582B"/>
    <w:multiLevelType w:val="hybridMultilevel"/>
    <w:tmpl w:val="B28E9B50"/>
    <w:lvl w:ilvl="0" w:tplc="3E444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0"/>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ctiveWritingStyle w:appName="MSWord" w:lang="da-DK"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it-IT" w:vendorID="64" w:dllVersion="131078" w:nlCheck="1" w:checkStyle="0"/>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JURI"/>
    <w:docVar w:name="CopyToNetwork" w:val="-1"/>
    <w:docVar w:name="CVar" w:val="3"/>
    <w:docVar w:name="DOCMNU" w:val=" 1"/>
    <w:docVar w:name="EPSTATMNU" w:val=" 5"/>
    <w:docVar w:name="iNoAmend" w:val="3"/>
    <w:docVar w:name="INSERTOPINKEY" w:val="AGRI"/>
    <w:docVar w:name="INSTITUTIONSMNU" w:val=" 2"/>
    <w:docVar w:name="JURI1MNU" w:val=" 2"/>
    <w:docVar w:name="JURI2MNU" w:val=" 2"/>
    <w:docVar w:name="LastEditedSection" w:val=" 2"/>
    <w:docVar w:name="OTHERSTATMNU" w:val=" 4"/>
    <w:docVar w:name="PARLIAMENTSMNU" w:val=" 2"/>
    <w:docVar w:name="RECONSULTMNU" w:val=" 2"/>
    <w:docVar w:name="RepeatBlock-AmendEN" w:val="{\rtf1\adeflang1025\ansi\ansicpg1252\uc1\adeff0\deff0\stshfdbch0\stshfloch0\stshfhich0\stshfbi0\deflang1053\deflangfe1053\themelang105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53\langfe1053\cgrid\langnp1053\langfenp1053 \snext11 \ssemihidden \spriority0 Normal Table;}{\*\cs15 \additive _x000d__x000a_\v\f1\fs20\cf9\lang1024\langfe1024\noproof \spriority0 \styrsid8520459 HideTWBExt;}{\*\cs16 \additive \v\cf15 \spriority0 \styrsid8520459 HideTWBInt;}{\s17\ql \li0\ri0\sa120\nowidctlpar\wrapdefault\aspalpha\aspnum\faauto\adjustright\rin0\lin0\itap0 _x000d__x000a_\rtlch\fcs1 \af0\afs20\alang1025 \ltrch\fcs0 \fs24\lang2057\langfe2057\cgrid\langnp2057\langfenp2057 \sbasedon0 \snext17 \slink18 \spriority0 \styrsid8520459 Normal6;}{\*\cs18 \additive \fs24\lang2057\langfe2057\langnp2057\langfenp2057 _x000d__x000a_\slink17 \slocked \spriority0 \styrsid8520459 Normal6 Char;}{\s19\ql \li0\ri0\nowidctlpar\wrapdefault\aspalpha\aspnum\faauto\adjustright\rin0\lin0\itap0 \rtlch\fcs1 \af0\afs20\alang1025 \ltrch\fcs0 _x000d__x000a_\b\fs24\lang2057\langfe2057\cgrid\langnp2057\langfenp2057 \sbasedon0 \snext19 \slink20 \spriority0 \styrsid8520459 NormalBold;}{\*\cs20 \additive \b\fs24\lang2057\langfe2057\langnp2057\langfenp2057 \slink19 \slocked \spriority0 \styrsid8520459 _x000d__x000a_NormalBold Char;}{\s21\ql \li0\ri0\sb240\nowidctlpar\wrapdefault\aspalpha\aspnum\faauto\adjustright\rin0\lin0\itap0 \rtlch\fcs1 \af0\afs20\alang1025 \ltrch\fcs0 \i\fs24\lang2057\langfe2057\cgrid\langnp2057\langfenp2057 _x000d__x000a_\sbasedon0 \snext21 \spriority0 \styrsid8520459 Normal12Italic;}{\s22\qc \li0\ri0\sb240\nowidctlpar\wrapdefault\aspalpha\aspnum\faauto\adjustright\rin0\lin0\itap0 \rtlch\fcs1 \af0\afs20\alang1025 \ltrch\fcs0 _x000d__x000a_\i\fs24\lang2057\langfe2057\cgrid\langnp2057\langfenp2057 \sbasedon0 \snext22 \spriority0 \styrsid8520459 CrossRef;}{\s23\qc \li0\ri0\sb240\keepn\nowidctlpar\wrapdefault\aspalpha\aspnum\faauto\adjustright\rin0\lin0\itap0 \rtlch\fcs1 \af0\afs20\alang1025 _x000d__x000a_\ltrch\fcs0 \i\fs24\lang2057\langfe2057\cgrid\langnp2057\langfenp2057 \sbasedon0 \snext0 \spriority0 \styrsid8520459 JustificationTitle;}{\s24\qc \li0\ri0\sa240\nowidctlpar\wrapdefault\aspalpha\aspnum\faauto\adjustright\rin0\lin0\itap0 \rtlch\fcs1 _x000d__x000a_\af0\afs20\alang1025 \ltrch\fcs0 \i\fs24\lang2057\langfe2057\cgrid\langnp2057\langfenp2057 \sbasedon0 \snext24 \spriority0 \styrsid852045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8520459 AMNumberTabs;}{\s26\ql \li0\ri0\sb240\nowidctlpar\wrapdefault\aspalpha\aspnum\faauto\adjustright\rin0\lin0\itap0 \rtlch\fcs1 _x000d__x000a_\af0\afs20\alang1025 \ltrch\fcs0 \b\fs24\lang2057\langfe2057\cgrid\langnp2057\langfenp2057 \sbasedon0 \snext26 \spriority0 \styrsid8520459 NormalBold12b;}}{\*\rsidtbl \rsid24658\rsid358857\rsid735077\rsid787282\rsid2892074\rsid3622648\rsid4666813_x000d__x000a_\rsid5708216\rsid6641733\rsid7553164\rsid8465581\rsid8520459\rsid8681905\rsid8724649\rsid9636012\rsid9862312\rsid11154095\rsid11215221\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POLDMA Margit}{\operator POLDMA Margit}_x000d__x000a_{\creatim\yr2019\mo4\dy10\hr16\min47}{\revtim\yr2019\mo4\dy10\hr16\min47}{\version1}{\edmins0}{\nofpages1}{\nofwords102}{\nofchars528}{\*\company European Parliament}{\nofcharsws623}{\vern97}}{\*\xmlnstbl {\xmlns1 http://schemas.microsoft.com/office/word/_x000d__x000a_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8520459\utinl \donotshowprops1\fet0{\*\wgrffmtfilter 013f}\ilfomacatclnup0{\*\template C:\\Users\\mpoldma\\AppData\\Local\\Temp\\Blank1.dot}{\*\ftnsep \ltrpar _x000d__x000a_\pard\plain \ltrpar\ql \li0\ri0\widctlpar\wrapdefault\aspalpha\aspnum\faauto\adjustright\rin0\lin0\itap0 \rtlch\fcs1 \af0\afs20\alang1025 \ltrch\fcs0 \fs24\lang2057\langfe2057\cgrid\langnp2057\langfenp2057 {\rtlch\fcs1 \af0 \ltrch\fcs0 \insrsid1115409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154095 \chftnsepc _x000d__x000a_\par }}{\*\aftnsep \ltrpar \pard\plain \ltrpar\ql \li0\ri0\widctlpar\wrapdefault\aspalpha\aspnum\faauto\adjustright\rin0\lin0\itap0 \rtlch\fcs1 \af0\afs20\alang1025 \ltrch\fcs0 \fs24\lang2057\langfe2057\cgrid\langnp2057\langfenp2057 {\rtlch\fcs1 \af0 _x000d__x000a_\ltrch\fcs0 \insrsid11154095 \chftnsep _x000d__x000a_\par }}{\*\aftnsepc \ltrpar \pard\plain \ltrpar\ql \li0\ri0\widctlpar\wrapdefault\aspalpha\aspnum\faauto\adjustright\rin0\lin0\itap0 \rtlch\fcs1 \af0\afs20\alang1025 \ltrch\fcs0 \fs24\lang2057\langfe2057\cgrid\langnp2057\langfenp2057 {\rtlch\fcs1 \af0 _x000d__x000a_\ltrch\fcs0 \insrsid1115409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520459 \rtlch\fcs1 \af0\afs20\alang1025 \ltrch\fcs0 \b\fs24\lang2057\langfe2057\cgrid\langnp2057\langfenp2057 {\rtlch\fcs1 \af0 \ltrch\fcs0 \cs15\b0\v\f1\fs20\cf9\insrsid8520459\charrsid12593203 {\*\bkmkstart restart}&lt;Amend&gt;}{_x000d__x000a_\rtlch\fcs1 \af0 \ltrch\fcs0 \insrsid8520459\charrsid12593203 Amendment\tab \tab }{\rtlch\fcs1 \af0 \ltrch\fcs0 \cs15\b0\v\f1\fs20\cf9\insrsid8520459\charrsid12593203 &lt;NumAm&gt;}{\rtlch\fcs1 \af0 \ltrch\fcs0 \insrsid8520459\charrsid12593203 #}{\rtlch\fcs1 _x000d__x000a_\af0 \ltrch\fcs0 \cs16\v\cf15\insrsid8520459\charrsid12593203 ENMIENDA@NRAM@}{\rtlch\fcs1 \af0 \ltrch\fcs0 \insrsid8520459\charrsid12593203 #}{\rtlch\fcs1 \af0 \ltrch\fcs0 \cs15\b0\v\f1\fs20\cf9\insrsid8520459\charrsid12593203 &lt;/NumAm&gt;}{\rtlch\fcs1 \af0 _x000d__x000a_\ltrch\fcs0 \insrsid8520459\charrsid12593203 _x000d__x000a_\par }\pard\plain \ltrpar\s26\ql \li0\ri0\sb240\keepn\nowidctlpar\wrapdefault\aspalpha\aspnum\faauto\adjustright\rin0\lin0\itap0\pararsid8520459 \rtlch\fcs1 \af0\afs20\alang1025 \ltrch\fcs0 \b\fs24\lang2057\langfe2057\cgrid\langnp2057\langfenp2057 {_x000d__x000a_\rtlch\fcs1 \af0 \ltrch\fcs0 \cs15\b0\v\f1\fs20\cf9\insrsid8520459\charrsid12593203 &lt;DocAmend&gt;}{\rtlch\fcs1 \af0 \ltrch\fcs0 \insrsid8520459\charrsid12593203 Proposal for a #}{\rtlch\fcs1 \af0 \ltrch\fcs0 \cs16\v\cf15\insrsid8520459\charrsid12593203 _x000d__x000a_MNU[DOC1][DOC2][DOC3]@DOCMSG@DOCMNU}{\rtlch\fcs1 \af0 \ltrch\fcs0 \insrsid8520459\charrsid12593203 ##}{\rtlch\fcs1 \af0 \ltrch\fcs0 \cs16\v\cf15\insrsid8520459\charrsid12593203 MNU[AMACTYES][NOTAPP]@CHOICE@AMACTMNU}{\rtlch\fcs1 \af0 \ltrch\fcs0 _x000d__x000a_\insrsid8520459\charrsid12593203 #}{\rtlch\fcs1 \af0 \ltrch\fcs0 \cs15\b0\v\f1\fs20\cf9\insrsid8520459\charrsid12593203 &lt;/DocAmend&gt;}{\rtlch\fcs1 \af0 \ltrch\fcs0 \insrsid8520459\charrsid12593203 _x000d__x000a_\par }\pard\plain \ltrpar\s19\ql \li0\ri0\keepn\nowidctlpar\wrapdefault\aspalpha\aspnum\faauto\adjustright\rin0\lin0\itap0\pararsid8520459 \rtlch\fcs1 \af0\afs20\alang1025 \ltrch\fcs0 \b\fs24\lang2057\langfe2057\cgrid\langnp2057\langfenp2057 {\rtlch\fcs1 \af0 _x000d__x000a_\ltrch\fcs0 \cs15\b0\v\f1\fs20\cf9\insrsid8520459\charrsid12593203 &lt;Article&gt;}{\rtlch\fcs1 \af0 \ltrch\fcs0 \insrsid8520459\charrsid12593203 #}{\rtlch\fcs1 \af0 \ltrch\fcs0 \cs16\v\cf15\insrsid8520459\charrsid12593203 _x000d__x000a_MNU[AMACTPARTYES][AMACTPARTNO]@CHOICE@AMACTMNU}{\rtlch\fcs1 \af0 \ltrch\fcs0 \insrsid8520459\charrsid12593203 #}{\rtlch\fcs1 \af0 \ltrch\fcs0 \cs15\b0\v\f1\fs20\cf9\insrsid8520459\charrsid12593203 &lt;/Article&gt;}{\rtlch\fcs1 \af0 \ltrch\fcs0 _x000d__x000a_\insrsid8520459\charrsid12593203 _x000d__x000a_\par }\pard\plain \ltrpar\ql \li0\ri0\keepn\widctlpar\wrapdefault\aspalpha\aspnum\faauto\adjustright\rin0\lin0\itap0\pararsid8520459 \rtlch\fcs1 \af0\afs20\alang1025 \ltrch\fcs0 \fs24\lang2057\langfe2057\cgrid\langnp2057\langfenp2057 {\rtlch\fcs1 \af0 _x000d__x000a_\ltrch\fcs0 \cs15\v\f1\fs20\cf9\insrsid8520459\charrsid12593203 &lt;DocAmend2&gt;&lt;OptDel&gt;}{\rtlch\fcs1 \af0 \ltrch\fcs0 \insrsid8520459\charrsid12593203 #}{\rtlch\fcs1 \af0 \ltrch\fcs0 \cs16\v\cf15\insrsid8520459\charrsid12593203 MNU[OPTNRACTYES_x000d__x000a_][NOTAPP]@CHOICE@AMACTMNU}{\rtlch\fcs1 \af0 \ltrch\fcs0 \insrsid8520459\charrsid12593203 #}{\rtlch\fcs1 \af0 \ltrch\fcs0 \cs15\v\f1\fs20\cf9\insrsid8520459\charrsid12593203 &lt;/OptDel&gt;&lt;/DocAmend2&gt;}{\rtlch\fcs1 \af0 \ltrch\fcs0 _x000d__x000a_\insrsid8520459\charrsid12593203 _x000d__x000a_\par }\pard \ltrpar\ql \li0\ri0\widctlpar\wrapdefault\aspalpha\aspnum\faauto\adjustright\rin0\lin0\itap0\pararsid8520459 {\rtlch\fcs1 \af0 \ltrch\fcs0 \cs15\v\f1\fs20\cf9\insrsid8520459\charrsid12593203 &lt;Article2&gt;&lt;OptDel&gt;}{\rtlch\fcs1 \af0 \ltrch\fcs0 _x000d__x000a_\insrsid8520459\charrsid12593203 #}{\rtlch\fcs1 \af0 \ltrch\fcs0 \cs16\v\cf15\insrsid8520459\charrsid12593203 MNU[OPTACTPARTYES][NOTAPP]@CHOICE@AMACTMNU}{\rtlch\fcs1 \af0 \ltrch\fcs0 \insrsid8520459\charrsid12593203 #}{\rtlch\fcs1 \af0 \ltrch\fcs0 _x000d__x000a_\cs15\v\f1\fs20\cf9\insrsid8520459\charrsid12593203 &lt;/OptDel&gt;&lt;/Article2&gt;}{\rtlch\fcs1 \af0 \ltrch\fcs0 \insrsid8520459\charrsid1259320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520459\charrsid12593203 \cell }\pard \ltrpar\ql \li0\ri0\widctlpar\intbl\wrapdefault\aspalpha\aspnum\faauto\adjustright\rin0\lin0 {\rtlch\fcs1 \af0 \ltrch\fcs0 \insrsid8520459\charrsid1259320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8520459\charrsid12593203 #}{\rtlch\fcs1 \af0 \ltrch\fcs0 \cs16\v\cf15\insrsid8520459\charrsid12593203 MNU[OPTLEFTAMACT][LEFTPROP]@CHOICE@AMACTMNU}{\rtlch\fcs1 \af0 \ltrch\fcs0 \insrsid8520459\charrsid12593203 #\cell Amendment\cell _x000d__x000a_}\pard\plain \ltrpar\ql \li0\ri0\widctlpar\intbl\wrapdefault\aspalpha\aspnum\faauto\adjustright\rin0\lin0 \rtlch\fcs1 \af0\afs20\alang1025 \ltrch\fcs0 \fs24\lang2057\langfe2057\cgrid\langnp2057\langfenp2057 {\rtlch\fcs1 \af0 \ltrch\fcs0 _x000d__x000a_\insrsid8520459\charrsid12593203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520459\charrsid12593203 ##\cell ##}{\rtlch\fcs1 \af0\afs24 \ltrch\fcs0 \insrsid8520459\charrsid12593203 \cell }\pard\plain \ltrpar\ql \li0\ri0\widctlpar\intbl\wrapdefault\aspalpha\aspnum\faauto\adjustright\rin0\lin0 \rtlch\fcs1 _x000d__x000a_\af0\afs20\alang1025 \ltrch\fcs0 \fs24\lang2057\langfe2057\cgrid\langnp2057\langfenp2057 {\rtlch\fcs1 \af0 \ltrch\fcs0 \insrsid8520459\charrsid1259320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8520459 \rtlch\fcs1 \af0\afs20\alang1025 \ltrch\fcs0 \i\fs24\lang2057\langfe2057\cgrid\langnp2057\langfenp2057 {\rtlch\fcs1 \af0 \ltrch\fcs0 _x000d__x000a_\cs15\i0\v\f1\fs20\cf9\insrsid8520459\charrsid12593203 &lt;OptDel&gt;}{\rtlch\fcs1 \af0 \ltrch\fcs0 \insrsid8520459\charrsid12593203 #}{\rtlch\fcs1 \af0 \ltrch\fcs0 \cs16\v\cf15\insrsid8520459\charrsid12593203 MNU[CROSSREFNO][CROSSREFYES]@CHOICE@}{\rtlch\fcs1 _x000d__x000a_\af0 \ltrch\fcs0 \insrsid8520459\charrsid12593203 #}{\rtlch\fcs1 \af0 \ltrch\fcs0 \cs15\i0\v\f1\fs20\cf9\insrsid8520459\charrsid12593203 &lt;/OptDel&gt;}{\rtlch\fcs1 \af0 \ltrch\fcs0 \insrsid8520459\charrsid12593203 _x000d__x000a_\par }\pard\plain \ltrpar\s23\qc \li0\ri0\sb240\keepn\nowidctlpar\wrapdefault\aspalpha\aspnum\faauto\adjustright\rin0\lin0\itap0\pararsid8520459 \rtlch\fcs1 \af0\afs20\alang1025 \ltrch\fcs0 \i\fs24\lang2057\langfe2057\cgrid\langnp2057\langfenp2057 {_x000d__x000a_\rtlch\fcs1 \af0 \ltrch\fcs0 \cs15\i0\v\f1\fs20\cf9\insrsid8520459\charrsid12593203 &lt;TitreJust&gt;}{\rtlch\fcs1 \af0 \ltrch\fcs0 \insrsid8520459\charrsid12593203 Justification}{\rtlch\fcs1 \af0 \ltrch\fcs0 _x000d__x000a_\cs15\i0\v\f1\fs20\cf9\insrsid8520459\charrsid12593203 &lt;/TitreJust&gt;}{\rtlch\fcs1 \af0 \ltrch\fcs0 \insrsid8520459\charrsid12593203 _x000d__x000a_\par }\pard\plain \ltrpar\s21\ql \li0\ri0\sb240\nowidctlpar\wrapdefault\aspalpha\aspnum\faauto\adjustright\rin0\lin0\itap0\pararsid8520459 \rtlch\fcs1 \af0\afs20\alang1025 \ltrch\fcs0 \i\fs24\lang2057\langfe2057\cgrid\langnp2057\langfenp2057 {\rtlch\fcs1 \af0 _x000d__x000a_\ltrch\fcs0 \cs15\i0\v\f1\fs20\cf9\insrsid8520459\charrsid12593203 &lt;OptDelPrev&gt;}{\rtlch\fcs1 \af0 \ltrch\fcs0 \insrsid8520459\charrsid12593203 #}{\rtlch\fcs1 \af0 \ltrch\fcs0 \cs16\v\cf15\insrsid8520459\charrsid12593203 _x000d__x000a_MNU[TEXTJUSTYES][TEXTJUSTNO]@CHOICE@}{\rtlch\fcs1 \af0 \ltrch\fcs0 \insrsid8520459\charrsid12593203 #}{\rtlch\fcs1 \af0 \ltrch\fcs0 \cs15\i0\v\f1\fs20\cf9\insrsid8520459\charrsid12593203 &lt;/OptDelPrev&gt;}{\rtlch\fcs1 \af0 \ltrch\fcs0 _x000d__x000a_\insrsid8520459\charrsid12593203 _x000d__x000a_\par }\pard\plain \ltrpar\ql \li0\ri0\widctlpar\wrapdefault\aspalpha\aspnum\faauto\adjustright\rin0\lin0\itap0\pararsid8520459 \rtlch\fcs1 \af0\afs20\alang1025 \ltrch\fcs0 \fs24\lang2057\langfe2057\cgrid\langnp2057\langfenp2057 {\rtlch\fcs1 \af0 \ltrch\fcs0 _x000d__x000a_\cs15\v\f1\fs20\cf9\insrsid8520459\charrsid12593203 &lt;/Amend&gt;}{\rtlch\fcs1 \af0 \ltrch\fcs0 \insrsid852045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2_x000d__x000a_984cac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53\deflangfe1053\themelang105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53\langfe1053\cgrid\langnp1053\langfenp1053 \snext11 \ssemihidden \spriority0 Normal Table;}{\*\cs15 \additive _x000d__x000a_\v\f1\fs20\cf9\lang1024\langfe1024\noproof \spriority0 \styrsid7810971 HideTWBExt;}{\s16\ql \li0\ri0\sa120\nowidctlpar\wrapdefault\aspalpha\aspnum\faauto\adjustright\rin0\lin0\itap0 \rtlch\fcs1 \af0\afs20\alang1025 \ltrch\fcs0 _x000d__x000a_\fs24\lang2057\langfe2057\cgrid\langnp2057\langfenp2057 \sbasedon0 \snext16 \slink17 \spriority0 \styrsid7810971 Normal6;}{\*\cs17 \additive \fs24\lang2057\langfe2057\langnp2057\langfenp2057 \slink16 \slocked \spriority0 \styrsid7810971 Normal6 Char;}{_x000d__x000a_\s18\ql \li0\ri0\nowidctlpar\wrapdefault\aspalpha\aspnum\faauto\adjustright\rin0\lin0\itap0 \rtlch\fcs1 \af0\afs20\alang1025 \ltrch\fcs0 \b\fs24\lang2057\langfe2057\cgrid\langnp2057\langfenp2057 \sbasedon0 \snext18 \slink19 \spriority0 \styrsid7810971 _x000d__x000a_NormalBold;}{\*\cs19 \additive \b\fs24\lang2057\langfe2057\langnp2057\langfenp2057 \slink18 \slocked \spriority0 \styrsid7810971 NormalBold Char;}{\s20\ql \li0\ri0\sb240\nowidctlpar\wrapdefault\aspalpha\aspnum\faauto\adjustright\rin0\lin0\itap0 _x000d__x000a_\rtlch\fcs1 \af0\afs20\alang1025 \ltrch\fcs0 \i\fs24\lang2057\langfe2057\cgrid\langnp2057\langfenp2057 \sbasedon0 \snext20 \spriority0 \styrsid7810971 Normal12Italic;}{_x000d__x000a_\s21\qc \li0\ri0\sb240\nowidctlpar\wrapdefault\aspalpha\aspnum\faauto\adjustright\rin0\lin0\itap0 \rtlch\fcs1 \af0\afs20\alang1025 \ltrch\fcs0 \i\fs24\lang2057\langfe2057\cgrid\langnp2057\langfenp2057 \sbasedon0 \snext21 \spriority0 \styrsid7810971 _x000d__x000a_CrossRef;}{\s22\qc \li0\ri0\sb240\keepn\nowidctlpar\wrapdefault\aspalpha\aspnum\faauto\adjustright\rin0\lin0\itap0 \rtlch\fcs1 \af0\afs20\alang1025 \ltrch\fcs0 \i\fs24\lang2057\langfe2057\cgrid\langnp2057\langfenp2057 _x000d__x000a_\sbasedon0 \snext0 \spriority0 \styrsid7810971 JustificationTitle;}{\s23\qc \li0\ri0\sa240\nowidctlpar\wrapdefault\aspalpha\aspnum\faauto\adjustright\rin0\lin0\itap0 \rtlch\fcs1 \af0\afs20\alang1025 \ltrch\fcs0 _x000d__x000a_\i\fs24\lang2057\langfe2057\cgrid\langnp2057\langfenp2057 \sbasedon0 \snext23 \spriority0 \styrsid781097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7810971 AMNumberTabs;}{\s25\ql \li0\ri0\sb240\nowidctlpar\wrapdefault\aspalpha\aspnum\faauto\adjustright\rin0\lin0\itap0 \rtlch\fcs1 _x000d__x000a_\af0\afs20\alang1025 \ltrch\fcs0 \b\fs24\lang2057\langfe2057\cgrid\langnp2057\langfenp2057 \sbasedon0 \snext25 \spriority0 \styrsid7810971 NormalBold12b;}}{\*\rsidtbl \rsid24658\rsid358857\rsid735077\rsid787282\rsid2892074\rsid3622648\rsid4666813_x000d__x000a_\rsid5708216\rsid6641733\rsid7553164\rsid7810971\rsid8465581\rsid8681905\rsid8724649\rsid9636012\rsid9862312\rsid11215221\rsid11370291\rsid11434737\rsid11607138\rsid11824949\rsid12154954\rsid14424199\rsid15204470\rsid15285974\rsid15535219\rsid15950462_x000d__x000a_\rsid16146560\rsid16324206\rsid16662270}{\mmathPr\mmathFont34\mbrkBin0\mbrkBinSub0\msmallFrac0\mdispDef1\mlMargin0\mrMargin0\mdefJc1\mwrapIndent1440\mintLim0\mnaryLim1}{\info{\author POLDMA Margit}{\operator POLDMA Margit}_x000d__x000a_{\creatim\yr2019\mo4\dy10\hr16\min47}{\revtim\yr2019\mo4\dy10\hr16\min47}{\version1}{\edmins0}{\nofpages1}{\nofwords59}{\nofchars308}{\*\company European Parliament}{\nofcharsws363}{\vern97}}{\*\xmlnstbl {\xmlns1 http://schemas.microsoft.com/office/word/2_x000d__x000a_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7810971\utinl \donotshowprops1\fet0{\*\wgrffmtfilter 013f}\ilfomacatclnup0{\*\template C:\\Users\\mpoldma\\AppData\\Local\\Temp\\Blank1.dot}{\*\ftnsep \ltrpar _x000d__x000a_\pard\plain \ltrpar\ql \li0\ri0\widctlpar\wrapdefault\aspalpha\aspnum\faauto\adjustright\rin0\lin0\itap0 \rtlch\fcs1 \af0\afs20\alang1025 \ltrch\fcs0 \fs24\lang2057\langfe2057\cgrid\langnp2057\langfenp2057 {\rtlch\fcs1 \af0 \ltrch\fcs0 \insrsid1614656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146560 \chftnsepc _x000d__x000a_\par }}{\*\aftnsep \ltrpar \pard\plain \ltrpar\ql \li0\ri0\widctlpar\wrapdefault\aspalpha\aspnum\faauto\adjustright\rin0\lin0\itap0 \rtlch\fcs1 \af0\afs20\alang1025 \ltrch\fcs0 \fs24\lang2057\langfe2057\cgrid\langnp2057\langfenp2057 {\rtlch\fcs1 \af0 _x000d__x000a_\ltrch\fcs0 \insrsid16146560 \chftnsep _x000d__x000a_\par }}{\*\aftnsepc \ltrpar \pard\plain \ltrpar\ql \li0\ri0\widctlpar\wrapdefault\aspalpha\aspnum\faauto\adjustright\rin0\lin0\itap0 \rtlch\fcs1 \af0\afs20\alang1025 \ltrch\fcs0 \fs24\lang2057\langfe2057\cgrid\langnp2057\langfenp2057 {\rtlch\fcs1 \af0 _x000d__x000a_\ltrch\fcs0 \insrsid1614656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810971 \rtlch\fcs1 \af0\afs20\alang1025 \ltrch\fcs0 \b\fs24\lang2057\langfe2057\cgrid\langnp2057\langfenp2057 {\rtlch\fcs1 \af0 \ltrch\fcs0 \cs15\b0\v\f1\fs20\cf9\insrsid7810971\charrsid4593153 {\*\bkmkstart restart}&lt;Amend&gt;}{_x000d__x000a_\rtlch\fcs1 \af0 \ltrch\fcs0 \insrsid7810971\charrsid4593153 [ZAMENDMENT]\tab \tab }{\rtlch\fcs1 \af0 \ltrch\fcs0 \cs15\b0\v\f1\fs20\cf9\insrsid7810971\charrsid4593153 &lt;NumAm&gt;}{\rtlch\fcs1 \af0 \ltrch\fcs0 \insrsid7810971\charrsid4593153 [ZNRAM]}{_x000d__x000a_\rtlch\fcs1 \af0 \ltrch\fcs0 \cs15\b0\v\f1\fs20\cf9\insrsid7810971\charrsid4593153 &lt;/NumAm&gt;}{\rtlch\fcs1 \af0 \ltrch\fcs0 \insrsid7810971\charrsid4593153 _x000d__x000a_\par }\pard\plain \ltrpar\s25\ql \li0\ri0\sb240\keepn\nowidctlpar\wrapdefault\aspalpha\aspnum\faauto\adjustright\rin0\lin0\itap0\pararsid7810971 \rtlch\fcs1 \af0\afs20\alang1025 \ltrch\fcs0 \b\fs24\lang2057\langfe2057\cgrid\langnp2057\langfenp2057 {_x000d__x000a_\rtlch\fcs1 \af0 \ltrch\fcs0 \cs15\b0\v\f1\fs20\cf9\insrsid7810971\charrsid4593153 &lt;DocAmend&gt;}{\rtlch\fcs1 \af0 \ltrch\fcs0 \insrsid7810971\charrsid4593153 [ZPROPOSAL][ZAMACT]}{\rtlch\fcs1 \af0 \ltrch\fcs0 _x000d__x000a_\cs15\b0\v\f1\fs20\cf9\insrsid7810971\charrsid4593153 &lt;/DocAmend&gt;}{\rtlch\fcs1 \af0 \ltrch\fcs0 \insrsid7810971\charrsid4593153 _x000d__x000a_\par }\pard\plain \ltrpar\s18\ql \li0\ri0\keepn\nowidctlpar\wrapdefault\aspalpha\aspnum\faauto\adjustright\rin0\lin0\itap0\pararsid7810971 \rtlch\fcs1 \af0\afs20\alang1025 \ltrch\fcs0 \b\fs24\lang2057\langfe2057\cgrid\langnp2057\langfenp2057 {\rtlch\fcs1 \af0 _x000d__x000a_\ltrch\fcs0 \cs15\b0\v\f1\fs20\cf9\insrsid7810971\charrsid4593153 &lt;Article&gt;}{\rtlch\fcs1 \af0 \ltrch\fcs0 \insrsid7810971\charrsid4593153 [ZAMPART]}{\rtlch\fcs1 \af0 \ltrch\fcs0 \cs15\b0\v\f1\fs20\cf9\insrsid7810971\charrsid4593153 &lt;/Article&gt;}{_x000d__x000a_\rtlch\fcs1 \af0 \ltrch\fcs0 \insrsid7810971\charrsid4593153 _x000d__x000a_\par }\pard\plain \ltrpar\ql \li0\ri0\keepn\widctlpar\wrapdefault\aspalpha\aspnum\faauto\adjustright\rin0\lin0\itap0\pararsid7810971 \rtlch\fcs1 \af0\afs20\alang1025 \ltrch\fcs0 \fs24\lang2057\langfe2057\cgrid\langnp2057\langfenp2057 {\rtlch\fcs1 \af0 _x000d__x000a_\ltrch\fcs0 \cs15\v\f1\fs20\cf9\insrsid7810971\charrsid4593153 &lt;DocAmend2&gt;&lt;OptDel&gt;}{\rtlch\fcs1 \af0 \ltrch\fcs0 \insrsid7810971\charrsid4593153 [ZNRACT]}{\rtlch\fcs1 \af0 \ltrch\fcs0 \cs15\v\f1\fs20\cf9\insrsid7810971\charrsid4593153 _x000d__x000a_&lt;/OptDel&gt;&lt;/DocAmend2&gt;}{\rtlch\fcs1 \af0 \ltrch\fcs0 \insrsid7810971\charrsid4593153 _x000d__x000a_\par }\pard \ltrpar\ql \li0\ri0\widctlpar\wrapdefault\aspalpha\aspnum\faauto\adjustright\rin0\lin0\itap0\pararsid7810971 {\rtlch\fcs1 \af0 \ltrch\fcs0 \cs15\v\f1\fs20\cf9\insrsid7810971\charrsid4593153 &lt;Article2&gt;&lt;OptDel&gt;}{\rtlch\fcs1 \af0 \ltrch\fcs0 _x000d__x000a_\insrsid7810971\charrsid4593153 [ZACTPART]}{\rtlch\fcs1 \af0 \ltrch\fcs0 \cs15\v\f1\fs20\cf9\insrsid7810971\charrsid4593153 &lt;/OptDel&gt;&lt;/Article2&gt;}{\rtlch\fcs1 \af0 \ltrch\fcs0 \insrsid7810971\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810971\charrsid4593153 \cell }\pard \ltrpar\ql \li0\ri0\widctlpar\intbl\wrapdefault\aspalpha\aspnum\faauto\adjustright\rin0\lin0 {\rtlch\fcs1 \af0 \ltrch\fcs0 \insrsid7810971\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7810971\charrsid4593153 [ZLEFT]\cell [ZRIGHT]\cell }\pard\plain \ltrpar\ql \li0\ri0\widctlpar\intbl\wrapdefault\aspalpha\aspnum\faauto\adjustright\rin0\lin0 \rtlch\fcs1 \af0\afs20\alang1025 \ltrch\fcs0 _x000d__x000a_\fs24\lang2057\langfe2057\cgrid\langnp2057\langfenp2057 {\rtlch\fcs1 \af0 \ltrch\fcs0 \insrsid7810971\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810971\charrsid4593153 [ZTEXTL]\cell [ZTEXTR]}{\rtlch\fcs1 \af0\afs24 \ltrch\fcs0 \insrsid7810971\charrsid4593153 \cell }\pard\plain \ltrpar\ql \li0\ri0\widctlpar\intbl\wrapdefault\aspalpha\aspnum\faauto\adjustright\rin0\lin0 \rtlch\fcs1 _x000d__x000a_\af0\afs20\alang1025 \ltrch\fcs0 \fs24\lang2057\langfe2057\cgrid\langnp2057\langfenp2057 {\rtlch\fcs1 \af0 \ltrch\fcs0 \insrsid7810971\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810971 \rtlch\fcs1 \af0\afs20\alang1025 \ltrch\fcs0 \i\fs24\lang2057\langfe2057\cgrid\langnp2057\langfenp2057 {\rtlch\fcs1 \af0 \ltrch\fcs0 _x000d__x000a_\cs15\i0\v\f1\fs20\cf9\insrsid7810971\charrsid4593153 &lt;OptDel&gt;}{\rtlch\fcs1 \af0 \ltrch\fcs0 \insrsid7810971\charrsid4593153 [ZCROSSREF]}{\rtlch\fcs1 \af0 \ltrch\fcs0 \cs15\i0\v\f1\fs20\cf9\insrsid7810971\charrsid4593153 &lt;/OptDel&gt;}{\rtlch\fcs1 \af0 _x000d__x000a_\ltrch\fcs0 \insrsid7810971\charrsid4593153 _x000d__x000a_\par }\pard\plain \ltrpar\s22\qc \li0\ri0\sb240\keepn\nowidctlpar\wrapdefault\aspalpha\aspnum\faauto\adjustright\rin0\lin0\itap0\pararsid7810971 \rtlch\fcs1 \af0\afs20\alang1025 \ltrch\fcs0 \i\fs24\lang2057\langfe2057\cgrid\langnp2057\langfenp2057 {_x000d__x000a_\rtlch\fcs1 \af0 \ltrch\fcs0 \cs15\i0\v\f1\fs20\cf9\insrsid7810971\charrsid4593153 &lt;TitreJust&gt;}{\rtlch\fcs1 \af0 \ltrch\fcs0 \insrsid7810971\charrsid4593153 [ZJUSTIFICATION]}{\rtlch\fcs1 \af0 \ltrch\fcs0 _x000d__x000a_\cs15\i0\v\f1\fs20\cf9\insrsid7810971\charrsid4593153 &lt;/TitreJust&gt;}{\rtlch\fcs1 \af0 \ltrch\fcs0 \insrsid7810971\charrsid4593153 _x000d__x000a_\par }\pard\plain \ltrpar\s20\ql \li0\ri0\sb240\nowidctlpar\wrapdefault\aspalpha\aspnum\faauto\adjustright\rin0\lin0\itap0\pararsid7810971 \rtlch\fcs1 \af0\afs20\alang1025 \ltrch\fcs0 \i\fs24\lang2057\langfe2057\cgrid\langnp2057\langfenp2057 {\rtlch\fcs1 \af0 _x000d__x000a_\ltrch\fcs0 \cs15\i0\v\f1\fs20\cf9\insrsid7810971\charrsid4593153 &lt;OptDelPrev&gt;}{\rtlch\fcs1 \af0 \ltrch\fcs0 \insrsid7810971\charrsid4593153 [ZTEXTJUST]}{\rtlch\fcs1 \af0 \ltrch\fcs0 \cs15\i0\v\f1\fs20\cf9\insrsid7810971\charrsid4593153 &lt;/OptDelPrev&gt;}{_x000d__x000a_\rtlch\fcs1 \af0 \ltrch\fcs0 \insrsid7810971\charrsid4593153 _x000d__x000a_\par }\pard\plain \ltrpar\ql \li0\ri0\widctlpar\wrapdefault\aspalpha\aspnum\faauto\adjustright\rin0\lin0\itap0\pararsid7810971 \rtlch\fcs1 \af0\afs20\alang1025 \ltrch\fcs0 \fs24\lang2057\langfe2057\cgrid\langnp2057\langfenp2057 {\rtlch\fcs1 \af0 \ltrch\fcs0 _x000d__x000a_\cs15\v\f1\fs20\cf9\insrsid7810971\charrsid4593153 &lt;/Amend&gt;}{\rtlch\fcs1 \af0 \ltrch\fcs0 \insrsid781097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b_x000d__x000a_2e4eac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82"/>
    <w:docVar w:name="TXTAUTHOR" w:val="József Szájer"/>
    <w:docVar w:name="TXTLANGUE" w:val="SV"/>
    <w:docVar w:name="TXTLANGUEMIN" w:val="sv"/>
    <w:docVar w:name="TXTNRC" w:val="0524/2016"/>
    <w:docVar w:name="TXTNRCOD" w:val="2016/0400"/>
    <w:docVar w:name="TXTNRCOM" w:val="(2016)0799"/>
    <w:docVar w:name="TXTNRFIRSTAM" w:val="1"/>
    <w:docVar w:name="TXTNRLASTAM" w:val="387"/>
    <w:docVar w:name="TXTNRPE" w:val="612.228"/>
    <w:docVar w:name="TXTPEorAP" w:val="PE"/>
    <w:docVar w:name="TXTROUTE" w:val="RR\1182187SV.docx"/>
    <w:docVar w:name="TXTTITLE" w:val="adapting a number of legal acts providing for the use of the regulatory procedure with scrutiny to Articles 290 and 291 of the Treaty on the Functioning of the European Union"/>
    <w:docVar w:name="TXTVERSION" w:val="02-00"/>
  </w:docVars>
  <w:rsids>
    <w:rsidRoot w:val="00C02833"/>
    <w:rsid w:val="00001B9F"/>
    <w:rsid w:val="00011AAB"/>
    <w:rsid w:val="00012351"/>
    <w:rsid w:val="00012B03"/>
    <w:rsid w:val="00020C5A"/>
    <w:rsid w:val="00025307"/>
    <w:rsid w:val="00043560"/>
    <w:rsid w:val="00064D94"/>
    <w:rsid w:val="0007358C"/>
    <w:rsid w:val="000804AF"/>
    <w:rsid w:val="00084E89"/>
    <w:rsid w:val="00093044"/>
    <w:rsid w:val="000A2A47"/>
    <w:rsid w:val="000B26AD"/>
    <w:rsid w:val="000D7ADB"/>
    <w:rsid w:val="000E78D3"/>
    <w:rsid w:val="000F1096"/>
    <w:rsid w:val="00101CE6"/>
    <w:rsid w:val="00112A71"/>
    <w:rsid w:val="001133A8"/>
    <w:rsid w:val="00123DD5"/>
    <w:rsid w:val="0012492D"/>
    <w:rsid w:val="00125037"/>
    <w:rsid w:val="001256D0"/>
    <w:rsid w:val="00131B0C"/>
    <w:rsid w:val="00134A8C"/>
    <w:rsid w:val="00142215"/>
    <w:rsid w:val="00145AE7"/>
    <w:rsid w:val="00160DC3"/>
    <w:rsid w:val="001767E2"/>
    <w:rsid w:val="001777D1"/>
    <w:rsid w:val="00181311"/>
    <w:rsid w:val="00187008"/>
    <w:rsid w:val="00194FAC"/>
    <w:rsid w:val="001A1B8D"/>
    <w:rsid w:val="001A3F1D"/>
    <w:rsid w:val="001B1C37"/>
    <w:rsid w:val="001B3A33"/>
    <w:rsid w:val="001C5592"/>
    <w:rsid w:val="001C5B44"/>
    <w:rsid w:val="001C6FFC"/>
    <w:rsid w:val="001D0D40"/>
    <w:rsid w:val="001E2F9D"/>
    <w:rsid w:val="001E76EA"/>
    <w:rsid w:val="001F433F"/>
    <w:rsid w:val="0020286E"/>
    <w:rsid w:val="00211B74"/>
    <w:rsid w:val="00212B84"/>
    <w:rsid w:val="0022651F"/>
    <w:rsid w:val="002346B0"/>
    <w:rsid w:val="0025707F"/>
    <w:rsid w:val="002624ED"/>
    <w:rsid w:val="002667C3"/>
    <w:rsid w:val="002669B6"/>
    <w:rsid w:val="00290BED"/>
    <w:rsid w:val="002A6646"/>
    <w:rsid w:val="002A742B"/>
    <w:rsid w:val="002C73B0"/>
    <w:rsid w:val="002E1469"/>
    <w:rsid w:val="002E589C"/>
    <w:rsid w:val="002F40BB"/>
    <w:rsid w:val="002F4B02"/>
    <w:rsid w:val="002F7376"/>
    <w:rsid w:val="003055B7"/>
    <w:rsid w:val="00323E4C"/>
    <w:rsid w:val="00323EF8"/>
    <w:rsid w:val="00331BFD"/>
    <w:rsid w:val="00356D3C"/>
    <w:rsid w:val="00364947"/>
    <w:rsid w:val="003663D4"/>
    <w:rsid w:val="00370AC3"/>
    <w:rsid w:val="003921B2"/>
    <w:rsid w:val="003B28CE"/>
    <w:rsid w:val="003C2068"/>
    <w:rsid w:val="003C2DBA"/>
    <w:rsid w:val="003C37CF"/>
    <w:rsid w:val="003C392C"/>
    <w:rsid w:val="003D4C3C"/>
    <w:rsid w:val="003F4742"/>
    <w:rsid w:val="0040559C"/>
    <w:rsid w:val="004100B1"/>
    <w:rsid w:val="00411733"/>
    <w:rsid w:val="0042187C"/>
    <w:rsid w:val="00431BF8"/>
    <w:rsid w:val="00437A0E"/>
    <w:rsid w:val="00437DFC"/>
    <w:rsid w:val="00453AD3"/>
    <w:rsid w:val="00461601"/>
    <w:rsid w:val="00461FB0"/>
    <w:rsid w:val="0046440A"/>
    <w:rsid w:val="0047356E"/>
    <w:rsid w:val="004813C4"/>
    <w:rsid w:val="004926A0"/>
    <w:rsid w:val="004B0751"/>
    <w:rsid w:val="004C0915"/>
    <w:rsid w:val="004D424E"/>
    <w:rsid w:val="004E42C8"/>
    <w:rsid w:val="004F55E2"/>
    <w:rsid w:val="004F6101"/>
    <w:rsid w:val="0051271F"/>
    <w:rsid w:val="00520721"/>
    <w:rsid w:val="00521F46"/>
    <w:rsid w:val="005320A2"/>
    <w:rsid w:val="00546201"/>
    <w:rsid w:val="00551123"/>
    <w:rsid w:val="005542E2"/>
    <w:rsid w:val="005677F5"/>
    <w:rsid w:val="00570A6A"/>
    <w:rsid w:val="00571CD3"/>
    <w:rsid w:val="0057285D"/>
    <w:rsid w:val="0057397C"/>
    <w:rsid w:val="00573DA3"/>
    <w:rsid w:val="00585856"/>
    <w:rsid w:val="00586E50"/>
    <w:rsid w:val="0059261D"/>
    <w:rsid w:val="005A42EB"/>
    <w:rsid w:val="005A44CB"/>
    <w:rsid w:val="005B1983"/>
    <w:rsid w:val="005B4EEF"/>
    <w:rsid w:val="005C3C0C"/>
    <w:rsid w:val="005D1A99"/>
    <w:rsid w:val="005D1C20"/>
    <w:rsid w:val="005D7609"/>
    <w:rsid w:val="005D7D56"/>
    <w:rsid w:val="005D7EE8"/>
    <w:rsid w:val="005E3401"/>
    <w:rsid w:val="00616740"/>
    <w:rsid w:val="006230C1"/>
    <w:rsid w:val="00625C30"/>
    <w:rsid w:val="0063099C"/>
    <w:rsid w:val="0063336E"/>
    <w:rsid w:val="00642742"/>
    <w:rsid w:val="00645774"/>
    <w:rsid w:val="0065732F"/>
    <w:rsid w:val="006604BD"/>
    <w:rsid w:val="006A0AE2"/>
    <w:rsid w:val="006A1338"/>
    <w:rsid w:val="006A1768"/>
    <w:rsid w:val="006D559F"/>
    <w:rsid w:val="006E40E2"/>
    <w:rsid w:val="006E6DBB"/>
    <w:rsid w:val="006F23B8"/>
    <w:rsid w:val="006F433C"/>
    <w:rsid w:val="006F49A3"/>
    <w:rsid w:val="006F6AFF"/>
    <w:rsid w:val="006F7907"/>
    <w:rsid w:val="007078B2"/>
    <w:rsid w:val="00710C0A"/>
    <w:rsid w:val="007260E1"/>
    <w:rsid w:val="00726C2A"/>
    <w:rsid w:val="00740276"/>
    <w:rsid w:val="0074032F"/>
    <w:rsid w:val="00743189"/>
    <w:rsid w:val="007465F0"/>
    <w:rsid w:val="007503E6"/>
    <w:rsid w:val="00764AC2"/>
    <w:rsid w:val="00775D43"/>
    <w:rsid w:val="007932B3"/>
    <w:rsid w:val="00793EA9"/>
    <w:rsid w:val="007A3EAA"/>
    <w:rsid w:val="007D6F68"/>
    <w:rsid w:val="007F40DD"/>
    <w:rsid w:val="00806A16"/>
    <w:rsid w:val="00810C02"/>
    <w:rsid w:val="00821C4E"/>
    <w:rsid w:val="00837432"/>
    <w:rsid w:val="00837C5B"/>
    <w:rsid w:val="00842D92"/>
    <w:rsid w:val="00854D96"/>
    <w:rsid w:val="008633CC"/>
    <w:rsid w:val="00865190"/>
    <w:rsid w:val="00865A57"/>
    <w:rsid w:val="008719B9"/>
    <w:rsid w:val="00894ECE"/>
    <w:rsid w:val="00896BB4"/>
    <w:rsid w:val="00897CED"/>
    <w:rsid w:val="008A0428"/>
    <w:rsid w:val="008A60F8"/>
    <w:rsid w:val="008A7BD3"/>
    <w:rsid w:val="008A7FB8"/>
    <w:rsid w:val="008B0E76"/>
    <w:rsid w:val="008B2BCB"/>
    <w:rsid w:val="008D0A1C"/>
    <w:rsid w:val="008D10E4"/>
    <w:rsid w:val="008E05C5"/>
    <w:rsid w:val="008F6255"/>
    <w:rsid w:val="009022B8"/>
    <w:rsid w:val="00906AED"/>
    <w:rsid w:val="00917CC4"/>
    <w:rsid w:val="00925B07"/>
    <w:rsid w:val="00941895"/>
    <w:rsid w:val="00954432"/>
    <w:rsid w:val="00955944"/>
    <w:rsid w:val="00964703"/>
    <w:rsid w:val="00964D3B"/>
    <w:rsid w:val="009663EA"/>
    <w:rsid w:val="0097457C"/>
    <w:rsid w:val="009763DA"/>
    <w:rsid w:val="00985CA6"/>
    <w:rsid w:val="009B49B7"/>
    <w:rsid w:val="009B4B93"/>
    <w:rsid w:val="009C2CFF"/>
    <w:rsid w:val="009E0240"/>
    <w:rsid w:val="009E2CDE"/>
    <w:rsid w:val="009F016D"/>
    <w:rsid w:val="009F24BE"/>
    <w:rsid w:val="009F2981"/>
    <w:rsid w:val="009F6C2F"/>
    <w:rsid w:val="00A22533"/>
    <w:rsid w:val="00A26F46"/>
    <w:rsid w:val="00A34B58"/>
    <w:rsid w:val="00A34C80"/>
    <w:rsid w:val="00A34FD3"/>
    <w:rsid w:val="00A36929"/>
    <w:rsid w:val="00A47A10"/>
    <w:rsid w:val="00A561CF"/>
    <w:rsid w:val="00A566DA"/>
    <w:rsid w:val="00A618BF"/>
    <w:rsid w:val="00A6487F"/>
    <w:rsid w:val="00A66C4B"/>
    <w:rsid w:val="00A67249"/>
    <w:rsid w:val="00A77F3F"/>
    <w:rsid w:val="00A91DEF"/>
    <w:rsid w:val="00A930CF"/>
    <w:rsid w:val="00AA35B0"/>
    <w:rsid w:val="00AD18C8"/>
    <w:rsid w:val="00AD7FA6"/>
    <w:rsid w:val="00AE4643"/>
    <w:rsid w:val="00AF0416"/>
    <w:rsid w:val="00AF2B01"/>
    <w:rsid w:val="00B00448"/>
    <w:rsid w:val="00B008D1"/>
    <w:rsid w:val="00B03FD1"/>
    <w:rsid w:val="00B07C0A"/>
    <w:rsid w:val="00B10CB4"/>
    <w:rsid w:val="00B133E3"/>
    <w:rsid w:val="00B14668"/>
    <w:rsid w:val="00B17A58"/>
    <w:rsid w:val="00B23B72"/>
    <w:rsid w:val="00B269ED"/>
    <w:rsid w:val="00B42274"/>
    <w:rsid w:val="00B42702"/>
    <w:rsid w:val="00B51B93"/>
    <w:rsid w:val="00B547FB"/>
    <w:rsid w:val="00B6155A"/>
    <w:rsid w:val="00B65C76"/>
    <w:rsid w:val="00B716B4"/>
    <w:rsid w:val="00B81F24"/>
    <w:rsid w:val="00B848D7"/>
    <w:rsid w:val="00B85407"/>
    <w:rsid w:val="00B86D23"/>
    <w:rsid w:val="00B86D27"/>
    <w:rsid w:val="00B95702"/>
    <w:rsid w:val="00BB1A7A"/>
    <w:rsid w:val="00BC6489"/>
    <w:rsid w:val="00BC7024"/>
    <w:rsid w:val="00BD480C"/>
    <w:rsid w:val="00BF299B"/>
    <w:rsid w:val="00C0027D"/>
    <w:rsid w:val="00C0161C"/>
    <w:rsid w:val="00C02833"/>
    <w:rsid w:val="00C15A49"/>
    <w:rsid w:val="00C375DF"/>
    <w:rsid w:val="00C66645"/>
    <w:rsid w:val="00C67756"/>
    <w:rsid w:val="00C71043"/>
    <w:rsid w:val="00C73602"/>
    <w:rsid w:val="00C826D7"/>
    <w:rsid w:val="00C859CC"/>
    <w:rsid w:val="00CB419E"/>
    <w:rsid w:val="00CC20BB"/>
    <w:rsid w:val="00CC2680"/>
    <w:rsid w:val="00CD1FBF"/>
    <w:rsid w:val="00CD375D"/>
    <w:rsid w:val="00CE4272"/>
    <w:rsid w:val="00CE7D85"/>
    <w:rsid w:val="00CF60C8"/>
    <w:rsid w:val="00D02E9F"/>
    <w:rsid w:val="00D04553"/>
    <w:rsid w:val="00D161D2"/>
    <w:rsid w:val="00D32924"/>
    <w:rsid w:val="00D47A15"/>
    <w:rsid w:val="00D503A3"/>
    <w:rsid w:val="00D67C56"/>
    <w:rsid w:val="00D800EA"/>
    <w:rsid w:val="00D838F0"/>
    <w:rsid w:val="00D86BBA"/>
    <w:rsid w:val="00D917A2"/>
    <w:rsid w:val="00DA6ED0"/>
    <w:rsid w:val="00DB149B"/>
    <w:rsid w:val="00DB596F"/>
    <w:rsid w:val="00DC12B6"/>
    <w:rsid w:val="00DC4FEE"/>
    <w:rsid w:val="00DC5011"/>
    <w:rsid w:val="00DD14C0"/>
    <w:rsid w:val="00DD6049"/>
    <w:rsid w:val="00DE1894"/>
    <w:rsid w:val="00E00FA0"/>
    <w:rsid w:val="00E171B6"/>
    <w:rsid w:val="00E17DB1"/>
    <w:rsid w:val="00E356F8"/>
    <w:rsid w:val="00E40089"/>
    <w:rsid w:val="00E577C4"/>
    <w:rsid w:val="00E778A8"/>
    <w:rsid w:val="00E81390"/>
    <w:rsid w:val="00E869FF"/>
    <w:rsid w:val="00E94D51"/>
    <w:rsid w:val="00EA1F70"/>
    <w:rsid w:val="00EA3752"/>
    <w:rsid w:val="00EB1753"/>
    <w:rsid w:val="00EB3461"/>
    <w:rsid w:val="00EB6CFF"/>
    <w:rsid w:val="00ED0FAB"/>
    <w:rsid w:val="00EE011F"/>
    <w:rsid w:val="00EE222A"/>
    <w:rsid w:val="00EE3996"/>
    <w:rsid w:val="00EE61D0"/>
    <w:rsid w:val="00F0529E"/>
    <w:rsid w:val="00F1293F"/>
    <w:rsid w:val="00F17C6A"/>
    <w:rsid w:val="00F436FF"/>
    <w:rsid w:val="00F448DF"/>
    <w:rsid w:val="00F46F15"/>
    <w:rsid w:val="00F62B64"/>
    <w:rsid w:val="00F904AE"/>
    <w:rsid w:val="00F934F8"/>
    <w:rsid w:val="00FB52FE"/>
    <w:rsid w:val="00FC0A34"/>
    <w:rsid w:val="00FC6890"/>
    <w:rsid w:val="00FD1A36"/>
    <w:rsid w:val="00FD1DEF"/>
    <w:rsid w:val="00FD2F71"/>
    <w:rsid w:val="00FE3B3F"/>
    <w:rsid w:val="00FE6B9C"/>
    <w:rsid w:val="00FF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71D73D"/>
  <w15:chartTrackingRefBased/>
  <w15:docId w15:val="{43A7DE1C-C9E1-47FC-A609-69B8DBC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CB"/>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9ED"/>
    <w:rPr>
      <w:rFonts w:ascii="Arial" w:hAnsi="Arial"/>
      <w:b/>
      <w:kern w:val="28"/>
      <w:sz w:val="28"/>
    </w:rPr>
  </w:style>
  <w:style w:type="character" w:customStyle="1" w:styleId="Heading2Char">
    <w:name w:val="Heading 2 Char"/>
    <w:link w:val="Heading2"/>
    <w:rsid w:val="00B269ED"/>
    <w:rPr>
      <w:rFonts w:ascii="Arial" w:hAnsi="Arial"/>
      <w:b/>
      <w:i/>
      <w:sz w:val="24"/>
    </w:rPr>
  </w:style>
  <w:style w:type="character" w:customStyle="1" w:styleId="Heading3Char">
    <w:name w:val="Heading 3 Char"/>
    <w:link w:val="Heading3"/>
    <w:rsid w:val="00B269ED"/>
    <w:rPr>
      <w:rFonts w:ascii="Arial" w:hAnsi="Arial"/>
      <w:sz w:val="24"/>
    </w:rPr>
  </w:style>
  <w:style w:type="character" w:customStyle="1" w:styleId="Heading4Char">
    <w:name w:val="Heading 4 Char"/>
    <w:link w:val="Heading4"/>
    <w:rsid w:val="00B269ED"/>
    <w:rPr>
      <w:rFonts w:ascii="Arial" w:hAnsi="Arial"/>
      <w:b/>
      <w:sz w:val="24"/>
    </w:rPr>
  </w:style>
  <w:style w:type="character" w:customStyle="1" w:styleId="Heading5Char">
    <w:name w:val="Heading 5 Char"/>
    <w:link w:val="Heading5"/>
    <w:rsid w:val="00B269ED"/>
    <w:rPr>
      <w:sz w:val="22"/>
    </w:rPr>
  </w:style>
  <w:style w:type="character" w:customStyle="1" w:styleId="Heading6Char">
    <w:name w:val="Heading 6 Char"/>
    <w:link w:val="Heading6"/>
    <w:rsid w:val="00B269ED"/>
    <w:rPr>
      <w:i/>
      <w:sz w:val="22"/>
    </w:rPr>
  </w:style>
  <w:style w:type="character" w:customStyle="1" w:styleId="Heading7Char">
    <w:name w:val="Heading 7 Char"/>
    <w:link w:val="Heading7"/>
    <w:rsid w:val="00B269ED"/>
    <w:rPr>
      <w:rFonts w:ascii="Arial" w:hAnsi="Arial"/>
      <w:sz w:val="24"/>
    </w:rPr>
  </w:style>
  <w:style w:type="character" w:customStyle="1" w:styleId="Heading8Char">
    <w:name w:val="Heading 8 Char"/>
    <w:link w:val="Heading8"/>
    <w:rsid w:val="00B269ED"/>
    <w:rPr>
      <w:rFonts w:ascii="Arial" w:hAnsi="Arial"/>
      <w:i/>
      <w:sz w:val="24"/>
    </w:rPr>
  </w:style>
  <w:style w:type="character" w:customStyle="1" w:styleId="Heading9Char">
    <w:name w:val="Heading 9 Char"/>
    <w:link w:val="Heading9"/>
    <w:rsid w:val="00B269ED"/>
    <w:rPr>
      <w:rFonts w:ascii="Arial" w:hAnsi="Arial"/>
      <w:b/>
      <w:i/>
      <w:sz w:val="18"/>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B269ED"/>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uiPriority w:val="99"/>
    <w:qFormat/>
    <w:pPr>
      <w:spacing w:after="240"/>
    </w:pPr>
  </w:style>
  <w:style w:type="character" w:customStyle="1" w:styleId="Normal12Char">
    <w:name w:val="Normal12 Char"/>
    <w:link w:val="Normal12"/>
    <w:rsid w:val="00B269ED"/>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v-S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v-S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7503E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07358C"/>
    <w:rPr>
      <w:sz w:val="24"/>
    </w:r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2F737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Cs w:val="24"/>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7503E6"/>
    <w:pPr>
      <w:spacing w:before="240" w:after="240"/>
    </w:pPr>
    <w:rPr>
      <w:b/>
      <w:i/>
      <w:snapToGrid w:val="0"/>
      <w:lang w:eastAsia="en-US"/>
    </w:rPr>
  </w:style>
  <w:style w:type="paragraph" w:customStyle="1" w:styleId="Lgendestandard">
    <w:name w:val="Légende standard"/>
    <w:basedOn w:val="Lgendesigne"/>
    <w:rsid w:val="007503E6"/>
    <w:pPr>
      <w:ind w:left="0" w:firstLine="0"/>
    </w:pPr>
  </w:style>
  <w:style w:type="paragraph" w:customStyle="1" w:styleId="PageHeadingNotTOC">
    <w:name w:val="PageHeadingNotTOC"/>
    <w:basedOn w:val="Normal"/>
    <w:rsid w:val="00B269ED"/>
    <w:pPr>
      <w:keepNext/>
      <w:spacing w:before="240" w:after="240"/>
      <w:jc w:val="center"/>
    </w:pPr>
    <w:rPr>
      <w:rFonts w:ascii="Arial" w:hAnsi="Arial"/>
      <w:b/>
    </w:rPr>
  </w:style>
  <w:style w:type="paragraph" w:customStyle="1" w:styleId="ConclusionsPA">
    <w:name w:val="ConclusionsPA"/>
    <w:basedOn w:val="Normal12"/>
    <w:rsid w:val="00B269ED"/>
    <w:pPr>
      <w:spacing w:before="480"/>
      <w:jc w:val="center"/>
    </w:pPr>
    <w:rPr>
      <w:rFonts w:ascii="Arial" w:hAnsi="Arial"/>
      <w:b/>
      <w:caps/>
      <w:snapToGrid w:val="0"/>
      <w:lang w:eastAsia="en-US"/>
    </w:rPr>
  </w:style>
  <w:style w:type="character" w:styleId="PageNumber">
    <w:name w:val="page number"/>
    <w:rsid w:val="00B269ED"/>
  </w:style>
  <w:style w:type="paragraph" w:customStyle="1" w:styleId="Cover12">
    <w:name w:val="Cover12"/>
    <w:basedOn w:val="Normal12"/>
    <w:rsid w:val="00B269ED"/>
    <w:pPr>
      <w:ind w:left="1418"/>
    </w:pPr>
  </w:style>
  <w:style w:type="paragraph" w:customStyle="1" w:styleId="TypeDocAM">
    <w:name w:val="TypeDocAM"/>
    <w:basedOn w:val="Normal"/>
    <w:rsid w:val="00B269ED"/>
    <w:pPr>
      <w:ind w:left="1418"/>
    </w:pPr>
    <w:rPr>
      <w:rFonts w:ascii="Arial" w:hAnsi="Arial"/>
      <w:b/>
      <w:sz w:val="48"/>
    </w:rPr>
  </w:style>
  <w:style w:type="paragraph" w:customStyle="1" w:styleId="NRAMS">
    <w:name w:val="NRAMS"/>
    <w:basedOn w:val="TypeDocAM"/>
    <w:rsid w:val="00B269ED"/>
    <w:pPr>
      <w:spacing w:after="480"/>
    </w:pPr>
    <w:rPr>
      <w:sz w:val="46"/>
    </w:rPr>
  </w:style>
  <w:style w:type="paragraph" w:customStyle="1" w:styleId="NormalCentreKeep">
    <w:name w:val="NormalCentreKeep"/>
    <w:basedOn w:val="Normal"/>
    <w:rsid w:val="00B269ED"/>
    <w:pPr>
      <w:keepNext/>
      <w:jc w:val="center"/>
    </w:pPr>
    <w:rPr>
      <w:noProof/>
    </w:rPr>
  </w:style>
  <w:style w:type="paragraph" w:customStyle="1" w:styleId="CoverBold">
    <w:name w:val="CoverBold"/>
    <w:basedOn w:val="CoverNormal"/>
    <w:rsid w:val="00B269ED"/>
    <w:rPr>
      <w:b/>
    </w:rPr>
  </w:style>
  <w:style w:type="paragraph" w:styleId="BalloonText">
    <w:name w:val="Balloon Text"/>
    <w:basedOn w:val="Normal"/>
    <w:link w:val="BalloonTextChar"/>
    <w:rsid w:val="00B269ED"/>
    <w:rPr>
      <w:rFonts w:ascii="Segoe UI" w:hAnsi="Segoe UI" w:cs="Segoe UI"/>
      <w:sz w:val="18"/>
      <w:szCs w:val="18"/>
    </w:rPr>
  </w:style>
  <w:style w:type="character" w:customStyle="1" w:styleId="BalloonTextChar">
    <w:name w:val="Balloon Text Char"/>
    <w:basedOn w:val="DefaultParagraphFont"/>
    <w:link w:val="BalloonText"/>
    <w:rsid w:val="00B269ED"/>
    <w:rPr>
      <w:rFonts w:ascii="Segoe UI" w:hAnsi="Segoe UI" w:cs="Segoe UI"/>
      <w:sz w:val="18"/>
      <w:szCs w:val="18"/>
    </w:rPr>
  </w:style>
  <w:style w:type="character" w:styleId="CommentReference">
    <w:name w:val="annotation reference"/>
    <w:rsid w:val="00B269ED"/>
    <w:rPr>
      <w:sz w:val="16"/>
      <w:szCs w:val="16"/>
    </w:rPr>
  </w:style>
  <w:style w:type="paragraph" w:styleId="CommentText">
    <w:name w:val="annotation text"/>
    <w:basedOn w:val="Normal"/>
    <w:link w:val="CommentTextChar"/>
    <w:rsid w:val="00B269ED"/>
    <w:rPr>
      <w:sz w:val="20"/>
    </w:rPr>
  </w:style>
  <w:style w:type="character" w:customStyle="1" w:styleId="CommentTextChar">
    <w:name w:val="Comment Text Char"/>
    <w:basedOn w:val="DefaultParagraphFont"/>
    <w:link w:val="CommentText"/>
    <w:rsid w:val="00B269ED"/>
  </w:style>
  <w:style w:type="paragraph" w:styleId="CommentSubject">
    <w:name w:val="annotation subject"/>
    <w:basedOn w:val="CommentText"/>
    <w:next w:val="CommentText"/>
    <w:link w:val="CommentSubjectChar"/>
    <w:rsid w:val="00B269ED"/>
    <w:rPr>
      <w:b/>
      <w:bCs/>
    </w:rPr>
  </w:style>
  <w:style w:type="character" w:customStyle="1" w:styleId="CommentSubjectChar">
    <w:name w:val="Comment Subject Char"/>
    <w:basedOn w:val="CommentTextChar"/>
    <w:link w:val="CommentSubject"/>
    <w:rsid w:val="00B269ED"/>
    <w:rPr>
      <w:b/>
      <w:bCs/>
    </w:rPr>
  </w:style>
  <w:style w:type="character" w:styleId="Emphasis">
    <w:name w:val="Emphasis"/>
    <w:qFormat/>
    <w:rsid w:val="00B269ED"/>
    <w:rPr>
      <w:i/>
      <w:iCs/>
    </w:rPr>
  </w:style>
  <w:style w:type="character" w:customStyle="1" w:styleId="content">
    <w:name w:val="content"/>
    <w:rsid w:val="006F23B8"/>
  </w:style>
  <w:style w:type="paragraph" w:customStyle="1" w:styleId="Center">
    <w:name w:val="Center"/>
    <w:rsid w:val="0007358C"/>
    <w:pPr>
      <w:spacing w:after="120"/>
      <w:jc w:val="center"/>
    </w:pPr>
    <w:rPr>
      <w:color w:val="000000"/>
    </w:rPr>
  </w:style>
  <w:style w:type="paragraph" w:styleId="FootnoteText">
    <w:name w:val="footnote text"/>
    <w:basedOn w:val="Normal"/>
    <w:link w:val="FootnoteTextChar"/>
    <w:uiPriority w:val="99"/>
    <w:rsid w:val="00064D94"/>
    <w:rPr>
      <w:sz w:val="20"/>
    </w:rPr>
  </w:style>
  <w:style w:type="character" w:customStyle="1" w:styleId="FootnoteTextChar">
    <w:name w:val="Footnote Text Char"/>
    <w:basedOn w:val="DefaultParagraphFont"/>
    <w:link w:val="FootnoteText"/>
    <w:uiPriority w:val="99"/>
    <w:rsid w:val="00064D94"/>
  </w:style>
  <w:style w:type="character" w:styleId="FootnoteReference">
    <w:name w:val="footnote reference"/>
    <w:rsid w:val="00064D94"/>
    <w:rPr>
      <w:vertAlign w:val="superscript"/>
    </w:rPr>
  </w:style>
  <w:style w:type="paragraph" w:customStyle="1" w:styleId="Default">
    <w:name w:val="Default"/>
    <w:rsid w:val="006604BD"/>
    <w:pPr>
      <w:autoSpaceDE w:val="0"/>
      <w:autoSpaceDN w:val="0"/>
      <w:adjustRightInd w:val="0"/>
    </w:pPr>
    <w:rPr>
      <w:color w:val="000000"/>
      <w:sz w:val="24"/>
      <w:szCs w:val="24"/>
    </w:rPr>
  </w:style>
  <w:style w:type="paragraph" w:styleId="Revision">
    <w:name w:val="Revision"/>
    <w:hidden/>
    <w:uiPriority w:val="99"/>
    <w:semiHidden/>
    <w:rsid w:val="00775D43"/>
    <w:rPr>
      <w:sz w:val="24"/>
    </w:rPr>
  </w:style>
  <w:style w:type="character" w:customStyle="1" w:styleId="Corpsdutexte">
    <w:name w:val="Corps du texte_"/>
    <w:link w:val="Corpsdutexte0"/>
    <w:rsid w:val="0042187C"/>
    <w:rPr>
      <w:sz w:val="23"/>
      <w:szCs w:val="23"/>
      <w:shd w:val="clear" w:color="auto" w:fill="FFFFFF"/>
    </w:rPr>
  </w:style>
  <w:style w:type="paragraph" w:customStyle="1" w:styleId="Corpsdutexte0">
    <w:name w:val="Corps du texte"/>
    <w:basedOn w:val="Normal"/>
    <w:link w:val="Corpsdutexte"/>
    <w:rsid w:val="0042187C"/>
    <w:pPr>
      <w:shd w:val="clear" w:color="auto" w:fill="FFFFFF"/>
      <w:spacing w:before="240" w:after="240" w:line="274" w:lineRule="exact"/>
      <w:jc w:val="both"/>
    </w:pPr>
    <w:rPr>
      <w:sz w:val="23"/>
      <w:szCs w:val="23"/>
    </w:rPr>
  </w:style>
  <w:style w:type="paragraph" w:customStyle="1" w:styleId="NormalTabs">
    <w:name w:val="NormalTabs"/>
    <w:basedOn w:val="Normal"/>
    <w:qFormat/>
    <w:rsid w:val="0042187C"/>
    <w:pPr>
      <w:tabs>
        <w:tab w:val="center" w:pos="284"/>
        <w:tab w:val="left" w:pos="426"/>
      </w:tabs>
    </w:pPr>
    <w:rPr>
      <w:snapToGrid w:val="0"/>
      <w:lang w:eastAsia="en-US"/>
    </w:rPr>
  </w:style>
  <w:style w:type="character" w:customStyle="1" w:styleId="SubBold">
    <w:name w:val="SubBold"/>
    <w:rsid w:val="00865A57"/>
    <w:rPr>
      <w:b/>
      <w:color w:val="000000"/>
      <w:vertAlign w:val="subscript"/>
    </w:rPr>
  </w:style>
  <w:style w:type="paragraph" w:styleId="NormalWeb">
    <w:name w:val="Normal (Web)"/>
    <w:basedOn w:val="Normal"/>
    <w:uiPriority w:val="99"/>
    <w:rsid w:val="00865A57"/>
    <w:pPr>
      <w:widowControl/>
      <w:spacing w:before="100" w:beforeAutospacing="1" w:after="100" w:afterAutospacing="1"/>
    </w:pPr>
    <w:rPr>
      <w:szCs w:val="24"/>
    </w:rPr>
  </w:style>
  <w:style w:type="paragraph" w:styleId="ListParagraph">
    <w:name w:val="List Paragraph"/>
    <w:basedOn w:val="Normal"/>
    <w:uiPriority w:val="99"/>
    <w:qFormat/>
    <w:rsid w:val="00865A57"/>
    <w:pPr>
      <w:widowControl/>
      <w:ind w:left="720"/>
    </w:pPr>
    <w:rPr>
      <w:rFonts w:ascii="Calibri" w:eastAsia="Calibri" w:hAnsi="Calibri" w:cs="Calibri"/>
      <w:sz w:val="22"/>
      <w:szCs w:val="22"/>
      <w:lang w:eastAsia="en-US"/>
    </w:rPr>
  </w:style>
  <w:style w:type="paragraph" w:customStyle="1" w:styleId="Normal1">
    <w:name w:val="Normal1"/>
    <w:basedOn w:val="Normal"/>
    <w:rsid w:val="00865A57"/>
    <w:pPr>
      <w:widowControl/>
      <w:spacing w:before="100" w:beforeAutospacing="1" w:after="100" w:afterAutospacing="1"/>
    </w:pPr>
    <w:rPr>
      <w:szCs w:val="24"/>
      <w:lang w:eastAsia="nl-NL"/>
    </w:rPr>
  </w:style>
  <w:style w:type="character" w:customStyle="1" w:styleId="normalchar">
    <w:name w:val="normal__char"/>
    <w:rsid w:val="00865A57"/>
  </w:style>
  <w:style w:type="character" w:styleId="Hyperlink">
    <w:name w:val="Hyperlink"/>
    <w:uiPriority w:val="99"/>
    <w:unhideWhenUsed/>
    <w:rsid w:val="00865A57"/>
    <w:rPr>
      <w:color w:val="0000FF"/>
      <w:u w:val="single"/>
    </w:rPr>
  </w:style>
  <w:style w:type="paragraph" w:styleId="NoSpacing">
    <w:name w:val="No Spacing"/>
    <w:uiPriority w:val="1"/>
    <w:qFormat/>
    <w:rsid w:val="00865A57"/>
    <w:rPr>
      <w:rFonts w:ascii="Calibri" w:eastAsia="Calibri" w:hAnsi="Calibri"/>
      <w:sz w:val="22"/>
      <w:szCs w:val="22"/>
      <w:lang w:eastAsia="en-US"/>
    </w:rPr>
  </w:style>
  <w:style w:type="paragraph" w:customStyle="1" w:styleId="CM1">
    <w:name w:val="CM1"/>
    <w:basedOn w:val="Default"/>
    <w:next w:val="Default"/>
    <w:uiPriority w:val="99"/>
    <w:rsid w:val="00865A57"/>
    <w:rPr>
      <w:color w:val="auto"/>
    </w:rPr>
  </w:style>
  <w:style w:type="paragraph" w:customStyle="1" w:styleId="CM3">
    <w:name w:val="CM3"/>
    <w:basedOn w:val="Default"/>
    <w:next w:val="Default"/>
    <w:uiPriority w:val="99"/>
    <w:rsid w:val="00865A57"/>
    <w:rPr>
      <w:color w:val="auto"/>
    </w:rPr>
  </w:style>
  <w:style w:type="paragraph" w:customStyle="1" w:styleId="SubjectPajuri">
    <w:name w:val="SubjectPajuri"/>
    <w:basedOn w:val="Normal24"/>
    <w:rsid w:val="00865A57"/>
    <w:pPr>
      <w:tabs>
        <w:tab w:val="left" w:pos="1418"/>
      </w:tabs>
      <w:spacing w:before="960"/>
      <w:ind w:left="1418" w:hanging="1418"/>
    </w:pPr>
  </w:style>
  <w:style w:type="paragraph" w:customStyle="1" w:styleId="Signature2">
    <w:name w:val="Signature2"/>
    <w:basedOn w:val="Normal24"/>
    <w:uiPriority w:val="99"/>
    <w:rsid w:val="00865A57"/>
    <w:pPr>
      <w:tabs>
        <w:tab w:val="left" w:pos="5670"/>
      </w:tabs>
    </w:pPr>
  </w:style>
  <w:style w:type="paragraph" w:customStyle="1" w:styleId="Normal61">
    <w:name w:val="Normal61"/>
    <w:uiPriority w:val="99"/>
    <w:rsid w:val="00865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195">
      <w:bodyDiv w:val="1"/>
      <w:marLeft w:val="0"/>
      <w:marRight w:val="0"/>
      <w:marTop w:val="0"/>
      <w:marBottom w:val="0"/>
      <w:divBdr>
        <w:top w:val="none" w:sz="0" w:space="0" w:color="auto"/>
        <w:left w:val="none" w:sz="0" w:space="0" w:color="auto"/>
        <w:bottom w:val="none" w:sz="0" w:space="0" w:color="auto"/>
        <w:right w:val="none" w:sz="0" w:space="0" w:color="auto"/>
      </w:divBdr>
    </w:div>
    <w:div w:id="1141116933">
      <w:bodyDiv w:val="1"/>
      <w:marLeft w:val="0"/>
      <w:marRight w:val="0"/>
      <w:marTop w:val="0"/>
      <w:marBottom w:val="0"/>
      <w:divBdr>
        <w:top w:val="none" w:sz="0" w:space="0" w:color="auto"/>
        <w:left w:val="none" w:sz="0" w:space="0" w:color="auto"/>
        <w:bottom w:val="none" w:sz="0" w:space="0" w:color="auto"/>
        <w:right w:val="none" w:sz="0" w:space="0" w:color="auto"/>
      </w:divBdr>
    </w:div>
    <w:div w:id="14781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BDA1-9B19-4884-8808-8DE88EDD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511</Pages>
  <Words>128234</Words>
  <Characters>920724</Characters>
  <Application>Microsoft Office Word</Application>
  <DocSecurity>0</DocSecurity>
  <Lines>35412</Lines>
  <Paragraphs>13622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1035336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HEBETTE Martine</dc:creator>
  <cp:keywords/>
  <dc:description/>
  <cp:lastModifiedBy>SJÖHOLM Outi</cp:lastModifiedBy>
  <cp:revision>2</cp:revision>
  <cp:lastPrinted>2017-11-14T14:20:00Z</cp:lastPrinted>
  <dcterms:created xsi:type="dcterms:W3CDTF">2019-04-16T10:02:00Z</dcterms:created>
  <dcterms:modified xsi:type="dcterms:W3CDTF">2019-04-16T10:02:00Z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9.6.2 Build [20190327]</vt:lpwstr>
  </property>
  <property fmtid="{D5CDD505-2E9C-101B-9397-08002B2CF9AE}" pid="4" name="&lt;FdR&gt;">
    <vt:lpwstr>1182187</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\\eiciBRUpr1\pdocep$\DocEP\TRANSFIL\EN\PR_COD_1amCom.EN(30/06/2017 07:41:14)</vt:lpwstr>
  </property>
  <property fmtid="{D5CDD505-2E9C-101B-9397-08002B2CF9AE}" pid="8" name="&lt;Model&gt;">
    <vt:lpwstr>PR_COD_1amCom</vt:lpwstr>
  </property>
  <property fmtid="{D5CDD505-2E9C-101B-9397-08002B2CF9AE}" pid="9" name="FooterPath">
    <vt:lpwstr>RR\1182187SV.docx</vt:lpwstr>
  </property>
  <property fmtid="{D5CDD505-2E9C-101B-9397-08002B2CF9AE}" pid="10" name="PE number">
    <vt:lpwstr>612.228</vt:lpwstr>
  </property>
  <property fmtid="{D5CDD505-2E9C-101B-9397-08002B2CF9AE}" pid="11" name="SubscribeElise">
    <vt:lpwstr/>
  </property>
  <property fmtid="{D5CDD505-2E9C-101B-9397-08002B2CF9AE}" pid="12" name="SendToEpades">
    <vt:lpwstr>OK - 2017/11/16 16:26</vt:lpwstr>
  </property>
  <property fmtid="{D5CDD505-2E9C-101B-9397-08002B2CF9AE}" pid="13" name="CheckDocument">
    <vt:lpwstr>OK - 2017/11/20 17:59</vt:lpwstr>
  </property>
  <property fmtid="{D5CDD505-2E9C-101B-9397-08002B2CF9AE}" pid="14" name="Bookout">
    <vt:lpwstr>OK(PBTAG) - 2019/04/16 11:40</vt:lpwstr>
  </property>
  <property fmtid="{D5CDD505-2E9C-101B-9397-08002B2CF9AE}" pid="15" name="SDLStudio">
    <vt:lpwstr/>
  </property>
  <property fmtid="{D5CDD505-2E9C-101B-9397-08002B2CF9AE}" pid="16" name="&lt;Extension&gt;">
    <vt:lpwstr>SV</vt:lpwstr>
  </property>
</Properties>
</file>