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2D" w:rsidRPr="00ED4630" w:rsidRDefault="00D7042D" w:rsidP="00E71B75">
      <w:pPr>
        <w:pStyle w:val="ATHeading1"/>
        <w:keepNext w:val="0"/>
        <w:keepLines w:val="0"/>
        <w:widowControl w:val="0"/>
        <w:suppressLineNumbers/>
        <w:suppressAutoHyphens/>
        <w:rPr>
          <w:lang w:val="sv-SE"/>
        </w:rPr>
      </w:pPr>
      <w:bookmarkStart w:id="0" w:name="TANumber"/>
      <w:bookmarkStart w:id="1" w:name="_GoBack"/>
      <w:bookmarkEnd w:id="1"/>
      <w:r w:rsidRPr="00ED4630">
        <w:rPr>
          <w:lang w:val="sv-SE"/>
        </w:rPr>
        <w:t>P7_TA(2013)0</w:t>
      </w:r>
      <w:bookmarkEnd w:id="0"/>
      <w:r w:rsidR="00172081" w:rsidRPr="00ED4630">
        <w:rPr>
          <w:lang w:val="sv-SE"/>
        </w:rPr>
        <w:t>359</w:t>
      </w:r>
    </w:p>
    <w:p w:rsidR="00D7042D" w:rsidRPr="00ED4630" w:rsidRDefault="00D7042D" w:rsidP="00E71B75">
      <w:pPr>
        <w:pStyle w:val="ATHeading2"/>
        <w:widowControl w:val="0"/>
        <w:suppressLineNumbers/>
        <w:suppressAutoHyphens/>
        <w:rPr>
          <w:lang w:val="sv-SE"/>
        </w:rPr>
      </w:pPr>
      <w:bookmarkStart w:id="2" w:name="title"/>
      <w:r w:rsidRPr="00ED4630">
        <w:rPr>
          <w:lang w:val="sv-SE"/>
        </w:rPr>
        <w:t>Il-Kodiċi Doganali tal-Unjoni</w:t>
      </w:r>
      <w:bookmarkEnd w:id="2"/>
      <w:r w:rsidRPr="00ED4630">
        <w:rPr>
          <w:lang w:val="sv-SE"/>
        </w:rPr>
        <w:t xml:space="preserve"> </w:t>
      </w:r>
      <w:bookmarkStart w:id="3" w:name="Etoiles"/>
      <w:r w:rsidRPr="00ED4630">
        <w:rPr>
          <w:lang w:val="sv-SE"/>
        </w:rPr>
        <w:t>***I</w:t>
      </w:r>
      <w:bookmarkEnd w:id="3"/>
    </w:p>
    <w:p w:rsidR="00D7042D" w:rsidRPr="00ED4630" w:rsidRDefault="00132C77" w:rsidP="00E71B75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D7042D" w:rsidRPr="00ED4630">
        <w:rPr>
          <w:i/>
        </w:rPr>
        <w:instrText>tc "(</w:instrText>
      </w:r>
      <w:bookmarkStart w:id="4" w:name="DocNumber"/>
      <w:r w:rsidR="00D7042D" w:rsidRPr="00ED4630">
        <w:rPr>
          <w:i/>
        </w:rPr>
        <w:instrText>A7-0006/2013</w:instrText>
      </w:r>
      <w:bookmarkEnd w:id="4"/>
      <w:r w:rsidR="00D7042D" w:rsidRPr="00ED4630">
        <w:rPr>
          <w:i/>
        </w:rPr>
        <w:instrText xml:space="preserve"> - Rapporteur: Constance Le Grip)" \l 3 \n&gt;MERGEFORMAT</w:instrText>
      </w:r>
      <w:r>
        <w:rPr>
          <w:i/>
        </w:rPr>
        <w:fldChar w:fldCharType="end"/>
      </w:r>
    </w:p>
    <w:p w:rsidR="00D7042D" w:rsidRPr="00ED4630" w:rsidRDefault="00D7042D" w:rsidP="00E71B75">
      <w:pPr>
        <w:widowControl w:val="0"/>
        <w:suppressLineNumbers/>
        <w:suppressAutoHyphens/>
        <w:rPr>
          <w:vanish/>
        </w:rPr>
      </w:pPr>
      <w:bookmarkStart w:id="5" w:name="Commission"/>
      <w:r w:rsidRPr="00ED4630">
        <w:rPr>
          <w:vanish/>
        </w:rPr>
        <w:t>Kumitat għas-Suq Intern u l-Ħarsien tal-Konsumatur</w:t>
      </w:r>
      <w:bookmarkEnd w:id="5"/>
    </w:p>
    <w:p w:rsidR="00D7042D" w:rsidRPr="00ED4630" w:rsidRDefault="00D7042D" w:rsidP="00E71B75">
      <w:pPr>
        <w:widowControl w:val="0"/>
        <w:suppressLineNumbers/>
        <w:suppressAutoHyphens/>
        <w:rPr>
          <w:vanish/>
        </w:rPr>
      </w:pPr>
      <w:bookmarkStart w:id="6" w:name="PE"/>
      <w:r w:rsidRPr="00ED4630">
        <w:rPr>
          <w:vanish/>
        </w:rPr>
        <w:t>PE494.493</w:t>
      </w:r>
      <w:bookmarkEnd w:id="6"/>
    </w:p>
    <w:p w:rsidR="00D7042D" w:rsidRPr="00ED4630" w:rsidRDefault="00D7042D" w:rsidP="00E71B75">
      <w:pPr>
        <w:pStyle w:val="ATHeading3"/>
        <w:keepNext w:val="0"/>
        <w:keepLines w:val="0"/>
        <w:widowControl w:val="0"/>
        <w:suppressLineNumbers/>
        <w:suppressAutoHyphens/>
      </w:pPr>
      <w:bookmarkStart w:id="7" w:name="Sujet"/>
      <w:r w:rsidRPr="00ED4630">
        <w:t xml:space="preserve">Riżoluzzjoni </w:t>
      </w:r>
      <w:r w:rsidR="00CB0696">
        <w:t xml:space="preserve">leġiżlattiva </w:t>
      </w:r>
      <w:r w:rsidRPr="00ED4630">
        <w:t>tal-Parlament Ewropew tal-</w:t>
      </w:r>
      <w:r w:rsidR="0025775B" w:rsidRPr="00ED4630">
        <w:rPr>
          <w:lang w:val="mt-MT"/>
        </w:rPr>
        <w:t>11</w:t>
      </w:r>
      <w:r w:rsidRPr="00ED4630">
        <w:t xml:space="preserve"> ta' Settembru 2013 dwar il-proposta għal regolament tal-Parlament Ewropew u tal-Kunsill li jistabbilixxi l-Kodiċi Doganali tal-Unjoni (tfassil mill-ġdid)</w:t>
      </w:r>
      <w:bookmarkEnd w:id="7"/>
      <w:r w:rsidRPr="00ED4630">
        <w:t xml:space="preserve"> </w:t>
      </w:r>
      <w:bookmarkStart w:id="8" w:name="References"/>
      <w:r w:rsidRPr="00ED4630">
        <w:t>(COM(2012)0064 – C7-0045/2012 – 2012/0027(COD))</w:t>
      </w:r>
      <w:bookmarkEnd w:id="8"/>
    </w:p>
    <w:p w:rsidR="00D7042D" w:rsidRPr="00ED4630" w:rsidRDefault="00D7042D" w:rsidP="00E71B75">
      <w:pPr>
        <w:widowControl w:val="0"/>
        <w:suppressLineNumbers/>
        <w:suppressAutoHyphens/>
      </w:pPr>
    </w:p>
    <w:p w:rsidR="00CD703E" w:rsidRPr="00ED4630" w:rsidRDefault="00CD703E" w:rsidP="00E71B75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ED4630">
        <w:rPr>
          <w:szCs w:val="24"/>
        </w:rPr>
        <w:t>(Proċedura leġiżlattiva ordinarja – tfassil mill-ġdid)</w:t>
      </w:r>
    </w:p>
    <w:p w:rsidR="00CD703E" w:rsidRPr="00ED4630" w:rsidRDefault="00CD703E" w:rsidP="00E71B75">
      <w:pPr>
        <w:pStyle w:val="Normal12"/>
        <w:suppressLineNumbers/>
        <w:suppressAutoHyphens/>
        <w:rPr>
          <w:szCs w:val="24"/>
        </w:rPr>
      </w:pPr>
      <w:r w:rsidRPr="00ED4630">
        <w:rPr>
          <w:i/>
          <w:szCs w:val="24"/>
        </w:rPr>
        <w:t>Il-Parlament Ewropew,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l-proposta tal-Kummissjoni lill-Parlament u lill-Kunsill (COM(2012)0064),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l-Artikolu 294(2) u l-Artikoli 33, 114 u 207 tat-Trattat dwar il-Funzjonament tal-Unjoni Ewropea, skont liema artikoli l-Kummissjoni ppreżentat il-proposta lill-Parlament (C7–0045/2012),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l-Artikolu 294(3) tat-Trattat dwar il-Funzjonament tal-Unjoni Ewropea,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l-abbozz ta' att leġiżlattiv intbagħat lill-parlamenti nazzjonali,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l-opinjoni tal-Kumitat Ekonomiku u Soċjali Ewropew tat-23 ta' Mejju 2012</w:t>
      </w:r>
      <w:r w:rsidRPr="00ED4630">
        <w:rPr>
          <w:rStyle w:val="FootnoteReference"/>
          <w:szCs w:val="24"/>
        </w:rPr>
        <w:footnoteReference w:id="1"/>
      </w:r>
      <w:r w:rsidRPr="00ED4630">
        <w:rPr>
          <w:szCs w:val="24"/>
        </w:rPr>
        <w:t>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l-Ftehim Interistituzzjonali tat-28 ta' Novembru 2001 dwar użu aktar strutturat tat-teknika ta' riformulazzjoni għall-atti legali</w:t>
      </w:r>
      <w:r w:rsidRPr="00ED4630">
        <w:rPr>
          <w:rStyle w:val="FootnoteReference"/>
          <w:szCs w:val="24"/>
        </w:rPr>
        <w:footnoteReference w:id="2"/>
      </w:r>
      <w:r w:rsidRPr="00ED4630">
        <w:rPr>
          <w:szCs w:val="24"/>
        </w:rPr>
        <w:t>,</w:t>
      </w:r>
    </w:p>
    <w:p w:rsidR="00CD703E" w:rsidRPr="00D34E4E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l-ittra tat-12 ta' Lulju 2012 tal-Kumitat għall-Affarijiet Legali lill-Kumitat għas-Suq Intern u l-Ħarsien tal-Konsumatur skont l-Artikolu 87 (3) tar-Regoli ta' Proċedura tiegħu,</w:t>
      </w:r>
    </w:p>
    <w:p w:rsidR="002921E4" w:rsidRPr="00D34E4E" w:rsidRDefault="002921E4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D34E4E">
        <w:rPr>
          <w:szCs w:val="24"/>
        </w:rPr>
        <w:tab/>
        <w:t>wara li kkunsidra l-impenn meħud mir-rappreżentant tal-Kunsill, permezz tal-ittra tat-2</w:t>
      </w:r>
      <w:r w:rsidR="00FA79F8" w:rsidRPr="00D34E4E">
        <w:rPr>
          <w:szCs w:val="24"/>
        </w:rPr>
        <w:t>2</w:t>
      </w:r>
      <w:r w:rsidRPr="00D34E4E">
        <w:rPr>
          <w:szCs w:val="24"/>
        </w:rPr>
        <w:t xml:space="preserve"> ta' Mejju 2013, li japprova l-pożizzjoni tal-Parlament Ewropew, skont l-Artikolu 294(4) tat-Trattat dwar il-Funzjonament tal-Unjoni Ewropea,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l-Artikoli 87 u 55 tar-Regoli ta' Proċedura tiegħu,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–</w:t>
      </w:r>
      <w:r w:rsidRPr="00ED4630">
        <w:rPr>
          <w:szCs w:val="24"/>
        </w:rPr>
        <w:tab/>
        <w:t>wara li kkunsidra r-rapport tal-Kumitat għas-Suq Intern u l-Ħarsien tal-Konsumatur u l-opinjoni tal-Kumitat għall-Kummerċ Internazzjonali (A7–0006/2013),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1.</w:t>
      </w:r>
      <w:r w:rsidRPr="00ED4630">
        <w:rPr>
          <w:szCs w:val="24"/>
        </w:rPr>
        <w:tab/>
        <w:t xml:space="preserve">Jadotta l-pożizzjoni tiegħu fl-ewwel qari li tidher hawn taħt, filwaqt li jikkunsidra r-rakkomandazzjonijiet tal-Grupp ta Ħidma Konsultattiv tas-Servizzi Legali tal-Parlament </w:t>
      </w:r>
      <w:r w:rsidRPr="00ED4630">
        <w:rPr>
          <w:szCs w:val="24"/>
        </w:rPr>
        <w:lastRenderedPageBreak/>
        <w:t>Ewropew, tal-Kunsill u tal-Kummissjoni;</w:t>
      </w:r>
    </w:p>
    <w:p w:rsidR="00CD703E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2.</w:t>
      </w:r>
      <w:r w:rsidRPr="00ED4630">
        <w:rPr>
          <w:szCs w:val="24"/>
        </w:rPr>
        <w:tab/>
        <w:t>Jitlob lill-Kummissjoni biex terġa' tirreferi l-kwistjoni lill-Parlament jekk ikollha l-ħsieb li temenda l-proposta b'mod sustanzjali jew li tibdilha b'test ġdid;</w:t>
      </w:r>
    </w:p>
    <w:p w:rsidR="00CC5F76" w:rsidRPr="00ED4630" w:rsidRDefault="00CD703E" w:rsidP="00E71B75">
      <w:pPr>
        <w:pStyle w:val="Normal12Hanging"/>
        <w:suppressLineNumbers/>
        <w:suppressAutoHyphens/>
        <w:ind w:left="567" w:hanging="567"/>
        <w:rPr>
          <w:szCs w:val="24"/>
        </w:rPr>
      </w:pPr>
      <w:r w:rsidRPr="00ED4630">
        <w:rPr>
          <w:szCs w:val="24"/>
        </w:rPr>
        <w:t>3.</w:t>
      </w:r>
      <w:r w:rsidRPr="00ED4630">
        <w:rPr>
          <w:szCs w:val="24"/>
        </w:rPr>
        <w:tab/>
        <w:t>Jagħti istruzzjonijiet lill-President tiegħu sabiex jgħaddi l-pożizzjoni tal-Parlament lill-Kunsill u lill-Kummissjoni kif ukoll lill-parlamenti nazzjonali.</w:t>
      </w:r>
    </w:p>
    <w:p w:rsidR="0025775B" w:rsidRPr="00ED4630" w:rsidRDefault="00CC5F76" w:rsidP="00E71B75">
      <w:pPr>
        <w:pStyle w:val="NormalBold"/>
        <w:suppressLineNumbers/>
        <w:suppressAutoHyphens/>
      </w:pPr>
      <w:r w:rsidRPr="00D34E4E">
        <w:br w:type="page"/>
      </w:r>
      <w:r w:rsidR="0025775B" w:rsidRPr="00ED4630">
        <w:lastRenderedPageBreak/>
        <w:t>P7_</w:t>
      </w:r>
      <w:r w:rsidR="0025775B" w:rsidRPr="00732E12">
        <w:rPr>
          <w:bCs/>
        </w:rPr>
        <w:t>TC1-COD</w:t>
      </w:r>
      <w:r w:rsidR="0025775B" w:rsidRPr="00ED4630">
        <w:t>(2012)0027</w:t>
      </w:r>
    </w:p>
    <w:p w:rsidR="0025775B" w:rsidRPr="00ED4630" w:rsidRDefault="0025775B" w:rsidP="00E71B75">
      <w:pPr>
        <w:widowControl w:val="0"/>
        <w:suppressLineNumbers/>
        <w:tabs>
          <w:tab w:val="left" w:pos="567"/>
        </w:tabs>
        <w:suppressAutoHyphens/>
        <w:spacing w:before="360" w:after="360"/>
        <w:rPr>
          <w:b/>
          <w:bCs/>
          <w:noProof/>
          <w:lang w:val="mt-MT"/>
        </w:rPr>
      </w:pPr>
      <w:r w:rsidRPr="00ED4630">
        <w:rPr>
          <w:b/>
          <w:lang w:val="mt-MT"/>
        </w:rPr>
        <w:t xml:space="preserve">Pożizzjoni tal-Parlament Ewropew adottata </w:t>
      </w:r>
      <w:r w:rsidR="00B20A14" w:rsidRPr="00ED4630">
        <w:rPr>
          <w:b/>
          <w:lang w:val="mt-MT"/>
        </w:rPr>
        <w:t xml:space="preserve">fl-ewwel qari </w:t>
      </w:r>
      <w:r w:rsidRPr="00ED4630">
        <w:rPr>
          <w:b/>
          <w:lang w:val="mt-MT"/>
        </w:rPr>
        <w:t xml:space="preserve">fil-11 ta' Settembru 2013 bil-ħsieb ta' l-adozzjoni tar-Regolament (UE) Nru .../2013 tal-Parlament Ewropew u tal-Kunsill </w:t>
      </w:r>
      <w:bookmarkStart w:id="10" w:name="_DV_M1"/>
      <w:bookmarkEnd w:id="10"/>
      <w:r w:rsidR="00CC5F76" w:rsidRPr="00ED4630">
        <w:rPr>
          <w:b/>
          <w:bCs/>
          <w:noProof/>
          <w:lang w:val="mt-MT"/>
        </w:rPr>
        <w:t>li jistabbilixxi l-Kodiċi Doganali tal-Unjoni</w:t>
      </w:r>
    </w:p>
    <w:p w:rsidR="00127C53" w:rsidRDefault="00127C53" w:rsidP="00E71B75">
      <w:pPr>
        <w:pStyle w:val="Institutionquiagit"/>
        <w:keepNext w:val="0"/>
        <w:widowControl w:val="0"/>
        <w:suppressLineNumbers/>
        <w:suppressAutoHyphens/>
        <w:spacing w:before="240" w:after="0" w:line="240" w:lineRule="auto"/>
        <w:rPr>
          <w:i/>
        </w:rPr>
      </w:pPr>
      <w:r w:rsidRPr="0050178C">
        <w:rPr>
          <w:i/>
        </w:rPr>
        <w:t>(</w:t>
      </w:r>
      <w:r>
        <w:rPr>
          <w:i/>
        </w:rPr>
        <w:t>Peress</w:t>
      </w:r>
      <w:r w:rsidRPr="0050178C">
        <w:rPr>
          <w:i/>
        </w:rPr>
        <w:t xml:space="preserve"> li ntlaħaq ftehim bejn il-Parlament u l-Kunsill,</w:t>
      </w:r>
      <w:r>
        <w:rPr>
          <w:i/>
        </w:rPr>
        <w:t xml:space="preserve"> il-pożizzjoni tal-Parlament </w:t>
      </w:r>
      <w:r w:rsidRPr="0050178C">
        <w:rPr>
          <w:i/>
        </w:rPr>
        <w:t>jaqbel mal-att leġislattiv finali,</w:t>
      </w:r>
      <w:r>
        <w:rPr>
          <w:i/>
        </w:rPr>
        <w:t xml:space="preserve"> r-Regolament (UE) Nru 952/2013</w:t>
      </w:r>
      <w:r w:rsidRPr="0050178C">
        <w:rPr>
          <w:i/>
        </w:rPr>
        <w:t>.)</w:t>
      </w:r>
    </w:p>
    <w:p w:rsidR="00CD703E" w:rsidRPr="00127C53" w:rsidRDefault="00CD703E" w:rsidP="00E71B75">
      <w:pPr>
        <w:widowControl w:val="0"/>
        <w:suppressLineNumbers/>
        <w:tabs>
          <w:tab w:val="left" w:pos="567"/>
        </w:tabs>
        <w:suppressAutoHyphens/>
        <w:spacing w:before="360" w:after="360"/>
        <w:jc w:val="center"/>
        <w:rPr>
          <w:szCs w:val="24"/>
          <w:lang w:val="mt-MT"/>
        </w:rPr>
      </w:pPr>
    </w:p>
    <w:sectPr w:rsidR="00CD703E" w:rsidRPr="00127C53" w:rsidSect="0025775B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E9" w:rsidRDefault="00DC1FE9">
      <w:r>
        <w:separator/>
      </w:r>
    </w:p>
  </w:endnote>
  <w:endnote w:type="continuationSeparator" w:id="0">
    <w:p w:rsidR="00DC1FE9" w:rsidRDefault="00D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C0" w:rsidRDefault="007275C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E9" w:rsidRDefault="00DC1FE9">
      <w:r>
        <w:separator/>
      </w:r>
    </w:p>
  </w:footnote>
  <w:footnote w:type="continuationSeparator" w:id="0">
    <w:p w:rsidR="00DC1FE9" w:rsidRDefault="00DC1FE9">
      <w:r>
        <w:continuationSeparator/>
      </w:r>
    </w:p>
  </w:footnote>
  <w:footnote w:id="1">
    <w:p w:rsidR="00000000" w:rsidRDefault="007275C0" w:rsidP="00CD703E">
      <w:pPr>
        <w:pStyle w:val="FootnoteText"/>
      </w:pPr>
      <w:r w:rsidRPr="0025775B">
        <w:rPr>
          <w:rStyle w:val="FootnoteReference"/>
        </w:rPr>
        <w:footnoteRef/>
      </w:r>
      <w:r w:rsidRPr="0025775B">
        <w:t xml:space="preserve"> ĠU C 229, 31.7.2012, p. 68.</w:t>
      </w:r>
    </w:p>
  </w:footnote>
  <w:footnote w:id="2">
    <w:p w:rsidR="00000000" w:rsidRDefault="007275C0" w:rsidP="00CD703E">
      <w:pPr>
        <w:pStyle w:val="FootnoteText"/>
      </w:pPr>
      <w:r w:rsidRPr="0025775B">
        <w:rPr>
          <w:rStyle w:val="FootnoteReference"/>
        </w:rPr>
        <w:footnoteRef/>
      </w:r>
      <w:r w:rsidRPr="0025775B">
        <w:t xml:space="preserve"> ĠU C 77, 28.3.2002, p. 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E4EFD"/>
    <w:multiLevelType w:val="hybridMultilevel"/>
    <w:tmpl w:val="12F0BF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4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2F076C74"/>
    <w:multiLevelType w:val="multilevel"/>
    <w:tmpl w:val="CC8EDB14"/>
    <w:lvl w:ilvl="0">
      <w:start w:val="1"/>
      <w:numFmt w:val="decimal"/>
      <w:pStyle w:val="Point1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2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3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3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2lett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4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0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6">
    <w:nsid w:val="3747574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8">
    <w:nsid w:val="3A4244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52283E"/>
    <w:multiLevelType w:val="multilevel"/>
    <w:tmpl w:val="C3843A7A"/>
    <w:styleLink w:val="Style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A5459E8"/>
    <w:multiLevelType w:val="singleLevel"/>
    <w:tmpl w:val="2188C922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3A564162"/>
    <w:multiLevelType w:val="multilevel"/>
    <w:tmpl w:val="08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BA736C9"/>
    <w:multiLevelType w:val="singleLevel"/>
    <w:tmpl w:val="F00A6C0C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43920BEF"/>
    <w:multiLevelType w:val="multilevel"/>
    <w:tmpl w:val="C010CF32"/>
    <w:name w:val="NumPar__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53A7A1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6">
    <w:nsid w:val="57797918"/>
    <w:multiLevelType w:val="multilevel"/>
    <w:tmpl w:val="E938A5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u w:val="none"/>
      </w:rPr>
    </w:lvl>
    <w:lvl w:ilvl="1">
      <w:start w:val="5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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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27">
    <w:nsid w:val="5D571D2D"/>
    <w:multiLevelType w:val="multilevel"/>
    <w:tmpl w:val="BAC0E5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DDD3725"/>
    <w:multiLevelType w:val="singleLevel"/>
    <w:tmpl w:val="AFA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0001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31">
    <w:nsid w:val="77B22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F1948E9"/>
    <w:multiLevelType w:val="multilevel"/>
    <w:tmpl w:val="69E86A46"/>
    <w:name w:val="List Number"/>
    <w:styleLink w:val="Style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30"/>
  </w:num>
  <w:num w:numId="6">
    <w:abstractNumId w:val="25"/>
  </w:num>
  <w:num w:numId="7">
    <w:abstractNumId w:val="17"/>
  </w:num>
  <w:num w:numId="8">
    <w:abstractNumId w:val="32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2"/>
  </w:num>
  <w:num w:numId="27">
    <w:abstractNumId w:val="27"/>
  </w:num>
  <w:num w:numId="28">
    <w:abstractNumId w:val="19"/>
  </w:num>
  <w:num w:numId="29">
    <w:abstractNumId w:val="21"/>
  </w:num>
  <w:num w:numId="30">
    <w:abstractNumId w:val="33"/>
  </w:num>
  <w:num w:numId="31">
    <w:abstractNumId w:val="29"/>
  </w:num>
  <w:num w:numId="32">
    <w:abstractNumId w:val="24"/>
  </w:num>
  <w:num w:numId="33">
    <w:abstractNumId w:val="26"/>
  </w:num>
  <w:num w:numId="34">
    <w:abstractNumId w:val="18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006/2013"/>
    <w:docVar w:name="dvlangue" w:val="MT"/>
    <w:docVar w:name="dvnumam" w:val="148"/>
    <w:docVar w:name="dvpe" w:val="494.493"/>
    <w:docVar w:name="dvrapporteur" w:val="Rapporteur: "/>
    <w:docVar w:name="dvtitre" w:val="Ri?oluzzjoni tal-Parlament Ewropew tal-xx ta' Settembru 2013 dwar il-proposta g?al regolament tal-Parlament Ewropew u tal-Kunsill li jistabbilixxi l-Kodi?i Doganali tal-Unjoni (tfassil mill-?did)(COM(2012)0064 – C7-0045/2012 – 2012/0027(COD))"/>
  </w:docVars>
  <w:rsids>
    <w:rsidRoot w:val="00D7042D"/>
    <w:rsid w:val="00041F74"/>
    <w:rsid w:val="000D5287"/>
    <w:rsid w:val="000E648C"/>
    <w:rsid w:val="00127C53"/>
    <w:rsid w:val="00130E3C"/>
    <w:rsid w:val="00132C77"/>
    <w:rsid w:val="00157F4F"/>
    <w:rsid w:val="00172081"/>
    <w:rsid w:val="001C2614"/>
    <w:rsid w:val="00202FA8"/>
    <w:rsid w:val="0025775B"/>
    <w:rsid w:val="002921E4"/>
    <w:rsid w:val="002C0436"/>
    <w:rsid w:val="003B13BE"/>
    <w:rsid w:val="00490116"/>
    <w:rsid w:val="004D1D91"/>
    <w:rsid w:val="0050178C"/>
    <w:rsid w:val="00576299"/>
    <w:rsid w:val="005B7A46"/>
    <w:rsid w:val="006636BE"/>
    <w:rsid w:val="006A5AF8"/>
    <w:rsid w:val="006E126F"/>
    <w:rsid w:val="007275C0"/>
    <w:rsid w:val="00732E12"/>
    <w:rsid w:val="00736A45"/>
    <w:rsid w:val="00766D8B"/>
    <w:rsid w:val="00771F4E"/>
    <w:rsid w:val="00826DEB"/>
    <w:rsid w:val="00857978"/>
    <w:rsid w:val="009051D5"/>
    <w:rsid w:val="00973227"/>
    <w:rsid w:val="009B4A56"/>
    <w:rsid w:val="009C623A"/>
    <w:rsid w:val="009E09D3"/>
    <w:rsid w:val="009E578B"/>
    <w:rsid w:val="009E6642"/>
    <w:rsid w:val="00AB3F6A"/>
    <w:rsid w:val="00B17844"/>
    <w:rsid w:val="00B20A14"/>
    <w:rsid w:val="00B26E6F"/>
    <w:rsid w:val="00BB5ED5"/>
    <w:rsid w:val="00BD036A"/>
    <w:rsid w:val="00C05385"/>
    <w:rsid w:val="00C40795"/>
    <w:rsid w:val="00C5134F"/>
    <w:rsid w:val="00CB0696"/>
    <w:rsid w:val="00CC5F76"/>
    <w:rsid w:val="00CD703E"/>
    <w:rsid w:val="00CE7B67"/>
    <w:rsid w:val="00D34E4E"/>
    <w:rsid w:val="00D4165A"/>
    <w:rsid w:val="00D5409F"/>
    <w:rsid w:val="00D5701B"/>
    <w:rsid w:val="00D7042D"/>
    <w:rsid w:val="00DC1FE9"/>
    <w:rsid w:val="00E04697"/>
    <w:rsid w:val="00E71B75"/>
    <w:rsid w:val="00ED4630"/>
    <w:rsid w:val="00EF75D3"/>
    <w:rsid w:val="00F65DAD"/>
    <w:rsid w:val="00FA79F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703E"/>
    <w:pPr>
      <w:spacing w:before="240" w:after="60"/>
      <w:jc w:val="both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703E"/>
    <w:pPr>
      <w:spacing w:before="240" w:after="60"/>
      <w:jc w:val="both"/>
      <w:outlineLvl w:val="6"/>
    </w:pPr>
    <w:rPr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D703E"/>
    <w:pPr>
      <w:spacing w:before="240" w:after="60"/>
      <w:jc w:val="both"/>
      <w:outlineLvl w:val="7"/>
    </w:pPr>
    <w:rPr>
      <w:i/>
      <w:iCs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D703E"/>
    <w:pPr>
      <w:spacing w:before="240" w:after="60"/>
      <w:jc w:val="both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703E"/>
    <w:rPr>
      <w:b/>
      <w:kern w:val="28"/>
      <w:sz w:val="28"/>
      <w:lang w:val="fr-FR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703E"/>
    <w:rPr>
      <w:sz w:val="24"/>
      <w:lang w:val="fr-FR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D703E"/>
    <w:rPr>
      <w:rFonts w:ascii="Arial" w:hAnsi="Arial"/>
      <w:sz w:val="24"/>
      <w:lang w:val="fr-FR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D703E"/>
    <w:rPr>
      <w:sz w:val="24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D703E"/>
    <w:rPr>
      <w:sz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D703E"/>
    <w:rPr>
      <w:rFonts w:eastAsia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D703E"/>
    <w:rPr>
      <w:rFonts w:eastAsia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D703E"/>
    <w:rPr>
      <w:rFonts w:eastAsia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CD703E"/>
    <w:rPr>
      <w:rFonts w:ascii="Cambria" w:hAnsi="Cambria"/>
      <w:sz w:val="22"/>
      <w:lang w:val="x-none" w:eastAsia="en-US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03E"/>
    <w:rPr>
      <w:sz w:val="22"/>
      <w:lang w:val="fr-FR" w:eastAsia="x-none"/>
    </w:rPr>
  </w:style>
  <w:style w:type="character" w:styleId="FootnoteReference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16 Point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703E"/>
    <w:rPr>
      <w:sz w:val="24"/>
      <w:lang w:val="fr-FR" w:eastAsia="x-none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03E"/>
    <w:rPr>
      <w:sz w:val="24"/>
      <w:lang w:val="fr-FR" w:eastAsia="x-none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CD70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CD703E"/>
    <w:rPr>
      <w:rFonts w:ascii="Arial" w:hAnsi="Arial"/>
      <w:b/>
      <w:kern w:val="28"/>
      <w:sz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03E"/>
    <w:pPr>
      <w:spacing w:after="60"/>
      <w:jc w:val="center"/>
      <w:outlineLvl w:val="1"/>
    </w:pPr>
    <w:rPr>
      <w:rFonts w:ascii="Arial" w:hAnsi="Arial" w:cs="Arial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D703E"/>
    <w:rPr>
      <w:rFonts w:ascii="Arial" w:hAnsi="Arial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CD703E"/>
    <w:rPr>
      <w:b/>
    </w:rPr>
  </w:style>
  <w:style w:type="character" w:styleId="Emphasis">
    <w:name w:val="Emphasis"/>
    <w:basedOn w:val="DefaultParagraphFont"/>
    <w:uiPriority w:val="20"/>
    <w:qFormat/>
    <w:rsid w:val="00CD703E"/>
    <w:rPr>
      <w:rFonts w:ascii="Calibri" w:hAnsi="Calibri"/>
      <w:b/>
      <w:i/>
    </w:rPr>
  </w:style>
  <w:style w:type="paragraph" w:styleId="NoSpacing">
    <w:name w:val="No Spacing"/>
    <w:basedOn w:val="Normal"/>
    <w:uiPriority w:val="1"/>
    <w:qFormat/>
    <w:rsid w:val="00CD703E"/>
    <w:pPr>
      <w:jc w:val="both"/>
    </w:pPr>
    <w:rPr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CD703E"/>
    <w:pPr>
      <w:ind w:left="720"/>
      <w:contextualSpacing/>
      <w:jc w:val="both"/>
    </w:pPr>
    <w:rPr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703E"/>
    <w:pPr>
      <w:jc w:val="both"/>
    </w:pPr>
    <w:rPr>
      <w:i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CD703E"/>
    <w:rPr>
      <w:rFonts w:eastAsia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03E"/>
    <w:pPr>
      <w:ind w:left="720" w:right="720"/>
      <w:jc w:val="both"/>
    </w:pPr>
    <w:rPr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D703E"/>
    <w:rPr>
      <w:rFonts w:eastAsia="Times New Roman"/>
      <w:b/>
      <w:i/>
      <w:sz w:val="22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CD703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D703E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703E"/>
    <w:rPr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70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703E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39"/>
    <w:qFormat/>
    <w:rsid w:val="00CD703E"/>
    <w:pPr>
      <w:keepLines w:val="0"/>
      <w:spacing w:before="240" w:after="60"/>
      <w:ind w:left="0" w:firstLine="0"/>
      <w:jc w:val="both"/>
      <w:outlineLvl w:val="9"/>
    </w:pPr>
    <w:rPr>
      <w:rFonts w:ascii="Arial" w:hAnsi="Arial" w:cs="Arial"/>
      <w:bCs/>
      <w:kern w:val="32"/>
      <w:sz w:val="32"/>
      <w:szCs w:val="32"/>
      <w:lang w:val="en-GB" w:eastAsia="en-US"/>
    </w:rPr>
  </w:style>
  <w:style w:type="paragraph" w:customStyle="1" w:styleId="NumPar3">
    <w:name w:val="NumPar 3"/>
    <w:basedOn w:val="Normal"/>
    <w:next w:val="Normal"/>
    <w:rsid w:val="00CD703E"/>
    <w:pPr>
      <w:tabs>
        <w:tab w:val="num" w:pos="850"/>
      </w:tabs>
      <w:spacing w:before="120" w:after="120"/>
      <w:ind w:left="850" w:hanging="850"/>
      <w:jc w:val="both"/>
    </w:pPr>
    <w:rPr>
      <w:szCs w:val="24"/>
      <w:lang w:val="mt-MT"/>
    </w:rPr>
  </w:style>
  <w:style w:type="character" w:customStyle="1" w:styleId="PageHeadingCapsChar">
    <w:name w:val="PageHeadingCaps Char"/>
    <w:locked/>
    <w:rsid w:val="00CD703E"/>
    <w:rPr>
      <w:rFonts w:ascii="Arial" w:hAnsi="Arial"/>
      <w:b/>
      <w:caps/>
      <w:sz w:val="24"/>
      <w:lang w:val="en-GB" w:eastAsia="x-none"/>
    </w:rPr>
  </w:style>
  <w:style w:type="character" w:customStyle="1" w:styleId="PageHeadingChar">
    <w:name w:val="PageHeading Char"/>
    <w:locked/>
    <w:rsid w:val="00CD703E"/>
    <w:rPr>
      <w:rFonts w:ascii="Arial" w:hAnsi="Arial"/>
      <w:b/>
      <w:sz w:val="24"/>
      <w:lang w:val="en-GB" w:eastAsia="x-none"/>
    </w:rPr>
  </w:style>
  <w:style w:type="character" w:customStyle="1" w:styleId="HideTWBExt">
    <w:name w:val="HideTWBExt"/>
    <w:rsid w:val="00CD703E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rsid w:val="00CD703E"/>
    <w:pPr>
      <w:widowControl w:val="0"/>
      <w:spacing w:before="240" w:after="240"/>
    </w:pPr>
    <w:rPr>
      <w:lang w:val="mt-MT"/>
    </w:rPr>
  </w:style>
  <w:style w:type="paragraph" w:customStyle="1" w:styleId="Footer2">
    <w:name w:val="Footer2"/>
    <w:basedOn w:val="Normal12"/>
    <w:rsid w:val="00CD703E"/>
    <w:pPr>
      <w:widowControl/>
      <w:tabs>
        <w:tab w:val="right" w:pos="9921"/>
      </w:tabs>
      <w:ind w:lef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rsid w:val="00CD703E"/>
    <w:pPr>
      <w:widowControl w:val="0"/>
      <w:spacing w:after="240"/>
    </w:pPr>
    <w:rPr>
      <w:lang w:val="mt-MT"/>
    </w:rPr>
  </w:style>
  <w:style w:type="paragraph" w:customStyle="1" w:styleId="TOCPage">
    <w:name w:val="TOC Page"/>
    <w:basedOn w:val="Normal12"/>
    <w:next w:val="TOC1"/>
    <w:rsid w:val="00CD703E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CD703E"/>
    <w:rPr>
      <w:vanish/>
      <w:color w:val="808080"/>
    </w:rPr>
  </w:style>
  <w:style w:type="paragraph" w:customStyle="1" w:styleId="TableofEntries">
    <w:name w:val="Table of Entries"/>
    <w:basedOn w:val="Normal12"/>
    <w:rsid w:val="00CD703E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rsid w:val="00CD703E"/>
  </w:style>
  <w:style w:type="paragraph" w:customStyle="1" w:styleId="NormalBold">
    <w:name w:val="NormalBold"/>
    <w:basedOn w:val="Normal"/>
    <w:rsid w:val="00CD703E"/>
    <w:pPr>
      <w:widowControl w:val="0"/>
    </w:pPr>
    <w:rPr>
      <w:b/>
      <w:lang w:val="mt-MT"/>
    </w:rPr>
  </w:style>
  <w:style w:type="character" w:customStyle="1" w:styleId="NormalBoldChar">
    <w:name w:val="NormalBold Char"/>
    <w:locked/>
    <w:rsid w:val="00CD703E"/>
    <w:rPr>
      <w:b/>
      <w:sz w:val="24"/>
      <w:lang w:val="en-GB" w:eastAsia="x-none"/>
    </w:rPr>
  </w:style>
  <w:style w:type="paragraph" w:customStyle="1" w:styleId="Normal12Bold">
    <w:name w:val="Normal12Bold"/>
    <w:basedOn w:val="Normal12"/>
    <w:rsid w:val="00CD703E"/>
    <w:rPr>
      <w:b/>
    </w:rPr>
  </w:style>
  <w:style w:type="paragraph" w:customStyle="1" w:styleId="Normal12Hanging">
    <w:name w:val="Normal12Hanging"/>
    <w:basedOn w:val="Normal12"/>
    <w:rsid w:val="00CD703E"/>
    <w:pPr>
      <w:ind w:left="357" w:hanging="357"/>
    </w:pPr>
  </w:style>
  <w:style w:type="paragraph" w:customStyle="1" w:styleId="Lgendesigne">
    <w:name w:val="Légende signe"/>
    <w:basedOn w:val="Normal"/>
    <w:rsid w:val="00CD703E"/>
    <w:pPr>
      <w:widowControl w:val="0"/>
      <w:tabs>
        <w:tab w:val="right" w:pos="454"/>
        <w:tab w:val="left" w:pos="737"/>
      </w:tabs>
      <w:ind w:left="737" w:hanging="737"/>
    </w:pPr>
    <w:rPr>
      <w:sz w:val="18"/>
      <w:lang w:val="en-US"/>
    </w:rPr>
  </w:style>
  <w:style w:type="paragraph" w:customStyle="1" w:styleId="Normal24">
    <w:name w:val="Normal24"/>
    <w:basedOn w:val="Normal"/>
    <w:rsid w:val="00CD703E"/>
    <w:pPr>
      <w:widowControl w:val="0"/>
      <w:spacing w:after="480"/>
    </w:pPr>
    <w:rPr>
      <w:lang w:val="mt-MT"/>
    </w:rPr>
  </w:style>
  <w:style w:type="paragraph" w:customStyle="1" w:styleId="Cover12">
    <w:name w:val="Cover12"/>
    <w:basedOn w:val="Normal12"/>
    <w:rsid w:val="00CD703E"/>
    <w:pPr>
      <w:ind w:left="1418"/>
    </w:pPr>
  </w:style>
  <w:style w:type="paragraph" w:customStyle="1" w:styleId="Cover24">
    <w:name w:val="Cover24"/>
    <w:basedOn w:val="Normal24"/>
    <w:rsid w:val="00CD703E"/>
    <w:pPr>
      <w:ind w:left="1418"/>
    </w:pPr>
  </w:style>
  <w:style w:type="paragraph" w:customStyle="1" w:styleId="CoverNormal">
    <w:name w:val="CoverNormal"/>
    <w:basedOn w:val="Normal"/>
    <w:rsid w:val="00CD703E"/>
    <w:pPr>
      <w:widowControl w:val="0"/>
      <w:ind w:left="1418"/>
    </w:pPr>
    <w:rPr>
      <w:lang w:val="mt-MT"/>
    </w:rPr>
  </w:style>
  <w:style w:type="paragraph" w:customStyle="1" w:styleId="DocRef">
    <w:name w:val="DocRef"/>
    <w:basedOn w:val="Normal"/>
    <w:rsid w:val="00CD703E"/>
    <w:pPr>
      <w:widowControl w:val="0"/>
      <w:spacing w:after="960"/>
      <w:jc w:val="center"/>
    </w:pPr>
    <w:rPr>
      <w:rFonts w:ascii="Arial" w:hAnsi="Arial"/>
      <w:b/>
      <w:lang w:val="mt-MT"/>
    </w:rPr>
  </w:style>
  <w:style w:type="character" w:customStyle="1" w:styleId="CharChar">
    <w:name w:val="Char Char"/>
    <w:locked/>
    <w:rsid w:val="00CD703E"/>
    <w:rPr>
      <w:lang w:val="en-GB" w:eastAsia="x-none"/>
    </w:rPr>
  </w:style>
  <w:style w:type="paragraph" w:customStyle="1" w:styleId="DocType">
    <w:name w:val="DocType"/>
    <w:basedOn w:val="Normal12"/>
    <w:rsid w:val="00CD703E"/>
    <w:pPr>
      <w:jc w:val="center"/>
    </w:pPr>
    <w:rPr>
      <w:rFonts w:ascii="Arial" w:hAnsi="Arial"/>
      <w:b/>
      <w:sz w:val="28"/>
    </w:rPr>
  </w:style>
  <w:style w:type="paragraph" w:customStyle="1" w:styleId="EntPE">
    <w:name w:val="EntPE"/>
    <w:basedOn w:val="Normal12"/>
    <w:rsid w:val="00CD703E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CD703E"/>
    <w:pPr>
      <w:jc w:val="center"/>
    </w:pPr>
  </w:style>
  <w:style w:type="paragraph" w:customStyle="1" w:styleId="Normal12Keep">
    <w:name w:val="Normal12Keep"/>
    <w:basedOn w:val="Normal12"/>
    <w:rsid w:val="00CD703E"/>
    <w:pPr>
      <w:keepNext/>
    </w:pPr>
  </w:style>
  <w:style w:type="paragraph" w:customStyle="1" w:styleId="Normal12Tab">
    <w:name w:val="Normal12Tab"/>
    <w:basedOn w:val="Normal12"/>
    <w:rsid w:val="00CD703E"/>
    <w:pPr>
      <w:tabs>
        <w:tab w:val="left" w:pos="357"/>
      </w:tabs>
    </w:pPr>
  </w:style>
  <w:style w:type="paragraph" w:customStyle="1" w:styleId="RefProc">
    <w:name w:val="RefProc"/>
    <w:basedOn w:val="Normal"/>
    <w:rsid w:val="00CD703E"/>
    <w:pPr>
      <w:widowControl w:val="0"/>
      <w:spacing w:before="240" w:after="240"/>
      <w:jc w:val="right"/>
    </w:pPr>
    <w:rPr>
      <w:rFonts w:ascii="Arial" w:hAnsi="Arial"/>
      <w:b/>
      <w:caps/>
      <w:lang w:val="mt-MT"/>
    </w:rPr>
  </w:style>
  <w:style w:type="paragraph" w:customStyle="1" w:styleId="Cover48">
    <w:name w:val="Cover48"/>
    <w:basedOn w:val="CoverNormal"/>
    <w:rsid w:val="00CD703E"/>
    <w:pPr>
      <w:spacing w:after="960"/>
    </w:pPr>
  </w:style>
  <w:style w:type="paragraph" w:customStyle="1" w:styleId="StarsAndIs">
    <w:name w:val="StarsAndIs"/>
    <w:basedOn w:val="Normal"/>
    <w:rsid w:val="00CD703E"/>
    <w:pPr>
      <w:widowControl w:val="0"/>
      <w:ind w:left="1418"/>
    </w:pPr>
    <w:rPr>
      <w:rFonts w:ascii="Arial" w:hAnsi="Arial"/>
      <w:b/>
      <w:sz w:val="48"/>
      <w:lang w:val="mt-MT"/>
    </w:rPr>
  </w:style>
  <w:style w:type="paragraph" w:customStyle="1" w:styleId="Term">
    <w:name w:val="Term"/>
    <w:basedOn w:val="Normal"/>
    <w:rsid w:val="00CD703E"/>
    <w:pPr>
      <w:widowControl w:val="0"/>
      <w:jc w:val="center"/>
    </w:pPr>
    <w:rPr>
      <w:i/>
      <w:sz w:val="28"/>
      <w:lang w:val="mt-MT"/>
    </w:rPr>
  </w:style>
  <w:style w:type="paragraph" w:customStyle="1" w:styleId="TypeDoc">
    <w:name w:val="TypeDoc"/>
    <w:basedOn w:val="Normal24"/>
    <w:rsid w:val="00CD703E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CD703E"/>
    <w:pPr>
      <w:widowControl w:val="0"/>
      <w:spacing w:after="1200"/>
    </w:pPr>
    <w:rPr>
      <w:lang w:val="mt-MT"/>
    </w:rPr>
  </w:style>
  <w:style w:type="paragraph" w:customStyle="1" w:styleId="PageHeadingCaps">
    <w:name w:val="PageHeadingCaps"/>
    <w:basedOn w:val="PageHeading"/>
    <w:next w:val="Normal"/>
    <w:rsid w:val="00CD703E"/>
    <w:pPr>
      <w:keepNext/>
      <w:jc w:val="center"/>
    </w:pPr>
    <w:rPr>
      <w:rFonts w:ascii="Arial" w:hAnsi="Arial"/>
      <w:b/>
      <w:caps/>
      <w:szCs w:val="24"/>
    </w:rPr>
  </w:style>
  <w:style w:type="paragraph" w:customStyle="1" w:styleId="NormalBoldTabs">
    <w:name w:val="NormalBoldTabs"/>
    <w:basedOn w:val="Normal"/>
    <w:rsid w:val="00CD703E"/>
    <w:pPr>
      <w:widowControl w:val="0"/>
      <w:tabs>
        <w:tab w:val="right" w:pos="3686"/>
        <w:tab w:val="left" w:pos="3827"/>
      </w:tabs>
    </w:pPr>
    <w:rPr>
      <w:b/>
      <w:lang w:val="mt-MT"/>
    </w:rPr>
  </w:style>
  <w:style w:type="paragraph" w:customStyle="1" w:styleId="AnnexDate">
    <w:name w:val="AnnexDate"/>
    <w:basedOn w:val="Normal"/>
    <w:rsid w:val="00CD703E"/>
    <w:pPr>
      <w:widowControl w:val="0"/>
      <w:spacing w:before="240" w:after="240"/>
      <w:jc w:val="right"/>
    </w:pPr>
    <w:rPr>
      <w:lang w:val="mt-MT"/>
    </w:rPr>
  </w:style>
  <w:style w:type="paragraph" w:customStyle="1" w:styleId="WorkingParty">
    <w:name w:val="WorkingParty"/>
    <w:basedOn w:val="Normal"/>
    <w:rsid w:val="00CD703E"/>
    <w:pPr>
      <w:widowControl w:val="0"/>
    </w:pPr>
    <w:rPr>
      <w:smallCaps/>
      <w:sz w:val="20"/>
      <w:lang w:val="mt-MT"/>
    </w:rPr>
  </w:style>
  <w:style w:type="paragraph" w:customStyle="1" w:styleId="NormalCentreBold12a12b">
    <w:name w:val="NormalCentreBold12a12b"/>
    <w:basedOn w:val="Normal"/>
    <w:rsid w:val="00CD703E"/>
    <w:pPr>
      <w:widowControl w:val="0"/>
      <w:spacing w:before="240" w:after="240"/>
      <w:jc w:val="center"/>
    </w:pPr>
    <w:rPr>
      <w:b/>
      <w:lang w:val="mt-MT"/>
    </w:rPr>
  </w:style>
  <w:style w:type="paragraph" w:customStyle="1" w:styleId="NormalBold24b">
    <w:name w:val="NormalBold24b"/>
    <w:basedOn w:val="Normal"/>
    <w:rsid w:val="00CD703E"/>
    <w:pPr>
      <w:widowControl w:val="0"/>
      <w:spacing w:before="480"/>
    </w:pPr>
    <w:rPr>
      <w:b/>
      <w:lang w:val="mt-MT"/>
    </w:rPr>
  </w:style>
  <w:style w:type="paragraph" w:customStyle="1" w:styleId="Normal6">
    <w:name w:val="Normal6"/>
    <w:basedOn w:val="Normal"/>
    <w:rsid w:val="00CD703E"/>
    <w:pPr>
      <w:widowControl w:val="0"/>
      <w:spacing w:after="120"/>
    </w:pPr>
    <w:rPr>
      <w:lang w:val="mt-MT"/>
    </w:rPr>
  </w:style>
  <w:style w:type="character" w:customStyle="1" w:styleId="Normal6Char">
    <w:name w:val="Normal6 Char"/>
    <w:locked/>
    <w:rsid w:val="00CD703E"/>
    <w:rPr>
      <w:sz w:val="24"/>
      <w:lang w:val="en-GB" w:eastAsia="x-none"/>
    </w:rPr>
  </w:style>
  <w:style w:type="paragraph" w:customStyle="1" w:styleId="Normal12Italic">
    <w:name w:val="Normal12Italic"/>
    <w:basedOn w:val="Normal"/>
    <w:rsid w:val="00CD703E"/>
    <w:pPr>
      <w:widowControl w:val="0"/>
      <w:spacing w:before="240"/>
    </w:pPr>
    <w:rPr>
      <w:i/>
      <w:lang w:val="mt-MT"/>
    </w:rPr>
  </w:style>
  <w:style w:type="paragraph" w:customStyle="1" w:styleId="CrossRef">
    <w:name w:val="CrossRef"/>
    <w:basedOn w:val="Normal"/>
    <w:rsid w:val="00CD703E"/>
    <w:pPr>
      <w:widowControl w:val="0"/>
      <w:spacing w:before="240"/>
      <w:jc w:val="center"/>
    </w:pPr>
    <w:rPr>
      <w:i/>
      <w:lang w:val="mt-MT"/>
    </w:rPr>
  </w:style>
  <w:style w:type="paragraph" w:customStyle="1" w:styleId="JustificationTitle">
    <w:name w:val="JustificationTitle"/>
    <w:basedOn w:val="Normal"/>
    <w:next w:val="Normal"/>
    <w:rsid w:val="00CD703E"/>
    <w:pPr>
      <w:keepNext/>
      <w:widowControl w:val="0"/>
      <w:spacing w:before="240"/>
      <w:jc w:val="center"/>
    </w:pPr>
    <w:rPr>
      <w:i/>
      <w:lang w:val="mt-MT"/>
    </w:rPr>
  </w:style>
  <w:style w:type="paragraph" w:customStyle="1" w:styleId="Olang">
    <w:name w:val="Olang"/>
    <w:basedOn w:val="Normal"/>
    <w:rsid w:val="00CD703E"/>
    <w:pPr>
      <w:widowControl w:val="0"/>
      <w:spacing w:before="240" w:after="240"/>
      <w:jc w:val="right"/>
    </w:pPr>
    <w:rPr>
      <w:noProof/>
      <w:lang w:val="en-GB"/>
    </w:rPr>
  </w:style>
  <w:style w:type="paragraph" w:customStyle="1" w:styleId="ColumnHeading">
    <w:name w:val="ColumnHeading"/>
    <w:basedOn w:val="Normal"/>
    <w:rsid w:val="00CD703E"/>
    <w:pPr>
      <w:widowControl w:val="0"/>
      <w:spacing w:after="240"/>
      <w:jc w:val="center"/>
    </w:pPr>
    <w:rPr>
      <w:i/>
      <w:lang w:val="mt-MT"/>
    </w:rPr>
  </w:style>
  <w:style w:type="paragraph" w:customStyle="1" w:styleId="AMNumberTabs">
    <w:name w:val="AMNumberTabs"/>
    <w:basedOn w:val="Normal"/>
    <w:rsid w:val="00CD703E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mt-MT"/>
    </w:rPr>
  </w:style>
  <w:style w:type="paragraph" w:customStyle="1" w:styleId="NormalBold12b">
    <w:name w:val="NormalBold12b"/>
    <w:basedOn w:val="Normal"/>
    <w:rsid w:val="00CD703E"/>
    <w:pPr>
      <w:widowControl w:val="0"/>
      <w:spacing w:before="240"/>
    </w:pPr>
    <w:rPr>
      <w:b/>
      <w:lang w:val="mt-MT"/>
    </w:rPr>
  </w:style>
  <w:style w:type="table" w:styleId="TableGrid">
    <w:name w:val="Table Grid"/>
    <w:basedOn w:val="TableNormal"/>
    <w:uiPriority w:val="59"/>
    <w:rsid w:val="00CD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ommittee">
    <w:name w:val="ZCommittee"/>
    <w:basedOn w:val="Normal"/>
    <w:next w:val="Normal"/>
    <w:rsid w:val="00CD703E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D703E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D703E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  <w:lang w:val="mt-MT"/>
    </w:rPr>
  </w:style>
  <w:style w:type="paragraph" w:customStyle="1" w:styleId="PELeft">
    <w:name w:val="PELeft"/>
    <w:basedOn w:val="Normal"/>
    <w:rsid w:val="00CD703E"/>
    <w:pPr>
      <w:widowControl w:val="0"/>
      <w:spacing w:before="40" w:after="40"/>
    </w:pPr>
    <w:rPr>
      <w:rFonts w:ascii="Arial" w:hAnsi="Arial" w:cs="Arial"/>
      <w:sz w:val="22"/>
      <w:szCs w:val="22"/>
    </w:rPr>
  </w:style>
  <w:style w:type="paragraph" w:customStyle="1" w:styleId="PERight">
    <w:name w:val="PERight"/>
    <w:basedOn w:val="Normal"/>
    <w:next w:val="Normal"/>
    <w:rsid w:val="00CD703E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Lgendetitre">
    <w:name w:val="Légende titre"/>
    <w:basedOn w:val="Normal"/>
    <w:rsid w:val="00CD703E"/>
    <w:pPr>
      <w:widowControl w:val="0"/>
      <w:spacing w:before="240" w:after="240"/>
    </w:pPr>
    <w:rPr>
      <w:b/>
      <w:i/>
      <w:lang w:val="en-US"/>
    </w:rPr>
  </w:style>
  <w:style w:type="paragraph" w:customStyle="1" w:styleId="Lgendestandard">
    <w:name w:val="Légende standard"/>
    <w:basedOn w:val="Lgendesigne"/>
    <w:rsid w:val="00CD703E"/>
    <w:pPr>
      <w:ind w:left="0" w:firstLine="0"/>
    </w:pPr>
  </w:style>
  <w:style w:type="paragraph" w:customStyle="1" w:styleId="Justification">
    <w:name w:val="Justification"/>
    <w:basedOn w:val="Normal12"/>
    <w:rsid w:val="00CD703E"/>
    <w:rPr>
      <w:i/>
    </w:rPr>
  </w:style>
  <w:style w:type="paragraph" w:customStyle="1" w:styleId="AMNumber">
    <w:name w:val="AMNumber"/>
    <w:basedOn w:val="Normal"/>
    <w:rsid w:val="00CD703E"/>
    <w:pPr>
      <w:keepLines/>
      <w:widowControl w:val="0"/>
      <w:spacing w:before="360"/>
      <w:jc w:val="center"/>
    </w:pPr>
    <w:rPr>
      <w:lang w:val="mt-MT"/>
    </w:rPr>
  </w:style>
  <w:style w:type="paragraph" w:customStyle="1" w:styleId="NumPar1">
    <w:name w:val="NumPar 1"/>
    <w:basedOn w:val="Normal"/>
    <w:next w:val="Normal"/>
    <w:rsid w:val="00CD703E"/>
    <w:pPr>
      <w:numPr>
        <w:ilvl w:val="2"/>
        <w:numId w:val="20"/>
      </w:numPr>
      <w:spacing w:before="120" w:after="120"/>
      <w:jc w:val="both"/>
    </w:pPr>
    <w:rPr>
      <w:szCs w:val="24"/>
      <w:lang w:val="mt-MT"/>
    </w:rPr>
  </w:style>
  <w:style w:type="paragraph" w:customStyle="1" w:styleId="NumPar2">
    <w:name w:val="NumPar 2"/>
    <w:basedOn w:val="Normal"/>
    <w:next w:val="Normal"/>
    <w:rsid w:val="00CD703E"/>
    <w:pPr>
      <w:tabs>
        <w:tab w:val="num" w:pos="850"/>
      </w:tabs>
      <w:spacing w:before="120" w:after="120"/>
      <w:ind w:left="850" w:hanging="850"/>
      <w:jc w:val="both"/>
    </w:pPr>
    <w:rPr>
      <w:szCs w:val="24"/>
      <w:lang w:val="mt-MT"/>
    </w:rPr>
  </w:style>
  <w:style w:type="paragraph" w:customStyle="1" w:styleId="NumPar4">
    <w:name w:val="NumPar 4"/>
    <w:basedOn w:val="Normal"/>
    <w:next w:val="Normal"/>
    <w:rsid w:val="00CD703E"/>
    <w:pPr>
      <w:tabs>
        <w:tab w:val="num" w:pos="850"/>
      </w:tabs>
      <w:spacing w:before="120" w:after="120"/>
      <w:ind w:left="850" w:hanging="850"/>
      <w:jc w:val="both"/>
    </w:pPr>
    <w:rPr>
      <w:szCs w:val="24"/>
      <w:lang w:val="mt-MT"/>
    </w:rPr>
  </w:style>
  <w:style w:type="character" w:customStyle="1" w:styleId="CRDeleted">
    <w:name w:val="CR Deleted"/>
    <w:rsid w:val="00CD703E"/>
    <w:rPr>
      <w:dstrike/>
      <w:shd w:val="clear" w:color="auto" w:fill="auto"/>
      <w:lang w:val="fr-FR" w:eastAsia="x-none"/>
    </w:rPr>
  </w:style>
  <w:style w:type="character" w:customStyle="1" w:styleId="CRRefonteDeleted">
    <w:name w:val="CR Refonte Deleted"/>
    <w:rsid w:val="00CD703E"/>
    <w:rPr>
      <w:dstrike/>
      <w:noProof/>
      <w:shd w:val="clear" w:color="auto" w:fill="auto"/>
    </w:rPr>
  </w:style>
  <w:style w:type="paragraph" w:customStyle="1" w:styleId="Point0number">
    <w:name w:val="Point 0 (number)"/>
    <w:basedOn w:val="Normal"/>
    <w:rsid w:val="00CD703E"/>
    <w:pPr>
      <w:numPr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1number">
    <w:name w:val="Point 1 (number)"/>
    <w:basedOn w:val="Normal"/>
    <w:rsid w:val="00CD703E"/>
    <w:pPr>
      <w:numPr>
        <w:ilvl w:val="2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2number">
    <w:name w:val="Point 2 (number)"/>
    <w:basedOn w:val="Normal"/>
    <w:rsid w:val="00CD703E"/>
    <w:pPr>
      <w:numPr>
        <w:ilvl w:val="4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3number">
    <w:name w:val="Point 3 (number)"/>
    <w:basedOn w:val="Normal"/>
    <w:rsid w:val="00CD703E"/>
    <w:pPr>
      <w:numPr>
        <w:ilvl w:val="6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2letter">
    <w:name w:val="Point 2 (letter)"/>
    <w:basedOn w:val="Normal"/>
    <w:rsid w:val="00CD703E"/>
    <w:pPr>
      <w:numPr>
        <w:ilvl w:val="5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3letter">
    <w:name w:val="Point 3 (letter)"/>
    <w:basedOn w:val="Normal"/>
    <w:rsid w:val="00CD703E"/>
    <w:pPr>
      <w:numPr>
        <w:ilvl w:val="7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4letter">
    <w:name w:val="Point 4 (letter)"/>
    <w:basedOn w:val="Normal"/>
    <w:rsid w:val="00CD703E"/>
    <w:pPr>
      <w:numPr>
        <w:ilvl w:val="8"/>
        <w:numId w:val="21"/>
      </w:numPr>
      <w:spacing w:before="120" w:after="120"/>
      <w:jc w:val="both"/>
    </w:pPr>
    <w:rPr>
      <w:szCs w:val="24"/>
      <w:lang w:val="mt-MT"/>
    </w:rPr>
  </w:style>
  <w:style w:type="paragraph" w:customStyle="1" w:styleId="Point0letter">
    <w:name w:val="Point 0 (letter)"/>
    <w:basedOn w:val="Normal"/>
    <w:rsid w:val="00CD703E"/>
    <w:pPr>
      <w:tabs>
        <w:tab w:val="num" w:pos="850"/>
      </w:tabs>
      <w:spacing w:before="120" w:after="120"/>
      <w:ind w:left="850" w:hanging="850"/>
      <w:jc w:val="both"/>
    </w:pPr>
    <w:rPr>
      <w:szCs w:val="24"/>
      <w:lang w:val="mt-MT"/>
    </w:rPr>
  </w:style>
  <w:style w:type="paragraph" w:customStyle="1" w:styleId="Point1letter">
    <w:name w:val="Point 1 (letter)"/>
    <w:basedOn w:val="Normal"/>
    <w:rsid w:val="00CD703E"/>
    <w:pPr>
      <w:tabs>
        <w:tab w:val="num" w:pos="1417"/>
      </w:tabs>
      <w:spacing w:before="120" w:after="120"/>
      <w:ind w:left="1417" w:hanging="567"/>
      <w:jc w:val="both"/>
    </w:pPr>
    <w:rPr>
      <w:szCs w:val="24"/>
      <w:lang w:val="mt-MT"/>
    </w:rPr>
  </w:style>
  <w:style w:type="paragraph" w:customStyle="1" w:styleId="Tiret1">
    <w:name w:val="Tiret 1"/>
    <w:basedOn w:val="Normal"/>
    <w:rsid w:val="00CD703E"/>
    <w:pPr>
      <w:tabs>
        <w:tab w:val="num" w:pos="1417"/>
      </w:tabs>
      <w:spacing w:before="120" w:after="120"/>
      <w:ind w:left="1417" w:hanging="567"/>
      <w:jc w:val="both"/>
    </w:pPr>
    <w:rPr>
      <w:szCs w:val="24"/>
      <w:lang w:val="mt-MT"/>
    </w:rPr>
  </w:style>
  <w:style w:type="character" w:customStyle="1" w:styleId="CRMinorChangeDeleted">
    <w:name w:val="CR Minor Change Deleted"/>
    <w:rsid w:val="00CD703E"/>
    <w:rPr>
      <w:dstrike/>
      <w:noProof/>
      <w:u w:val="double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rsid w:val="00CD703E"/>
    <w:rPr>
      <w:color w:val="7F7F7F"/>
      <w:sz w:val="20"/>
      <w:lang w:val="mt-M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703E"/>
    <w:rPr>
      <w:color w:val="7F7F7F"/>
      <w:lang w:val="mt-MT" w:eastAsia="x-none"/>
    </w:rPr>
  </w:style>
  <w:style w:type="paragraph" w:styleId="NormalWeb">
    <w:name w:val="Normal (Web)"/>
    <w:basedOn w:val="Normal"/>
    <w:uiPriority w:val="99"/>
    <w:rsid w:val="00CD703E"/>
    <w:pPr>
      <w:spacing w:before="100" w:beforeAutospacing="1" w:after="100" w:afterAutospacing="1"/>
    </w:pPr>
    <w:rPr>
      <w:szCs w:val="24"/>
      <w:lang w:val="mt-MT"/>
    </w:rPr>
  </w:style>
  <w:style w:type="paragraph" w:customStyle="1" w:styleId="Normal120">
    <w:name w:val="Normal 12"/>
    <w:aliases w:val="before"/>
    <w:basedOn w:val="Normal6"/>
    <w:rsid w:val="00CD703E"/>
    <w:rPr>
      <w:i/>
      <w:iCs/>
    </w:rPr>
  </w:style>
  <w:style w:type="paragraph" w:customStyle="1" w:styleId="SubjectCM">
    <w:name w:val="SubjectCM"/>
    <w:basedOn w:val="Normal"/>
    <w:rsid w:val="00CD703E"/>
    <w:pPr>
      <w:widowControl w:val="0"/>
      <w:tabs>
        <w:tab w:val="left" w:pos="1134"/>
      </w:tabs>
      <w:ind w:left="1134" w:hanging="1134"/>
    </w:pPr>
    <w:rPr>
      <w:szCs w:val="24"/>
      <w:lang w:val="mt-MT"/>
    </w:rPr>
  </w:style>
  <w:style w:type="character" w:customStyle="1" w:styleId="portlet-epdir-person-info-office">
    <w:name w:val="portlet-epdir-person-info-office"/>
    <w:rsid w:val="00CD703E"/>
  </w:style>
  <w:style w:type="character" w:styleId="HTMLAcronym">
    <w:name w:val="HTML Acronym"/>
    <w:basedOn w:val="DefaultParagraphFont"/>
    <w:uiPriority w:val="99"/>
    <w:rsid w:val="00CD703E"/>
  </w:style>
  <w:style w:type="paragraph" w:styleId="BalloonText">
    <w:name w:val="Balloon Text"/>
    <w:basedOn w:val="Normal"/>
    <w:link w:val="BalloonTextChar"/>
    <w:uiPriority w:val="99"/>
    <w:rsid w:val="00CD703E"/>
    <w:pPr>
      <w:widowControl w:val="0"/>
    </w:pPr>
    <w:rPr>
      <w:sz w:val="16"/>
      <w:szCs w:val="16"/>
      <w:lang w:val="mt-M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703E"/>
    <w:rPr>
      <w:sz w:val="16"/>
      <w:lang w:val="mt-MT" w:eastAsia="x-none"/>
    </w:rPr>
  </w:style>
  <w:style w:type="paragraph" w:customStyle="1" w:styleId="ColHeading">
    <w:name w:val="ColHeading"/>
    <w:basedOn w:val="Normal"/>
    <w:rsid w:val="00CD703E"/>
    <w:pPr>
      <w:widowControl w:val="0"/>
      <w:spacing w:before="240" w:after="120"/>
      <w:jc w:val="center"/>
    </w:pPr>
    <w:rPr>
      <w:lang w:val="mt-MT"/>
    </w:rPr>
  </w:style>
  <w:style w:type="paragraph" w:customStyle="1" w:styleId="RefStatus">
    <w:name w:val="RefStatus"/>
    <w:basedOn w:val="Normal"/>
    <w:rsid w:val="00CD703E"/>
    <w:pPr>
      <w:widowControl w:val="0"/>
      <w:jc w:val="right"/>
    </w:pPr>
    <w:rPr>
      <w:rFonts w:ascii="Arial" w:hAnsi="Arial"/>
      <w:caps/>
      <w:lang w:val="mt-MT"/>
    </w:rPr>
  </w:style>
  <w:style w:type="character" w:customStyle="1" w:styleId="CRMarker">
    <w:name w:val="CR Marker"/>
    <w:rsid w:val="00CD703E"/>
    <w:rPr>
      <w:rFonts w:ascii="Times New Roman" w:hAnsi="Times New Roman"/>
      <w:shd w:val="clear" w:color="auto" w:fill="auto"/>
      <w:lang w:val="fr-FR" w:eastAsia="x-none"/>
    </w:rPr>
  </w:style>
  <w:style w:type="paragraph" w:customStyle="1" w:styleId="Titrearticle">
    <w:name w:val="Titre article"/>
    <w:basedOn w:val="Normal"/>
    <w:next w:val="Normal"/>
    <w:rsid w:val="00CD703E"/>
    <w:pPr>
      <w:keepNext/>
      <w:spacing w:before="360" w:after="120"/>
      <w:jc w:val="center"/>
    </w:pPr>
    <w:rPr>
      <w:i/>
      <w:szCs w:val="24"/>
      <w:lang w:val="mt-MT"/>
    </w:rPr>
  </w:style>
  <w:style w:type="paragraph" w:customStyle="1" w:styleId="NormalCentered">
    <w:name w:val="Normal Centered"/>
    <w:basedOn w:val="Normal"/>
    <w:rsid w:val="00CD703E"/>
    <w:pPr>
      <w:spacing w:before="120" w:after="120"/>
      <w:jc w:val="center"/>
    </w:pPr>
    <w:rPr>
      <w:szCs w:val="24"/>
      <w:lang w:val="mt-MT"/>
    </w:rPr>
  </w:style>
  <w:style w:type="paragraph" w:customStyle="1" w:styleId="ManualNumPar1">
    <w:name w:val="Manual NumPar 1"/>
    <w:basedOn w:val="Normal"/>
    <w:next w:val="Normal"/>
    <w:rsid w:val="00CD703E"/>
    <w:pPr>
      <w:spacing w:before="120" w:after="120"/>
      <w:ind w:left="850" w:hanging="850"/>
      <w:jc w:val="both"/>
    </w:pPr>
    <w:rPr>
      <w:szCs w:val="24"/>
      <w:lang w:val="mt-MT"/>
    </w:rPr>
  </w:style>
  <w:style w:type="character" w:customStyle="1" w:styleId="CRMinorChangeAdded">
    <w:name w:val="CR Minor Change Added"/>
    <w:locked/>
    <w:rsid w:val="00CD703E"/>
    <w:rPr>
      <w:noProof/>
      <w:u w:val="double"/>
      <w:shd w:val="clear" w:color="auto" w:fill="auto"/>
    </w:rPr>
  </w:style>
  <w:style w:type="paragraph" w:customStyle="1" w:styleId="Point0">
    <w:name w:val="Point 0"/>
    <w:basedOn w:val="Normal"/>
    <w:rsid w:val="00CD703E"/>
    <w:pPr>
      <w:spacing w:before="120" w:after="120"/>
      <w:ind w:left="850" w:hanging="850"/>
      <w:jc w:val="both"/>
    </w:pPr>
    <w:rPr>
      <w:szCs w:val="24"/>
      <w:lang w:val="mt-MT"/>
    </w:rPr>
  </w:style>
  <w:style w:type="paragraph" w:customStyle="1" w:styleId="Point1">
    <w:name w:val="Point 1"/>
    <w:basedOn w:val="Normal"/>
    <w:rsid w:val="00CD703E"/>
    <w:pPr>
      <w:spacing w:before="120" w:after="120"/>
      <w:ind w:left="1417" w:hanging="567"/>
      <w:jc w:val="both"/>
    </w:pPr>
    <w:rPr>
      <w:szCs w:val="24"/>
      <w:lang w:val="mt-MT"/>
    </w:rPr>
  </w:style>
  <w:style w:type="paragraph" w:customStyle="1" w:styleId="Text1">
    <w:name w:val="Text 1"/>
    <w:basedOn w:val="Normal"/>
    <w:rsid w:val="00CD703E"/>
    <w:pPr>
      <w:spacing w:before="120" w:after="120"/>
      <w:ind w:left="850"/>
      <w:jc w:val="both"/>
    </w:pPr>
    <w:rPr>
      <w:szCs w:val="24"/>
      <w:lang w:val="mt-MT"/>
    </w:rPr>
  </w:style>
  <w:style w:type="paragraph" w:customStyle="1" w:styleId="CRSeparator">
    <w:name w:val="CR Separator"/>
    <w:basedOn w:val="Normal"/>
    <w:rsid w:val="00CD703E"/>
    <w:pPr>
      <w:keepNext/>
      <w:pBdr>
        <w:top w:val="single" w:sz="4" w:space="1" w:color="auto"/>
      </w:pBdr>
      <w:autoSpaceDE w:val="0"/>
      <w:autoSpaceDN w:val="0"/>
      <w:spacing w:before="240" w:after="120"/>
      <w:ind w:right="40"/>
      <w:jc w:val="both"/>
    </w:pPr>
    <w:rPr>
      <w:szCs w:val="24"/>
    </w:rPr>
  </w:style>
  <w:style w:type="paragraph" w:customStyle="1" w:styleId="CRReference">
    <w:name w:val="CR Reference"/>
    <w:basedOn w:val="Normal"/>
    <w:rsid w:val="00CD703E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autoSpaceDE w:val="0"/>
      <w:autoSpaceDN w:val="0"/>
      <w:ind w:left="5669" w:right="40"/>
      <w:jc w:val="both"/>
    </w:pPr>
    <w:rPr>
      <w:szCs w:val="24"/>
    </w:rPr>
  </w:style>
  <w:style w:type="character" w:customStyle="1" w:styleId="tw4winMark">
    <w:name w:val="tw4winMark"/>
    <w:rsid w:val="00CD703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D703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D703E"/>
    <w:rPr>
      <w:color w:val="0000FF"/>
    </w:rPr>
  </w:style>
  <w:style w:type="character" w:customStyle="1" w:styleId="tw4winPopup">
    <w:name w:val="tw4winPopup"/>
    <w:rsid w:val="00CD703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D703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D703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D703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D703E"/>
    <w:rPr>
      <w:rFonts w:ascii="Courier New" w:hAnsi="Courier New"/>
      <w:noProof/>
      <w:color w:val="800000"/>
    </w:rPr>
  </w:style>
  <w:style w:type="paragraph" w:customStyle="1" w:styleId="ZDateAM">
    <w:name w:val="ZDateAM"/>
    <w:basedOn w:val="Normal"/>
    <w:rsid w:val="00CD703E"/>
    <w:pPr>
      <w:widowControl w:val="0"/>
      <w:tabs>
        <w:tab w:val="right" w:pos="9356"/>
      </w:tabs>
      <w:spacing w:after="480"/>
    </w:pPr>
    <w:rPr>
      <w:noProof/>
      <w:lang w:val="en-GB"/>
    </w:rPr>
  </w:style>
  <w:style w:type="paragraph" w:customStyle="1" w:styleId="PageHeadingNotTOC">
    <w:name w:val="PageHeadingNotTOC"/>
    <w:basedOn w:val="Normal"/>
    <w:rsid w:val="00CD703E"/>
    <w:pPr>
      <w:keepNext/>
      <w:widowControl w:val="0"/>
      <w:spacing w:before="240" w:after="240"/>
      <w:jc w:val="center"/>
    </w:pPr>
    <w:rPr>
      <w:rFonts w:ascii="Arial" w:hAnsi="Arial"/>
      <w:b/>
      <w:lang w:val="en-GB"/>
    </w:rPr>
  </w:style>
  <w:style w:type="paragraph" w:customStyle="1" w:styleId="ConclusionsPA">
    <w:name w:val="ConclusionsPA"/>
    <w:basedOn w:val="Normal12"/>
    <w:rsid w:val="00CD703E"/>
    <w:pPr>
      <w:spacing w:before="480"/>
      <w:jc w:val="center"/>
    </w:pPr>
    <w:rPr>
      <w:rFonts w:ascii="Arial" w:hAnsi="Arial"/>
      <w:b/>
      <w:caps/>
      <w:lang w:val="en-US"/>
    </w:rPr>
  </w:style>
  <w:style w:type="paragraph" w:customStyle="1" w:styleId="Hanging12">
    <w:name w:val="Hanging12"/>
    <w:basedOn w:val="Normal"/>
    <w:rsid w:val="00CD703E"/>
    <w:pPr>
      <w:widowControl w:val="0"/>
      <w:tabs>
        <w:tab w:val="left" w:pos="357"/>
      </w:tabs>
      <w:spacing w:after="240"/>
      <w:ind w:left="357" w:hanging="357"/>
    </w:pPr>
    <w:rPr>
      <w:lang w:val="it-IT"/>
    </w:rPr>
  </w:style>
  <w:style w:type="paragraph" w:customStyle="1" w:styleId="EntInstit">
    <w:name w:val="EntInstit"/>
    <w:basedOn w:val="Normal"/>
    <w:rsid w:val="00CC5F76"/>
    <w:pPr>
      <w:widowControl w:val="0"/>
      <w:jc w:val="right"/>
    </w:pPr>
    <w:rPr>
      <w:b/>
      <w:bCs/>
      <w:szCs w:val="24"/>
      <w:lang w:val="en-GB" w:eastAsia="en-US"/>
    </w:rPr>
  </w:style>
  <w:style w:type="paragraph" w:customStyle="1" w:styleId="EntRefer">
    <w:name w:val="EntRefer"/>
    <w:basedOn w:val="Normal"/>
    <w:rsid w:val="00CC5F76"/>
    <w:pPr>
      <w:widowControl w:val="0"/>
    </w:pPr>
    <w:rPr>
      <w:b/>
      <w:bCs/>
      <w:szCs w:val="24"/>
      <w:lang w:val="en-GB" w:eastAsia="en-US"/>
    </w:rPr>
  </w:style>
  <w:style w:type="paragraph" w:customStyle="1" w:styleId="EntEmet">
    <w:name w:val="EntEmet"/>
    <w:basedOn w:val="Normal"/>
    <w:rsid w:val="00CC5F7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4"/>
      <w:lang w:val="en-GB" w:eastAsia="en-US"/>
    </w:rPr>
  </w:style>
  <w:style w:type="paragraph" w:customStyle="1" w:styleId="EntLogo">
    <w:name w:val="EntLogo"/>
    <w:basedOn w:val="Normal"/>
    <w:next w:val="EntInstit"/>
    <w:rsid w:val="00CC5F76"/>
    <w:pPr>
      <w:widowControl w:val="0"/>
      <w:spacing w:line="360" w:lineRule="auto"/>
    </w:pPr>
    <w:rPr>
      <w:b/>
      <w:bCs/>
      <w:szCs w:val="24"/>
      <w:lang w:val="en-GB" w:eastAsia="en-US"/>
    </w:rPr>
  </w:style>
  <w:style w:type="paragraph" w:customStyle="1" w:styleId="SectionTitle">
    <w:name w:val="SectionTitle"/>
    <w:basedOn w:val="Normal"/>
    <w:semiHidden/>
    <w:rsid w:val="00CC5F76"/>
    <w:pPr>
      <w:keepNext/>
      <w:spacing w:before="120" w:after="36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NormalConseil">
    <w:name w:val="NormalConseil"/>
    <w:basedOn w:val="Normal"/>
    <w:semiHidden/>
    <w:rsid w:val="00CC5F76"/>
    <w:rPr>
      <w:szCs w:val="24"/>
      <w:lang w:val="en-GB" w:eastAsia="en-US"/>
    </w:rPr>
  </w:style>
  <w:style w:type="character" w:customStyle="1" w:styleId="DeltaViewInsertion">
    <w:name w:val="DeltaView Insertion"/>
    <w:rsid w:val="00CC5F76"/>
    <w:rPr>
      <w:b/>
      <w:i/>
      <w:spacing w:val="0"/>
    </w:rPr>
  </w:style>
  <w:style w:type="character" w:customStyle="1" w:styleId="DeltaViewDeletion">
    <w:name w:val="DeltaView Deletion"/>
    <w:rsid w:val="00CC5F76"/>
    <w:rPr>
      <w:strike/>
      <w:spacing w:val="0"/>
    </w:rPr>
  </w:style>
  <w:style w:type="paragraph" w:styleId="DocumentMap">
    <w:name w:val="Document Map"/>
    <w:basedOn w:val="Normal"/>
    <w:link w:val="DocumentMapChar"/>
    <w:uiPriority w:val="99"/>
    <w:rsid w:val="00CC5F76"/>
    <w:pPr>
      <w:widowControl w:val="0"/>
      <w:shd w:val="clear" w:color="auto" w:fill="000080"/>
      <w:spacing w:line="360" w:lineRule="auto"/>
    </w:pPr>
    <w:rPr>
      <w:rFonts w:ascii="Tahoma" w:hAnsi="Tahoma" w:cs="Tahoma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C5F76"/>
    <w:rPr>
      <w:rFonts w:ascii="Tahoma" w:hAnsi="Tahoma"/>
      <w:sz w:val="24"/>
      <w:shd w:val="clear" w:color="auto" w:fill="000080"/>
      <w:lang w:val="x-none" w:eastAsia="en-US"/>
    </w:rPr>
  </w:style>
  <w:style w:type="paragraph" w:customStyle="1" w:styleId="CharCharCharCharCharCharCharCharChar">
    <w:name w:val="Char Char Char Char Char Char Char Char Char"/>
    <w:basedOn w:val="Normal"/>
    <w:semiHidden/>
    <w:rsid w:val="00CC5F76"/>
    <w:rPr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CC5F76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5F76"/>
    <w:pPr>
      <w:widowControl w:val="0"/>
      <w:spacing w:line="360" w:lineRule="auto"/>
    </w:pPr>
    <w:rPr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5F76"/>
    <w:rPr>
      <w:b/>
      <w:snapToGrid w:val="0"/>
      <w:color w:val="7F7F7F"/>
      <w:lang w:val="mt-MT" w:eastAsia="en-US"/>
    </w:rPr>
  </w:style>
  <w:style w:type="character" w:customStyle="1" w:styleId="hps">
    <w:name w:val="hps"/>
    <w:rsid w:val="00CC5F76"/>
  </w:style>
  <w:style w:type="character" w:customStyle="1" w:styleId="hpsatn">
    <w:name w:val="hps atn"/>
    <w:rsid w:val="00CC5F76"/>
  </w:style>
  <w:style w:type="paragraph" w:customStyle="1" w:styleId="CharChar2">
    <w:name w:val="Char Char2"/>
    <w:basedOn w:val="Normal"/>
    <w:rsid w:val="00CC5F76"/>
    <w:rPr>
      <w:szCs w:val="24"/>
      <w:lang w:val="en-GB" w:eastAsia="en-US"/>
    </w:rPr>
  </w:style>
  <w:style w:type="paragraph" w:customStyle="1" w:styleId="ManualHeading1">
    <w:name w:val="Manual Heading 1"/>
    <w:basedOn w:val="Normal"/>
    <w:next w:val="Normal"/>
    <w:rsid w:val="00CC5F76"/>
    <w:pPr>
      <w:keepNext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b/>
      <w:bCs/>
      <w:smallCaps/>
      <w:szCs w:val="24"/>
      <w:lang w:val="en-GB" w:eastAsia="fr-BE"/>
    </w:rPr>
  </w:style>
  <w:style w:type="character" w:customStyle="1" w:styleId="FootnoteTextChar1">
    <w:name w:val="Footnote Text Char1"/>
    <w:rsid w:val="00CC5F76"/>
    <w:rPr>
      <w:sz w:val="24"/>
      <w:lang w:val="en-GB" w:eastAsia="fr-BE"/>
    </w:rPr>
  </w:style>
  <w:style w:type="character" w:customStyle="1" w:styleId="shorttext">
    <w:name w:val="short_text"/>
    <w:rsid w:val="00CC5F76"/>
  </w:style>
  <w:style w:type="paragraph" w:customStyle="1" w:styleId="CharChar3Char">
    <w:name w:val="Char Char3 Char"/>
    <w:basedOn w:val="Normal"/>
    <w:rsid w:val="00CC5F76"/>
    <w:rPr>
      <w:szCs w:val="24"/>
      <w:lang w:val="en-GB" w:eastAsia="en-US"/>
    </w:rPr>
  </w:style>
  <w:style w:type="paragraph" w:customStyle="1" w:styleId="Institutionquiagit">
    <w:name w:val="Institution qui agit"/>
    <w:basedOn w:val="Normal"/>
    <w:next w:val="Normal"/>
    <w:rsid w:val="00127C53"/>
    <w:pPr>
      <w:keepNext/>
      <w:spacing w:before="600" w:after="120" w:line="360" w:lineRule="auto"/>
    </w:pPr>
    <w:rPr>
      <w:lang w:val="mt-MT" w:eastAsia="en-US"/>
    </w:rPr>
  </w:style>
  <w:style w:type="numbering" w:customStyle="1" w:styleId="Style1">
    <w:name w:val="Style1"/>
    <w:pPr>
      <w:numPr>
        <w:numId w:val="28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9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2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31"/>
      </w:numPr>
    </w:pPr>
  </w:style>
  <w:style w:type="numbering" w:customStyle="1" w:styleId="Style2">
    <w:name w:val="Style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</Template>
  <TotalTime>0</TotalTime>
  <Pages>3</Pages>
  <Words>310</Words>
  <Characters>2529</Characters>
  <Application>Microsoft Office Word</Application>
  <DocSecurity>0</DocSecurity>
  <Lines>21</Lines>
  <Paragraphs>5</Paragraphs>
  <ScaleCrop>false</ScaleCrop>
  <Company>European Parliament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ZAHRA Ritienne</dc:creator>
  <cp:keywords/>
  <dc:description/>
  <cp:lastModifiedBy>PETITDEMANGE Antoine</cp:lastModifiedBy>
  <cp:revision>2</cp:revision>
  <cp:lastPrinted>2013-09-11T12:29:00Z</cp:lastPrinted>
  <dcterms:created xsi:type="dcterms:W3CDTF">2014-12-04T09:22:00Z</dcterms:created>
  <dcterms:modified xsi:type="dcterms:W3CDTF">2014-12-04T09:22:00Z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A7-0006/2013</vt:lpwstr>
  </property>
  <property fmtid="{D5CDD505-2E9C-101B-9397-08002B2CF9AE}" pid="4" name="&lt;Type&gt;">
    <vt:lpwstr>RR</vt:lpwstr>
  </property>
</Properties>
</file>