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197D2A" w:rsidRDefault="0004541F" w:rsidP="00AE46A3">
      <w:pPr>
        <w:pStyle w:val="ZDateAM"/>
      </w:pPr>
      <w:r w:rsidRPr="00197D2A">
        <w:rPr>
          <w:rStyle w:val="HideTWBExt"/>
          <w:noProof w:val="0"/>
        </w:rPr>
        <w:t>&lt;Amend&gt;</w:t>
      </w:r>
      <w:r w:rsidR="00AE46A3" w:rsidRPr="00197D2A">
        <w:rPr>
          <w:rStyle w:val="HideTWBExt"/>
          <w:noProof w:val="0"/>
        </w:rPr>
        <w:t>&lt;Date&gt;</w:t>
      </w:r>
      <w:r w:rsidR="00C848C8" w:rsidRPr="00C848C8">
        <w:rPr>
          <w:rStyle w:val="HideTWBInt"/>
        </w:rPr>
        <w:t>{06/06/2018}</w:t>
      </w:r>
      <w:r w:rsidR="00C848C8">
        <w:t>6.6.2018</w:t>
      </w:r>
      <w:r w:rsidR="00AE46A3" w:rsidRPr="00197D2A">
        <w:rPr>
          <w:rStyle w:val="HideTWBExt"/>
          <w:noProof w:val="0"/>
        </w:rPr>
        <w:t>&lt;/Date&gt;</w:t>
      </w:r>
      <w:r w:rsidR="00AE46A3" w:rsidRPr="00197D2A">
        <w:tab/>
      </w:r>
      <w:r w:rsidR="00AE46A3" w:rsidRPr="00197D2A">
        <w:rPr>
          <w:rStyle w:val="HideTWBExt"/>
          <w:noProof w:val="0"/>
        </w:rPr>
        <w:t>&lt;ANo&gt;</w:t>
      </w:r>
      <w:r w:rsidR="00C848C8">
        <w:t>A8-0010</w:t>
      </w:r>
      <w:r w:rsidR="00AE46A3" w:rsidRPr="00197D2A">
        <w:rPr>
          <w:rStyle w:val="HideTWBExt"/>
          <w:noProof w:val="0"/>
        </w:rPr>
        <w:t>&lt;/ANo&gt;</w:t>
      </w:r>
      <w:r w:rsidR="00AE46A3" w:rsidRPr="00197D2A">
        <w:t>/</w:t>
      </w:r>
      <w:r w:rsidR="00AE46A3" w:rsidRPr="00197D2A">
        <w:rPr>
          <w:rStyle w:val="HideTWBExt"/>
          <w:noProof w:val="0"/>
        </w:rPr>
        <w:t>&lt;NumAm&gt;</w:t>
      </w:r>
      <w:r w:rsidR="00C848C8">
        <w:t>47</w:t>
      </w:r>
      <w:r w:rsidR="00AE46A3" w:rsidRPr="00197D2A">
        <w:rPr>
          <w:rStyle w:val="HideTWBExt"/>
          <w:noProof w:val="0"/>
        </w:rPr>
        <w:t>&lt;/NumAm&gt;</w:t>
      </w:r>
    </w:p>
    <w:p w:rsidR="00AE46A3" w:rsidRPr="00197D2A" w:rsidRDefault="00197D2A" w:rsidP="00AE46A3">
      <w:pPr>
        <w:pStyle w:val="AMNumberTabs"/>
      </w:pPr>
      <w:r w:rsidRPr="00197D2A">
        <w:t>Muudatusettepanek</w:t>
      </w:r>
      <w:r w:rsidR="00AE46A3" w:rsidRPr="00197D2A">
        <w:tab/>
      </w:r>
      <w:r w:rsidR="00AE46A3" w:rsidRPr="00197D2A">
        <w:tab/>
      </w:r>
      <w:r w:rsidR="00AE46A3" w:rsidRPr="00197D2A">
        <w:rPr>
          <w:rStyle w:val="HideTWBExt"/>
          <w:b w:val="0"/>
          <w:noProof w:val="0"/>
        </w:rPr>
        <w:t>&lt;NumAm&gt;</w:t>
      </w:r>
      <w:r w:rsidR="00C848C8">
        <w:t>47</w:t>
      </w:r>
      <w:r w:rsidR="00AE46A3" w:rsidRPr="00197D2A">
        <w:rPr>
          <w:rStyle w:val="HideTWBExt"/>
          <w:b w:val="0"/>
          <w:noProof w:val="0"/>
        </w:rPr>
        <w:t>&lt;/NumAm&gt;</w:t>
      </w:r>
    </w:p>
    <w:p w:rsidR="00AE46A3" w:rsidRPr="00197D2A" w:rsidRDefault="00AE46A3" w:rsidP="00AE46A3">
      <w:pPr>
        <w:pStyle w:val="NormalBold"/>
      </w:pPr>
      <w:r w:rsidRPr="00197D2A">
        <w:rPr>
          <w:rStyle w:val="HideTWBExt"/>
          <w:b w:val="0"/>
          <w:noProof w:val="0"/>
        </w:rPr>
        <w:t>&lt;RepeatBlock-By&gt;</w:t>
      </w:r>
      <w:bookmarkStart w:id="0" w:name="By"/>
      <w:r w:rsidRPr="00197D2A">
        <w:rPr>
          <w:rStyle w:val="HideTWBExt"/>
          <w:b w:val="0"/>
          <w:noProof w:val="0"/>
        </w:rPr>
        <w:t>&lt;</w:t>
      </w:r>
      <w:r w:rsidR="00814526" w:rsidRPr="00197D2A">
        <w:rPr>
          <w:rStyle w:val="HideTWBExt"/>
          <w:b w:val="0"/>
          <w:noProof w:val="0"/>
        </w:rPr>
        <w:t>By&gt;&lt;</w:t>
      </w:r>
      <w:r w:rsidRPr="00197D2A">
        <w:rPr>
          <w:rStyle w:val="HideTWBExt"/>
          <w:b w:val="0"/>
          <w:noProof w:val="0"/>
        </w:rPr>
        <w:t>Members&gt;</w:t>
      </w:r>
      <w:r w:rsidR="00C848C8">
        <w:t>Adina-Ioana Vălean</w:t>
      </w:r>
      <w:r w:rsidRPr="00197D2A">
        <w:rPr>
          <w:rStyle w:val="HideTWBExt"/>
          <w:b w:val="0"/>
          <w:noProof w:val="0"/>
        </w:rPr>
        <w:t>&lt;/Members&gt;</w:t>
      </w:r>
    </w:p>
    <w:p w:rsidR="00AE46A3" w:rsidRPr="00197D2A" w:rsidRDefault="00AE46A3" w:rsidP="00AE46A3">
      <w:r w:rsidRPr="00197D2A">
        <w:rPr>
          <w:rStyle w:val="HideTWBExt"/>
          <w:noProof w:val="0"/>
        </w:rPr>
        <w:t>&lt;AuNomDe&gt;</w:t>
      </w:r>
      <w:r w:rsidR="00C848C8" w:rsidRPr="00C848C8">
        <w:rPr>
          <w:rStyle w:val="HideTWBInt"/>
        </w:rPr>
        <w:t>{ENVI}</w:t>
      </w:r>
      <w:r w:rsidR="00C848C8">
        <w:t>keskkonna-, rahvatervise ja toiduohutuse komisjoni nimel</w:t>
      </w:r>
      <w:r w:rsidRPr="00197D2A">
        <w:rPr>
          <w:rStyle w:val="HideTWBExt"/>
          <w:noProof w:val="0"/>
        </w:rPr>
        <w:t>&lt;/AuNomDe&gt;</w:t>
      </w:r>
    </w:p>
    <w:p w:rsidR="00AE46A3" w:rsidRPr="00197D2A" w:rsidRDefault="00814526" w:rsidP="00AE46A3">
      <w:r w:rsidRPr="00197D2A">
        <w:rPr>
          <w:rStyle w:val="HideTWBExt"/>
          <w:noProof w:val="0"/>
        </w:rPr>
        <w:t>&lt;</w:t>
      </w:r>
      <w:r w:rsidR="00510280" w:rsidRPr="00197D2A">
        <w:rPr>
          <w:rStyle w:val="HideTWBExt"/>
          <w:noProof w:val="0"/>
        </w:rPr>
        <w:t>/</w:t>
      </w:r>
      <w:r w:rsidRPr="00197D2A">
        <w:rPr>
          <w:rStyle w:val="HideTWBExt"/>
          <w:noProof w:val="0"/>
        </w:rPr>
        <w:t>By&gt;</w:t>
      </w:r>
      <w:bookmarkEnd w:id="0"/>
      <w:r w:rsidR="00AE46A3" w:rsidRPr="00197D2A">
        <w:rPr>
          <w:rStyle w:val="HideTWBExt"/>
          <w:noProof w:val="0"/>
        </w:rPr>
        <w:t>&lt;/RepeatBlock-By&gt;</w:t>
      </w:r>
    </w:p>
    <w:p w:rsidR="00AE46A3" w:rsidRPr="00197D2A" w:rsidRDefault="00AE46A3" w:rsidP="00AE46A3">
      <w:pPr>
        <w:pStyle w:val="ProjRap"/>
      </w:pPr>
      <w:r w:rsidRPr="00197D2A">
        <w:rPr>
          <w:rStyle w:val="HideTWBExt"/>
          <w:b w:val="0"/>
          <w:noProof w:val="0"/>
        </w:rPr>
        <w:t>&lt;TitreType&gt;</w:t>
      </w:r>
      <w:r w:rsidR="00C848C8">
        <w:t>Raport</w:t>
      </w:r>
      <w:r w:rsidRPr="00197D2A">
        <w:rPr>
          <w:rStyle w:val="HideTWBExt"/>
          <w:b w:val="0"/>
          <w:noProof w:val="0"/>
        </w:rPr>
        <w:t>&lt;/TitreType&gt;</w:t>
      </w:r>
      <w:r w:rsidRPr="00197D2A">
        <w:tab/>
      </w:r>
      <w:r w:rsidR="00C848C8">
        <w:t>A8-0010</w:t>
      </w:r>
      <w:r w:rsidRPr="00197D2A">
        <w:t>/</w:t>
      </w:r>
      <w:r w:rsidR="00C848C8">
        <w:t>2018</w:t>
      </w:r>
    </w:p>
    <w:p w:rsidR="00AE46A3" w:rsidRPr="00197D2A" w:rsidRDefault="00AE46A3" w:rsidP="00AE46A3">
      <w:pPr>
        <w:pStyle w:val="NormalBold"/>
      </w:pPr>
      <w:r w:rsidRPr="00197D2A">
        <w:rPr>
          <w:rStyle w:val="HideTWBExt"/>
          <w:b w:val="0"/>
          <w:noProof w:val="0"/>
        </w:rPr>
        <w:t>&lt;Rapporteur&gt;</w:t>
      </w:r>
      <w:r w:rsidR="00C848C8">
        <w:t>Damiano Zoffoli</w:t>
      </w:r>
      <w:r w:rsidRPr="00197D2A">
        <w:rPr>
          <w:rStyle w:val="HideTWBExt"/>
          <w:b w:val="0"/>
          <w:noProof w:val="0"/>
        </w:rPr>
        <w:t>&lt;/Rapporteur&gt;</w:t>
      </w:r>
    </w:p>
    <w:p w:rsidR="00AE46A3" w:rsidRPr="00197D2A" w:rsidRDefault="00AE46A3" w:rsidP="00AE46A3">
      <w:r w:rsidRPr="00197D2A">
        <w:rPr>
          <w:rStyle w:val="HideTWBExt"/>
          <w:noProof w:val="0"/>
        </w:rPr>
        <w:t>&lt;Titre&gt;</w:t>
      </w:r>
      <w:r w:rsidR="00C848C8">
        <w:t>Uute raskeveokite CO2-heide ja kütusekulu</w:t>
      </w:r>
      <w:r w:rsidRPr="00197D2A">
        <w:rPr>
          <w:rStyle w:val="HideTWBExt"/>
          <w:noProof w:val="0"/>
        </w:rPr>
        <w:t>&lt;/Titre&gt;</w:t>
      </w:r>
    </w:p>
    <w:p w:rsidR="00AE46A3" w:rsidRPr="00197D2A" w:rsidRDefault="00AE46A3" w:rsidP="00AE46A3">
      <w:pPr>
        <w:pStyle w:val="Normal12"/>
      </w:pPr>
      <w:r w:rsidRPr="00197D2A">
        <w:rPr>
          <w:rStyle w:val="HideTWBExt"/>
          <w:noProof w:val="0"/>
        </w:rPr>
        <w:t>&lt;DocRef&gt;</w:t>
      </w:r>
      <w:r w:rsidR="00C848C8">
        <w:t>COM(2017)0279 – C8-0168/2017 – 2017/0111(COD)</w:t>
      </w:r>
      <w:r w:rsidRPr="00197D2A">
        <w:rPr>
          <w:rStyle w:val="HideTWBExt"/>
          <w:noProof w:val="0"/>
        </w:rPr>
        <w:t>&lt;/DocRef&gt;</w:t>
      </w:r>
    </w:p>
    <w:p w:rsidR="00AE46A3" w:rsidRPr="00197D2A" w:rsidRDefault="00AE46A3" w:rsidP="00AE46A3">
      <w:pPr>
        <w:pStyle w:val="NormalBold"/>
      </w:pPr>
      <w:r w:rsidRPr="00197D2A">
        <w:rPr>
          <w:rStyle w:val="HideTWBExt"/>
          <w:b w:val="0"/>
          <w:noProof w:val="0"/>
        </w:rPr>
        <w:t>&lt;DocAmend&gt;</w:t>
      </w:r>
      <w:r w:rsidR="00C848C8">
        <w:t>Ettepanek võtta vastu määrus</w:t>
      </w:r>
      <w:r w:rsidRPr="00197D2A">
        <w:rPr>
          <w:rStyle w:val="HideTWBExt"/>
          <w:b w:val="0"/>
          <w:noProof w:val="0"/>
        </w:rPr>
        <w:t>&lt;/DocAmend&gt;</w:t>
      </w:r>
    </w:p>
    <w:p w:rsidR="00AE46A3" w:rsidRPr="00197D2A" w:rsidRDefault="00AE46A3" w:rsidP="00AE46A3">
      <w:pPr>
        <w:pStyle w:val="NormalBold"/>
      </w:pPr>
      <w:r w:rsidRPr="00197D2A">
        <w:rPr>
          <w:rStyle w:val="HideTWBExt"/>
          <w:b w:val="0"/>
          <w:noProof w:val="0"/>
        </w:rPr>
        <w:t>&lt;Article&gt;</w:t>
      </w:r>
      <w:r w:rsidR="00E5087F" w:rsidRPr="00197D2A">
        <w:t>–</w:t>
      </w:r>
      <w:r w:rsidRPr="00197D2A">
        <w:rPr>
          <w:rStyle w:val="HideTWBExt"/>
          <w:b w:val="0"/>
          <w:noProof w:val="0"/>
        </w:rPr>
        <w:t>&lt;/Article&gt;</w:t>
      </w:r>
    </w:p>
    <w:p w:rsidR="00FF2CB3" w:rsidRPr="00197D2A" w:rsidRDefault="00197D2A" w:rsidP="006339AB">
      <w:pPr>
        <w:pStyle w:val="ConsHeading"/>
        <w:rPr>
          <w:noProof w:val="0"/>
        </w:rPr>
      </w:pPr>
      <w:r w:rsidRPr="00197D2A">
        <w:rPr>
          <w:noProof w:val="0"/>
        </w:rPr>
        <w:t>EUROOPA PARLAMENDI MUUDATUSED</w:t>
      </w:r>
      <w:r w:rsidR="00FD68C2" w:rsidRPr="00197D2A">
        <w:rPr>
          <w:rStyle w:val="FootnoteReference"/>
          <w:noProof w:val="0"/>
        </w:rPr>
        <w:footnoteReference w:customMarkFollows="1" w:id="1"/>
        <w:t>*</w:t>
      </w:r>
    </w:p>
    <w:p w:rsidR="00892C85" w:rsidRPr="00197D2A" w:rsidRDefault="00C848C8" w:rsidP="006C0168">
      <w:pPr>
        <w:pStyle w:val="Normal12Centre"/>
        <w:rPr>
          <w:noProof w:val="0"/>
        </w:rPr>
      </w:pPr>
      <w:bookmarkStart w:id="1" w:name="DocEPTmp"/>
      <w:bookmarkEnd w:id="1"/>
      <w:r>
        <w:rPr>
          <w:noProof w:val="0"/>
        </w:rPr>
        <w:t>komisjoni ettepanekule</w:t>
      </w:r>
      <w:bookmarkStart w:id="2" w:name="DocEPTmp2"/>
      <w:bookmarkEnd w:id="2"/>
    </w:p>
    <w:p w:rsidR="00525DC0" w:rsidRPr="00197D2A" w:rsidRDefault="00525DC0" w:rsidP="006C0168">
      <w:pPr>
        <w:pStyle w:val="Normal12Centre"/>
        <w:rPr>
          <w:noProof w:val="0"/>
        </w:rPr>
      </w:pPr>
      <w:r w:rsidRPr="00197D2A">
        <w:rPr>
          <w:noProof w:val="0"/>
        </w:rPr>
        <w:t>---------------------------------------------------------</w:t>
      </w:r>
    </w:p>
    <w:p w:rsidR="00C848C8" w:rsidRPr="00C848C8" w:rsidRDefault="00C848C8" w:rsidP="00C848C8">
      <w:pPr>
        <w:widowControl/>
        <w:spacing w:before="840" w:line="360" w:lineRule="auto"/>
        <w:jc w:val="center"/>
        <w:rPr>
          <w:rFonts w:eastAsia="Calibri"/>
          <w:b/>
          <w:bCs/>
          <w:szCs w:val="22"/>
          <w:lang w:eastAsia="en-US"/>
        </w:rPr>
      </w:pPr>
      <w:r w:rsidRPr="00C848C8">
        <w:rPr>
          <w:rFonts w:eastAsia="Calibri"/>
          <w:b/>
          <w:bCs/>
          <w:szCs w:val="22"/>
          <w:lang w:eastAsia="en-US"/>
        </w:rPr>
        <w:t>EUROOPA PARLAMENDI JA NÕUKOGU</w:t>
      </w:r>
      <w:r w:rsidRPr="00C848C8">
        <w:rPr>
          <w:rFonts w:eastAsia="Calibri"/>
          <w:b/>
          <w:bCs/>
          <w:szCs w:val="22"/>
          <w:lang w:eastAsia="en-US"/>
        </w:rPr>
        <w:br/>
        <w:t>MÄÄRUS (EL) 2018/…,</w:t>
      </w:r>
    </w:p>
    <w:p w:rsidR="00C848C8" w:rsidRPr="00C848C8" w:rsidRDefault="00C848C8" w:rsidP="00C848C8">
      <w:pPr>
        <w:widowControl/>
        <w:spacing w:before="360" w:line="360" w:lineRule="auto"/>
        <w:jc w:val="center"/>
        <w:rPr>
          <w:rFonts w:eastAsia="Calibri"/>
          <w:b/>
          <w:bCs/>
          <w:szCs w:val="22"/>
          <w:lang w:eastAsia="en-US"/>
        </w:rPr>
      </w:pPr>
      <w:r w:rsidRPr="00C848C8">
        <w:rPr>
          <w:rFonts w:eastAsia="Calibri"/>
          <w:b/>
          <w:bCs/>
          <w:szCs w:val="22"/>
          <w:lang w:eastAsia="en-US"/>
        </w:rPr>
        <w:t>…,</w:t>
      </w:r>
    </w:p>
    <w:p w:rsidR="00C848C8" w:rsidRPr="00C848C8" w:rsidRDefault="00C848C8" w:rsidP="00C848C8">
      <w:pPr>
        <w:widowControl/>
        <w:spacing w:before="360" w:after="360" w:line="360" w:lineRule="auto"/>
        <w:jc w:val="center"/>
        <w:rPr>
          <w:rFonts w:eastAsia="Calibri"/>
          <w:b/>
          <w:bCs/>
          <w:szCs w:val="22"/>
          <w:lang w:eastAsia="en-US"/>
        </w:rPr>
      </w:pPr>
      <w:r w:rsidRPr="00C848C8">
        <w:rPr>
          <w:rFonts w:eastAsia="Calibri"/>
          <w:b/>
          <w:bCs/>
          <w:szCs w:val="22"/>
          <w:lang w:eastAsia="en-US"/>
        </w:rPr>
        <w:t>uute raskeveokite CO</w:t>
      </w:r>
      <w:r w:rsidRPr="00C848C8">
        <w:rPr>
          <w:rFonts w:eastAsia="Calibri"/>
          <w:b/>
          <w:bCs/>
          <w:szCs w:val="22"/>
          <w:vertAlign w:val="subscript"/>
          <w:lang w:eastAsia="en-US"/>
        </w:rPr>
        <w:t>2</w:t>
      </w:r>
      <w:r w:rsidRPr="00C848C8">
        <w:rPr>
          <w:rFonts w:eastAsia="Calibri"/>
          <w:b/>
          <w:bCs/>
          <w:szCs w:val="22"/>
          <w:lang w:eastAsia="en-US"/>
        </w:rPr>
        <w:noBreakHyphen/>
        <w:t xml:space="preserve">heite ja kütusekulu </w:t>
      </w:r>
      <w:r w:rsidRPr="00C848C8">
        <w:rPr>
          <w:rFonts w:eastAsia="Calibri"/>
          <w:b/>
          <w:bCs/>
          <w:szCs w:val="22"/>
          <w:lang w:eastAsia="en-US"/>
        </w:rPr>
        <w:br/>
        <w:t>seire ja aruandluse kohta</w:t>
      </w:r>
    </w:p>
    <w:p w:rsidR="00C848C8" w:rsidRPr="00DC2FDC" w:rsidRDefault="00C848C8" w:rsidP="00C848C8">
      <w:pPr>
        <w:widowControl/>
        <w:spacing w:line="360" w:lineRule="auto"/>
        <w:jc w:val="center"/>
        <w:rPr>
          <w:rFonts w:eastAsia="Calibri"/>
          <w:b/>
          <w:bCs/>
          <w:szCs w:val="22"/>
          <w:lang w:eastAsia="en-US"/>
        </w:rPr>
      </w:pPr>
      <w:r w:rsidRPr="00DC2FDC">
        <w:rPr>
          <w:rFonts w:eastAsia="Calibri"/>
          <w:b/>
          <w:bCs/>
          <w:szCs w:val="22"/>
          <w:lang w:eastAsia="en-US"/>
        </w:rPr>
        <w:t>(EMPs kohaldatav tekst)</w:t>
      </w:r>
    </w:p>
    <w:p w:rsidR="00C848C8" w:rsidRPr="00C848C8" w:rsidRDefault="00C848C8" w:rsidP="00C848C8">
      <w:pPr>
        <w:keepNext/>
        <w:widowControl/>
        <w:spacing w:before="600" w:after="120" w:line="360" w:lineRule="auto"/>
        <w:rPr>
          <w:rFonts w:eastAsia="Calibri"/>
          <w:szCs w:val="22"/>
          <w:lang w:eastAsia="en-US"/>
        </w:rPr>
      </w:pPr>
      <w:r w:rsidRPr="00C848C8">
        <w:rPr>
          <w:rFonts w:eastAsia="Calibri"/>
          <w:szCs w:val="22"/>
          <w:lang w:eastAsia="en-US"/>
        </w:rPr>
        <w:t>EUROOPA PARLAMENT JA EUROOPA LIIDU NÕUKOGU,</w:t>
      </w:r>
    </w:p>
    <w:p w:rsidR="00C848C8" w:rsidRPr="00C848C8" w:rsidRDefault="00C848C8" w:rsidP="00C848C8">
      <w:pPr>
        <w:widowControl/>
        <w:spacing w:before="120" w:after="120" w:line="360" w:lineRule="auto"/>
        <w:rPr>
          <w:rFonts w:eastAsia="Calibri"/>
          <w:szCs w:val="22"/>
          <w:lang w:eastAsia="en-US"/>
        </w:rPr>
      </w:pPr>
      <w:r w:rsidRPr="00C848C8">
        <w:rPr>
          <w:rFonts w:eastAsia="Calibri"/>
          <w:szCs w:val="22"/>
          <w:lang w:eastAsia="en-US"/>
        </w:rPr>
        <w:t>võttes arvesse Euroopa Liidu toimimise lepingut, eriti selle artikli 192 lõiget 1,</w:t>
      </w:r>
    </w:p>
    <w:p w:rsidR="00C848C8" w:rsidRPr="00C848C8" w:rsidRDefault="00C848C8" w:rsidP="00C848C8">
      <w:pPr>
        <w:widowControl/>
        <w:spacing w:before="120" w:after="120" w:line="360" w:lineRule="auto"/>
        <w:rPr>
          <w:rFonts w:eastAsia="Calibri"/>
          <w:szCs w:val="22"/>
          <w:lang w:eastAsia="en-US"/>
        </w:rPr>
      </w:pPr>
      <w:r w:rsidRPr="00C848C8">
        <w:rPr>
          <w:rFonts w:eastAsia="Calibri"/>
          <w:szCs w:val="22"/>
          <w:lang w:eastAsia="en-US"/>
        </w:rPr>
        <w:t>võttes arvesse Euroopa Komisjoni ettepanekut,</w:t>
      </w:r>
    </w:p>
    <w:p w:rsidR="00C848C8" w:rsidRPr="00C848C8" w:rsidRDefault="00C848C8" w:rsidP="00C848C8">
      <w:pPr>
        <w:widowControl/>
        <w:spacing w:before="120" w:after="120" w:line="360" w:lineRule="auto"/>
        <w:rPr>
          <w:rFonts w:eastAsia="Calibri"/>
          <w:szCs w:val="22"/>
          <w:lang w:eastAsia="en-US"/>
        </w:rPr>
      </w:pPr>
      <w:r w:rsidRPr="00C848C8">
        <w:rPr>
          <w:rFonts w:eastAsia="Calibri"/>
          <w:szCs w:val="22"/>
          <w:lang w:eastAsia="en-US"/>
        </w:rPr>
        <w:br w:type="page"/>
      </w:r>
      <w:r w:rsidRPr="00C848C8">
        <w:rPr>
          <w:rFonts w:eastAsia="Calibri"/>
          <w:szCs w:val="22"/>
          <w:lang w:eastAsia="en-US"/>
        </w:rPr>
        <w:lastRenderedPageBreak/>
        <w:t>olles edastanud seadusandliku akti eelnõu liikmesriikide parlamentidele,</w:t>
      </w:r>
    </w:p>
    <w:p w:rsidR="00C848C8" w:rsidRPr="00C848C8" w:rsidRDefault="00C848C8" w:rsidP="00C848C8">
      <w:pPr>
        <w:widowControl/>
        <w:spacing w:before="120" w:after="120" w:line="360" w:lineRule="auto"/>
        <w:rPr>
          <w:rFonts w:eastAsia="Calibri"/>
          <w:szCs w:val="22"/>
          <w:lang w:eastAsia="en-US"/>
        </w:rPr>
      </w:pPr>
      <w:r w:rsidRPr="00C848C8">
        <w:rPr>
          <w:rFonts w:eastAsia="Calibri"/>
          <w:szCs w:val="22"/>
          <w:lang w:eastAsia="en-US"/>
        </w:rPr>
        <w:t>võttes arvesse Euroopa Majandus- ja Sotsiaalkomitee arvamust</w:t>
      </w:r>
      <w:r w:rsidRPr="00C848C8">
        <w:rPr>
          <w:rFonts w:eastAsia="Calibri"/>
          <w:b/>
          <w:szCs w:val="22"/>
          <w:vertAlign w:val="superscript"/>
          <w:lang w:eastAsia="en-US"/>
        </w:rPr>
        <w:footnoteReference w:id="2"/>
      </w:r>
      <w:r w:rsidRPr="00C848C8">
        <w:rPr>
          <w:rFonts w:eastAsia="Calibri"/>
          <w:szCs w:val="22"/>
          <w:lang w:eastAsia="en-US"/>
        </w:rPr>
        <w:t>,</w:t>
      </w:r>
    </w:p>
    <w:p w:rsidR="00C848C8" w:rsidRPr="00C848C8" w:rsidRDefault="00C848C8" w:rsidP="00C848C8">
      <w:pPr>
        <w:widowControl/>
        <w:spacing w:before="120" w:after="120" w:line="360" w:lineRule="auto"/>
        <w:rPr>
          <w:rFonts w:eastAsia="Calibri"/>
          <w:szCs w:val="22"/>
          <w:lang w:eastAsia="en-US"/>
        </w:rPr>
      </w:pPr>
      <w:r w:rsidRPr="00C848C8">
        <w:rPr>
          <w:rFonts w:eastAsia="Calibri"/>
          <w:szCs w:val="22"/>
          <w:lang w:eastAsia="en-US"/>
        </w:rPr>
        <w:t>pärast konsulteerimist Regioonide Komiteega,</w:t>
      </w:r>
    </w:p>
    <w:p w:rsidR="00C848C8" w:rsidRPr="00C848C8" w:rsidRDefault="00C848C8" w:rsidP="00C848C8">
      <w:pPr>
        <w:widowControl/>
        <w:spacing w:before="120" w:after="120" w:line="360" w:lineRule="auto"/>
        <w:rPr>
          <w:rFonts w:eastAsia="Calibri"/>
          <w:szCs w:val="22"/>
          <w:lang w:eastAsia="en-US"/>
        </w:rPr>
      </w:pPr>
      <w:r w:rsidRPr="00C848C8">
        <w:rPr>
          <w:rFonts w:eastAsia="Calibri"/>
          <w:szCs w:val="22"/>
          <w:lang w:eastAsia="en-US"/>
        </w:rPr>
        <w:t>toimides seadusandliku tavamenetluse kohaselt</w:t>
      </w:r>
      <w:r w:rsidRPr="00C848C8">
        <w:rPr>
          <w:rFonts w:eastAsia="Calibri"/>
          <w:b/>
          <w:szCs w:val="22"/>
          <w:vertAlign w:val="superscript"/>
          <w:lang w:eastAsia="en-US"/>
        </w:rPr>
        <w:footnoteReference w:id="3"/>
      </w:r>
    </w:p>
    <w:p w:rsidR="00C848C8" w:rsidRPr="00C848C8" w:rsidRDefault="00C848C8" w:rsidP="00C848C8">
      <w:pPr>
        <w:widowControl/>
        <w:spacing w:before="120" w:after="120" w:line="360" w:lineRule="auto"/>
        <w:rPr>
          <w:rFonts w:eastAsia="Calibri"/>
          <w:szCs w:val="22"/>
          <w:lang w:eastAsia="en-US"/>
        </w:rPr>
      </w:pPr>
      <w:r w:rsidRPr="00C848C8">
        <w:rPr>
          <w:rFonts w:eastAsia="Calibri"/>
          <w:szCs w:val="22"/>
          <w:lang w:eastAsia="en-US"/>
        </w:rPr>
        <w:br w:type="page"/>
      </w:r>
      <w:r w:rsidRPr="00C848C8">
        <w:rPr>
          <w:rFonts w:eastAsia="Calibri"/>
          <w:szCs w:val="22"/>
          <w:lang w:eastAsia="en-US"/>
        </w:rPr>
        <w:lastRenderedPageBreak/>
        <w:t>ning arvestades järgmist:</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(1)</w:t>
      </w:r>
      <w:r w:rsidRPr="00C848C8">
        <w:rPr>
          <w:rFonts w:eastAsia="Calibri"/>
          <w:szCs w:val="22"/>
          <w:lang w:eastAsia="en-US"/>
        </w:rPr>
        <w:tab/>
        <w:t>Euroopa Ülemkogu kiitis oma 23.–24. oktoobri 2014. aasta järeldustes 2030. aasta kliima- ja energiapoliitika raamistiku kohta heaks siduva eesmärgi vähendada liidu kõikides majandusharudes kasvuhoonegaaside heidet 2030. aastaks võrreldes 1990. aastaga vähemalt 40 % ja seda kohustust kinnitati taas 17.–18. märtsil 2016. aastal toimunud Euroopa Ülemkogu kohtumisel.</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(2)</w:t>
      </w:r>
      <w:r w:rsidRPr="00C848C8">
        <w:rPr>
          <w:rFonts w:eastAsia="Calibri"/>
          <w:szCs w:val="22"/>
          <w:lang w:eastAsia="en-US"/>
        </w:rPr>
        <w:tab/>
        <w:t xml:space="preserve">Euroopa Ülemkogu 23.–24. oktoobri 2014. aasta järeldustega on ette nähtud, et liit peab täitma eesmärgi ühiselt ja võimalikult kulutasuvalt ning vähendama heitkoguseid 2030. aastaks võrreldes 2005. aastaga 43 % sektorites, mis kuuluvad liidus kasvuhoonegaaside lubatud heitkoguse ühikutega kauplemise süsteemi (ELi HKS), ning 30 % sektorites, mis sinna ei kuulu. </w:t>
      </w:r>
      <w:r w:rsidRPr="00C848C8">
        <w:rPr>
          <w:rFonts w:eastAsia="Calibri"/>
          <w:b/>
          <w:i/>
          <w:color w:val="000000"/>
          <w:szCs w:val="22"/>
          <w:lang w:eastAsia="en-US"/>
        </w:rPr>
        <w:t>Pariisi kokkuleppes</w:t>
      </w:r>
      <w:r w:rsidRPr="00C848C8">
        <w:rPr>
          <w:rFonts w:eastAsia="Calibri"/>
          <w:b/>
          <w:i/>
          <w:iCs/>
          <w:szCs w:val="22"/>
          <w:vertAlign w:val="superscript"/>
          <w:lang w:eastAsia="en-US"/>
        </w:rPr>
        <w:footnoteReference w:id="4"/>
      </w:r>
      <w:r w:rsidRPr="00C848C8">
        <w:rPr>
          <w:rFonts w:eastAsia="Calibri"/>
          <w:b/>
          <w:i/>
          <w:color w:val="000000"/>
          <w:szCs w:val="22"/>
          <w:lang w:eastAsia="en-US"/>
        </w:rPr>
        <w:t xml:space="preserve"> on muu hulgas püstitatud pikaajaline eesmärk, mis on kooskõlas eesmärgiga hoida üleilmne keskmise temperatuuri tõus tunduvalt alla 2° C võrreldes industriaalühiskonna eelse tasemega ning jätkata jõupingutusi temperatuuri tõusu hoidmiseks alla 1,5° C võrreldes industriaalühiskonna eelse tasemega. On vajalik, et </w:t>
      </w:r>
      <w:r w:rsidRPr="00C848C8">
        <w:rPr>
          <w:rFonts w:eastAsia="Calibri"/>
          <w:szCs w:val="22"/>
          <w:lang w:eastAsia="en-US"/>
        </w:rPr>
        <w:t>kõik liikmesriigid osalevad</w:t>
      </w:r>
      <w:r w:rsidRPr="00C848C8">
        <w:rPr>
          <w:rFonts w:eastAsia="Calibri"/>
          <w:b/>
          <w:i/>
          <w:color w:val="000000"/>
          <w:szCs w:val="22"/>
          <w:lang w:eastAsia="en-US"/>
        </w:rPr>
        <w:t xml:space="preserve"> jõupingutustes</w:t>
      </w:r>
      <w:r w:rsidRPr="00C848C8">
        <w:rPr>
          <w:rFonts w:eastAsia="Calibri"/>
          <w:szCs w:val="22"/>
          <w:lang w:eastAsia="en-US"/>
        </w:rPr>
        <w:t xml:space="preserve"> ning et kõik majandussektorid, </w:t>
      </w:r>
      <w:r w:rsidRPr="00C848C8">
        <w:rPr>
          <w:rFonts w:eastAsia="Calibri"/>
          <w:b/>
          <w:i/>
          <w:color w:val="000000"/>
          <w:szCs w:val="22"/>
          <w:lang w:eastAsia="en-US"/>
        </w:rPr>
        <w:t>sealhulgas transport</w:t>
      </w:r>
      <w:r w:rsidRPr="00C848C8">
        <w:rPr>
          <w:rFonts w:eastAsia="Calibri"/>
          <w:szCs w:val="22"/>
          <w:lang w:eastAsia="en-US"/>
        </w:rPr>
        <w:t xml:space="preserve">, annavad oma panuse </w:t>
      </w:r>
      <w:r w:rsidRPr="00C848C8">
        <w:rPr>
          <w:rFonts w:eastAsia="Calibri"/>
          <w:b/>
          <w:i/>
          <w:color w:val="000000"/>
          <w:szCs w:val="22"/>
          <w:lang w:eastAsia="en-US"/>
        </w:rPr>
        <w:t>Euroopa Ülemkogus kokku lepitud</w:t>
      </w:r>
      <w:r w:rsidRPr="00C848C8">
        <w:rPr>
          <w:rFonts w:eastAsia="Calibri"/>
          <w:color w:val="000000"/>
          <w:szCs w:val="22"/>
          <w:lang w:eastAsia="en-US"/>
        </w:rPr>
        <w:t xml:space="preserve"> heitkoguste vähendamisse </w:t>
      </w:r>
      <w:r w:rsidRPr="00C848C8">
        <w:rPr>
          <w:rFonts w:eastAsia="Calibri"/>
          <w:b/>
          <w:i/>
          <w:color w:val="000000"/>
          <w:szCs w:val="22"/>
          <w:lang w:eastAsia="en-US"/>
        </w:rPr>
        <w:t>ja Pariisi kokkuleppe pikaajaliste eesmärkide saavutamisse</w:t>
      </w:r>
      <w:r w:rsidRPr="00C848C8">
        <w:rPr>
          <w:rFonts w:eastAsia="Calibri"/>
          <w:szCs w:val="22"/>
          <w:lang w:eastAsia="en-US"/>
        </w:rPr>
        <w:t>.</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(3)</w:t>
      </w:r>
      <w:r w:rsidRPr="00C848C8">
        <w:rPr>
          <w:rFonts w:eastAsia="Calibri"/>
          <w:color w:val="000000"/>
          <w:szCs w:val="22"/>
          <w:lang w:eastAsia="en-US"/>
        </w:rPr>
        <w:tab/>
        <w:t>Komisjoni 2016. aasta Euroopa vähese heitega liikuvuse strateegias</w:t>
      </w:r>
      <w:r w:rsidRPr="00C848C8">
        <w:rPr>
          <w:rFonts w:eastAsia="Calibri"/>
          <w:szCs w:val="22"/>
          <w:lang w:eastAsia="en-US"/>
        </w:rPr>
        <w:t xml:space="preserve"> </w:t>
      </w:r>
      <w:r w:rsidRPr="00C848C8">
        <w:rPr>
          <w:rFonts w:eastAsia="Calibri"/>
          <w:b/>
          <w:i/>
          <w:color w:val="000000"/>
          <w:szCs w:val="22"/>
          <w:lang w:eastAsia="en-US"/>
        </w:rPr>
        <w:t xml:space="preserve">on seatud eesmärk vähendada sajandi keskpaigaks </w:t>
      </w:r>
      <w:r w:rsidRPr="00C848C8">
        <w:rPr>
          <w:rFonts w:eastAsia="Calibri"/>
          <w:szCs w:val="22"/>
          <w:lang w:eastAsia="en-US"/>
        </w:rPr>
        <w:t xml:space="preserve">transpordist tulenevat </w:t>
      </w:r>
      <w:r w:rsidRPr="00C848C8">
        <w:rPr>
          <w:rFonts w:eastAsia="Calibri"/>
          <w:b/>
          <w:i/>
          <w:szCs w:val="22"/>
          <w:lang w:eastAsia="en-US"/>
        </w:rPr>
        <w:t>kasvuhoonegaaside</w:t>
      </w:r>
      <w:r w:rsidRPr="00C848C8">
        <w:rPr>
          <w:rFonts w:eastAsia="Calibri"/>
          <w:szCs w:val="22"/>
          <w:lang w:eastAsia="en-US"/>
        </w:rPr>
        <w:t xml:space="preserve"> heidet </w:t>
      </w:r>
      <w:r w:rsidRPr="00C848C8">
        <w:rPr>
          <w:rFonts w:eastAsia="Calibri"/>
          <w:b/>
          <w:i/>
          <w:color w:val="000000"/>
          <w:szCs w:val="22"/>
          <w:lang w:eastAsia="en-US"/>
        </w:rPr>
        <w:t>vähemalt 60 % võrreldes 1990. aasta tasemega ning jätkata kindlalt tööd täielikult heitevaba transpordisüsteemi saavutamiseks.</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br w:type="page"/>
      </w:r>
      <w:r w:rsidRPr="00C848C8">
        <w:rPr>
          <w:rFonts w:eastAsia="Calibri"/>
          <w:b/>
          <w:i/>
          <w:color w:val="000000"/>
          <w:szCs w:val="22"/>
          <w:lang w:eastAsia="en-US"/>
        </w:rPr>
        <w:t>(4)</w:t>
      </w:r>
      <w:r w:rsidRPr="00C848C8">
        <w:rPr>
          <w:rFonts w:eastAsia="Calibri"/>
          <w:b/>
          <w:i/>
          <w:color w:val="000000"/>
          <w:szCs w:val="22"/>
          <w:lang w:eastAsia="en-US"/>
        </w:rPr>
        <w:tab/>
        <w:t>Kõnealuse eesmärgi saavutamiseks on asjakohane kaaluda paljusid erinevaid meetmeid. Lisaks raskeveokite, st veoautode ja busside CO</w:t>
      </w:r>
      <w:r w:rsidRPr="00C848C8">
        <w:rPr>
          <w:rFonts w:eastAsia="Calibri"/>
          <w:b/>
          <w:i/>
          <w:color w:val="000000"/>
          <w:szCs w:val="22"/>
          <w:vertAlign w:val="subscript"/>
          <w:lang w:eastAsia="en-US"/>
        </w:rPr>
        <w:t>2</w:t>
      </w:r>
      <w:r w:rsidRPr="00C848C8">
        <w:rPr>
          <w:rFonts w:eastAsia="Calibri"/>
          <w:b/>
          <w:i/>
          <w:color w:val="000000"/>
          <w:szCs w:val="22"/>
          <w:lang w:eastAsia="en-US"/>
        </w:rPr>
        <w:noBreakHyphen/>
        <w:t>heite normide kehtestamisele võiksid sellised meetmed hõlmata muid tegevusi, mis parandavad raskeveokite tõhusust ja vähendavad nende CO</w:t>
      </w:r>
      <w:r w:rsidRPr="00C848C8">
        <w:rPr>
          <w:rFonts w:eastAsia="Calibri"/>
          <w:b/>
          <w:i/>
          <w:color w:val="000000"/>
          <w:szCs w:val="22"/>
          <w:vertAlign w:val="subscript"/>
          <w:lang w:eastAsia="en-US"/>
        </w:rPr>
        <w:t>2</w:t>
      </w:r>
      <w:r w:rsidRPr="00C848C8">
        <w:rPr>
          <w:rFonts w:eastAsia="Calibri"/>
          <w:b/>
          <w:i/>
          <w:color w:val="000000"/>
          <w:szCs w:val="22"/>
          <w:lang w:eastAsia="en-US"/>
        </w:rPr>
        <w:noBreakHyphen/>
        <w:t>heidet, näiteks koormuste optimeerimist, veokikaravane, juhtide koolitamist, alternatiivkütuste kasutamist, sõidukipargi uuendamiskavu, väikese veeretakistusega rehve, ummikute vähendamist ja taristute hooldusesse investeerimist.</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(5)</w:t>
      </w:r>
      <w:r w:rsidRPr="00C848C8">
        <w:rPr>
          <w:rFonts w:eastAsia="Calibri"/>
          <w:szCs w:val="22"/>
          <w:lang w:eastAsia="en-US"/>
        </w:rPr>
        <w:tab/>
        <w:t xml:space="preserve">Raskeveokite kasvuhoonegaaside heide moodustab praegu umbes neljandiku liidu maanteetranspordi heitest ning </w:t>
      </w:r>
      <w:r w:rsidRPr="00C848C8">
        <w:rPr>
          <w:rFonts w:eastAsia="Calibri"/>
          <w:b/>
          <w:i/>
          <w:color w:val="000000"/>
          <w:szCs w:val="22"/>
          <w:lang w:eastAsia="en-US"/>
        </w:rPr>
        <w:t>juhul kui täiendavaid meetmeid ei võeta,</w:t>
      </w:r>
      <w:r w:rsidRPr="00C848C8">
        <w:rPr>
          <w:rFonts w:eastAsia="Calibri"/>
          <w:szCs w:val="22"/>
          <w:lang w:eastAsia="en-US"/>
        </w:rPr>
        <w:t xml:space="preserve"> suureneb see prognooside kohaselt </w:t>
      </w:r>
      <w:r w:rsidRPr="00C848C8">
        <w:rPr>
          <w:rFonts w:eastAsia="Calibri"/>
          <w:b/>
          <w:i/>
          <w:color w:val="000000"/>
          <w:szCs w:val="22"/>
          <w:lang w:eastAsia="en-US"/>
        </w:rPr>
        <w:t>aastatel 2010–2030 10 % ja aastatel 2010–2050 17 %.</w:t>
      </w:r>
      <w:r w:rsidRPr="00C848C8">
        <w:rPr>
          <w:rFonts w:eastAsia="Calibri"/>
          <w:szCs w:val="22"/>
          <w:lang w:eastAsia="en-US"/>
        </w:rPr>
        <w:t xml:space="preserve"> Transpordisektori heite vajalikul määral vähendamiseks on vaja kehtestada tõhusad raskeveokite heite vähendamise meetmed.</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(6)</w:t>
      </w:r>
      <w:r w:rsidRPr="00C848C8">
        <w:rPr>
          <w:rFonts w:eastAsia="Calibri"/>
          <w:szCs w:val="22"/>
          <w:lang w:eastAsia="en-US"/>
        </w:rPr>
        <w:tab/>
        <w:t>Komisjon tunnistas oma 2014. aasta teatises raskeveokite kütusekulu ja CO</w:t>
      </w:r>
      <w:r w:rsidRPr="00C848C8">
        <w:rPr>
          <w:rFonts w:eastAsia="Calibri"/>
          <w:szCs w:val="22"/>
          <w:vertAlign w:val="subscript"/>
          <w:lang w:eastAsia="en-US"/>
        </w:rPr>
        <w:t>2</w:t>
      </w:r>
      <w:r w:rsidRPr="00C848C8">
        <w:rPr>
          <w:rFonts w:eastAsia="Calibri"/>
          <w:szCs w:val="22"/>
          <w:lang w:eastAsia="en-US"/>
        </w:rPr>
        <w:noBreakHyphen/>
        <w:t>heite vähendamise strateegia kohta, et selliste meetmete võtmise eeltingimus on reguleeritud menetlus CO</w:t>
      </w:r>
      <w:r w:rsidRPr="00C848C8">
        <w:rPr>
          <w:rFonts w:eastAsia="Calibri"/>
          <w:szCs w:val="22"/>
          <w:vertAlign w:val="subscript"/>
          <w:lang w:eastAsia="en-US"/>
        </w:rPr>
        <w:t>2</w:t>
      </w:r>
      <w:r w:rsidRPr="00C848C8">
        <w:rPr>
          <w:rFonts w:eastAsia="Calibri"/>
          <w:szCs w:val="22"/>
          <w:lang w:eastAsia="en-US"/>
        </w:rPr>
        <w:noBreakHyphen/>
        <w:t>heite ja kütusekulu mõõtmiseks.</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br w:type="page"/>
        <w:t>(7)</w:t>
      </w:r>
      <w:r w:rsidRPr="00C848C8">
        <w:rPr>
          <w:rFonts w:eastAsia="Calibri"/>
          <w:szCs w:val="22"/>
          <w:lang w:eastAsia="en-US"/>
        </w:rPr>
        <w:tab/>
        <w:t>Euroopa Parlamendi ja nõukogu määruses (EÜ) nr 595/2009</w:t>
      </w:r>
      <w:r w:rsidRPr="00C848C8">
        <w:rPr>
          <w:rFonts w:eastAsia="Calibri"/>
          <w:bCs/>
          <w:szCs w:val="22"/>
          <w:vertAlign w:val="superscript"/>
          <w:lang w:eastAsia="en-US"/>
        </w:rPr>
        <w:footnoteReference w:id="5"/>
      </w:r>
      <w:r w:rsidRPr="00C848C8">
        <w:rPr>
          <w:rFonts w:eastAsia="Calibri"/>
          <w:szCs w:val="22"/>
          <w:lang w:eastAsia="en-US"/>
        </w:rPr>
        <w:t xml:space="preserve"> on sätestatud raamistik sellise reguleeritud menetluse kehtestamiseks. Nimetatud menetluse kohaselt tehtud mõõtmised annavad usaldusväärsed ja võrreldavad CO</w:t>
      </w:r>
      <w:r w:rsidRPr="00C848C8">
        <w:rPr>
          <w:rFonts w:eastAsia="Calibri"/>
          <w:szCs w:val="22"/>
          <w:vertAlign w:val="subscript"/>
          <w:lang w:eastAsia="en-US"/>
        </w:rPr>
        <w:t>2</w:t>
      </w:r>
      <w:r w:rsidRPr="00C848C8">
        <w:rPr>
          <w:rFonts w:eastAsia="Calibri"/>
          <w:szCs w:val="22"/>
          <w:lang w:eastAsia="en-US"/>
        </w:rPr>
        <w:noBreakHyphen/>
        <w:t>heite ja kütusekulu andmed iga raskeveoki kohta märkimisväärse osa puhul liidu raskeveokipargist. Konkreetse raskeveoki ostjal ja liikmesriigil, kus raskeveok registreeritakse, on sellele teabele juurdepääs, millega vähendatakse osaliselt teabelünka.</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b/>
          <w:i/>
          <w:color w:val="000000"/>
          <w:szCs w:val="22"/>
          <w:lang w:eastAsia="en-US"/>
        </w:rPr>
        <w:t>(8)</w:t>
      </w:r>
      <w:r w:rsidRPr="00C848C8">
        <w:rPr>
          <w:rFonts w:eastAsia="Calibri"/>
          <w:b/>
          <w:i/>
          <w:color w:val="000000"/>
          <w:szCs w:val="22"/>
          <w:lang w:eastAsia="en-US"/>
        </w:rPr>
        <w:tab/>
        <w:t>Suur osa transpordifirmadest on väikesed ja keskmise suurusega ettevõtjad. Lisaks puudub neil siiani juurdepääs standardiseeritud teabele, et hinnata kütusetõhususe tõstmise tehnoloogiaid või võrrelda raskeveokeid parimal teabel põhinevate ostuotsuste tegemiseks, vähendades seeläbi kütusearveid, mis moodustavad rohkem kui neljandiku nende tegevuskuludest.</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(9)</w:t>
      </w:r>
      <w:r w:rsidRPr="00C848C8">
        <w:rPr>
          <w:rFonts w:eastAsia="Calibri"/>
          <w:szCs w:val="22"/>
          <w:lang w:eastAsia="en-US"/>
        </w:rPr>
        <w:tab/>
      </w:r>
      <w:r w:rsidRPr="00C848C8">
        <w:rPr>
          <w:rFonts w:eastAsia="Calibri"/>
          <w:b/>
          <w:i/>
          <w:color w:val="000000"/>
          <w:szCs w:val="22"/>
          <w:lang w:eastAsia="en-US"/>
        </w:rPr>
        <w:t xml:space="preserve">Väga suure läbipaistvuse tagamiseks ja </w:t>
      </w:r>
      <w:r w:rsidRPr="00C848C8">
        <w:rPr>
          <w:rFonts w:eastAsia="Calibri"/>
          <w:szCs w:val="22"/>
          <w:lang w:eastAsia="en-US"/>
        </w:rPr>
        <w:t>selleks, et kõik raskeveokite käitajad saaksid teha teadlikke ostuotsuseid, tuleks teave raskeveokite CO</w:t>
      </w:r>
      <w:r w:rsidRPr="00C848C8">
        <w:rPr>
          <w:rFonts w:eastAsia="Calibri"/>
          <w:szCs w:val="22"/>
          <w:vertAlign w:val="subscript"/>
          <w:lang w:eastAsia="en-US"/>
        </w:rPr>
        <w:t>2</w:t>
      </w:r>
      <w:r w:rsidRPr="00C848C8">
        <w:rPr>
          <w:rFonts w:eastAsia="Calibri"/>
          <w:szCs w:val="22"/>
          <w:lang w:eastAsia="en-US"/>
        </w:rPr>
        <w:noBreakHyphen/>
        <w:t>heite ja kütusekulu kohta teha üldsusele kättesaadavaks. Kõik raskeveokitootjad saavad võrrelda oma raskeveokite näitajaid muud marki raskeveokite omadega. See aitab stimuleerida innovatsiooni</w:t>
      </w:r>
      <w:r w:rsidRPr="00C848C8">
        <w:rPr>
          <w:rFonts w:eastAsia="Calibri"/>
          <w:b/>
          <w:i/>
          <w:color w:val="000000"/>
          <w:szCs w:val="22"/>
          <w:lang w:eastAsia="en-US"/>
        </w:rPr>
        <w:t xml:space="preserve"> ning edendada energiatõhusamate raskeveokite arendamist, tõstes</w:t>
      </w:r>
      <w:r w:rsidRPr="00C848C8">
        <w:rPr>
          <w:rFonts w:eastAsia="Calibri"/>
          <w:szCs w:val="22"/>
          <w:lang w:eastAsia="en-US"/>
        </w:rPr>
        <w:t xml:space="preserve"> seeläbi konkurentsivõimet. Kõnealune teave on usaldusväärne alus ka liidu ja liikmesriikide tasandi poliitikakujundajatele energiatõhusamate raskeveokite kasutuselevõtu edendamise meetmete väljatöötamisel.</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b/>
          <w:i/>
          <w:color w:val="000000"/>
          <w:szCs w:val="22"/>
          <w:lang w:eastAsia="en-US"/>
        </w:rPr>
        <w:br w:type="page"/>
      </w:r>
      <w:r w:rsidRPr="00C848C8">
        <w:rPr>
          <w:rFonts w:eastAsia="Calibri"/>
          <w:szCs w:val="22"/>
          <w:lang w:eastAsia="en-US"/>
        </w:rPr>
        <w:t>(10)</w:t>
      </w:r>
      <w:r w:rsidRPr="00C848C8">
        <w:rPr>
          <w:rFonts w:eastAsia="Calibri"/>
          <w:szCs w:val="22"/>
          <w:lang w:eastAsia="en-US"/>
        </w:rPr>
        <w:tab/>
        <w:t>Selleks, et saada täielik ülevaade liidu raskeveokipargi koosseisust, selle muutumisest ajas ja võimalikust mõjust CO</w:t>
      </w:r>
      <w:r w:rsidRPr="00C848C8">
        <w:rPr>
          <w:rFonts w:eastAsia="Calibri"/>
          <w:szCs w:val="22"/>
          <w:vertAlign w:val="subscript"/>
          <w:lang w:eastAsia="en-US"/>
        </w:rPr>
        <w:t>2</w:t>
      </w:r>
      <w:r w:rsidRPr="00C848C8">
        <w:rPr>
          <w:rFonts w:eastAsia="Calibri"/>
          <w:szCs w:val="22"/>
          <w:lang w:eastAsia="en-US"/>
        </w:rPr>
        <w:noBreakHyphen/>
        <w:t xml:space="preserve">heitele, on asjakohane, </w:t>
      </w:r>
      <w:r w:rsidRPr="00C848C8">
        <w:rPr>
          <w:rFonts w:eastAsia="Calibri"/>
          <w:b/>
          <w:i/>
          <w:color w:val="000000"/>
          <w:szCs w:val="22"/>
          <w:lang w:eastAsia="en-US"/>
        </w:rPr>
        <w:t>et liikmesriikide pädevad asutused</w:t>
      </w:r>
      <w:r w:rsidRPr="00C848C8">
        <w:rPr>
          <w:rFonts w:eastAsia="Calibri"/>
          <w:szCs w:val="22"/>
          <w:lang w:eastAsia="en-US"/>
        </w:rPr>
        <w:t xml:space="preserve"> seiravad kõigi uute raskeveokite ja haagiste registreerimise andmeid ning esitavad need </w:t>
      </w:r>
      <w:r w:rsidRPr="00C848C8">
        <w:rPr>
          <w:rFonts w:eastAsia="Calibri"/>
          <w:b/>
          <w:i/>
          <w:color w:val="000000"/>
          <w:szCs w:val="22"/>
          <w:lang w:eastAsia="en-US"/>
        </w:rPr>
        <w:t>komisjonile</w:t>
      </w:r>
      <w:r w:rsidRPr="00C848C8">
        <w:rPr>
          <w:rFonts w:eastAsia="Calibri"/>
          <w:szCs w:val="22"/>
          <w:lang w:eastAsia="en-US"/>
        </w:rPr>
        <w:t xml:space="preserve">, sealhulgas </w:t>
      </w:r>
      <w:r w:rsidRPr="00C848C8">
        <w:rPr>
          <w:rFonts w:eastAsia="Calibri"/>
          <w:color w:val="000000"/>
          <w:szCs w:val="22"/>
          <w:lang w:eastAsia="en-US"/>
        </w:rPr>
        <w:t>jõuseadmete</w:t>
      </w:r>
      <w:r w:rsidRPr="00C848C8">
        <w:rPr>
          <w:rFonts w:eastAsia="Calibri"/>
          <w:szCs w:val="22"/>
          <w:lang w:eastAsia="en-US"/>
        </w:rPr>
        <w:t xml:space="preserve"> ja asjaomaste keretüüpide kohta.</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b/>
          <w:i/>
          <w:color w:val="000000"/>
          <w:szCs w:val="22"/>
          <w:lang w:eastAsia="en-US"/>
        </w:rPr>
        <w:t>(11)</w:t>
      </w:r>
      <w:r w:rsidRPr="00C848C8">
        <w:rPr>
          <w:rFonts w:eastAsia="Calibri"/>
          <w:b/>
          <w:i/>
          <w:color w:val="000000"/>
          <w:szCs w:val="22"/>
          <w:lang w:eastAsia="en-US"/>
        </w:rPr>
        <w:tab/>
      </w:r>
      <w:r w:rsidRPr="00C848C8">
        <w:rPr>
          <w:rFonts w:eastAsia="Calibri"/>
          <w:szCs w:val="22"/>
          <w:lang w:eastAsia="en-US"/>
        </w:rPr>
        <w:t xml:space="preserve">Seepärast on asjakohane, et </w:t>
      </w:r>
      <w:r w:rsidRPr="00C848C8">
        <w:rPr>
          <w:rFonts w:eastAsia="Calibri"/>
          <w:b/>
          <w:i/>
          <w:color w:val="000000"/>
          <w:szCs w:val="22"/>
          <w:lang w:eastAsia="en-US"/>
        </w:rPr>
        <w:t>raskeveokitootjad seiravad</w:t>
      </w:r>
      <w:r w:rsidRPr="00C848C8">
        <w:rPr>
          <w:rFonts w:eastAsia="Calibri"/>
          <w:szCs w:val="22"/>
          <w:lang w:eastAsia="en-US"/>
        </w:rPr>
        <w:t xml:space="preserve"> iga uue raskeveoki puhul vastavalt komisjoni määrusele (EL) 2017/2400</w:t>
      </w:r>
      <w:r w:rsidRPr="00C848C8">
        <w:rPr>
          <w:rFonts w:eastAsia="Calibri"/>
          <w:b/>
          <w:szCs w:val="22"/>
          <w:vertAlign w:val="superscript"/>
          <w:lang w:eastAsia="en-US"/>
        </w:rPr>
        <w:footnoteReference w:id="6"/>
      </w:r>
      <w:r w:rsidRPr="00C848C8">
        <w:rPr>
          <w:rFonts w:eastAsia="Calibri"/>
          <w:szCs w:val="22"/>
          <w:lang w:eastAsia="en-US"/>
        </w:rPr>
        <w:t xml:space="preserve"> kindlaksmääratud CO</w:t>
      </w:r>
      <w:r w:rsidRPr="00C848C8">
        <w:rPr>
          <w:rFonts w:eastAsia="Calibri"/>
          <w:szCs w:val="22"/>
          <w:vertAlign w:val="subscript"/>
          <w:lang w:eastAsia="en-US"/>
        </w:rPr>
        <w:t>2</w:t>
      </w:r>
      <w:r w:rsidRPr="00C848C8">
        <w:rPr>
          <w:rFonts w:eastAsia="Calibri"/>
          <w:szCs w:val="22"/>
          <w:lang w:eastAsia="en-US"/>
        </w:rPr>
        <w:noBreakHyphen/>
        <w:t xml:space="preserve">heite ja kütusekulu andmeid </w:t>
      </w:r>
      <w:r w:rsidRPr="00C848C8">
        <w:rPr>
          <w:rFonts w:eastAsia="Calibri"/>
          <w:b/>
          <w:i/>
          <w:color w:val="000000"/>
          <w:szCs w:val="22"/>
          <w:lang w:eastAsia="en-US"/>
        </w:rPr>
        <w:t>ning esitavad need komisjonile</w:t>
      </w:r>
      <w:r w:rsidRPr="00C848C8">
        <w:rPr>
          <w:rFonts w:eastAsia="Calibri"/>
          <w:szCs w:val="22"/>
          <w:lang w:eastAsia="en-US"/>
        </w:rPr>
        <w:t>.</w:t>
      </w:r>
    </w:p>
    <w:p w:rsidR="00C848C8" w:rsidRPr="00C848C8" w:rsidRDefault="00C848C8" w:rsidP="00C848C8">
      <w:pPr>
        <w:widowControl/>
        <w:spacing w:before="120" w:after="120" w:line="360" w:lineRule="auto"/>
        <w:ind w:left="851" w:hanging="851"/>
        <w:rPr>
          <w:rFonts w:eastAsia="Calibri"/>
          <w:b/>
          <w:i/>
          <w:color w:val="000000"/>
          <w:szCs w:val="22"/>
          <w:lang w:eastAsia="en-US"/>
        </w:rPr>
      </w:pPr>
      <w:r w:rsidRPr="00C848C8">
        <w:rPr>
          <w:rFonts w:eastAsia="Calibri"/>
          <w:szCs w:val="22"/>
          <w:lang w:eastAsia="en-US"/>
        </w:rPr>
        <w:br w:type="page"/>
        <w:t>(12)</w:t>
      </w:r>
      <w:r w:rsidRPr="00C848C8">
        <w:rPr>
          <w:rFonts w:eastAsia="Calibri"/>
          <w:szCs w:val="22"/>
          <w:lang w:eastAsia="en-US"/>
        </w:rPr>
        <w:tab/>
        <w:t>CO</w:t>
      </w:r>
      <w:r w:rsidRPr="00C848C8">
        <w:rPr>
          <w:rFonts w:eastAsia="Calibri"/>
          <w:szCs w:val="22"/>
          <w:vertAlign w:val="subscript"/>
          <w:lang w:eastAsia="en-US"/>
        </w:rPr>
        <w:t>2</w:t>
      </w:r>
      <w:r w:rsidRPr="00C848C8">
        <w:rPr>
          <w:rFonts w:eastAsia="Calibri"/>
          <w:szCs w:val="22"/>
          <w:lang w:eastAsia="en-US"/>
        </w:rPr>
        <w:noBreakHyphen/>
        <w:t xml:space="preserve">heite ja kütusekulu </w:t>
      </w:r>
      <w:r w:rsidRPr="00C848C8">
        <w:rPr>
          <w:rFonts w:eastAsia="Calibri"/>
          <w:b/>
          <w:i/>
          <w:color w:val="000000"/>
          <w:szCs w:val="22"/>
          <w:lang w:eastAsia="en-US"/>
        </w:rPr>
        <w:t>andmete kättesaadavus eri raskeveokikategooriate puhul sõltub sellest, millal hakatakse asjaomaste kategooriate suhtes kohaldama määrust (EL) 2017/2400. Et tagada selgus ja õiguskindlus tootjate seire- ja aruandluskohustuste osas, tuleks käesolevas määruses määrata kindlaks iga selle kohaldamisalasse kuuluva raskeveokikategooria seire ja aruandluse algusaasta. Määruse (EL) 2017/2400 kohaselt tehakse andmed</w:t>
      </w:r>
      <w:r w:rsidRPr="00C848C8">
        <w:rPr>
          <w:rFonts w:eastAsia="Calibri"/>
          <w:szCs w:val="22"/>
          <w:lang w:eastAsia="en-US"/>
        </w:rPr>
        <w:t xml:space="preserve"> kättesaadavaks teatavate 2019. aastal registreeritavate uute raskeveokite kohta. Alates nimetatud </w:t>
      </w:r>
      <w:r w:rsidRPr="00C848C8">
        <w:rPr>
          <w:rFonts w:eastAsia="Calibri"/>
          <w:b/>
          <w:i/>
          <w:color w:val="000000"/>
          <w:szCs w:val="22"/>
          <w:lang w:eastAsia="en-US"/>
        </w:rPr>
        <w:t>aastast</w:t>
      </w:r>
      <w:r w:rsidRPr="00C848C8">
        <w:rPr>
          <w:rFonts w:eastAsia="Calibri"/>
          <w:szCs w:val="22"/>
          <w:lang w:eastAsia="en-US"/>
        </w:rPr>
        <w:t xml:space="preserve"> peaksid tootjad olema kohustatud </w:t>
      </w:r>
      <w:r w:rsidRPr="00C848C8">
        <w:rPr>
          <w:rFonts w:eastAsia="Calibri"/>
          <w:b/>
          <w:i/>
          <w:color w:val="000000"/>
          <w:szCs w:val="22"/>
          <w:lang w:eastAsia="en-US"/>
        </w:rPr>
        <w:t>seirama ja esitama</w:t>
      </w:r>
      <w:r w:rsidRPr="00C848C8">
        <w:rPr>
          <w:rFonts w:eastAsia="Calibri"/>
          <w:szCs w:val="22"/>
          <w:lang w:eastAsia="en-US"/>
        </w:rPr>
        <w:t xml:space="preserve"> niisuguste raskeveokite tehnilisi andmeid.</w:t>
      </w:r>
      <w:r w:rsidRPr="00C848C8">
        <w:rPr>
          <w:rFonts w:eastAsia="Calibri"/>
          <w:b/>
          <w:i/>
          <w:color w:val="000000"/>
          <w:szCs w:val="22"/>
          <w:lang w:eastAsia="en-US"/>
        </w:rPr>
        <w:t xml:space="preserve"> Teiste raskeveokikategooriate ja raskeveokirühmade kohta tehakse andmed kättesaadavaks edaspidi. Tuleks sätestada mõistlik ajakava asjaomaste kategooriate ja rühmade andmete seire ja aruandluse algusaasta kindlaksmääramiseks. Arvestades ülejäänud raskeveokikategooriate ja raskeveokirühmade CO</w:t>
      </w:r>
      <w:r w:rsidRPr="00C848C8">
        <w:rPr>
          <w:rFonts w:eastAsia="Calibri"/>
          <w:b/>
          <w:i/>
          <w:color w:val="000000"/>
          <w:szCs w:val="22"/>
          <w:vertAlign w:val="subscript"/>
          <w:lang w:eastAsia="en-US"/>
        </w:rPr>
        <w:t>2</w:t>
      </w:r>
      <w:r w:rsidRPr="00C848C8">
        <w:rPr>
          <w:rFonts w:eastAsia="Calibri"/>
          <w:b/>
          <w:i/>
          <w:color w:val="000000"/>
          <w:szCs w:val="22"/>
          <w:lang w:eastAsia="en-US"/>
        </w:rPr>
        <w:noBreakHyphen/>
        <w:t>heite ja kütusekulu kindlakstegemise menetluse väljatöötamise tehnilist keerukust, tuleks tähtajaks kehtestada seitse aastat alates käesoleva määruse jõustumise kuupäevast.</w:t>
      </w:r>
    </w:p>
    <w:p w:rsidR="00C848C8" w:rsidRPr="00C848C8" w:rsidRDefault="00C848C8" w:rsidP="00C848C8">
      <w:pPr>
        <w:keepNext/>
        <w:widowControl/>
        <w:spacing w:before="120" w:after="120" w:line="360" w:lineRule="auto"/>
        <w:ind w:left="851" w:hanging="851"/>
        <w:rPr>
          <w:rFonts w:eastAsia="Calibri"/>
          <w:b/>
          <w:i/>
          <w:color w:val="000000"/>
          <w:szCs w:val="22"/>
          <w:lang w:eastAsia="en-US"/>
        </w:rPr>
      </w:pPr>
      <w:r w:rsidRPr="00C848C8">
        <w:rPr>
          <w:rFonts w:eastAsia="Calibri"/>
          <w:szCs w:val="22"/>
          <w:lang w:eastAsia="en-US"/>
        </w:rPr>
        <w:br w:type="page"/>
        <w:t>(13)</w:t>
      </w:r>
      <w:r w:rsidRPr="00C848C8">
        <w:rPr>
          <w:rFonts w:eastAsia="Calibri"/>
          <w:color w:val="000000"/>
          <w:szCs w:val="22"/>
          <w:lang w:eastAsia="en-US"/>
        </w:rPr>
        <w:tab/>
      </w:r>
      <w:r w:rsidRPr="00C848C8">
        <w:rPr>
          <w:rFonts w:eastAsia="Calibri"/>
          <w:b/>
          <w:i/>
          <w:color w:val="000000"/>
          <w:szCs w:val="22"/>
          <w:lang w:eastAsia="en-US"/>
        </w:rPr>
        <w:t>On avalikes huvides avalikustada aktiivselt tehnilisi</w:t>
      </w:r>
      <w:r w:rsidRPr="00C848C8">
        <w:rPr>
          <w:rFonts w:eastAsia="Calibri"/>
          <w:szCs w:val="22"/>
          <w:lang w:eastAsia="en-US"/>
        </w:rPr>
        <w:t xml:space="preserve"> andmeid, mis on vajalikud raskeveoki CO</w:t>
      </w:r>
      <w:r w:rsidRPr="00C848C8">
        <w:rPr>
          <w:rFonts w:eastAsia="Calibri"/>
          <w:szCs w:val="24"/>
          <w:vertAlign w:val="subscript"/>
          <w:lang w:eastAsia="en-US"/>
        </w:rPr>
        <w:t>2</w:t>
      </w:r>
      <w:r w:rsidRPr="00C848C8">
        <w:rPr>
          <w:rFonts w:eastAsia="Calibri"/>
          <w:szCs w:val="22"/>
          <w:lang w:eastAsia="en-US"/>
        </w:rPr>
        <w:noBreakHyphen/>
        <w:t xml:space="preserve">heite ja kütusekulu näitajate kindlakstegemiseks, et suurendada läbipaistvust raskeveoki tehniliste omaduste ja nendega seotud näitajate osas ning soodustada tootjatevahelist konkurentsi. Avaldada ei tohiks </w:t>
      </w:r>
      <w:r w:rsidRPr="00C848C8">
        <w:rPr>
          <w:rFonts w:eastAsia="Calibri"/>
          <w:b/>
          <w:i/>
          <w:color w:val="000000"/>
          <w:szCs w:val="22"/>
          <w:lang w:eastAsia="en-US"/>
        </w:rPr>
        <w:t>andmeid</w:t>
      </w:r>
      <w:r w:rsidRPr="00C848C8">
        <w:rPr>
          <w:rFonts w:eastAsia="Calibri"/>
          <w:szCs w:val="22"/>
          <w:lang w:eastAsia="en-US"/>
        </w:rPr>
        <w:t xml:space="preserve">, mis on delikaatsed isikuandmete kaitse ja ausa konkurentsi tagamiseks. </w:t>
      </w:r>
      <w:r w:rsidRPr="00C848C8">
        <w:rPr>
          <w:rFonts w:eastAsia="Calibri"/>
          <w:b/>
          <w:i/>
          <w:color w:val="000000"/>
          <w:szCs w:val="22"/>
          <w:lang w:eastAsia="en-US"/>
        </w:rPr>
        <w:t>Üldsusele tuleks teha vahemikena kättesaadavaks teatavad raskeveokite aerodünaamikaga seotud andmed, et võtta arvesse ausa konkurentsiga seotud kaalutlusi. Esitatud andmed tuleks teha avalikkusele kättesaadavaks kergesti juurdepääsetaval viisil ja tasuta. Käesolev määrus ei piira täiendavat üldsuse õigust saada keskkonnateavet, muu hulgas Euroopa Parlamendi ja nõukogu määruse (EÜ) nr 1367/2006</w:t>
      </w:r>
      <w:r w:rsidRPr="00C848C8">
        <w:rPr>
          <w:rFonts w:eastAsia="Calibri"/>
          <w:i/>
          <w:color w:val="000000"/>
          <w:szCs w:val="22"/>
          <w:vertAlign w:val="superscript"/>
          <w:lang w:eastAsia="en-US"/>
        </w:rPr>
        <w:footnoteReference w:id="7"/>
      </w:r>
      <w:r w:rsidRPr="00C848C8">
        <w:rPr>
          <w:rFonts w:eastAsia="Calibri"/>
          <w:b/>
          <w:i/>
          <w:color w:val="000000"/>
          <w:szCs w:val="22"/>
          <w:lang w:eastAsia="en-US"/>
        </w:rPr>
        <w:t xml:space="preserve"> kohaselt.</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b/>
          <w:i/>
          <w:color w:val="000000"/>
          <w:szCs w:val="22"/>
          <w:lang w:eastAsia="en-US"/>
        </w:rPr>
        <w:t>(14)</w:t>
      </w:r>
      <w:r w:rsidRPr="00C848C8">
        <w:rPr>
          <w:rFonts w:eastAsia="Calibri"/>
          <w:b/>
          <w:i/>
          <w:color w:val="000000"/>
          <w:szCs w:val="22"/>
          <w:lang w:eastAsia="en-US"/>
        </w:rPr>
        <w:tab/>
        <w:t>On oluline, et seire- ja aruandlussüsteem oleks kasutajasõbralik kõigi transpordiettevõtjate jaoks, sõltumata nende suurusest ja vahenditest. Samuti on oluline, et komisjon niisugust süsteemi aktiivselt edendaks, et tagada selle oluline mõju sektorile ning tõsta teadlikkust esitatud andmete kättesaadavusest.</w:t>
      </w:r>
    </w:p>
    <w:p w:rsidR="00C848C8" w:rsidRPr="00C848C8" w:rsidRDefault="00C848C8" w:rsidP="00C848C8">
      <w:pPr>
        <w:widowControl/>
        <w:spacing w:before="120" w:after="120" w:line="360" w:lineRule="auto"/>
        <w:ind w:left="851" w:hanging="851"/>
        <w:rPr>
          <w:rFonts w:eastAsia="Calibri"/>
          <w:szCs w:val="24"/>
          <w:lang w:eastAsia="en-US"/>
        </w:rPr>
      </w:pPr>
      <w:r w:rsidRPr="00C848C8">
        <w:rPr>
          <w:rFonts w:eastAsia="Calibri"/>
          <w:b/>
          <w:i/>
          <w:color w:val="000000"/>
          <w:szCs w:val="22"/>
          <w:lang w:eastAsia="en-US"/>
        </w:rPr>
        <w:t>(15)</w:t>
      </w:r>
      <w:r w:rsidRPr="00C848C8">
        <w:rPr>
          <w:rFonts w:eastAsia="Calibri"/>
          <w:b/>
          <w:i/>
          <w:color w:val="000000"/>
          <w:szCs w:val="22"/>
          <w:lang w:eastAsia="en-US"/>
        </w:rPr>
        <w:tab/>
        <w:t>Komisjon peaks esitama liikmesriikide ja tootjate edastatud eelmise kalendriaasta andmete analüüsi üldsusele nii, et oleks selgelt välja toodud näitajad liidu ja iga liikmesriigi raskeveokipargi ning iga tootja kohta. See peaks võimaldama veokiparkide sisest ja vahelist võrdlemist keskmise kütusekulu ja CO</w:t>
      </w:r>
      <w:r w:rsidRPr="00C848C8">
        <w:rPr>
          <w:rFonts w:eastAsia="Calibri"/>
          <w:b/>
          <w:i/>
          <w:color w:val="000000"/>
          <w:szCs w:val="22"/>
          <w:vertAlign w:val="subscript"/>
          <w:lang w:eastAsia="en-US"/>
        </w:rPr>
        <w:t>2</w:t>
      </w:r>
      <w:r w:rsidRPr="00C848C8">
        <w:rPr>
          <w:rFonts w:eastAsia="Calibri"/>
          <w:b/>
          <w:i/>
          <w:color w:val="000000"/>
          <w:szCs w:val="22"/>
          <w:lang w:eastAsia="en-US"/>
        </w:rPr>
        <w:noBreakHyphen/>
        <w:t>heite põhjal iga erineva kasutusotstarbega raskeveokirühma kaupa.</w:t>
      </w:r>
    </w:p>
    <w:p w:rsidR="00C848C8" w:rsidRPr="00C848C8" w:rsidRDefault="00C848C8" w:rsidP="00C848C8">
      <w:pPr>
        <w:widowControl/>
        <w:spacing w:before="120" w:after="120" w:line="360" w:lineRule="auto"/>
        <w:ind w:left="851" w:hanging="851"/>
        <w:rPr>
          <w:rFonts w:eastAsia="Calibri"/>
          <w:szCs w:val="24"/>
          <w:lang w:eastAsia="en-US"/>
        </w:rPr>
      </w:pPr>
      <w:r w:rsidRPr="00C848C8">
        <w:rPr>
          <w:rFonts w:eastAsia="Calibri"/>
          <w:b/>
          <w:i/>
          <w:color w:val="000000"/>
          <w:szCs w:val="22"/>
          <w:lang w:eastAsia="en-US"/>
        </w:rPr>
        <w:br w:type="page"/>
        <w:t>(16)</w:t>
      </w:r>
      <w:r w:rsidRPr="00C848C8">
        <w:rPr>
          <w:rFonts w:eastAsia="Calibri"/>
          <w:b/>
          <w:i/>
          <w:color w:val="000000"/>
          <w:szCs w:val="22"/>
          <w:lang w:eastAsia="en-US"/>
        </w:rPr>
        <w:tab/>
        <w:t>On väga oluline, et määruse (EL) 2017/2400 kohaselt kindlaks määratud CO</w:t>
      </w:r>
      <w:r w:rsidRPr="00C848C8">
        <w:rPr>
          <w:rFonts w:eastAsia="Calibri"/>
          <w:b/>
          <w:i/>
          <w:color w:val="000000"/>
          <w:szCs w:val="22"/>
          <w:vertAlign w:val="subscript"/>
          <w:lang w:eastAsia="en-US"/>
        </w:rPr>
        <w:t>2</w:t>
      </w:r>
      <w:r w:rsidRPr="00C848C8">
        <w:rPr>
          <w:rFonts w:eastAsia="Calibri"/>
          <w:b/>
          <w:i/>
          <w:color w:val="000000"/>
          <w:szCs w:val="22"/>
          <w:lang w:eastAsia="en-US"/>
        </w:rPr>
        <w:noBreakHyphen/>
        <w:t>heite ja kütusekulu väärtused kajastaksid raskeveokite näitajaid õigesti. Selleks on nimetatud määruses sätted modelleerimisvahendi kasutamise ning asjaomaste osade, eraldi seadmestike ja süsteemide CO</w:t>
      </w:r>
      <w:r w:rsidRPr="00C848C8">
        <w:rPr>
          <w:rFonts w:eastAsia="Calibri"/>
          <w:b/>
          <w:i/>
          <w:color w:val="000000"/>
          <w:szCs w:val="22"/>
          <w:vertAlign w:val="subscript"/>
          <w:lang w:eastAsia="en-US"/>
        </w:rPr>
        <w:t>2</w:t>
      </w:r>
      <w:r w:rsidRPr="00C848C8">
        <w:rPr>
          <w:rFonts w:eastAsia="Calibri"/>
          <w:b/>
          <w:i/>
          <w:color w:val="000000"/>
          <w:szCs w:val="22"/>
          <w:lang w:eastAsia="en-US"/>
        </w:rPr>
        <w:t xml:space="preserve"> heitkoguste ja kütusekuluga seotud omaduste kontrollimiseks ja nõuetelevastavuse tagamiseks. Nimetatud kontrollimenetlus peaks sisaldama teekatsetusi. Uus tüübikinnitusraamistik, mis on sätestatud Euroopa Parlamendi ja nõukogu määruses (EL) 2018/…</w:t>
      </w:r>
      <w:r w:rsidRPr="00C848C8">
        <w:rPr>
          <w:rFonts w:eastAsia="Calibri"/>
          <w:i/>
          <w:color w:val="000000"/>
          <w:szCs w:val="22"/>
          <w:vertAlign w:val="superscript"/>
          <w:lang w:eastAsia="en-US"/>
        </w:rPr>
        <w:footnoteReference w:id="8"/>
      </w:r>
      <w:r w:rsidRPr="00C848C8">
        <w:rPr>
          <w:rFonts w:eastAsia="Calibri"/>
          <w:i/>
          <w:color w:val="000000"/>
          <w:szCs w:val="22"/>
          <w:vertAlign w:val="superscript"/>
          <w:lang w:eastAsia="en-US"/>
        </w:rPr>
        <w:footnoteReference w:customMarkFollows="1" w:id="9"/>
        <w:t>*</w:t>
      </w:r>
      <w:r w:rsidRPr="00C848C8">
        <w:rPr>
          <w:rFonts w:eastAsia="Calibri"/>
          <w:i/>
          <w:color w:val="000000"/>
          <w:szCs w:val="22"/>
          <w:lang w:eastAsia="en-US"/>
        </w:rPr>
        <w:t xml:space="preserve">, </w:t>
      </w:r>
      <w:r w:rsidRPr="00C848C8">
        <w:rPr>
          <w:rFonts w:eastAsia="Calibri"/>
          <w:b/>
          <w:i/>
          <w:color w:val="000000"/>
          <w:szCs w:val="22"/>
          <w:lang w:eastAsia="en-US"/>
        </w:rPr>
        <w:t>näeb ette vahendid, millega tagatakse, et kõrvalekallete korral võtab tootja parandusmeetmed ja mittevastavuse korral on komisjonil võimalik määrata haldustrahve. Selles uues raamistikus tunnistatakse samuti, et on tähtis, et kolmandatel osapooltel lubatakse teha sõidukite sõltumatuid katsetusi ja et neil on juurdepääs vajalikele andmetele. Komisjon peaks seirama selliste kontrollkatsete tulemusi ja esitama nende tulemuste analüüsi oma iga-aastases aruandes.</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(17)</w:t>
      </w:r>
      <w:r w:rsidRPr="00C848C8">
        <w:rPr>
          <w:rFonts w:eastAsia="Calibri"/>
          <w:szCs w:val="22"/>
          <w:lang w:eastAsia="en-US"/>
        </w:rPr>
        <w:tab/>
        <w:t>On oluline tagada, et andmed, mida seiratakse ja esitatakse, oleksid kindlad ja usaldusväärsed. Seepärast peaks komisjonil olema vahendid lõplike andmete kontrollimiseks ja vajaduse korral parandamiseks. Seega tuleks seirenõuetega näha ette ka parameetrid, mis võimaldavad andmeid piisavalt jälgida ja kontrollida.</w:t>
      </w:r>
    </w:p>
    <w:p w:rsidR="00C848C8" w:rsidRPr="00C848C8" w:rsidRDefault="00C848C8" w:rsidP="00C848C8">
      <w:pPr>
        <w:widowControl/>
        <w:spacing w:before="120" w:after="120" w:line="360" w:lineRule="auto"/>
        <w:ind w:left="851" w:hanging="851"/>
        <w:rPr>
          <w:rFonts w:eastAsia="Calibri"/>
          <w:szCs w:val="24"/>
          <w:lang w:eastAsia="en-US"/>
        </w:rPr>
      </w:pPr>
      <w:r w:rsidRPr="00C848C8">
        <w:rPr>
          <w:rFonts w:eastAsia="Calibri"/>
          <w:b/>
          <w:i/>
          <w:color w:val="000000"/>
          <w:szCs w:val="22"/>
          <w:lang w:eastAsia="en-US"/>
        </w:rPr>
        <w:br w:type="page"/>
        <w:t>(18)</w:t>
      </w:r>
      <w:r w:rsidRPr="00C848C8">
        <w:rPr>
          <w:rFonts w:eastAsia="Calibri"/>
          <w:b/>
          <w:i/>
          <w:color w:val="000000"/>
          <w:szCs w:val="22"/>
          <w:lang w:eastAsia="en-US"/>
        </w:rPr>
        <w:tab/>
        <w:t>Komisjonil peaks olema võimalus määrata haldustrahvi, kui ta leiab, et tootja esitatud andmed erinevad määruse (EÜ) nr 595/2009 raames esitatud andmetest, mis on eelkõige registreeritud komisjoni määruse (EL) nr 582/2011</w:t>
      </w:r>
      <w:r w:rsidRPr="00C848C8">
        <w:rPr>
          <w:rFonts w:eastAsia="Calibri"/>
          <w:i/>
          <w:color w:val="000000"/>
          <w:szCs w:val="22"/>
          <w:vertAlign w:val="superscript"/>
          <w:lang w:eastAsia="en-US"/>
        </w:rPr>
        <w:footnoteReference w:id="10"/>
      </w:r>
      <w:r w:rsidRPr="00C848C8">
        <w:rPr>
          <w:rFonts w:eastAsia="Calibri"/>
          <w:b/>
          <w:i/>
          <w:color w:val="000000"/>
          <w:szCs w:val="22"/>
          <w:lang w:eastAsia="en-US"/>
        </w:rPr>
        <w:t xml:space="preserve"> ja määruse (EL) nr 2017/2400 kohaselt, või kui tootja ei ole nõutud andmeid kohaldatavaks tähtpäevaks esitanud. Need trahvid peaksid olema tõhusad, proportsionaalsed ja hoiatavad.</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(19)</w:t>
      </w:r>
      <w:r w:rsidRPr="00C848C8">
        <w:rPr>
          <w:rFonts w:eastAsia="Calibri"/>
          <w:szCs w:val="22"/>
          <w:lang w:eastAsia="en-US"/>
        </w:rPr>
        <w:tab/>
        <w:t>Tuginedes kogemusele, mis on saadud CO</w:t>
      </w:r>
      <w:r w:rsidRPr="00C848C8">
        <w:rPr>
          <w:rFonts w:eastAsia="Calibri"/>
          <w:szCs w:val="22"/>
          <w:vertAlign w:val="subscript"/>
          <w:lang w:eastAsia="en-US"/>
        </w:rPr>
        <w:t>2</w:t>
      </w:r>
      <w:r w:rsidRPr="00C848C8">
        <w:rPr>
          <w:rFonts w:eastAsia="Calibri"/>
          <w:szCs w:val="22"/>
          <w:lang w:eastAsia="en-US"/>
        </w:rPr>
        <w:noBreakHyphen/>
        <w:t>heite andmete seirel ja esitamisel uute sõiduautode puhul vastavalt Euroopa Parlamendi ja nõukogu määrusele (EÜ) nr 443/2009</w:t>
      </w:r>
      <w:r w:rsidRPr="00C848C8">
        <w:rPr>
          <w:rFonts w:eastAsia="Calibri"/>
          <w:b/>
          <w:szCs w:val="22"/>
          <w:vertAlign w:val="superscript"/>
          <w:lang w:eastAsia="en-US"/>
        </w:rPr>
        <w:footnoteReference w:id="11"/>
      </w:r>
      <w:r w:rsidRPr="00C848C8">
        <w:rPr>
          <w:rFonts w:eastAsia="Calibri"/>
          <w:szCs w:val="22"/>
          <w:lang w:eastAsia="en-US"/>
        </w:rPr>
        <w:t xml:space="preserve"> ning uute kergsõidukite puhul vastavalt Euroopa Parlamendi ja nõukogu määrusele (EL) nr 510/2011,</w:t>
      </w:r>
      <w:r w:rsidRPr="00C848C8">
        <w:rPr>
          <w:rFonts w:eastAsia="Calibri"/>
          <w:b/>
          <w:szCs w:val="22"/>
          <w:vertAlign w:val="superscript"/>
          <w:lang w:eastAsia="en-US"/>
        </w:rPr>
        <w:footnoteReference w:id="12"/>
      </w:r>
      <w:r w:rsidRPr="00C848C8">
        <w:rPr>
          <w:rFonts w:eastAsia="Calibri"/>
          <w:szCs w:val="22"/>
          <w:lang w:eastAsia="en-US"/>
        </w:rPr>
        <w:t xml:space="preserve"> on asjakohane usaldada liikmesriikide pädevate asutuste ja tootjatega sellise teabe vahetamine ning lõpliku andmebaasi komisjoni nimel haldamine Euroopa Keskkonnaametile. Samuti on asjakohane ühtlustada raskeveokitega seotud seire ja aruandluse kord võimalikult suurel määral kergsõidukite puhul juba rakendatava korraga.</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(20)</w:t>
      </w:r>
      <w:r w:rsidRPr="00C848C8">
        <w:rPr>
          <w:rFonts w:eastAsia="Calibri"/>
          <w:szCs w:val="22"/>
          <w:lang w:eastAsia="en-US"/>
        </w:rPr>
        <w:tab/>
        <w:t>Selleks, et tagada ühetaolised tingimused käesoleva määruse sätete rakendamisel seiratud andmete kontrollimise ja parandamise suhtes, tuleks komisjonile anda rakendamisvolitused. Neid volitusi tuleks teostada kooskõlas Euroopa Parlamendi ja nõukogu määrusega (EL) nr 182/2011</w:t>
      </w:r>
      <w:r w:rsidRPr="00C848C8">
        <w:rPr>
          <w:rFonts w:eastAsia="Calibri"/>
          <w:bCs/>
          <w:szCs w:val="22"/>
          <w:vertAlign w:val="superscript"/>
          <w:lang w:eastAsia="en-US"/>
        </w:rPr>
        <w:footnoteReference w:id="13"/>
      </w:r>
      <w:r w:rsidRPr="00C848C8">
        <w:rPr>
          <w:rFonts w:eastAsia="Calibri"/>
          <w:szCs w:val="22"/>
          <w:lang w:eastAsia="en-US"/>
        </w:rPr>
        <w:t>.</w:t>
      </w:r>
    </w:p>
    <w:p w:rsidR="00C848C8" w:rsidRPr="00C848C8" w:rsidRDefault="00C848C8" w:rsidP="00C848C8">
      <w:pPr>
        <w:widowControl/>
        <w:spacing w:before="120" w:after="120" w:line="360" w:lineRule="auto"/>
        <w:ind w:left="851" w:hanging="851"/>
        <w:rPr>
          <w:rFonts w:eastAsia="Calibri"/>
          <w:szCs w:val="24"/>
          <w:lang w:eastAsia="en-US"/>
        </w:rPr>
      </w:pPr>
      <w:r w:rsidRPr="00C848C8">
        <w:rPr>
          <w:rFonts w:eastAsia="Calibri"/>
          <w:szCs w:val="22"/>
          <w:lang w:eastAsia="en-US"/>
        </w:rPr>
        <w:br w:type="page"/>
        <w:t>(21)</w:t>
      </w:r>
      <w:r w:rsidRPr="00C848C8">
        <w:rPr>
          <w:rFonts w:eastAsia="Calibri"/>
          <w:szCs w:val="22"/>
          <w:lang w:eastAsia="en-US"/>
        </w:rPr>
        <w:tab/>
        <w:t>Et oleks tagatud raskeveokite CO</w:t>
      </w:r>
      <w:r w:rsidRPr="00C848C8">
        <w:rPr>
          <w:rFonts w:eastAsia="Calibri"/>
          <w:szCs w:val="24"/>
          <w:vertAlign w:val="subscript"/>
          <w:lang w:eastAsia="en-US"/>
        </w:rPr>
        <w:t>2</w:t>
      </w:r>
      <w:r w:rsidRPr="00C848C8">
        <w:rPr>
          <w:rFonts w:eastAsia="Calibri"/>
          <w:szCs w:val="22"/>
          <w:lang w:eastAsia="en-US"/>
        </w:rPr>
        <w:noBreakHyphen/>
        <w:t>heite hindamiseks kasutatavate andmete suhtes kehtivate nõuete ning seire ja aruandluse asjakohasus ka tulevikus</w:t>
      </w:r>
      <w:r w:rsidRPr="00C848C8">
        <w:rPr>
          <w:rFonts w:eastAsia="Calibri"/>
          <w:color w:val="000000"/>
          <w:szCs w:val="22"/>
          <w:lang w:eastAsia="en-US"/>
        </w:rPr>
        <w:t xml:space="preserve"> ▌</w:t>
      </w:r>
      <w:r w:rsidRPr="00C848C8">
        <w:rPr>
          <w:rFonts w:eastAsia="Calibri"/>
          <w:b/>
          <w:i/>
          <w:color w:val="000000"/>
          <w:szCs w:val="22"/>
          <w:lang w:eastAsia="en-US"/>
        </w:rPr>
        <w:t>;</w:t>
      </w:r>
      <w:r w:rsidRPr="00C848C8">
        <w:rPr>
          <w:rFonts w:eastAsia="Calibri"/>
          <w:szCs w:val="22"/>
          <w:lang w:eastAsia="en-US"/>
        </w:rPr>
        <w:t xml:space="preserve"> et oleks tagatud uusi ja kõrgetasemelisi CO</w:t>
      </w:r>
      <w:r w:rsidRPr="00C848C8">
        <w:rPr>
          <w:rFonts w:eastAsia="Calibri"/>
          <w:szCs w:val="24"/>
          <w:vertAlign w:val="subscript"/>
          <w:lang w:eastAsia="en-US"/>
        </w:rPr>
        <w:t>2</w:t>
      </w:r>
      <w:r w:rsidRPr="00C848C8">
        <w:rPr>
          <w:rFonts w:eastAsia="Calibri"/>
          <w:szCs w:val="22"/>
          <w:lang w:eastAsia="en-US"/>
        </w:rPr>
        <w:noBreakHyphen/>
        <w:t xml:space="preserve">heite vähendamise tehnoloogiaid käsitlevate andmete </w:t>
      </w:r>
      <w:r w:rsidRPr="00C848C8">
        <w:rPr>
          <w:rFonts w:eastAsia="Calibri"/>
          <w:b/>
          <w:i/>
          <w:color w:val="000000"/>
          <w:szCs w:val="22"/>
          <w:lang w:eastAsia="en-US"/>
        </w:rPr>
        <w:t>ja vastavuskontrolli teekatsetuste tulemuste andmete</w:t>
      </w:r>
      <w:r w:rsidRPr="00C848C8">
        <w:rPr>
          <w:rFonts w:eastAsia="Calibri"/>
          <w:szCs w:val="22"/>
          <w:lang w:eastAsia="en-US"/>
        </w:rPr>
        <w:t xml:space="preserve"> kättesaadavus </w:t>
      </w:r>
      <w:r w:rsidRPr="00C848C8">
        <w:rPr>
          <w:rFonts w:eastAsia="Calibri"/>
          <w:b/>
          <w:i/>
          <w:color w:val="000000"/>
          <w:szCs w:val="22"/>
          <w:lang w:eastAsia="en-US"/>
        </w:rPr>
        <w:t>ning et oleks tagatud, et õhutakistuse väärtuse vahemikud oleksid vastavuses teavitamise ja võrreldavuse eesmärgiga, ning et täiendada sätteid haldustrahvide kohta,</w:t>
      </w:r>
      <w:r w:rsidRPr="00C848C8">
        <w:rPr>
          <w:rFonts w:eastAsia="Calibri"/>
          <w:szCs w:val="22"/>
          <w:lang w:eastAsia="en-US"/>
        </w:rPr>
        <w:t xml:space="preserve"> peaks komisjonil olema õigus võtta kooskõlas Euroopa Liidu toimimise lepingu artikliga 290 vastu õigusakte, millega </w:t>
      </w:r>
      <w:r w:rsidRPr="00C848C8">
        <w:rPr>
          <w:rFonts w:eastAsia="Calibri"/>
          <w:b/>
          <w:i/>
          <w:color w:val="000000"/>
          <w:szCs w:val="22"/>
          <w:lang w:eastAsia="en-US"/>
        </w:rPr>
        <w:t xml:space="preserve">määratakse kindlaks hõlmatud raskeveokikategooriate seire ja aruandluse algusaastad; millega </w:t>
      </w:r>
      <w:r w:rsidRPr="00C848C8">
        <w:rPr>
          <w:rFonts w:eastAsia="Calibri"/>
          <w:color w:val="000000"/>
          <w:szCs w:val="22"/>
          <w:lang w:eastAsia="en-US"/>
        </w:rPr>
        <w:t xml:space="preserve">muudetakse andmete suhtes kehtivaid nõudeid ja </w:t>
      </w:r>
      <w:r w:rsidRPr="00C848C8">
        <w:rPr>
          <w:rFonts w:eastAsia="Calibri"/>
          <w:szCs w:val="22"/>
          <w:lang w:eastAsia="en-US"/>
        </w:rPr>
        <w:t>käesoleva määruse lisades esitatud seire ja aruandluse korda;</w:t>
      </w:r>
      <w:r w:rsidRPr="00C848C8">
        <w:rPr>
          <w:rFonts w:eastAsia="Calibri"/>
          <w:color w:val="000000"/>
          <w:szCs w:val="22"/>
          <w:lang w:eastAsia="en-US"/>
        </w:rPr>
        <w:t xml:space="preserve"> </w:t>
      </w:r>
      <w:r w:rsidRPr="00C848C8">
        <w:rPr>
          <w:rFonts w:eastAsia="Calibri"/>
          <w:b/>
          <w:i/>
          <w:color w:val="000000"/>
          <w:szCs w:val="22"/>
          <w:lang w:eastAsia="en-US"/>
        </w:rPr>
        <w:t>milles sätestatakse, milliseid andmeid liikmesriigid vastavuskontrolli teekatsetuste tulemuste seire tarbeks esitatavad; millega muudetakse õhutakistuse väärtuse vahemikke ning millega määratakse kindlaks tootjatele määratavate haldustrahvide kriteeriumid, arvutamine ja kogumise meetod</w:t>
      </w:r>
      <w:r w:rsidRPr="00C848C8">
        <w:rPr>
          <w:rFonts w:eastAsia="Calibri"/>
          <w:szCs w:val="22"/>
          <w:lang w:eastAsia="en-US"/>
        </w:rPr>
        <w:t xml:space="preserve">. On eriti oluline, et komisjon viiks oma ettevalmistava töö käigus läbi asjakohaseid konsultatsioone, sealhulgas ekspertide tasandil, ja et kõnealused konsultatsioonid viidaks läbi kooskõlas </w:t>
      </w:r>
      <w:r w:rsidRPr="00C848C8">
        <w:rPr>
          <w:rFonts w:eastAsia="Calibri"/>
          <w:b/>
          <w:i/>
          <w:color w:val="000000"/>
          <w:szCs w:val="22"/>
          <w:lang w:eastAsia="en-US"/>
        </w:rPr>
        <w:t>13. aprilli 2016. aasta</w:t>
      </w:r>
      <w:r w:rsidRPr="00C848C8">
        <w:rPr>
          <w:rFonts w:eastAsia="Calibri"/>
          <w:szCs w:val="22"/>
          <w:lang w:eastAsia="en-US"/>
        </w:rPr>
        <w:t xml:space="preserve"> institutsioonidevahelises parema õigusloome kokkuleppes</w:t>
      </w:r>
      <w:r w:rsidRPr="00C848C8">
        <w:rPr>
          <w:rFonts w:eastAsia="Calibri"/>
          <w:b/>
          <w:szCs w:val="22"/>
          <w:vertAlign w:val="superscript"/>
          <w:lang w:eastAsia="en-US"/>
        </w:rPr>
        <w:footnoteReference w:id="14"/>
      </w:r>
      <w:r w:rsidRPr="00C848C8">
        <w:rPr>
          <w:rFonts w:eastAsia="Calibri"/>
          <w:szCs w:val="22"/>
          <w:lang w:eastAsia="en-US"/>
        </w:rPr>
        <w:t xml:space="preserve"> sätestatud põhimõtetega</w:t>
      </w:r>
      <w:r w:rsidRPr="00C848C8">
        <w:rPr>
          <w:rFonts w:eastAsia="Calibri"/>
          <w:color w:val="000000"/>
          <w:szCs w:val="22"/>
          <w:lang w:eastAsia="en-US"/>
        </w:rPr>
        <w:t xml:space="preserve"> ▌</w:t>
      </w:r>
      <w:r w:rsidRPr="00C848C8">
        <w:rPr>
          <w:rFonts w:eastAsia="Calibri"/>
          <w:b/>
          <w:i/>
          <w:color w:val="000000"/>
          <w:szCs w:val="22"/>
          <w:lang w:eastAsia="en-US"/>
        </w:rPr>
        <w:t>.</w:t>
      </w:r>
      <w:r w:rsidRPr="00C848C8">
        <w:rPr>
          <w:rFonts w:eastAsia="Calibri"/>
          <w:szCs w:val="22"/>
          <w:lang w:eastAsia="en-US"/>
        </w:rPr>
        <w:t xml:space="preserve"> Eelkõige, selleks et tagada delegeeritud õigusaktide ettevalmistamises võrdne osalemine, saavad Euroopa Parlament ja nõukogu kõik dokumendid liikmesriikide ekspertidega samal ajal ning nende ekspertidel on pidev juurdepääs komisjoni eksperdirühmade koosolekutele, kus arutatakse delegeeritud õigusaktide ettevalmistamist.</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br w:type="page"/>
        <w:t>(22)</w:t>
      </w:r>
      <w:r w:rsidRPr="00C848C8">
        <w:rPr>
          <w:rFonts w:eastAsia="Calibri"/>
          <w:szCs w:val="22"/>
          <w:lang w:eastAsia="en-US"/>
        </w:rPr>
        <w:tab/>
        <w:t>Kuna käesoleva määruse eesmärki, nimelt liidus registreeritud uute raskeveokite CO</w:t>
      </w:r>
      <w:r w:rsidRPr="00C848C8">
        <w:rPr>
          <w:rFonts w:eastAsia="Calibri"/>
          <w:szCs w:val="22"/>
          <w:vertAlign w:val="subscript"/>
          <w:lang w:eastAsia="en-US"/>
        </w:rPr>
        <w:t>2</w:t>
      </w:r>
      <w:r w:rsidRPr="00C848C8">
        <w:rPr>
          <w:rFonts w:eastAsia="Calibri"/>
          <w:szCs w:val="22"/>
          <w:lang w:eastAsia="en-US"/>
        </w:rPr>
        <w:noBreakHyphen/>
        <w:t xml:space="preserve">heite ja kütusekulu seire ja aruandlus, ei suuda liikmesriigid </w:t>
      </w:r>
      <w:r w:rsidRPr="00C848C8">
        <w:rPr>
          <w:rFonts w:eastAsia="Calibri"/>
          <w:b/>
          <w:i/>
          <w:color w:val="000000"/>
          <w:szCs w:val="22"/>
          <w:lang w:eastAsia="en-US"/>
        </w:rPr>
        <w:t>piisavalt</w:t>
      </w:r>
      <w:r w:rsidRPr="00C848C8">
        <w:rPr>
          <w:rFonts w:eastAsia="Calibri"/>
          <w:szCs w:val="22"/>
          <w:lang w:eastAsia="en-US"/>
        </w:rPr>
        <w:t xml:space="preserve"> saavutada, küll aga saab seda eesmärgi ulatuse ja toime tõttu paremini saavutada liidu tasandil, võib liit võtta meetmeid kooskõlas Euroopa Liidu lepingu artiklis 5 sätestatud subsidiaarsuse põhimõttega. Kõnealuses artiklis sätestatud proportsionaalsuse põhimõtte kohaselt ei lähe käesolev määrus nimetatud eesmärgi saavutamiseks vajalikust kaugemale,</w:t>
      </w:r>
    </w:p>
    <w:p w:rsidR="00C848C8" w:rsidRPr="00C848C8" w:rsidRDefault="00C848C8" w:rsidP="00C848C8">
      <w:pPr>
        <w:keepNext/>
        <w:widowControl/>
        <w:spacing w:before="120" w:after="120" w:line="360" w:lineRule="auto"/>
        <w:jc w:val="both"/>
        <w:rPr>
          <w:rFonts w:eastAsia="Calibri"/>
          <w:szCs w:val="22"/>
          <w:lang w:eastAsia="en-US"/>
        </w:rPr>
      </w:pPr>
      <w:r w:rsidRPr="00C848C8">
        <w:rPr>
          <w:rFonts w:eastAsia="Calibri"/>
          <w:szCs w:val="22"/>
          <w:lang w:eastAsia="en-US"/>
        </w:rPr>
        <w:t>ON VASTU VÕTNUD KÄESOLEVA MÄÄRUSE:</w:t>
      </w:r>
    </w:p>
    <w:p w:rsidR="00C848C8" w:rsidRPr="00C848C8" w:rsidRDefault="00C848C8" w:rsidP="00C848C8">
      <w:pPr>
        <w:keepNext/>
        <w:widowControl/>
        <w:spacing w:before="120" w:after="120" w:line="360" w:lineRule="auto"/>
        <w:jc w:val="center"/>
        <w:rPr>
          <w:rFonts w:eastAsia="Calibri"/>
          <w:szCs w:val="22"/>
          <w:lang w:eastAsia="en-US"/>
        </w:rPr>
      </w:pPr>
      <w:r w:rsidRPr="00C848C8">
        <w:rPr>
          <w:rFonts w:eastAsia="Calibri"/>
          <w:szCs w:val="22"/>
          <w:lang w:eastAsia="en-US"/>
        </w:rPr>
        <w:br w:type="page"/>
        <w:t>Artikkel 1</w:t>
      </w:r>
      <w:r w:rsidRPr="00C848C8">
        <w:rPr>
          <w:rFonts w:eastAsia="Calibri"/>
          <w:szCs w:val="22"/>
          <w:lang w:eastAsia="en-US"/>
        </w:rPr>
        <w:br/>
        <w:t>Reguleerimisese</w:t>
      </w:r>
    </w:p>
    <w:p w:rsidR="00C848C8" w:rsidRPr="00C848C8" w:rsidRDefault="00C848C8" w:rsidP="00C848C8">
      <w:pPr>
        <w:widowControl/>
        <w:spacing w:before="120" w:after="120" w:line="360" w:lineRule="auto"/>
        <w:rPr>
          <w:rFonts w:eastAsia="Calibri"/>
          <w:szCs w:val="22"/>
          <w:lang w:eastAsia="en-US"/>
        </w:rPr>
      </w:pPr>
      <w:r w:rsidRPr="00C848C8">
        <w:rPr>
          <w:rFonts w:eastAsia="Calibri"/>
          <w:szCs w:val="22"/>
          <w:lang w:eastAsia="en-US"/>
        </w:rPr>
        <w:t>Käesolevas määruses sätestatakse liidus registreeritud uute raskeveokite CO</w:t>
      </w:r>
      <w:r w:rsidRPr="00C848C8">
        <w:rPr>
          <w:rFonts w:eastAsia="Calibri"/>
          <w:szCs w:val="22"/>
          <w:vertAlign w:val="subscript"/>
          <w:lang w:eastAsia="en-US"/>
        </w:rPr>
        <w:t>2</w:t>
      </w:r>
      <w:r w:rsidRPr="00C848C8">
        <w:rPr>
          <w:rFonts w:eastAsia="Calibri"/>
          <w:szCs w:val="22"/>
          <w:lang w:eastAsia="en-US"/>
        </w:rPr>
        <w:noBreakHyphen/>
        <w:t>heite ja kütusekulu seire ja aruandluse nõuded.</w:t>
      </w:r>
    </w:p>
    <w:p w:rsidR="00C848C8" w:rsidRPr="00C848C8" w:rsidRDefault="00C848C8" w:rsidP="00C848C8">
      <w:pPr>
        <w:keepNext/>
        <w:widowControl/>
        <w:spacing w:before="120" w:after="120" w:line="360" w:lineRule="auto"/>
        <w:jc w:val="center"/>
        <w:rPr>
          <w:rFonts w:eastAsia="Calibri"/>
          <w:szCs w:val="22"/>
          <w:lang w:eastAsia="en-US"/>
        </w:rPr>
      </w:pPr>
      <w:r w:rsidRPr="00C848C8">
        <w:rPr>
          <w:rFonts w:eastAsia="Calibri"/>
          <w:szCs w:val="22"/>
          <w:lang w:eastAsia="en-US"/>
        </w:rPr>
        <w:t>Artikkel 2</w:t>
      </w:r>
      <w:r w:rsidRPr="00C848C8">
        <w:rPr>
          <w:rFonts w:eastAsia="Calibri"/>
          <w:szCs w:val="22"/>
          <w:lang w:eastAsia="en-US"/>
        </w:rPr>
        <w:br/>
        <w:t>Kohaldamisala</w:t>
      </w:r>
    </w:p>
    <w:p w:rsidR="00C848C8" w:rsidRPr="00C848C8" w:rsidRDefault="00C848C8" w:rsidP="00C848C8">
      <w:pPr>
        <w:widowControl/>
        <w:spacing w:before="120" w:after="120" w:line="360" w:lineRule="auto"/>
        <w:rPr>
          <w:rFonts w:eastAsia="Calibri"/>
          <w:szCs w:val="22"/>
          <w:lang w:eastAsia="en-US"/>
        </w:rPr>
      </w:pPr>
      <w:r w:rsidRPr="00C848C8">
        <w:rPr>
          <w:rFonts w:eastAsia="Calibri"/>
          <w:szCs w:val="22"/>
          <w:lang w:eastAsia="en-US"/>
        </w:rPr>
        <w:t>Käesolevat määrust kohaldatakse uusi raskeveokeid käsitlevate andmete seirele ja esitamisele liikmesriikide ja raskeveokite tootjate poolt.</w:t>
      </w:r>
    </w:p>
    <w:p w:rsidR="00C848C8" w:rsidRPr="00C848C8" w:rsidRDefault="00C848C8" w:rsidP="00C848C8">
      <w:pPr>
        <w:widowControl/>
        <w:spacing w:before="120" w:after="120" w:line="360" w:lineRule="auto"/>
        <w:rPr>
          <w:rFonts w:eastAsia="Calibri"/>
          <w:szCs w:val="22"/>
          <w:lang w:eastAsia="en-US"/>
        </w:rPr>
      </w:pPr>
      <w:r w:rsidRPr="00C848C8">
        <w:rPr>
          <w:rFonts w:eastAsia="Calibri"/>
          <w:szCs w:val="22"/>
          <w:lang w:eastAsia="en-US"/>
        </w:rPr>
        <w:t>Käesolevat määrust kohaldatakse järgmiste sõidukikategooriate suhtes:</w:t>
      </w:r>
    </w:p>
    <w:p w:rsidR="00C848C8" w:rsidRPr="00C848C8" w:rsidRDefault="00C848C8" w:rsidP="00C848C8">
      <w:pPr>
        <w:widowControl/>
        <w:tabs>
          <w:tab w:val="left" w:pos="1417"/>
        </w:tabs>
        <w:spacing w:before="120" w:after="120" w:line="360" w:lineRule="auto"/>
        <w:ind w:left="851" w:hanging="851"/>
        <w:rPr>
          <w:rFonts w:eastAsia="Calibri"/>
          <w:szCs w:val="22"/>
          <w:lang w:eastAsia="en-US"/>
        </w:rPr>
      </w:pPr>
      <w:r w:rsidRPr="00C848C8">
        <w:rPr>
          <w:rFonts w:eastAsia="Calibri"/>
          <w:szCs w:val="22"/>
          <w:lang w:eastAsia="en-US"/>
        </w:rPr>
        <w:t>a)</w:t>
      </w:r>
      <w:r w:rsidRPr="00C848C8">
        <w:rPr>
          <w:rFonts w:eastAsia="Calibri"/>
          <w:szCs w:val="22"/>
          <w:lang w:eastAsia="en-US"/>
        </w:rPr>
        <w:tab/>
        <w:t>M</w:t>
      </w:r>
      <w:r w:rsidRPr="00C848C8">
        <w:rPr>
          <w:rFonts w:eastAsia="Calibri"/>
          <w:szCs w:val="22"/>
          <w:vertAlign w:val="subscript"/>
          <w:lang w:eastAsia="en-US"/>
        </w:rPr>
        <w:t>1</w:t>
      </w:r>
      <w:r w:rsidRPr="00C848C8">
        <w:rPr>
          <w:rFonts w:eastAsia="Calibri"/>
          <w:szCs w:val="22"/>
          <w:lang w:eastAsia="en-US"/>
        </w:rPr>
        <w:noBreakHyphen/>
        <w:t>, M</w:t>
      </w:r>
      <w:r w:rsidRPr="00C848C8">
        <w:rPr>
          <w:rFonts w:eastAsia="Calibri"/>
          <w:szCs w:val="22"/>
          <w:vertAlign w:val="subscript"/>
          <w:lang w:eastAsia="en-US"/>
        </w:rPr>
        <w:t>2</w:t>
      </w:r>
      <w:r w:rsidRPr="00C848C8">
        <w:rPr>
          <w:rFonts w:eastAsia="Calibri"/>
          <w:szCs w:val="22"/>
          <w:lang w:eastAsia="en-US"/>
        </w:rPr>
        <w:noBreakHyphen/>
        <w:t>, N</w:t>
      </w:r>
      <w:r w:rsidRPr="00C848C8">
        <w:rPr>
          <w:rFonts w:eastAsia="Calibri"/>
          <w:szCs w:val="22"/>
          <w:vertAlign w:val="subscript"/>
          <w:lang w:eastAsia="en-US"/>
        </w:rPr>
        <w:t>1</w:t>
      </w:r>
      <w:r w:rsidRPr="00C848C8">
        <w:rPr>
          <w:rFonts w:eastAsia="Calibri"/>
          <w:szCs w:val="22"/>
          <w:lang w:eastAsia="en-US"/>
        </w:rPr>
        <w:noBreakHyphen/>
        <w:t xml:space="preserve"> ja N</w:t>
      </w:r>
      <w:r w:rsidRPr="00C848C8">
        <w:rPr>
          <w:rFonts w:eastAsia="Calibri"/>
          <w:szCs w:val="22"/>
          <w:vertAlign w:val="subscript"/>
          <w:lang w:eastAsia="en-US"/>
        </w:rPr>
        <w:t>2</w:t>
      </w:r>
      <w:r w:rsidRPr="00C848C8">
        <w:rPr>
          <w:rFonts w:eastAsia="Calibri"/>
          <w:szCs w:val="22"/>
          <w:lang w:eastAsia="en-US"/>
        </w:rPr>
        <w:noBreakHyphen/>
        <w:t>kategooria sõidukid, mille mass on suurem kui 2 610 kg ning mis ei kuulu Euroopa Parlamendi ja nõukogu määruse (EÜ) nr 715/2007</w:t>
      </w:r>
      <w:r w:rsidRPr="00C848C8">
        <w:rPr>
          <w:rFonts w:eastAsia="Calibri"/>
          <w:bCs/>
          <w:szCs w:val="22"/>
          <w:vertAlign w:val="superscript"/>
          <w:lang w:eastAsia="en-US"/>
        </w:rPr>
        <w:footnoteReference w:id="15"/>
      </w:r>
      <w:r w:rsidRPr="00C848C8">
        <w:rPr>
          <w:rFonts w:eastAsia="Calibri"/>
          <w:szCs w:val="22"/>
          <w:lang w:eastAsia="en-US"/>
        </w:rPr>
        <w:t xml:space="preserve"> kohaldamisalasse, ning kõik M</w:t>
      </w:r>
      <w:r w:rsidRPr="00C848C8">
        <w:rPr>
          <w:rFonts w:eastAsia="Calibri"/>
          <w:szCs w:val="22"/>
          <w:vertAlign w:val="subscript"/>
          <w:lang w:eastAsia="en-US"/>
        </w:rPr>
        <w:t>3</w:t>
      </w:r>
      <w:r w:rsidRPr="00C848C8">
        <w:rPr>
          <w:rFonts w:eastAsia="Calibri"/>
          <w:szCs w:val="22"/>
          <w:lang w:eastAsia="en-US"/>
        </w:rPr>
        <w:noBreakHyphen/>
        <w:t xml:space="preserve"> ja N</w:t>
      </w:r>
      <w:r w:rsidRPr="00C848C8">
        <w:rPr>
          <w:rFonts w:eastAsia="Calibri"/>
          <w:szCs w:val="22"/>
          <w:vertAlign w:val="subscript"/>
          <w:lang w:eastAsia="en-US"/>
        </w:rPr>
        <w:t>3</w:t>
      </w:r>
      <w:r w:rsidRPr="00C848C8">
        <w:rPr>
          <w:rFonts w:eastAsia="Calibri"/>
          <w:szCs w:val="22"/>
          <w:lang w:eastAsia="en-US"/>
        </w:rPr>
        <w:noBreakHyphen/>
        <w:t>kategooria sõidukid;</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color w:val="000000"/>
          <w:szCs w:val="22"/>
          <w:lang w:eastAsia="en-US"/>
        </w:rPr>
        <w:t>b)</w:t>
      </w:r>
      <w:r w:rsidRPr="00C848C8">
        <w:rPr>
          <w:rFonts w:eastAsia="Calibri"/>
          <w:szCs w:val="22"/>
          <w:lang w:eastAsia="en-US"/>
        </w:rPr>
        <w:tab/>
        <w:t>O</w:t>
      </w:r>
      <w:r w:rsidRPr="00C848C8">
        <w:rPr>
          <w:rFonts w:eastAsia="Calibri"/>
          <w:szCs w:val="22"/>
          <w:vertAlign w:val="subscript"/>
          <w:lang w:eastAsia="en-US"/>
        </w:rPr>
        <w:t>3</w:t>
      </w:r>
      <w:r w:rsidRPr="00C848C8">
        <w:rPr>
          <w:rFonts w:eastAsia="Calibri"/>
          <w:szCs w:val="22"/>
          <w:lang w:eastAsia="en-US"/>
        </w:rPr>
        <w:noBreakHyphen/>
        <w:t xml:space="preserve"> ja O</w:t>
      </w:r>
      <w:r w:rsidRPr="00C848C8">
        <w:rPr>
          <w:rFonts w:eastAsia="Calibri"/>
          <w:szCs w:val="22"/>
          <w:vertAlign w:val="subscript"/>
          <w:lang w:eastAsia="en-US"/>
        </w:rPr>
        <w:t>4</w:t>
      </w:r>
      <w:r w:rsidRPr="00C848C8">
        <w:rPr>
          <w:rFonts w:eastAsia="Calibri"/>
          <w:szCs w:val="22"/>
          <w:lang w:eastAsia="en-US"/>
        </w:rPr>
        <w:noBreakHyphen/>
        <w:t>kategooria sõidukid.</w:t>
      </w:r>
    </w:p>
    <w:p w:rsidR="00C848C8" w:rsidRPr="00C848C8" w:rsidRDefault="00C848C8" w:rsidP="00C848C8">
      <w:pPr>
        <w:widowControl/>
        <w:spacing w:before="120" w:after="120" w:line="360" w:lineRule="auto"/>
        <w:ind w:left="567" w:hanging="567"/>
        <w:rPr>
          <w:rFonts w:eastAsia="Calibri"/>
          <w:szCs w:val="22"/>
          <w:lang w:eastAsia="en-US"/>
        </w:rPr>
      </w:pPr>
      <w:r w:rsidRPr="00C848C8">
        <w:rPr>
          <w:rFonts w:eastAsia="Calibri"/>
          <w:b/>
          <w:i/>
          <w:color w:val="000000"/>
          <w:szCs w:val="22"/>
          <w:lang w:eastAsia="en-US"/>
        </w:rPr>
        <w:t>Käesoleva määruse kohaldamisel nimetatakse neid sõidukeid raskeveokiteks.</w:t>
      </w:r>
    </w:p>
    <w:p w:rsidR="00C848C8" w:rsidRPr="00C848C8" w:rsidRDefault="00C848C8" w:rsidP="00C848C8">
      <w:pPr>
        <w:keepNext/>
        <w:widowControl/>
        <w:spacing w:before="120" w:after="120" w:line="360" w:lineRule="auto"/>
        <w:jc w:val="center"/>
        <w:rPr>
          <w:rFonts w:eastAsia="Calibri"/>
          <w:szCs w:val="22"/>
          <w:lang w:eastAsia="en-US"/>
        </w:rPr>
      </w:pPr>
      <w:r w:rsidRPr="00C848C8">
        <w:rPr>
          <w:rFonts w:eastAsia="Calibri"/>
          <w:szCs w:val="22"/>
          <w:lang w:eastAsia="en-US"/>
        </w:rPr>
        <w:br w:type="page"/>
        <w:t>Artikkel 3</w:t>
      </w:r>
      <w:r w:rsidRPr="00C848C8">
        <w:rPr>
          <w:rFonts w:eastAsia="Calibri"/>
          <w:szCs w:val="22"/>
          <w:lang w:eastAsia="en-US"/>
        </w:rPr>
        <w:br/>
        <w:t>Mõisted</w:t>
      </w:r>
    </w:p>
    <w:p w:rsidR="00C848C8" w:rsidRPr="00C848C8" w:rsidRDefault="00C848C8" w:rsidP="00C848C8">
      <w:pPr>
        <w:widowControl/>
        <w:spacing w:before="120" w:after="120" w:line="360" w:lineRule="auto"/>
        <w:rPr>
          <w:rFonts w:eastAsia="Calibri"/>
          <w:szCs w:val="24"/>
          <w:lang w:eastAsia="en-US"/>
        </w:rPr>
      </w:pPr>
      <w:r w:rsidRPr="00C848C8">
        <w:rPr>
          <w:rFonts w:eastAsia="Calibri"/>
          <w:szCs w:val="22"/>
          <w:lang w:eastAsia="en-US"/>
        </w:rPr>
        <w:t>Käesolevas määruses kasutatakse Euroopa Parlamendi ja nõukogu direktiivis 2007/46/EÜ ning määruses (EÜ) nr 595/2009</w:t>
      </w:r>
      <w:r w:rsidRPr="00C848C8">
        <w:rPr>
          <w:rFonts w:eastAsia="Calibri"/>
          <w:bCs/>
          <w:szCs w:val="22"/>
          <w:vertAlign w:val="superscript"/>
          <w:lang w:eastAsia="en-US"/>
        </w:rPr>
        <w:footnoteReference w:id="16"/>
      </w:r>
      <w:r w:rsidRPr="00C848C8">
        <w:rPr>
          <w:rFonts w:eastAsia="Calibri"/>
          <w:szCs w:val="22"/>
          <w:lang w:eastAsia="en-US"/>
        </w:rPr>
        <w:t xml:space="preserve"> sätestatud mõisteid.</w:t>
      </w:r>
    </w:p>
    <w:p w:rsidR="00C848C8" w:rsidRPr="00C848C8" w:rsidRDefault="00C848C8" w:rsidP="00C848C8">
      <w:pPr>
        <w:keepNext/>
        <w:widowControl/>
        <w:spacing w:before="120" w:after="120" w:line="360" w:lineRule="auto"/>
        <w:jc w:val="center"/>
        <w:rPr>
          <w:rFonts w:eastAsia="Calibri"/>
          <w:szCs w:val="22"/>
          <w:lang w:eastAsia="en-US"/>
        </w:rPr>
      </w:pPr>
      <w:r w:rsidRPr="00C848C8">
        <w:rPr>
          <w:rFonts w:eastAsia="Calibri"/>
          <w:szCs w:val="22"/>
          <w:lang w:eastAsia="en-US"/>
        </w:rPr>
        <w:t>Artikkel 4</w:t>
      </w:r>
      <w:r w:rsidRPr="00C848C8">
        <w:rPr>
          <w:rFonts w:eastAsia="Calibri"/>
          <w:szCs w:val="22"/>
          <w:lang w:eastAsia="en-US"/>
        </w:rPr>
        <w:br/>
        <w:t>Liikmesriikide poolne seire ja aruandlus</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1.</w:t>
      </w:r>
      <w:r w:rsidRPr="00C848C8">
        <w:rPr>
          <w:rFonts w:eastAsia="Calibri"/>
          <w:szCs w:val="22"/>
          <w:lang w:eastAsia="en-US"/>
        </w:rPr>
        <w:tab/>
      </w:r>
      <w:r w:rsidRPr="00C848C8">
        <w:rPr>
          <w:rFonts w:eastAsia="Calibri"/>
          <w:b/>
          <w:i/>
          <w:color w:val="000000"/>
          <w:szCs w:val="22"/>
          <w:lang w:eastAsia="en-US"/>
        </w:rPr>
        <w:t>Alates 1. jaanuarist 2019 ja igal järgneval kalendriaastal seiravad liikmesriigid I lisa A osas sätestatud andmeid liidus esmakordselt registreeritud uute raskeveokite kohta.</w:t>
      </w:r>
    </w:p>
    <w:p w:rsidR="00C848C8" w:rsidRPr="00C848C8" w:rsidRDefault="00C848C8" w:rsidP="00C848C8">
      <w:pPr>
        <w:widowControl/>
        <w:spacing w:before="120" w:after="120" w:line="360" w:lineRule="auto"/>
        <w:ind w:left="851"/>
        <w:rPr>
          <w:rFonts w:eastAsia="Calibri"/>
          <w:szCs w:val="22"/>
          <w:lang w:eastAsia="en-US"/>
        </w:rPr>
      </w:pPr>
      <w:r w:rsidRPr="00C848C8">
        <w:rPr>
          <w:rFonts w:eastAsia="Calibri"/>
          <w:szCs w:val="22"/>
          <w:lang w:eastAsia="en-US"/>
        </w:rPr>
        <w:t xml:space="preserve">Alates 2020. aastast </w:t>
      </w:r>
      <w:r w:rsidRPr="00C848C8">
        <w:rPr>
          <w:rFonts w:eastAsia="Calibri"/>
          <w:b/>
          <w:i/>
          <w:color w:val="000000"/>
          <w:szCs w:val="22"/>
          <w:lang w:eastAsia="en-US"/>
        </w:rPr>
        <w:t>esitavad</w:t>
      </w:r>
      <w:r w:rsidRPr="00C848C8">
        <w:rPr>
          <w:rFonts w:eastAsia="Calibri"/>
          <w:szCs w:val="22"/>
          <w:lang w:eastAsia="en-US"/>
        </w:rPr>
        <w:t xml:space="preserve"> liikmesriikide pädevad asutused kõnealused andmed iga aasta 28. veebruariks </w:t>
      </w:r>
      <w:r w:rsidRPr="00C848C8">
        <w:rPr>
          <w:rFonts w:eastAsia="Calibri"/>
          <w:b/>
          <w:i/>
          <w:color w:val="000000"/>
          <w:szCs w:val="22"/>
          <w:lang w:eastAsia="en-US"/>
        </w:rPr>
        <w:t>II lisas sätestatud aruandluskorra kohaselt komisjonile.</w:t>
      </w:r>
    </w:p>
    <w:p w:rsidR="00C848C8" w:rsidRPr="00C848C8" w:rsidRDefault="00C848C8" w:rsidP="00C848C8">
      <w:pPr>
        <w:widowControl/>
        <w:spacing w:before="120" w:after="120" w:line="360" w:lineRule="auto"/>
        <w:ind w:left="851"/>
        <w:rPr>
          <w:rFonts w:eastAsia="Calibri"/>
          <w:szCs w:val="22"/>
          <w:lang w:eastAsia="en-US"/>
        </w:rPr>
      </w:pPr>
      <w:r w:rsidRPr="00C848C8">
        <w:rPr>
          <w:rFonts w:eastAsia="Calibri"/>
          <w:szCs w:val="22"/>
          <w:lang w:eastAsia="en-US"/>
        </w:rPr>
        <w:t>Andmeid eelnevalt väljaspool liitu registreeritud uute raskeveokite kohta ei seirata ega esitata, välja arvatud juhul, kui raskeveok registreeriti väljaspool liitu vähem kui kolm kuud enne selle registreerimist liidus.</w:t>
      </w:r>
      <w:r w:rsidRPr="00C848C8">
        <w:rPr>
          <w:rFonts w:eastAsia="Calibri"/>
          <w:color w:val="000000"/>
          <w:szCs w:val="22"/>
          <w:lang w:eastAsia="en-US"/>
        </w:rPr>
        <w:t xml:space="preserve"> ▌</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br w:type="page"/>
        <w:t>2.</w:t>
      </w:r>
      <w:r w:rsidRPr="00C848C8">
        <w:rPr>
          <w:rFonts w:eastAsia="Calibri"/>
          <w:szCs w:val="22"/>
          <w:lang w:eastAsia="en-US"/>
        </w:rPr>
        <w:tab/>
        <w:t xml:space="preserve">Käesoleva määruse kohase andmete </w:t>
      </w:r>
      <w:r w:rsidRPr="00C848C8">
        <w:rPr>
          <w:rFonts w:eastAsia="Calibri"/>
          <w:b/>
          <w:i/>
          <w:color w:val="000000"/>
          <w:szCs w:val="22"/>
          <w:lang w:eastAsia="en-US"/>
        </w:rPr>
        <w:t>seire</w:t>
      </w:r>
      <w:r w:rsidRPr="00C848C8">
        <w:rPr>
          <w:rFonts w:eastAsia="Calibri"/>
          <w:szCs w:val="22"/>
          <w:lang w:eastAsia="en-US"/>
        </w:rPr>
        <w:t xml:space="preserve"> ja </w:t>
      </w:r>
      <w:r w:rsidRPr="00C848C8">
        <w:rPr>
          <w:rFonts w:eastAsia="Calibri"/>
          <w:b/>
          <w:i/>
          <w:color w:val="000000"/>
          <w:szCs w:val="22"/>
          <w:lang w:eastAsia="en-US"/>
        </w:rPr>
        <w:t>esitamise</w:t>
      </w:r>
      <w:r w:rsidRPr="00C848C8">
        <w:rPr>
          <w:rFonts w:eastAsia="Calibri"/>
          <w:szCs w:val="22"/>
          <w:lang w:eastAsia="en-US"/>
        </w:rPr>
        <w:t xml:space="preserve"> eest vastutavad pädevad asutused on need asutused, mille liikmesriigid on määranud kooskõlas määruse (EÜ) nr 443/2009 artikli 8 lõikega 7.</w:t>
      </w:r>
    </w:p>
    <w:p w:rsidR="00C848C8" w:rsidRPr="00C848C8" w:rsidRDefault="00C848C8" w:rsidP="00C848C8">
      <w:pPr>
        <w:keepNext/>
        <w:widowControl/>
        <w:spacing w:before="120" w:after="120" w:line="360" w:lineRule="auto"/>
        <w:jc w:val="center"/>
        <w:rPr>
          <w:rFonts w:eastAsia="Calibri"/>
          <w:szCs w:val="22"/>
          <w:lang w:eastAsia="en-US"/>
        </w:rPr>
      </w:pPr>
      <w:r w:rsidRPr="00C848C8">
        <w:rPr>
          <w:rFonts w:eastAsia="Calibri"/>
          <w:szCs w:val="22"/>
          <w:lang w:eastAsia="en-US"/>
        </w:rPr>
        <w:t>Artikkel 5</w:t>
      </w:r>
      <w:r w:rsidRPr="00C848C8">
        <w:rPr>
          <w:rFonts w:eastAsia="Calibri"/>
          <w:szCs w:val="22"/>
          <w:lang w:eastAsia="en-US"/>
        </w:rPr>
        <w:br/>
        <w:t>Tootjate poolne seire ja aruandlus</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1.</w:t>
      </w:r>
      <w:r w:rsidRPr="00C848C8">
        <w:rPr>
          <w:rFonts w:eastAsia="Calibri"/>
          <w:szCs w:val="22"/>
          <w:lang w:eastAsia="en-US"/>
        </w:rPr>
        <w:tab/>
      </w:r>
      <w:r w:rsidRPr="00C848C8">
        <w:rPr>
          <w:rFonts w:eastAsia="Calibri"/>
          <w:b/>
          <w:i/>
          <w:color w:val="000000"/>
          <w:szCs w:val="22"/>
          <w:lang w:eastAsia="en-US"/>
        </w:rPr>
        <w:t>Alates I lisa B osa punktis 1 sätestatud algusaastatest seiravad raskeveokite tootjad igal kalendriaastal I lisa B osa punktis 2 sätestatud andmeid iga uue raskeveoki kohta.</w:t>
      </w:r>
    </w:p>
    <w:p w:rsidR="00C848C8" w:rsidRPr="00C848C8" w:rsidRDefault="00C848C8" w:rsidP="00C848C8">
      <w:pPr>
        <w:widowControl/>
        <w:spacing w:before="120" w:after="120" w:line="360" w:lineRule="auto"/>
        <w:ind w:left="851"/>
        <w:rPr>
          <w:rFonts w:eastAsia="Calibri"/>
          <w:szCs w:val="22"/>
          <w:lang w:eastAsia="en-US"/>
        </w:rPr>
      </w:pPr>
      <w:r w:rsidRPr="00C848C8">
        <w:rPr>
          <w:rFonts w:eastAsia="Calibri"/>
          <w:b/>
          <w:i/>
          <w:color w:val="000000"/>
          <w:szCs w:val="22"/>
          <w:lang w:eastAsia="en-US"/>
        </w:rPr>
        <w:t>Alates I lisa B osa punktis 1 sätestatud aastatest esitavad</w:t>
      </w:r>
      <w:r w:rsidRPr="00C848C8">
        <w:rPr>
          <w:rFonts w:eastAsia="Calibri"/>
          <w:szCs w:val="22"/>
          <w:lang w:eastAsia="en-US"/>
        </w:rPr>
        <w:t xml:space="preserve"> raskeveokite tootjad </w:t>
      </w:r>
      <w:r w:rsidRPr="00C848C8">
        <w:rPr>
          <w:rFonts w:eastAsia="Calibri"/>
          <w:b/>
          <w:i/>
          <w:color w:val="000000"/>
          <w:szCs w:val="22"/>
          <w:lang w:eastAsia="en-US"/>
        </w:rPr>
        <w:t>vastavalt II lisas sätestatud aruandluskorrale</w:t>
      </w:r>
      <w:r w:rsidRPr="00C848C8">
        <w:rPr>
          <w:rFonts w:eastAsia="Calibri"/>
          <w:szCs w:val="22"/>
          <w:lang w:eastAsia="en-US"/>
        </w:rPr>
        <w:t xml:space="preserve"> iga aasta 28. veebruariks </w:t>
      </w:r>
      <w:r w:rsidRPr="00C848C8">
        <w:rPr>
          <w:rFonts w:eastAsia="Calibri"/>
          <w:b/>
          <w:i/>
          <w:color w:val="000000"/>
          <w:szCs w:val="22"/>
          <w:lang w:eastAsia="en-US"/>
        </w:rPr>
        <w:t>komisjonile kõnealused andmed iga uue raskeveoki kohta, mille modelleerimise</w:t>
      </w:r>
      <w:r w:rsidRPr="00C848C8">
        <w:rPr>
          <w:rFonts w:eastAsia="Calibri"/>
          <w:szCs w:val="22"/>
          <w:lang w:eastAsia="en-US"/>
        </w:rPr>
        <w:t xml:space="preserve"> kuupäev jääb eelmisesse kalendriaastasse.</w:t>
      </w:r>
    </w:p>
    <w:p w:rsidR="00C848C8" w:rsidRPr="00C848C8" w:rsidRDefault="00C848C8" w:rsidP="00C848C8">
      <w:pPr>
        <w:widowControl/>
        <w:spacing w:before="120" w:after="120" w:line="360" w:lineRule="auto"/>
        <w:ind w:left="851"/>
        <w:rPr>
          <w:rFonts w:eastAsia="Calibri"/>
          <w:szCs w:val="22"/>
          <w:lang w:eastAsia="en-US"/>
        </w:rPr>
      </w:pPr>
      <w:r w:rsidRPr="00C848C8">
        <w:rPr>
          <w:rFonts w:eastAsia="Calibri"/>
          <w:b/>
          <w:i/>
          <w:color w:val="000000"/>
          <w:szCs w:val="22"/>
          <w:lang w:eastAsia="en-US"/>
        </w:rPr>
        <w:t>Modelleerimise</w:t>
      </w:r>
      <w:r w:rsidRPr="00C848C8">
        <w:rPr>
          <w:rFonts w:eastAsia="Calibri"/>
          <w:szCs w:val="22"/>
          <w:lang w:eastAsia="en-US"/>
        </w:rPr>
        <w:t xml:space="preserve"> kuupäev </w:t>
      </w:r>
      <w:r w:rsidRPr="00C848C8">
        <w:rPr>
          <w:rFonts w:eastAsia="Calibri"/>
          <w:b/>
          <w:i/>
          <w:color w:val="000000"/>
          <w:szCs w:val="22"/>
          <w:lang w:eastAsia="en-US"/>
        </w:rPr>
        <w:t>on kuupäev, mis on esitatud I lisa B osa kande 71 kohaselt</w:t>
      </w:r>
      <w:r w:rsidRPr="00C848C8">
        <w:rPr>
          <w:rFonts w:eastAsia="Calibri"/>
          <w:szCs w:val="22"/>
          <w:lang w:eastAsia="en-US"/>
        </w:rPr>
        <w:t>.</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2.</w:t>
      </w:r>
      <w:r w:rsidRPr="00C848C8">
        <w:rPr>
          <w:rFonts w:eastAsia="Calibri"/>
          <w:szCs w:val="22"/>
          <w:lang w:eastAsia="en-US"/>
        </w:rPr>
        <w:tab/>
        <w:t>Iga tootja peab määrama kontaktisiku käesoleva määruse kohaste andmete esitamiseks.</w:t>
      </w:r>
    </w:p>
    <w:p w:rsidR="00C848C8" w:rsidRPr="00C848C8" w:rsidRDefault="00C848C8" w:rsidP="00C848C8">
      <w:pPr>
        <w:keepNext/>
        <w:widowControl/>
        <w:spacing w:before="120" w:after="120" w:line="360" w:lineRule="auto"/>
        <w:jc w:val="center"/>
        <w:rPr>
          <w:rFonts w:eastAsia="Calibri"/>
          <w:szCs w:val="22"/>
          <w:lang w:eastAsia="en-US"/>
        </w:rPr>
      </w:pPr>
      <w:r w:rsidRPr="00C848C8">
        <w:rPr>
          <w:rFonts w:eastAsia="Calibri"/>
          <w:szCs w:val="22"/>
          <w:lang w:eastAsia="en-US"/>
        </w:rPr>
        <w:br w:type="page"/>
        <w:t>Artikkel 6</w:t>
      </w:r>
      <w:r w:rsidRPr="00C848C8">
        <w:rPr>
          <w:rFonts w:eastAsia="Calibri"/>
          <w:szCs w:val="22"/>
          <w:lang w:eastAsia="en-US"/>
        </w:rPr>
        <w:br/>
        <w:t>Raskeveokeid käsitlevate andmete keskregister</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1.</w:t>
      </w:r>
      <w:r w:rsidRPr="00C848C8">
        <w:rPr>
          <w:rFonts w:eastAsia="Calibri"/>
          <w:szCs w:val="22"/>
          <w:lang w:eastAsia="en-US"/>
        </w:rPr>
        <w:tab/>
        <w:t>Komisjon peab artiklite 4 ja 5 kohaselt esitatud raskeveokeid käsitlevate andmete keskregistrit („register“).</w:t>
      </w:r>
    </w:p>
    <w:p w:rsidR="00C848C8" w:rsidRPr="00C848C8" w:rsidRDefault="00C848C8" w:rsidP="00C848C8">
      <w:pPr>
        <w:widowControl/>
        <w:spacing w:before="120" w:after="120" w:line="360" w:lineRule="auto"/>
        <w:ind w:left="851"/>
        <w:rPr>
          <w:rFonts w:eastAsia="Calibri"/>
          <w:szCs w:val="22"/>
          <w:lang w:eastAsia="en-US"/>
        </w:rPr>
      </w:pPr>
      <w:r w:rsidRPr="00C848C8">
        <w:rPr>
          <w:rFonts w:eastAsia="Calibri"/>
          <w:szCs w:val="22"/>
          <w:lang w:eastAsia="en-US"/>
        </w:rPr>
        <w:t xml:space="preserve">Register on avalik, välja arvatud </w:t>
      </w:r>
      <w:r w:rsidRPr="00C848C8">
        <w:rPr>
          <w:rFonts w:eastAsia="Calibri"/>
          <w:b/>
          <w:i/>
          <w:color w:val="000000"/>
          <w:szCs w:val="22"/>
          <w:lang w:eastAsia="en-US"/>
        </w:rPr>
        <w:t>I lisa A osa kanne a</w:t>
      </w:r>
      <w:r w:rsidRPr="00C848C8">
        <w:rPr>
          <w:rFonts w:eastAsia="Calibri"/>
          <w:szCs w:val="22"/>
          <w:lang w:eastAsia="en-US"/>
        </w:rPr>
        <w:t xml:space="preserve"> ja I lisa B osa </w:t>
      </w:r>
      <w:r w:rsidRPr="00C848C8">
        <w:rPr>
          <w:rFonts w:eastAsia="Calibri"/>
          <w:b/>
          <w:i/>
          <w:szCs w:val="22"/>
          <w:lang w:eastAsia="en-US"/>
        </w:rPr>
        <w:t>punkti 2</w:t>
      </w:r>
      <w:r w:rsidRPr="00C848C8">
        <w:rPr>
          <w:rFonts w:eastAsia="Calibri"/>
          <w:szCs w:val="22"/>
          <w:lang w:eastAsia="en-US"/>
        </w:rPr>
        <w:t xml:space="preserve"> kanded 1, 24, 25, 32, 33, 39 ja 40.</w:t>
      </w:r>
      <w:r w:rsidRPr="00C848C8">
        <w:rPr>
          <w:rFonts w:eastAsia="Calibri"/>
          <w:b/>
          <w:i/>
          <w:color w:val="000000"/>
          <w:szCs w:val="22"/>
          <w:lang w:eastAsia="en-US"/>
        </w:rPr>
        <w:t xml:space="preserve"> I lisa B osa punkti 2 kandes 23 toodud väärtused avalikustatakse I lisa C osas sätestatud vahemikena</w:t>
      </w:r>
      <w:r w:rsidRPr="00C848C8">
        <w:rPr>
          <w:rFonts w:eastAsia="Calibri"/>
          <w:szCs w:val="22"/>
          <w:lang w:eastAsia="en-US"/>
        </w:rPr>
        <w:t>.</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2.</w:t>
      </w:r>
      <w:r w:rsidRPr="00C848C8">
        <w:rPr>
          <w:rFonts w:eastAsia="Calibri"/>
          <w:szCs w:val="22"/>
          <w:lang w:eastAsia="en-US"/>
        </w:rPr>
        <w:tab/>
        <w:t>Registrit haldab komisjoni nimel Euroopa Keskkonnaamet.</w:t>
      </w:r>
    </w:p>
    <w:p w:rsidR="00C848C8" w:rsidRPr="00C848C8" w:rsidRDefault="00C848C8" w:rsidP="00C848C8">
      <w:pPr>
        <w:keepNext/>
        <w:widowControl/>
        <w:spacing w:before="120" w:after="120" w:line="360" w:lineRule="auto"/>
        <w:jc w:val="center"/>
        <w:rPr>
          <w:rFonts w:eastAsia="Calibri" w:cs="Arial"/>
          <w:szCs w:val="22"/>
          <w:lang w:eastAsia="en-US"/>
        </w:rPr>
      </w:pPr>
      <w:r w:rsidRPr="00C848C8">
        <w:rPr>
          <w:rFonts w:eastAsia="Calibri"/>
          <w:b/>
          <w:i/>
          <w:color w:val="000000"/>
          <w:szCs w:val="22"/>
          <w:lang w:eastAsia="en-US"/>
        </w:rPr>
        <w:t>Artikkel 7</w:t>
      </w:r>
      <w:r w:rsidRPr="00C848C8">
        <w:rPr>
          <w:rFonts w:eastAsia="Calibri"/>
          <w:b/>
          <w:i/>
          <w:color w:val="000000"/>
          <w:szCs w:val="22"/>
          <w:lang w:eastAsia="en-US"/>
        </w:rPr>
        <w:br/>
        <w:t>Vastavuskontrolli teekatsetuste tulemuste seire</w:t>
      </w:r>
    </w:p>
    <w:p w:rsidR="00C848C8" w:rsidRPr="00C848C8" w:rsidRDefault="00C848C8" w:rsidP="00C848C8">
      <w:pPr>
        <w:keepNext/>
        <w:widowControl/>
        <w:spacing w:before="120" w:after="120" w:line="360" w:lineRule="auto"/>
        <w:ind w:left="851" w:hanging="851"/>
        <w:rPr>
          <w:rFonts w:eastAsia="Calibri" w:cs="Arial"/>
          <w:szCs w:val="22"/>
          <w:lang w:eastAsia="en-US"/>
        </w:rPr>
      </w:pPr>
      <w:r w:rsidRPr="00C848C8">
        <w:rPr>
          <w:rFonts w:eastAsia="Calibri"/>
          <w:b/>
          <w:i/>
          <w:color w:val="000000"/>
          <w:szCs w:val="22"/>
          <w:lang w:eastAsia="en-US"/>
        </w:rPr>
        <w:t>1.</w:t>
      </w:r>
      <w:r w:rsidRPr="00C848C8">
        <w:rPr>
          <w:rFonts w:eastAsia="Calibri"/>
          <w:b/>
          <w:i/>
          <w:color w:val="000000"/>
          <w:szCs w:val="22"/>
          <w:lang w:eastAsia="en-US"/>
        </w:rPr>
        <w:tab/>
        <w:t>Komisjon seirab uute raskeveokite CO</w:t>
      </w:r>
      <w:r w:rsidRPr="00C848C8">
        <w:rPr>
          <w:rFonts w:eastAsia="Calibri"/>
          <w:b/>
          <w:i/>
          <w:color w:val="000000"/>
          <w:szCs w:val="22"/>
          <w:vertAlign w:val="subscript"/>
          <w:lang w:eastAsia="en-US"/>
        </w:rPr>
        <w:t>2</w:t>
      </w:r>
      <w:r w:rsidRPr="00C848C8">
        <w:rPr>
          <w:rFonts w:eastAsia="Calibri"/>
          <w:b/>
          <w:i/>
          <w:color w:val="000000"/>
          <w:szCs w:val="22"/>
          <w:lang w:eastAsia="en-US"/>
        </w:rPr>
        <w:noBreakHyphen/>
        <w:t>heite ja kütusekulu kontrollimiseks määruse (EÜ) nr 595/2009 raames tehtud teekatsetuste tulemusi, kui need on kättesaadavad.</w:t>
      </w:r>
    </w:p>
    <w:p w:rsidR="00C848C8" w:rsidRPr="00C848C8" w:rsidRDefault="00C848C8" w:rsidP="00C848C8">
      <w:pPr>
        <w:keepNext/>
        <w:widowControl/>
        <w:spacing w:before="120" w:after="120" w:line="360" w:lineRule="auto"/>
        <w:ind w:left="851" w:hanging="851"/>
        <w:rPr>
          <w:rFonts w:eastAsia="Calibri" w:cs="Arial"/>
          <w:szCs w:val="22"/>
          <w:lang w:eastAsia="en-US"/>
        </w:rPr>
      </w:pPr>
      <w:r w:rsidRPr="00C848C8">
        <w:rPr>
          <w:rFonts w:eastAsia="Calibri"/>
          <w:b/>
          <w:i/>
          <w:color w:val="000000"/>
          <w:szCs w:val="22"/>
          <w:lang w:eastAsia="en-US"/>
        </w:rPr>
        <w:t>2.</w:t>
      </w:r>
      <w:r w:rsidRPr="00C848C8">
        <w:rPr>
          <w:rFonts w:eastAsia="Calibri"/>
          <w:b/>
          <w:i/>
          <w:color w:val="000000"/>
          <w:szCs w:val="22"/>
          <w:lang w:eastAsia="en-US"/>
        </w:rPr>
        <w:tab/>
        <w:t>Komisjonil õigus võtta kooskõlas artikliga 13 vastu delegeeritud õigusakte käesoleva määruse täiendamiseks, sätestades andmed, mida liikmesriikide pädevad asutused käesoleva artikli lõike 1 kohaldamisel esitavad.</w:t>
      </w:r>
    </w:p>
    <w:p w:rsidR="00C848C8" w:rsidRPr="00C848C8" w:rsidRDefault="00C848C8" w:rsidP="00C848C8">
      <w:pPr>
        <w:keepNext/>
        <w:widowControl/>
        <w:spacing w:before="120" w:after="120" w:line="360" w:lineRule="auto"/>
        <w:jc w:val="center"/>
        <w:rPr>
          <w:rFonts w:eastAsia="Calibri"/>
          <w:szCs w:val="22"/>
          <w:lang w:eastAsia="en-US"/>
        </w:rPr>
      </w:pPr>
      <w:r w:rsidRPr="00C848C8">
        <w:rPr>
          <w:rFonts w:eastAsia="Calibri"/>
          <w:szCs w:val="22"/>
          <w:lang w:eastAsia="en-US"/>
        </w:rPr>
        <w:br w:type="page"/>
        <w:t>Artikkel 8</w:t>
      </w:r>
      <w:r w:rsidRPr="00C848C8">
        <w:rPr>
          <w:rFonts w:eastAsia="Calibri"/>
          <w:szCs w:val="22"/>
          <w:lang w:eastAsia="en-US"/>
        </w:rPr>
        <w:br/>
        <w:t>Andmekvaliteet</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1.</w:t>
      </w:r>
      <w:r w:rsidRPr="00C848C8">
        <w:rPr>
          <w:rFonts w:eastAsia="Calibri"/>
          <w:szCs w:val="22"/>
          <w:lang w:eastAsia="en-US"/>
        </w:rPr>
        <w:tab/>
        <w:t>Pädevad asutused ja tootjad vastutavad artiklite 4 ja 5 kohaselt esitatud andmete õigsuse ja kvaliteedi eest. Nad teatavad komisjonile viivitamata kõigist esitatud andmetes leitud vigadest.</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2.</w:t>
      </w:r>
      <w:r w:rsidRPr="00C848C8">
        <w:rPr>
          <w:rFonts w:eastAsia="Calibri"/>
          <w:szCs w:val="22"/>
          <w:lang w:eastAsia="en-US"/>
        </w:rPr>
        <w:tab/>
        <w:t>Komisjon kontrollib ise artiklite 4 ja 5 kohaselt esitatud andmete kvaliteeti.</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3.</w:t>
      </w:r>
      <w:r w:rsidRPr="00C848C8">
        <w:rPr>
          <w:rFonts w:eastAsia="Calibri"/>
          <w:szCs w:val="22"/>
          <w:lang w:eastAsia="en-US"/>
        </w:rPr>
        <w:tab/>
        <w:t>Kui komisjonile teatatakse andmetes esinevatest vigadest või kui ta avastab need andmekogumist oma kontrolli käigus, võtab ta vajaduse korral meetmeid artiklis 6 osutatud registris avaldatud andmete parandamiseks.</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4.</w:t>
      </w:r>
      <w:r w:rsidRPr="00C848C8">
        <w:rPr>
          <w:rFonts w:eastAsia="Calibri"/>
          <w:szCs w:val="22"/>
          <w:lang w:eastAsia="en-US"/>
        </w:rPr>
        <w:tab/>
        <w:t>Komisjon võib rakendusaktidega määrata kindlaks käesoleva artikli lõigetes 2 ja 3 osutatud kontrolli- ja parandamismeetmed. Nimetatud rakendusaktid võetakse vastu kooskõlas artiklis 12 osutatud kontrollimenetlusega.</w:t>
      </w:r>
    </w:p>
    <w:p w:rsidR="00C848C8" w:rsidRPr="00C848C8" w:rsidRDefault="00C848C8" w:rsidP="00C848C8">
      <w:pPr>
        <w:keepNext/>
        <w:widowControl/>
        <w:spacing w:before="120" w:after="120" w:line="360" w:lineRule="auto"/>
        <w:jc w:val="center"/>
        <w:rPr>
          <w:rFonts w:eastAsia="Calibri"/>
          <w:szCs w:val="22"/>
          <w:lang w:eastAsia="en-US"/>
        </w:rPr>
      </w:pPr>
      <w:r w:rsidRPr="00C848C8">
        <w:rPr>
          <w:rFonts w:eastAsia="Calibri"/>
          <w:b/>
          <w:i/>
          <w:color w:val="000000"/>
          <w:szCs w:val="22"/>
          <w:lang w:eastAsia="en-US"/>
        </w:rPr>
        <w:t>Artikkel 9</w:t>
      </w:r>
      <w:r w:rsidRPr="00C848C8">
        <w:rPr>
          <w:rFonts w:eastAsia="Calibri"/>
          <w:b/>
          <w:i/>
          <w:color w:val="000000"/>
          <w:szCs w:val="22"/>
          <w:lang w:eastAsia="en-US"/>
        </w:rPr>
        <w:br/>
        <w:t>Haldustrahvid</w:t>
      </w:r>
    </w:p>
    <w:p w:rsidR="00C848C8" w:rsidRPr="00C848C8" w:rsidRDefault="00C848C8" w:rsidP="00C848C8">
      <w:pPr>
        <w:widowControl/>
        <w:spacing w:before="120" w:after="120" w:line="360" w:lineRule="auto"/>
        <w:ind w:left="851" w:hanging="851"/>
        <w:rPr>
          <w:rFonts w:eastAsia="Calibri" w:cs="Arial"/>
          <w:szCs w:val="22"/>
          <w:lang w:eastAsia="en-US"/>
        </w:rPr>
      </w:pPr>
      <w:r w:rsidRPr="00C848C8">
        <w:rPr>
          <w:rFonts w:eastAsia="Calibri"/>
          <w:b/>
          <w:i/>
          <w:color w:val="000000"/>
          <w:szCs w:val="22"/>
          <w:lang w:eastAsia="en-US"/>
        </w:rPr>
        <w:t>1.</w:t>
      </w:r>
      <w:r w:rsidRPr="00C848C8">
        <w:rPr>
          <w:rFonts w:eastAsia="Calibri"/>
          <w:b/>
          <w:i/>
          <w:color w:val="000000"/>
          <w:szCs w:val="22"/>
          <w:lang w:eastAsia="en-US"/>
        </w:rPr>
        <w:tab/>
        <w:t>Komisjon võib määrata haldustrahvi järgmistel juhtudel:</w:t>
      </w:r>
    </w:p>
    <w:p w:rsidR="00C848C8" w:rsidRPr="00C848C8" w:rsidRDefault="00C848C8" w:rsidP="00C848C8">
      <w:pPr>
        <w:widowControl/>
        <w:spacing w:before="120" w:after="120" w:line="360" w:lineRule="auto"/>
        <w:ind w:left="1418" w:hanging="567"/>
        <w:rPr>
          <w:rFonts w:eastAsia="Calibri" w:cs="Arial"/>
          <w:szCs w:val="22"/>
          <w:lang w:eastAsia="en-US"/>
        </w:rPr>
      </w:pPr>
      <w:r w:rsidRPr="00C848C8">
        <w:rPr>
          <w:rFonts w:eastAsia="Calibri"/>
          <w:b/>
          <w:i/>
          <w:color w:val="000000"/>
          <w:szCs w:val="22"/>
          <w:lang w:eastAsia="en-US"/>
        </w:rPr>
        <w:t>a)</w:t>
      </w:r>
      <w:r w:rsidRPr="00C848C8">
        <w:rPr>
          <w:rFonts w:eastAsia="Calibri"/>
          <w:b/>
          <w:i/>
          <w:color w:val="000000"/>
          <w:szCs w:val="22"/>
          <w:lang w:eastAsia="en-US"/>
        </w:rPr>
        <w:tab/>
        <w:t>komisjon leiab, et tootja poolt käesoleva määruse artikli 5 kohaselt esitatud andmed lahknevad tootja arvepidamisfailist või määruse (EÜ) nr 595/2009 kohaselt antud mootori tüübikinnitustunnistusest saadud andmetest, ning andmete lahknevus on tekitatud tahtlikult või tuleneb raskest hooletusest;</w:t>
      </w:r>
    </w:p>
    <w:p w:rsidR="00C848C8" w:rsidRPr="00C848C8" w:rsidRDefault="00C848C8" w:rsidP="00C848C8">
      <w:pPr>
        <w:widowControl/>
        <w:spacing w:before="120" w:after="120" w:line="360" w:lineRule="auto"/>
        <w:ind w:left="1418" w:hanging="567"/>
        <w:rPr>
          <w:rFonts w:eastAsia="Calibri" w:cs="Arial"/>
          <w:szCs w:val="22"/>
          <w:lang w:eastAsia="en-US"/>
        </w:rPr>
      </w:pPr>
      <w:r w:rsidRPr="00C848C8">
        <w:rPr>
          <w:rFonts w:eastAsia="Calibri"/>
          <w:b/>
          <w:i/>
          <w:color w:val="000000"/>
          <w:szCs w:val="22"/>
          <w:lang w:eastAsia="en-US"/>
        </w:rPr>
        <w:br w:type="page"/>
        <w:t>b)</w:t>
      </w:r>
      <w:r w:rsidRPr="00C848C8">
        <w:rPr>
          <w:rFonts w:eastAsia="Calibri"/>
          <w:b/>
          <w:i/>
          <w:color w:val="000000"/>
          <w:szCs w:val="22"/>
          <w:lang w:eastAsia="en-US"/>
        </w:rPr>
        <w:tab/>
        <w:t>artikli 5 lõike 1 alusel kohaldatavaks tähtajaks ei ole andmeid esitatud ja viivitust ei suudeta nõuetekohaselt põhjendada.</w:t>
      </w:r>
    </w:p>
    <w:p w:rsidR="00C848C8" w:rsidRPr="00C848C8" w:rsidRDefault="00C848C8" w:rsidP="00C848C8">
      <w:pPr>
        <w:widowControl/>
        <w:spacing w:before="120" w:after="120" w:line="360" w:lineRule="auto"/>
        <w:ind w:left="851"/>
        <w:rPr>
          <w:rFonts w:eastAsia="Calibri" w:cs="Arial"/>
          <w:szCs w:val="22"/>
          <w:lang w:eastAsia="en-US"/>
        </w:rPr>
      </w:pPr>
      <w:r w:rsidRPr="00C848C8">
        <w:rPr>
          <w:rFonts w:eastAsia="Calibri"/>
          <w:b/>
          <w:i/>
          <w:color w:val="000000"/>
          <w:szCs w:val="22"/>
          <w:lang w:eastAsia="en-US"/>
        </w:rPr>
        <w:t>Punktis a osutatud andmete kontrollimiseks konsulteerib komisjon asjaomaste tüübikinnitusasutustega.</w:t>
      </w:r>
    </w:p>
    <w:p w:rsidR="00C848C8" w:rsidRPr="00C848C8" w:rsidRDefault="00C848C8" w:rsidP="00C848C8">
      <w:pPr>
        <w:widowControl/>
        <w:spacing w:before="120" w:after="120" w:line="360" w:lineRule="auto"/>
        <w:ind w:left="851"/>
        <w:rPr>
          <w:rFonts w:eastAsia="Calibri" w:cs="Arial"/>
          <w:szCs w:val="22"/>
          <w:lang w:eastAsia="en-US"/>
        </w:rPr>
      </w:pPr>
      <w:r w:rsidRPr="00C848C8">
        <w:rPr>
          <w:rFonts w:eastAsia="Calibri"/>
          <w:b/>
          <w:i/>
          <w:color w:val="000000"/>
          <w:szCs w:val="22"/>
          <w:lang w:eastAsia="en-US"/>
        </w:rPr>
        <w:t>Haldustrahvid peavad olema tõhusad, proportsionaalsed ja hoiatavad ega ei tohi ületada 30 000 eurot raskeveoki kohta, mille puhul andmed lahknevad punktis a osutatud viisil või andmete esitamine hilineb punktis b osutatud viisil.</w:t>
      </w:r>
    </w:p>
    <w:p w:rsidR="00C848C8" w:rsidRPr="00C848C8" w:rsidRDefault="00C848C8" w:rsidP="00C848C8">
      <w:pPr>
        <w:widowControl/>
        <w:spacing w:before="120" w:after="120" w:line="360" w:lineRule="auto"/>
        <w:ind w:left="851" w:hanging="851"/>
        <w:rPr>
          <w:rFonts w:eastAsia="Calibri" w:cs="Arial"/>
          <w:szCs w:val="22"/>
          <w:lang w:eastAsia="en-US"/>
        </w:rPr>
      </w:pPr>
      <w:r w:rsidRPr="00C848C8">
        <w:rPr>
          <w:rFonts w:eastAsia="Calibri"/>
          <w:b/>
          <w:i/>
          <w:color w:val="000000"/>
          <w:szCs w:val="22"/>
          <w:lang w:eastAsia="en-US"/>
        </w:rPr>
        <w:t>2.</w:t>
      </w:r>
      <w:r w:rsidRPr="00C848C8">
        <w:rPr>
          <w:rFonts w:eastAsia="Calibri"/>
          <w:b/>
          <w:i/>
          <w:color w:val="000000"/>
          <w:szCs w:val="22"/>
          <w:lang w:eastAsia="en-US"/>
        </w:rPr>
        <w:tab/>
        <w:t>Komisjon võtab käesoleva artikli lõikes 3 sätestatud põhimõtete alusel ja kooskõlas artikliga 13 vastu delegeeritud õigusakte käesoleva määruse täiendamiseks, kehtestades käesoleva artikli lõikes 1 osutatud haldustrahvide määramise menetluse ning haldustrahvide arvutamise ja kogumise meetodid.</w:t>
      </w:r>
    </w:p>
    <w:p w:rsidR="00C848C8" w:rsidRPr="00C848C8" w:rsidRDefault="00C848C8" w:rsidP="00C848C8">
      <w:pPr>
        <w:widowControl/>
        <w:spacing w:before="120" w:after="120" w:line="360" w:lineRule="auto"/>
        <w:ind w:left="851" w:hanging="851"/>
        <w:rPr>
          <w:rFonts w:eastAsia="Calibri" w:cs="Arial"/>
          <w:szCs w:val="22"/>
          <w:lang w:eastAsia="en-US"/>
        </w:rPr>
      </w:pPr>
      <w:r w:rsidRPr="00C848C8">
        <w:rPr>
          <w:rFonts w:eastAsia="Calibri"/>
          <w:b/>
          <w:i/>
          <w:color w:val="000000"/>
          <w:szCs w:val="22"/>
          <w:lang w:eastAsia="en-US"/>
        </w:rPr>
        <w:t>3.</w:t>
      </w:r>
      <w:r w:rsidRPr="00C848C8">
        <w:rPr>
          <w:rFonts w:eastAsia="Calibri"/>
          <w:b/>
          <w:i/>
          <w:color w:val="000000"/>
          <w:szCs w:val="22"/>
          <w:lang w:eastAsia="en-US"/>
        </w:rPr>
        <w:tab/>
        <w:t>Lõikes 2 osutatud delegeeritud õigusaktides järgitakse järgmisi põhimõtteid:</w:t>
      </w:r>
    </w:p>
    <w:p w:rsidR="00C848C8" w:rsidRPr="00C848C8" w:rsidRDefault="00C848C8" w:rsidP="00C848C8">
      <w:pPr>
        <w:widowControl/>
        <w:spacing w:before="120" w:after="120" w:line="360" w:lineRule="auto"/>
        <w:ind w:left="1418" w:hanging="567"/>
        <w:rPr>
          <w:rFonts w:eastAsia="Calibri" w:cs="Arial"/>
          <w:szCs w:val="22"/>
          <w:lang w:eastAsia="en-US"/>
        </w:rPr>
      </w:pPr>
      <w:r w:rsidRPr="00C848C8">
        <w:rPr>
          <w:rFonts w:eastAsia="Calibri"/>
          <w:b/>
          <w:i/>
          <w:color w:val="000000"/>
          <w:szCs w:val="22"/>
          <w:lang w:eastAsia="en-US"/>
        </w:rPr>
        <w:t>a)</w:t>
      </w:r>
      <w:r w:rsidRPr="00C848C8">
        <w:rPr>
          <w:rFonts w:eastAsia="Calibri"/>
          <w:b/>
          <w:i/>
          <w:color w:val="000000"/>
          <w:szCs w:val="22"/>
          <w:lang w:eastAsia="en-US"/>
        </w:rPr>
        <w:tab/>
        <w:t>komisjoni kehtestatud menetluses austatakse õigust heale haldusele, eelkõige õigust avaldada arvamust ja õigust omada juurdepääsu dokumentidele, võttes samal ajal arvesse konfidentsiaalsuse ning ärisaladusega seotud õigustatud huve;</w:t>
      </w:r>
    </w:p>
    <w:p w:rsidR="00C848C8" w:rsidRPr="00C848C8" w:rsidRDefault="00C848C8" w:rsidP="00C848C8">
      <w:pPr>
        <w:widowControl/>
        <w:spacing w:before="120" w:after="120" w:line="360" w:lineRule="auto"/>
        <w:ind w:left="1418" w:hanging="567"/>
        <w:rPr>
          <w:rFonts w:eastAsia="Calibri" w:cs="Arial"/>
          <w:szCs w:val="22"/>
          <w:lang w:eastAsia="en-US"/>
        </w:rPr>
      </w:pPr>
      <w:r w:rsidRPr="00C848C8">
        <w:rPr>
          <w:rFonts w:eastAsia="Calibri"/>
          <w:b/>
          <w:i/>
          <w:color w:val="000000"/>
          <w:szCs w:val="22"/>
          <w:lang w:eastAsia="en-US"/>
        </w:rPr>
        <w:br w:type="page"/>
        <w:t>b)</w:t>
      </w:r>
      <w:r w:rsidRPr="00C848C8">
        <w:rPr>
          <w:rFonts w:eastAsia="Calibri"/>
          <w:b/>
          <w:i/>
          <w:color w:val="000000"/>
          <w:szCs w:val="22"/>
          <w:lang w:eastAsia="en-US"/>
        </w:rPr>
        <w:tab/>
        <w:t>kohase haldustrahvi arvutamisel juhindub komisjon tõhususe, proportsionaalsuse ja hoiatavuse põhimõtetest, võttes vajaduse korral arvesse lahknevuse või viivituse tõsidust ja selle mõju, raskeveokite arvu, mille puhul andmed lahknevad või on esitatud viivitusega, tootja heausksust, tootja hoolsust ning koostööd, lahknevuse või viivituse korduvust, sagedust ja kestust ning ka samale tootjale varem määratud karistusi;</w:t>
      </w:r>
    </w:p>
    <w:p w:rsidR="00C848C8" w:rsidRPr="00C848C8" w:rsidRDefault="00C848C8" w:rsidP="00C848C8">
      <w:pPr>
        <w:widowControl/>
        <w:spacing w:before="120" w:after="120" w:line="360" w:lineRule="auto"/>
        <w:ind w:left="1418" w:hanging="567"/>
        <w:rPr>
          <w:rFonts w:eastAsia="Calibri" w:cs="Arial"/>
          <w:szCs w:val="22"/>
          <w:lang w:eastAsia="en-US"/>
        </w:rPr>
      </w:pPr>
      <w:r w:rsidRPr="00C848C8">
        <w:rPr>
          <w:rFonts w:eastAsia="Calibri"/>
          <w:b/>
          <w:i/>
          <w:color w:val="000000"/>
          <w:szCs w:val="22"/>
          <w:lang w:eastAsia="en-US"/>
        </w:rPr>
        <w:t>c)</w:t>
      </w:r>
      <w:r w:rsidRPr="00C848C8">
        <w:rPr>
          <w:rFonts w:eastAsia="Calibri"/>
          <w:b/>
          <w:i/>
          <w:color w:val="000000"/>
          <w:szCs w:val="22"/>
          <w:lang w:eastAsia="en-US"/>
        </w:rPr>
        <w:tab/>
        <w:t>haldustrahve kogutakse põhjendamatu viivituseta, määrates kindlaks maksete tähtajad, sealhulgas vajaduse korral võimaluse teha makseid mitmes osas ja etapis.</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b/>
          <w:i/>
          <w:color w:val="000000"/>
          <w:szCs w:val="22"/>
          <w:lang w:eastAsia="en-US"/>
        </w:rPr>
        <w:t>4.</w:t>
      </w:r>
      <w:r w:rsidRPr="00C848C8">
        <w:rPr>
          <w:rFonts w:eastAsia="Calibri"/>
          <w:b/>
          <w:i/>
          <w:color w:val="000000"/>
          <w:szCs w:val="22"/>
          <w:lang w:eastAsia="en-US"/>
        </w:rPr>
        <w:tab/>
        <w:t>Haldustrahvide summad kajastuvad liidu üldeelarves tuludena.</w:t>
      </w:r>
    </w:p>
    <w:p w:rsidR="00C848C8" w:rsidRPr="00C848C8" w:rsidRDefault="00C848C8" w:rsidP="00C848C8">
      <w:pPr>
        <w:widowControl/>
        <w:spacing w:before="120" w:after="120" w:line="360" w:lineRule="auto"/>
        <w:jc w:val="center"/>
        <w:rPr>
          <w:rFonts w:eastAsia="Calibri"/>
          <w:szCs w:val="22"/>
          <w:lang w:eastAsia="en-US"/>
        </w:rPr>
      </w:pPr>
      <w:r w:rsidRPr="00C848C8">
        <w:rPr>
          <w:rFonts w:eastAsia="Calibri"/>
          <w:szCs w:val="22"/>
          <w:lang w:eastAsia="en-US"/>
        </w:rPr>
        <w:t>Artikkel 10</w:t>
      </w:r>
      <w:r w:rsidRPr="00C848C8">
        <w:rPr>
          <w:rFonts w:eastAsia="Calibri"/>
          <w:szCs w:val="22"/>
          <w:lang w:eastAsia="en-US"/>
        </w:rPr>
        <w:br/>
        <w:t>Aruanne</w:t>
      </w:r>
    </w:p>
    <w:p w:rsidR="00C848C8" w:rsidRPr="00C848C8" w:rsidRDefault="00C848C8" w:rsidP="00C848C8">
      <w:pPr>
        <w:widowControl/>
        <w:spacing w:before="120" w:after="120" w:line="360" w:lineRule="auto"/>
        <w:ind w:left="851" w:hanging="851"/>
        <w:rPr>
          <w:rFonts w:eastAsia="Calibri"/>
          <w:szCs w:val="24"/>
          <w:lang w:eastAsia="en-US"/>
        </w:rPr>
      </w:pPr>
      <w:r w:rsidRPr="00C848C8">
        <w:rPr>
          <w:rFonts w:eastAsia="Calibri"/>
          <w:szCs w:val="22"/>
          <w:lang w:eastAsia="en-US"/>
        </w:rPr>
        <w:t>1.</w:t>
      </w:r>
      <w:r w:rsidRPr="00C848C8">
        <w:rPr>
          <w:rFonts w:eastAsia="Calibri"/>
          <w:szCs w:val="22"/>
          <w:lang w:eastAsia="en-US"/>
        </w:rPr>
        <w:tab/>
        <w:t xml:space="preserve">Komisjon </w:t>
      </w:r>
      <w:r w:rsidRPr="00C848C8">
        <w:rPr>
          <w:rFonts w:eastAsia="Calibri"/>
          <w:b/>
          <w:i/>
          <w:color w:val="000000"/>
          <w:szCs w:val="22"/>
          <w:lang w:eastAsia="en-US"/>
        </w:rPr>
        <w:t>avaldab igal aastal hiljemalt 31. oktoobril</w:t>
      </w:r>
      <w:r w:rsidRPr="00C848C8">
        <w:rPr>
          <w:rFonts w:eastAsia="Calibri"/>
          <w:szCs w:val="22"/>
          <w:lang w:eastAsia="en-US"/>
        </w:rPr>
        <w:t xml:space="preserve"> aastaaruande </w:t>
      </w:r>
      <w:r w:rsidRPr="00C848C8">
        <w:rPr>
          <w:rFonts w:eastAsia="Calibri"/>
          <w:b/>
          <w:i/>
          <w:color w:val="000000"/>
          <w:szCs w:val="22"/>
          <w:lang w:eastAsia="en-US"/>
        </w:rPr>
        <w:t>ning</w:t>
      </w:r>
      <w:r w:rsidRPr="00C848C8">
        <w:rPr>
          <w:rFonts w:eastAsia="Calibri"/>
          <w:szCs w:val="22"/>
          <w:lang w:eastAsia="en-US"/>
        </w:rPr>
        <w:t xml:space="preserve"> liikmesriikide ja tootjate poolt eelmise kalendriaasta kohta esitatud andmete analüüsi.</w:t>
      </w:r>
    </w:p>
    <w:p w:rsidR="00C848C8" w:rsidRPr="00C848C8" w:rsidRDefault="00C848C8" w:rsidP="00C848C8">
      <w:pPr>
        <w:keepNext/>
        <w:widowControl/>
        <w:spacing w:before="120" w:after="120" w:line="360" w:lineRule="auto"/>
        <w:ind w:left="851" w:hanging="851"/>
        <w:rPr>
          <w:rFonts w:eastAsia="Calibri"/>
          <w:szCs w:val="22"/>
          <w:lang w:eastAsia="en-US"/>
        </w:rPr>
      </w:pPr>
      <w:r w:rsidRPr="00C848C8">
        <w:rPr>
          <w:rFonts w:eastAsia="Calibri"/>
          <w:szCs w:val="22"/>
          <w:lang w:eastAsia="en-US"/>
        </w:rPr>
        <w:br w:type="page"/>
        <w:t>2.</w:t>
      </w:r>
      <w:r w:rsidRPr="00C848C8">
        <w:rPr>
          <w:rFonts w:eastAsia="Calibri"/>
          <w:szCs w:val="22"/>
          <w:lang w:eastAsia="en-US"/>
        </w:rPr>
        <w:tab/>
        <w:t xml:space="preserve">Analüüsis tuleb ära märkida vähemalt liidu, </w:t>
      </w:r>
      <w:r w:rsidRPr="00C848C8">
        <w:rPr>
          <w:rFonts w:eastAsia="Calibri"/>
          <w:b/>
          <w:i/>
          <w:color w:val="000000"/>
          <w:szCs w:val="22"/>
          <w:lang w:eastAsia="en-US"/>
        </w:rPr>
        <w:t>iga liikmesriigi ja</w:t>
      </w:r>
      <w:r w:rsidRPr="00C848C8">
        <w:rPr>
          <w:rFonts w:eastAsia="Calibri"/>
          <w:szCs w:val="22"/>
          <w:lang w:eastAsia="en-US"/>
        </w:rPr>
        <w:t xml:space="preserve"> iga tootja raskeveokipargi tulemusnäitajad, mis põhinevad keskmisel kütusekulul ja CO</w:t>
      </w:r>
      <w:r w:rsidRPr="00C848C8">
        <w:rPr>
          <w:rFonts w:eastAsia="Calibri"/>
          <w:szCs w:val="22"/>
          <w:vertAlign w:val="subscript"/>
          <w:lang w:eastAsia="en-US"/>
        </w:rPr>
        <w:t>2</w:t>
      </w:r>
      <w:r w:rsidRPr="00C848C8">
        <w:rPr>
          <w:rFonts w:eastAsia="Calibri"/>
          <w:szCs w:val="22"/>
          <w:lang w:eastAsia="en-US"/>
        </w:rPr>
        <w:noBreakHyphen/>
        <w:t xml:space="preserve">heitel </w:t>
      </w:r>
      <w:r w:rsidRPr="00C848C8">
        <w:rPr>
          <w:rFonts w:eastAsia="Calibri"/>
          <w:b/>
          <w:i/>
          <w:color w:val="000000"/>
          <w:szCs w:val="22"/>
          <w:lang w:eastAsia="en-US"/>
        </w:rPr>
        <w:t>igas raskeveokirühmas kasutusotstarbe, koormuse ja kütusekombinatsiooni kaupa</w:t>
      </w:r>
      <w:r w:rsidRPr="00C848C8">
        <w:rPr>
          <w:rFonts w:eastAsia="Calibri"/>
          <w:szCs w:val="22"/>
          <w:lang w:eastAsia="en-US"/>
        </w:rPr>
        <w:t>. Samuti võetakse selles arvesse andmeid CO</w:t>
      </w:r>
      <w:r w:rsidRPr="00C848C8">
        <w:rPr>
          <w:rFonts w:eastAsia="Calibri"/>
          <w:szCs w:val="22"/>
          <w:vertAlign w:val="subscript"/>
          <w:lang w:eastAsia="en-US"/>
        </w:rPr>
        <w:t>2</w:t>
      </w:r>
      <w:r w:rsidRPr="00C848C8">
        <w:rPr>
          <w:rFonts w:eastAsia="Calibri"/>
          <w:szCs w:val="22"/>
          <w:lang w:eastAsia="en-US"/>
        </w:rPr>
        <w:noBreakHyphen/>
        <w:t xml:space="preserve">heite uue ja kõrgetasemelise tehnoloogia </w:t>
      </w:r>
      <w:r w:rsidRPr="00C848C8">
        <w:rPr>
          <w:rFonts w:eastAsia="Calibri"/>
          <w:b/>
          <w:i/>
          <w:color w:val="000000"/>
          <w:szCs w:val="22"/>
          <w:lang w:eastAsia="en-US"/>
        </w:rPr>
        <w:t>ning alternatiivsete jõuseadmete</w:t>
      </w:r>
      <w:r w:rsidRPr="00C848C8">
        <w:rPr>
          <w:rFonts w:eastAsia="Calibri"/>
          <w:szCs w:val="22"/>
          <w:lang w:eastAsia="en-US"/>
        </w:rPr>
        <w:t xml:space="preserve"> kasutuselevõtu kohta, kui andmed on olemas.</w:t>
      </w:r>
      <w:r w:rsidRPr="00C848C8">
        <w:rPr>
          <w:rFonts w:eastAsia="Calibri"/>
          <w:b/>
          <w:i/>
          <w:color w:val="000000"/>
          <w:szCs w:val="22"/>
          <w:lang w:eastAsia="en-US"/>
        </w:rPr>
        <w:t xml:space="preserve"> Analüüs hõlmab ka artikli 7 kohaselt seiratud vastavuskontrolli teekatsetuste tulemuste analüüsi, kui tulemused on teada.</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3.</w:t>
      </w:r>
      <w:r w:rsidRPr="00C848C8">
        <w:rPr>
          <w:rFonts w:eastAsia="Calibri"/>
          <w:szCs w:val="22"/>
          <w:lang w:eastAsia="en-US"/>
        </w:rPr>
        <w:tab/>
        <w:t>Komisjoni abistab analüüsi koostamisel Euroopa Keskkonnaamet.</w:t>
      </w:r>
    </w:p>
    <w:p w:rsidR="00C848C8" w:rsidRPr="00C848C8" w:rsidRDefault="00C848C8" w:rsidP="00C848C8">
      <w:pPr>
        <w:keepNext/>
        <w:widowControl/>
        <w:spacing w:before="120" w:after="120" w:line="360" w:lineRule="auto"/>
        <w:jc w:val="center"/>
        <w:rPr>
          <w:rFonts w:eastAsia="Calibri"/>
          <w:szCs w:val="22"/>
          <w:lang w:eastAsia="en-US"/>
        </w:rPr>
      </w:pPr>
      <w:r w:rsidRPr="00C848C8">
        <w:rPr>
          <w:rFonts w:eastAsia="Calibri"/>
          <w:szCs w:val="22"/>
          <w:lang w:eastAsia="en-US"/>
        </w:rPr>
        <w:br w:type="page"/>
        <w:t>Artikkel 11</w:t>
      </w:r>
      <w:r w:rsidRPr="00C848C8">
        <w:rPr>
          <w:rFonts w:eastAsia="Calibri"/>
          <w:szCs w:val="22"/>
          <w:lang w:eastAsia="en-US"/>
        </w:rPr>
        <w:br/>
        <w:t>Lisade muutmine</w:t>
      </w:r>
    </w:p>
    <w:p w:rsidR="00C848C8" w:rsidRPr="00C848C8" w:rsidRDefault="00C848C8" w:rsidP="00C848C8">
      <w:pPr>
        <w:keepNext/>
        <w:widowControl/>
        <w:spacing w:before="120" w:after="120" w:line="360" w:lineRule="auto"/>
        <w:ind w:left="851" w:hanging="851"/>
        <w:rPr>
          <w:rFonts w:eastAsia="Calibri"/>
          <w:color w:val="000000"/>
          <w:szCs w:val="22"/>
          <w:lang w:eastAsia="en-US"/>
        </w:rPr>
      </w:pPr>
      <w:r w:rsidRPr="00C848C8">
        <w:rPr>
          <w:rFonts w:eastAsia="Calibri"/>
          <w:szCs w:val="22"/>
          <w:lang w:eastAsia="en-US"/>
        </w:rPr>
        <w:t>1.</w:t>
      </w:r>
      <w:r w:rsidRPr="00C848C8">
        <w:rPr>
          <w:rFonts w:eastAsia="Calibri"/>
          <w:szCs w:val="22"/>
          <w:lang w:eastAsia="en-US"/>
        </w:rPr>
        <w:tab/>
      </w:r>
      <w:r w:rsidRPr="00C848C8">
        <w:rPr>
          <w:rFonts w:eastAsia="Calibri"/>
          <w:color w:val="000000"/>
          <w:szCs w:val="22"/>
          <w:lang w:eastAsia="en-US"/>
        </w:rPr>
        <w:t xml:space="preserve">Komisjonil on õigus võtta kooskõlas artikliga 13 vastu delegeeritud õigusakte lisade muutmiseks, et: </w:t>
      </w:r>
    </w:p>
    <w:p w:rsidR="00C848C8" w:rsidRPr="00C848C8" w:rsidRDefault="00C848C8" w:rsidP="00C848C8">
      <w:pPr>
        <w:keepNext/>
        <w:widowControl/>
        <w:spacing w:before="120" w:after="120" w:line="360" w:lineRule="auto"/>
        <w:ind w:left="1418" w:hanging="567"/>
        <w:rPr>
          <w:rFonts w:eastAsia="Calibri"/>
          <w:color w:val="000000"/>
          <w:szCs w:val="22"/>
          <w:lang w:eastAsia="en-US"/>
        </w:rPr>
      </w:pPr>
      <w:r w:rsidRPr="00C848C8">
        <w:rPr>
          <w:rFonts w:eastAsia="Calibri"/>
          <w:color w:val="000000"/>
          <w:szCs w:val="22"/>
          <w:lang w:eastAsia="en-US"/>
        </w:rPr>
        <w:t>a)</w:t>
      </w:r>
      <w:r w:rsidRPr="00C848C8">
        <w:rPr>
          <w:rFonts w:eastAsia="Calibri"/>
          <w:color w:val="000000"/>
          <w:szCs w:val="22"/>
          <w:lang w:eastAsia="en-US"/>
        </w:rPr>
        <w:tab/>
        <w:t xml:space="preserve">ajakohastada või kohandada </w:t>
      </w:r>
      <w:r w:rsidRPr="00C848C8">
        <w:rPr>
          <w:rFonts w:eastAsia="Calibri"/>
          <w:b/>
          <w:i/>
          <w:color w:val="000000"/>
          <w:szCs w:val="22"/>
          <w:lang w:eastAsia="en-US"/>
        </w:rPr>
        <w:t>I lisa A osas ja B osas sätestatud</w:t>
      </w:r>
      <w:r w:rsidRPr="00C848C8">
        <w:rPr>
          <w:rFonts w:eastAsia="Calibri"/>
          <w:color w:val="000000"/>
          <w:szCs w:val="22"/>
          <w:lang w:eastAsia="en-US"/>
        </w:rPr>
        <w:t xml:space="preserve"> andmete suhtes kehtivaid nõudeid, kui seda peetakse vajalikuks artikli 10 kohase põhjaliku analüüsi tegemiseks; </w:t>
      </w:r>
    </w:p>
    <w:p w:rsidR="00C848C8" w:rsidRPr="00C848C8" w:rsidRDefault="00C848C8" w:rsidP="00C848C8">
      <w:pPr>
        <w:keepNext/>
        <w:widowControl/>
        <w:spacing w:before="120" w:after="120" w:line="360" w:lineRule="auto"/>
        <w:ind w:left="1418" w:hanging="567"/>
        <w:rPr>
          <w:rFonts w:eastAsia="Calibri"/>
          <w:b/>
          <w:i/>
          <w:color w:val="000000"/>
          <w:szCs w:val="22"/>
          <w:lang w:eastAsia="en-US"/>
        </w:rPr>
      </w:pPr>
      <w:r w:rsidRPr="00C848C8">
        <w:rPr>
          <w:rFonts w:eastAsia="Calibri"/>
          <w:b/>
          <w:i/>
          <w:color w:val="000000"/>
          <w:szCs w:val="22"/>
          <w:lang w:eastAsia="en-US"/>
        </w:rPr>
        <w:t>b)</w:t>
      </w:r>
      <w:r w:rsidRPr="00C848C8">
        <w:rPr>
          <w:rFonts w:eastAsia="Calibri"/>
          <w:b/>
          <w:i/>
          <w:color w:val="000000"/>
          <w:szCs w:val="22"/>
          <w:lang w:eastAsia="en-US"/>
        </w:rPr>
        <w:tab/>
      </w:r>
      <w:r w:rsidRPr="00C848C8">
        <w:rPr>
          <w:rFonts w:eastAsia="Calibri"/>
          <w:b/>
          <w:bCs/>
          <w:i/>
          <w:iCs/>
          <w:color w:val="000000"/>
          <w:szCs w:val="22"/>
          <w:lang w:eastAsia="en-US"/>
        </w:rPr>
        <w:t>määrata kindlaks algusaastad I lisa B osa punktis 1;</w:t>
      </w:r>
    </w:p>
    <w:p w:rsidR="00C848C8" w:rsidRPr="00C848C8" w:rsidRDefault="00C848C8" w:rsidP="00C848C8">
      <w:pPr>
        <w:keepNext/>
        <w:widowControl/>
        <w:spacing w:before="120" w:after="120" w:line="360" w:lineRule="auto"/>
        <w:ind w:left="1418" w:hanging="567"/>
        <w:rPr>
          <w:rFonts w:eastAsia="Calibri"/>
          <w:b/>
          <w:i/>
          <w:color w:val="000000"/>
          <w:szCs w:val="22"/>
          <w:lang w:eastAsia="en-US"/>
        </w:rPr>
      </w:pPr>
      <w:r w:rsidRPr="00C848C8">
        <w:rPr>
          <w:rFonts w:eastAsia="Calibri"/>
          <w:b/>
          <w:i/>
          <w:color w:val="000000"/>
          <w:szCs w:val="22"/>
          <w:lang w:eastAsia="en-US"/>
        </w:rPr>
        <w:t>c)</w:t>
      </w:r>
      <w:r w:rsidRPr="00C848C8">
        <w:rPr>
          <w:rFonts w:eastAsia="Calibri"/>
          <w:b/>
          <w:i/>
          <w:color w:val="000000"/>
          <w:szCs w:val="22"/>
          <w:lang w:eastAsia="en-US"/>
        </w:rPr>
        <w:tab/>
        <w:t>ajakohastada või kohandada I lisa C osas sätestatud vahemikke, et võtta arvesse raskeveokite konstruktsiooni muutmist ja tagada, et vahemikud jäävad teavitamise ja võrreldavuse eesmärgil asjakohasteks;</w:t>
      </w:r>
    </w:p>
    <w:p w:rsidR="00C848C8" w:rsidRPr="00C848C8" w:rsidRDefault="00C848C8" w:rsidP="00C848C8">
      <w:pPr>
        <w:keepNext/>
        <w:widowControl/>
        <w:spacing w:before="120" w:after="120" w:line="360" w:lineRule="auto"/>
        <w:ind w:left="1418" w:hanging="567"/>
        <w:rPr>
          <w:rFonts w:eastAsia="Calibri"/>
          <w:color w:val="000000"/>
          <w:szCs w:val="22"/>
          <w:lang w:eastAsia="en-US"/>
        </w:rPr>
      </w:pPr>
      <w:r w:rsidRPr="00C848C8">
        <w:rPr>
          <w:rFonts w:eastAsia="Calibri"/>
          <w:b/>
          <w:i/>
          <w:color w:val="000000"/>
          <w:szCs w:val="22"/>
          <w:lang w:eastAsia="en-US"/>
        </w:rPr>
        <w:t>d)</w:t>
      </w:r>
      <w:r w:rsidRPr="00C848C8">
        <w:rPr>
          <w:rFonts w:eastAsia="Calibri"/>
          <w:b/>
          <w:i/>
          <w:color w:val="000000"/>
          <w:szCs w:val="22"/>
          <w:lang w:eastAsia="en-US"/>
        </w:rPr>
        <w:tab/>
      </w:r>
      <w:r w:rsidRPr="00C848C8">
        <w:rPr>
          <w:rFonts w:eastAsia="Calibri"/>
          <w:bCs/>
          <w:iCs/>
          <w:color w:val="000000"/>
          <w:szCs w:val="22"/>
          <w:lang w:eastAsia="en-US"/>
        </w:rPr>
        <w:t>muuta II lisas sätestatud seire- ja aruandluskorda käesoleva määruse kohaldamisel saadud kogemuste arvessevõtmiseks.</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b/>
          <w:i/>
          <w:color w:val="000000"/>
          <w:szCs w:val="22"/>
          <w:lang w:eastAsia="en-US"/>
        </w:rPr>
        <w:t>2.</w:t>
      </w:r>
      <w:r w:rsidRPr="00C848C8">
        <w:rPr>
          <w:rFonts w:eastAsia="Calibri"/>
          <w:b/>
          <w:i/>
          <w:color w:val="000000"/>
          <w:szCs w:val="22"/>
          <w:lang w:eastAsia="en-US"/>
        </w:rPr>
        <w:tab/>
        <w:t>Lõike 1 punktis b osutatud delegeeritud aktid võetakse vastu hiljemalt … [seitse aastat pärast käesoleva määruse jõustumise kuupäeva (kuupäev alalütlevas käändes)].</w:t>
      </w:r>
    </w:p>
    <w:p w:rsidR="00C848C8" w:rsidRPr="00C848C8" w:rsidRDefault="00C848C8" w:rsidP="00C848C8">
      <w:pPr>
        <w:keepNext/>
        <w:widowControl/>
        <w:spacing w:before="120" w:after="120" w:line="360" w:lineRule="auto"/>
        <w:jc w:val="center"/>
        <w:rPr>
          <w:rFonts w:eastAsia="Calibri"/>
          <w:szCs w:val="22"/>
          <w:lang w:eastAsia="en-US"/>
        </w:rPr>
      </w:pPr>
      <w:r w:rsidRPr="00C848C8">
        <w:rPr>
          <w:rFonts w:eastAsia="Calibri"/>
          <w:szCs w:val="22"/>
          <w:lang w:eastAsia="en-US"/>
        </w:rPr>
        <w:br w:type="page"/>
        <w:t>Artikkel 12</w:t>
      </w:r>
      <w:r w:rsidRPr="00C848C8">
        <w:rPr>
          <w:rFonts w:eastAsia="Calibri"/>
          <w:szCs w:val="22"/>
          <w:lang w:eastAsia="en-US"/>
        </w:rPr>
        <w:br/>
        <w:t>Komiteemenetlus</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1.</w:t>
      </w:r>
      <w:r w:rsidRPr="00C848C8">
        <w:rPr>
          <w:rFonts w:eastAsia="Calibri"/>
          <w:szCs w:val="22"/>
          <w:lang w:eastAsia="en-US"/>
        </w:rPr>
        <w:tab/>
        <w:t xml:space="preserve">Komisjoni abistab Euroopa Parlamendi ja nõukogu </w:t>
      </w:r>
      <w:r w:rsidRPr="00C848C8">
        <w:rPr>
          <w:rFonts w:eastAsia="Calibri"/>
          <w:b/>
          <w:i/>
          <w:color w:val="000000"/>
          <w:szCs w:val="22"/>
          <w:lang w:eastAsia="en-US"/>
        </w:rPr>
        <w:t>määruse (EL) nr 525/2013</w:t>
      </w:r>
      <w:r w:rsidRPr="00C848C8">
        <w:rPr>
          <w:rFonts w:eastAsia="Calibri"/>
          <w:b/>
          <w:szCs w:val="22"/>
          <w:vertAlign w:val="superscript"/>
          <w:lang w:eastAsia="en-US"/>
        </w:rPr>
        <w:footnoteReference w:id="17"/>
      </w:r>
      <w:r w:rsidRPr="00C848C8">
        <w:rPr>
          <w:rFonts w:eastAsia="Calibri"/>
          <w:szCs w:val="22"/>
          <w:lang w:eastAsia="en-US"/>
        </w:rPr>
        <w:t xml:space="preserve"> kohaselt moodustatud kliimamuutuste komitee. Nimetatud komitee on komitee määruse (EL) nr 182/2011 tähenduses.</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2.</w:t>
      </w:r>
      <w:r w:rsidRPr="00C848C8">
        <w:rPr>
          <w:rFonts w:eastAsia="Calibri"/>
          <w:szCs w:val="22"/>
          <w:lang w:eastAsia="en-US"/>
        </w:rPr>
        <w:tab/>
        <w:t>Käesolevale lõikele viitamisel kohaldatakse määruse (EL) nr 182/2011 artiklit 5.</w:t>
      </w:r>
    </w:p>
    <w:p w:rsidR="00C848C8" w:rsidRPr="00C848C8" w:rsidRDefault="00C848C8" w:rsidP="00C848C8">
      <w:pPr>
        <w:keepNext/>
        <w:widowControl/>
        <w:spacing w:before="120" w:after="120" w:line="360" w:lineRule="auto"/>
        <w:jc w:val="center"/>
        <w:rPr>
          <w:rFonts w:eastAsia="Calibri"/>
          <w:szCs w:val="22"/>
          <w:lang w:eastAsia="en-US"/>
        </w:rPr>
      </w:pPr>
      <w:r w:rsidRPr="00C848C8">
        <w:rPr>
          <w:rFonts w:eastAsia="Calibri"/>
          <w:szCs w:val="22"/>
          <w:lang w:eastAsia="en-US"/>
        </w:rPr>
        <w:t>Artikkel 13</w:t>
      </w:r>
      <w:r w:rsidRPr="00C848C8">
        <w:rPr>
          <w:rFonts w:eastAsia="Calibri"/>
          <w:szCs w:val="22"/>
          <w:lang w:eastAsia="en-US"/>
        </w:rPr>
        <w:br/>
        <w:t>Delegeeritud volituste rakendamine</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1.</w:t>
      </w:r>
      <w:r w:rsidRPr="00C848C8">
        <w:rPr>
          <w:rFonts w:eastAsia="Calibri"/>
          <w:szCs w:val="22"/>
          <w:lang w:eastAsia="en-US"/>
        </w:rPr>
        <w:tab/>
        <w:t>Komisjonile antakse õigus võtta vastu delegeeritud õigusakte käesolevas artiklis sätestatud tingimustel.</w:t>
      </w:r>
    </w:p>
    <w:p w:rsidR="00C848C8" w:rsidRPr="00C848C8" w:rsidRDefault="00C848C8" w:rsidP="00C848C8">
      <w:pPr>
        <w:keepNext/>
        <w:widowControl/>
        <w:spacing w:before="120" w:after="120" w:line="360" w:lineRule="auto"/>
        <w:ind w:left="851" w:hanging="851"/>
        <w:rPr>
          <w:rFonts w:eastAsia="Calibri"/>
          <w:b/>
          <w:i/>
          <w:color w:val="000000"/>
          <w:szCs w:val="22"/>
          <w:lang w:eastAsia="en-US"/>
        </w:rPr>
      </w:pPr>
      <w:r w:rsidRPr="00C848C8">
        <w:rPr>
          <w:rFonts w:eastAsia="Calibri"/>
          <w:szCs w:val="22"/>
          <w:lang w:eastAsia="en-US"/>
        </w:rPr>
        <w:t>2.</w:t>
      </w:r>
      <w:r w:rsidRPr="00C848C8">
        <w:rPr>
          <w:rFonts w:eastAsia="Calibri"/>
          <w:szCs w:val="22"/>
          <w:lang w:eastAsia="en-US"/>
        </w:rPr>
        <w:tab/>
        <w:t>A</w:t>
      </w:r>
      <w:r w:rsidRPr="00C848C8">
        <w:rPr>
          <w:rFonts w:eastAsia="Calibri"/>
          <w:b/>
          <w:i/>
          <w:color w:val="000000"/>
          <w:szCs w:val="22"/>
          <w:lang w:eastAsia="en-US"/>
        </w:rPr>
        <w:t xml:space="preserve">rtikli 7 lõikes 2, artikli 9 lõikes 2 ja artikli 11 lõikes 1 </w:t>
      </w:r>
      <w:r w:rsidRPr="00C848C8">
        <w:rPr>
          <w:rFonts w:eastAsia="Calibri"/>
          <w:szCs w:val="22"/>
          <w:lang w:eastAsia="en-US"/>
        </w:rPr>
        <w:t xml:space="preserve">osutatud õigus võtta vastu delegeeritud õigusakte antakse komisjonile </w:t>
      </w:r>
      <w:r w:rsidRPr="00C848C8">
        <w:rPr>
          <w:rFonts w:eastAsia="Calibri"/>
          <w:b/>
          <w:i/>
          <w:color w:val="000000"/>
          <w:szCs w:val="22"/>
          <w:lang w:eastAsia="en-US"/>
        </w:rPr>
        <w:t>seitsmeks aastaks</w:t>
      </w:r>
      <w:r w:rsidRPr="00C848C8">
        <w:rPr>
          <w:rFonts w:eastAsia="Calibri"/>
          <w:szCs w:val="22"/>
          <w:lang w:eastAsia="en-US"/>
        </w:rPr>
        <w:t xml:space="preserve"> alates … </w:t>
      </w:r>
      <w:r w:rsidRPr="00C848C8">
        <w:rPr>
          <w:rFonts w:eastAsia="Calibri"/>
          <w:szCs w:val="24"/>
          <w:lang w:eastAsia="en-US"/>
        </w:rPr>
        <w:t>[</w:t>
      </w:r>
      <w:r w:rsidRPr="00C848C8">
        <w:rPr>
          <w:rFonts w:eastAsia="Calibri"/>
          <w:szCs w:val="22"/>
          <w:lang w:eastAsia="en-US"/>
        </w:rPr>
        <w:t xml:space="preserve">käesoleva määruse </w:t>
      </w:r>
      <w:r w:rsidRPr="00C848C8">
        <w:rPr>
          <w:rFonts w:eastAsia="Calibri"/>
          <w:b/>
          <w:i/>
          <w:color w:val="000000"/>
          <w:szCs w:val="22"/>
          <w:lang w:eastAsia="en-US"/>
        </w:rPr>
        <w:t>jõustumise</w:t>
      </w:r>
      <w:r w:rsidRPr="00C848C8">
        <w:rPr>
          <w:rFonts w:eastAsia="Calibri"/>
          <w:szCs w:val="22"/>
          <w:lang w:eastAsia="en-US"/>
        </w:rPr>
        <w:t xml:space="preserve"> kuupäevast</w:t>
      </w:r>
      <w:r w:rsidRPr="00C848C8">
        <w:rPr>
          <w:rFonts w:eastAsia="Calibri"/>
          <w:szCs w:val="24"/>
          <w:lang w:eastAsia="en-US"/>
        </w:rPr>
        <w:t>]</w:t>
      </w:r>
      <w:r w:rsidRPr="00C848C8">
        <w:rPr>
          <w:rFonts w:eastAsia="Calibri"/>
          <w:szCs w:val="22"/>
          <w:lang w:eastAsia="en-US"/>
        </w:rPr>
        <w:t xml:space="preserve">. </w:t>
      </w:r>
      <w:r w:rsidRPr="00C848C8">
        <w:rPr>
          <w:rFonts w:eastAsia="Calibri"/>
          <w:b/>
          <w:i/>
          <w:color w:val="000000"/>
          <w:szCs w:val="22"/>
          <w:lang w:eastAsia="en-US"/>
        </w:rPr>
        <w:t>Komisjon esitab delegeeritud volituste kohta aruande hiljemalt üheksa kuud enne seitsmeaastase tähtaja möödumist. Volituste delegeerimist pikendatakse automaatselt samaks ajavahemikuks, välja arvatud juhul, kui Euroopa Parlament või nõukogu esitab selle suhtes vastuväite hiljemalt kolm kuud enne iga ajavahemiku lõppemist.</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br w:type="page"/>
        <w:t>3.</w:t>
      </w:r>
      <w:r w:rsidRPr="00C848C8">
        <w:rPr>
          <w:rFonts w:eastAsia="Calibri"/>
          <w:szCs w:val="22"/>
          <w:lang w:eastAsia="en-US"/>
        </w:rPr>
        <w:tab/>
        <w:t xml:space="preserve">Euroopa Parlament ja nõukogu võivad </w:t>
      </w:r>
      <w:r w:rsidRPr="00C848C8">
        <w:rPr>
          <w:rFonts w:eastAsia="Calibri"/>
          <w:b/>
          <w:i/>
          <w:color w:val="000000"/>
          <w:szCs w:val="22"/>
          <w:lang w:eastAsia="en-US"/>
        </w:rPr>
        <w:t xml:space="preserve">artikli 7 lõikes 2, artikli 9 lõikes 2 ja artikli 11 lõikes 1 </w:t>
      </w:r>
      <w:r w:rsidRPr="00C848C8">
        <w:rPr>
          <w:rFonts w:eastAsia="Calibri"/>
          <w:szCs w:val="22"/>
          <w:lang w:eastAsia="en-US"/>
        </w:rPr>
        <w:t xml:space="preserve">osutatud volituste delegeerimise igal ajal tagasi võtta. Tagasivõtmise otsusega lõpetatakse otsuses nimetatud volituste delegeerimine. Otsus jõustub järgmisel päeval pärast selle avaldamist </w:t>
      </w:r>
      <w:r w:rsidRPr="00C848C8">
        <w:rPr>
          <w:rFonts w:eastAsia="Calibri"/>
          <w:i/>
          <w:iCs/>
          <w:szCs w:val="22"/>
          <w:lang w:eastAsia="en-US"/>
        </w:rPr>
        <w:t>Euroopa Liidu Teatajas</w:t>
      </w:r>
      <w:r w:rsidRPr="00C848C8">
        <w:rPr>
          <w:rFonts w:eastAsia="Calibri"/>
          <w:szCs w:val="22"/>
          <w:lang w:eastAsia="en-US"/>
        </w:rPr>
        <w:t xml:space="preserve"> või otsuses nimetatud hilisemal kuupäeval. See ei mõjuta juba jõustunud delegeeritud õigusaktide kehtivust.</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4.</w:t>
      </w:r>
      <w:r w:rsidRPr="00C848C8">
        <w:rPr>
          <w:rFonts w:eastAsia="Calibri"/>
          <w:szCs w:val="22"/>
          <w:lang w:eastAsia="en-US"/>
        </w:rPr>
        <w:tab/>
        <w:t xml:space="preserve">Enne delegeeritud õigusakti vastuvõtmist konsulteerib komisjon kooskõlas </w:t>
      </w:r>
      <w:r w:rsidRPr="00C848C8">
        <w:rPr>
          <w:rFonts w:eastAsia="Calibri"/>
          <w:b/>
          <w:i/>
          <w:color w:val="000000"/>
          <w:szCs w:val="22"/>
          <w:lang w:eastAsia="en-US"/>
        </w:rPr>
        <w:t>13. aprilli 2016. aasta</w:t>
      </w:r>
      <w:r w:rsidRPr="00C848C8">
        <w:rPr>
          <w:rFonts w:eastAsia="Calibri"/>
          <w:szCs w:val="22"/>
          <w:lang w:eastAsia="en-US"/>
        </w:rPr>
        <w:t xml:space="preserve"> institutsioonidevahelises parema õigusloome kokkuleppes sätestatud põhimõtetega iga liikmesriigi määratud ekspertidega.</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5.</w:t>
      </w:r>
      <w:r w:rsidRPr="00C848C8">
        <w:rPr>
          <w:rFonts w:eastAsia="Calibri"/>
          <w:szCs w:val="22"/>
          <w:lang w:eastAsia="en-US"/>
        </w:rPr>
        <w:tab/>
        <w:t>Niipea kui komisjon on delegeeritud õigusakti vastu võtnud, teeb ta selle samal ajal teatavaks Euroopa Parlamendile ja nõukogule.</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6.</w:t>
      </w:r>
      <w:r w:rsidRPr="00C848C8">
        <w:rPr>
          <w:rFonts w:eastAsia="Calibri"/>
          <w:szCs w:val="22"/>
          <w:lang w:eastAsia="en-US"/>
        </w:rPr>
        <w:tab/>
      </w:r>
      <w:r w:rsidRPr="00C848C8">
        <w:rPr>
          <w:rFonts w:eastAsia="Calibri"/>
          <w:b/>
          <w:i/>
          <w:color w:val="000000"/>
          <w:szCs w:val="22"/>
          <w:lang w:eastAsia="en-US"/>
        </w:rPr>
        <w:t xml:space="preserve">Artikli 7 lõike 2, artikli 9 lõike 2 ja artikli 11 lõike 1 </w:t>
      </w:r>
      <w:r w:rsidRPr="00C848C8">
        <w:rPr>
          <w:rFonts w:eastAsia="Calibri"/>
          <w:szCs w:val="22"/>
          <w:lang w:eastAsia="en-US"/>
        </w:rPr>
        <w:t>alusel vastu võetud delegeeritud õigusakt jõustub üksnes juhul, kui Euroopa Parlament ega nõukogu ei ole kahe kuu jooksul pärast õigusakti teatavakstegemist Euroopa Parlamendile ja nõukogule esitanud selle suhtes vastuväidet või kui Euroopa Parlament ja nõukogu on enne selle tähtaja möödumist komisjonile teatanud, et nad ei esita vastuväidet. Euroopa Parlamendi või nõukogu algatusel pikendatakse seda tähtaega kahe kuu võrra.</w:t>
      </w:r>
    </w:p>
    <w:p w:rsidR="00C848C8" w:rsidRPr="00C848C8" w:rsidRDefault="00C848C8" w:rsidP="00C848C8">
      <w:pPr>
        <w:keepNext/>
        <w:widowControl/>
        <w:spacing w:before="120" w:after="120" w:line="360" w:lineRule="auto"/>
        <w:jc w:val="center"/>
        <w:rPr>
          <w:rFonts w:eastAsia="Calibri"/>
          <w:szCs w:val="22"/>
          <w:lang w:eastAsia="en-US"/>
        </w:rPr>
      </w:pPr>
      <w:r w:rsidRPr="00C848C8">
        <w:rPr>
          <w:rFonts w:eastAsia="Calibri"/>
          <w:szCs w:val="22"/>
          <w:lang w:eastAsia="en-US"/>
        </w:rPr>
        <w:br w:type="page"/>
        <w:t>Artikkel 14</w:t>
      </w:r>
      <w:r w:rsidRPr="00C848C8">
        <w:rPr>
          <w:rFonts w:eastAsia="Calibri"/>
          <w:szCs w:val="22"/>
          <w:lang w:eastAsia="en-US"/>
        </w:rPr>
        <w:br/>
        <w:t>Jõustumine</w:t>
      </w:r>
    </w:p>
    <w:p w:rsidR="00C848C8" w:rsidRPr="00C848C8" w:rsidRDefault="00C848C8" w:rsidP="00C848C8">
      <w:pPr>
        <w:widowControl/>
        <w:spacing w:before="120" w:after="120" w:line="360" w:lineRule="auto"/>
        <w:rPr>
          <w:rFonts w:eastAsia="Arial Unicode MS"/>
          <w:szCs w:val="22"/>
          <w:lang w:eastAsia="en-US"/>
        </w:rPr>
      </w:pPr>
      <w:r w:rsidRPr="00C848C8">
        <w:rPr>
          <w:rFonts w:eastAsia="Calibri"/>
          <w:szCs w:val="22"/>
          <w:lang w:eastAsia="en-US"/>
        </w:rPr>
        <w:t xml:space="preserve">Käesolev määrus jõustub kahekümnendal päeval pärast selle avaldamist </w:t>
      </w:r>
      <w:r w:rsidRPr="00C848C8">
        <w:rPr>
          <w:rFonts w:eastAsia="Calibri"/>
          <w:i/>
          <w:iCs/>
          <w:szCs w:val="22"/>
          <w:lang w:eastAsia="en-US"/>
        </w:rPr>
        <w:t>Euroopa Liidu Teatajas</w:t>
      </w:r>
      <w:r w:rsidRPr="00C848C8">
        <w:rPr>
          <w:rFonts w:eastAsia="Calibri"/>
          <w:szCs w:val="22"/>
          <w:lang w:eastAsia="en-US"/>
        </w:rPr>
        <w:t>.</w:t>
      </w:r>
    </w:p>
    <w:p w:rsidR="00C848C8" w:rsidRPr="00C848C8" w:rsidRDefault="00C848C8" w:rsidP="00C848C8">
      <w:pPr>
        <w:widowControl/>
        <w:spacing w:before="120" w:after="120" w:line="360" w:lineRule="auto"/>
        <w:rPr>
          <w:rFonts w:eastAsia="Arial Unicode MS"/>
          <w:szCs w:val="22"/>
          <w:lang w:eastAsia="en-US"/>
        </w:rPr>
      </w:pPr>
      <w:r w:rsidRPr="00C848C8">
        <w:rPr>
          <w:rFonts w:eastAsia="Calibri"/>
          <w:szCs w:val="22"/>
          <w:lang w:eastAsia="en-US"/>
        </w:rPr>
        <w:t>Käesolev määrus on tervikuna siduv ja vahetult kohaldatav kõikides liikmesriikides.</w:t>
      </w:r>
    </w:p>
    <w:p w:rsidR="00C848C8" w:rsidRPr="00C848C8" w:rsidRDefault="00C848C8" w:rsidP="00C848C8">
      <w:pPr>
        <w:keepNext/>
        <w:widowControl/>
        <w:spacing w:before="120" w:line="360" w:lineRule="auto"/>
        <w:jc w:val="both"/>
        <w:rPr>
          <w:rFonts w:eastAsia="Calibri"/>
          <w:szCs w:val="22"/>
          <w:lang w:eastAsia="en-US"/>
        </w:rPr>
      </w:pPr>
      <w:r w:rsidRPr="00C848C8">
        <w:rPr>
          <w:rFonts w:eastAsia="Calibri"/>
          <w:color w:val="000000"/>
          <w:szCs w:val="22"/>
          <w:lang w:eastAsia="en-US"/>
        </w:rPr>
        <w:t>▌</w:t>
      </w:r>
      <w:r w:rsidRPr="00C848C8">
        <w:rPr>
          <w:rFonts w:eastAsia="Calibri"/>
          <w:b/>
          <w:i/>
          <w:color w:val="000000"/>
          <w:szCs w:val="22"/>
          <w:lang w:eastAsia="en-US"/>
        </w:rPr>
        <w:t>…</w:t>
      </w:r>
      <w:r w:rsidRPr="00C848C8">
        <w:rPr>
          <w:rFonts w:eastAsia="Calibri"/>
          <w:szCs w:val="22"/>
          <w:lang w:eastAsia="en-US"/>
        </w:rPr>
        <w:t>,</w:t>
      </w:r>
    </w:p>
    <w:p w:rsidR="00C848C8" w:rsidRPr="00C848C8" w:rsidRDefault="00C848C8" w:rsidP="00C848C8">
      <w:pPr>
        <w:keepNext/>
        <w:widowControl/>
        <w:tabs>
          <w:tab w:val="left" w:pos="4252"/>
        </w:tabs>
        <w:spacing w:before="720" w:line="360" w:lineRule="auto"/>
        <w:jc w:val="both"/>
        <w:rPr>
          <w:rFonts w:eastAsia="Calibri"/>
          <w:i/>
          <w:iCs/>
          <w:szCs w:val="22"/>
          <w:lang w:eastAsia="en-US"/>
        </w:rPr>
      </w:pPr>
      <w:r w:rsidRPr="00C848C8">
        <w:rPr>
          <w:rFonts w:eastAsia="Calibri"/>
          <w:i/>
          <w:iCs/>
          <w:szCs w:val="22"/>
          <w:lang w:eastAsia="en-US"/>
        </w:rPr>
        <w:t>Euroopa Parlamendi nimel</w:t>
      </w:r>
      <w:r w:rsidRPr="00C848C8">
        <w:rPr>
          <w:rFonts w:eastAsia="Calibri"/>
          <w:i/>
          <w:iCs/>
          <w:szCs w:val="22"/>
          <w:lang w:eastAsia="en-US"/>
        </w:rPr>
        <w:tab/>
        <w:t>Nõukogu nimel</w:t>
      </w:r>
    </w:p>
    <w:p w:rsidR="00C848C8" w:rsidRPr="00C848C8" w:rsidRDefault="00C848C8" w:rsidP="00C848C8">
      <w:pPr>
        <w:widowControl/>
        <w:tabs>
          <w:tab w:val="left" w:pos="4252"/>
        </w:tabs>
        <w:spacing w:line="360" w:lineRule="auto"/>
        <w:rPr>
          <w:rFonts w:eastAsia="Calibri"/>
          <w:i/>
          <w:iCs/>
          <w:szCs w:val="22"/>
          <w:lang w:eastAsia="en-US"/>
        </w:rPr>
      </w:pPr>
      <w:r w:rsidRPr="00C848C8">
        <w:rPr>
          <w:rFonts w:eastAsia="Calibri"/>
          <w:i/>
          <w:iCs/>
          <w:szCs w:val="22"/>
          <w:lang w:eastAsia="en-US"/>
        </w:rPr>
        <w:t>president</w:t>
      </w:r>
      <w:r w:rsidRPr="00C848C8">
        <w:rPr>
          <w:rFonts w:eastAsia="Calibri"/>
          <w:i/>
          <w:iCs/>
          <w:szCs w:val="22"/>
          <w:lang w:eastAsia="en-US"/>
        </w:rPr>
        <w:tab/>
        <w:t>eesistuja</w:t>
      </w:r>
    </w:p>
    <w:p w:rsidR="00C848C8" w:rsidRPr="00C848C8" w:rsidRDefault="00C848C8" w:rsidP="00C848C8">
      <w:pPr>
        <w:widowControl/>
        <w:spacing w:before="120" w:after="120" w:line="360" w:lineRule="auto"/>
        <w:jc w:val="center"/>
        <w:rPr>
          <w:rFonts w:eastAsia="Calibri"/>
          <w:lang w:eastAsia="en-US"/>
        </w:rPr>
      </w:pPr>
      <w:r w:rsidRPr="00C848C8">
        <w:rPr>
          <w:rFonts w:eastAsia="Calibri"/>
          <w:szCs w:val="22"/>
          <w:lang w:eastAsia="en-US"/>
        </w:rPr>
        <w:br w:type="page"/>
      </w:r>
      <w:r w:rsidRPr="00C848C8">
        <w:rPr>
          <w:rFonts w:eastAsia="Calibri"/>
          <w:b/>
          <w:i/>
          <w:color w:val="000000"/>
          <w:szCs w:val="22"/>
          <w:lang w:eastAsia="en-US"/>
        </w:rPr>
        <w:t>I LISA</w:t>
      </w:r>
      <w:r w:rsidRPr="00C848C8">
        <w:rPr>
          <w:rFonts w:eastAsia="Calibri"/>
          <w:color w:val="000000"/>
          <w:sz w:val="28"/>
          <w:szCs w:val="22"/>
          <w:lang w:eastAsia="en-US"/>
        </w:rPr>
        <w:br/>
        <w:t>▌</w:t>
      </w:r>
      <w:r w:rsidRPr="00C848C8">
        <w:rPr>
          <w:rFonts w:eastAsia="Calibri"/>
          <w:color w:val="000000"/>
          <w:sz w:val="28"/>
          <w:szCs w:val="22"/>
          <w:lang w:eastAsia="en-US"/>
        </w:rPr>
        <w:br/>
      </w:r>
      <w:r w:rsidRPr="00C848C8">
        <w:rPr>
          <w:rFonts w:eastAsia="Calibri"/>
          <w:lang w:eastAsia="en-US"/>
        </w:rPr>
        <w:t>Andmete seiret ja esitamist käsitlevad sätted</w:t>
      </w:r>
    </w:p>
    <w:p w:rsidR="00C848C8" w:rsidRPr="00C848C8" w:rsidRDefault="00C848C8" w:rsidP="00C848C8">
      <w:pPr>
        <w:keepNext/>
        <w:widowControl/>
        <w:spacing w:before="120" w:after="120" w:line="360" w:lineRule="auto"/>
        <w:ind w:left="851" w:hanging="851"/>
        <w:outlineLvl w:val="0"/>
        <w:rPr>
          <w:rFonts w:eastAsia="Calibri"/>
          <w:smallCaps/>
          <w:szCs w:val="22"/>
          <w:lang w:eastAsia="en-US"/>
        </w:rPr>
      </w:pPr>
      <w:r w:rsidRPr="00C848C8">
        <w:rPr>
          <w:rFonts w:eastAsia="Calibri"/>
          <w:smallCaps/>
          <w:szCs w:val="22"/>
          <w:lang w:eastAsia="en-US"/>
        </w:rPr>
        <w:t>A osa.</w:t>
      </w:r>
      <w:r w:rsidRPr="00C848C8">
        <w:rPr>
          <w:rFonts w:eastAsia="Calibri"/>
          <w:smallCaps/>
          <w:szCs w:val="22"/>
          <w:lang w:eastAsia="en-US"/>
        </w:rPr>
        <w:tab/>
        <w:t>Andmed, mida seiravad ja esitavad liikmesriigid</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a)</w:t>
      </w:r>
      <w:r w:rsidRPr="00C848C8">
        <w:rPr>
          <w:rFonts w:eastAsia="Calibri"/>
          <w:szCs w:val="22"/>
          <w:lang w:eastAsia="en-US"/>
        </w:rPr>
        <w:tab/>
        <w:t>liikmesriigi territooriumil registreeritud kõigi artikli 2 teise lõigu punktides a ja b osutatud uute raskeveokite valmistajatehase tähis;</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b)</w:t>
      </w:r>
      <w:r w:rsidRPr="00C848C8">
        <w:rPr>
          <w:rFonts w:eastAsia="Calibri"/>
          <w:szCs w:val="22"/>
          <w:lang w:eastAsia="en-US"/>
        </w:rPr>
        <w:tab/>
        <w:t>tootja nimi;</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c)</w:t>
      </w:r>
      <w:r w:rsidRPr="00C848C8">
        <w:rPr>
          <w:rFonts w:eastAsia="Calibri"/>
          <w:szCs w:val="22"/>
          <w:lang w:eastAsia="en-US"/>
        </w:rPr>
        <w:tab/>
        <w:t>mark (tootja ärinimi);</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d)</w:t>
      </w:r>
      <w:r w:rsidRPr="00C848C8">
        <w:rPr>
          <w:rFonts w:eastAsia="Calibri"/>
          <w:szCs w:val="22"/>
          <w:lang w:eastAsia="en-US"/>
        </w:rPr>
        <w:tab/>
        <w:t>vastavustunnistuse kandes 38 märgitud kere kood, kui see on olemas;</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e)</w:t>
      </w:r>
      <w:r w:rsidRPr="00C848C8">
        <w:rPr>
          <w:rFonts w:eastAsia="Calibri"/>
          <w:szCs w:val="22"/>
          <w:lang w:eastAsia="en-US"/>
        </w:rPr>
        <w:tab/>
        <w:t>artikli 2 teise lõigu punktis a osutatud raskeveokite puhul vastavustunnistuse kannetes 23, 23.1 ja 26 märgitud teave jõuseadme kohta.</w:t>
      </w:r>
    </w:p>
    <w:p w:rsidR="00C848C8" w:rsidRPr="00C848C8" w:rsidRDefault="00C848C8" w:rsidP="00C848C8">
      <w:pPr>
        <w:keepNext/>
        <w:widowControl/>
        <w:tabs>
          <w:tab w:val="left" w:pos="850"/>
        </w:tabs>
        <w:spacing w:before="120" w:after="120" w:line="360" w:lineRule="auto"/>
        <w:ind w:left="851" w:hanging="851"/>
        <w:jc w:val="both"/>
        <w:outlineLvl w:val="0"/>
        <w:rPr>
          <w:rFonts w:eastAsia="Calibri"/>
          <w:smallCaps/>
          <w:szCs w:val="22"/>
          <w:lang w:eastAsia="en-US"/>
        </w:rPr>
      </w:pPr>
      <w:r w:rsidRPr="00C848C8">
        <w:rPr>
          <w:rFonts w:eastAsia="Calibri"/>
          <w:szCs w:val="22"/>
          <w:lang w:eastAsia="en-US"/>
        </w:rPr>
        <w:br w:type="page"/>
      </w:r>
      <w:r w:rsidRPr="00C848C8">
        <w:rPr>
          <w:rFonts w:eastAsia="Calibri"/>
          <w:smallCaps/>
          <w:szCs w:val="22"/>
          <w:lang w:eastAsia="en-US"/>
        </w:rPr>
        <w:t>B osa.</w:t>
      </w:r>
      <w:r w:rsidRPr="00C848C8">
        <w:rPr>
          <w:rFonts w:eastAsia="Calibri"/>
          <w:smallCaps/>
          <w:szCs w:val="22"/>
          <w:lang w:eastAsia="en-US"/>
        </w:rPr>
        <w:tab/>
        <w:t>Andmed, mida seiravad ja koguvad raskeveokite tootjad</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b/>
          <w:i/>
          <w:color w:val="000000"/>
          <w:szCs w:val="22"/>
          <w:lang w:eastAsia="en-US"/>
        </w:rPr>
        <w:t>1.</w:t>
      </w:r>
      <w:r w:rsidRPr="00C848C8">
        <w:rPr>
          <w:rFonts w:eastAsia="Calibri"/>
          <w:b/>
          <w:i/>
          <w:color w:val="000000"/>
          <w:szCs w:val="22"/>
          <w:lang w:eastAsia="en-US"/>
        </w:rPr>
        <w:tab/>
        <w:t>Artikli 2 lõike 2 teise lõigu punktides a ja b osutatud raskeveokikategooriate andmete seire ja esitamise algusaastad: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2475"/>
        <w:gridCol w:w="2268"/>
        <w:gridCol w:w="2046"/>
      </w:tblGrid>
      <w:tr w:rsidR="00C848C8" w:rsidRPr="00C848C8" w:rsidTr="0053214C">
        <w:tc>
          <w:tcPr>
            <w:tcW w:w="2453"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Raskeveoki kategooria</w:t>
            </w:r>
          </w:p>
        </w:tc>
        <w:tc>
          <w:tcPr>
            <w:tcW w:w="2475"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Sõidukirühma sõidukikategooria (Komisjoni määruse (EL) 2017/2400 I lisast lähtuvalt)</w:t>
            </w:r>
          </w:p>
        </w:tc>
        <w:tc>
          <w:tcPr>
            <w:tcW w:w="2268"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Algusaasta</w:t>
            </w:r>
          </w:p>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Seire</w:t>
            </w:r>
          </w:p>
        </w:tc>
        <w:tc>
          <w:tcPr>
            <w:tcW w:w="2046"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Algusaasta</w:t>
            </w:r>
          </w:p>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Esitamine</w:t>
            </w:r>
          </w:p>
        </w:tc>
      </w:tr>
      <w:tr w:rsidR="00C848C8" w:rsidRPr="00C848C8" w:rsidTr="0053214C">
        <w:tc>
          <w:tcPr>
            <w:tcW w:w="2453"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N</w:t>
            </w:r>
            <w:r w:rsidRPr="00C848C8">
              <w:rPr>
                <w:rFonts w:eastAsia="Calibri"/>
                <w:b/>
                <w:i/>
                <w:color w:val="000000"/>
                <w:szCs w:val="22"/>
                <w:vertAlign w:val="subscript"/>
                <w:lang w:eastAsia="en-US"/>
              </w:rPr>
              <w:t>1</w:t>
            </w:r>
          </w:p>
        </w:tc>
        <w:tc>
          <w:tcPr>
            <w:tcW w:w="2475"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c>
          <w:tcPr>
            <w:tcW w:w="2268"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c>
          <w:tcPr>
            <w:tcW w:w="2046"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r>
      <w:tr w:rsidR="00C848C8" w:rsidRPr="00C848C8" w:rsidTr="0053214C">
        <w:tc>
          <w:tcPr>
            <w:tcW w:w="2453"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N</w:t>
            </w:r>
            <w:r w:rsidRPr="00C848C8">
              <w:rPr>
                <w:rFonts w:eastAsia="Calibri"/>
                <w:b/>
                <w:i/>
                <w:color w:val="000000"/>
                <w:szCs w:val="22"/>
                <w:vertAlign w:val="subscript"/>
                <w:lang w:eastAsia="en-US"/>
              </w:rPr>
              <w:t>2</w:t>
            </w:r>
            <w:r w:rsidRPr="00C848C8">
              <w:rPr>
                <w:rFonts w:eastAsia="Calibri"/>
                <w:b/>
                <w:i/>
                <w:color w:val="000000"/>
                <w:szCs w:val="22"/>
                <w:lang w:eastAsia="en-US"/>
              </w:rPr>
              <w:t xml:space="preserve"> </w:t>
            </w:r>
          </w:p>
        </w:tc>
        <w:tc>
          <w:tcPr>
            <w:tcW w:w="2475"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 ja 2</w:t>
            </w:r>
          </w:p>
        </w:tc>
        <w:tc>
          <w:tcPr>
            <w:tcW w:w="2268"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2020</w:t>
            </w:r>
          </w:p>
        </w:tc>
        <w:tc>
          <w:tcPr>
            <w:tcW w:w="2046"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2021</w:t>
            </w:r>
          </w:p>
        </w:tc>
      </w:tr>
      <w:tr w:rsidR="00C848C8" w:rsidRPr="00C848C8" w:rsidTr="0053214C">
        <w:trPr>
          <w:trHeight w:val="302"/>
        </w:trPr>
        <w:tc>
          <w:tcPr>
            <w:tcW w:w="2453" w:type="dxa"/>
            <w:vMerge w:val="restart"/>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N</w:t>
            </w:r>
            <w:r w:rsidRPr="00C848C8">
              <w:rPr>
                <w:rFonts w:eastAsia="Calibri"/>
                <w:b/>
                <w:i/>
                <w:color w:val="000000"/>
                <w:szCs w:val="22"/>
                <w:vertAlign w:val="subscript"/>
                <w:lang w:eastAsia="en-US"/>
              </w:rPr>
              <w:t>3</w:t>
            </w:r>
          </w:p>
        </w:tc>
        <w:tc>
          <w:tcPr>
            <w:tcW w:w="2475"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3</w:t>
            </w:r>
          </w:p>
        </w:tc>
        <w:tc>
          <w:tcPr>
            <w:tcW w:w="2268"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2020</w:t>
            </w:r>
          </w:p>
        </w:tc>
        <w:tc>
          <w:tcPr>
            <w:tcW w:w="2046"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2021</w:t>
            </w:r>
          </w:p>
        </w:tc>
      </w:tr>
      <w:tr w:rsidR="00C848C8" w:rsidRPr="00C848C8" w:rsidTr="0053214C">
        <w:trPr>
          <w:trHeight w:val="187"/>
        </w:trPr>
        <w:tc>
          <w:tcPr>
            <w:tcW w:w="0" w:type="auto"/>
            <w:vMerge/>
            <w:shd w:val="clear" w:color="auto" w:fill="auto"/>
            <w:vAlign w:val="center"/>
          </w:tcPr>
          <w:p w:rsidR="00C848C8" w:rsidRPr="00C848C8" w:rsidRDefault="00C848C8" w:rsidP="00C848C8">
            <w:pPr>
              <w:widowControl/>
              <w:spacing w:before="60" w:after="60"/>
              <w:rPr>
                <w:rFonts w:eastAsia="Calibri"/>
                <w:szCs w:val="22"/>
                <w:lang w:eastAsia="en-US"/>
              </w:rPr>
            </w:pPr>
          </w:p>
        </w:tc>
        <w:tc>
          <w:tcPr>
            <w:tcW w:w="2475"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4, 5, 9 ja 10</w:t>
            </w:r>
          </w:p>
        </w:tc>
        <w:tc>
          <w:tcPr>
            <w:tcW w:w="2268"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2019</w:t>
            </w:r>
          </w:p>
        </w:tc>
        <w:tc>
          <w:tcPr>
            <w:tcW w:w="2046"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2020</w:t>
            </w:r>
          </w:p>
        </w:tc>
      </w:tr>
      <w:tr w:rsidR="00C848C8" w:rsidRPr="00C848C8" w:rsidTr="0053214C">
        <w:trPr>
          <w:trHeight w:val="186"/>
        </w:trPr>
        <w:tc>
          <w:tcPr>
            <w:tcW w:w="0" w:type="auto"/>
            <w:vMerge/>
            <w:shd w:val="clear" w:color="auto" w:fill="auto"/>
            <w:vAlign w:val="center"/>
          </w:tcPr>
          <w:p w:rsidR="00C848C8" w:rsidRPr="00C848C8" w:rsidRDefault="00C848C8" w:rsidP="00C848C8">
            <w:pPr>
              <w:widowControl/>
              <w:spacing w:before="60" w:after="60"/>
              <w:rPr>
                <w:rFonts w:eastAsia="Calibri"/>
                <w:szCs w:val="22"/>
                <w:lang w:eastAsia="en-US"/>
              </w:rPr>
            </w:pPr>
          </w:p>
        </w:tc>
        <w:tc>
          <w:tcPr>
            <w:tcW w:w="2475"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11, 12 ja 16</w:t>
            </w:r>
          </w:p>
        </w:tc>
        <w:tc>
          <w:tcPr>
            <w:tcW w:w="2268"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2020</w:t>
            </w:r>
          </w:p>
        </w:tc>
        <w:tc>
          <w:tcPr>
            <w:tcW w:w="2046"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2021</w:t>
            </w:r>
          </w:p>
        </w:tc>
      </w:tr>
      <w:tr w:rsidR="00C848C8" w:rsidRPr="00C848C8" w:rsidTr="0053214C">
        <w:tc>
          <w:tcPr>
            <w:tcW w:w="2453"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M</w:t>
            </w:r>
            <w:r w:rsidRPr="00C848C8">
              <w:rPr>
                <w:rFonts w:eastAsia="Calibri"/>
                <w:b/>
                <w:i/>
                <w:color w:val="000000"/>
                <w:szCs w:val="22"/>
                <w:vertAlign w:val="subscript"/>
                <w:lang w:eastAsia="en-US"/>
              </w:rPr>
              <w:t>1</w:t>
            </w:r>
          </w:p>
        </w:tc>
        <w:tc>
          <w:tcPr>
            <w:tcW w:w="2475"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c>
          <w:tcPr>
            <w:tcW w:w="2268"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c>
          <w:tcPr>
            <w:tcW w:w="2046"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r>
      <w:tr w:rsidR="00C848C8" w:rsidRPr="00C848C8" w:rsidTr="0053214C">
        <w:tc>
          <w:tcPr>
            <w:tcW w:w="2453"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M</w:t>
            </w:r>
            <w:r w:rsidRPr="00C848C8">
              <w:rPr>
                <w:rFonts w:eastAsia="Calibri"/>
                <w:b/>
                <w:i/>
                <w:color w:val="000000"/>
                <w:szCs w:val="22"/>
                <w:vertAlign w:val="subscript"/>
                <w:lang w:eastAsia="en-US"/>
              </w:rPr>
              <w:t>2</w:t>
            </w:r>
          </w:p>
        </w:tc>
        <w:tc>
          <w:tcPr>
            <w:tcW w:w="2475"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c>
          <w:tcPr>
            <w:tcW w:w="2268"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c>
          <w:tcPr>
            <w:tcW w:w="2046"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r>
      <w:tr w:rsidR="00C848C8" w:rsidRPr="00C848C8" w:rsidTr="0053214C">
        <w:tc>
          <w:tcPr>
            <w:tcW w:w="2453"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M</w:t>
            </w:r>
            <w:r w:rsidRPr="00C848C8">
              <w:rPr>
                <w:rFonts w:eastAsia="Calibri"/>
                <w:b/>
                <w:i/>
                <w:color w:val="000000"/>
                <w:szCs w:val="22"/>
                <w:vertAlign w:val="subscript"/>
                <w:lang w:eastAsia="en-US"/>
              </w:rPr>
              <w:t>3</w:t>
            </w:r>
          </w:p>
        </w:tc>
        <w:tc>
          <w:tcPr>
            <w:tcW w:w="2475"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c>
          <w:tcPr>
            <w:tcW w:w="2268"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c>
          <w:tcPr>
            <w:tcW w:w="2046"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r>
      <w:tr w:rsidR="00C848C8" w:rsidRPr="00C848C8" w:rsidTr="0053214C">
        <w:tc>
          <w:tcPr>
            <w:tcW w:w="2453"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O</w:t>
            </w:r>
            <w:r w:rsidRPr="00C848C8">
              <w:rPr>
                <w:rFonts w:eastAsia="Calibri"/>
                <w:b/>
                <w:i/>
                <w:color w:val="000000"/>
                <w:szCs w:val="22"/>
                <w:vertAlign w:val="subscript"/>
                <w:lang w:eastAsia="en-US"/>
              </w:rPr>
              <w:t>3</w:t>
            </w:r>
          </w:p>
        </w:tc>
        <w:tc>
          <w:tcPr>
            <w:tcW w:w="2475"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c>
          <w:tcPr>
            <w:tcW w:w="2268"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c>
          <w:tcPr>
            <w:tcW w:w="2046"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r>
      <w:tr w:rsidR="00C848C8" w:rsidRPr="00C848C8" w:rsidTr="0053214C">
        <w:tc>
          <w:tcPr>
            <w:tcW w:w="2453"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O</w:t>
            </w:r>
            <w:r w:rsidRPr="00C848C8">
              <w:rPr>
                <w:rFonts w:eastAsia="Calibri"/>
                <w:b/>
                <w:i/>
                <w:color w:val="000000"/>
                <w:szCs w:val="22"/>
                <w:vertAlign w:val="subscript"/>
                <w:lang w:eastAsia="en-US"/>
              </w:rPr>
              <w:t>4</w:t>
            </w:r>
          </w:p>
        </w:tc>
        <w:tc>
          <w:tcPr>
            <w:tcW w:w="2475"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c>
          <w:tcPr>
            <w:tcW w:w="2268"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c>
          <w:tcPr>
            <w:tcW w:w="2046" w:type="dxa"/>
            <w:shd w:val="clear" w:color="auto" w:fill="auto"/>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w:t>
            </w:r>
          </w:p>
        </w:tc>
      </w:tr>
    </w:tbl>
    <w:p w:rsidR="00C848C8" w:rsidRPr="00C848C8" w:rsidRDefault="00C848C8" w:rsidP="00C848C8">
      <w:pPr>
        <w:widowControl/>
        <w:spacing w:before="120" w:after="120" w:line="360" w:lineRule="auto"/>
        <w:rPr>
          <w:rFonts w:eastAsia="Calibri"/>
          <w:b/>
          <w:i/>
          <w:color w:val="000000"/>
          <w:szCs w:val="22"/>
          <w:lang w:eastAsia="en-US"/>
        </w:rPr>
      </w:pP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br w:type="page"/>
      </w:r>
      <w:r w:rsidRPr="00C848C8">
        <w:rPr>
          <w:rFonts w:eastAsia="Calibri"/>
          <w:b/>
          <w:i/>
          <w:color w:val="000000"/>
          <w:szCs w:val="22"/>
          <w:lang w:eastAsia="en-US"/>
        </w:rPr>
        <w:t>2.</w:t>
      </w:r>
      <w:r w:rsidRPr="00C848C8">
        <w:rPr>
          <w:rFonts w:eastAsia="Calibri"/>
          <w:b/>
          <w:i/>
          <w:color w:val="000000"/>
          <w:szCs w:val="22"/>
          <w:lang w:eastAsia="en-US"/>
        </w:rPr>
        <w:tab/>
        <w:t>Andmed, mida seiratakse ja esitatakse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34"/>
        <w:gridCol w:w="3464"/>
        <w:gridCol w:w="2977"/>
        <w:gridCol w:w="2630"/>
      </w:tblGrid>
      <w:tr w:rsidR="00C848C8" w:rsidRPr="00C848C8" w:rsidTr="0053214C">
        <w:trPr>
          <w:tblHeader/>
        </w:trPr>
        <w:tc>
          <w:tcPr>
            <w:tcW w:w="784" w:type="dxa"/>
            <w:gridSpan w:val="2"/>
            <w:vAlign w:val="center"/>
          </w:tcPr>
          <w:p w:rsidR="00C848C8" w:rsidRPr="00C848C8" w:rsidRDefault="00C848C8" w:rsidP="00C848C8">
            <w:pPr>
              <w:widowControl/>
              <w:spacing w:before="60" w:after="60"/>
              <w:rPr>
                <w:rFonts w:eastAsia="Calibri"/>
                <w:szCs w:val="24"/>
                <w:lang w:eastAsia="en-US"/>
              </w:rPr>
            </w:pPr>
            <w:r w:rsidRPr="00C848C8">
              <w:rPr>
                <w:rFonts w:eastAsia="Calibri"/>
                <w:szCs w:val="22"/>
                <w:lang w:eastAsia="en-US"/>
              </w:rPr>
              <w:t>Nr</w:t>
            </w:r>
          </w:p>
        </w:tc>
        <w:tc>
          <w:tcPr>
            <w:tcW w:w="3464" w:type="dxa"/>
            <w:vAlign w:val="center"/>
          </w:tcPr>
          <w:p w:rsidR="00C848C8" w:rsidRPr="00C848C8" w:rsidRDefault="00C848C8" w:rsidP="00C848C8">
            <w:pPr>
              <w:widowControl/>
              <w:spacing w:before="60" w:after="60"/>
              <w:rPr>
                <w:rFonts w:eastAsia="Calibri"/>
                <w:color w:val="000000"/>
                <w:szCs w:val="24"/>
                <w:lang w:eastAsia="en-US"/>
              </w:rPr>
            </w:pPr>
            <w:r w:rsidRPr="00C848C8">
              <w:rPr>
                <w:rFonts w:eastAsia="Calibri"/>
                <w:color w:val="000000"/>
                <w:szCs w:val="24"/>
                <w:lang w:eastAsia="en-US"/>
              </w:rPr>
              <w:t>Seire parameetrid</w:t>
            </w:r>
          </w:p>
        </w:tc>
        <w:tc>
          <w:tcPr>
            <w:tcW w:w="2977" w:type="dxa"/>
            <w:vAlign w:val="center"/>
          </w:tcPr>
          <w:p w:rsidR="00C848C8" w:rsidRPr="00C848C8" w:rsidRDefault="00C848C8" w:rsidP="00C848C8">
            <w:pPr>
              <w:widowControl/>
              <w:spacing w:before="60" w:after="60"/>
              <w:rPr>
                <w:rFonts w:eastAsia="Calibri"/>
                <w:szCs w:val="24"/>
                <w:lang w:eastAsia="en-US"/>
              </w:rPr>
            </w:pPr>
            <w:r w:rsidRPr="00C848C8">
              <w:rPr>
                <w:rFonts w:eastAsia="Calibri"/>
                <w:szCs w:val="22"/>
                <w:lang w:eastAsia="en-US"/>
              </w:rPr>
              <w:t>Allikas:</w:t>
            </w:r>
            <w:r w:rsidRPr="00C848C8">
              <w:rPr>
                <w:rFonts w:eastAsia="Calibri"/>
                <w:b/>
                <w:i/>
                <w:color w:val="000000"/>
                <w:szCs w:val="22"/>
                <w:lang w:eastAsia="en-US"/>
              </w:rPr>
              <w:t xml:space="preserve"> komisjoni </w:t>
            </w:r>
            <w:r w:rsidRPr="00C848C8">
              <w:rPr>
                <w:rFonts w:eastAsia="Calibri"/>
                <w:color w:val="000000"/>
                <w:szCs w:val="22"/>
                <w:lang w:eastAsia="en-US"/>
              </w:rPr>
              <w:t xml:space="preserve">määruse </w:t>
            </w:r>
            <w:r w:rsidRPr="00C848C8">
              <w:rPr>
                <w:rFonts w:eastAsia="Calibri"/>
                <w:b/>
                <w:i/>
                <w:color w:val="000000"/>
                <w:szCs w:val="22"/>
                <w:lang w:eastAsia="en-US"/>
              </w:rPr>
              <w:t>(EL) </w:t>
            </w:r>
            <w:r w:rsidRPr="00C848C8">
              <w:rPr>
                <w:rFonts w:eastAsia="Calibri"/>
                <w:color w:val="000000"/>
                <w:szCs w:val="22"/>
                <w:lang w:eastAsia="en-US"/>
              </w:rPr>
              <w:t>2017/2400</w:t>
            </w:r>
            <w:r w:rsidRPr="00C848C8">
              <w:rPr>
                <w:rFonts w:eastAsia="Calibri"/>
                <w:szCs w:val="22"/>
                <w:lang w:eastAsia="en-US"/>
              </w:rPr>
              <w:t xml:space="preserve"> </w:t>
            </w:r>
            <w:r w:rsidRPr="00C848C8">
              <w:rPr>
                <w:rFonts w:eastAsia="Calibri"/>
                <w:b/>
                <w:i/>
                <w:szCs w:val="22"/>
                <w:lang w:eastAsia="en-US"/>
              </w:rPr>
              <w:t>IV</w:t>
            </w:r>
            <w:r w:rsidRPr="00C848C8">
              <w:rPr>
                <w:rFonts w:eastAsia="Calibri"/>
                <w:szCs w:val="22"/>
                <w:lang w:eastAsia="en-US"/>
              </w:rPr>
              <w:t xml:space="preserve"> lisa </w:t>
            </w:r>
            <w:r w:rsidRPr="00C848C8">
              <w:rPr>
                <w:rFonts w:eastAsia="Calibri"/>
                <w:b/>
                <w:i/>
                <w:szCs w:val="22"/>
                <w:lang w:eastAsia="en-US"/>
              </w:rPr>
              <w:t>I osa</w:t>
            </w:r>
            <w:r w:rsidRPr="00C848C8">
              <w:rPr>
                <w:rFonts w:eastAsia="Calibri"/>
                <w:b/>
                <w:i/>
                <w:color w:val="000000"/>
                <w:szCs w:val="22"/>
                <w:lang w:eastAsia="en-US"/>
              </w:rPr>
              <w:t>, kui ei ole sätestatud teisiti</w:t>
            </w:r>
          </w:p>
        </w:tc>
        <w:tc>
          <w:tcPr>
            <w:tcW w:w="2630" w:type="dxa"/>
            <w:vAlign w:val="center"/>
          </w:tcPr>
          <w:p w:rsidR="00C848C8" w:rsidRPr="00C848C8" w:rsidRDefault="00C848C8" w:rsidP="00C848C8">
            <w:pPr>
              <w:widowControl/>
              <w:spacing w:before="60" w:after="60"/>
              <w:rPr>
                <w:rFonts w:eastAsia="Calibri"/>
                <w:szCs w:val="24"/>
                <w:lang w:eastAsia="en-US"/>
              </w:rPr>
            </w:pPr>
            <w:r w:rsidRPr="00C848C8">
              <w:rPr>
                <w:rFonts w:eastAsia="Calibri"/>
                <w:szCs w:val="22"/>
                <w:lang w:eastAsia="en-US"/>
              </w:rPr>
              <w:t>Kirjeldus</w:t>
            </w: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Sõiduki valmistajatehase tähis (VIN</w:t>
            </w:r>
            <w:r w:rsidRPr="00C848C8">
              <w:rPr>
                <w:rFonts w:eastAsia="Calibri"/>
                <w:color w:val="000000"/>
                <w:szCs w:val="22"/>
                <w:lang w:eastAsia="en-US"/>
              </w:rPr>
              <w:noBreakHyphen/>
              <w:t>kood)</w:t>
            </w:r>
          </w:p>
        </w:tc>
        <w:tc>
          <w:tcPr>
            <w:tcW w:w="2977" w:type="dxa"/>
            <w:vAlign w:val="center"/>
          </w:tcPr>
          <w:p w:rsidR="00C848C8" w:rsidRPr="00C848C8" w:rsidRDefault="00C848C8" w:rsidP="00C848C8">
            <w:pPr>
              <w:widowControl/>
              <w:spacing w:before="60" w:after="60"/>
              <w:rPr>
                <w:rFonts w:eastAsia="Calibri"/>
                <w:color w:val="000000"/>
                <w:szCs w:val="24"/>
                <w:lang w:eastAsia="en-US"/>
              </w:rPr>
            </w:pPr>
            <w:r w:rsidRPr="00C848C8">
              <w:rPr>
                <w:rFonts w:eastAsia="Calibri"/>
                <w:b/>
                <w:i/>
                <w:color w:val="000000"/>
                <w:szCs w:val="22"/>
                <w:lang w:eastAsia="en-US"/>
              </w:rPr>
              <w:t>1.1.3</w:t>
            </w:r>
          </w:p>
        </w:tc>
        <w:tc>
          <w:tcPr>
            <w:tcW w:w="2630" w:type="dxa"/>
            <w:vMerge w:val="restart"/>
            <w:vAlign w:val="center"/>
          </w:tcPr>
          <w:p w:rsidR="00C848C8" w:rsidRPr="00C848C8" w:rsidRDefault="00C848C8" w:rsidP="00C848C8">
            <w:pPr>
              <w:widowControl/>
              <w:spacing w:before="60" w:after="60"/>
              <w:rPr>
                <w:rFonts w:eastAsia="Calibri"/>
                <w:color w:val="000000"/>
                <w:szCs w:val="24"/>
                <w:lang w:eastAsia="en-US"/>
              </w:rPr>
            </w:pPr>
            <w:r w:rsidRPr="00C848C8">
              <w:rPr>
                <w:rFonts w:eastAsia="Calibri"/>
                <w:color w:val="000000"/>
                <w:szCs w:val="24"/>
                <w:lang w:eastAsia="en-US"/>
              </w:rPr>
              <w:t>Sõiduki ja selle osade identifitseerimise andmed</w:t>
            </w: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Mootori sertifitseerimisnumber</w:t>
            </w:r>
          </w:p>
        </w:tc>
        <w:tc>
          <w:tcPr>
            <w:tcW w:w="2977" w:type="dxa"/>
            <w:vAlign w:val="center"/>
          </w:tcPr>
          <w:p w:rsidR="00C848C8" w:rsidRPr="00C848C8" w:rsidRDefault="00C848C8" w:rsidP="00C848C8">
            <w:pPr>
              <w:widowControl/>
              <w:spacing w:before="60" w:after="60"/>
              <w:rPr>
                <w:rFonts w:eastAsia="Calibri"/>
                <w:szCs w:val="24"/>
                <w:lang w:eastAsia="en-US"/>
              </w:rPr>
            </w:pPr>
            <w:r w:rsidRPr="00C848C8">
              <w:rPr>
                <w:rFonts w:eastAsia="Calibri"/>
                <w:b/>
                <w:i/>
                <w:color w:val="000000"/>
                <w:szCs w:val="22"/>
                <w:lang w:eastAsia="en-US"/>
              </w:rPr>
              <w:t>1.2.2</w:t>
            </w:r>
          </w:p>
        </w:tc>
        <w:tc>
          <w:tcPr>
            <w:tcW w:w="2630" w:type="dxa"/>
            <w:vMerge/>
            <w:vAlign w:val="center"/>
          </w:tcPr>
          <w:p w:rsidR="00C848C8" w:rsidRPr="00C848C8" w:rsidRDefault="00C848C8" w:rsidP="00C848C8">
            <w:pPr>
              <w:widowControl/>
              <w:spacing w:before="60" w:after="60"/>
              <w:rPr>
                <w:rFonts w:eastAsia="Calibri"/>
                <w:szCs w:val="24"/>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3</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CdxA</w:t>
            </w:r>
            <w:r w:rsidRPr="00C848C8">
              <w:rPr>
                <w:rFonts w:eastAsia="Calibri"/>
                <w:b/>
                <w:color w:val="000000"/>
                <w:szCs w:val="22"/>
                <w:vertAlign w:val="superscript"/>
                <w:lang w:eastAsia="en-US"/>
              </w:rPr>
              <w:footnoteReference w:id="18"/>
            </w:r>
            <w:r w:rsidRPr="00C848C8">
              <w:rPr>
                <w:rFonts w:eastAsia="Calibri"/>
                <w:color w:val="000000"/>
                <w:szCs w:val="22"/>
                <w:lang w:eastAsia="en-US"/>
              </w:rPr>
              <w:t xml:space="preserve"> sertifitseerimisnumber (vajaduse korral)</w:t>
            </w:r>
          </w:p>
        </w:tc>
        <w:tc>
          <w:tcPr>
            <w:tcW w:w="2977" w:type="dxa"/>
            <w:vAlign w:val="center"/>
          </w:tcPr>
          <w:p w:rsidR="00C848C8" w:rsidRPr="00C848C8" w:rsidRDefault="00C848C8" w:rsidP="00C848C8">
            <w:pPr>
              <w:widowControl/>
              <w:spacing w:before="60" w:after="60"/>
              <w:rPr>
                <w:rFonts w:eastAsia="Calibri"/>
                <w:szCs w:val="24"/>
                <w:lang w:eastAsia="en-US"/>
              </w:rPr>
            </w:pPr>
            <w:r w:rsidRPr="00C848C8">
              <w:rPr>
                <w:rFonts w:eastAsia="Calibri"/>
                <w:b/>
                <w:i/>
                <w:color w:val="000000"/>
                <w:szCs w:val="22"/>
                <w:lang w:eastAsia="en-US"/>
              </w:rPr>
              <w:t>1.8.3</w:t>
            </w:r>
          </w:p>
        </w:tc>
        <w:tc>
          <w:tcPr>
            <w:tcW w:w="2630" w:type="dxa"/>
            <w:vMerge/>
            <w:vAlign w:val="center"/>
          </w:tcPr>
          <w:p w:rsidR="00C848C8" w:rsidRPr="00C848C8" w:rsidRDefault="00C848C8" w:rsidP="00C848C8">
            <w:pPr>
              <w:widowControl/>
              <w:spacing w:before="60" w:after="60"/>
              <w:rPr>
                <w:rFonts w:eastAsia="Calibri"/>
                <w:szCs w:val="24"/>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4</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Jõuülekandeseadme sertifitseerimisnumber</w:t>
            </w:r>
          </w:p>
        </w:tc>
        <w:tc>
          <w:tcPr>
            <w:tcW w:w="2977" w:type="dxa"/>
            <w:vAlign w:val="center"/>
          </w:tcPr>
          <w:p w:rsidR="00C848C8" w:rsidRPr="00C848C8" w:rsidRDefault="00C848C8" w:rsidP="00C848C8">
            <w:pPr>
              <w:widowControl/>
              <w:spacing w:before="60" w:after="60"/>
              <w:rPr>
                <w:rFonts w:eastAsia="Calibri"/>
                <w:szCs w:val="24"/>
                <w:lang w:eastAsia="en-US"/>
              </w:rPr>
            </w:pPr>
            <w:r w:rsidRPr="00C848C8">
              <w:rPr>
                <w:rFonts w:eastAsia="Calibri"/>
                <w:szCs w:val="22"/>
                <w:lang w:eastAsia="en-US"/>
              </w:rPr>
              <w:t>1.3.2</w:t>
            </w:r>
          </w:p>
        </w:tc>
        <w:tc>
          <w:tcPr>
            <w:tcW w:w="2630" w:type="dxa"/>
            <w:vMerge/>
            <w:vAlign w:val="center"/>
          </w:tcPr>
          <w:p w:rsidR="00C848C8" w:rsidRPr="00C848C8" w:rsidRDefault="00C848C8" w:rsidP="00C848C8">
            <w:pPr>
              <w:widowControl/>
              <w:spacing w:before="60" w:after="60"/>
              <w:rPr>
                <w:rFonts w:eastAsia="Calibri"/>
                <w:szCs w:val="24"/>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5</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Telgede sertifitseerimisnumber</w:t>
            </w:r>
          </w:p>
        </w:tc>
        <w:tc>
          <w:tcPr>
            <w:tcW w:w="2977" w:type="dxa"/>
            <w:vAlign w:val="center"/>
          </w:tcPr>
          <w:p w:rsidR="00C848C8" w:rsidRPr="00C848C8" w:rsidRDefault="00C848C8" w:rsidP="00C848C8">
            <w:pPr>
              <w:widowControl/>
              <w:spacing w:before="60" w:after="60"/>
              <w:rPr>
                <w:rFonts w:eastAsia="Calibri"/>
                <w:szCs w:val="24"/>
                <w:lang w:eastAsia="en-US"/>
              </w:rPr>
            </w:pPr>
            <w:r w:rsidRPr="00C848C8">
              <w:rPr>
                <w:rFonts w:eastAsia="Calibri"/>
                <w:b/>
                <w:i/>
                <w:color w:val="000000"/>
                <w:szCs w:val="22"/>
                <w:lang w:eastAsia="en-US"/>
              </w:rPr>
              <w:t>1.6.2</w:t>
            </w:r>
          </w:p>
        </w:tc>
        <w:tc>
          <w:tcPr>
            <w:tcW w:w="2630" w:type="dxa"/>
            <w:vMerge/>
            <w:vAlign w:val="center"/>
          </w:tcPr>
          <w:p w:rsidR="00C848C8" w:rsidRPr="00C848C8" w:rsidRDefault="00C848C8" w:rsidP="00C848C8">
            <w:pPr>
              <w:widowControl/>
              <w:spacing w:before="60" w:after="60"/>
              <w:rPr>
                <w:rFonts w:eastAsia="Calibri"/>
                <w:szCs w:val="24"/>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6</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Rehvide sertifitseerimisnumber, 1. telg</w:t>
            </w:r>
          </w:p>
        </w:tc>
        <w:tc>
          <w:tcPr>
            <w:tcW w:w="2977" w:type="dxa"/>
            <w:vAlign w:val="center"/>
          </w:tcPr>
          <w:p w:rsidR="00C848C8" w:rsidRPr="00C848C8" w:rsidRDefault="00C848C8" w:rsidP="00C848C8">
            <w:pPr>
              <w:widowControl/>
              <w:spacing w:before="60" w:after="60"/>
              <w:rPr>
                <w:rFonts w:eastAsia="Calibri"/>
                <w:szCs w:val="24"/>
                <w:lang w:eastAsia="en-US"/>
              </w:rPr>
            </w:pPr>
            <w:r w:rsidRPr="00C848C8">
              <w:rPr>
                <w:rFonts w:eastAsia="Calibri"/>
                <w:szCs w:val="22"/>
                <w:lang w:eastAsia="en-US"/>
              </w:rPr>
              <w:t>1.9.2</w:t>
            </w:r>
          </w:p>
        </w:tc>
        <w:tc>
          <w:tcPr>
            <w:tcW w:w="2630" w:type="dxa"/>
            <w:vMerge/>
            <w:vAlign w:val="center"/>
          </w:tcPr>
          <w:p w:rsidR="00C848C8" w:rsidRPr="00C848C8" w:rsidRDefault="00C848C8" w:rsidP="00C848C8">
            <w:pPr>
              <w:widowControl/>
              <w:spacing w:before="60" w:after="60"/>
              <w:rPr>
                <w:rFonts w:eastAsia="Calibri"/>
                <w:szCs w:val="24"/>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7</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Rehvide sertifitseerimise number, 2. telg</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1.9.6</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8</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Rehvide sertifitseerimise number, 3. telg</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1.9.10</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9</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Rehvide sertifitseerimisnumber, 4. telg</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1.9.14</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10</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 xml:space="preserve">Sõiduki kategooria </w:t>
            </w:r>
            <w:r w:rsidRPr="00C848C8">
              <w:rPr>
                <w:rFonts w:eastAsia="Calibri"/>
                <w:b/>
                <w:i/>
                <w:color w:val="000000"/>
                <w:szCs w:val="22"/>
                <w:lang w:eastAsia="en-US"/>
              </w:rPr>
              <w:t>(N</w:t>
            </w:r>
            <w:r w:rsidRPr="00C848C8">
              <w:rPr>
                <w:rFonts w:eastAsia="Calibri"/>
                <w:b/>
                <w:i/>
                <w:color w:val="000000"/>
                <w:szCs w:val="22"/>
                <w:vertAlign w:val="subscript"/>
                <w:lang w:eastAsia="en-US"/>
              </w:rPr>
              <w:t>1</w:t>
            </w:r>
            <w:r w:rsidRPr="00C848C8">
              <w:rPr>
                <w:rFonts w:eastAsia="Calibri"/>
                <w:b/>
                <w:i/>
                <w:color w:val="000000"/>
                <w:szCs w:val="22"/>
                <w:lang w:eastAsia="en-US"/>
              </w:rPr>
              <w:t>, N</w:t>
            </w:r>
            <w:r w:rsidRPr="00C848C8">
              <w:rPr>
                <w:rFonts w:eastAsia="Calibri"/>
                <w:b/>
                <w:i/>
                <w:color w:val="000000"/>
                <w:szCs w:val="22"/>
                <w:vertAlign w:val="subscript"/>
                <w:lang w:eastAsia="en-US"/>
              </w:rPr>
              <w:t>2</w:t>
            </w:r>
            <w:r w:rsidRPr="00C848C8">
              <w:rPr>
                <w:rFonts w:eastAsia="Calibri"/>
                <w:b/>
                <w:i/>
                <w:color w:val="000000"/>
                <w:szCs w:val="22"/>
                <w:lang w:eastAsia="en-US"/>
              </w:rPr>
              <w:t>, N</w:t>
            </w:r>
            <w:r w:rsidRPr="00C848C8">
              <w:rPr>
                <w:rFonts w:eastAsia="Calibri"/>
                <w:b/>
                <w:i/>
                <w:color w:val="000000"/>
                <w:szCs w:val="22"/>
                <w:vertAlign w:val="subscript"/>
                <w:lang w:eastAsia="en-US"/>
              </w:rPr>
              <w:t>3</w:t>
            </w:r>
            <w:r w:rsidRPr="00C848C8">
              <w:rPr>
                <w:rFonts w:eastAsia="Calibri"/>
                <w:b/>
                <w:i/>
                <w:color w:val="000000"/>
                <w:szCs w:val="22"/>
                <w:lang w:eastAsia="en-US"/>
              </w:rPr>
              <w:t>, M</w:t>
            </w:r>
            <w:r w:rsidRPr="00C848C8">
              <w:rPr>
                <w:rFonts w:eastAsia="Calibri"/>
                <w:b/>
                <w:i/>
                <w:color w:val="000000"/>
                <w:szCs w:val="22"/>
                <w:vertAlign w:val="subscript"/>
                <w:lang w:eastAsia="en-US"/>
              </w:rPr>
              <w:t>1</w:t>
            </w:r>
            <w:r w:rsidRPr="00C848C8">
              <w:rPr>
                <w:rFonts w:eastAsia="Calibri"/>
                <w:b/>
                <w:i/>
                <w:color w:val="000000"/>
                <w:szCs w:val="22"/>
                <w:lang w:eastAsia="en-US"/>
              </w:rPr>
              <w:t>, M</w:t>
            </w:r>
            <w:r w:rsidRPr="00C848C8">
              <w:rPr>
                <w:rFonts w:eastAsia="Calibri"/>
                <w:b/>
                <w:i/>
                <w:color w:val="000000"/>
                <w:szCs w:val="22"/>
                <w:vertAlign w:val="subscript"/>
                <w:lang w:eastAsia="en-US"/>
              </w:rPr>
              <w:t>2</w:t>
            </w:r>
            <w:r w:rsidRPr="00C848C8">
              <w:rPr>
                <w:rFonts w:eastAsia="Calibri"/>
                <w:b/>
                <w:i/>
                <w:color w:val="000000"/>
                <w:szCs w:val="22"/>
                <w:lang w:eastAsia="en-US"/>
              </w:rPr>
              <w:t>, M</w:t>
            </w:r>
            <w:r w:rsidRPr="00C848C8">
              <w:rPr>
                <w:rFonts w:eastAsia="Calibri"/>
                <w:b/>
                <w:i/>
                <w:color w:val="000000"/>
                <w:szCs w:val="22"/>
                <w:vertAlign w:val="subscript"/>
                <w:lang w:eastAsia="en-US"/>
              </w:rPr>
              <w:t>3</w:t>
            </w:r>
            <w:r w:rsidRPr="00C848C8">
              <w:rPr>
                <w:rFonts w:eastAsia="Calibri"/>
                <w:b/>
                <w:i/>
                <w:color w:val="000000"/>
                <w:szCs w:val="22"/>
                <w:lang w:eastAsia="en-US"/>
              </w:rPr>
              <w:t>)</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1.1.4</w:t>
            </w:r>
          </w:p>
        </w:tc>
        <w:tc>
          <w:tcPr>
            <w:tcW w:w="2630" w:type="dxa"/>
            <w:vMerge w:val="restart"/>
            <w:vAlign w:val="center"/>
          </w:tcPr>
          <w:p w:rsidR="00C848C8" w:rsidRPr="00C848C8" w:rsidRDefault="00C848C8" w:rsidP="00C848C8">
            <w:pPr>
              <w:widowControl/>
              <w:spacing w:before="60" w:after="60"/>
              <w:rPr>
                <w:rFonts w:eastAsia="Calibri"/>
                <w:szCs w:val="24"/>
                <w:lang w:eastAsia="en-US"/>
              </w:rPr>
            </w:pPr>
            <w:r w:rsidRPr="00C848C8">
              <w:rPr>
                <w:rFonts w:eastAsia="Calibri"/>
                <w:szCs w:val="22"/>
                <w:lang w:eastAsia="en-US"/>
              </w:rPr>
              <w:t>Sõiduki klassifikatsioon</w:t>
            </w: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11</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Telgede arv</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1.1.5</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12</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 xml:space="preserve">Sõiduki maksimaalne täismass </w:t>
            </w:r>
            <w:r w:rsidRPr="00C848C8">
              <w:rPr>
                <w:rFonts w:eastAsia="Calibri"/>
                <w:b/>
                <w:i/>
                <w:color w:val="000000"/>
                <w:szCs w:val="22"/>
                <w:lang w:eastAsia="en-US"/>
              </w:rPr>
              <w:t>(t)</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1.1.6</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13</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Sõidukirühm</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1.1.7</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14</w:t>
            </w:r>
          </w:p>
        </w:tc>
        <w:tc>
          <w:tcPr>
            <w:tcW w:w="3464" w:type="dxa"/>
            <w:vAlign w:val="center"/>
          </w:tcPr>
          <w:p w:rsidR="00C848C8" w:rsidRPr="00C848C8" w:rsidRDefault="00C848C8" w:rsidP="00C848C8">
            <w:pPr>
              <w:widowControl/>
              <w:spacing w:before="60" w:after="60"/>
              <w:rPr>
                <w:rFonts w:eastAsia="Calibri" w:cs="Arial"/>
                <w:color w:val="000000"/>
                <w:szCs w:val="22"/>
                <w:lang w:eastAsia="en-US"/>
              </w:rPr>
            </w:pPr>
            <w:r w:rsidRPr="00C848C8">
              <w:rPr>
                <w:rFonts w:eastAsia="Calibri"/>
                <w:color w:val="000000"/>
                <w:szCs w:val="22"/>
                <w:lang w:eastAsia="en-US"/>
              </w:rPr>
              <w:t xml:space="preserve">Tootja </w:t>
            </w:r>
            <w:r w:rsidRPr="00C848C8">
              <w:rPr>
                <w:rFonts w:eastAsia="Calibri"/>
                <w:b/>
                <w:i/>
                <w:color w:val="000000"/>
                <w:szCs w:val="22"/>
                <w:lang w:eastAsia="en-US"/>
              </w:rPr>
              <w:t>nimi ja aadress</w:t>
            </w:r>
            <w:r w:rsidRPr="00C848C8">
              <w:rPr>
                <w:rFonts w:eastAsia="Calibri"/>
                <w:color w:val="000000"/>
                <w:szCs w:val="22"/>
                <w:lang w:eastAsia="en-US"/>
              </w:rPr>
              <w:t xml:space="preserve"> ▌</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1.1.1</w:t>
            </w:r>
          </w:p>
        </w:tc>
        <w:tc>
          <w:tcPr>
            <w:tcW w:w="2630" w:type="dxa"/>
            <w:vAlign w:val="center"/>
          </w:tcPr>
          <w:p w:rsidR="00C848C8" w:rsidRPr="00C848C8" w:rsidRDefault="00C848C8" w:rsidP="00C848C8">
            <w:pPr>
              <w:widowControl/>
              <w:spacing w:before="60" w:after="60"/>
              <w:rPr>
                <w:rFonts w:eastAsia="Calibri"/>
                <w:szCs w:val="24"/>
                <w:lang w:eastAsia="en-US"/>
              </w:rPr>
            </w:pPr>
            <w:r w:rsidRPr="00C848C8">
              <w:rPr>
                <w:rFonts w:eastAsia="Calibri"/>
                <w:szCs w:val="22"/>
                <w:lang w:eastAsia="en-US"/>
              </w:rPr>
              <w:t>Sõiduki ja šassii spetsifikatsioon</w:t>
            </w: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15</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Mark (tootja kaubanimi)</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1.1.7</w:t>
            </w:r>
            <w:r w:rsidRPr="00C848C8">
              <w:rPr>
                <w:rFonts w:eastAsia="Calibri"/>
                <w:b/>
                <w:i/>
                <w:color w:val="000000"/>
                <w:szCs w:val="22"/>
                <w:lang w:eastAsia="en-US"/>
              </w:rPr>
              <w:t xml:space="preserve"> Komisjoni määruse (EL) 2017/2400 IV lisa II osa</w:t>
            </w:r>
          </w:p>
        </w:tc>
        <w:tc>
          <w:tcPr>
            <w:tcW w:w="2630" w:type="dxa"/>
            <w:vMerge w:val="restart"/>
            <w:shd w:val="clear" w:color="auto" w:fill="auto"/>
            <w:vAlign w:val="center"/>
          </w:tcPr>
          <w:p w:rsidR="00C848C8" w:rsidRPr="00C848C8" w:rsidRDefault="00C848C8" w:rsidP="00C848C8">
            <w:pPr>
              <w:widowControl/>
              <w:spacing w:before="60" w:after="60"/>
              <w:rPr>
                <w:rFonts w:eastAsia="Calibri"/>
                <w:szCs w:val="22"/>
                <w:lang w:eastAsia="en-US"/>
              </w:rPr>
            </w:pPr>
            <w:r w:rsidRPr="00C848C8">
              <w:rPr>
                <w:rFonts w:eastAsia="Calibri"/>
                <w:color w:val="000000"/>
                <w:szCs w:val="22"/>
                <w:lang w:eastAsia="en-US"/>
              </w:rPr>
              <w:t>▌</w:t>
            </w: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16</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 xml:space="preserve">Korrigeeritud tegelik tühimass </w:t>
            </w:r>
            <w:r w:rsidRPr="00C848C8">
              <w:rPr>
                <w:rFonts w:eastAsia="Calibri"/>
                <w:b/>
                <w:i/>
                <w:color w:val="000000"/>
                <w:szCs w:val="22"/>
                <w:lang w:eastAsia="en-US"/>
              </w:rPr>
              <w:t>(kg)</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1.1.8</w:t>
            </w:r>
          </w:p>
        </w:tc>
        <w:tc>
          <w:tcPr>
            <w:tcW w:w="2630" w:type="dxa"/>
            <w:vMerge/>
            <w:shd w:val="clear" w:color="auto" w:fill="auto"/>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pageBreakBefore/>
              <w:widowControl/>
              <w:spacing w:before="60" w:after="60"/>
              <w:rPr>
                <w:rFonts w:eastAsia="Calibri"/>
                <w:szCs w:val="22"/>
                <w:lang w:eastAsia="en-US"/>
              </w:rPr>
            </w:pPr>
            <w:r w:rsidRPr="00C848C8">
              <w:rPr>
                <w:rFonts w:eastAsia="Calibri"/>
                <w:szCs w:val="22"/>
                <w:lang w:eastAsia="en-US"/>
              </w:rPr>
              <w:br w:type="page"/>
              <w:t>17</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 xml:space="preserve">Mootori nimivõimsus </w:t>
            </w:r>
            <w:r w:rsidRPr="00C848C8">
              <w:rPr>
                <w:rFonts w:eastAsia="Calibri"/>
                <w:b/>
                <w:i/>
                <w:color w:val="000000"/>
                <w:szCs w:val="22"/>
                <w:lang w:eastAsia="en-US"/>
              </w:rPr>
              <w:t>(kW)</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1.2.3</w:t>
            </w:r>
          </w:p>
        </w:tc>
        <w:tc>
          <w:tcPr>
            <w:tcW w:w="2630" w:type="dxa"/>
            <w:vMerge w:val="restart"/>
            <w:vAlign w:val="center"/>
          </w:tcPr>
          <w:p w:rsidR="00C848C8" w:rsidRPr="00C848C8" w:rsidRDefault="00C848C8" w:rsidP="00C848C8">
            <w:pPr>
              <w:widowControl/>
              <w:spacing w:before="60" w:after="60"/>
              <w:rPr>
                <w:rFonts w:eastAsia="Calibri"/>
                <w:szCs w:val="24"/>
                <w:lang w:eastAsia="en-US"/>
              </w:rPr>
            </w:pPr>
            <w:r w:rsidRPr="00C848C8">
              <w:rPr>
                <w:rFonts w:eastAsia="Calibri"/>
                <w:szCs w:val="22"/>
                <w:lang w:eastAsia="en-US"/>
              </w:rPr>
              <w:t>Mootori peamised näitajad</w:t>
            </w: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18</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Mootori pöörlemissagedus tühikäigul</w:t>
            </w:r>
            <w:r w:rsidRPr="00C848C8">
              <w:rPr>
                <w:rFonts w:eastAsia="Calibri"/>
                <w:b/>
                <w:i/>
                <w:color w:val="000000"/>
                <w:szCs w:val="22"/>
                <w:lang w:eastAsia="en-US"/>
              </w:rPr>
              <w:t xml:space="preserve"> (1/min)</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1.2.4</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19</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Mootori nimipöörlemissagedus</w:t>
            </w:r>
            <w:r w:rsidRPr="00C848C8">
              <w:rPr>
                <w:rFonts w:eastAsia="Calibri"/>
                <w:b/>
                <w:i/>
                <w:color w:val="000000"/>
                <w:szCs w:val="22"/>
                <w:lang w:eastAsia="en-US"/>
              </w:rPr>
              <w:t xml:space="preserve"> (1/min)</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1.2.5</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20</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Mootori töömaht</w:t>
            </w:r>
            <w:r w:rsidRPr="00C848C8">
              <w:rPr>
                <w:rFonts w:eastAsia="Calibri"/>
                <w:b/>
                <w:i/>
                <w:color w:val="000000"/>
                <w:szCs w:val="22"/>
                <w:lang w:eastAsia="en-US"/>
              </w:rPr>
              <w:t xml:space="preserve"> (ltr/l)</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1.2.6</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21</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 xml:space="preserve">Mootori etalonkütuse tüüp </w:t>
            </w:r>
            <w:r w:rsidRPr="00C848C8">
              <w:rPr>
                <w:rFonts w:eastAsia="Calibri"/>
                <w:b/>
                <w:i/>
                <w:color w:val="000000"/>
                <w:szCs w:val="22"/>
                <w:lang w:eastAsia="en-US"/>
              </w:rPr>
              <w:t xml:space="preserve">(diisel/LPG/CNG…) </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1.2.7</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22</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CdxA sertifitseerimisviis (</w:t>
            </w:r>
            <w:r w:rsidRPr="00C848C8">
              <w:rPr>
                <w:rFonts w:eastAsia="Calibri"/>
                <w:b/>
                <w:i/>
                <w:color w:val="000000"/>
                <w:szCs w:val="22"/>
                <w:lang w:eastAsia="en-US"/>
              </w:rPr>
              <w:t>standardväärtused/</w:t>
            </w:r>
            <w:r w:rsidRPr="00C848C8">
              <w:rPr>
                <w:rFonts w:eastAsia="Calibri"/>
                <w:color w:val="000000"/>
                <w:szCs w:val="22"/>
                <w:lang w:eastAsia="en-US"/>
              </w:rPr>
              <w:t>mõõtmine)</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1.8.2</w:t>
            </w:r>
          </w:p>
        </w:tc>
        <w:tc>
          <w:tcPr>
            <w:tcW w:w="2630" w:type="dxa"/>
            <w:vMerge w:val="restart"/>
            <w:vAlign w:val="center"/>
          </w:tcPr>
          <w:p w:rsidR="00C848C8" w:rsidRPr="00C848C8" w:rsidRDefault="00C848C8" w:rsidP="00C848C8">
            <w:pPr>
              <w:widowControl/>
              <w:spacing w:before="60" w:after="60"/>
              <w:rPr>
                <w:rFonts w:eastAsia="Calibri"/>
                <w:szCs w:val="24"/>
                <w:lang w:eastAsia="en-US"/>
              </w:rPr>
            </w:pPr>
            <w:r w:rsidRPr="00C848C8">
              <w:rPr>
                <w:rFonts w:eastAsia="Calibri"/>
                <w:szCs w:val="22"/>
                <w:lang w:eastAsia="en-US"/>
              </w:rPr>
              <w:t>Aerodünaamika</w:t>
            </w: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23</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CdxA väärtus</w:t>
            </w:r>
            <w:r w:rsidRPr="00C848C8">
              <w:rPr>
                <w:rFonts w:eastAsia="Calibri"/>
                <w:b/>
                <w:i/>
                <w:color w:val="000000"/>
                <w:szCs w:val="22"/>
                <w:lang w:eastAsia="en-US"/>
              </w:rPr>
              <w:t xml:space="preserve"> (õhutakistuse väärtus)</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1.8.4</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24</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b/>
                <w:i/>
                <w:color w:val="000000"/>
                <w:szCs w:val="22"/>
                <w:lang w:eastAsia="en-US"/>
              </w:rPr>
              <w:t>Jõuülekande</w:t>
            </w:r>
            <w:r w:rsidRPr="00C848C8">
              <w:rPr>
                <w:rFonts w:eastAsia="Calibri"/>
                <w:color w:val="000000"/>
                <w:szCs w:val="22"/>
                <w:lang w:eastAsia="en-US"/>
              </w:rPr>
              <w:t xml:space="preserve"> tootja nimi ja aadress</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w:t>
            </w:r>
          </w:p>
        </w:tc>
        <w:tc>
          <w:tcPr>
            <w:tcW w:w="2630" w:type="dxa"/>
            <w:vMerge w:val="restart"/>
            <w:vAlign w:val="center"/>
          </w:tcPr>
          <w:p w:rsidR="00C848C8" w:rsidRPr="00C848C8" w:rsidRDefault="00C848C8" w:rsidP="00C848C8">
            <w:pPr>
              <w:widowControl/>
              <w:spacing w:before="60" w:after="60"/>
              <w:rPr>
                <w:rFonts w:eastAsia="Calibri"/>
                <w:szCs w:val="24"/>
                <w:lang w:eastAsia="en-US"/>
              </w:rPr>
            </w:pPr>
            <w:r w:rsidRPr="00C848C8">
              <w:rPr>
                <w:rFonts w:eastAsia="Calibri"/>
                <w:szCs w:val="22"/>
                <w:lang w:eastAsia="en-US"/>
              </w:rPr>
              <w:t>Jõuülekande peamised näitajad</w:t>
            </w: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25</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Mark (</w:t>
            </w:r>
            <w:r w:rsidRPr="00C848C8">
              <w:rPr>
                <w:rFonts w:eastAsia="Calibri"/>
                <w:b/>
                <w:i/>
                <w:color w:val="000000"/>
                <w:szCs w:val="22"/>
                <w:lang w:eastAsia="en-US"/>
              </w:rPr>
              <w:t>jõuülekande</w:t>
            </w:r>
            <w:r w:rsidRPr="00C848C8">
              <w:rPr>
                <w:rFonts w:eastAsia="Calibri"/>
                <w:color w:val="000000"/>
                <w:szCs w:val="22"/>
                <w:lang w:eastAsia="en-US"/>
              </w:rPr>
              <w:t xml:space="preserve"> tootja kaubanimi)</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26</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 xml:space="preserve">Sertifitseerimisviis, mida kasutatakse </w:t>
            </w:r>
            <w:r w:rsidRPr="00C848C8">
              <w:rPr>
                <w:rFonts w:eastAsia="Calibri"/>
                <w:b/>
                <w:i/>
                <w:color w:val="000000"/>
                <w:szCs w:val="22"/>
                <w:lang w:eastAsia="en-US"/>
              </w:rPr>
              <w:t>modelleerimisvahendiga kaograafiku koostamiseks (variant 1 / variant 2 / variant 3 / standardväärtused</w:t>
            </w:r>
            <w:r w:rsidRPr="00C848C8">
              <w:rPr>
                <w:rFonts w:eastAsia="Calibri"/>
                <w:color w:val="000000"/>
                <w:szCs w:val="22"/>
                <w:lang w:eastAsia="en-US"/>
              </w:rPr>
              <w:t xml:space="preserve"> ▌</w:t>
            </w:r>
            <w:r w:rsidRPr="00C848C8">
              <w:rPr>
                <w:rFonts w:eastAsia="Calibri"/>
                <w:b/>
                <w:i/>
                <w:color w:val="000000"/>
                <w:szCs w:val="22"/>
                <w:lang w:eastAsia="en-US"/>
              </w:rPr>
              <w:t>)</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1.3.3</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27</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 xml:space="preserve">Jõuülekande tüüp </w:t>
            </w:r>
            <w:r w:rsidRPr="00C848C8">
              <w:rPr>
                <w:rFonts w:eastAsia="Calibri"/>
                <w:b/>
                <w:i/>
                <w:color w:val="000000"/>
                <w:szCs w:val="22"/>
                <w:lang w:eastAsia="en-US"/>
              </w:rPr>
              <w:t>(SMT</w:t>
            </w:r>
            <w:r w:rsidRPr="00C848C8">
              <w:rPr>
                <w:rFonts w:eastAsia="Calibri"/>
                <w:i/>
                <w:color w:val="000000"/>
                <w:szCs w:val="22"/>
                <w:vertAlign w:val="superscript"/>
                <w:lang w:eastAsia="en-US"/>
              </w:rPr>
              <w:footnoteReference w:id="19"/>
            </w:r>
            <w:r w:rsidRPr="00C848C8">
              <w:rPr>
                <w:rFonts w:eastAsia="Calibri"/>
                <w:b/>
                <w:i/>
                <w:color w:val="000000"/>
                <w:szCs w:val="22"/>
                <w:lang w:eastAsia="en-US"/>
              </w:rPr>
              <w:t>, AMT</w:t>
            </w:r>
            <w:r w:rsidRPr="00C848C8">
              <w:rPr>
                <w:rFonts w:eastAsia="Calibri"/>
                <w:i/>
                <w:color w:val="000000"/>
                <w:szCs w:val="22"/>
                <w:vertAlign w:val="superscript"/>
                <w:lang w:eastAsia="en-US"/>
              </w:rPr>
              <w:footnoteReference w:id="20"/>
            </w:r>
            <w:r w:rsidRPr="00C848C8">
              <w:rPr>
                <w:rFonts w:eastAsia="Calibri"/>
                <w:b/>
                <w:i/>
                <w:color w:val="000000"/>
                <w:szCs w:val="22"/>
                <w:lang w:eastAsia="en-US"/>
              </w:rPr>
              <w:t>, APT</w:t>
            </w:r>
            <w:r w:rsidRPr="00C848C8">
              <w:rPr>
                <w:rFonts w:eastAsia="Calibri"/>
                <w:i/>
                <w:color w:val="000000"/>
                <w:szCs w:val="22"/>
                <w:vertAlign w:val="superscript"/>
                <w:lang w:eastAsia="en-US"/>
              </w:rPr>
              <w:footnoteReference w:id="21"/>
            </w:r>
            <w:r w:rsidRPr="00C848C8">
              <w:rPr>
                <w:rFonts w:eastAsia="Calibri"/>
                <w:b/>
                <w:i/>
                <w:color w:val="000000"/>
                <w:szCs w:val="22"/>
                <w:lang w:eastAsia="en-US"/>
              </w:rPr>
              <w:t>-S</w:t>
            </w:r>
            <w:r w:rsidRPr="00C848C8">
              <w:rPr>
                <w:rFonts w:eastAsia="Calibri"/>
                <w:i/>
                <w:color w:val="000000"/>
                <w:szCs w:val="22"/>
                <w:vertAlign w:val="superscript"/>
                <w:lang w:eastAsia="en-US"/>
              </w:rPr>
              <w:footnoteReference w:id="22"/>
            </w:r>
            <w:r w:rsidRPr="00C848C8">
              <w:rPr>
                <w:rFonts w:eastAsia="Calibri"/>
                <w:b/>
                <w:i/>
                <w:color w:val="000000"/>
                <w:szCs w:val="22"/>
                <w:lang w:eastAsia="en-US"/>
              </w:rPr>
              <w:t>, APT-P</w:t>
            </w:r>
            <w:r w:rsidRPr="00C848C8">
              <w:rPr>
                <w:rFonts w:eastAsia="Calibri"/>
                <w:i/>
                <w:color w:val="000000"/>
                <w:szCs w:val="22"/>
                <w:vertAlign w:val="superscript"/>
                <w:lang w:eastAsia="en-US"/>
              </w:rPr>
              <w:footnoteReference w:id="23"/>
            </w:r>
            <w:r w:rsidRPr="00C848C8">
              <w:rPr>
                <w:rFonts w:eastAsia="Calibri"/>
                <w:b/>
                <w:i/>
                <w:color w:val="000000"/>
                <w:szCs w:val="22"/>
                <w:lang w:eastAsia="en-US"/>
              </w:rPr>
              <w:t>)</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1.3.4</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28</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Käikude arv</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1.3.5</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29</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Peaülekande ülekandearv</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1.3.6</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30</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 xml:space="preserve">Aeglusti </w:t>
            </w:r>
            <w:r w:rsidRPr="00C848C8">
              <w:rPr>
                <w:rFonts w:eastAsia="Calibri"/>
                <w:b/>
                <w:i/>
                <w:color w:val="000000"/>
                <w:szCs w:val="22"/>
                <w:lang w:eastAsia="en-US"/>
              </w:rPr>
              <w:t>tüüp</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1.3.7</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31</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Jõusiirdevõll (jah/ei)</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1.3.8</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pageBreakBefore/>
              <w:widowControl/>
              <w:spacing w:before="60" w:after="60"/>
              <w:rPr>
                <w:rFonts w:eastAsia="Calibri"/>
                <w:szCs w:val="22"/>
                <w:lang w:eastAsia="en-US"/>
              </w:rPr>
            </w:pPr>
            <w:r w:rsidRPr="00C848C8">
              <w:rPr>
                <w:rFonts w:eastAsia="Calibri"/>
                <w:szCs w:val="22"/>
                <w:lang w:eastAsia="en-US"/>
              </w:rPr>
              <w:t>32</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b/>
                <w:i/>
                <w:color w:val="000000"/>
                <w:szCs w:val="22"/>
                <w:lang w:eastAsia="en-US"/>
              </w:rPr>
              <w:t>Telje</w:t>
            </w:r>
            <w:r w:rsidRPr="00C848C8">
              <w:rPr>
                <w:rFonts w:eastAsia="Calibri"/>
                <w:color w:val="000000"/>
                <w:szCs w:val="22"/>
                <w:lang w:eastAsia="en-US"/>
              </w:rPr>
              <w:t xml:space="preserve"> tootja nimi ja aadress</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w:t>
            </w:r>
          </w:p>
        </w:tc>
        <w:tc>
          <w:tcPr>
            <w:tcW w:w="2630" w:type="dxa"/>
            <w:vMerge w:val="restart"/>
            <w:vAlign w:val="center"/>
          </w:tcPr>
          <w:p w:rsidR="00C848C8" w:rsidRPr="00C848C8" w:rsidRDefault="00C848C8" w:rsidP="00C848C8">
            <w:pPr>
              <w:widowControl/>
              <w:spacing w:before="60" w:after="60"/>
              <w:rPr>
                <w:rFonts w:eastAsia="Calibri"/>
                <w:szCs w:val="24"/>
                <w:lang w:eastAsia="en-US"/>
              </w:rPr>
            </w:pPr>
          </w:p>
          <w:p w:rsidR="00C848C8" w:rsidRPr="00C848C8" w:rsidRDefault="00C848C8" w:rsidP="00C848C8">
            <w:pPr>
              <w:widowControl/>
              <w:spacing w:before="60" w:after="60"/>
              <w:rPr>
                <w:rFonts w:eastAsia="Calibri"/>
                <w:szCs w:val="24"/>
                <w:lang w:eastAsia="en-US"/>
              </w:rPr>
            </w:pPr>
            <w:r w:rsidRPr="00C848C8">
              <w:rPr>
                <w:rFonts w:eastAsia="Calibri"/>
                <w:szCs w:val="22"/>
                <w:lang w:eastAsia="en-US"/>
              </w:rPr>
              <w:t>Telgede põhinäitajad</w:t>
            </w: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33</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Mark (</w:t>
            </w:r>
            <w:r w:rsidRPr="00C848C8">
              <w:rPr>
                <w:rFonts w:eastAsia="Calibri"/>
                <w:b/>
                <w:i/>
                <w:color w:val="000000"/>
                <w:szCs w:val="22"/>
                <w:lang w:eastAsia="en-US"/>
              </w:rPr>
              <w:t>telje</w:t>
            </w:r>
            <w:r w:rsidRPr="00C848C8">
              <w:rPr>
                <w:rFonts w:eastAsia="Calibri"/>
                <w:color w:val="000000"/>
                <w:szCs w:val="22"/>
                <w:lang w:eastAsia="en-US"/>
              </w:rPr>
              <w:t xml:space="preserve"> tootja kaubanimi)</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34</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 xml:space="preserve">Sertifitseerimisviis (standardväärtused/mõõtmine), mida kasutatakse </w:t>
            </w:r>
            <w:r w:rsidRPr="00C848C8">
              <w:rPr>
                <w:rFonts w:eastAsia="Calibri"/>
                <w:b/>
                <w:i/>
                <w:color w:val="000000"/>
                <w:szCs w:val="22"/>
                <w:lang w:eastAsia="en-US"/>
              </w:rPr>
              <w:t>modelleerimisvahendiga</w:t>
            </w:r>
            <w:r w:rsidRPr="00C848C8">
              <w:rPr>
                <w:rFonts w:eastAsia="Calibri"/>
                <w:color w:val="000000"/>
                <w:szCs w:val="22"/>
                <w:lang w:eastAsia="en-US"/>
              </w:rPr>
              <w:t xml:space="preserve"> kaograafiku koostamiseks</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1.7.3</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35</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 xml:space="preserve">Telje tüüp </w:t>
            </w:r>
            <w:r w:rsidRPr="00C848C8">
              <w:rPr>
                <w:rFonts w:eastAsia="Calibri"/>
                <w:b/>
                <w:i/>
                <w:color w:val="000000"/>
                <w:szCs w:val="22"/>
                <w:lang w:eastAsia="en-US"/>
              </w:rPr>
              <w:t>(nt standardne juhitav üksiktelg)</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1.7.4</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36</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Telje ülekandearv</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1.7.5</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br w:type="page"/>
              <w:t>37</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 xml:space="preserve">Sertifitseerimisviis (standardväärtused/mõõtmine), mida kasutatakse </w:t>
            </w:r>
            <w:r w:rsidRPr="00C848C8">
              <w:rPr>
                <w:rFonts w:eastAsia="Calibri"/>
                <w:b/>
                <w:i/>
                <w:color w:val="000000"/>
                <w:szCs w:val="22"/>
                <w:lang w:eastAsia="en-US"/>
              </w:rPr>
              <w:t>modelleerimisvahendiga</w:t>
            </w:r>
            <w:r w:rsidRPr="00C848C8">
              <w:rPr>
                <w:rFonts w:eastAsia="Calibri"/>
                <w:color w:val="000000"/>
                <w:szCs w:val="22"/>
                <w:lang w:eastAsia="en-US"/>
              </w:rPr>
              <w:t xml:space="preserve"> kaograafiku koostamiseks</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1.6.3</w:t>
            </w:r>
          </w:p>
        </w:tc>
        <w:tc>
          <w:tcPr>
            <w:tcW w:w="2630" w:type="dxa"/>
            <w:vMerge w:val="restart"/>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Nurkülekande näitajad</w:t>
            </w: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38</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Nurkülekande ülekandearv</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1.6.4</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39</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b/>
                <w:i/>
                <w:color w:val="000000"/>
                <w:szCs w:val="22"/>
                <w:lang w:eastAsia="en-US"/>
              </w:rPr>
              <w:t>Rehvitootja</w:t>
            </w:r>
            <w:r w:rsidRPr="00C848C8">
              <w:rPr>
                <w:rFonts w:eastAsia="Calibri"/>
                <w:color w:val="000000"/>
                <w:szCs w:val="22"/>
                <w:lang w:eastAsia="en-US"/>
              </w:rPr>
              <w:t xml:space="preserve"> nimi ja aadress</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w:t>
            </w:r>
          </w:p>
        </w:tc>
        <w:tc>
          <w:tcPr>
            <w:tcW w:w="2630" w:type="dxa"/>
            <w:vMerge w:val="restart"/>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Rehvide peamised näitajad</w:t>
            </w: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40</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Mark (</w:t>
            </w:r>
            <w:r w:rsidRPr="00C848C8">
              <w:rPr>
                <w:rFonts w:eastAsia="Calibri"/>
                <w:b/>
                <w:i/>
                <w:color w:val="000000"/>
                <w:szCs w:val="22"/>
                <w:lang w:eastAsia="en-US"/>
              </w:rPr>
              <w:t>rehvitootja</w:t>
            </w:r>
            <w:r w:rsidRPr="00C848C8">
              <w:rPr>
                <w:rFonts w:eastAsia="Calibri"/>
                <w:color w:val="000000"/>
                <w:szCs w:val="22"/>
                <w:lang w:eastAsia="en-US"/>
              </w:rPr>
              <w:t xml:space="preserve"> kaubanimi)</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41</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Rehvimõõt, 1. telg</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1.9.1</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42</w:t>
            </w:r>
          </w:p>
        </w:tc>
        <w:tc>
          <w:tcPr>
            <w:tcW w:w="3464" w:type="dxa"/>
            <w:vAlign w:val="center"/>
          </w:tcPr>
          <w:p w:rsidR="00C848C8" w:rsidRPr="00C848C8" w:rsidRDefault="00C848C8" w:rsidP="00C848C8">
            <w:pPr>
              <w:widowControl/>
              <w:spacing w:before="60" w:after="60"/>
              <w:rPr>
                <w:rFonts w:eastAsia="Calibri" w:cs="Arial"/>
                <w:color w:val="000000"/>
                <w:szCs w:val="22"/>
                <w:lang w:eastAsia="en-US"/>
              </w:rPr>
            </w:pPr>
            <w:r w:rsidRPr="00C848C8">
              <w:rPr>
                <w:rFonts w:eastAsia="Calibri"/>
                <w:color w:val="000000"/>
                <w:szCs w:val="22"/>
                <w:lang w:eastAsia="en-US"/>
              </w:rPr>
              <w:t>Iga 1. telje rehvi veeretakistustegur (RRC) ▌</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1.9.3</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43</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Rehvimõõt ▌ 2. telg</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1.9.4</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44</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 xml:space="preserve">Paaristelg (jah/ei) ▌ 2. telg </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1.9.5</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45</w:t>
            </w:r>
          </w:p>
        </w:tc>
        <w:tc>
          <w:tcPr>
            <w:tcW w:w="3464" w:type="dxa"/>
            <w:vAlign w:val="center"/>
          </w:tcPr>
          <w:p w:rsidR="00C848C8" w:rsidRPr="00C848C8" w:rsidRDefault="00C848C8" w:rsidP="00C848C8">
            <w:pPr>
              <w:widowControl/>
              <w:spacing w:before="60" w:after="60"/>
              <w:rPr>
                <w:rFonts w:eastAsia="Calibri" w:cs="Arial"/>
                <w:color w:val="000000"/>
                <w:szCs w:val="22"/>
                <w:lang w:eastAsia="en-US"/>
              </w:rPr>
            </w:pPr>
            <w:r w:rsidRPr="00C848C8">
              <w:rPr>
                <w:rFonts w:eastAsia="Calibri"/>
                <w:color w:val="000000"/>
                <w:szCs w:val="22"/>
                <w:lang w:eastAsia="en-US"/>
              </w:rPr>
              <w:t xml:space="preserve">Iga 2. telje rehvi </w:t>
            </w:r>
            <w:r w:rsidRPr="00C848C8">
              <w:rPr>
                <w:rFonts w:eastAsia="Calibri"/>
                <w:b/>
                <w:i/>
                <w:color w:val="000000"/>
                <w:szCs w:val="22"/>
                <w:lang w:eastAsia="en-US"/>
              </w:rPr>
              <w:t>spetsiifiline</w:t>
            </w:r>
            <w:r w:rsidRPr="00C848C8">
              <w:rPr>
                <w:rFonts w:eastAsia="Calibri"/>
                <w:color w:val="000000"/>
                <w:szCs w:val="22"/>
                <w:lang w:eastAsia="en-US"/>
              </w:rPr>
              <w:t xml:space="preserve"> veeretakistustegur (RRC) ▌</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1.9.7</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46</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Rehvimõõt ▌ 3. telg</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1.9.8</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47</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 xml:space="preserve">Paaristelg (jah/ei) ▌ 3. telg </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1.9.9</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pageBreakBefore/>
              <w:widowControl/>
              <w:spacing w:before="60" w:after="60"/>
              <w:rPr>
                <w:rFonts w:eastAsia="Calibri"/>
                <w:szCs w:val="22"/>
                <w:lang w:eastAsia="en-US"/>
              </w:rPr>
            </w:pPr>
            <w:r w:rsidRPr="00C848C8">
              <w:rPr>
                <w:rFonts w:eastAsia="Calibri"/>
                <w:szCs w:val="22"/>
                <w:lang w:eastAsia="en-US"/>
              </w:rPr>
              <w:t>48</w:t>
            </w:r>
          </w:p>
        </w:tc>
        <w:tc>
          <w:tcPr>
            <w:tcW w:w="3464" w:type="dxa"/>
            <w:vAlign w:val="center"/>
          </w:tcPr>
          <w:p w:rsidR="00C848C8" w:rsidRPr="00C848C8" w:rsidRDefault="00C848C8" w:rsidP="00C848C8">
            <w:pPr>
              <w:widowControl/>
              <w:spacing w:before="60" w:after="60"/>
              <w:rPr>
                <w:rFonts w:eastAsia="Calibri" w:cs="Arial"/>
                <w:color w:val="000000"/>
                <w:szCs w:val="22"/>
                <w:lang w:eastAsia="en-US"/>
              </w:rPr>
            </w:pPr>
            <w:r w:rsidRPr="00C848C8">
              <w:rPr>
                <w:rFonts w:eastAsia="Calibri"/>
                <w:color w:val="000000"/>
                <w:szCs w:val="22"/>
                <w:lang w:eastAsia="en-US"/>
              </w:rPr>
              <w:t xml:space="preserve">Kõigi 3. telje rehvide </w:t>
            </w:r>
            <w:r w:rsidRPr="00C848C8">
              <w:rPr>
                <w:rFonts w:eastAsia="Calibri"/>
                <w:b/>
                <w:i/>
                <w:color w:val="000000"/>
                <w:szCs w:val="22"/>
                <w:lang w:eastAsia="en-US"/>
              </w:rPr>
              <w:t>spetsiifiline</w:t>
            </w:r>
            <w:r w:rsidRPr="00C848C8">
              <w:rPr>
                <w:rFonts w:eastAsia="Calibri"/>
                <w:color w:val="000000"/>
                <w:szCs w:val="22"/>
                <w:lang w:eastAsia="en-US"/>
              </w:rPr>
              <w:t xml:space="preserve"> veeretakistustegur (RRC) ▌</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1.9.11</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49</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Rehvimõõt ▌ 4. telg</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1.9.12</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50</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 xml:space="preserve">Paaristelg (jah/ei)▌ 4. telg </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1.9.13</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51</w:t>
            </w:r>
          </w:p>
        </w:tc>
        <w:tc>
          <w:tcPr>
            <w:tcW w:w="3464" w:type="dxa"/>
            <w:vAlign w:val="center"/>
          </w:tcPr>
          <w:p w:rsidR="00C848C8" w:rsidRPr="00C848C8" w:rsidRDefault="00C848C8" w:rsidP="00C848C8">
            <w:pPr>
              <w:widowControl/>
              <w:spacing w:before="60" w:after="60"/>
              <w:rPr>
                <w:rFonts w:eastAsia="Calibri" w:cs="Arial"/>
                <w:color w:val="000000"/>
                <w:szCs w:val="22"/>
                <w:lang w:eastAsia="en-US"/>
              </w:rPr>
            </w:pPr>
            <w:r w:rsidRPr="00C848C8">
              <w:rPr>
                <w:rFonts w:eastAsia="Calibri"/>
                <w:b/>
                <w:i/>
                <w:color w:val="000000"/>
                <w:szCs w:val="22"/>
                <w:lang w:eastAsia="en-US"/>
              </w:rPr>
              <w:t>Iga</w:t>
            </w:r>
            <w:r w:rsidRPr="00C848C8">
              <w:rPr>
                <w:rFonts w:eastAsia="Calibri"/>
                <w:color w:val="000000"/>
                <w:szCs w:val="22"/>
                <w:lang w:eastAsia="en-US"/>
              </w:rPr>
              <w:t xml:space="preserve"> 4. telje </w:t>
            </w:r>
            <w:r w:rsidRPr="00C848C8">
              <w:rPr>
                <w:rFonts w:eastAsia="Calibri"/>
                <w:b/>
                <w:i/>
                <w:color w:val="000000"/>
                <w:szCs w:val="22"/>
                <w:lang w:eastAsia="en-US"/>
              </w:rPr>
              <w:t>rehvi spetsiifiline</w:t>
            </w:r>
            <w:r w:rsidRPr="00C848C8">
              <w:rPr>
                <w:rFonts w:eastAsia="Calibri"/>
                <w:color w:val="000000"/>
                <w:szCs w:val="22"/>
                <w:lang w:eastAsia="en-US"/>
              </w:rPr>
              <w:t xml:space="preserve"> veeretakistustegur (RRC) ▌</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1.9.15</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52</w:t>
            </w:r>
          </w:p>
        </w:tc>
        <w:tc>
          <w:tcPr>
            <w:tcW w:w="3464" w:type="dxa"/>
            <w:vAlign w:val="center"/>
          </w:tcPr>
          <w:p w:rsidR="00C848C8" w:rsidRPr="00C848C8" w:rsidRDefault="00C848C8" w:rsidP="00C848C8">
            <w:pPr>
              <w:widowControl/>
              <w:spacing w:before="60" w:after="60"/>
              <w:rPr>
                <w:rFonts w:eastAsia="Calibri" w:cs="Arial"/>
                <w:color w:val="000000"/>
                <w:szCs w:val="22"/>
                <w:lang w:eastAsia="en-US"/>
              </w:rPr>
            </w:pPr>
            <w:r w:rsidRPr="00C848C8">
              <w:rPr>
                <w:rFonts w:eastAsia="Calibri"/>
                <w:color w:val="000000"/>
                <w:szCs w:val="22"/>
                <w:lang w:eastAsia="en-US"/>
              </w:rPr>
              <w:t>Mootori jahutusventilaatori tehnoloogia ▌</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1.10.1</w:t>
            </w:r>
          </w:p>
        </w:tc>
        <w:tc>
          <w:tcPr>
            <w:tcW w:w="2630" w:type="dxa"/>
            <w:vMerge w:val="restart"/>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Lisaseadmete peamised näitajad ▌</w:t>
            </w: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53</w:t>
            </w:r>
          </w:p>
        </w:tc>
        <w:tc>
          <w:tcPr>
            <w:tcW w:w="3464" w:type="dxa"/>
            <w:vAlign w:val="center"/>
          </w:tcPr>
          <w:p w:rsidR="00C848C8" w:rsidRPr="00C848C8" w:rsidRDefault="00C848C8" w:rsidP="00C848C8">
            <w:pPr>
              <w:widowControl/>
              <w:spacing w:before="60" w:after="60"/>
              <w:rPr>
                <w:rFonts w:eastAsia="Calibri" w:cs="Arial"/>
                <w:color w:val="000000"/>
                <w:szCs w:val="22"/>
                <w:lang w:eastAsia="en-US"/>
              </w:rPr>
            </w:pPr>
            <w:r w:rsidRPr="00C848C8">
              <w:rPr>
                <w:rFonts w:eastAsia="Calibri"/>
                <w:color w:val="000000"/>
                <w:szCs w:val="22"/>
                <w:lang w:eastAsia="en-US"/>
              </w:rPr>
              <w:t>Roolipumba tehnoloogia ▌</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1.10.2</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54</w:t>
            </w:r>
          </w:p>
        </w:tc>
        <w:tc>
          <w:tcPr>
            <w:tcW w:w="3464" w:type="dxa"/>
            <w:vAlign w:val="center"/>
          </w:tcPr>
          <w:p w:rsidR="00C848C8" w:rsidRPr="00C848C8" w:rsidRDefault="00C848C8" w:rsidP="00C848C8">
            <w:pPr>
              <w:widowControl/>
              <w:spacing w:before="60" w:after="60"/>
              <w:rPr>
                <w:rFonts w:eastAsia="Calibri" w:cs="Arial"/>
                <w:color w:val="000000"/>
                <w:szCs w:val="22"/>
                <w:lang w:eastAsia="en-US"/>
              </w:rPr>
            </w:pPr>
            <w:r w:rsidRPr="00C848C8">
              <w:rPr>
                <w:rFonts w:eastAsia="Calibri"/>
                <w:color w:val="000000"/>
                <w:szCs w:val="22"/>
                <w:lang w:eastAsia="en-US"/>
              </w:rPr>
              <w:t>Elektrisüsteemi tehnoloogia ▌</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1.10.3</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55</w:t>
            </w:r>
          </w:p>
        </w:tc>
        <w:tc>
          <w:tcPr>
            <w:tcW w:w="3464" w:type="dxa"/>
            <w:vAlign w:val="center"/>
          </w:tcPr>
          <w:p w:rsidR="00C848C8" w:rsidRPr="00C848C8" w:rsidRDefault="00C848C8" w:rsidP="00C848C8">
            <w:pPr>
              <w:widowControl/>
              <w:spacing w:before="60" w:after="60"/>
              <w:rPr>
                <w:rFonts w:eastAsia="Calibri" w:cs="Arial"/>
                <w:color w:val="000000"/>
                <w:szCs w:val="22"/>
                <w:lang w:eastAsia="en-US"/>
              </w:rPr>
            </w:pPr>
            <w:r w:rsidRPr="00C848C8">
              <w:rPr>
                <w:rFonts w:eastAsia="Calibri"/>
                <w:color w:val="000000"/>
                <w:szCs w:val="22"/>
                <w:lang w:eastAsia="en-US"/>
              </w:rPr>
              <w:t>Pneumosüsteemi tehnoloogia ▌</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1.10.4</w:t>
            </w:r>
          </w:p>
        </w:tc>
        <w:tc>
          <w:tcPr>
            <w:tcW w:w="2630" w:type="dxa"/>
            <w:vMerge/>
            <w:tcBorders>
              <w:bottom w:val="single" w:sz="4" w:space="0" w:color="auto"/>
            </w:tcBorders>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56</w:t>
            </w:r>
          </w:p>
        </w:tc>
        <w:tc>
          <w:tcPr>
            <w:tcW w:w="3464" w:type="dxa"/>
            <w:vAlign w:val="center"/>
          </w:tcPr>
          <w:p w:rsidR="00C848C8" w:rsidRPr="00C848C8" w:rsidRDefault="00C848C8" w:rsidP="00C848C8">
            <w:pPr>
              <w:keepNext/>
              <w:widowControl/>
              <w:spacing w:before="60" w:after="60"/>
              <w:rPr>
                <w:rFonts w:eastAsia="Calibri"/>
                <w:szCs w:val="24"/>
                <w:lang w:eastAsia="en-US"/>
              </w:rPr>
            </w:pPr>
            <w:r w:rsidRPr="00C848C8">
              <w:rPr>
                <w:rFonts w:eastAsia="Calibri"/>
                <w:szCs w:val="22"/>
                <w:lang w:eastAsia="en-US"/>
              </w:rPr>
              <w:t xml:space="preserve">Kasutusotstarve (pikamaavedu, </w:t>
            </w:r>
            <w:r w:rsidRPr="00C848C8">
              <w:rPr>
                <w:rFonts w:eastAsia="Calibri"/>
                <w:b/>
                <w:i/>
                <w:color w:val="000000"/>
                <w:szCs w:val="22"/>
                <w:lang w:eastAsia="en-US"/>
              </w:rPr>
              <w:t>pikamaavedu (Euroopa moodulsüsteem (EMS</w:t>
            </w:r>
            <w:r w:rsidRPr="00C848C8">
              <w:rPr>
                <w:rFonts w:eastAsia="Calibri"/>
                <w:i/>
                <w:color w:val="000000"/>
                <w:szCs w:val="22"/>
                <w:vertAlign w:val="superscript"/>
                <w:lang w:eastAsia="en-US"/>
              </w:rPr>
              <w:footnoteReference w:id="24"/>
            </w:r>
            <w:r w:rsidRPr="00C848C8">
              <w:rPr>
                <w:rFonts w:eastAsia="Calibri"/>
                <w:b/>
                <w:i/>
                <w:color w:val="000000"/>
                <w:szCs w:val="22"/>
                <w:lang w:eastAsia="en-US"/>
              </w:rPr>
              <w:t>))</w:t>
            </w:r>
            <w:r w:rsidRPr="00C848C8">
              <w:rPr>
                <w:rFonts w:eastAsia="Calibri"/>
                <w:szCs w:val="22"/>
                <w:lang w:eastAsia="en-US"/>
              </w:rPr>
              <w:t xml:space="preserve">, piirkondlik vedu, </w:t>
            </w:r>
            <w:r w:rsidRPr="00C848C8">
              <w:rPr>
                <w:rFonts w:eastAsia="Calibri"/>
                <w:b/>
                <w:i/>
                <w:color w:val="000000"/>
                <w:szCs w:val="22"/>
                <w:lang w:eastAsia="en-US"/>
              </w:rPr>
              <w:t>piirkondlik vedu (EMS)</w:t>
            </w:r>
            <w:r w:rsidRPr="00C848C8">
              <w:rPr>
                <w:rFonts w:eastAsia="Calibri"/>
                <w:szCs w:val="22"/>
                <w:lang w:eastAsia="en-US"/>
              </w:rPr>
              <w:t xml:space="preserve">, asulasisene vedu, </w:t>
            </w:r>
            <w:r w:rsidRPr="00C848C8">
              <w:rPr>
                <w:rFonts w:eastAsia="Calibri"/>
                <w:b/>
                <w:i/>
                <w:color w:val="000000"/>
                <w:szCs w:val="22"/>
                <w:lang w:eastAsia="en-US"/>
              </w:rPr>
              <w:t>vedu kohaliku omavalitsuse piires</w:t>
            </w:r>
            <w:r w:rsidRPr="00C848C8">
              <w:rPr>
                <w:rFonts w:eastAsia="Calibri"/>
                <w:szCs w:val="22"/>
                <w:lang w:eastAsia="en-US"/>
              </w:rPr>
              <w:t>, ehitus)</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2.1.1</w:t>
            </w:r>
          </w:p>
        </w:tc>
        <w:tc>
          <w:tcPr>
            <w:tcW w:w="2630" w:type="dxa"/>
            <w:tcBorders>
              <w:bottom w:val="nil"/>
            </w:tcBorders>
            <w:vAlign w:val="center"/>
          </w:tcPr>
          <w:p w:rsidR="00C848C8" w:rsidRPr="00C848C8" w:rsidRDefault="00C848C8" w:rsidP="00C848C8">
            <w:pPr>
              <w:widowControl/>
              <w:spacing w:before="60" w:after="60"/>
              <w:rPr>
                <w:rFonts w:eastAsia="Calibri"/>
                <w:sz w:val="23"/>
                <w:szCs w:val="23"/>
                <w:lang w:eastAsia="en-US"/>
              </w:rPr>
            </w:pPr>
            <w:r w:rsidRPr="00C848C8">
              <w:rPr>
                <w:rFonts w:eastAsia="Calibri"/>
                <w:sz w:val="23"/>
                <w:szCs w:val="23"/>
                <w:lang w:eastAsia="en-US"/>
              </w:rPr>
              <w:t>Modelleerimis-parameetrid (iga kasutusotstarbe/koormuse/kütuse kombinatsiooni kohta)</w:t>
            </w: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57</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 xml:space="preserve">Koormus (vastavalt </w:t>
            </w:r>
            <w:r w:rsidRPr="00C848C8">
              <w:rPr>
                <w:rFonts w:eastAsia="Calibri"/>
                <w:b/>
                <w:i/>
                <w:color w:val="000000"/>
                <w:szCs w:val="22"/>
                <w:lang w:eastAsia="en-US"/>
              </w:rPr>
              <w:t>modelleerimisvahendile) (kg</w:t>
            </w:r>
            <w:r w:rsidRPr="00C848C8">
              <w:rPr>
                <w:rFonts w:eastAsia="Calibri"/>
                <w:color w:val="000000"/>
                <w:szCs w:val="22"/>
                <w:lang w:eastAsia="en-US"/>
              </w:rPr>
              <w:t>)</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2.1.2</w:t>
            </w:r>
          </w:p>
        </w:tc>
        <w:tc>
          <w:tcPr>
            <w:tcW w:w="2630" w:type="dxa"/>
            <w:tcBorders>
              <w:top w:val="nil"/>
              <w:bottom w:val="nil"/>
            </w:tcBorders>
            <w:shd w:val="clear" w:color="auto" w:fill="auto"/>
            <w:vAlign w:val="center"/>
          </w:tcPr>
          <w:p w:rsidR="00C848C8" w:rsidRPr="00C848C8" w:rsidRDefault="00C848C8" w:rsidP="00C848C8">
            <w:pPr>
              <w:widowControl/>
              <w:spacing w:before="60" w:after="60"/>
              <w:rPr>
                <w:rFonts w:eastAsia="Calibri"/>
                <w:szCs w:val="22"/>
                <w:lang w:eastAsia="en-US"/>
              </w:rPr>
            </w:pPr>
            <w:r w:rsidRPr="00C848C8">
              <w:rPr>
                <w:rFonts w:eastAsia="Calibri"/>
                <w:color w:val="000000"/>
                <w:szCs w:val="22"/>
                <w:lang w:eastAsia="en-US"/>
              </w:rPr>
              <w:t>▌</w:t>
            </w: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58</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b/>
                <w:i/>
                <w:color w:val="000000"/>
                <w:szCs w:val="22"/>
                <w:lang w:eastAsia="en-US"/>
              </w:rPr>
              <w:t>Kütuse liik (diisel/bensiin/LPG/CNG/…)</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2.1.3</w:t>
            </w:r>
          </w:p>
        </w:tc>
        <w:tc>
          <w:tcPr>
            <w:tcW w:w="2630" w:type="dxa"/>
            <w:tcBorders>
              <w:top w:val="nil"/>
              <w:bottom w:val="nil"/>
            </w:tcBorders>
            <w:shd w:val="clear" w:color="auto" w:fill="auto"/>
            <w:vAlign w:val="center"/>
          </w:tcPr>
          <w:p w:rsidR="00C848C8" w:rsidRPr="00C848C8" w:rsidRDefault="00C848C8" w:rsidP="00C848C8">
            <w:pPr>
              <w:widowControl/>
              <w:spacing w:before="60" w:after="60"/>
              <w:rPr>
                <w:rFonts w:eastAsia="Calibri" w:cs="Arial"/>
                <w:color w:val="000000"/>
                <w:szCs w:val="22"/>
                <w:lang w:eastAsia="en-US"/>
              </w:rPr>
            </w:pPr>
          </w:p>
        </w:tc>
      </w:tr>
      <w:tr w:rsidR="00C848C8" w:rsidRPr="00C848C8" w:rsidTr="0053214C">
        <w:tc>
          <w:tcPr>
            <w:tcW w:w="784" w:type="dxa"/>
            <w:gridSpan w:val="2"/>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59</w:t>
            </w:r>
          </w:p>
        </w:tc>
        <w:tc>
          <w:tcPr>
            <w:tcW w:w="3464" w:type="dxa"/>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Modelleerimisel kasutatav sõiduki kogumass</w:t>
            </w:r>
            <w:r w:rsidRPr="00C848C8">
              <w:rPr>
                <w:rFonts w:eastAsia="Calibri"/>
                <w:b/>
                <w:i/>
                <w:color w:val="000000"/>
                <w:szCs w:val="22"/>
                <w:lang w:eastAsia="en-US"/>
              </w:rPr>
              <w:t xml:space="preserve"> (kg)</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2.1.4</w:t>
            </w:r>
          </w:p>
        </w:tc>
        <w:tc>
          <w:tcPr>
            <w:tcW w:w="2630" w:type="dxa"/>
            <w:tcBorders>
              <w:top w:val="nil"/>
            </w:tcBorders>
            <w:shd w:val="clear" w:color="auto" w:fill="auto"/>
            <w:vAlign w:val="center"/>
          </w:tcPr>
          <w:p w:rsidR="00C848C8" w:rsidRPr="00C848C8" w:rsidRDefault="00C848C8" w:rsidP="00C848C8">
            <w:pPr>
              <w:widowControl/>
              <w:spacing w:before="60" w:after="60"/>
              <w:rPr>
                <w:rFonts w:eastAsia="Calibri" w:cs="Arial"/>
                <w:color w:val="000000"/>
                <w:szCs w:val="22"/>
                <w:lang w:eastAsia="en-US"/>
              </w:rPr>
            </w:pPr>
            <w:r w:rsidRPr="00C848C8">
              <w:rPr>
                <w:rFonts w:eastAsia="Calibri"/>
                <w:color w:val="000000"/>
                <w:szCs w:val="22"/>
                <w:lang w:eastAsia="en-US"/>
              </w:rPr>
              <w:t>▌</w:t>
            </w:r>
          </w:p>
        </w:tc>
      </w:tr>
      <w:tr w:rsidR="00C848C8" w:rsidRPr="00C848C8" w:rsidTr="0053214C">
        <w:tc>
          <w:tcPr>
            <w:tcW w:w="750"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br w:type="page"/>
              <w:t>60</w:t>
            </w:r>
          </w:p>
        </w:tc>
        <w:tc>
          <w:tcPr>
            <w:tcW w:w="3498" w:type="dxa"/>
            <w:gridSpan w:val="2"/>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Keskmine kiirus</w:t>
            </w:r>
            <w:r w:rsidRPr="00C848C8">
              <w:rPr>
                <w:rFonts w:eastAsia="Calibri"/>
                <w:b/>
                <w:i/>
                <w:color w:val="000000"/>
                <w:szCs w:val="22"/>
                <w:lang w:eastAsia="en-US"/>
              </w:rPr>
              <w:t xml:space="preserve"> (km/h)</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2.2.1</w:t>
            </w:r>
          </w:p>
        </w:tc>
        <w:tc>
          <w:tcPr>
            <w:tcW w:w="2630" w:type="dxa"/>
            <w:vMerge w:val="restart"/>
            <w:vAlign w:val="center"/>
          </w:tcPr>
          <w:p w:rsidR="00C848C8" w:rsidRPr="00C848C8" w:rsidRDefault="00C848C8" w:rsidP="00C848C8">
            <w:pPr>
              <w:widowControl/>
              <w:spacing w:before="60" w:after="60"/>
              <w:rPr>
                <w:rFonts w:eastAsia="Calibri"/>
                <w:sz w:val="23"/>
                <w:szCs w:val="23"/>
                <w:lang w:eastAsia="en-US"/>
              </w:rPr>
            </w:pPr>
            <w:r w:rsidRPr="00C848C8">
              <w:rPr>
                <w:rFonts w:eastAsia="Calibri"/>
                <w:szCs w:val="22"/>
                <w:lang w:eastAsia="en-US"/>
              </w:rPr>
              <w:t xml:space="preserve">Sõiduki sõiduomadused </w:t>
            </w:r>
            <w:r w:rsidRPr="00C848C8">
              <w:rPr>
                <w:rFonts w:eastAsia="Calibri"/>
                <w:sz w:val="23"/>
                <w:szCs w:val="23"/>
                <w:lang w:eastAsia="en-US"/>
              </w:rPr>
              <w:t>(iga kasutusotstarbe/koormuse/kütuse kombinatsiooni kohta)</w:t>
            </w:r>
          </w:p>
        </w:tc>
      </w:tr>
      <w:tr w:rsidR="00C848C8" w:rsidRPr="00C848C8" w:rsidTr="0053214C">
        <w:tc>
          <w:tcPr>
            <w:tcW w:w="750"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61</w:t>
            </w:r>
          </w:p>
        </w:tc>
        <w:tc>
          <w:tcPr>
            <w:tcW w:w="3498" w:type="dxa"/>
            <w:gridSpan w:val="2"/>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Minimaalne hetkkiirus</w:t>
            </w:r>
            <w:r w:rsidRPr="00C848C8">
              <w:rPr>
                <w:rFonts w:eastAsia="Calibri"/>
                <w:b/>
                <w:i/>
                <w:color w:val="000000"/>
                <w:szCs w:val="22"/>
                <w:lang w:eastAsia="en-US"/>
              </w:rPr>
              <w:t xml:space="preserve"> (km/h)</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2.2.2</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50"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62</w:t>
            </w:r>
          </w:p>
        </w:tc>
        <w:tc>
          <w:tcPr>
            <w:tcW w:w="3498" w:type="dxa"/>
            <w:gridSpan w:val="2"/>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 xml:space="preserve">Maksimaalne hetkkiirus </w:t>
            </w:r>
            <w:r w:rsidRPr="00C848C8">
              <w:rPr>
                <w:rFonts w:eastAsia="Calibri"/>
                <w:b/>
                <w:i/>
                <w:color w:val="000000"/>
                <w:szCs w:val="22"/>
                <w:lang w:eastAsia="en-US"/>
              </w:rPr>
              <w:t>(km/h)</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2.2.3</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50"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63</w:t>
            </w:r>
          </w:p>
        </w:tc>
        <w:tc>
          <w:tcPr>
            <w:tcW w:w="3498" w:type="dxa"/>
            <w:gridSpan w:val="2"/>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Maksimaalne aeglustus</w:t>
            </w:r>
            <w:r w:rsidRPr="00C848C8">
              <w:rPr>
                <w:rFonts w:eastAsia="Calibri"/>
                <w:b/>
                <w:i/>
                <w:color w:val="000000"/>
                <w:szCs w:val="22"/>
                <w:lang w:eastAsia="en-US"/>
              </w:rPr>
              <w:t xml:space="preserve"> (m/s</w:t>
            </w:r>
            <w:r w:rsidRPr="00C848C8">
              <w:rPr>
                <w:rFonts w:eastAsia="Calibri"/>
                <w:b/>
                <w:i/>
                <w:color w:val="000000"/>
                <w:szCs w:val="22"/>
                <w:vertAlign w:val="superscript"/>
                <w:lang w:eastAsia="en-US"/>
              </w:rPr>
              <w:t>2</w:t>
            </w:r>
            <w:r w:rsidRPr="00C848C8">
              <w:rPr>
                <w:rFonts w:eastAsia="Calibri"/>
                <w:b/>
                <w:i/>
                <w:color w:val="000000"/>
                <w:szCs w:val="22"/>
                <w:lang w:eastAsia="en-US"/>
              </w:rPr>
              <w:t>)</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2.2.4</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50"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64</w:t>
            </w:r>
          </w:p>
        </w:tc>
        <w:tc>
          <w:tcPr>
            <w:tcW w:w="3498" w:type="dxa"/>
            <w:gridSpan w:val="2"/>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Maksimaalne kiirendus</w:t>
            </w:r>
            <w:r w:rsidRPr="00C848C8">
              <w:rPr>
                <w:rFonts w:eastAsia="Calibri"/>
                <w:b/>
                <w:i/>
                <w:color w:val="000000"/>
                <w:szCs w:val="22"/>
                <w:lang w:eastAsia="en-US"/>
              </w:rPr>
              <w:t xml:space="preserve"> (m/s</w:t>
            </w:r>
            <w:r w:rsidRPr="00C848C8">
              <w:rPr>
                <w:rFonts w:eastAsia="Calibri"/>
                <w:b/>
                <w:i/>
                <w:color w:val="000000"/>
                <w:szCs w:val="22"/>
                <w:vertAlign w:val="superscript"/>
                <w:lang w:eastAsia="en-US"/>
              </w:rPr>
              <w:t>2</w:t>
            </w:r>
            <w:r w:rsidRPr="00C848C8">
              <w:rPr>
                <w:rFonts w:eastAsia="Calibri"/>
                <w:b/>
                <w:i/>
                <w:color w:val="000000"/>
                <w:szCs w:val="22"/>
                <w:lang w:eastAsia="en-US"/>
              </w:rPr>
              <w:t>)</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2.2.5</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50"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65</w:t>
            </w:r>
          </w:p>
        </w:tc>
        <w:tc>
          <w:tcPr>
            <w:tcW w:w="3498" w:type="dxa"/>
            <w:gridSpan w:val="2"/>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Täiskoormusel sõiduaja protsent</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2.2.6</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50" w:type="dxa"/>
            <w:vAlign w:val="center"/>
          </w:tcPr>
          <w:p w:rsidR="00C848C8" w:rsidRPr="00C848C8" w:rsidRDefault="00C848C8" w:rsidP="00C848C8">
            <w:pPr>
              <w:pageBreakBefore/>
              <w:widowControl/>
              <w:spacing w:before="60" w:after="60"/>
              <w:rPr>
                <w:rFonts w:eastAsia="Calibri"/>
                <w:szCs w:val="22"/>
                <w:lang w:eastAsia="en-US"/>
              </w:rPr>
            </w:pPr>
            <w:r w:rsidRPr="00C848C8">
              <w:rPr>
                <w:rFonts w:eastAsia="Calibri"/>
                <w:szCs w:val="22"/>
                <w:lang w:eastAsia="en-US"/>
              </w:rPr>
              <w:t>66</w:t>
            </w:r>
          </w:p>
        </w:tc>
        <w:tc>
          <w:tcPr>
            <w:tcW w:w="3498" w:type="dxa"/>
            <w:gridSpan w:val="2"/>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Käiguvahetuste koguarv</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2.2.7</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50"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67</w:t>
            </w:r>
          </w:p>
        </w:tc>
        <w:tc>
          <w:tcPr>
            <w:tcW w:w="3498" w:type="dxa"/>
            <w:gridSpan w:val="2"/>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Läbisõidetud vahemaa kokku</w:t>
            </w:r>
            <w:r w:rsidRPr="00C848C8">
              <w:rPr>
                <w:rFonts w:eastAsia="Calibri"/>
                <w:b/>
                <w:i/>
                <w:color w:val="000000"/>
                <w:szCs w:val="22"/>
                <w:lang w:eastAsia="en-US"/>
              </w:rPr>
              <w:t xml:space="preserve"> (km)</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2.2.8</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50"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68</w:t>
            </w:r>
          </w:p>
        </w:tc>
        <w:tc>
          <w:tcPr>
            <w:tcW w:w="3498" w:type="dxa"/>
            <w:gridSpan w:val="2"/>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CO</w:t>
            </w:r>
            <w:r w:rsidRPr="00C848C8">
              <w:rPr>
                <w:rFonts w:eastAsia="Calibri"/>
                <w:color w:val="000000"/>
                <w:szCs w:val="22"/>
                <w:vertAlign w:val="subscript"/>
                <w:lang w:eastAsia="en-US"/>
              </w:rPr>
              <w:t>2</w:t>
            </w:r>
            <w:r w:rsidRPr="00C848C8">
              <w:rPr>
                <w:rFonts w:eastAsia="Calibri"/>
                <w:color w:val="000000"/>
                <w:szCs w:val="22"/>
                <w:lang w:eastAsia="en-US"/>
              </w:rPr>
              <w:noBreakHyphen/>
              <w:t>heide</w:t>
            </w:r>
          </w:p>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(g/km, g/t-km, g/p-km, g/m³-km)</w:t>
            </w:r>
          </w:p>
          <w:p w:rsidR="00C848C8" w:rsidRPr="00C848C8" w:rsidRDefault="00C848C8" w:rsidP="00C848C8">
            <w:pPr>
              <w:widowControl/>
              <w:spacing w:before="60" w:after="60"/>
              <w:rPr>
                <w:rFonts w:eastAsia="Calibri"/>
                <w:color w:val="000000"/>
                <w:szCs w:val="22"/>
                <w:lang w:eastAsia="en-US"/>
              </w:rPr>
            </w:pP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2.3.13-2.3.16</w:t>
            </w:r>
          </w:p>
        </w:tc>
        <w:tc>
          <w:tcPr>
            <w:tcW w:w="2630" w:type="dxa"/>
            <w:vMerge w:val="restart"/>
            <w:vAlign w:val="center"/>
          </w:tcPr>
          <w:p w:rsidR="00C848C8" w:rsidRPr="00C848C8" w:rsidRDefault="00C848C8" w:rsidP="00C848C8">
            <w:pPr>
              <w:widowControl/>
              <w:spacing w:before="60" w:after="60"/>
              <w:rPr>
                <w:rFonts w:eastAsia="Calibri"/>
                <w:sz w:val="23"/>
                <w:szCs w:val="23"/>
                <w:lang w:eastAsia="en-US"/>
              </w:rPr>
            </w:pPr>
            <w:r w:rsidRPr="00C848C8">
              <w:rPr>
                <w:rFonts w:eastAsia="Calibri"/>
                <w:szCs w:val="22"/>
                <w:lang w:eastAsia="en-US"/>
              </w:rPr>
              <w:t>CO</w:t>
            </w:r>
            <w:r w:rsidRPr="00C848C8">
              <w:rPr>
                <w:rFonts w:eastAsia="Calibri"/>
                <w:szCs w:val="22"/>
                <w:vertAlign w:val="subscript"/>
                <w:lang w:eastAsia="en-US"/>
              </w:rPr>
              <w:t>2</w:t>
            </w:r>
            <w:r w:rsidRPr="00C848C8">
              <w:rPr>
                <w:rFonts w:eastAsia="Calibri"/>
                <w:szCs w:val="22"/>
                <w:lang w:eastAsia="en-US"/>
              </w:rPr>
              <w:noBreakHyphen/>
              <w:t xml:space="preserve">heide ja kütusekulu </w:t>
            </w:r>
            <w:r w:rsidRPr="00C848C8">
              <w:rPr>
                <w:rFonts w:eastAsia="Calibri"/>
                <w:sz w:val="23"/>
                <w:szCs w:val="23"/>
                <w:lang w:eastAsia="en-US"/>
              </w:rPr>
              <w:t>(iga kasutusotstarbe/koormuse/kütuse kombinatsiooni kohta)</w:t>
            </w:r>
          </w:p>
        </w:tc>
      </w:tr>
      <w:tr w:rsidR="00C848C8" w:rsidRPr="00C848C8" w:rsidTr="0053214C">
        <w:tc>
          <w:tcPr>
            <w:tcW w:w="750"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69</w:t>
            </w:r>
          </w:p>
        </w:tc>
        <w:tc>
          <w:tcPr>
            <w:tcW w:w="3498" w:type="dxa"/>
            <w:gridSpan w:val="2"/>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Kütusekulu</w:t>
            </w:r>
          </w:p>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w:t>
            </w:r>
            <w:r w:rsidRPr="00C848C8">
              <w:rPr>
                <w:rFonts w:eastAsia="Calibri"/>
                <w:b/>
                <w:i/>
                <w:color w:val="000000"/>
                <w:szCs w:val="22"/>
                <w:lang w:eastAsia="en-US"/>
              </w:rPr>
              <w:t>g/km, g/t-km, g/p-km, g/m³-km,</w:t>
            </w:r>
            <w:r w:rsidRPr="00C848C8">
              <w:rPr>
                <w:rFonts w:eastAsia="Calibri"/>
                <w:color w:val="000000"/>
                <w:szCs w:val="22"/>
                <w:lang w:eastAsia="en-US"/>
              </w:rPr>
              <w:t xml:space="preserve"> l/100km, l/t-km, l/p-km, l/m³-km, MJ/km, MJ/t-km, MJ/p-km, MJ/m³-km)</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2.3.1-2.3.12</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50"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70</w:t>
            </w:r>
          </w:p>
        </w:tc>
        <w:tc>
          <w:tcPr>
            <w:tcW w:w="3498" w:type="dxa"/>
            <w:gridSpan w:val="2"/>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b/>
                <w:i/>
                <w:color w:val="000000"/>
                <w:szCs w:val="22"/>
                <w:lang w:eastAsia="en-US"/>
              </w:rPr>
              <w:t>Modelleerimisvahendi</w:t>
            </w:r>
            <w:r w:rsidRPr="00C848C8">
              <w:rPr>
                <w:rFonts w:eastAsia="Calibri"/>
                <w:color w:val="000000"/>
                <w:szCs w:val="22"/>
                <w:lang w:eastAsia="en-US"/>
              </w:rPr>
              <w:t xml:space="preserve"> versioon</w:t>
            </w:r>
            <w:r w:rsidRPr="00C848C8">
              <w:rPr>
                <w:rFonts w:eastAsia="Calibri"/>
                <w:b/>
                <w:i/>
                <w:color w:val="000000"/>
                <w:szCs w:val="22"/>
                <w:lang w:eastAsia="en-US"/>
              </w:rPr>
              <w:t xml:space="preserve"> (X.X.X)</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3.1.1</w:t>
            </w:r>
          </w:p>
        </w:tc>
        <w:tc>
          <w:tcPr>
            <w:tcW w:w="2630" w:type="dxa"/>
            <w:vMerge w:val="restart"/>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Tarkvara ja kasutajateave</w:t>
            </w:r>
          </w:p>
        </w:tc>
      </w:tr>
      <w:tr w:rsidR="00C848C8" w:rsidRPr="00C848C8" w:rsidTr="0053214C">
        <w:tc>
          <w:tcPr>
            <w:tcW w:w="750"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71</w:t>
            </w:r>
          </w:p>
        </w:tc>
        <w:tc>
          <w:tcPr>
            <w:tcW w:w="3498" w:type="dxa"/>
            <w:gridSpan w:val="2"/>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 xml:space="preserve">Modelleerimise ▌ kuupäev ja kellaaeg </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3.1.2</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50"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72</w:t>
            </w:r>
          </w:p>
        </w:tc>
        <w:tc>
          <w:tcPr>
            <w:tcW w:w="3498" w:type="dxa"/>
            <w:gridSpan w:val="2"/>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b/>
                <w:i/>
                <w:color w:val="000000"/>
                <w:szCs w:val="22"/>
                <w:lang w:eastAsia="en-US"/>
              </w:rPr>
              <w:t>Modelleerimisvahendi kasutamise loa number</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color w:val="000000"/>
                <w:szCs w:val="22"/>
                <w:lang w:eastAsia="en-US"/>
              </w:rPr>
              <w:t xml:space="preserve"> ▌</w:t>
            </w:r>
            <w:r w:rsidRPr="00C848C8">
              <w:rPr>
                <w:rFonts w:eastAsia="Calibri"/>
                <w:b/>
                <w:i/>
                <w:color w:val="000000"/>
                <w:szCs w:val="22"/>
                <w:lang w:eastAsia="en-US"/>
              </w:rPr>
              <w:t>-</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50"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73</w:t>
            </w:r>
          </w:p>
        </w:tc>
        <w:tc>
          <w:tcPr>
            <w:tcW w:w="3498" w:type="dxa"/>
            <w:gridSpan w:val="2"/>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b/>
                <w:i/>
                <w:color w:val="000000"/>
                <w:szCs w:val="22"/>
                <w:lang w:eastAsia="en-US"/>
              </w:rPr>
              <w:t>Modelleerimisvahendi tulemuse</w:t>
            </w:r>
            <w:r w:rsidRPr="00C848C8">
              <w:rPr>
                <w:rFonts w:eastAsia="Calibri"/>
                <w:color w:val="000000"/>
                <w:szCs w:val="22"/>
                <w:lang w:eastAsia="en-US"/>
              </w:rPr>
              <w:t xml:space="preserve"> krüptograafiline räsi</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3.1.4</w:t>
            </w:r>
          </w:p>
        </w:tc>
        <w:tc>
          <w:tcPr>
            <w:tcW w:w="2630" w:type="dxa"/>
            <w:vMerge/>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50"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74</w:t>
            </w:r>
          </w:p>
        </w:tc>
        <w:tc>
          <w:tcPr>
            <w:tcW w:w="3498" w:type="dxa"/>
            <w:gridSpan w:val="2"/>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color w:val="000000"/>
                <w:szCs w:val="22"/>
                <w:lang w:eastAsia="en-US"/>
              </w:rPr>
              <w:t>Kõrgetasemeline CO</w:t>
            </w:r>
            <w:r w:rsidRPr="00C848C8">
              <w:rPr>
                <w:rFonts w:eastAsia="Calibri"/>
                <w:color w:val="000000"/>
                <w:szCs w:val="22"/>
                <w:vertAlign w:val="subscript"/>
                <w:lang w:eastAsia="en-US"/>
              </w:rPr>
              <w:t>2</w:t>
            </w:r>
            <w:r w:rsidRPr="00C848C8">
              <w:rPr>
                <w:rFonts w:eastAsia="Calibri"/>
                <w:color w:val="000000"/>
                <w:szCs w:val="22"/>
                <w:lang w:eastAsia="en-US"/>
              </w:rPr>
              <w:noBreakHyphen/>
              <w:t>heite vähendamise tehnoloogia</w:t>
            </w:r>
          </w:p>
        </w:tc>
        <w:tc>
          <w:tcPr>
            <w:tcW w:w="2977"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w:t>
            </w:r>
          </w:p>
        </w:tc>
        <w:tc>
          <w:tcPr>
            <w:tcW w:w="2630" w:type="dxa"/>
            <w:vAlign w:val="center"/>
          </w:tcPr>
          <w:p w:rsidR="00C848C8" w:rsidRPr="00C848C8" w:rsidRDefault="00C848C8" w:rsidP="00C848C8">
            <w:pPr>
              <w:widowControl/>
              <w:spacing w:before="60" w:after="60"/>
              <w:rPr>
                <w:rFonts w:eastAsia="Calibri"/>
                <w:szCs w:val="22"/>
                <w:lang w:eastAsia="en-US"/>
              </w:rPr>
            </w:pPr>
            <w:r w:rsidRPr="00C848C8">
              <w:rPr>
                <w:rFonts w:eastAsia="Calibri"/>
                <w:szCs w:val="22"/>
                <w:lang w:eastAsia="en-US"/>
              </w:rPr>
              <w:t>Sõiduki CO</w:t>
            </w:r>
            <w:r w:rsidRPr="00C848C8">
              <w:rPr>
                <w:rFonts w:eastAsia="Calibri"/>
                <w:szCs w:val="22"/>
                <w:vertAlign w:val="subscript"/>
                <w:lang w:eastAsia="en-US"/>
              </w:rPr>
              <w:t>2</w:t>
            </w:r>
            <w:r w:rsidRPr="00C848C8">
              <w:rPr>
                <w:rFonts w:eastAsia="Calibri"/>
                <w:szCs w:val="22"/>
                <w:lang w:eastAsia="en-US"/>
              </w:rPr>
              <w:noBreakHyphen/>
              <w:t>heite vähendamise tehnoloogia</w:t>
            </w:r>
          </w:p>
        </w:tc>
      </w:tr>
      <w:tr w:rsidR="00C848C8" w:rsidRPr="00C848C8" w:rsidTr="0053214C">
        <w:tc>
          <w:tcPr>
            <w:tcW w:w="750" w:type="dxa"/>
            <w:shd w:val="clear" w:color="auto" w:fill="auto"/>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75</w:t>
            </w:r>
          </w:p>
        </w:tc>
        <w:tc>
          <w:tcPr>
            <w:tcW w:w="3498" w:type="dxa"/>
            <w:gridSpan w:val="2"/>
            <w:shd w:val="clear" w:color="auto" w:fill="auto"/>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b/>
                <w:i/>
                <w:color w:val="000000"/>
                <w:szCs w:val="22"/>
                <w:lang w:eastAsia="en-US"/>
              </w:rPr>
              <w:t>Mootori CO</w:t>
            </w:r>
            <w:r w:rsidRPr="00C848C8">
              <w:rPr>
                <w:rFonts w:eastAsia="Calibri"/>
                <w:b/>
                <w:i/>
                <w:color w:val="000000"/>
                <w:szCs w:val="22"/>
                <w:vertAlign w:val="subscript"/>
                <w:lang w:eastAsia="en-US"/>
              </w:rPr>
              <w:t>2</w:t>
            </w:r>
            <w:r w:rsidRPr="00C848C8">
              <w:rPr>
                <w:rFonts w:eastAsia="Calibri"/>
                <w:b/>
                <w:i/>
                <w:color w:val="000000"/>
                <w:szCs w:val="22"/>
                <w:lang w:eastAsia="en-US"/>
              </w:rPr>
              <w:noBreakHyphen/>
              <w:t>heite mass WHTC</w:t>
            </w:r>
            <w:r w:rsidRPr="00C848C8">
              <w:rPr>
                <w:rFonts w:eastAsia="Calibri"/>
                <w:i/>
                <w:color w:val="000000"/>
                <w:szCs w:val="22"/>
                <w:vertAlign w:val="superscript"/>
                <w:lang w:eastAsia="en-US"/>
              </w:rPr>
              <w:footnoteReference w:id="25"/>
            </w:r>
            <w:r w:rsidRPr="00C848C8">
              <w:rPr>
                <w:rFonts w:eastAsia="Calibri"/>
                <w:b/>
                <w:i/>
                <w:color w:val="000000"/>
                <w:szCs w:val="22"/>
                <w:lang w:eastAsia="en-US"/>
              </w:rPr>
              <w:t xml:space="preserve"> tsükli vältel (g/kWh)</w:t>
            </w:r>
          </w:p>
        </w:tc>
        <w:tc>
          <w:tcPr>
            <w:tcW w:w="2977" w:type="dxa"/>
            <w:shd w:val="clear" w:color="auto" w:fill="auto"/>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Komisjoni määruse (EL) nr 582/2011 I lisa 5. liite lisandi punkt 1.4.2 või 7. liite lisandi punkt 1.4.2, olenevalt sellest, kumb on asjakohane</w:t>
            </w:r>
          </w:p>
        </w:tc>
        <w:tc>
          <w:tcPr>
            <w:tcW w:w="2630" w:type="dxa"/>
            <w:vMerge w:val="restart"/>
            <w:shd w:val="clear" w:color="auto" w:fill="auto"/>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Mootori CO</w:t>
            </w:r>
            <w:r w:rsidRPr="00C848C8">
              <w:rPr>
                <w:rFonts w:eastAsia="Calibri"/>
                <w:b/>
                <w:i/>
                <w:color w:val="000000"/>
                <w:szCs w:val="22"/>
                <w:vertAlign w:val="subscript"/>
                <w:lang w:eastAsia="en-US"/>
              </w:rPr>
              <w:t>2</w:t>
            </w:r>
            <w:r w:rsidRPr="00C848C8">
              <w:rPr>
                <w:rFonts w:eastAsia="Calibri"/>
                <w:b/>
                <w:i/>
                <w:color w:val="000000"/>
                <w:szCs w:val="22"/>
                <w:lang w:eastAsia="en-US"/>
              </w:rPr>
              <w:noBreakHyphen/>
              <w:t>heide ja kütuse erikulu</w:t>
            </w:r>
          </w:p>
        </w:tc>
      </w:tr>
      <w:tr w:rsidR="00C848C8" w:rsidRPr="00C848C8" w:rsidTr="0053214C">
        <w:tc>
          <w:tcPr>
            <w:tcW w:w="750" w:type="dxa"/>
            <w:shd w:val="clear" w:color="auto" w:fill="auto"/>
            <w:vAlign w:val="center"/>
          </w:tcPr>
          <w:p w:rsidR="00C848C8" w:rsidRPr="00C848C8" w:rsidRDefault="00C848C8" w:rsidP="00C848C8">
            <w:pPr>
              <w:pageBreakBefore/>
              <w:widowControl/>
              <w:spacing w:before="60" w:after="60"/>
              <w:rPr>
                <w:rFonts w:eastAsia="Calibri"/>
                <w:szCs w:val="22"/>
                <w:lang w:eastAsia="en-US"/>
              </w:rPr>
            </w:pPr>
            <w:r w:rsidRPr="00C848C8">
              <w:rPr>
                <w:rFonts w:eastAsia="Calibri"/>
                <w:b/>
                <w:i/>
                <w:color w:val="000000"/>
                <w:szCs w:val="22"/>
                <w:lang w:eastAsia="en-US"/>
              </w:rPr>
              <w:t>76</w:t>
            </w:r>
          </w:p>
        </w:tc>
        <w:tc>
          <w:tcPr>
            <w:tcW w:w="3498" w:type="dxa"/>
            <w:gridSpan w:val="2"/>
            <w:shd w:val="clear" w:color="auto" w:fill="auto"/>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b/>
                <w:i/>
                <w:color w:val="000000"/>
                <w:szCs w:val="22"/>
                <w:lang w:eastAsia="en-US"/>
              </w:rPr>
              <w:t>Mootori kütuse kulu WHTC tsükli vältel (g/kWh)</w:t>
            </w:r>
          </w:p>
        </w:tc>
        <w:tc>
          <w:tcPr>
            <w:tcW w:w="2977" w:type="dxa"/>
            <w:shd w:val="clear" w:color="auto" w:fill="auto"/>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Komisjoni määruse (EL) nr 582/2011 I lisa 5. liite lisandi punkt 1.4.2 või 7. liite lisandi punkt 1.4.2, olenevalt sellest, kumb on asjakohane</w:t>
            </w:r>
          </w:p>
        </w:tc>
        <w:tc>
          <w:tcPr>
            <w:tcW w:w="2630" w:type="dxa"/>
            <w:vMerge/>
            <w:shd w:val="clear" w:color="auto" w:fill="auto"/>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rPr>
          <w:trHeight w:val="2829"/>
        </w:trPr>
        <w:tc>
          <w:tcPr>
            <w:tcW w:w="750" w:type="dxa"/>
            <w:shd w:val="clear" w:color="auto" w:fill="auto"/>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77</w:t>
            </w:r>
          </w:p>
        </w:tc>
        <w:tc>
          <w:tcPr>
            <w:tcW w:w="3498" w:type="dxa"/>
            <w:gridSpan w:val="2"/>
            <w:shd w:val="clear" w:color="auto" w:fill="auto"/>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b/>
                <w:i/>
                <w:color w:val="000000"/>
                <w:szCs w:val="22"/>
                <w:lang w:eastAsia="en-US"/>
              </w:rPr>
              <w:t>Mootori CO</w:t>
            </w:r>
            <w:r w:rsidRPr="00C848C8">
              <w:rPr>
                <w:rFonts w:eastAsia="Calibri"/>
                <w:b/>
                <w:i/>
                <w:color w:val="000000"/>
                <w:szCs w:val="22"/>
                <w:vertAlign w:val="subscript"/>
                <w:lang w:eastAsia="en-US"/>
              </w:rPr>
              <w:t>2</w:t>
            </w:r>
            <w:r w:rsidRPr="00C848C8">
              <w:rPr>
                <w:rFonts w:eastAsia="Calibri"/>
                <w:b/>
                <w:i/>
                <w:color w:val="000000"/>
                <w:szCs w:val="22"/>
                <w:lang w:eastAsia="en-US"/>
              </w:rPr>
              <w:noBreakHyphen/>
              <w:t>heite mass WHSC</w:t>
            </w:r>
            <w:r w:rsidRPr="00C848C8">
              <w:rPr>
                <w:rFonts w:eastAsia="Calibri"/>
                <w:i/>
                <w:color w:val="000000"/>
                <w:szCs w:val="22"/>
                <w:vertAlign w:val="superscript"/>
                <w:lang w:eastAsia="en-US"/>
              </w:rPr>
              <w:footnoteReference w:id="26"/>
            </w:r>
            <w:r w:rsidRPr="00C848C8">
              <w:rPr>
                <w:rFonts w:eastAsia="Calibri"/>
                <w:b/>
                <w:i/>
                <w:color w:val="000000"/>
                <w:szCs w:val="22"/>
                <w:lang w:eastAsia="en-US"/>
              </w:rPr>
              <w:t xml:space="preserve"> tsükli vältel</w:t>
            </w:r>
          </w:p>
        </w:tc>
        <w:tc>
          <w:tcPr>
            <w:tcW w:w="2977" w:type="dxa"/>
            <w:shd w:val="clear" w:color="auto" w:fill="auto"/>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Komisjoni määruse (EL) nr 582/2011 I lisa 5. liite lisandi punkt 1.4.1 või 7. liite lisandi punkt 1.4.1, olenevalt sellest, kumb on asjakohane</w:t>
            </w:r>
          </w:p>
        </w:tc>
        <w:tc>
          <w:tcPr>
            <w:tcW w:w="2630" w:type="dxa"/>
            <w:vMerge/>
            <w:shd w:val="clear" w:color="auto" w:fill="auto"/>
            <w:vAlign w:val="center"/>
          </w:tcPr>
          <w:p w:rsidR="00C848C8" w:rsidRPr="00C848C8" w:rsidRDefault="00C848C8" w:rsidP="00C848C8">
            <w:pPr>
              <w:widowControl/>
              <w:spacing w:before="60" w:after="60"/>
              <w:rPr>
                <w:rFonts w:eastAsia="Calibri"/>
                <w:szCs w:val="22"/>
                <w:lang w:eastAsia="en-US"/>
              </w:rPr>
            </w:pPr>
          </w:p>
        </w:tc>
      </w:tr>
      <w:tr w:rsidR="00C848C8" w:rsidRPr="00C848C8" w:rsidTr="0053214C">
        <w:tc>
          <w:tcPr>
            <w:tcW w:w="750" w:type="dxa"/>
            <w:shd w:val="clear" w:color="auto" w:fill="auto"/>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78</w:t>
            </w:r>
          </w:p>
        </w:tc>
        <w:tc>
          <w:tcPr>
            <w:tcW w:w="3498" w:type="dxa"/>
            <w:gridSpan w:val="2"/>
            <w:shd w:val="clear" w:color="auto" w:fill="auto"/>
            <w:vAlign w:val="center"/>
          </w:tcPr>
          <w:p w:rsidR="00C848C8" w:rsidRPr="00C848C8" w:rsidRDefault="00C848C8" w:rsidP="00C848C8">
            <w:pPr>
              <w:widowControl/>
              <w:spacing w:before="60" w:after="60"/>
              <w:rPr>
                <w:rFonts w:eastAsia="Calibri"/>
                <w:color w:val="000000"/>
                <w:szCs w:val="22"/>
                <w:lang w:eastAsia="en-US"/>
              </w:rPr>
            </w:pPr>
            <w:r w:rsidRPr="00C848C8">
              <w:rPr>
                <w:rFonts w:eastAsia="Calibri"/>
                <w:b/>
                <w:i/>
                <w:color w:val="000000"/>
                <w:szCs w:val="22"/>
                <w:lang w:eastAsia="en-US"/>
              </w:rPr>
              <w:t>Mootori kütuse kulu WHSC tsükli vältel (g/kWh)</w:t>
            </w:r>
          </w:p>
        </w:tc>
        <w:tc>
          <w:tcPr>
            <w:tcW w:w="2977" w:type="dxa"/>
            <w:shd w:val="clear" w:color="auto" w:fill="auto"/>
            <w:vAlign w:val="center"/>
          </w:tcPr>
          <w:p w:rsidR="00C848C8" w:rsidRPr="00C848C8" w:rsidRDefault="00C848C8" w:rsidP="00C848C8">
            <w:pPr>
              <w:widowControl/>
              <w:spacing w:before="60" w:after="60"/>
              <w:rPr>
                <w:rFonts w:eastAsia="Calibri"/>
                <w:szCs w:val="22"/>
                <w:lang w:eastAsia="en-US"/>
              </w:rPr>
            </w:pPr>
            <w:r w:rsidRPr="00C848C8">
              <w:rPr>
                <w:rFonts w:eastAsia="Calibri"/>
                <w:b/>
                <w:i/>
                <w:color w:val="000000"/>
                <w:szCs w:val="22"/>
                <w:lang w:eastAsia="en-US"/>
              </w:rPr>
              <w:t>Komisjoni määruse (EL) nr 582/2011 I lisa 5. liite lisandi punkt 1.4.1 või 7. liite lisandi punkt 1.4.1, olenevalt sellest, kumb on asjakohane</w:t>
            </w:r>
          </w:p>
        </w:tc>
        <w:tc>
          <w:tcPr>
            <w:tcW w:w="2630" w:type="dxa"/>
            <w:vMerge/>
            <w:shd w:val="clear" w:color="auto" w:fill="auto"/>
            <w:vAlign w:val="center"/>
          </w:tcPr>
          <w:p w:rsidR="00C848C8" w:rsidRPr="00C848C8" w:rsidRDefault="00C848C8" w:rsidP="00C848C8">
            <w:pPr>
              <w:widowControl/>
              <w:spacing w:before="60" w:after="60"/>
              <w:rPr>
                <w:rFonts w:eastAsia="Calibri"/>
                <w:szCs w:val="22"/>
                <w:lang w:eastAsia="en-US"/>
              </w:rPr>
            </w:pPr>
          </w:p>
        </w:tc>
      </w:tr>
    </w:tbl>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br w:type="page"/>
      </w:r>
      <w:r w:rsidRPr="00C848C8">
        <w:rPr>
          <w:rFonts w:eastAsia="Calibri"/>
          <w:smallCaps/>
          <w:szCs w:val="22"/>
          <w:lang w:eastAsia="en-US"/>
        </w:rPr>
        <w:t>C osa.</w:t>
      </w:r>
      <w:r w:rsidRPr="00C848C8">
        <w:rPr>
          <w:rFonts w:eastAsia="Calibri"/>
          <w:smallCaps/>
          <w:szCs w:val="22"/>
          <w:lang w:eastAsia="en-US"/>
        </w:rPr>
        <w:tab/>
      </w:r>
      <w:r w:rsidRPr="00C848C8">
        <w:rPr>
          <w:rFonts w:eastAsia="Calibri"/>
          <w:bCs/>
          <w:iCs/>
          <w:color w:val="000000"/>
          <w:szCs w:val="22"/>
          <w:lang w:eastAsia="en-US"/>
        </w:rPr>
        <w:t>ÕHUTAKISTUSE VÄÄRTUSE (C</w:t>
      </w:r>
      <w:r w:rsidRPr="00C848C8">
        <w:rPr>
          <w:rFonts w:eastAsia="Calibri"/>
          <w:bCs/>
          <w:iCs/>
          <w:smallCaps/>
          <w:color w:val="000000"/>
          <w:szCs w:val="22"/>
          <w:lang w:eastAsia="en-US"/>
        </w:rPr>
        <w:t>DX</w:t>
      </w:r>
      <w:r w:rsidRPr="00C848C8">
        <w:rPr>
          <w:rFonts w:eastAsia="Calibri"/>
          <w:bCs/>
          <w:iCs/>
          <w:color w:val="000000"/>
          <w:szCs w:val="22"/>
          <w:lang w:eastAsia="en-US"/>
        </w:rPr>
        <w:t>A) VAHEMIKUD ARTIKLI 6 KOHASEKS AVALDAMISEKS</w:t>
      </w:r>
    </w:p>
    <w:p w:rsidR="00C848C8" w:rsidRPr="00C848C8" w:rsidRDefault="00C848C8" w:rsidP="00C848C8">
      <w:pPr>
        <w:widowControl/>
        <w:spacing w:before="120" w:after="120" w:line="360" w:lineRule="auto"/>
        <w:rPr>
          <w:rFonts w:eastAsia="Calibri"/>
          <w:szCs w:val="22"/>
          <w:lang w:eastAsia="en-US"/>
        </w:rPr>
      </w:pPr>
      <w:r w:rsidRPr="00C848C8">
        <w:rPr>
          <w:rFonts w:eastAsia="Calibri"/>
          <w:b/>
          <w:i/>
          <w:color w:val="000000"/>
          <w:szCs w:val="22"/>
          <w:lang w:eastAsia="en-US"/>
        </w:rPr>
        <w:t>Selleks, et teha kandes 23 määratletud CdxA väärtus artikli 6 kohaselt üldsusele kättesaadavaks, kasutab komisjon vahemikke, mis on määratletud alljärgnevas tabelis, milles on iga CdxA väärtuse jaoks antud vastav vahemik:</w:t>
      </w:r>
    </w:p>
    <w:tbl>
      <w:tblPr>
        <w:tblW w:w="5000" w:type="pct"/>
        <w:tblCellMar>
          <w:left w:w="0" w:type="dxa"/>
          <w:right w:w="0" w:type="dxa"/>
        </w:tblCellMar>
        <w:tblLook w:val="0000" w:firstRow="0" w:lastRow="0" w:firstColumn="0" w:lastColumn="0" w:noHBand="0" w:noVBand="0"/>
      </w:tblPr>
      <w:tblGrid>
        <w:gridCol w:w="2251"/>
        <w:gridCol w:w="3451"/>
        <w:gridCol w:w="3584"/>
      </w:tblGrid>
      <w:tr w:rsidR="00C848C8" w:rsidRPr="00C848C8" w:rsidTr="0053214C">
        <w:trPr>
          <w:trHeight w:val="300"/>
          <w:tblHeader/>
        </w:trPr>
        <w:tc>
          <w:tcPr>
            <w:tcW w:w="1212"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Vahemik</w:t>
            </w:r>
          </w:p>
        </w:tc>
        <w:tc>
          <w:tcPr>
            <w:tcW w:w="3788" w:type="pct"/>
            <w:gridSpan w:val="2"/>
            <w:tcBorders>
              <w:top w:val="single" w:sz="8" w:space="0" w:color="auto"/>
              <w:left w:val="nil"/>
              <w:bottom w:val="single" w:sz="8" w:space="0" w:color="auto"/>
              <w:right w:val="single" w:sz="8" w:space="0" w:color="FF0000"/>
            </w:tcBorders>
            <w:shd w:val="clear" w:color="auto" w:fill="auto"/>
            <w:tcMar>
              <w:top w:w="0" w:type="dxa"/>
              <w:left w:w="108" w:type="dxa"/>
              <w:bottom w:w="0" w:type="dxa"/>
              <w:right w:w="108" w:type="dxa"/>
            </w:tcMar>
            <w:vAlign w:val="bottom"/>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CdxA väärtus [m</w:t>
            </w:r>
            <w:r w:rsidRPr="00C848C8">
              <w:rPr>
                <w:rFonts w:eastAsia="Calibri"/>
                <w:b/>
                <w:i/>
                <w:color w:val="000000"/>
                <w:szCs w:val="22"/>
                <w:vertAlign w:val="superscript"/>
                <w:lang w:eastAsia="en-US"/>
              </w:rPr>
              <w:t>2</w:t>
            </w:r>
            <w:r w:rsidRPr="00C848C8">
              <w:rPr>
                <w:rFonts w:eastAsia="Calibri"/>
                <w:b/>
                <w:i/>
                <w:color w:val="000000"/>
                <w:szCs w:val="22"/>
                <w:lang w:eastAsia="en-US"/>
              </w:rPr>
              <w:t>]</w:t>
            </w:r>
          </w:p>
        </w:tc>
      </w:tr>
      <w:tr w:rsidR="00C848C8" w:rsidRPr="00C848C8" w:rsidTr="0053214C">
        <w:trPr>
          <w:trHeight w:val="467"/>
          <w:tblHead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C848C8" w:rsidRPr="00C848C8" w:rsidRDefault="00C848C8" w:rsidP="00C848C8">
            <w:pPr>
              <w:widowControl/>
              <w:spacing w:before="60" w:after="60"/>
              <w:jc w:val="center"/>
              <w:rPr>
                <w:rFonts w:eastAsia="Calibri"/>
                <w:szCs w:val="24"/>
                <w:lang w:eastAsia="en-US"/>
              </w:rPr>
            </w:pP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Min CdxA (CdxA &gt;= min CdxA)</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Max CdxA (CdxA &lt;MaxCdxA)</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A1</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0,00</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3,00</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A2</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3,00</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3,15</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A3</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3,15</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3,31</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A4</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3,31</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3,48</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A5</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3,48</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3,65</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A6</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3,65</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3,83</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A7</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3,83</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4,02</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A8</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4,02</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4,22</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A9</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4,22</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4,43</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A10</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4,43</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4,65</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A11</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4,65</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4,88</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A12</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4,88</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5,12</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A13</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5,12</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5,38</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A14</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5,38</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5,65</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A15</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5,65</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5,93</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pageBreakBefore/>
              <w:widowControl/>
              <w:spacing w:before="60" w:after="60"/>
              <w:jc w:val="center"/>
              <w:rPr>
                <w:rFonts w:eastAsia="Calibri"/>
                <w:szCs w:val="24"/>
                <w:lang w:eastAsia="en-US"/>
              </w:rPr>
            </w:pPr>
            <w:r w:rsidRPr="00C848C8">
              <w:rPr>
                <w:rFonts w:eastAsia="Calibri"/>
                <w:b/>
                <w:i/>
                <w:color w:val="000000"/>
                <w:szCs w:val="22"/>
                <w:lang w:eastAsia="en-US"/>
              </w:rPr>
              <w:t>A16</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5,93</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6,23</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A17</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6,23</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6,54</w:t>
            </w:r>
          </w:p>
        </w:tc>
      </w:tr>
      <w:tr w:rsidR="00C848C8" w:rsidRPr="00C848C8" w:rsidTr="0053214C">
        <w:trPr>
          <w:trHeight w:val="300"/>
        </w:trPr>
        <w:tc>
          <w:tcPr>
            <w:tcW w:w="1212" w:type="pct"/>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A18</w:t>
            </w:r>
          </w:p>
        </w:tc>
        <w:tc>
          <w:tcPr>
            <w:tcW w:w="1858" w:type="pct"/>
            <w:tcBorders>
              <w:top w:val="nil"/>
              <w:left w:val="nil"/>
              <w:bottom w:val="single" w:sz="12"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6,54</w:t>
            </w:r>
          </w:p>
        </w:tc>
        <w:tc>
          <w:tcPr>
            <w:tcW w:w="1930" w:type="pct"/>
            <w:tcBorders>
              <w:top w:val="nil"/>
              <w:left w:val="nil"/>
              <w:bottom w:val="single" w:sz="12"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6,87</w:t>
            </w:r>
          </w:p>
        </w:tc>
      </w:tr>
      <w:tr w:rsidR="00C848C8" w:rsidRPr="00C848C8" w:rsidTr="0053214C">
        <w:trPr>
          <w:trHeight w:val="300"/>
        </w:trPr>
        <w:tc>
          <w:tcPr>
            <w:tcW w:w="1212" w:type="pct"/>
            <w:tcBorders>
              <w:top w:val="single" w:sz="12" w:space="0" w:color="auto"/>
              <w:left w:val="single" w:sz="8" w:space="0" w:color="auto"/>
              <w:bottom w:val="single" w:sz="12" w:space="0" w:color="auto"/>
              <w:right w:val="single" w:sz="4"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A19</w:t>
            </w:r>
          </w:p>
        </w:tc>
        <w:tc>
          <w:tcPr>
            <w:tcW w:w="1858" w:type="pct"/>
            <w:tcBorders>
              <w:top w:val="single" w:sz="12" w:space="0" w:color="auto"/>
              <w:left w:val="single" w:sz="4" w:space="0" w:color="auto"/>
              <w:bottom w:val="single" w:sz="12"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6,87</w:t>
            </w:r>
          </w:p>
        </w:tc>
        <w:tc>
          <w:tcPr>
            <w:tcW w:w="1930" w:type="pct"/>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7,21</w:t>
            </w:r>
          </w:p>
        </w:tc>
      </w:tr>
      <w:tr w:rsidR="00C848C8" w:rsidRPr="00C848C8" w:rsidTr="0053214C">
        <w:trPr>
          <w:trHeight w:val="300"/>
        </w:trPr>
        <w:tc>
          <w:tcPr>
            <w:tcW w:w="1212" w:type="pct"/>
            <w:tcBorders>
              <w:top w:val="single" w:sz="12"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A20</w:t>
            </w:r>
          </w:p>
        </w:tc>
        <w:tc>
          <w:tcPr>
            <w:tcW w:w="1858" w:type="pct"/>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7,21</w:t>
            </w:r>
          </w:p>
        </w:tc>
        <w:tc>
          <w:tcPr>
            <w:tcW w:w="1930" w:type="pct"/>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7,57</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A21</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7,57</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7,95</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A22</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7,95</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8,35</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A23</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8,35</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8,77</w:t>
            </w:r>
          </w:p>
        </w:tc>
      </w:tr>
      <w:tr w:rsidR="00C848C8" w:rsidRPr="00C848C8" w:rsidTr="0053214C">
        <w:trPr>
          <w:trHeight w:val="300"/>
        </w:trPr>
        <w:tc>
          <w:tcPr>
            <w:tcW w:w="1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A24</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8,77</w:t>
            </w:r>
          </w:p>
        </w:tc>
        <w:tc>
          <w:tcPr>
            <w:tcW w:w="193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48C8" w:rsidRPr="00C848C8" w:rsidRDefault="00C848C8" w:rsidP="00C848C8">
            <w:pPr>
              <w:widowControl/>
              <w:spacing w:before="60" w:after="60"/>
              <w:jc w:val="center"/>
              <w:rPr>
                <w:rFonts w:eastAsia="Calibri"/>
                <w:szCs w:val="24"/>
                <w:lang w:eastAsia="en-US"/>
              </w:rPr>
            </w:pPr>
            <w:r w:rsidRPr="00C848C8">
              <w:rPr>
                <w:rFonts w:eastAsia="Calibri"/>
                <w:b/>
                <w:i/>
                <w:color w:val="000000"/>
                <w:szCs w:val="22"/>
                <w:lang w:eastAsia="en-US"/>
              </w:rPr>
              <w:t>9,21</w:t>
            </w:r>
          </w:p>
        </w:tc>
      </w:tr>
    </w:tbl>
    <w:p w:rsidR="00C848C8" w:rsidRPr="00C848C8" w:rsidRDefault="00C848C8" w:rsidP="00C848C8">
      <w:pPr>
        <w:widowControl/>
        <w:spacing w:before="120" w:after="120" w:line="360" w:lineRule="auto"/>
        <w:rPr>
          <w:rFonts w:eastAsia="Calibri"/>
          <w:szCs w:val="22"/>
          <w:lang w:eastAsia="en-US"/>
        </w:rPr>
      </w:pPr>
    </w:p>
    <w:p w:rsidR="00C848C8" w:rsidRPr="00C848C8" w:rsidRDefault="00C848C8" w:rsidP="00C848C8">
      <w:pPr>
        <w:widowControl/>
        <w:spacing w:before="120" w:after="120" w:line="360" w:lineRule="auto"/>
        <w:jc w:val="center"/>
        <w:rPr>
          <w:rFonts w:eastAsia="Calibri"/>
          <w:szCs w:val="22"/>
          <w:lang w:eastAsia="en-US"/>
        </w:rPr>
      </w:pPr>
      <w:r w:rsidRPr="00C848C8">
        <w:rPr>
          <w:rFonts w:eastAsia="Calibri"/>
          <w:szCs w:val="22"/>
          <w:lang w:eastAsia="en-US"/>
        </w:rPr>
        <w:br w:type="page"/>
        <w:t>II LISA</w:t>
      </w:r>
      <w:r w:rsidRPr="00C848C8">
        <w:rPr>
          <w:rFonts w:eastAsia="Calibri"/>
          <w:szCs w:val="22"/>
          <w:lang w:eastAsia="en-US"/>
        </w:rPr>
        <w:br/>
        <w:t>Andmete esitamine ja haldamine</w:t>
      </w:r>
    </w:p>
    <w:p w:rsidR="00C848C8" w:rsidRPr="00C848C8" w:rsidRDefault="00C848C8" w:rsidP="00C848C8">
      <w:pPr>
        <w:widowControl/>
        <w:spacing w:before="120" w:after="120" w:line="360" w:lineRule="auto"/>
        <w:ind w:left="851" w:hanging="851"/>
        <w:rPr>
          <w:rFonts w:eastAsia="Calibri"/>
          <w:smallCaps/>
          <w:szCs w:val="28"/>
          <w:lang w:eastAsia="en-US"/>
        </w:rPr>
      </w:pPr>
      <w:r w:rsidRPr="00C848C8">
        <w:rPr>
          <w:rFonts w:eastAsia="Calibri"/>
          <w:smallCaps/>
          <w:szCs w:val="28"/>
          <w:lang w:eastAsia="en-US"/>
        </w:rPr>
        <w:t>1.</w:t>
      </w:r>
      <w:r w:rsidRPr="00C848C8">
        <w:rPr>
          <w:rFonts w:eastAsia="Calibri"/>
          <w:smallCaps/>
          <w:szCs w:val="28"/>
          <w:lang w:eastAsia="en-US"/>
        </w:rPr>
        <w:tab/>
        <w:t>Liikmesriikide</w:t>
      </w:r>
      <w:r w:rsidRPr="00C848C8">
        <w:rPr>
          <w:rFonts w:eastAsia="Calibri"/>
          <w:szCs w:val="22"/>
          <w:lang w:eastAsia="en-US"/>
        </w:rPr>
        <w:t xml:space="preserve"> </w:t>
      </w:r>
      <w:r w:rsidRPr="00C848C8">
        <w:rPr>
          <w:rFonts w:eastAsia="Calibri"/>
          <w:smallCaps/>
          <w:szCs w:val="22"/>
          <w:lang w:eastAsia="en-US"/>
        </w:rPr>
        <w:t>aruandlus</w:t>
      </w:r>
    </w:p>
    <w:p w:rsidR="00C848C8" w:rsidRPr="00C848C8" w:rsidRDefault="00C848C8" w:rsidP="00C848C8">
      <w:pPr>
        <w:widowControl/>
        <w:spacing w:before="120" w:after="120" w:line="360" w:lineRule="auto"/>
        <w:ind w:left="567" w:hanging="567"/>
        <w:jc w:val="both"/>
        <w:rPr>
          <w:rFonts w:eastAsia="Calibri"/>
          <w:szCs w:val="22"/>
          <w:lang w:eastAsia="en-US"/>
        </w:rPr>
      </w:pPr>
      <w:r w:rsidRPr="00C848C8">
        <w:rPr>
          <w:rFonts w:eastAsia="Calibri"/>
          <w:color w:val="000000"/>
          <w:szCs w:val="22"/>
          <w:lang w:eastAsia="en-US"/>
        </w:rPr>
        <w:t>▌</w:t>
      </w:r>
      <w:r w:rsidRPr="00C848C8">
        <w:rPr>
          <w:rFonts w:eastAsia="Calibri"/>
          <w:szCs w:val="22"/>
          <w:lang w:eastAsia="en-US"/>
        </w:rPr>
        <w:tab/>
      </w:r>
    </w:p>
    <w:p w:rsidR="00C848C8" w:rsidRPr="00C848C8" w:rsidRDefault="00C848C8" w:rsidP="00C848C8">
      <w:pPr>
        <w:widowControl/>
        <w:spacing w:before="120" w:after="120" w:line="360" w:lineRule="auto"/>
        <w:ind w:left="851" w:hanging="851"/>
        <w:rPr>
          <w:rFonts w:eastAsia="Calibri"/>
          <w:szCs w:val="24"/>
          <w:lang w:eastAsia="en-US"/>
        </w:rPr>
      </w:pPr>
      <w:r w:rsidRPr="00C848C8">
        <w:rPr>
          <w:rFonts w:eastAsia="Calibri"/>
          <w:szCs w:val="22"/>
          <w:lang w:eastAsia="en-US"/>
        </w:rPr>
        <w:t>1.1</w:t>
      </w:r>
      <w:r w:rsidRPr="00C848C8">
        <w:rPr>
          <w:rFonts w:eastAsia="Calibri"/>
          <w:szCs w:val="22"/>
          <w:lang w:eastAsia="en-US"/>
        </w:rPr>
        <w:tab/>
        <w:t>Pädeva asutuse kontaktisik edastab I lisa A osas nimetatud andmed vastavalt artiklile 4 elektroonilise edastussüsteemi kaudu Euroopa Keskkonnaameti („amet“) hallatavasse keskandmevaramusse.</w:t>
      </w:r>
    </w:p>
    <w:p w:rsidR="00C848C8" w:rsidRPr="00C848C8" w:rsidRDefault="00C848C8" w:rsidP="00C848C8">
      <w:pPr>
        <w:widowControl/>
        <w:spacing w:before="120" w:after="120" w:line="360" w:lineRule="auto"/>
        <w:ind w:left="851"/>
        <w:rPr>
          <w:rFonts w:eastAsia="Calibri"/>
          <w:szCs w:val="22"/>
          <w:lang w:eastAsia="en-US"/>
        </w:rPr>
      </w:pPr>
      <w:r w:rsidRPr="00C848C8">
        <w:rPr>
          <w:rFonts w:eastAsia="Calibri"/>
          <w:szCs w:val="22"/>
          <w:lang w:eastAsia="en-US"/>
        </w:rPr>
        <w:t>Kontaktisik saadab komisjonile ja ametile teate andmete edastamise kohta järgmistele aadressidele:</w:t>
      </w:r>
    </w:p>
    <w:p w:rsidR="00C848C8" w:rsidRPr="00C848C8" w:rsidRDefault="00C848C8" w:rsidP="00C848C8">
      <w:pPr>
        <w:widowControl/>
        <w:spacing w:before="120" w:after="120" w:line="360" w:lineRule="auto"/>
        <w:ind w:left="851"/>
        <w:rPr>
          <w:rFonts w:eastAsia="Calibri"/>
          <w:szCs w:val="22"/>
          <w:lang w:eastAsia="en-US"/>
        </w:rPr>
      </w:pPr>
      <w:r w:rsidRPr="00C848C8">
        <w:rPr>
          <w:rFonts w:eastAsia="Calibri"/>
          <w:color w:val="000000"/>
          <w:szCs w:val="22"/>
          <w:lang w:eastAsia="en-US"/>
        </w:rPr>
        <w:t>EC</w:t>
      </w:r>
      <w:r w:rsidRPr="00C848C8">
        <w:rPr>
          <w:rFonts w:eastAsia="Calibri"/>
          <w:color w:val="000000"/>
          <w:szCs w:val="22"/>
          <w:lang w:eastAsia="en-US"/>
        </w:rPr>
        <w:noBreakHyphen/>
        <w:t>CO2</w:t>
      </w:r>
      <w:r w:rsidRPr="00C848C8">
        <w:rPr>
          <w:rFonts w:eastAsia="Calibri"/>
          <w:color w:val="000000"/>
          <w:szCs w:val="22"/>
          <w:lang w:eastAsia="en-US"/>
        </w:rPr>
        <w:noBreakHyphen/>
        <w:t>HDV</w:t>
      </w:r>
      <w:r w:rsidRPr="00C848C8">
        <w:rPr>
          <w:rFonts w:eastAsia="Calibri"/>
          <w:color w:val="000000"/>
          <w:szCs w:val="22"/>
          <w:lang w:eastAsia="en-US"/>
        </w:rPr>
        <w:noBreakHyphen/>
        <w:t>IMPLEMENTATION@ec.europa.eu</w:t>
      </w:r>
      <w:r w:rsidRPr="00C848C8">
        <w:rPr>
          <w:rFonts w:eastAsia="Calibri"/>
          <w:szCs w:val="22"/>
          <w:lang w:eastAsia="en-US"/>
        </w:rPr>
        <w:t xml:space="preserve"> </w:t>
      </w:r>
    </w:p>
    <w:p w:rsidR="00C848C8" w:rsidRPr="00C848C8" w:rsidRDefault="00C848C8" w:rsidP="00C848C8">
      <w:pPr>
        <w:widowControl/>
        <w:spacing w:before="120" w:after="120" w:line="360" w:lineRule="auto"/>
        <w:ind w:left="851"/>
        <w:rPr>
          <w:rFonts w:eastAsia="Calibri"/>
          <w:b/>
          <w:bCs/>
          <w:i/>
          <w:iCs/>
          <w:szCs w:val="22"/>
          <w:lang w:eastAsia="en-US"/>
        </w:rPr>
      </w:pPr>
      <w:r w:rsidRPr="00C848C8">
        <w:rPr>
          <w:rFonts w:eastAsia="Calibri"/>
          <w:szCs w:val="22"/>
          <w:lang w:eastAsia="en-US"/>
        </w:rPr>
        <w:t>ja</w:t>
      </w:r>
    </w:p>
    <w:p w:rsidR="00C848C8" w:rsidRPr="00C848C8" w:rsidRDefault="00C848C8" w:rsidP="00C848C8">
      <w:pPr>
        <w:widowControl/>
        <w:spacing w:before="120" w:after="120" w:line="360" w:lineRule="auto"/>
        <w:ind w:left="851"/>
        <w:rPr>
          <w:rFonts w:eastAsia="Calibri"/>
          <w:b/>
          <w:bCs/>
          <w:i/>
          <w:iCs/>
          <w:szCs w:val="22"/>
          <w:lang w:eastAsia="en-US"/>
        </w:rPr>
      </w:pPr>
      <w:r w:rsidRPr="00C848C8">
        <w:rPr>
          <w:rFonts w:eastAsia="Calibri"/>
          <w:color w:val="000000"/>
          <w:szCs w:val="22"/>
          <w:lang w:eastAsia="en-US"/>
        </w:rPr>
        <w:t>HDV</w:t>
      </w:r>
      <w:r w:rsidRPr="00C848C8">
        <w:rPr>
          <w:rFonts w:eastAsia="Calibri"/>
          <w:color w:val="000000"/>
          <w:szCs w:val="22"/>
          <w:lang w:eastAsia="en-US"/>
        </w:rPr>
        <w:noBreakHyphen/>
        <w:t>monitoring@eea.europa.eu</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mallCaps/>
          <w:szCs w:val="28"/>
          <w:lang w:eastAsia="en-US"/>
        </w:rPr>
        <w:t>2</w:t>
      </w:r>
      <w:r w:rsidRPr="00C848C8">
        <w:rPr>
          <w:rFonts w:eastAsia="Calibri"/>
          <w:szCs w:val="22"/>
          <w:lang w:eastAsia="en-US"/>
        </w:rPr>
        <w:t>.</w:t>
      </w:r>
      <w:r w:rsidRPr="00C848C8">
        <w:rPr>
          <w:rFonts w:eastAsia="Calibri"/>
          <w:szCs w:val="22"/>
          <w:lang w:eastAsia="en-US"/>
        </w:rPr>
        <w:tab/>
      </w:r>
      <w:r w:rsidRPr="00C848C8">
        <w:rPr>
          <w:rFonts w:eastAsia="Calibri"/>
          <w:smallCaps/>
          <w:szCs w:val="28"/>
          <w:lang w:eastAsia="en-US"/>
        </w:rPr>
        <w:t>Tootjate aruandlus</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2.1</w:t>
      </w:r>
      <w:r w:rsidRPr="00C848C8">
        <w:rPr>
          <w:rFonts w:eastAsia="Calibri"/>
          <w:szCs w:val="22"/>
          <w:lang w:eastAsia="en-US"/>
        </w:rPr>
        <w:tab/>
        <w:t>Tootjad esitavad komisjonile viivitamata ja hiljemalt 31. detsembril 2018 järgmise teabe:</w:t>
      </w:r>
    </w:p>
    <w:p w:rsidR="00C848C8" w:rsidRPr="00C848C8" w:rsidRDefault="00C848C8" w:rsidP="00C848C8">
      <w:pPr>
        <w:widowControl/>
        <w:spacing w:before="120" w:after="120" w:line="360" w:lineRule="auto"/>
        <w:ind w:left="1418" w:hanging="567"/>
        <w:rPr>
          <w:rFonts w:eastAsia="Calibri"/>
          <w:szCs w:val="22"/>
          <w:lang w:eastAsia="en-US"/>
        </w:rPr>
      </w:pPr>
      <w:r w:rsidRPr="00C848C8">
        <w:rPr>
          <w:rFonts w:eastAsia="Calibri"/>
          <w:szCs w:val="22"/>
          <w:lang w:eastAsia="en-US"/>
        </w:rPr>
        <w:t>a)</w:t>
      </w:r>
      <w:r w:rsidRPr="00C848C8">
        <w:rPr>
          <w:rFonts w:eastAsia="Calibri"/>
          <w:szCs w:val="22"/>
          <w:lang w:eastAsia="en-US"/>
        </w:rPr>
        <w:tab/>
        <w:t>vastavustunnistusel või üksiksõiduki tüübikinnitustunnistusel märgitud tootja nimi;</w:t>
      </w:r>
    </w:p>
    <w:p w:rsidR="00C848C8" w:rsidRPr="00C848C8" w:rsidRDefault="00C848C8" w:rsidP="00C848C8">
      <w:pPr>
        <w:widowControl/>
        <w:spacing w:before="120" w:after="120" w:line="360" w:lineRule="auto"/>
        <w:ind w:left="1418" w:hanging="567"/>
        <w:rPr>
          <w:rFonts w:eastAsia="Calibri"/>
          <w:szCs w:val="22"/>
          <w:lang w:eastAsia="en-US"/>
        </w:rPr>
      </w:pPr>
      <w:r w:rsidRPr="00C848C8">
        <w:rPr>
          <w:rFonts w:eastAsia="Calibri"/>
          <w:szCs w:val="22"/>
          <w:lang w:eastAsia="en-US"/>
        </w:rPr>
        <w:br w:type="page"/>
        <w:t>b)</w:t>
      </w:r>
      <w:r w:rsidRPr="00C848C8">
        <w:rPr>
          <w:rFonts w:eastAsia="Calibri"/>
          <w:szCs w:val="22"/>
          <w:lang w:eastAsia="en-US"/>
        </w:rPr>
        <w:tab/>
        <w:t>rahvusvaheline valmistaja kood (WMI</w:t>
      </w:r>
      <w:r w:rsidRPr="00C848C8">
        <w:rPr>
          <w:rFonts w:eastAsia="Calibri"/>
          <w:szCs w:val="22"/>
          <w:lang w:eastAsia="en-US"/>
        </w:rPr>
        <w:noBreakHyphen/>
        <w:t>kood), mida vastavalt komisjoni määrusele (EL) nr 19/2011</w:t>
      </w:r>
      <w:r w:rsidRPr="00C848C8">
        <w:rPr>
          <w:rFonts w:eastAsia="Calibri"/>
          <w:bCs/>
          <w:szCs w:val="22"/>
          <w:vertAlign w:val="superscript"/>
          <w:lang w:eastAsia="en-US"/>
        </w:rPr>
        <w:footnoteReference w:id="27"/>
      </w:r>
      <w:r w:rsidRPr="00C848C8">
        <w:rPr>
          <w:rFonts w:eastAsia="Calibri"/>
          <w:szCs w:val="22"/>
          <w:lang w:eastAsia="en-US"/>
        </w:rPr>
        <w:t xml:space="preserve"> kasutatakse turule lastavate uute raskeveokite valmistajatehase tähises;</w:t>
      </w:r>
    </w:p>
    <w:p w:rsidR="00C848C8" w:rsidRPr="00C848C8" w:rsidRDefault="00C848C8" w:rsidP="00C848C8">
      <w:pPr>
        <w:widowControl/>
        <w:spacing w:before="120" w:after="120" w:line="360" w:lineRule="auto"/>
        <w:ind w:left="1418" w:hanging="567"/>
        <w:rPr>
          <w:rFonts w:eastAsia="Calibri"/>
          <w:szCs w:val="22"/>
          <w:lang w:eastAsia="en-US"/>
        </w:rPr>
      </w:pPr>
      <w:r w:rsidRPr="00C848C8">
        <w:rPr>
          <w:rFonts w:eastAsia="Calibri"/>
          <w:color w:val="000000"/>
          <w:szCs w:val="22"/>
          <w:lang w:eastAsia="en-US"/>
        </w:rPr>
        <w:t>c)</w:t>
      </w:r>
      <w:r w:rsidRPr="00C848C8">
        <w:rPr>
          <w:rFonts w:eastAsia="Calibri"/>
          <w:szCs w:val="22"/>
          <w:lang w:eastAsia="en-US"/>
        </w:rPr>
        <w:tab/>
        <w:t>ameti ettevõtlusandmete varamusse andmete üles laadimise eest vastutav kontaktisik.</w:t>
      </w:r>
    </w:p>
    <w:p w:rsidR="00C848C8" w:rsidRPr="00C848C8" w:rsidRDefault="00C848C8" w:rsidP="00C848C8">
      <w:pPr>
        <w:widowControl/>
        <w:spacing w:before="120" w:after="120" w:line="360" w:lineRule="auto"/>
        <w:ind w:left="851"/>
        <w:rPr>
          <w:rFonts w:eastAsia="Calibri"/>
          <w:szCs w:val="22"/>
          <w:lang w:eastAsia="en-US"/>
        </w:rPr>
      </w:pPr>
      <w:r w:rsidRPr="00C848C8">
        <w:rPr>
          <w:rFonts w:eastAsia="Calibri"/>
          <w:szCs w:val="22"/>
          <w:lang w:eastAsia="en-US"/>
        </w:rPr>
        <w:t>Tootjad teatavad komisjonile viivitamata kõigist muudatustest nimetatud teabes.</w:t>
      </w:r>
    </w:p>
    <w:p w:rsidR="00C848C8" w:rsidRPr="00C848C8" w:rsidRDefault="00C848C8" w:rsidP="00C848C8">
      <w:pPr>
        <w:widowControl/>
        <w:spacing w:before="120" w:after="120" w:line="360" w:lineRule="auto"/>
        <w:ind w:left="851"/>
        <w:rPr>
          <w:rFonts w:eastAsia="Calibri"/>
          <w:szCs w:val="22"/>
          <w:lang w:eastAsia="en-US"/>
        </w:rPr>
      </w:pPr>
      <w:r w:rsidRPr="00C848C8">
        <w:rPr>
          <w:rFonts w:eastAsia="Calibri"/>
          <w:szCs w:val="22"/>
          <w:lang w:eastAsia="en-US"/>
        </w:rPr>
        <w:t>Teave saadetakse punktis 1.1 osutatud aadressidele.</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2.2</w:t>
      </w:r>
      <w:r w:rsidRPr="00C848C8">
        <w:rPr>
          <w:rFonts w:eastAsia="Calibri"/>
          <w:szCs w:val="22"/>
          <w:lang w:eastAsia="en-US"/>
        </w:rPr>
        <w:tab/>
        <w:t>Uued turule tulevad tootjad esitavad komisjonile viivitamata punktis 2.1 osutatud teabe.</w:t>
      </w:r>
    </w:p>
    <w:p w:rsidR="00C848C8" w:rsidRPr="00C848C8" w:rsidRDefault="00C848C8" w:rsidP="00C848C8">
      <w:pPr>
        <w:widowControl/>
        <w:spacing w:before="120" w:after="120" w:line="360" w:lineRule="auto"/>
        <w:ind w:left="851" w:hanging="851"/>
        <w:jc w:val="both"/>
        <w:rPr>
          <w:rFonts w:eastAsia="Calibri"/>
          <w:szCs w:val="22"/>
          <w:lang w:eastAsia="en-US"/>
        </w:rPr>
      </w:pPr>
      <w:r w:rsidRPr="00C848C8">
        <w:rPr>
          <w:rFonts w:eastAsia="Calibri"/>
          <w:color w:val="000000"/>
          <w:szCs w:val="22"/>
          <w:lang w:eastAsia="en-US"/>
        </w:rPr>
        <w:t>▌</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2.3</w:t>
      </w:r>
      <w:r w:rsidRPr="00C848C8">
        <w:rPr>
          <w:rFonts w:eastAsia="Calibri"/>
          <w:szCs w:val="22"/>
          <w:lang w:eastAsia="en-US"/>
        </w:rPr>
        <w:tab/>
        <w:t xml:space="preserve">Tootja kontaktisik edastab </w:t>
      </w:r>
      <w:r w:rsidRPr="00C848C8">
        <w:rPr>
          <w:rFonts w:eastAsia="Calibri"/>
          <w:b/>
          <w:i/>
          <w:color w:val="000000"/>
          <w:szCs w:val="22"/>
          <w:lang w:eastAsia="en-US"/>
        </w:rPr>
        <w:t>I lisa B osa punktis 2</w:t>
      </w:r>
      <w:r w:rsidRPr="00C848C8">
        <w:rPr>
          <w:rFonts w:eastAsia="Calibri"/>
          <w:szCs w:val="22"/>
          <w:lang w:eastAsia="en-US"/>
        </w:rPr>
        <w:t xml:space="preserve"> sätestatud andmed</w:t>
      </w:r>
      <w:r w:rsidRPr="00C848C8">
        <w:rPr>
          <w:rFonts w:eastAsia="Calibri"/>
          <w:color w:val="000000"/>
          <w:szCs w:val="22"/>
          <w:lang w:eastAsia="en-US"/>
        </w:rPr>
        <w:t xml:space="preserve"> artikli 5 lõike 1 kohaselt ▌</w:t>
      </w:r>
      <w:r w:rsidRPr="00C848C8">
        <w:rPr>
          <w:rFonts w:eastAsia="Calibri"/>
          <w:szCs w:val="22"/>
          <w:lang w:eastAsia="en-US"/>
        </w:rPr>
        <w:t>elektroonilise edastussüsteemi kaudu ameti hallatavasse ettevõtlusandmete varamusse.</w:t>
      </w:r>
    </w:p>
    <w:p w:rsidR="00C848C8" w:rsidRPr="00C848C8" w:rsidRDefault="00C848C8" w:rsidP="00C848C8">
      <w:pPr>
        <w:widowControl/>
        <w:spacing w:before="120" w:after="120" w:line="360" w:lineRule="auto"/>
        <w:ind w:left="851"/>
        <w:rPr>
          <w:rFonts w:eastAsia="Calibri"/>
          <w:szCs w:val="22"/>
          <w:lang w:eastAsia="en-US"/>
        </w:rPr>
      </w:pPr>
      <w:r w:rsidRPr="00C848C8">
        <w:rPr>
          <w:rFonts w:eastAsia="Calibri"/>
          <w:szCs w:val="22"/>
          <w:lang w:eastAsia="en-US"/>
        </w:rPr>
        <w:t>Kontaktisik saadab komisjonile ja ametile teate andmete e-postiga edastamise kohta punktis 1.1 osutatud aadressidele.</w:t>
      </w:r>
    </w:p>
    <w:p w:rsidR="00C848C8" w:rsidRPr="00C848C8" w:rsidRDefault="00C848C8" w:rsidP="00C848C8">
      <w:pPr>
        <w:keepNext/>
        <w:widowControl/>
        <w:spacing w:before="120" w:after="120" w:line="360" w:lineRule="auto"/>
        <w:ind w:left="851" w:hanging="851"/>
        <w:jc w:val="both"/>
        <w:outlineLvl w:val="0"/>
        <w:rPr>
          <w:rFonts w:eastAsia="Calibri"/>
          <w:smallCaps/>
          <w:szCs w:val="28"/>
          <w:lang w:eastAsia="en-US"/>
        </w:rPr>
      </w:pPr>
      <w:r w:rsidRPr="00C848C8">
        <w:rPr>
          <w:rFonts w:eastAsia="Calibri"/>
          <w:smallCaps/>
          <w:szCs w:val="28"/>
          <w:lang w:eastAsia="en-US"/>
        </w:rPr>
        <w:br w:type="page"/>
        <w:t>3.</w:t>
      </w:r>
      <w:r w:rsidRPr="00C848C8">
        <w:rPr>
          <w:rFonts w:eastAsia="Calibri"/>
          <w:smallCaps/>
          <w:szCs w:val="28"/>
          <w:lang w:eastAsia="en-US"/>
        </w:rPr>
        <w:tab/>
        <w:t>Andmetöötlus</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3.1</w:t>
      </w:r>
      <w:r w:rsidRPr="00C848C8">
        <w:rPr>
          <w:rFonts w:eastAsia="Calibri"/>
          <w:szCs w:val="22"/>
          <w:lang w:eastAsia="en-US"/>
        </w:rPr>
        <w:tab/>
        <w:t>Amet töötleb punkti 1.1 ja 2.3 kohaselt edastatud andmeid ning kannab need seejärel registrisse.</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3.2</w:t>
      </w:r>
      <w:r w:rsidRPr="00C848C8">
        <w:rPr>
          <w:rFonts w:eastAsia="Calibri"/>
          <w:szCs w:val="22"/>
          <w:lang w:eastAsia="en-US"/>
        </w:rPr>
        <w:tab/>
        <w:t>Eelneval kalendriaastal raskeveokite kohta käivad andmed, mis on kantud registrisse, avaldatakse alates 2020. aastast hiljemalt iga aasta 31. oktoobril, välja arvatud artikli 6 lõikes 1 osutatud andmed.</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3.3</w:t>
      </w:r>
      <w:r w:rsidRPr="00C848C8">
        <w:rPr>
          <w:rFonts w:eastAsia="Calibri"/>
          <w:szCs w:val="22"/>
          <w:lang w:eastAsia="en-US"/>
        </w:rPr>
        <w:tab/>
        <w:t>Kui pädev asutus või tootjad avastavad esitatud andmetes vigu, teatavad nad nendest viivitamata komisjonile ja ametile, edastades veateate keskandmevaramusse või ettevõtteandmete varamusse ning e-postiga punktis 1.1 osutatud aadressidele.</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3.4</w:t>
      </w:r>
      <w:r w:rsidRPr="00C848C8">
        <w:rPr>
          <w:rFonts w:eastAsia="Calibri"/>
          <w:szCs w:val="22"/>
          <w:lang w:eastAsia="en-US"/>
        </w:rPr>
        <w:tab/>
        <w:t>Komisjon kontrollib neid vigu koos ametiga ning vajaduse korral parandab andmed registris.</w:t>
      </w:r>
    </w:p>
    <w:p w:rsidR="00C848C8" w:rsidRPr="00C848C8" w:rsidRDefault="00C848C8" w:rsidP="00C848C8">
      <w:pPr>
        <w:widowControl/>
        <w:spacing w:before="120" w:after="120" w:line="360" w:lineRule="auto"/>
        <w:ind w:left="851" w:hanging="851"/>
        <w:rPr>
          <w:rFonts w:eastAsia="Calibri"/>
          <w:szCs w:val="22"/>
          <w:lang w:eastAsia="en-US"/>
        </w:rPr>
      </w:pPr>
      <w:r w:rsidRPr="00C848C8">
        <w:rPr>
          <w:rFonts w:eastAsia="Calibri"/>
          <w:szCs w:val="22"/>
          <w:lang w:eastAsia="en-US"/>
        </w:rPr>
        <w:t>3.5</w:t>
      </w:r>
      <w:r w:rsidRPr="00C848C8">
        <w:rPr>
          <w:rFonts w:eastAsia="Calibri"/>
          <w:szCs w:val="22"/>
          <w:lang w:eastAsia="en-US"/>
        </w:rPr>
        <w:tab/>
        <w:t>Komisjon teeb ameti abiga enne punktide 1.1 ja 2.3 kohase andmete edastamise tähtaega õigeaegselt kättesaadavaks andmete edastamise elektroonilised vormid.</w:t>
      </w:r>
    </w:p>
    <w:p w:rsidR="00C848C8" w:rsidRPr="00C848C8" w:rsidRDefault="00C848C8" w:rsidP="00C848C8">
      <w:pPr>
        <w:widowControl/>
        <w:spacing w:before="120" w:after="120" w:line="360" w:lineRule="auto"/>
        <w:ind w:left="851" w:hanging="851"/>
        <w:jc w:val="right"/>
        <w:rPr>
          <w:rFonts w:eastAsia="Calibri"/>
          <w:szCs w:val="22"/>
          <w:lang w:eastAsia="en-US"/>
        </w:rPr>
      </w:pPr>
    </w:p>
    <w:p w:rsidR="006C0168" w:rsidRPr="00197D2A" w:rsidRDefault="006C0168" w:rsidP="006C0168">
      <w:pPr>
        <w:pStyle w:val="Normal12Centre"/>
        <w:rPr>
          <w:noProof w:val="0"/>
        </w:rPr>
      </w:pPr>
    </w:p>
    <w:p w:rsidR="00C848C8" w:rsidRPr="00727B0E" w:rsidRDefault="00C848C8" w:rsidP="00C848C8">
      <w:pPr>
        <w:pStyle w:val="Olang"/>
      </w:pPr>
      <w:bookmarkStart w:id="3" w:name="_GoBack"/>
      <w:bookmarkEnd w:id="3"/>
      <w:r w:rsidRPr="00727B0E">
        <w:t xml:space="preserve">Or. </w:t>
      </w:r>
      <w:r w:rsidRPr="00727B0E">
        <w:rPr>
          <w:rStyle w:val="HideTWBExt"/>
          <w:noProof w:val="0"/>
        </w:rPr>
        <w:t>&lt;Original&gt;</w:t>
      </w:r>
      <w:r w:rsidRPr="00E730B1">
        <w:rPr>
          <w:rStyle w:val="HideTWBInt"/>
        </w:rPr>
        <w:t>{EN}</w:t>
      </w:r>
      <w:r>
        <w:t>en</w:t>
      </w:r>
      <w:r w:rsidRPr="00727B0E">
        <w:rPr>
          <w:rStyle w:val="HideTWBExt"/>
          <w:noProof w:val="0"/>
        </w:rPr>
        <w:t>&lt;/Original&gt;</w:t>
      </w:r>
    </w:p>
    <w:p w:rsidR="00AE46A3" w:rsidRPr="00197D2A" w:rsidRDefault="00AE46A3" w:rsidP="00AE46A3">
      <w:pPr>
        <w:pStyle w:val="Olang"/>
      </w:pPr>
    </w:p>
    <w:p w:rsidR="0004541F" w:rsidRPr="00197D2A" w:rsidRDefault="0004541F">
      <w:r w:rsidRPr="00197D2A">
        <w:rPr>
          <w:rStyle w:val="HideTWBExt"/>
          <w:noProof w:val="0"/>
        </w:rPr>
        <w:t>&lt;/Amend&gt;</w:t>
      </w:r>
    </w:p>
    <w:sectPr w:rsidR="0004541F" w:rsidRPr="00197D2A"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D2A" w:rsidRPr="00197D2A" w:rsidRDefault="00197D2A">
      <w:r w:rsidRPr="00197D2A">
        <w:separator/>
      </w:r>
    </w:p>
  </w:endnote>
  <w:endnote w:type="continuationSeparator" w:id="0">
    <w:p w:rsidR="00197D2A" w:rsidRPr="00197D2A" w:rsidRDefault="00197D2A">
      <w:r w:rsidRPr="00197D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FA" w:rsidRDefault="001B5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C" w:rsidRPr="00197D2A" w:rsidRDefault="00B92ABC">
    <w:pPr>
      <w:pStyle w:val="Footer"/>
    </w:pPr>
    <w:r w:rsidRPr="00197D2A">
      <w:rPr>
        <w:rStyle w:val="HideTWBExt"/>
        <w:noProof w:val="0"/>
      </w:rPr>
      <w:t>&lt;PathFdR&gt;</w:t>
    </w:r>
    <w:r w:rsidR="00C848C8" w:rsidRPr="00C848C8">
      <w:t>AM\1155509ET.docx</w:t>
    </w:r>
    <w:r w:rsidRPr="00197D2A">
      <w:rPr>
        <w:rStyle w:val="HideTWBExt"/>
        <w:noProof w:val="0"/>
      </w:rPr>
      <w:t>&lt;/PathFdR&gt;</w:t>
    </w:r>
    <w:r w:rsidRPr="00197D2A">
      <w:tab/>
    </w:r>
    <w:r w:rsidRPr="00197D2A">
      <w:rPr>
        <w:rStyle w:val="PageNumber"/>
      </w:rPr>
      <w:fldChar w:fldCharType="begin"/>
    </w:r>
    <w:r w:rsidRPr="00197D2A">
      <w:rPr>
        <w:rStyle w:val="PageNumber"/>
      </w:rPr>
      <w:instrText xml:space="preserve"> PAGE </w:instrText>
    </w:r>
    <w:r w:rsidRPr="00197D2A">
      <w:rPr>
        <w:rStyle w:val="PageNumber"/>
      </w:rPr>
      <w:fldChar w:fldCharType="separate"/>
    </w:r>
    <w:r w:rsidR="00DC2FDC">
      <w:rPr>
        <w:rStyle w:val="PageNumber"/>
        <w:noProof/>
      </w:rPr>
      <w:t>37</w:t>
    </w:r>
    <w:r w:rsidRPr="00197D2A">
      <w:rPr>
        <w:rStyle w:val="PageNumber"/>
      </w:rPr>
      <w:fldChar w:fldCharType="end"/>
    </w:r>
    <w:r w:rsidRPr="00197D2A">
      <w:rPr>
        <w:rStyle w:val="PageNumber"/>
      </w:rPr>
      <w:t>/</w:t>
    </w:r>
    <w:r w:rsidRPr="00197D2A">
      <w:rPr>
        <w:rStyle w:val="PageNumber"/>
      </w:rPr>
      <w:fldChar w:fldCharType="begin"/>
    </w:r>
    <w:r w:rsidRPr="00197D2A">
      <w:rPr>
        <w:rStyle w:val="PageNumber"/>
      </w:rPr>
      <w:instrText xml:space="preserve"> NUMPAGES </w:instrText>
    </w:r>
    <w:r w:rsidRPr="00197D2A">
      <w:rPr>
        <w:rStyle w:val="PageNumber"/>
      </w:rPr>
      <w:fldChar w:fldCharType="separate"/>
    </w:r>
    <w:r w:rsidR="00DC2FDC">
      <w:rPr>
        <w:rStyle w:val="PageNumber"/>
        <w:noProof/>
      </w:rPr>
      <w:t>37</w:t>
    </w:r>
    <w:r w:rsidRPr="00197D2A">
      <w:rPr>
        <w:rStyle w:val="PageNumber"/>
      </w:rPr>
      <w:fldChar w:fldCharType="end"/>
    </w:r>
    <w:r w:rsidRPr="00197D2A">
      <w:tab/>
      <w:t>PE</w:t>
    </w:r>
    <w:r w:rsidRPr="00197D2A">
      <w:rPr>
        <w:rStyle w:val="HideTWBExt"/>
        <w:noProof w:val="0"/>
      </w:rPr>
      <w:t>&lt;NoPE&gt;</w:t>
    </w:r>
    <w:r w:rsidR="00C848C8">
      <w:t>621.661</w:t>
    </w:r>
    <w:r w:rsidRPr="00197D2A">
      <w:rPr>
        <w:rStyle w:val="HideTWBExt"/>
        <w:noProof w:val="0"/>
      </w:rPr>
      <w:t>&lt;/NoPE&gt;&lt;Version&gt;</w:t>
    </w:r>
    <w:r w:rsidR="00197D2A" w:rsidRPr="00197D2A">
      <w:t>v</w:t>
    </w:r>
    <w:r w:rsidR="00C848C8">
      <w:t>01-00</w:t>
    </w:r>
    <w:r w:rsidRPr="00197D2A">
      <w:rPr>
        <w:rStyle w:val="HideTWBExt"/>
        <w:noProof w:val="0"/>
      </w:rPr>
      <w:t>&lt;/Version&gt;</w:t>
    </w:r>
  </w:p>
  <w:p w:rsidR="00B92ABC" w:rsidRPr="00197D2A" w:rsidRDefault="00875510" w:rsidP="00FB235E">
    <w:pPr>
      <w:pStyle w:val="Footer2"/>
      <w:tabs>
        <w:tab w:val="center" w:pos="4535"/>
      </w:tabs>
    </w:pPr>
    <w:r w:rsidRPr="00197D2A">
      <w:fldChar w:fldCharType="begin"/>
    </w:r>
    <w:r w:rsidRPr="00197D2A">
      <w:instrText xml:space="preserve"> DOCPROPERTY "&lt;Extension&gt;" </w:instrText>
    </w:r>
    <w:r w:rsidRPr="00197D2A">
      <w:fldChar w:fldCharType="separate"/>
    </w:r>
    <w:r w:rsidR="00DC2FDC">
      <w:t>ET</w:t>
    </w:r>
    <w:r w:rsidRPr="00197D2A">
      <w:fldChar w:fldCharType="end"/>
    </w:r>
    <w:r w:rsidRPr="00197D2A">
      <w:rPr>
        <w:color w:val="C0C0C0"/>
      </w:rPr>
      <w:tab/>
    </w:r>
    <w:r w:rsidR="00C848C8">
      <w:rPr>
        <w:b w:val="0"/>
        <w:i/>
        <w:color w:val="C0C0C0"/>
        <w:sz w:val="22"/>
        <w:szCs w:val="22"/>
      </w:rPr>
      <w:t>Ühinenud mitmekesisuses</w:t>
    </w:r>
    <w:r w:rsidRPr="00197D2A">
      <w:rPr>
        <w:color w:val="C0C0C0"/>
      </w:rPr>
      <w:tab/>
    </w:r>
    <w:r w:rsidRPr="00197D2A">
      <w:fldChar w:fldCharType="begin"/>
    </w:r>
    <w:r w:rsidRPr="00197D2A">
      <w:instrText xml:space="preserve"> DOCPROPERTY "&lt;Extension&gt;" </w:instrText>
    </w:r>
    <w:r w:rsidRPr="00197D2A">
      <w:fldChar w:fldCharType="separate"/>
    </w:r>
    <w:r w:rsidR="00DC2FDC">
      <w:t>ET</w:t>
    </w:r>
    <w:r w:rsidRPr="00197D2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FA" w:rsidRDefault="001B5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D2A" w:rsidRPr="00197D2A" w:rsidRDefault="00197D2A">
      <w:r w:rsidRPr="00197D2A">
        <w:separator/>
      </w:r>
    </w:p>
  </w:footnote>
  <w:footnote w:type="continuationSeparator" w:id="0">
    <w:p w:rsidR="00197D2A" w:rsidRPr="00197D2A" w:rsidRDefault="00197D2A">
      <w:r w:rsidRPr="00197D2A">
        <w:continuationSeparator/>
      </w:r>
    </w:p>
  </w:footnote>
  <w:footnote w:id="1">
    <w:p w:rsidR="00B92ABC" w:rsidRPr="00197D2A" w:rsidRDefault="00B92ABC">
      <w:pPr>
        <w:pStyle w:val="FootnoteText"/>
      </w:pPr>
      <w:r w:rsidRPr="00197D2A">
        <w:rPr>
          <w:rStyle w:val="FootnoteReference"/>
        </w:rPr>
        <w:t>*</w:t>
      </w:r>
      <w:r w:rsidRPr="00197D2A">
        <w:t xml:space="preserve"> </w:t>
      </w:r>
      <w:r w:rsidR="00197D2A" w:rsidRPr="00197D2A">
        <w:rPr>
          <w:szCs w:val="22"/>
        </w:rPr>
        <w:t>Muudatused: uus või muudetud tekst on märgistatud paksus kaldkirjas, välja jäetud tekst on tähistatud sümboliga ▌.</w:t>
      </w:r>
    </w:p>
  </w:footnote>
  <w:footnote w:id="2">
    <w:p w:rsidR="00C848C8" w:rsidRPr="00ED03DF" w:rsidRDefault="00C848C8" w:rsidP="00C848C8">
      <w:pPr>
        <w:pStyle w:val="FootnoteText"/>
        <w:ind w:left="709" w:hanging="709"/>
      </w:pPr>
      <w:r w:rsidRPr="00ED03DF">
        <w:rPr>
          <w:rStyle w:val="FootnoteReference"/>
        </w:rPr>
        <w:footnoteRef/>
      </w:r>
      <w:r w:rsidRPr="00ED03DF">
        <w:t xml:space="preserve"> </w:t>
      </w:r>
      <w:r w:rsidRPr="00ED03DF">
        <w:tab/>
        <w:t>ELT C 81, 2.3.2018, lk 95.</w:t>
      </w:r>
    </w:p>
  </w:footnote>
  <w:footnote w:id="3">
    <w:p w:rsidR="00C848C8" w:rsidRPr="00ED03DF" w:rsidRDefault="00C848C8" w:rsidP="00C848C8">
      <w:pPr>
        <w:pStyle w:val="FootnoteText"/>
        <w:ind w:left="709" w:hanging="709"/>
      </w:pPr>
      <w:r w:rsidRPr="00ED03DF">
        <w:rPr>
          <w:rStyle w:val="FootnoteReference"/>
        </w:rPr>
        <w:footnoteRef/>
      </w:r>
      <w:r w:rsidRPr="00ED03DF">
        <w:tab/>
        <w:t>Euroopa Parlamendi … seisukoht (</w:t>
      </w:r>
      <w:r w:rsidRPr="00ED03DF">
        <w:rPr>
          <w:i/>
          <w:iCs/>
        </w:rPr>
        <w:t>Euroopa Liidu Teatajas</w:t>
      </w:r>
      <w:r w:rsidRPr="00ED03DF">
        <w:t xml:space="preserve"> seni avaldamata) ja nõukogu … otsus (</w:t>
      </w:r>
      <w:r w:rsidRPr="00ED03DF">
        <w:rPr>
          <w:i/>
          <w:iCs/>
        </w:rPr>
        <w:t>Euroopa Liidu Teatajas</w:t>
      </w:r>
      <w:r w:rsidRPr="00ED03DF">
        <w:t xml:space="preserve"> seni avaldamata).</w:t>
      </w:r>
    </w:p>
  </w:footnote>
  <w:footnote w:id="4">
    <w:p w:rsidR="00C848C8" w:rsidRPr="00ED03DF" w:rsidRDefault="00C848C8" w:rsidP="00C848C8">
      <w:pPr>
        <w:pStyle w:val="FootnoteText"/>
        <w:ind w:left="709" w:hanging="709"/>
      </w:pPr>
      <w:r w:rsidRPr="00ED03DF">
        <w:rPr>
          <w:rStyle w:val="FootnoteReference"/>
        </w:rPr>
        <w:footnoteRef/>
      </w:r>
      <w:r w:rsidRPr="00ED03DF">
        <w:tab/>
      </w:r>
      <w:r w:rsidRPr="00ED03DF">
        <w:rPr>
          <w:b/>
          <w:i/>
          <w:color w:val="000000"/>
        </w:rPr>
        <w:t>Pariisi kokkulepe (ELT L 282, 19.10.2016, lk 4).</w:t>
      </w:r>
    </w:p>
  </w:footnote>
  <w:footnote w:id="5">
    <w:p w:rsidR="00C848C8" w:rsidRPr="00ED03DF" w:rsidRDefault="00C848C8" w:rsidP="00C848C8">
      <w:pPr>
        <w:pStyle w:val="FootnoteText"/>
        <w:ind w:left="709" w:hanging="709"/>
      </w:pPr>
      <w:r w:rsidRPr="00ED03DF">
        <w:rPr>
          <w:rStyle w:val="FootnoteReference"/>
        </w:rPr>
        <w:footnoteRef/>
      </w:r>
      <w:r w:rsidRPr="00ED03DF">
        <w:tab/>
        <w:t>Euroopa Parlamendi ja nõukogu 18. juuni 2009. aasta määrus (EÜ) nr 595/2009, mis käsitleb mootorsõidukite ja mootorite tüübikinnitust seoses raskeveokite heitmetega (Euro VI) ning sõidukite remondi- ja hooldusteabe kättesaadavust ning millega muudetakse määrust (EÜ) nr 715/2007 ja direktiivi 2007/46/EÜ ning tunnistatakse kehtetuks direktiivid 80/1269/EMÜ, 2005/55/EÜ ja 2005/78/EÜ (ELT L 188, 18.7.2009, lk 1).</w:t>
      </w:r>
    </w:p>
  </w:footnote>
  <w:footnote w:id="6">
    <w:p w:rsidR="00C848C8" w:rsidRPr="00ED03DF" w:rsidRDefault="00C848C8" w:rsidP="00C848C8">
      <w:pPr>
        <w:pStyle w:val="FootnoteText"/>
        <w:ind w:left="709" w:hanging="709"/>
      </w:pPr>
      <w:r w:rsidRPr="00ED03DF">
        <w:rPr>
          <w:rStyle w:val="FootnoteReference"/>
        </w:rPr>
        <w:footnoteRef/>
      </w:r>
      <w:r w:rsidRPr="00ED03DF">
        <w:tab/>
        <w:t>Komisjoni 12. detsembri 2017. aasta määrus (EL) 2017/2400, millega rakendatakse Euroopa Parlamendi ja nõukogu määrust (EÜ) nr 595/2009 seoses raskeveokite CO</w:t>
      </w:r>
      <w:r w:rsidRPr="00ED03DF">
        <w:rPr>
          <w:vertAlign w:val="subscript"/>
        </w:rPr>
        <w:t>2</w:t>
      </w:r>
      <w:r w:rsidRPr="00ED03DF">
        <w:t xml:space="preserve"> heitkoguste ja kütusekulu kindlaksmääramisega ning muudetakse Euroopa Parlamendi ja nõukogu direktiivi 2007/46/EÜ ning komisjoni määrust (EL) nr 582/2011 (ELT L 349, 29.12.2017, lk 1).</w:t>
      </w:r>
    </w:p>
  </w:footnote>
  <w:footnote w:id="7">
    <w:p w:rsidR="00C848C8" w:rsidRPr="00ED03DF" w:rsidRDefault="00C848C8" w:rsidP="00C848C8">
      <w:pPr>
        <w:pStyle w:val="FootnoteText"/>
        <w:ind w:left="709" w:hanging="709"/>
      </w:pPr>
      <w:r w:rsidRPr="00ED03DF">
        <w:rPr>
          <w:rStyle w:val="FootnoteReference"/>
        </w:rPr>
        <w:footnoteRef/>
      </w:r>
      <w:r w:rsidRPr="00ED03DF">
        <w:tab/>
        <w:t>Euroopa Parlamendi ja nõukogu 6. septembri 2006. aasta määrus (EÜ) nr 1367/2006 keskkonnainfo kättesaadavuse, keskkonnaasjade otsustamises üldsuse osalemise ning neis asjus kohtu poole pöördumise Århusi konventsiooni sätete kohaldamise kohta ühenduse institutsioonide ja organite suhtes (ELT L 264, 25.9.2006, lk 13).</w:t>
      </w:r>
    </w:p>
  </w:footnote>
  <w:footnote w:id="8">
    <w:p w:rsidR="00C848C8" w:rsidRPr="00ED03DF" w:rsidRDefault="00C848C8" w:rsidP="00C848C8">
      <w:pPr>
        <w:pStyle w:val="FootnoteText"/>
        <w:ind w:left="709" w:hanging="709"/>
      </w:pPr>
      <w:r w:rsidRPr="00ED03DF">
        <w:rPr>
          <w:rStyle w:val="FootnoteReference"/>
        </w:rPr>
        <w:footnoteRef/>
      </w:r>
      <w:r w:rsidRPr="00ED03DF">
        <w:tab/>
        <w:t>Euroopa Parlamendi ja nõukogu … määrus (EL) 2018/… mootorsõidukite ja mootorsõidukite haagiste ning nende jaoks ette nähtud süsteemide, osade ja eraldi seadmestike tüübikinnituse ja turujärelevalve kohta, ning millega muudetakse määruseid (EÜ) nr 715/2007 ja (EÜ) nr 595/2009 ning tunnistatakse kehtetuks direktiiv 2007/46/EÜ (ELT …).</w:t>
      </w:r>
    </w:p>
  </w:footnote>
  <w:footnote w:id="9">
    <w:p w:rsidR="00C848C8" w:rsidRPr="00ED03DF" w:rsidRDefault="00C848C8" w:rsidP="00C848C8">
      <w:pPr>
        <w:pStyle w:val="FootnoteText"/>
        <w:ind w:left="709" w:hanging="709"/>
      </w:pPr>
      <w:r w:rsidRPr="00ED03DF">
        <w:rPr>
          <w:rStyle w:val="FootnoteReference"/>
        </w:rPr>
        <w:t>*</w:t>
      </w:r>
      <w:r w:rsidRPr="00ED03DF">
        <w:tab/>
      </w:r>
      <w:r w:rsidRPr="00ED03DF">
        <w:rPr>
          <w:b/>
          <w:i/>
          <w:color w:val="000000"/>
        </w:rPr>
        <w:t>ELT: palun sisestada viide dokumendile PE</w:t>
      </w:r>
      <w:r w:rsidRPr="00ED03DF">
        <w:rPr>
          <w:b/>
          <w:i/>
          <w:color w:val="000000"/>
        </w:rPr>
        <w:noBreakHyphen/>
        <w:t>CONS 73/17.</w:t>
      </w:r>
    </w:p>
  </w:footnote>
  <w:footnote w:id="10">
    <w:p w:rsidR="00C848C8" w:rsidRPr="00ED03DF" w:rsidRDefault="00C848C8" w:rsidP="00C848C8">
      <w:pPr>
        <w:pStyle w:val="FootnoteText"/>
        <w:ind w:left="709" w:hanging="709"/>
      </w:pPr>
      <w:r w:rsidRPr="00ED03DF">
        <w:rPr>
          <w:rStyle w:val="FootnoteReference"/>
        </w:rPr>
        <w:footnoteRef/>
      </w:r>
      <w:r w:rsidRPr="00ED03DF">
        <w:tab/>
        <w:t>Komisjoni 25. mai 2011. aasta määrus (EL) nr 582/2011, millega rakendatakse ja muudetakse Euroopa Parlamendi ja nõukogu määrust (EÜ) nr 595/2009 seoses raskeveokite heidetega (Euro VI) ja millega muudetakse Euroopa Parlamendi ja nõukogu direktiivi 2007/46/EÜ I ja III lisa (ELT L 167, 25.6.2011, lk 1).</w:t>
      </w:r>
    </w:p>
  </w:footnote>
  <w:footnote w:id="11">
    <w:p w:rsidR="00C848C8" w:rsidRPr="00ED03DF" w:rsidRDefault="00C848C8" w:rsidP="00C848C8">
      <w:pPr>
        <w:pStyle w:val="FootnoteText"/>
        <w:ind w:left="709" w:hanging="709"/>
      </w:pPr>
      <w:r w:rsidRPr="00ED03DF">
        <w:rPr>
          <w:rStyle w:val="FootnoteReference"/>
        </w:rPr>
        <w:footnoteRef/>
      </w:r>
      <w:r w:rsidRPr="00ED03DF">
        <w:tab/>
        <w:t>Euroopa Parlamendi ja nõukogu 23. aprilli 2009. aasta määrus (EÜ) nr 443/2009, millega kehtestatakse uute sõiduautode heitenormid väikesõidukite süsinikdioksiidiheite vähendamist käsitleva ühenduse tervikliku lähenemisviisi raames</w:t>
      </w:r>
      <w:r w:rsidRPr="00ED03DF">
        <w:rPr>
          <w:color w:val="000000"/>
          <w:sz w:val="20"/>
        </w:rPr>
        <w:t xml:space="preserve"> ▌</w:t>
      </w:r>
      <w:r w:rsidRPr="00ED03DF">
        <w:rPr>
          <w:b/>
          <w:i/>
          <w:color w:val="000000"/>
        </w:rPr>
        <w:t>(</w:t>
      </w:r>
      <w:r w:rsidRPr="00ED03DF">
        <w:t>ELT L 140, 5.2.2009, lk </w:t>
      </w:r>
      <w:r w:rsidRPr="00ED03DF">
        <w:rPr>
          <w:color w:val="000000"/>
        </w:rPr>
        <w:t>1</w:t>
      </w:r>
      <w:r w:rsidRPr="00ED03DF">
        <w:rPr>
          <w:b/>
          <w:i/>
          <w:color w:val="000000"/>
        </w:rPr>
        <w:t>).</w:t>
      </w:r>
    </w:p>
  </w:footnote>
  <w:footnote w:id="12">
    <w:p w:rsidR="00C848C8" w:rsidRPr="00ED03DF" w:rsidRDefault="00C848C8" w:rsidP="00C848C8">
      <w:pPr>
        <w:pStyle w:val="FootnoteText"/>
        <w:ind w:left="709" w:hanging="709"/>
      </w:pPr>
      <w:r w:rsidRPr="00ED03DF">
        <w:rPr>
          <w:rStyle w:val="FootnoteReference"/>
        </w:rPr>
        <w:footnoteRef/>
      </w:r>
      <w:r w:rsidRPr="00ED03DF">
        <w:t xml:space="preserve"> </w:t>
      </w:r>
      <w:r w:rsidRPr="00ED03DF">
        <w:tab/>
        <w:t>Euroopa Parlamendi ja nõukogu 11. mai 2011. aasta määrus (EL) nr 510/2011, millega kehtestatakse uute väikeste tarbesõidukite heitenormid, lähtudes väikesõidukite CO</w:t>
      </w:r>
      <w:r w:rsidRPr="00ED03DF">
        <w:rPr>
          <w:vertAlign w:val="subscript"/>
        </w:rPr>
        <w:t>2</w:t>
      </w:r>
      <w:r w:rsidRPr="00ED03DF">
        <w:noBreakHyphen/>
        <w:t>heite vähendamist käsitlevast liidu terviklikust lähenemisviisist</w:t>
      </w:r>
      <w:r w:rsidRPr="00ED03DF">
        <w:rPr>
          <w:color w:val="000000"/>
          <w:sz w:val="20"/>
        </w:rPr>
        <w:t xml:space="preserve"> ▌</w:t>
      </w:r>
      <w:r w:rsidRPr="00ED03DF">
        <w:rPr>
          <w:b/>
          <w:i/>
          <w:color w:val="000000"/>
        </w:rPr>
        <w:t>(</w:t>
      </w:r>
      <w:r w:rsidRPr="00ED03DF">
        <w:t>ELT L 145, 31.5.2011, lk 1</w:t>
      </w:r>
      <w:r w:rsidRPr="00ED03DF">
        <w:rPr>
          <w:b/>
          <w:i/>
          <w:color w:val="000000"/>
        </w:rPr>
        <w:t>).</w:t>
      </w:r>
    </w:p>
  </w:footnote>
  <w:footnote w:id="13">
    <w:p w:rsidR="00C848C8" w:rsidRPr="00ED03DF" w:rsidRDefault="00C848C8" w:rsidP="00C848C8">
      <w:pPr>
        <w:pStyle w:val="FootnoteText"/>
        <w:ind w:left="709" w:hanging="709"/>
      </w:pPr>
      <w:r w:rsidRPr="00ED03DF">
        <w:rPr>
          <w:rStyle w:val="FootnoteReference"/>
        </w:rPr>
        <w:footnoteRef/>
      </w:r>
      <w:r w:rsidRPr="00ED03DF">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 w:id="14">
    <w:p w:rsidR="00C848C8" w:rsidRPr="00ED03DF" w:rsidRDefault="00C848C8" w:rsidP="00C848C8">
      <w:pPr>
        <w:pStyle w:val="FootnoteText"/>
        <w:ind w:left="709" w:hanging="709"/>
      </w:pPr>
      <w:r w:rsidRPr="00ED03DF">
        <w:rPr>
          <w:rStyle w:val="FootnoteReference"/>
        </w:rPr>
        <w:footnoteRef/>
      </w:r>
      <w:r w:rsidRPr="00ED03DF">
        <w:tab/>
        <w:t>ELT L 123, 12.5.2016, lk 1.</w:t>
      </w:r>
    </w:p>
  </w:footnote>
  <w:footnote w:id="15">
    <w:p w:rsidR="00C848C8" w:rsidRPr="00ED03DF" w:rsidRDefault="00C848C8" w:rsidP="00C848C8">
      <w:pPr>
        <w:pStyle w:val="FootnoteText"/>
        <w:ind w:left="709" w:hanging="709"/>
      </w:pPr>
      <w:r w:rsidRPr="00ED03DF">
        <w:rPr>
          <w:rStyle w:val="FootnoteReference"/>
        </w:rPr>
        <w:footnoteRef/>
      </w:r>
      <w:r w:rsidRPr="00ED03DF">
        <w:tab/>
        <w:t>Euroopa Parlamendi ja nõukogu 20. juuni 2007. aasta määrus (EÜ) nr 715/2007, mis käsitleb mootorsõidukite tüübikinnitust seoses väikeste sõiduautode ja kommertsveokite (Euro 5 ja Euro 6) heitmetega ning sõidukite remondi- ja hooldusteabe kättesaadavust (ELT L 171, 29.6.2007, lk 1).</w:t>
      </w:r>
    </w:p>
  </w:footnote>
  <w:footnote w:id="16">
    <w:p w:rsidR="00C848C8" w:rsidRPr="00ED03DF" w:rsidRDefault="00C848C8" w:rsidP="00C848C8">
      <w:pPr>
        <w:pStyle w:val="FootnoteText"/>
        <w:ind w:left="709" w:hanging="709"/>
      </w:pPr>
      <w:r w:rsidRPr="00ED03DF">
        <w:rPr>
          <w:rStyle w:val="FootnoteReference"/>
        </w:rPr>
        <w:footnoteRef/>
      </w:r>
      <w:r w:rsidRPr="00ED03DF">
        <w:tab/>
        <w:t>Euroopa Parlamendi ja nõukogu 5. septembri 2007. aasta direktiiv 2007/46/EÜ, millega kehtestatakse raamistik mootorsõidukite ja nende haagiste ning selliste sõidukite jaoks mõeldud süsteemide, osade ja eraldi seadmestike kinnituse kohta (raamdirektiiv) (ELT L 263, 9.10.2007, lk 1).</w:t>
      </w:r>
    </w:p>
  </w:footnote>
  <w:footnote w:id="17">
    <w:p w:rsidR="00C848C8" w:rsidRPr="00ED03DF" w:rsidRDefault="00C848C8" w:rsidP="00C848C8">
      <w:pPr>
        <w:pStyle w:val="FootnoteText"/>
        <w:ind w:left="709" w:hanging="709"/>
      </w:pPr>
      <w:r w:rsidRPr="00ED03DF">
        <w:rPr>
          <w:rStyle w:val="FootnoteReference"/>
        </w:rPr>
        <w:footnoteRef/>
      </w:r>
      <w:r w:rsidRPr="00ED03DF">
        <w:tab/>
        <w:t xml:space="preserve">Euroopa Parlamendi ja nõukogu </w:t>
      </w:r>
      <w:r w:rsidRPr="00ED03DF">
        <w:rPr>
          <w:b/>
          <w:i/>
          <w:color w:val="000000"/>
        </w:rPr>
        <w:t>21. mai 2013. aasta määrus (EL) nr 525/2013</w:t>
      </w:r>
      <w:r w:rsidRPr="00ED03DF">
        <w:t xml:space="preserve"> kasvuhoonegaaside heite seire- </w:t>
      </w:r>
      <w:r w:rsidRPr="00ED03DF">
        <w:rPr>
          <w:b/>
          <w:i/>
          <w:color w:val="000000"/>
        </w:rPr>
        <w:t>ja aruandlusmehhanismi ning kliimamuutusi käsitleva muu olulise siseriikliku ja liidu teabe esitamise kohta ning otsuse nr 280/2004/EÜ kehtetuks tunnistamise kohta (ELT L 165, 18.6.2013, lk 13</w:t>
      </w:r>
      <w:r w:rsidRPr="00ED03DF">
        <w:t>).</w:t>
      </w:r>
    </w:p>
  </w:footnote>
  <w:footnote w:id="18">
    <w:p w:rsidR="00C848C8" w:rsidRPr="00ED03DF" w:rsidRDefault="00C848C8" w:rsidP="00C848C8">
      <w:pPr>
        <w:pStyle w:val="FootnoteText"/>
        <w:ind w:left="709" w:hanging="709"/>
      </w:pPr>
      <w:r w:rsidRPr="00ED03DF">
        <w:rPr>
          <w:rStyle w:val="FootnoteReference"/>
        </w:rPr>
        <w:footnoteRef/>
      </w:r>
      <w:r w:rsidRPr="00ED03DF">
        <w:tab/>
      </w:r>
      <w:r w:rsidRPr="00ED03DF">
        <w:rPr>
          <w:color w:val="000000"/>
        </w:rPr>
        <w:t>Õhutakistus</w:t>
      </w:r>
    </w:p>
  </w:footnote>
  <w:footnote w:id="19">
    <w:p w:rsidR="00C848C8" w:rsidRPr="00ED03DF" w:rsidRDefault="00C848C8" w:rsidP="00C848C8">
      <w:pPr>
        <w:pStyle w:val="FootnoteText"/>
        <w:ind w:left="709" w:hanging="709"/>
      </w:pPr>
      <w:r w:rsidRPr="00ED03DF">
        <w:rPr>
          <w:rStyle w:val="FootnoteReference"/>
        </w:rPr>
        <w:footnoteRef/>
      </w:r>
      <w:r w:rsidRPr="00ED03DF">
        <w:tab/>
        <w:t>Sünkroniseeritav manuaalkäigukast.</w:t>
      </w:r>
    </w:p>
  </w:footnote>
  <w:footnote w:id="20">
    <w:p w:rsidR="00C848C8" w:rsidRPr="00ED03DF" w:rsidRDefault="00C848C8" w:rsidP="00C848C8">
      <w:pPr>
        <w:pStyle w:val="FootnoteText"/>
        <w:ind w:left="709" w:hanging="709"/>
      </w:pPr>
      <w:r w:rsidRPr="00ED03DF">
        <w:rPr>
          <w:rStyle w:val="FootnoteReference"/>
        </w:rPr>
        <w:footnoteRef/>
      </w:r>
      <w:r w:rsidRPr="00ED03DF">
        <w:tab/>
        <w:t>Automatiseeritud manuaalkäigukast või automaatne mehaaniliselt rakendatav käigukast.</w:t>
      </w:r>
    </w:p>
  </w:footnote>
  <w:footnote w:id="21">
    <w:p w:rsidR="00C848C8" w:rsidRPr="00ED03DF" w:rsidRDefault="00C848C8" w:rsidP="00C848C8">
      <w:pPr>
        <w:pStyle w:val="FootnoteText"/>
        <w:ind w:left="709" w:hanging="709"/>
      </w:pPr>
      <w:r w:rsidRPr="00ED03DF">
        <w:rPr>
          <w:rStyle w:val="FootnoteReference"/>
        </w:rPr>
        <w:footnoteRef/>
      </w:r>
      <w:r w:rsidRPr="00ED03DF">
        <w:tab/>
        <w:t>Automaatse jõulülitusega jõuülekanne.</w:t>
      </w:r>
    </w:p>
  </w:footnote>
  <w:footnote w:id="22">
    <w:p w:rsidR="00C848C8" w:rsidRPr="00ED03DF" w:rsidRDefault="00C848C8" w:rsidP="00C848C8">
      <w:pPr>
        <w:pStyle w:val="FootnoteText"/>
        <w:ind w:left="709" w:hanging="709"/>
      </w:pPr>
      <w:r w:rsidRPr="00ED03DF">
        <w:rPr>
          <w:rStyle w:val="FootnoteReference"/>
        </w:rPr>
        <w:footnoteRef/>
      </w:r>
      <w:r w:rsidRPr="00ED03DF">
        <w:tab/>
        <w:t>„Juhtum S“ pöördemomendi muunduri ja ühendatud jõuülekande mehaaniliste osade jadapaigutus.</w:t>
      </w:r>
    </w:p>
  </w:footnote>
  <w:footnote w:id="23">
    <w:p w:rsidR="00C848C8" w:rsidRPr="00ED03DF" w:rsidRDefault="00C848C8" w:rsidP="00C848C8">
      <w:pPr>
        <w:pStyle w:val="FootnoteText"/>
        <w:ind w:left="709" w:hanging="709"/>
      </w:pPr>
      <w:r w:rsidRPr="00ED03DF">
        <w:rPr>
          <w:rStyle w:val="FootnoteReference"/>
        </w:rPr>
        <w:footnoteRef/>
      </w:r>
      <w:r w:rsidRPr="00ED03DF">
        <w:tab/>
        <w:t>„Juhtum P“ pöördemomendi muunduri ja ühendatud jõuülekande mehaaniliste osade paralleelpaigutus (näiteks jaotatud toitega paigaldistel).</w:t>
      </w:r>
    </w:p>
  </w:footnote>
  <w:footnote w:id="24">
    <w:p w:rsidR="00C848C8" w:rsidRPr="00ED03DF" w:rsidRDefault="00C848C8" w:rsidP="00C848C8">
      <w:pPr>
        <w:pStyle w:val="FootnoteText"/>
        <w:ind w:left="709" w:hanging="709"/>
      </w:pPr>
      <w:r w:rsidRPr="00ED03DF">
        <w:rPr>
          <w:rStyle w:val="FootnoteReference"/>
        </w:rPr>
        <w:footnoteRef/>
      </w:r>
      <w:r w:rsidRPr="00ED03DF">
        <w:tab/>
        <w:t>Euroopa moodulsüsteem (EMS) vastavalt nõukogu 25. juuli 1996. aasta direktiivile 96/53/EÜ, millega kehtestatakse teatavatele ühenduses liikuvatele maanteesõidukitele siseriiklikus ja rahvusvahelises liikluses lubatud maksimaalmõõtmed ning rahvusvahelises liikluses lubatud täismass (EÜT L 235, 17.9.1996, lk 59).</w:t>
      </w:r>
    </w:p>
  </w:footnote>
  <w:footnote w:id="25">
    <w:p w:rsidR="00C848C8" w:rsidRPr="00ED03DF" w:rsidRDefault="00C848C8" w:rsidP="00C848C8">
      <w:pPr>
        <w:pStyle w:val="FootnoteText"/>
        <w:ind w:left="709" w:hanging="709"/>
      </w:pPr>
      <w:r w:rsidRPr="00ED03DF">
        <w:rPr>
          <w:rStyle w:val="FootnoteReference"/>
        </w:rPr>
        <w:footnoteRef/>
      </w:r>
      <w:r w:rsidRPr="00ED03DF">
        <w:tab/>
        <w:t xml:space="preserve">Ülemaailmsed ühtlustatud püsivad sõidutsüklid </w:t>
      </w:r>
    </w:p>
  </w:footnote>
  <w:footnote w:id="26">
    <w:p w:rsidR="00C848C8" w:rsidRPr="00ED03DF" w:rsidRDefault="00C848C8" w:rsidP="00C848C8">
      <w:pPr>
        <w:pStyle w:val="FootnoteText"/>
        <w:ind w:left="709" w:hanging="709"/>
      </w:pPr>
      <w:r w:rsidRPr="00ED03DF">
        <w:rPr>
          <w:rStyle w:val="FootnoteReference"/>
        </w:rPr>
        <w:footnoteRef/>
      </w:r>
      <w:r w:rsidRPr="00ED03DF">
        <w:tab/>
        <w:t>Ülemaailmsed ühtlustatud püsivad sõidutsüklid</w:t>
      </w:r>
    </w:p>
  </w:footnote>
  <w:footnote w:id="27">
    <w:p w:rsidR="00C848C8" w:rsidRPr="002E6454" w:rsidRDefault="00C848C8" w:rsidP="00C848C8">
      <w:pPr>
        <w:pStyle w:val="FootnoteText"/>
        <w:ind w:left="709" w:hanging="709"/>
      </w:pPr>
      <w:r w:rsidRPr="00ED03DF">
        <w:rPr>
          <w:rStyle w:val="FootnoteReference"/>
        </w:rPr>
        <w:footnoteRef/>
      </w:r>
      <w:r w:rsidRPr="00ED03DF">
        <w:tab/>
        <w:t>Komisjoni 11. jaanuari 2011. aasta määrus (EL) nr 19/2011, mis käsitleb mootorsõidukite ja nende haagiste tootja andmesildi ja tehasetähise tüübikinnituse nõudeid ning millega rakendatakse Euroopa Parlamendi ja nõukogu määrust (EÜ) nr 661/2009, mis käsitleb mootorsõidukite, nende haagiste ning nende jaoks ette nähtud süsteemide, osade ja eraldi seadmestike üldise ohutusega seotud tüübikinnituse nõudeid (ELT L 8, 12.1.2011, lk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FA" w:rsidRDefault="001B5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FA" w:rsidRDefault="001B5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FA" w:rsidRDefault="001B5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F5C09C8"/>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00000003"/>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 w15:restartNumberingAfterBreak="0">
    <w:nsid w:val="00000004"/>
    <w:multiLevelType w:val="multilevel"/>
    <w:tmpl w:val="428ECF3E"/>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000005"/>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4"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5"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6"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7"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9"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0"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3" w15:restartNumberingAfterBreak="0">
    <w:nsid w:val="481A58C9"/>
    <w:multiLevelType w:val="multilevel"/>
    <w:tmpl w:val="DBBE8E26"/>
    <w:lvl w:ilvl="0">
      <w:start w:val="1"/>
      <w:numFmt w:val="decimal"/>
      <w:pStyle w:val="Bull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5"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7" w15:restartNumberingAfterBreak="0">
    <w:nsid w:val="5EB509B1"/>
    <w:multiLevelType w:val="multilevel"/>
    <w:tmpl w:val="428ECF3E"/>
    <w:lvl w:ilvl="0">
      <w:start w:val="1"/>
      <w:numFmt w:val="decimal"/>
      <w:pStyle w:val="Tiret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9"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0"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21"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23" w15:restartNumberingAfterBreak="0">
    <w:nsid w:val="76BE3688"/>
    <w:multiLevelType w:val="hybridMultilevel"/>
    <w:tmpl w:val="4170C852"/>
    <w:lvl w:ilvl="0" w:tplc="00000000">
      <w:start w:val="1"/>
      <w:numFmt w:val="lowerLetter"/>
      <w:pStyle w:val="NumPar1"/>
      <w:lvlText w:val="(%1)"/>
      <w:lvlJc w:val="left"/>
      <w:pPr>
        <w:ind w:left="1080" w:hanging="360"/>
      </w:pPr>
      <w:rPr>
        <w:rFonts w:cs="Times New Roman"/>
      </w:rPr>
    </w:lvl>
    <w:lvl w:ilvl="1" w:tplc="00000001">
      <w:start w:val="1"/>
      <w:numFmt w:val="lowerLetter"/>
      <w:pStyle w:val="NumPar2"/>
      <w:lvlText w:val="%2."/>
      <w:lvlJc w:val="left"/>
      <w:pPr>
        <w:ind w:left="1800" w:hanging="360"/>
      </w:pPr>
      <w:rPr>
        <w:rFonts w:cs="Times New Roman"/>
      </w:rPr>
    </w:lvl>
    <w:lvl w:ilvl="2" w:tplc="00000002">
      <w:start w:val="1"/>
      <w:numFmt w:val="lowerRoman"/>
      <w:pStyle w:val="NumPar3"/>
      <w:lvlText w:val="%3."/>
      <w:lvlJc w:val="right"/>
      <w:pPr>
        <w:ind w:left="2520" w:hanging="180"/>
      </w:pPr>
      <w:rPr>
        <w:rFonts w:cs="Times New Roman"/>
      </w:rPr>
    </w:lvl>
    <w:lvl w:ilvl="3" w:tplc="00000003">
      <w:start w:val="1"/>
      <w:numFmt w:val="decimal"/>
      <w:pStyle w:val="NumPar4"/>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24"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25" w15:restartNumberingAfterBreak="0">
    <w:nsid w:val="78E52DD0"/>
    <w:multiLevelType w:val="hybridMultilevel"/>
    <w:tmpl w:val="8924B906"/>
    <w:lvl w:ilvl="0" w:tplc="00000000">
      <w:start w:val="5"/>
      <w:numFmt w:val="bullet"/>
      <w:pStyle w:val="Tiret3"/>
      <w:lvlText w:val="-"/>
      <w:lvlJc w:val="left"/>
      <w:pPr>
        <w:ind w:left="720" w:hanging="360"/>
      </w:pPr>
      <w:rPr>
        <w:rFonts w:ascii="Times New Roman" w:eastAsia="Times New Roman" w:hAnsi="Times New Roman" w:cs="Times New Roman"/>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26"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7"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20"/>
  </w:num>
  <w:num w:numId="2">
    <w:abstractNumId w:val="5"/>
  </w:num>
  <w:num w:numId="3">
    <w:abstractNumId w:val="21"/>
  </w:num>
  <w:num w:numId="4">
    <w:abstractNumId w:val="16"/>
  </w:num>
  <w:num w:numId="5">
    <w:abstractNumId w:val="6"/>
  </w:num>
  <w:num w:numId="6">
    <w:abstractNumId w:val="24"/>
  </w:num>
  <w:num w:numId="7">
    <w:abstractNumId w:val="27"/>
  </w:num>
  <w:num w:numId="8">
    <w:abstractNumId w:val="14"/>
  </w:num>
  <w:num w:numId="9">
    <w:abstractNumId w:val="22"/>
  </w:num>
  <w:num w:numId="10">
    <w:abstractNumId w:val="18"/>
  </w:num>
  <w:num w:numId="11">
    <w:abstractNumId w:val="12"/>
  </w:num>
  <w:num w:numId="12">
    <w:abstractNumId w:val="9"/>
  </w:num>
  <w:num w:numId="13">
    <w:abstractNumId w:val="8"/>
  </w:num>
  <w:num w:numId="14">
    <w:abstractNumId w:val="19"/>
  </w:num>
  <w:num w:numId="15">
    <w:abstractNumId w:val="26"/>
  </w:num>
  <w:num w:numId="16">
    <w:abstractNumId w:val="4"/>
  </w:num>
  <w:num w:numId="17">
    <w:abstractNumId w:val="10"/>
  </w:num>
  <w:num w:numId="18">
    <w:abstractNumId w:val="7"/>
  </w:num>
  <w:num w:numId="19">
    <w:abstractNumId w:val="11"/>
  </w:num>
  <w:num w:numId="20">
    <w:abstractNumId w:val="15"/>
  </w:num>
  <w:num w:numId="21">
    <w:abstractNumId w:val="3"/>
    <w:lvlOverride w:ilvl="0">
      <w:startOverride w:val="1"/>
    </w:lvlOverride>
  </w:num>
  <w:num w:numId="22">
    <w:abstractNumId w:val="0"/>
  </w:num>
  <w:num w:numId="23">
    <w:abstractNumId w:val="1"/>
  </w:num>
  <w:num w:numId="24">
    <w:abstractNumId w:val="25"/>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47"/>
    <w:docVar w:name="DOCMNU" w:val=" 1"/>
    <w:docVar w:name="iNoAmend" w:val="47"/>
    <w:docVar w:name="InsideLoop" w:val="1"/>
    <w:docVar w:name="LastEditedSection" w:val=" 1"/>
    <w:docVar w:name="NRAKEY" w:val="0010"/>
    <w:docVar w:name="RepeatBlock-AmendE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2802 HideTWBExt;}}{\*\rsidtbl \rsid24658\rsid735077\rsid1522802\rsid2892074\rsid4666813\rsid6641733\rsid8326827\rsid9636012\rsid11215221\rsid12154954\rsid14424199\rsid15204470\rsid15285974_x000d__x000a_\rsid15950462\rsid16324206\rsid16662270}{\mmathPr\mmathFont34\mbrkBin0\mbrkBinSub0\msmallFrac0\mdispDef1\mlMargin0\mrMargin0\mdefJc1\mwrapIndent1440\mintLim0\mnaryLim1}{\info{\author THOMSON Astrid}{\operator THOMSON Astrid}_x000d__x000a_{\creatim\yr2018\mo6\dy7\hr16\min33}{\revtim\yr2018\mo6\dy7\hr16\min33}{\version1}{\edmins0}{\nofpages1}{\nofwords0}{\nofchars7}{\*\company European Parliament}{\nofcharsws7}{\vern93}}{\*\xmlnstbl {\xmlns1 http://schemas.microsoft.com/office/word/2003/wor_x000d__x000a_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2802\utinl \fet0{\*\wgrffmtfilter 013f}\ilfomacatclnup0{\*\template C:\\Users\\asoosalu\\AppData\\Local\\Temp\\Blank1.dot}{\*\ftnsep \ltrpar \pard\plain \ltrpar_x000d__x000a_\ql \li0\ri0\widctlpar\wrapdefault\aspalpha\aspnum\faauto\adjustright\rin0\lin0\itap0 \rtlch\fcs1 \af0\afs20\alang1025 \ltrch\fcs0 \fs24\lang2057\langfe2057\cgrid\langnp2057\langfenp2057 {\rtlch\fcs1 \af0 \ltrch\fcs0 \insrsid8326827 \chftnsep _x000d__x000a_\par }}{\*\ftnsepc \ltrpar \pard\plain \ltrpar\ql \li0\ri0\widctlpar\wrapdefault\aspalpha\aspnum\faauto\adjustright\rin0\lin0\itap0 \rtlch\fcs1 \af0\afs20\alang1025 \ltrch\fcs0 \fs24\lang2057\langfe2057\cgrid\langnp2057\langfenp2057 {\rtlch\fcs1 \af0 _x000d__x000a_\ltrch\fcs0 \insrsid8326827 \chftnsepc _x000d__x000a_\par }}{\*\aftnsep \ltrpar \pard\plain \ltrpar\ql \li0\ri0\widctlpar\wrapdefault\aspalpha\aspnum\faauto\adjustright\rin0\lin0\itap0 \rtlch\fcs1 \af0\afs20\alang1025 \ltrch\fcs0 \fs24\lang2057\langfe2057\cgrid\langnp2057\langfenp2057 {\rtlch\fcs1 \af0 _x000d__x000a_\ltrch\fcs0 \insrsid8326827 \chftnsep _x000d__x000a_\par }}{\*\aftnsepc \ltrpar \pard\plain \ltrpar\ql \li0\ri0\widctlpar\wrapdefault\aspalpha\aspnum\faauto\adjustright\rin0\lin0\itap0 \rtlch\fcs1 \af0\afs20\alang1025 \ltrch\fcs0 \fs24\lang2057\langfe2057\cgrid\langnp2057\langfenp2057 {\rtlch\fcs1 \af0 _x000d__x000a_\ltrch\fcs0 \insrsid83268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61\langfe2057\langnp1061\insrsid1522802\charrsid1670442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71_x000d__x000a_d3926cf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009432 HideTWBExt;}{\*\cs16 \additive \v\cf15 \spriority0 \styrsid12009432 HideTWBInt;}{\s17\ql \li0\ri0\nowidctlpar\wrapdefault\aspalpha\aspnum\faauto\adjustright\rin0\lin0\itap0 _x000d__x000a_\rtlch\fcs1 \af0\afs20\alang1025 \ltrch\fcs0 \b\fs24\lang1061\langfe2057\cgrid\langnp1061\langfenp2057 \sbasedon0 \snext17 \slink18 \spriority0 \styrsid12009432 NormalBold;}{\*\cs18 \additive \b\fs24\lang1061\langfe0\langnp1061 _x000d__x000a_\slink17 \slocked \spriority0 \styrsid12009432 NormalBold Char;}}{\*\rsidtbl \rsid24658\rsid735077\rsid2892074\rsid4666813\rsid6641733\rsid9636012\rsid10566560\rsid11215221\rsid12009432\rsid12154954\rsid14424199\rsid15204470\rsid15285974\rsid15950462_x000d__x000a_\rsid16324206\rsid16662270}{\mmathPr\mmathFont34\mbrkBin0\mbrkBinSub0\msmallFrac0\mdispDef1\mlMargin0\mrMargin0\mdefJc1\mwrapIndent1440\mintLim0\mnaryLim1}{\info{\author THOMSON Astrid}{\operator THOMSON Astrid}{\creatim\yr2018\mo6\dy7\hr16\min35}_x000d__x000a_{\revtim\yr2018\mo6\dy7\hr16\min35}{\version1}{\edmins0}{\nofpages1}{\nofwords24}{\nofchars318}{\*\company European Parliament}{\nofcharsws322}{\vern9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009432\utinl \fet0{\*\wgrffmtfilter 013f}\ilfomacatclnup0{\*\template C:\\Users\\asoosalu\\AppData\\Local\\Temp\\Blank1.dot}{\*\ftnsep \ltrpar \pard\plain \ltrpar_x000d__x000a_\ql \li0\ri0\widctlpar\wrapdefault\aspalpha\aspnum\faauto\adjustright\rin0\lin0\itap0 \rtlch\fcs1 \af0\afs20\alang1025 \ltrch\fcs0 \fs24\lang2057\langfe2057\cgrid\langnp2057\langfenp2057 {\rtlch\fcs1 \af0 \ltrch\fcs0 \insrsid10566560 \chftnsep _x000d__x000a_\par }}{\*\ftnsepc \ltrpar \pard\plain \ltrpar\ql \li0\ri0\widctlpar\wrapdefault\aspalpha\aspnum\faauto\adjustright\rin0\lin0\itap0 \rtlch\fcs1 \af0\afs20\alang1025 \ltrch\fcs0 \fs24\lang2057\langfe2057\cgrid\langnp2057\langfenp2057 {\rtlch\fcs1 \af0 _x000d__x000a_\ltrch\fcs0 \insrsid10566560 \chftnsepc _x000d__x000a_\par }}{\*\aftnsep \ltrpar \pard\plain \ltrpar\ql \li0\ri0\widctlpar\wrapdefault\aspalpha\aspnum\faauto\adjustright\rin0\lin0\itap0 \rtlch\fcs1 \af0\afs20\alang1025 \ltrch\fcs0 \fs24\lang2057\langfe2057\cgrid\langnp2057\langfenp2057 {\rtlch\fcs1 \af0 _x000d__x000a_\ltrch\fcs0 \insrsid10566560 \chftnsep _x000d__x000a_\par }}{\*\aftnsepc \ltrpar \pard\plain \ltrpar\ql \li0\ri0\widctlpar\wrapdefault\aspalpha\aspnum\faauto\adjustright\rin0\lin0\itap0 \rtlch\fcs1 \af0\afs20\alang1025 \ltrch\fcs0 \fs24\lang2057\langfe2057\cgrid\langnp2057\langfenp2057 {\rtlch\fcs1 \af0 _x000d__x000a_\ltrch\fcs0 \insrsid1056656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2009432 \rtlch\fcs1 \af0\afs20\alang1025 \ltrch\fcs0 \b\fs24\lang1061\langfe2057\cgrid\langnp1061\langfenp2057 {\rtlch\fcs1 \af0 \ltrch\fcs0 _x000d__x000a_\cs15\b0\v\f1\fs20\cf9\insrsid12009432\charrsid1670442 {\*\bkmkstart By}&lt;By&gt;&lt;Members&gt;}{\rtlch\fcs1 \af0 \ltrch\fcs0 \insrsid12009432\charrsid1670442 #}{\rtlch\fcs1 \af0 \ltrch\fcs0 \cs16\v\cf15\insrsid12009432\charrsid1670442 (MOD@TVTMEMBERS(TVTMEMBERS_x000d__x000a_\'a7)}{\rtlch\fcs1 \af0 \ltrch\fcs0 \insrsid12009432\charrsid1670442 ##}{\rtlch\fcs1 \af0 \ltrch\fcs0 \cs16\v\cf15\insrsid12009432\charrsid1670442 IF(TVTMEMBERS = 'TVTMEMBERS\'a7')THEN([MODMEMBERS])}{\rtlch\fcs1 \af0 \ltrch\fcs0 _x000d__x000a_\insrsid12009432\charrsid1670442 ##}{\rtlch\fcs1 \af0 \ltrch\fcs0 \cs16\v\cf15\insrsid12009432\charrsid1670442 (MOD@InsideLoop(\'a7)}{\rtlch\fcs1 \af0 \ltrch\fcs0 \insrsid12009432\charrsid1670442 ##}{\rtlch\fcs1 \af0 \ltrch\fcs0 _x000d__x000a_\cs16\v\cf15\insrsid12009432\charrsid1670442 IF(FromTORIS = 'True')THEN([PRESMEMBERS])ELSE([TRADMEMBERS])}{\rtlch\fcs1 \af0 \ltrch\fcs0 \insrsid12009432\charrsid1670442 ##}{\rtlch\fcs1 \af0 \ltrch\fcs0 \cs16\v\cf15\insrsid12009432\charrsid1670442 _x000d__x000a_(MOD@TVTMEMBERS\'a7(TVTMEMBERS)}{\rtlch\fcs1 \af0 \ltrch\fcs0 \insrsid12009432\charrsid1670442 ##}{\rtlch\fcs1 \af0 \ltrch\fcs0 \cs16\v\cf15\insrsid12009432\charrsid1670442 (MOD@TVTMEMBERS()}{\rtlch\fcs1 \af0 \ltrch\fcs0 \insrsid12009432\charrsid1670442 #_x000d__x000a_}{\rtlch\fcs1 \af0 \ltrch\fcs0 \cs15\b0\v\f1\fs20\cf9\insrsid12009432\charrsid1670442 &lt;/Members&gt;}{\rtlch\fcs1 \af0 \ltrch\fcs0 \insrsid12009432\charrsid1670442 _x000d__x000a_\par }\pard\plain \ltrpar\ql \li0\ri0\widctlpar\wrapdefault\aspalpha\aspnum\faauto\adjustright\rin0\lin0\itap0\pararsid12009432 \rtlch\fcs1 \af0\afs20\alang1025 \ltrch\fcs0 \fs24\lang2057\langfe2057\cgrid\langnp2057\langfenp2057 {\rtlch\fcs1 \af0 \ltrch\fcs0 _x000d__x000a_\cs15\v\f1\fs20\cf9\lang1061\langfe2057\langnp1061\insrsid12009432\charrsid1670442 &lt;AuNomDe&gt;&lt;OptDel&gt;}{\rtlch\fcs1 \af0 \ltrch\fcs0 \lang1061\langfe2057\langnp1061\insrsid12009432\charrsid1670442 #}{\rtlch\fcs1 \af0 \ltrch\fcs0 _x000d__x000a_\cs16\v\cf15\lang1061\langfe2057\langnp1061\insrsid12009432\charrsid1670442 IF(FromTORIS = 'True')THEN([PRESONBEHALF])ELSE([TRADONBEHALF])}{\rtlch\fcs1 \af0 \ltrch\fcs0 \lang1061\langfe2057\langnp1061\insrsid12009432\charrsid1670442 #}{\rtlch\fcs1 \af0 _x000d__x000a_\ltrch\fcs0 \cs15\v\f1\fs20\cf9\lang1061\langfe2057\langnp1061\insrsid12009432\charrsid1670442 &lt;/OptDel&gt;&lt;/AuNomDe&gt;}{\rtlch\fcs1 \af0 \ltrch\fcs0 \lang1061\langfe2057\langnp1061\insrsid12009432\charrsid1670442 _x000d__x000a_\par }{\rtlch\fcs1 \af0 \ltrch\fcs0 \cs15\v\f1\fs20\cf9\lang1061\langfe2057\langnp1061\insrsid12009432\charrsid1670442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42_x000d__x000a_48b96cf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OREDT" w:val="06/06/2018"/>
    <w:docVar w:name="strDocTypeID" w:val="AM_Ple_LegConsolidated"/>
    <w:docVar w:name="strSubDir" w:val="1155"/>
    <w:docVar w:name="TITLEMNU" w:val=" 1"/>
    <w:docVar w:name="TVTMEMBERS1" w:val="Adina-Ioana Vălean"/>
    <w:docVar w:name="TXTLANGUE" w:val="ET"/>
    <w:docVar w:name="TXTLANGUEMIN" w:val="et"/>
    <w:docVar w:name="TXTNRFIRSTAM" w:val="47"/>
    <w:docVar w:name="TXTNRPE" w:val="621.661"/>
    <w:docVar w:name="TXTPEorAP" w:val="PE"/>
    <w:docVar w:name="TXTROUTE" w:val="AM\1155509ET.docx"/>
    <w:docVar w:name="TXTVERSION" w:val="01-00"/>
  </w:docVars>
  <w:rsids>
    <w:rsidRoot w:val="00197D2A"/>
    <w:rsid w:val="00027267"/>
    <w:rsid w:val="0004541F"/>
    <w:rsid w:val="000C7D90"/>
    <w:rsid w:val="000F508C"/>
    <w:rsid w:val="00197D2A"/>
    <w:rsid w:val="001A2045"/>
    <w:rsid w:val="001A71DA"/>
    <w:rsid w:val="001A7FD0"/>
    <w:rsid w:val="001B56FA"/>
    <w:rsid w:val="002B3AF1"/>
    <w:rsid w:val="003B7E48"/>
    <w:rsid w:val="003E71B1"/>
    <w:rsid w:val="0042245F"/>
    <w:rsid w:val="004731D6"/>
    <w:rsid w:val="00481E81"/>
    <w:rsid w:val="004959CE"/>
    <w:rsid w:val="00510280"/>
    <w:rsid w:val="00525DC0"/>
    <w:rsid w:val="005E6C7D"/>
    <w:rsid w:val="00623133"/>
    <w:rsid w:val="006339AB"/>
    <w:rsid w:val="00660F58"/>
    <w:rsid w:val="006A5C2D"/>
    <w:rsid w:val="006C0168"/>
    <w:rsid w:val="00766A75"/>
    <w:rsid w:val="007A605C"/>
    <w:rsid w:val="00814526"/>
    <w:rsid w:val="0086033A"/>
    <w:rsid w:val="00874E6B"/>
    <w:rsid w:val="00875510"/>
    <w:rsid w:val="00892C85"/>
    <w:rsid w:val="00893ABA"/>
    <w:rsid w:val="008F566E"/>
    <w:rsid w:val="00905977"/>
    <w:rsid w:val="00907D63"/>
    <w:rsid w:val="00907F1D"/>
    <w:rsid w:val="0093649F"/>
    <w:rsid w:val="0097051C"/>
    <w:rsid w:val="009731C5"/>
    <w:rsid w:val="009A17A9"/>
    <w:rsid w:val="00AD4980"/>
    <w:rsid w:val="00AE46A3"/>
    <w:rsid w:val="00B9229C"/>
    <w:rsid w:val="00B92ABC"/>
    <w:rsid w:val="00BD4891"/>
    <w:rsid w:val="00C2106C"/>
    <w:rsid w:val="00C23925"/>
    <w:rsid w:val="00C60300"/>
    <w:rsid w:val="00C848C8"/>
    <w:rsid w:val="00D13D6F"/>
    <w:rsid w:val="00D2771D"/>
    <w:rsid w:val="00D926D4"/>
    <w:rsid w:val="00DA005D"/>
    <w:rsid w:val="00DC2FDC"/>
    <w:rsid w:val="00DE1D7F"/>
    <w:rsid w:val="00E32431"/>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F3F1F2-C529-4333-A038-C401CC1E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st Bullet" w:uiPriority="99"/>
    <w:lsdException w:name="List Number"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BVI fnr,(Footnote Reference),Exposant 3 Point,Footnote,Footnote Reference Superscript,Footnote call,Footnote reference number,Footnote symbol,Footnotes refss,Ref,SUPERS,Times 10 Point,Voetnootverwijzing,no...,note TESI,numbe"/>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C848C8"/>
  </w:style>
  <w:style w:type="character" w:customStyle="1" w:styleId="HeaderChar">
    <w:name w:val="Header Char"/>
    <w:link w:val="Header"/>
    <w:uiPriority w:val="99"/>
    <w:rsid w:val="00C848C8"/>
    <w:rPr>
      <w:sz w:val="24"/>
      <w:lang w:val="et-EE"/>
    </w:rPr>
  </w:style>
  <w:style w:type="character" w:customStyle="1" w:styleId="FooterChar">
    <w:name w:val="Footer Char"/>
    <w:link w:val="Footer"/>
    <w:uiPriority w:val="99"/>
    <w:rsid w:val="00C848C8"/>
    <w:rPr>
      <w:sz w:val="22"/>
      <w:lang w:val="et-EE"/>
    </w:rPr>
  </w:style>
  <w:style w:type="character" w:customStyle="1" w:styleId="FootnoteTextChar">
    <w:name w:val="Footnote Text Char"/>
    <w:link w:val="FootnoteText"/>
    <w:uiPriority w:val="99"/>
    <w:rsid w:val="00C848C8"/>
    <w:rPr>
      <w:sz w:val="22"/>
      <w:lang w:val="et-EE"/>
    </w:rPr>
  </w:style>
  <w:style w:type="paragraph" w:customStyle="1" w:styleId="NormalCentered">
    <w:name w:val="Normal Centered"/>
    <w:basedOn w:val="Normal"/>
    <w:rsid w:val="00C848C8"/>
    <w:pPr>
      <w:widowControl/>
      <w:spacing w:before="200" w:after="120" w:line="360" w:lineRule="auto"/>
      <w:jc w:val="center"/>
    </w:pPr>
    <w:rPr>
      <w:rFonts w:eastAsia="Calibri"/>
      <w:szCs w:val="22"/>
      <w:lang w:eastAsia="en-US"/>
    </w:rPr>
  </w:style>
  <w:style w:type="paragraph" w:customStyle="1" w:styleId="NormalRight">
    <w:name w:val="Normal Right"/>
    <w:basedOn w:val="Normal"/>
    <w:rsid w:val="00C848C8"/>
    <w:pPr>
      <w:widowControl/>
      <w:spacing w:before="200" w:after="120" w:line="360" w:lineRule="auto"/>
      <w:jc w:val="right"/>
    </w:pPr>
    <w:rPr>
      <w:rFonts w:eastAsia="Calibri"/>
      <w:szCs w:val="22"/>
      <w:lang w:eastAsia="en-US"/>
    </w:rPr>
  </w:style>
  <w:style w:type="paragraph" w:customStyle="1" w:styleId="NormalJustified">
    <w:name w:val="Normal Justified"/>
    <w:basedOn w:val="Normal"/>
    <w:rsid w:val="00C848C8"/>
    <w:pPr>
      <w:widowControl/>
      <w:spacing w:before="200" w:after="120" w:line="360" w:lineRule="auto"/>
      <w:jc w:val="both"/>
    </w:pPr>
    <w:rPr>
      <w:rFonts w:eastAsia="Calibri"/>
      <w:szCs w:val="22"/>
      <w:lang w:eastAsia="en-US"/>
    </w:rPr>
  </w:style>
  <w:style w:type="paragraph" w:customStyle="1" w:styleId="HeaderLandscape">
    <w:name w:val="HeaderLandscape"/>
    <w:basedOn w:val="Normal"/>
    <w:rsid w:val="00C848C8"/>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C848C8"/>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rsid w:val="00C848C8"/>
    <w:pPr>
      <w:widowControl/>
    </w:pPr>
    <w:rPr>
      <w:rFonts w:eastAsia="Calibri"/>
      <w:sz w:val="2"/>
      <w:szCs w:val="22"/>
      <w:lang w:eastAsia="en-US"/>
    </w:rPr>
  </w:style>
  <w:style w:type="paragraph" w:customStyle="1" w:styleId="FooterCouncil">
    <w:name w:val="Footer Council"/>
    <w:basedOn w:val="Normal"/>
    <w:rsid w:val="00C848C8"/>
    <w:pPr>
      <w:widowControl/>
    </w:pPr>
    <w:rPr>
      <w:rFonts w:eastAsia="Calibri"/>
      <w:sz w:val="2"/>
      <w:szCs w:val="22"/>
      <w:lang w:eastAsia="en-US"/>
    </w:rPr>
  </w:style>
  <w:style w:type="paragraph" w:customStyle="1" w:styleId="TechnicalBlock">
    <w:name w:val="Technical Block"/>
    <w:basedOn w:val="Normal"/>
    <w:next w:val="Normal"/>
    <w:link w:val="TechnicalBlockChar"/>
    <w:rsid w:val="00C848C8"/>
    <w:pPr>
      <w:widowControl/>
      <w:spacing w:after="240"/>
      <w:jc w:val="center"/>
    </w:pPr>
    <w:rPr>
      <w:rFonts w:eastAsia="Calibri"/>
      <w:szCs w:val="22"/>
      <w:lang w:eastAsia="en-US"/>
    </w:rPr>
  </w:style>
  <w:style w:type="paragraph" w:customStyle="1" w:styleId="FinalLine">
    <w:name w:val="Final Line"/>
    <w:basedOn w:val="Normal"/>
    <w:next w:val="Normal"/>
    <w:rsid w:val="00C848C8"/>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C848C8"/>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1">
    <w:name w:val="Text 1"/>
    <w:basedOn w:val="Normal"/>
    <w:rsid w:val="00C848C8"/>
    <w:pPr>
      <w:widowControl/>
      <w:spacing w:before="120" w:after="120" w:line="360" w:lineRule="auto"/>
      <w:ind w:left="567"/>
    </w:pPr>
    <w:rPr>
      <w:rFonts w:eastAsia="Calibri"/>
      <w:szCs w:val="22"/>
      <w:lang w:eastAsia="en-US"/>
    </w:rPr>
  </w:style>
  <w:style w:type="paragraph" w:customStyle="1" w:styleId="Text2">
    <w:name w:val="Text 2"/>
    <w:basedOn w:val="Normal"/>
    <w:rsid w:val="00C848C8"/>
    <w:pPr>
      <w:widowControl/>
      <w:spacing w:before="120" w:after="120" w:line="360" w:lineRule="auto"/>
      <w:ind w:left="1134"/>
    </w:pPr>
    <w:rPr>
      <w:rFonts w:eastAsia="Calibri"/>
      <w:szCs w:val="22"/>
      <w:lang w:eastAsia="en-US"/>
    </w:rPr>
  </w:style>
  <w:style w:type="paragraph" w:customStyle="1" w:styleId="Text3">
    <w:name w:val="Text 3"/>
    <w:basedOn w:val="Normal"/>
    <w:rsid w:val="00C848C8"/>
    <w:pPr>
      <w:widowControl/>
      <w:spacing w:before="120" w:after="120" w:line="360" w:lineRule="auto"/>
      <w:ind w:left="1701"/>
    </w:pPr>
    <w:rPr>
      <w:rFonts w:eastAsia="Calibri"/>
      <w:szCs w:val="22"/>
      <w:lang w:eastAsia="en-US"/>
    </w:rPr>
  </w:style>
  <w:style w:type="paragraph" w:customStyle="1" w:styleId="Text4">
    <w:name w:val="Text 4"/>
    <w:basedOn w:val="Normal"/>
    <w:rsid w:val="00C848C8"/>
    <w:pPr>
      <w:widowControl/>
      <w:spacing w:before="120" w:after="120" w:line="360" w:lineRule="auto"/>
      <w:ind w:left="2268"/>
    </w:pPr>
    <w:rPr>
      <w:rFonts w:eastAsia="Calibri"/>
      <w:szCs w:val="22"/>
      <w:lang w:eastAsia="en-US"/>
    </w:rPr>
  </w:style>
  <w:style w:type="paragraph" w:customStyle="1" w:styleId="Text5">
    <w:name w:val="Text 5"/>
    <w:basedOn w:val="Normal"/>
    <w:rsid w:val="00C848C8"/>
    <w:pPr>
      <w:widowControl/>
      <w:spacing w:before="120" w:after="120" w:line="360" w:lineRule="auto"/>
      <w:ind w:left="2835"/>
    </w:pPr>
    <w:rPr>
      <w:rFonts w:eastAsia="Calibri"/>
      <w:szCs w:val="22"/>
      <w:lang w:eastAsia="en-US"/>
    </w:rPr>
  </w:style>
  <w:style w:type="paragraph" w:customStyle="1" w:styleId="Text6">
    <w:name w:val="Text 6"/>
    <w:basedOn w:val="Normal"/>
    <w:rsid w:val="00C848C8"/>
    <w:pPr>
      <w:widowControl/>
      <w:spacing w:before="120" w:after="120" w:line="360" w:lineRule="auto"/>
      <w:ind w:left="3402"/>
    </w:pPr>
    <w:rPr>
      <w:rFonts w:eastAsia="Calibri"/>
      <w:szCs w:val="22"/>
      <w:lang w:eastAsia="en-US"/>
    </w:rPr>
  </w:style>
  <w:style w:type="paragraph" w:customStyle="1" w:styleId="PointManual">
    <w:name w:val="Point Manual"/>
    <w:basedOn w:val="Normal"/>
    <w:rsid w:val="00C848C8"/>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rsid w:val="00C848C8"/>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C848C8"/>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C848C8"/>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C848C8"/>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C848C8"/>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C848C8"/>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C848C8"/>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C848C8"/>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C848C8"/>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C848C8"/>
    <w:pPr>
      <w:widowControl/>
      <w:numPr>
        <w:ilvl w:val="1"/>
        <w:numId w:val="16"/>
      </w:numPr>
      <w:spacing w:before="120" w:after="120" w:line="360" w:lineRule="auto"/>
    </w:pPr>
    <w:rPr>
      <w:rFonts w:eastAsia="Calibri"/>
      <w:szCs w:val="22"/>
      <w:lang w:eastAsia="en-US"/>
    </w:rPr>
  </w:style>
  <w:style w:type="paragraph" w:customStyle="1" w:styleId="Pointabc1">
    <w:name w:val="Point abc (1)"/>
    <w:basedOn w:val="Normal"/>
    <w:rsid w:val="00C848C8"/>
    <w:pPr>
      <w:widowControl/>
      <w:numPr>
        <w:ilvl w:val="3"/>
        <w:numId w:val="16"/>
      </w:numPr>
      <w:spacing w:before="120" w:after="120" w:line="360" w:lineRule="auto"/>
    </w:pPr>
    <w:rPr>
      <w:rFonts w:eastAsia="Calibri"/>
      <w:szCs w:val="22"/>
      <w:lang w:eastAsia="en-US"/>
    </w:rPr>
  </w:style>
  <w:style w:type="paragraph" w:customStyle="1" w:styleId="Pointabc2">
    <w:name w:val="Point abc (2)"/>
    <w:basedOn w:val="Normal"/>
    <w:rsid w:val="00C848C8"/>
    <w:pPr>
      <w:widowControl/>
      <w:numPr>
        <w:ilvl w:val="5"/>
        <w:numId w:val="16"/>
      </w:numPr>
      <w:spacing w:before="120" w:after="120" w:line="360" w:lineRule="auto"/>
    </w:pPr>
    <w:rPr>
      <w:rFonts w:eastAsia="Calibri"/>
      <w:szCs w:val="22"/>
      <w:lang w:eastAsia="en-US"/>
    </w:rPr>
  </w:style>
  <w:style w:type="paragraph" w:customStyle="1" w:styleId="Pointabc3">
    <w:name w:val="Point abc (3)"/>
    <w:basedOn w:val="Normal"/>
    <w:rsid w:val="00C848C8"/>
    <w:pPr>
      <w:widowControl/>
      <w:numPr>
        <w:ilvl w:val="7"/>
        <w:numId w:val="16"/>
      </w:numPr>
      <w:spacing w:before="120" w:after="120" w:line="360" w:lineRule="auto"/>
    </w:pPr>
    <w:rPr>
      <w:rFonts w:eastAsia="Calibri"/>
      <w:szCs w:val="22"/>
      <w:lang w:eastAsia="en-US"/>
    </w:rPr>
  </w:style>
  <w:style w:type="paragraph" w:customStyle="1" w:styleId="Pointabc4">
    <w:name w:val="Point abc (4)"/>
    <w:basedOn w:val="Normal"/>
    <w:rsid w:val="00C848C8"/>
    <w:pPr>
      <w:widowControl/>
      <w:numPr>
        <w:ilvl w:val="8"/>
        <w:numId w:val="16"/>
      </w:numPr>
      <w:spacing w:before="120" w:after="120" w:line="360" w:lineRule="auto"/>
    </w:pPr>
    <w:rPr>
      <w:rFonts w:eastAsia="Calibri"/>
      <w:szCs w:val="22"/>
      <w:lang w:eastAsia="en-US"/>
    </w:rPr>
  </w:style>
  <w:style w:type="paragraph" w:customStyle="1" w:styleId="Point123">
    <w:name w:val="Point 123"/>
    <w:basedOn w:val="Normal"/>
    <w:rsid w:val="00C848C8"/>
    <w:pPr>
      <w:widowControl/>
      <w:numPr>
        <w:numId w:val="16"/>
      </w:numPr>
      <w:spacing w:before="120" w:after="120" w:line="360" w:lineRule="auto"/>
    </w:pPr>
    <w:rPr>
      <w:rFonts w:eastAsia="Calibri"/>
      <w:szCs w:val="22"/>
      <w:lang w:eastAsia="en-US"/>
    </w:rPr>
  </w:style>
  <w:style w:type="paragraph" w:customStyle="1" w:styleId="Point1231">
    <w:name w:val="Point 123 (1)"/>
    <w:basedOn w:val="Normal"/>
    <w:rsid w:val="00C848C8"/>
    <w:pPr>
      <w:widowControl/>
      <w:numPr>
        <w:ilvl w:val="2"/>
        <w:numId w:val="16"/>
      </w:numPr>
      <w:spacing w:before="120" w:after="120" w:line="360" w:lineRule="auto"/>
    </w:pPr>
    <w:rPr>
      <w:rFonts w:eastAsia="Calibri"/>
      <w:szCs w:val="22"/>
      <w:lang w:eastAsia="en-US"/>
    </w:rPr>
  </w:style>
  <w:style w:type="paragraph" w:customStyle="1" w:styleId="Point1232">
    <w:name w:val="Point 123 (2)"/>
    <w:basedOn w:val="Normal"/>
    <w:rsid w:val="00C848C8"/>
    <w:pPr>
      <w:widowControl/>
      <w:numPr>
        <w:ilvl w:val="4"/>
        <w:numId w:val="16"/>
      </w:numPr>
      <w:spacing w:before="120" w:after="120" w:line="360" w:lineRule="auto"/>
    </w:pPr>
    <w:rPr>
      <w:rFonts w:eastAsia="Calibri"/>
      <w:szCs w:val="22"/>
      <w:lang w:eastAsia="en-US"/>
    </w:rPr>
  </w:style>
  <w:style w:type="paragraph" w:customStyle="1" w:styleId="Point1233">
    <w:name w:val="Point 123 (3)"/>
    <w:basedOn w:val="Normal"/>
    <w:rsid w:val="00C848C8"/>
    <w:pPr>
      <w:widowControl/>
      <w:numPr>
        <w:ilvl w:val="6"/>
        <w:numId w:val="16"/>
      </w:numPr>
      <w:spacing w:before="120" w:after="120" w:line="360" w:lineRule="auto"/>
    </w:pPr>
    <w:rPr>
      <w:rFonts w:eastAsia="Calibri"/>
      <w:szCs w:val="22"/>
      <w:lang w:eastAsia="en-US"/>
    </w:rPr>
  </w:style>
  <w:style w:type="paragraph" w:customStyle="1" w:styleId="Pointivx">
    <w:name w:val="Point ivx"/>
    <w:basedOn w:val="Normal"/>
    <w:rsid w:val="00C848C8"/>
    <w:pPr>
      <w:widowControl/>
      <w:numPr>
        <w:numId w:val="17"/>
      </w:numPr>
      <w:spacing w:before="120" w:after="120" w:line="360" w:lineRule="auto"/>
    </w:pPr>
    <w:rPr>
      <w:rFonts w:eastAsia="Calibri"/>
      <w:szCs w:val="22"/>
      <w:lang w:eastAsia="en-US"/>
    </w:rPr>
  </w:style>
  <w:style w:type="paragraph" w:customStyle="1" w:styleId="Pointivx1">
    <w:name w:val="Point ivx (1)"/>
    <w:basedOn w:val="Normal"/>
    <w:rsid w:val="00C848C8"/>
    <w:pPr>
      <w:widowControl/>
      <w:numPr>
        <w:ilvl w:val="1"/>
        <w:numId w:val="17"/>
      </w:numPr>
      <w:spacing w:before="120" w:after="120" w:line="360" w:lineRule="auto"/>
    </w:pPr>
    <w:rPr>
      <w:rFonts w:eastAsia="Calibri"/>
      <w:szCs w:val="22"/>
      <w:lang w:eastAsia="en-US"/>
    </w:rPr>
  </w:style>
  <w:style w:type="paragraph" w:customStyle="1" w:styleId="Pointivx2">
    <w:name w:val="Point ivx (2)"/>
    <w:basedOn w:val="Normal"/>
    <w:rsid w:val="00C848C8"/>
    <w:pPr>
      <w:widowControl/>
      <w:numPr>
        <w:ilvl w:val="2"/>
        <w:numId w:val="17"/>
      </w:numPr>
      <w:spacing w:before="120" w:after="120" w:line="360" w:lineRule="auto"/>
    </w:pPr>
    <w:rPr>
      <w:rFonts w:eastAsia="Calibri"/>
      <w:szCs w:val="22"/>
      <w:lang w:eastAsia="en-US"/>
    </w:rPr>
  </w:style>
  <w:style w:type="paragraph" w:customStyle="1" w:styleId="Pointivx3">
    <w:name w:val="Point ivx (3)"/>
    <w:basedOn w:val="Normal"/>
    <w:rsid w:val="00C848C8"/>
    <w:pPr>
      <w:widowControl/>
      <w:numPr>
        <w:ilvl w:val="3"/>
        <w:numId w:val="17"/>
      </w:numPr>
      <w:spacing w:before="120" w:after="120" w:line="360" w:lineRule="auto"/>
    </w:pPr>
    <w:rPr>
      <w:rFonts w:eastAsia="Calibri"/>
      <w:szCs w:val="22"/>
      <w:lang w:eastAsia="en-US"/>
    </w:rPr>
  </w:style>
  <w:style w:type="paragraph" w:customStyle="1" w:styleId="Pointivx4">
    <w:name w:val="Point ivx (4)"/>
    <w:basedOn w:val="Normal"/>
    <w:rsid w:val="00C848C8"/>
    <w:pPr>
      <w:widowControl/>
      <w:numPr>
        <w:ilvl w:val="4"/>
        <w:numId w:val="17"/>
      </w:numPr>
      <w:spacing w:before="120" w:after="120" w:line="360" w:lineRule="auto"/>
    </w:pPr>
    <w:rPr>
      <w:rFonts w:eastAsia="Calibri"/>
      <w:szCs w:val="22"/>
      <w:lang w:eastAsia="en-US"/>
    </w:rPr>
  </w:style>
  <w:style w:type="paragraph" w:customStyle="1" w:styleId="Bullet">
    <w:name w:val="Bullet"/>
    <w:basedOn w:val="Normal"/>
    <w:rsid w:val="00C848C8"/>
    <w:pPr>
      <w:widowControl/>
      <w:numPr>
        <w:numId w:val="11"/>
      </w:numPr>
      <w:spacing w:before="120" w:after="120" w:line="360" w:lineRule="auto"/>
    </w:pPr>
    <w:rPr>
      <w:rFonts w:eastAsia="Calibri"/>
      <w:szCs w:val="22"/>
      <w:lang w:eastAsia="en-US"/>
    </w:rPr>
  </w:style>
  <w:style w:type="paragraph" w:customStyle="1" w:styleId="Bullet1">
    <w:name w:val="Bullet 1"/>
    <w:basedOn w:val="Normal"/>
    <w:rsid w:val="00C848C8"/>
    <w:pPr>
      <w:widowControl/>
      <w:numPr>
        <w:numId w:val="12"/>
      </w:numPr>
      <w:spacing w:before="120" w:after="120" w:line="360" w:lineRule="auto"/>
    </w:pPr>
    <w:rPr>
      <w:rFonts w:eastAsia="Calibri"/>
      <w:szCs w:val="22"/>
      <w:lang w:eastAsia="en-US"/>
    </w:rPr>
  </w:style>
  <w:style w:type="paragraph" w:customStyle="1" w:styleId="Bullet2">
    <w:name w:val="Bullet 2"/>
    <w:basedOn w:val="Normal"/>
    <w:rsid w:val="00C848C8"/>
    <w:pPr>
      <w:widowControl/>
      <w:numPr>
        <w:numId w:val="13"/>
      </w:numPr>
      <w:spacing w:before="120" w:after="120" w:line="360" w:lineRule="auto"/>
    </w:pPr>
    <w:rPr>
      <w:rFonts w:eastAsia="Calibri"/>
      <w:szCs w:val="22"/>
      <w:lang w:eastAsia="en-US"/>
    </w:rPr>
  </w:style>
  <w:style w:type="paragraph" w:customStyle="1" w:styleId="Bullet3">
    <w:name w:val="Bullet 3"/>
    <w:basedOn w:val="Normal"/>
    <w:rsid w:val="00C848C8"/>
    <w:pPr>
      <w:widowControl/>
      <w:numPr>
        <w:numId w:val="14"/>
      </w:numPr>
      <w:spacing w:before="120" w:after="120" w:line="360" w:lineRule="auto"/>
    </w:pPr>
    <w:rPr>
      <w:rFonts w:eastAsia="Calibri"/>
      <w:szCs w:val="22"/>
      <w:lang w:eastAsia="en-US"/>
    </w:rPr>
  </w:style>
  <w:style w:type="paragraph" w:customStyle="1" w:styleId="Bullet4">
    <w:name w:val="Bullet 4"/>
    <w:basedOn w:val="Normal"/>
    <w:rsid w:val="00C848C8"/>
    <w:pPr>
      <w:widowControl/>
      <w:numPr>
        <w:numId w:val="15"/>
      </w:numPr>
      <w:spacing w:before="120" w:after="120" w:line="360" w:lineRule="auto"/>
    </w:pPr>
    <w:rPr>
      <w:rFonts w:eastAsia="Calibri"/>
      <w:szCs w:val="22"/>
      <w:lang w:eastAsia="en-US"/>
    </w:rPr>
  </w:style>
  <w:style w:type="paragraph" w:customStyle="1" w:styleId="Dash">
    <w:name w:val="Dash"/>
    <w:basedOn w:val="Normal"/>
    <w:rsid w:val="00C848C8"/>
    <w:pPr>
      <w:widowControl/>
      <w:numPr>
        <w:numId w:val="1"/>
      </w:numPr>
      <w:spacing w:before="120" w:after="120" w:line="360" w:lineRule="auto"/>
    </w:pPr>
    <w:rPr>
      <w:rFonts w:eastAsia="Calibri"/>
      <w:szCs w:val="22"/>
      <w:lang w:eastAsia="en-US"/>
    </w:rPr>
  </w:style>
  <w:style w:type="paragraph" w:customStyle="1" w:styleId="Dash1">
    <w:name w:val="Dash 1"/>
    <w:basedOn w:val="Normal"/>
    <w:rsid w:val="00C848C8"/>
    <w:pPr>
      <w:widowControl/>
      <w:numPr>
        <w:numId w:val="2"/>
      </w:numPr>
      <w:spacing w:before="120" w:after="120" w:line="360" w:lineRule="auto"/>
    </w:pPr>
    <w:rPr>
      <w:rFonts w:eastAsia="Calibri"/>
      <w:szCs w:val="22"/>
      <w:lang w:eastAsia="en-US"/>
    </w:rPr>
  </w:style>
  <w:style w:type="paragraph" w:customStyle="1" w:styleId="Dash2">
    <w:name w:val="Dash 2"/>
    <w:basedOn w:val="Normal"/>
    <w:rsid w:val="00C848C8"/>
    <w:pPr>
      <w:widowControl/>
      <w:numPr>
        <w:numId w:val="3"/>
      </w:numPr>
      <w:spacing w:before="120" w:after="120" w:line="360" w:lineRule="auto"/>
    </w:pPr>
    <w:rPr>
      <w:rFonts w:eastAsia="Calibri"/>
      <w:szCs w:val="22"/>
      <w:lang w:eastAsia="en-US"/>
    </w:rPr>
  </w:style>
  <w:style w:type="paragraph" w:customStyle="1" w:styleId="Dash3">
    <w:name w:val="Dash 3"/>
    <w:basedOn w:val="Normal"/>
    <w:rsid w:val="00C848C8"/>
    <w:pPr>
      <w:widowControl/>
      <w:numPr>
        <w:numId w:val="4"/>
      </w:numPr>
      <w:spacing w:before="120" w:after="120" w:line="360" w:lineRule="auto"/>
    </w:pPr>
    <w:rPr>
      <w:rFonts w:eastAsia="Calibri"/>
      <w:szCs w:val="22"/>
      <w:lang w:eastAsia="en-US"/>
    </w:rPr>
  </w:style>
  <w:style w:type="paragraph" w:customStyle="1" w:styleId="Dash4">
    <w:name w:val="Dash 4"/>
    <w:basedOn w:val="Normal"/>
    <w:rsid w:val="00C848C8"/>
    <w:pPr>
      <w:widowControl/>
      <w:numPr>
        <w:numId w:val="5"/>
      </w:numPr>
      <w:spacing w:before="120" w:after="120" w:line="360" w:lineRule="auto"/>
    </w:pPr>
    <w:rPr>
      <w:rFonts w:eastAsia="Calibri"/>
      <w:szCs w:val="22"/>
      <w:lang w:eastAsia="en-US"/>
    </w:rPr>
  </w:style>
  <w:style w:type="paragraph" w:customStyle="1" w:styleId="DashEqual">
    <w:name w:val="Dash Equal"/>
    <w:basedOn w:val="Dash"/>
    <w:rsid w:val="00C848C8"/>
    <w:pPr>
      <w:numPr>
        <w:numId w:val="6"/>
      </w:numPr>
    </w:pPr>
  </w:style>
  <w:style w:type="paragraph" w:customStyle="1" w:styleId="DashEqual1">
    <w:name w:val="Dash Equal 1"/>
    <w:basedOn w:val="Dash1"/>
    <w:rsid w:val="00C848C8"/>
    <w:pPr>
      <w:numPr>
        <w:numId w:val="7"/>
      </w:numPr>
    </w:pPr>
  </w:style>
  <w:style w:type="paragraph" w:customStyle="1" w:styleId="DashEqual2">
    <w:name w:val="Dash Equal 2"/>
    <w:basedOn w:val="Dash2"/>
    <w:rsid w:val="00C848C8"/>
    <w:pPr>
      <w:numPr>
        <w:numId w:val="8"/>
      </w:numPr>
    </w:pPr>
  </w:style>
  <w:style w:type="paragraph" w:customStyle="1" w:styleId="DashEqual3">
    <w:name w:val="Dash Equal 3"/>
    <w:basedOn w:val="Dash3"/>
    <w:rsid w:val="00C848C8"/>
    <w:pPr>
      <w:numPr>
        <w:numId w:val="9"/>
      </w:numPr>
    </w:pPr>
  </w:style>
  <w:style w:type="paragraph" w:customStyle="1" w:styleId="DashEqual4">
    <w:name w:val="Dash Equal 4"/>
    <w:basedOn w:val="Dash4"/>
    <w:rsid w:val="00C848C8"/>
    <w:pPr>
      <w:numPr>
        <w:numId w:val="10"/>
      </w:numPr>
    </w:pPr>
  </w:style>
  <w:style w:type="character" w:customStyle="1" w:styleId="Marker">
    <w:name w:val="Marker"/>
    <w:rsid w:val="00C848C8"/>
    <w:rPr>
      <w:color w:val="0000FF"/>
      <w:shd w:val="clear" w:color="auto" w:fill="auto"/>
    </w:rPr>
  </w:style>
  <w:style w:type="character" w:customStyle="1" w:styleId="Marker1">
    <w:name w:val="Marker1"/>
    <w:rsid w:val="00C848C8"/>
    <w:rPr>
      <w:color w:val="008000"/>
      <w:shd w:val="clear" w:color="auto" w:fill="auto"/>
    </w:rPr>
  </w:style>
  <w:style w:type="paragraph" w:customStyle="1" w:styleId="HeadingLeft">
    <w:name w:val="Heading Left"/>
    <w:basedOn w:val="Normal"/>
    <w:next w:val="Normal"/>
    <w:rsid w:val="00C848C8"/>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C848C8"/>
    <w:pPr>
      <w:numPr>
        <w:numId w:val="20"/>
      </w:numPr>
    </w:pPr>
  </w:style>
  <w:style w:type="paragraph" w:customStyle="1" w:styleId="Heading123">
    <w:name w:val="Heading 123"/>
    <w:basedOn w:val="HeadingLeft"/>
    <w:next w:val="Normal"/>
    <w:rsid w:val="00C848C8"/>
    <w:pPr>
      <w:numPr>
        <w:numId w:val="19"/>
      </w:numPr>
    </w:pPr>
  </w:style>
  <w:style w:type="paragraph" w:customStyle="1" w:styleId="HeadingABC">
    <w:name w:val="Heading ABC"/>
    <w:basedOn w:val="HeadingLeft"/>
    <w:next w:val="Normal"/>
    <w:rsid w:val="00C848C8"/>
    <w:pPr>
      <w:numPr>
        <w:numId w:val="18"/>
      </w:numPr>
    </w:pPr>
  </w:style>
  <w:style w:type="paragraph" w:customStyle="1" w:styleId="HeadingCentered">
    <w:name w:val="Heading Centered"/>
    <w:basedOn w:val="HeadingLeft"/>
    <w:next w:val="Normal"/>
    <w:rsid w:val="00C848C8"/>
    <w:pPr>
      <w:jc w:val="center"/>
    </w:pPr>
  </w:style>
  <w:style w:type="paragraph" w:customStyle="1" w:styleId="Jardin">
    <w:name w:val="Jardin"/>
    <w:basedOn w:val="Normal"/>
    <w:rsid w:val="00C848C8"/>
    <w:pPr>
      <w:widowControl/>
      <w:spacing w:before="200"/>
      <w:jc w:val="center"/>
    </w:pPr>
    <w:rPr>
      <w:rFonts w:eastAsia="Calibri"/>
      <w:szCs w:val="22"/>
      <w:lang w:eastAsia="en-US"/>
    </w:rPr>
  </w:style>
  <w:style w:type="paragraph" w:customStyle="1" w:styleId="Amendment">
    <w:name w:val="Amendment"/>
    <w:basedOn w:val="Normal"/>
    <w:next w:val="Normal"/>
    <w:rsid w:val="00C848C8"/>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C848C8"/>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C848C8"/>
    <w:pPr>
      <w:widowControl/>
      <w:spacing w:before="120" w:after="480"/>
      <w:contextualSpacing/>
    </w:pPr>
    <w:rPr>
      <w:rFonts w:eastAsia="Calibri"/>
      <w:szCs w:val="22"/>
      <w:lang w:eastAsia="en-US"/>
    </w:rPr>
  </w:style>
  <w:style w:type="paragraph" w:customStyle="1" w:styleId="ReplyBold">
    <w:name w:val="Reply Bold"/>
    <w:basedOn w:val="ReplyRE"/>
    <w:next w:val="Normal"/>
    <w:rsid w:val="00C848C8"/>
    <w:rPr>
      <w:b/>
    </w:rPr>
  </w:style>
  <w:style w:type="paragraph" w:customStyle="1" w:styleId="Annex">
    <w:name w:val="Annex"/>
    <w:basedOn w:val="Normal"/>
    <w:next w:val="Normal"/>
    <w:rsid w:val="00C848C8"/>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C848C8"/>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C848C8"/>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rsid w:val="00C848C8"/>
    <w:rPr>
      <w:rFonts w:ascii="Times New Roman" w:hAnsi="Times New Roman" w:cs="Times New Roman"/>
      <w:b/>
      <w:sz w:val="24"/>
      <w:shd w:val="clear" w:color="auto" w:fill="CCCCCC"/>
    </w:rPr>
  </w:style>
  <w:style w:type="paragraph" w:customStyle="1" w:styleId="NormalCompact">
    <w:name w:val="Normal Compact"/>
    <w:basedOn w:val="Normal"/>
    <w:next w:val="Normal"/>
    <w:rsid w:val="00C848C8"/>
    <w:pPr>
      <w:widowControl/>
      <w:spacing w:before="120" w:after="120"/>
    </w:pPr>
    <w:rPr>
      <w:rFonts w:eastAsia="Calibri"/>
      <w:szCs w:val="22"/>
      <w:lang w:eastAsia="en-US"/>
    </w:rPr>
  </w:style>
  <w:style w:type="paragraph" w:customStyle="1" w:styleId="HeaderCouncilLarge">
    <w:name w:val="Header Council Large"/>
    <w:basedOn w:val="Normal"/>
    <w:link w:val="HeaderCouncilLargeChar"/>
    <w:rsid w:val="00C848C8"/>
    <w:pPr>
      <w:widowControl/>
      <w:spacing w:after="440" w:line="360" w:lineRule="auto"/>
      <w:ind w:left="-1134" w:right="-1134"/>
    </w:pPr>
    <w:rPr>
      <w:rFonts w:eastAsia="Calibri"/>
      <w:sz w:val="2"/>
    </w:rPr>
  </w:style>
  <w:style w:type="character" w:customStyle="1" w:styleId="TechnicalBlockChar">
    <w:name w:val="Technical Block Char"/>
    <w:link w:val="TechnicalBlock"/>
    <w:rsid w:val="00C848C8"/>
    <w:rPr>
      <w:rFonts w:eastAsia="Calibri"/>
      <w:sz w:val="24"/>
      <w:szCs w:val="22"/>
      <w:lang w:val="et-EE" w:eastAsia="en-US"/>
    </w:rPr>
  </w:style>
  <w:style w:type="character" w:customStyle="1" w:styleId="HeaderCouncilLargeChar">
    <w:name w:val="Header Council Large Char"/>
    <w:link w:val="HeaderCouncilLarge"/>
    <w:rsid w:val="00C848C8"/>
    <w:rPr>
      <w:rFonts w:eastAsia="Calibri"/>
      <w:sz w:val="2"/>
      <w:lang w:val="et-EE"/>
    </w:rPr>
  </w:style>
  <w:style w:type="paragraph" w:customStyle="1" w:styleId="FooterText">
    <w:name w:val="Footer Text"/>
    <w:basedOn w:val="Normal"/>
    <w:rsid w:val="00C848C8"/>
    <w:pPr>
      <w:widowControl/>
    </w:pPr>
    <w:rPr>
      <w:szCs w:val="24"/>
      <w:lang w:eastAsia="en-US"/>
    </w:rPr>
  </w:style>
  <w:style w:type="character" w:styleId="PlaceholderText">
    <w:name w:val="Placeholder Text"/>
    <w:uiPriority w:val="99"/>
    <w:rsid w:val="00C848C8"/>
    <w:rPr>
      <w:color w:val="808080"/>
    </w:rPr>
  </w:style>
  <w:style w:type="character" w:customStyle="1" w:styleId="Heading1Char">
    <w:name w:val="Heading 1 Char"/>
    <w:link w:val="Heading1"/>
    <w:uiPriority w:val="9"/>
    <w:rsid w:val="00C848C8"/>
    <w:rPr>
      <w:rFonts w:ascii="Arial" w:hAnsi="Arial"/>
      <w:b/>
      <w:kern w:val="28"/>
      <w:sz w:val="28"/>
      <w:lang w:val="et-EE"/>
    </w:rPr>
  </w:style>
  <w:style w:type="character" w:customStyle="1" w:styleId="Heading2Char">
    <w:name w:val="Heading 2 Char"/>
    <w:link w:val="Heading2"/>
    <w:uiPriority w:val="9"/>
    <w:rsid w:val="00C848C8"/>
    <w:rPr>
      <w:rFonts w:ascii="Arial" w:hAnsi="Arial"/>
      <w:b/>
      <w:i/>
      <w:sz w:val="24"/>
      <w:lang w:val="et-EE"/>
    </w:rPr>
  </w:style>
  <w:style w:type="character" w:customStyle="1" w:styleId="Heading3Char">
    <w:name w:val="Heading 3 Char"/>
    <w:link w:val="Heading3"/>
    <w:uiPriority w:val="9"/>
    <w:rsid w:val="00C848C8"/>
    <w:rPr>
      <w:rFonts w:ascii="Arial" w:hAnsi="Arial"/>
      <w:sz w:val="24"/>
      <w:lang w:val="et-EE"/>
    </w:rPr>
  </w:style>
  <w:style w:type="character" w:customStyle="1" w:styleId="Heading4Char">
    <w:name w:val="Heading 4 Char"/>
    <w:link w:val="Heading4"/>
    <w:uiPriority w:val="9"/>
    <w:rsid w:val="00C848C8"/>
    <w:rPr>
      <w:rFonts w:ascii="Arial" w:hAnsi="Arial"/>
      <w:b/>
      <w:sz w:val="24"/>
      <w:lang w:val="et-EE"/>
    </w:rPr>
  </w:style>
  <w:style w:type="paragraph" w:styleId="ListParagraph">
    <w:name w:val="List Paragraph"/>
    <w:basedOn w:val="Normal"/>
    <w:uiPriority w:val="34"/>
    <w:qFormat/>
    <w:rsid w:val="00C848C8"/>
    <w:pPr>
      <w:autoSpaceDE w:val="0"/>
      <w:autoSpaceDN w:val="0"/>
      <w:adjustRightInd w:val="0"/>
      <w:spacing w:before="120" w:after="120" w:line="360" w:lineRule="auto"/>
      <w:ind w:left="720"/>
      <w:contextualSpacing/>
    </w:pPr>
    <w:rPr>
      <w:szCs w:val="22"/>
    </w:rPr>
  </w:style>
  <w:style w:type="paragraph" w:customStyle="1" w:styleId="Default">
    <w:name w:val="Default"/>
    <w:basedOn w:val="Normal"/>
    <w:rsid w:val="00C848C8"/>
    <w:pPr>
      <w:autoSpaceDE w:val="0"/>
      <w:autoSpaceDN w:val="0"/>
      <w:adjustRightInd w:val="0"/>
    </w:pPr>
    <w:rPr>
      <w:color w:val="000000"/>
      <w:szCs w:val="24"/>
    </w:rPr>
  </w:style>
  <w:style w:type="paragraph" w:customStyle="1" w:styleId="ListDash1">
    <w:name w:val="List Dash 1"/>
    <w:basedOn w:val="Normal"/>
    <w:rsid w:val="00C848C8"/>
    <w:pPr>
      <w:numPr>
        <w:numId w:val="23"/>
      </w:numPr>
      <w:tabs>
        <w:tab w:val="left" w:pos="1134"/>
      </w:tabs>
      <w:autoSpaceDE w:val="0"/>
      <w:autoSpaceDN w:val="0"/>
      <w:adjustRightInd w:val="0"/>
      <w:spacing w:before="120" w:after="120"/>
      <w:jc w:val="both"/>
    </w:pPr>
    <w:rPr>
      <w:szCs w:val="22"/>
    </w:rPr>
  </w:style>
  <w:style w:type="paragraph" w:customStyle="1" w:styleId="Point0number">
    <w:name w:val="Point 0 (number)"/>
    <w:basedOn w:val="Normal"/>
    <w:rsid w:val="00C848C8"/>
    <w:pPr>
      <w:numPr>
        <w:numId w:val="22"/>
      </w:numPr>
      <w:tabs>
        <w:tab w:val="left" w:pos="850"/>
      </w:tabs>
      <w:autoSpaceDE w:val="0"/>
      <w:autoSpaceDN w:val="0"/>
      <w:adjustRightInd w:val="0"/>
      <w:spacing w:before="120" w:after="120"/>
      <w:jc w:val="both"/>
    </w:pPr>
    <w:rPr>
      <w:szCs w:val="22"/>
    </w:rPr>
  </w:style>
  <w:style w:type="paragraph" w:customStyle="1" w:styleId="Point1number">
    <w:name w:val="Point 1 (number)"/>
    <w:basedOn w:val="Normal"/>
    <w:rsid w:val="00C848C8"/>
    <w:pPr>
      <w:numPr>
        <w:ilvl w:val="2"/>
        <w:numId w:val="22"/>
      </w:numPr>
      <w:tabs>
        <w:tab w:val="left" w:pos="1417"/>
      </w:tabs>
      <w:autoSpaceDE w:val="0"/>
      <w:autoSpaceDN w:val="0"/>
      <w:adjustRightInd w:val="0"/>
      <w:spacing w:before="120" w:after="120"/>
      <w:jc w:val="both"/>
    </w:pPr>
    <w:rPr>
      <w:szCs w:val="22"/>
    </w:rPr>
  </w:style>
  <w:style w:type="paragraph" w:customStyle="1" w:styleId="Point2number">
    <w:name w:val="Point 2 (number)"/>
    <w:basedOn w:val="Normal"/>
    <w:rsid w:val="00C848C8"/>
    <w:pPr>
      <w:numPr>
        <w:ilvl w:val="4"/>
        <w:numId w:val="22"/>
      </w:numPr>
      <w:tabs>
        <w:tab w:val="left" w:pos="1984"/>
      </w:tabs>
      <w:autoSpaceDE w:val="0"/>
      <w:autoSpaceDN w:val="0"/>
      <w:adjustRightInd w:val="0"/>
      <w:spacing w:before="120" w:after="120"/>
      <w:jc w:val="both"/>
    </w:pPr>
    <w:rPr>
      <w:szCs w:val="22"/>
    </w:rPr>
  </w:style>
  <w:style w:type="paragraph" w:customStyle="1" w:styleId="Point3number">
    <w:name w:val="Point 3 (number)"/>
    <w:basedOn w:val="Normal"/>
    <w:rsid w:val="00C848C8"/>
    <w:pPr>
      <w:numPr>
        <w:ilvl w:val="6"/>
        <w:numId w:val="22"/>
      </w:numPr>
      <w:tabs>
        <w:tab w:val="left" w:pos="2551"/>
      </w:tabs>
      <w:autoSpaceDE w:val="0"/>
      <w:autoSpaceDN w:val="0"/>
      <w:adjustRightInd w:val="0"/>
      <w:spacing w:before="120" w:after="120"/>
      <w:jc w:val="both"/>
    </w:pPr>
    <w:rPr>
      <w:szCs w:val="22"/>
    </w:rPr>
  </w:style>
  <w:style w:type="paragraph" w:customStyle="1" w:styleId="Point0letter">
    <w:name w:val="Point 0 (letter)"/>
    <w:basedOn w:val="Normal"/>
    <w:rsid w:val="00C848C8"/>
    <w:pPr>
      <w:numPr>
        <w:ilvl w:val="1"/>
        <w:numId w:val="22"/>
      </w:numPr>
      <w:tabs>
        <w:tab w:val="left" w:pos="850"/>
      </w:tabs>
      <w:autoSpaceDE w:val="0"/>
      <w:autoSpaceDN w:val="0"/>
      <w:adjustRightInd w:val="0"/>
      <w:spacing w:before="120" w:after="120"/>
      <w:jc w:val="both"/>
    </w:pPr>
    <w:rPr>
      <w:szCs w:val="22"/>
    </w:rPr>
  </w:style>
  <w:style w:type="paragraph" w:customStyle="1" w:styleId="Point1letter">
    <w:name w:val="Point 1 (letter)"/>
    <w:basedOn w:val="Normal"/>
    <w:rsid w:val="00C848C8"/>
    <w:pPr>
      <w:numPr>
        <w:ilvl w:val="3"/>
        <w:numId w:val="22"/>
      </w:numPr>
      <w:tabs>
        <w:tab w:val="left" w:pos="1417"/>
      </w:tabs>
      <w:autoSpaceDE w:val="0"/>
      <w:autoSpaceDN w:val="0"/>
      <w:adjustRightInd w:val="0"/>
      <w:spacing w:before="120" w:after="120"/>
      <w:jc w:val="both"/>
    </w:pPr>
    <w:rPr>
      <w:szCs w:val="22"/>
    </w:rPr>
  </w:style>
  <w:style w:type="paragraph" w:customStyle="1" w:styleId="Point2letter">
    <w:name w:val="Point 2 (letter)"/>
    <w:basedOn w:val="Normal"/>
    <w:rsid w:val="00C848C8"/>
    <w:pPr>
      <w:numPr>
        <w:ilvl w:val="5"/>
        <w:numId w:val="22"/>
      </w:numPr>
      <w:tabs>
        <w:tab w:val="left" w:pos="1984"/>
      </w:tabs>
      <w:autoSpaceDE w:val="0"/>
      <w:autoSpaceDN w:val="0"/>
      <w:adjustRightInd w:val="0"/>
      <w:spacing w:before="120" w:after="120"/>
      <w:jc w:val="both"/>
    </w:pPr>
    <w:rPr>
      <w:szCs w:val="22"/>
    </w:rPr>
  </w:style>
  <w:style w:type="paragraph" w:customStyle="1" w:styleId="Point3letter">
    <w:name w:val="Point 3 (letter)"/>
    <w:basedOn w:val="Normal"/>
    <w:rsid w:val="00C848C8"/>
    <w:pPr>
      <w:numPr>
        <w:ilvl w:val="7"/>
        <w:numId w:val="22"/>
      </w:numPr>
      <w:tabs>
        <w:tab w:val="left" w:pos="2551"/>
      </w:tabs>
      <w:autoSpaceDE w:val="0"/>
      <w:autoSpaceDN w:val="0"/>
      <w:adjustRightInd w:val="0"/>
      <w:spacing w:before="120" w:after="120"/>
      <w:jc w:val="both"/>
    </w:pPr>
    <w:rPr>
      <w:szCs w:val="22"/>
    </w:rPr>
  </w:style>
  <w:style w:type="paragraph" w:customStyle="1" w:styleId="Point4letter">
    <w:name w:val="Point 4 (letter)"/>
    <w:basedOn w:val="Normal"/>
    <w:rsid w:val="00C848C8"/>
    <w:pPr>
      <w:numPr>
        <w:ilvl w:val="8"/>
        <w:numId w:val="22"/>
      </w:numPr>
      <w:tabs>
        <w:tab w:val="left" w:pos="3118"/>
      </w:tabs>
      <w:autoSpaceDE w:val="0"/>
      <w:autoSpaceDN w:val="0"/>
      <w:adjustRightInd w:val="0"/>
      <w:spacing w:before="120" w:after="120"/>
      <w:jc w:val="both"/>
    </w:pPr>
    <w:rPr>
      <w:szCs w:val="22"/>
    </w:rPr>
  </w:style>
  <w:style w:type="paragraph" w:customStyle="1" w:styleId="Considrant">
    <w:name w:val="Considérant"/>
    <w:basedOn w:val="Normal"/>
    <w:rsid w:val="00C848C8"/>
    <w:pPr>
      <w:numPr>
        <w:numId w:val="21"/>
      </w:numPr>
      <w:tabs>
        <w:tab w:val="left" w:pos="709"/>
      </w:tabs>
      <w:autoSpaceDE w:val="0"/>
      <w:autoSpaceDN w:val="0"/>
      <w:adjustRightInd w:val="0"/>
      <w:spacing w:before="120" w:after="120"/>
      <w:jc w:val="both"/>
    </w:pPr>
    <w:rPr>
      <w:szCs w:val="22"/>
    </w:rPr>
  </w:style>
  <w:style w:type="paragraph" w:customStyle="1" w:styleId="ManualConsidrant">
    <w:name w:val="Manual Considérant"/>
    <w:basedOn w:val="Normal"/>
    <w:rsid w:val="00C848C8"/>
    <w:pPr>
      <w:autoSpaceDE w:val="0"/>
      <w:autoSpaceDN w:val="0"/>
      <w:adjustRightInd w:val="0"/>
      <w:spacing w:before="120" w:after="120"/>
      <w:ind w:left="709" w:hanging="709"/>
      <w:jc w:val="both"/>
    </w:pPr>
    <w:rPr>
      <w:szCs w:val="22"/>
    </w:rPr>
  </w:style>
  <w:style w:type="paragraph" w:styleId="BalloonText">
    <w:name w:val="Balloon Text"/>
    <w:basedOn w:val="Normal"/>
    <w:link w:val="BalloonTextChar"/>
    <w:uiPriority w:val="99"/>
    <w:rsid w:val="00C848C8"/>
    <w:pPr>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rsid w:val="00C848C8"/>
    <w:rPr>
      <w:rFonts w:ascii="Tahoma" w:hAnsi="Tahoma" w:cs="Tahoma"/>
      <w:sz w:val="16"/>
      <w:szCs w:val="16"/>
      <w:lang w:val="et-EE"/>
    </w:rPr>
  </w:style>
  <w:style w:type="table" w:styleId="TableGrid">
    <w:name w:val="Table Grid"/>
    <w:basedOn w:val="TableNormal"/>
    <w:uiPriority w:val="39"/>
    <w:rsid w:val="00C848C8"/>
    <w:rPr>
      <w:rFonts w:ascii="Calibri" w:hAnsi="Calibri" w:cs="Arial"/>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rsid w:val="00C848C8"/>
    <w:rPr>
      <w:sz w:val="16"/>
      <w:szCs w:val="16"/>
    </w:rPr>
  </w:style>
  <w:style w:type="paragraph" w:styleId="CommentText">
    <w:name w:val="annotation text"/>
    <w:basedOn w:val="Normal"/>
    <w:link w:val="CommentTextChar"/>
    <w:uiPriority w:val="99"/>
    <w:rsid w:val="00C848C8"/>
    <w:pPr>
      <w:autoSpaceDE w:val="0"/>
      <w:autoSpaceDN w:val="0"/>
      <w:adjustRightInd w:val="0"/>
      <w:spacing w:before="120" w:after="120"/>
    </w:pPr>
    <w:rPr>
      <w:sz w:val="20"/>
    </w:rPr>
  </w:style>
  <w:style w:type="character" w:customStyle="1" w:styleId="CommentTextChar">
    <w:name w:val="Comment Text Char"/>
    <w:basedOn w:val="DefaultParagraphFont"/>
    <w:link w:val="CommentText"/>
    <w:uiPriority w:val="99"/>
    <w:rsid w:val="00C848C8"/>
    <w:rPr>
      <w:lang w:val="et-EE"/>
    </w:rPr>
  </w:style>
  <w:style w:type="paragraph" w:styleId="CommentSubject">
    <w:name w:val="annotation subject"/>
    <w:basedOn w:val="CommentText"/>
    <w:next w:val="CommentText"/>
    <w:link w:val="CommentSubjectChar"/>
    <w:uiPriority w:val="99"/>
    <w:rsid w:val="00C848C8"/>
    <w:rPr>
      <w:b/>
    </w:rPr>
  </w:style>
  <w:style w:type="character" w:customStyle="1" w:styleId="CommentSubjectChar">
    <w:name w:val="Comment Subject Char"/>
    <w:basedOn w:val="CommentTextChar"/>
    <w:link w:val="CommentSubject"/>
    <w:uiPriority w:val="99"/>
    <w:rsid w:val="00C848C8"/>
    <w:rPr>
      <w:b/>
      <w:lang w:val="et-EE"/>
    </w:rPr>
  </w:style>
  <w:style w:type="paragraph" w:styleId="Revision">
    <w:name w:val="Revision"/>
    <w:hidden/>
    <w:uiPriority w:val="99"/>
    <w:rsid w:val="00C848C8"/>
    <w:pPr>
      <w:widowControl w:val="0"/>
      <w:autoSpaceDE w:val="0"/>
      <w:autoSpaceDN w:val="0"/>
      <w:adjustRightInd w:val="0"/>
    </w:pPr>
    <w:rPr>
      <w:sz w:val="24"/>
      <w:szCs w:val="22"/>
      <w:lang w:val="et-EE"/>
    </w:rPr>
  </w:style>
  <w:style w:type="character" w:styleId="Hyperlink">
    <w:name w:val="Hyperlink"/>
    <w:uiPriority w:val="99"/>
    <w:rsid w:val="00C848C8"/>
    <w:rPr>
      <w:color w:val="0000FF"/>
      <w:u w:val="single"/>
    </w:rPr>
  </w:style>
  <w:style w:type="paragraph" w:customStyle="1" w:styleId="Text0">
    <w:name w:val="Text 0"/>
    <w:basedOn w:val="Normal"/>
    <w:rsid w:val="00C848C8"/>
    <w:pPr>
      <w:autoSpaceDE w:val="0"/>
      <w:autoSpaceDN w:val="0"/>
      <w:adjustRightInd w:val="0"/>
      <w:spacing w:after="240"/>
      <w:jc w:val="both"/>
    </w:pPr>
    <w:rPr>
      <w:rFonts w:eastAsia="Arial Unicode MS" w:cs="Calibri"/>
      <w:szCs w:val="22"/>
    </w:rPr>
  </w:style>
  <w:style w:type="paragraph" w:styleId="ListBullet">
    <w:name w:val="List Bullet"/>
    <w:basedOn w:val="Normal"/>
    <w:uiPriority w:val="99"/>
    <w:rsid w:val="00C848C8"/>
    <w:pPr>
      <w:tabs>
        <w:tab w:val="left" w:pos="360"/>
      </w:tabs>
      <w:autoSpaceDE w:val="0"/>
      <w:autoSpaceDN w:val="0"/>
      <w:adjustRightInd w:val="0"/>
      <w:spacing w:before="120" w:after="120"/>
      <w:ind w:left="360" w:hanging="360"/>
      <w:contextualSpacing/>
      <w:jc w:val="both"/>
    </w:pPr>
    <w:rPr>
      <w:rFonts w:cs="Calibri"/>
      <w:szCs w:val="22"/>
    </w:rPr>
  </w:style>
  <w:style w:type="paragraph" w:styleId="ListBullet3">
    <w:name w:val="List Bullet 3"/>
    <w:basedOn w:val="Normal"/>
    <w:uiPriority w:val="99"/>
    <w:rsid w:val="00C848C8"/>
    <w:pPr>
      <w:tabs>
        <w:tab w:val="left" w:pos="926"/>
      </w:tabs>
      <w:autoSpaceDE w:val="0"/>
      <w:autoSpaceDN w:val="0"/>
      <w:adjustRightInd w:val="0"/>
      <w:spacing w:before="120" w:after="120"/>
      <w:ind w:left="926" w:hanging="360"/>
      <w:contextualSpacing/>
      <w:jc w:val="both"/>
    </w:pPr>
    <w:rPr>
      <w:rFonts w:cs="Calibri"/>
      <w:szCs w:val="22"/>
    </w:rPr>
  </w:style>
  <w:style w:type="paragraph" w:styleId="ListBullet4">
    <w:name w:val="List Bullet 4"/>
    <w:basedOn w:val="Normal"/>
    <w:uiPriority w:val="99"/>
    <w:rsid w:val="00C848C8"/>
    <w:pPr>
      <w:tabs>
        <w:tab w:val="left" w:pos="1209"/>
      </w:tabs>
      <w:autoSpaceDE w:val="0"/>
      <w:autoSpaceDN w:val="0"/>
      <w:adjustRightInd w:val="0"/>
      <w:spacing w:before="120" w:after="120"/>
      <w:ind w:left="1209" w:hanging="360"/>
      <w:contextualSpacing/>
      <w:jc w:val="both"/>
    </w:pPr>
    <w:rPr>
      <w:rFonts w:cs="Calibri"/>
      <w:szCs w:val="22"/>
    </w:rPr>
  </w:style>
  <w:style w:type="paragraph" w:styleId="Caption">
    <w:name w:val="caption"/>
    <w:basedOn w:val="Normal"/>
    <w:next w:val="Normal"/>
    <w:uiPriority w:val="35"/>
    <w:qFormat/>
    <w:rsid w:val="00C848C8"/>
    <w:pPr>
      <w:autoSpaceDE w:val="0"/>
      <w:autoSpaceDN w:val="0"/>
      <w:adjustRightInd w:val="0"/>
      <w:spacing w:after="200"/>
      <w:jc w:val="both"/>
    </w:pPr>
    <w:rPr>
      <w:rFonts w:cs="Calibri"/>
      <w:b/>
      <w:color w:val="4F81BD"/>
      <w:sz w:val="18"/>
      <w:szCs w:val="18"/>
    </w:rPr>
  </w:style>
  <w:style w:type="paragraph" w:styleId="TableofFigures">
    <w:name w:val="table of figures"/>
    <w:basedOn w:val="Normal"/>
    <w:next w:val="Normal"/>
    <w:uiPriority w:val="99"/>
    <w:rsid w:val="00C848C8"/>
    <w:pPr>
      <w:autoSpaceDE w:val="0"/>
      <w:autoSpaceDN w:val="0"/>
      <w:adjustRightInd w:val="0"/>
      <w:spacing w:before="120"/>
      <w:jc w:val="both"/>
    </w:pPr>
    <w:rPr>
      <w:rFonts w:cs="Calibri"/>
      <w:szCs w:val="22"/>
    </w:rPr>
  </w:style>
  <w:style w:type="paragraph" w:styleId="ListNumber">
    <w:name w:val="List Number"/>
    <w:basedOn w:val="Normal"/>
    <w:uiPriority w:val="99"/>
    <w:rsid w:val="00C848C8"/>
    <w:pPr>
      <w:tabs>
        <w:tab w:val="left" w:pos="360"/>
      </w:tabs>
      <w:autoSpaceDE w:val="0"/>
      <w:autoSpaceDN w:val="0"/>
      <w:adjustRightInd w:val="0"/>
      <w:spacing w:before="120" w:after="120"/>
      <w:ind w:left="360" w:hanging="360"/>
      <w:contextualSpacing/>
      <w:jc w:val="both"/>
    </w:pPr>
    <w:rPr>
      <w:rFonts w:cs="Calibri"/>
      <w:szCs w:val="22"/>
    </w:rPr>
  </w:style>
  <w:style w:type="paragraph" w:styleId="ListNumber2">
    <w:name w:val="List Number 2"/>
    <w:basedOn w:val="Normal"/>
    <w:uiPriority w:val="99"/>
    <w:rsid w:val="00C848C8"/>
    <w:pPr>
      <w:tabs>
        <w:tab w:val="left" w:pos="643"/>
      </w:tabs>
      <w:autoSpaceDE w:val="0"/>
      <w:autoSpaceDN w:val="0"/>
      <w:adjustRightInd w:val="0"/>
      <w:spacing w:before="120" w:after="120"/>
      <w:ind w:left="643" w:hanging="360"/>
      <w:contextualSpacing/>
      <w:jc w:val="both"/>
    </w:pPr>
    <w:rPr>
      <w:rFonts w:cs="Calibri"/>
      <w:szCs w:val="22"/>
    </w:rPr>
  </w:style>
  <w:style w:type="paragraph" w:styleId="ListNumber3">
    <w:name w:val="List Number 3"/>
    <w:basedOn w:val="Normal"/>
    <w:uiPriority w:val="99"/>
    <w:rsid w:val="00C848C8"/>
    <w:pPr>
      <w:tabs>
        <w:tab w:val="left" w:pos="926"/>
      </w:tabs>
      <w:autoSpaceDE w:val="0"/>
      <w:autoSpaceDN w:val="0"/>
      <w:adjustRightInd w:val="0"/>
      <w:spacing w:before="120" w:after="120"/>
      <w:ind w:left="926" w:hanging="360"/>
      <w:contextualSpacing/>
      <w:jc w:val="both"/>
    </w:pPr>
    <w:rPr>
      <w:rFonts w:cs="Calibri"/>
      <w:szCs w:val="22"/>
    </w:rPr>
  </w:style>
  <w:style w:type="paragraph" w:styleId="ListNumber4">
    <w:name w:val="List Number 4"/>
    <w:basedOn w:val="Normal"/>
    <w:uiPriority w:val="99"/>
    <w:rsid w:val="00C848C8"/>
    <w:pPr>
      <w:tabs>
        <w:tab w:val="num" w:pos="567"/>
        <w:tab w:val="left" w:pos="1209"/>
      </w:tabs>
      <w:autoSpaceDE w:val="0"/>
      <w:autoSpaceDN w:val="0"/>
      <w:adjustRightInd w:val="0"/>
      <w:spacing w:before="120" w:after="120"/>
      <w:ind w:left="1209" w:hanging="360"/>
      <w:contextualSpacing/>
      <w:jc w:val="both"/>
    </w:pPr>
    <w:rPr>
      <w:rFonts w:cs="Calibri"/>
      <w:szCs w:val="22"/>
    </w:rPr>
  </w:style>
  <w:style w:type="paragraph" w:customStyle="1" w:styleId="ListBullet1">
    <w:name w:val="List Bullet 1"/>
    <w:basedOn w:val="Normal"/>
    <w:rsid w:val="00C848C8"/>
    <w:pPr>
      <w:tabs>
        <w:tab w:val="left" w:pos="1134"/>
      </w:tabs>
      <w:autoSpaceDE w:val="0"/>
      <w:autoSpaceDN w:val="0"/>
      <w:adjustRightInd w:val="0"/>
      <w:spacing w:before="120" w:after="120"/>
      <w:ind w:left="1134" w:hanging="283"/>
      <w:jc w:val="both"/>
    </w:pPr>
    <w:rPr>
      <w:rFonts w:cs="Calibri"/>
      <w:szCs w:val="22"/>
    </w:rPr>
  </w:style>
  <w:style w:type="paragraph" w:customStyle="1" w:styleId="ListDash">
    <w:name w:val="List Dash"/>
    <w:basedOn w:val="Normal"/>
    <w:rsid w:val="00C848C8"/>
    <w:pPr>
      <w:tabs>
        <w:tab w:val="left" w:pos="283"/>
        <w:tab w:val="num" w:pos="1701"/>
      </w:tabs>
      <w:autoSpaceDE w:val="0"/>
      <w:autoSpaceDN w:val="0"/>
      <w:adjustRightInd w:val="0"/>
      <w:spacing w:before="120" w:after="120"/>
      <w:ind w:left="283" w:hanging="283"/>
      <w:jc w:val="both"/>
    </w:pPr>
    <w:rPr>
      <w:rFonts w:cs="Calibri"/>
      <w:szCs w:val="22"/>
    </w:rPr>
  </w:style>
  <w:style w:type="paragraph" w:customStyle="1" w:styleId="ListDash2">
    <w:name w:val="List Dash 2"/>
    <w:basedOn w:val="Normal"/>
    <w:rsid w:val="00C848C8"/>
    <w:pPr>
      <w:tabs>
        <w:tab w:val="left" w:pos="1134"/>
        <w:tab w:val="num" w:pos="2835"/>
      </w:tabs>
      <w:autoSpaceDE w:val="0"/>
      <w:autoSpaceDN w:val="0"/>
      <w:adjustRightInd w:val="0"/>
      <w:spacing w:before="120" w:after="120"/>
      <w:ind w:left="1134" w:hanging="283"/>
      <w:jc w:val="both"/>
    </w:pPr>
    <w:rPr>
      <w:rFonts w:cs="Calibri"/>
      <w:szCs w:val="22"/>
    </w:rPr>
  </w:style>
  <w:style w:type="paragraph" w:customStyle="1" w:styleId="ListNumberLevel2">
    <w:name w:val="List Number (Level 2)"/>
    <w:basedOn w:val="Normal"/>
    <w:rsid w:val="00C848C8"/>
    <w:pPr>
      <w:tabs>
        <w:tab w:val="left" w:pos="1417"/>
      </w:tabs>
      <w:autoSpaceDE w:val="0"/>
      <w:autoSpaceDN w:val="0"/>
      <w:adjustRightInd w:val="0"/>
      <w:spacing w:before="120" w:after="120"/>
      <w:ind w:left="1417" w:hanging="708"/>
      <w:jc w:val="both"/>
    </w:pPr>
    <w:rPr>
      <w:rFonts w:cs="Calibri"/>
      <w:szCs w:val="22"/>
    </w:rPr>
  </w:style>
  <w:style w:type="paragraph" w:customStyle="1" w:styleId="ListNumberLevel3">
    <w:name w:val="List Number (Level 3)"/>
    <w:basedOn w:val="Normal"/>
    <w:rsid w:val="00C848C8"/>
    <w:pPr>
      <w:tabs>
        <w:tab w:val="left" w:pos="2126"/>
      </w:tabs>
      <w:autoSpaceDE w:val="0"/>
      <w:autoSpaceDN w:val="0"/>
      <w:adjustRightInd w:val="0"/>
      <w:spacing w:before="120" w:after="120"/>
      <w:ind w:left="2126" w:hanging="709"/>
      <w:jc w:val="both"/>
    </w:pPr>
    <w:rPr>
      <w:rFonts w:cs="Calibri"/>
      <w:szCs w:val="22"/>
    </w:rPr>
  </w:style>
  <w:style w:type="paragraph" w:customStyle="1" w:styleId="ListNumberLevel4">
    <w:name w:val="List Number (Level 4)"/>
    <w:basedOn w:val="Normal"/>
    <w:rsid w:val="00C848C8"/>
    <w:pPr>
      <w:tabs>
        <w:tab w:val="left" w:pos="2835"/>
      </w:tabs>
      <w:autoSpaceDE w:val="0"/>
      <w:autoSpaceDN w:val="0"/>
      <w:adjustRightInd w:val="0"/>
      <w:spacing w:before="120" w:after="120"/>
      <w:ind w:left="2835" w:hanging="709"/>
      <w:jc w:val="both"/>
    </w:pPr>
    <w:rPr>
      <w:rFonts w:cs="Calibri"/>
      <w:szCs w:val="22"/>
    </w:rPr>
  </w:style>
  <w:style w:type="character" w:styleId="FollowedHyperlink">
    <w:name w:val="FollowedHyperlink"/>
    <w:uiPriority w:val="99"/>
    <w:rsid w:val="00C848C8"/>
    <w:rPr>
      <w:color w:val="800080"/>
      <w:u w:val="single"/>
    </w:rPr>
  </w:style>
  <w:style w:type="paragraph" w:styleId="TOCHeading">
    <w:name w:val="TOC Heading"/>
    <w:basedOn w:val="Normal"/>
    <w:next w:val="Normal"/>
    <w:uiPriority w:val="39"/>
    <w:qFormat/>
    <w:rsid w:val="00C848C8"/>
    <w:pPr>
      <w:autoSpaceDE w:val="0"/>
      <w:autoSpaceDN w:val="0"/>
      <w:adjustRightInd w:val="0"/>
      <w:spacing w:before="120" w:after="240"/>
      <w:jc w:val="center"/>
    </w:pPr>
    <w:rPr>
      <w:rFonts w:cs="Calibri"/>
      <w:b/>
      <w:sz w:val="28"/>
      <w:szCs w:val="22"/>
    </w:rPr>
  </w:style>
  <w:style w:type="paragraph" w:styleId="TOC1">
    <w:name w:val="toc 1"/>
    <w:basedOn w:val="Normal"/>
    <w:next w:val="Normal"/>
    <w:uiPriority w:val="39"/>
    <w:rsid w:val="00C848C8"/>
    <w:pPr>
      <w:tabs>
        <w:tab w:val="right" w:leader="dot" w:pos="9071"/>
      </w:tabs>
      <w:autoSpaceDE w:val="0"/>
      <w:autoSpaceDN w:val="0"/>
      <w:adjustRightInd w:val="0"/>
      <w:spacing w:before="60" w:after="120"/>
      <w:ind w:left="850" w:hanging="850"/>
    </w:pPr>
    <w:rPr>
      <w:rFonts w:cs="Calibri"/>
      <w:szCs w:val="22"/>
    </w:rPr>
  </w:style>
  <w:style w:type="paragraph" w:styleId="TOC2">
    <w:name w:val="toc 2"/>
    <w:basedOn w:val="Normal"/>
    <w:next w:val="Normal"/>
    <w:uiPriority w:val="39"/>
    <w:rsid w:val="00C848C8"/>
    <w:pPr>
      <w:tabs>
        <w:tab w:val="right" w:leader="dot" w:pos="9071"/>
      </w:tabs>
      <w:autoSpaceDE w:val="0"/>
      <w:autoSpaceDN w:val="0"/>
      <w:adjustRightInd w:val="0"/>
      <w:spacing w:before="60" w:after="120"/>
      <w:ind w:left="850" w:hanging="850"/>
    </w:pPr>
    <w:rPr>
      <w:rFonts w:cs="Calibri"/>
      <w:szCs w:val="22"/>
    </w:rPr>
  </w:style>
  <w:style w:type="paragraph" w:styleId="TOC3">
    <w:name w:val="toc 3"/>
    <w:basedOn w:val="Normal"/>
    <w:next w:val="Normal"/>
    <w:uiPriority w:val="39"/>
    <w:rsid w:val="00C848C8"/>
    <w:pPr>
      <w:tabs>
        <w:tab w:val="right" w:leader="dot" w:pos="9071"/>
      </w:tabs>
      <w:autoSpaceDE w:val="0"/>
      <w:autoSpaceDN w:val="0"/>
      <w:adjustRightInd w:val="0"/>
      <w:spacing w:before="60" w:after="120"/>
      <w:ind w:left="850" w:hanging="850"/>
    </w:pPr>
    <w:rPr>
      <w:rFonts w:cs="Calibri"/>
      <w:szCs w:val="22"/>
    </w:rPr>
  </w:style>
  <w:style w:type="paragraph" w:styleId="TOC4">
    <w:name w:val="toc 4"/>
    <w:basedOn w:val="Normal"/>
    <w:next w:val="Normal"/>
    <w:uiPriority w:val="39"/>
    <w:rsid w:val="00C848C8"/>
    <w:pPr>
      <w:tabs>
        <w:tab w:val="right" w:leader="dot" w:pos="9071"/>
      </w:tabs>
      <w:autoSpaceDE w:val="0"/>
      <w:autoSpaceDN w:val="0"/>
      <w:adjustRightInd w:val="0"/>
      <w:spacing w:before="60" w:after="120"/>
      <w:ind w:left="850" w:hanging="850"/>
    </w:pPr>
    <w:rPr>
      <w:rFonts w:cs="Calibri"/>
      <w:szCs w:val="22"/>
    </w:rPr>
  </w:style>
  <w:style w:type="paragraph" w:styleId="TOC5">
    <w:name w:val="toc 5"/>
    <w:basedOn w:val="Normal"/>
    <w:next w:val="Normal"/>
    <w:uiPriority w:val="39"/>
    <w:rsid w:val="00C848C8"/>
    <w:pPr>
      <w:tabs>
        <w:tab w:val="right" w:leader="dot" w:pos="9071"/>
      </w:tabs>
      <w:autoSpaceDE w:val="0"/>
      <w:autoSpaceDN w:val="0"/>
      <w:adjustRightInd w:val="0"/>
      <w:spacing w:before="300" w:after="120"/>
    </w:pPr>
    <w:rPr>
      <w:rFonts w:cs="Calibri"/>
      <w:szCs w:val="22"/>
    </w:rPr>
  </w:style>
  <w:style w:type="paragraph" w:styleId="TOC6">
    <w:name w:val="toc 6"/>
    <w:basedOn w:val="Normal"/>
    <w:next w:val="Normal"/>
    <w:uiPriority w:val="39"/>
    <w:rsid w:val="00C848C8"/>
    <w:pPr>
      <w:tabs>
        <w:tab w:val="right" w:leader="dot" w:pos="9071"/>
      </w:tabs>
      <w:autoSpaceDE w:val="0"/>
      <w:autoSpaceDN w:val="0"/>
      <w:adjustRightInd w:val="0"/>
      <w:spacing w:before="240" w:after="120"/>
    </w:pPr>
    <w:rPr>
      <w:rFonts w:cs="Calibri"/>
      <w:szCs w:val="22"/>
    </w:rPr>
  </w:style>
  <w:style w:type="paragraph" w:styleId="TOC7">
    <w:name w:val="toc 7"/>
    <w:basedOn w:val="Normal"/>
    <w:next w:val="Normal"/>
    <w:uiPriority w:val="39"/>
    <w:rsid w:val="00C848C8"/>
    <w:pPr>
      <w:tabs>
        <w:tab w:val="right" w:leader="dot" w:pos="9071"/>
      </w:tabs>
      <w:autoSpaceDE w:val="0"/>
      <w:autoSpaceDN w:val="0"/>
      <w:adjustRightInd w:val="0"/>
      <w:spacing w:before="180" w:after="120"/>
    </w:pPr>
    <w:rPr>
      <w:rFonts w:cs="Calibri"/>
      <w:szCs w:val="22"/>
    </w:rPr>
  </w:style>
  <w:style w:type="paragraph" w:styleId="TOC8">
    <w:name w:val="toc 8"/>
    <w:basedOn w:val="Normal"/>
    <w:next w:val="Normal"/>
    <w:uiPriority w:val="39"/>
    <w:rsid w:val="00C848C8"/>
    <w:pPr>
      <w:tabs>
        <w:tab w:val="right" w:leader="dot" w:pos="9071"/>
      </w:tabs>
      <w:autoSpaceDE w:val="0"/>
      <w:autoSpaceDN w:val="0"/>
      <w:adjustRightInd w:val="0"/>
      <w:spacing w:before="120" w:after="120"/>
    </w:pPr>
    <w:rPr>
      <w:rFonts w:cs="Calibri"/>
      <w:szCs w:val="22"/>
    </w:rPr>
  </w:style>
  <w:style w:type="paragraph" w:styleId="TOC9">
    <w:name w:val="toc 9"/>
    <w:basedOn w:val="Normal"/>
    <w:next w:val="Normal"/>
    <w:uiPriority w:val="39"/>
    <w:rsid w:val="00C848C8"/>
    <w:pPr>
      <w:tabs>
        <w:tab w:val="right" w:leader="dot" w:pos="9071"/>
      </w:tabs>
      <w:autoSpaceDE w:val="0"/>
      <w:autoSpaceDN w:val="0"/>
      <w:adjustRightInd w:val="0"/>
      <w:spacing w:before="120" w:after="120"/>
      <w:jc w:val="both"/>
    </w:pPr>
    <w:rPr>
      <w:rFonts w:cs="Calibri"/>
      <w:szCs w:val="22"/>
    </w:rPr>
  </w:style>
  <w:style w:type="paragraph" w:customStyle="1" w:styleId="NormalLeft">
    <w:name w:val="Normal Left"/>
    <w:basedOn w:val="Normal"/>
    <w:rsid w:val="00C848C8"/>
    <w:pPr>
      <w:autoSpaceDE w:val="0"/>
      <w:autoSpaceDN w:val="0"/>
      <w:adjustRightInd w:val="0"/>
      <w:spacing w:before="120" w:after="120"/>
    </w:pPr>
    <w:rPr>
      <w:rFonts w:cs="Calibri"/>
      <w:szCs w:val="22"/>
    </w:rPr>
  </w:style>
  <w:style w:type="paragraph" w:customStyle="1" w:styleId="QuotedText">
    <w:name w:val="Quoted Text"/>
    <w:basedOn w:val="Normal"/>
    <w:rsid w:val="00C848C8"/>
    <w:pPr>
      <w:autoSpaceDE w:val="0"/>
      <w:autoSpaceDN w:val="0"/>
      <w:adjustRightInd w:val="0"/>
      <w:spacing w:before="120" w:after="120"/>
      <w:ind w:left="1417"/>
      <w:jc w:val="both"/>
    </w:pPr>
    <w:rPr>
      <w:rFonts w:cs="Calibri"/>
      <w:szCs w:val="22"/>
    </w:rPr>
  </w:style>
  <w:style w:type="paragraph" w:customStyle="1" w:styleId="Point0">
    <w:name w:val="Point 0"/>
    <w:basedOn w:val="Normal"/>
    <w:rsid w:val="00C848C8"/>
    <w:pPr>
      <w:autoSpaceDE w:val="0"/>
      <w:autoSpaceDN w:val="0"/>
      <w:adjustRightInd w:val="0"/>
      <w:spacing w:before="120" w:after="120"/>
      <w:ind w:left="850" w:hanging="850"/>
      <w:jc w:val="both"/>
    </w:pPr>
    <w:rPr>
      <w:rFonts w:cs="Calibri"/>
      <w:szCs w:val="22"/>
    </w:rPr>
  </w:style>
  <w:style w:type="paragraph" w:customStyle="1" w:styleId="Point1">
    <w:name w:val="Point 1"/>
    <w:basedOn w:val="Normal"/>
    <w:rsid w:val="00C848C8"/>
    <w:pPr>
      <w:autoSpaceDE w:val="0"/>
      <w:autoSpaceDN w:val="0"/>
      <w:adjustRightInd w:val="0"/>
      <w:spacing w:before="120" w:after="120"/>
      <w:ind w:left="1417" w:hanging="567"/>
      <w:jc w:val="both"/>
    </w:pPr>
    <w:rPr>
      <w:rFonts w:cs="Calibri"/>
      <w:szCs w:val="22"/>
    </w:rPr>
  </w:style>
  <w:style w:type="paragraph" w:customStyle="1" w:styleId="Point2">
    <w:name w:val="Point 2"/>
    <w:basedOn w:val="Normal"/>
    <w:rsid w:val="00C848C8"/>
    <w:pPr>
      <w:autoSpaceDE w:val="0"/>
      <w:autoSpaceDN w:val="0"/>
      <w:adjustRightInd w:val="0"/>
      <w:spacing w:before="120" w:after="120"/>
      <w:ind w:left="1984" w:hanging="567"/>
      <w:jc w:val="both"/>
    </w:pPr>
    <w:rPr>
      <w:rFonts w:cs="Calibri"/>
      <w:szCs w:val="22"/>
    </w:rPr>
  </w:style>
  <w:style w:type="paragraph" w:customStyle="1" w:styleId="Point3">
    <w:name w:val="Point 3"/>
    <w:basedOn w:val="Normal"/>
    <w:rsid w:val="00C848C8"/>
    <w:pPr>
      <w:autoSpaceDE w:val="0"/>
      <w:autoSpaceDN w:val="0"/>
      <w:adjustRightInd w:val="0"/>
      <w:spacing w:before="120" w:after="120"/>
      <w:ind w:left="2551" w:hanging="567"/>
      <w:jc w:val="both"/>
    </w:pPr>
    <w:rPr>
      <w:rFonts w:cs="Calibri"/>
      <w:szCs w:val="22"/>
    </w:rPr>
  </w:style>
  <w:style w:type="paragraph" w:customStyle="1" w:styleId="Point4">
    <w:name w:val="Point 4"/>
    <w:basedOn w:val="Normal"/>
    <w:rsid w:val="00C848C8"/>
    <w:pPr>
      <w:autoSpaceDE w:val="0"/>
      <w:autoSpaceDN w:val="0"/>
      <w:adjustRightInd w:val="0"/>
      <w:spacing w:before="120" w:after="120"/>
      <w:ind w:left="3118" w:hanging="567"/>
      <w:jc w:val="both"/>
    </w:pPr>
    <w:rPr>
      <w:rFonts w:cs="Calibri"/>
      <w:szCs w:val="22"/>
    </w:rPr>
  </w:style>
  <w:style w:type="paragraph" w:customStyle="1" w:styleId="Tiret0">
    <w:name w:val="Tiret 0"/>
    <w:basedOn w:val="Point0"/>
    <w:rsid w:val="00C848C8"/>
    <w:pPr>
      <w:tabs>
        <w:tab w:val="left" w:pos="850"/>
        <w:tab w:val="num" w:pos="1134"/>
      </w:tabs>
      <w:ind w:left="1134" w:hanging="283"/>
    </w:pPr>
  </w:style>
  <w:style w:type="paragraph" w:customStyle="1" w:styleId="Tiret1">
    <w:name w:val="Tiret 1"/>
    <w:basedOn w:val="Point1"/>
    <w:rsid w:val="00C848C8"/>
    <w:pPr>
      <w:tabs>
        <w:tab w:val="num" w:pos="850"/>
        <w:tab w:val="left" w:pos="1417"/>
      </w:tabs>
      <w:ind w:left="850" w:hanging="850"/>
    </w:pPr>
  </w:style>
  <w:style w:type="paragraph" w:customStyle="1" w:styleId="Tiret2">
    <w:name w:val="Tiret 2"/>
    <w:basedOn w:val="Point2"/>
    <w:rsid w:val="00C848C8"/>
    <w:pPr>
      <w:tabs>
        <w:tab w:val="num" w:pos="709"/>
        <w:tab w:val="left" w:pos="1984"/>
      </w:tabs>
      <w:ind w:left="709" w:hanging="709"/>
    </w:pPr>
  </w:style>
  <w:style w:type="paragraph" w:customStyle="1" w:styleId="Tiret3">
    <w:name w:val="Tiret 3"/>
    <w:basedOn w:val="Point3"/>
    <w:rsid w:val="00C848C8"/>
    <w:pPr>
      <w:numPr>
        <w:numId w:val="24"/>
      </w:numPr>
      <w:tabs>
        <w:tab w:val="left" w:pos="2551"/>
      </w:tabs>
    </w:pPr>
  </w:style>
  <w:style w:type="paragraph" w:customStyle="1" w:styleId="Tiret4">
    <w:name w:val="Tiret 4"/>
    <w:basedOn w:val="Point4"/>
    <w:rsid w:val="00C848C8"/>
    <w:pPr>
      <w:numPr>
        <w:numId w:val="25"/>
      </w:numPr>
      <w:tabs>
        <w:tab w:val="left" w:pos="3118"/>
      </w:tabs>
    </w:pPr>
  </w:style>
  <w:style w:type="paragraph" w:customStyle="1" w:styleId="PointDouble0">
    <w:name w:val="PointDouble 0"/>
    <w:basedOn w:val="Normal"/>
    <w:rsid w:val="00C848C8"/>
    <w:pPr>
      <w:tabs>
        <w:tab w:val="left" w:pos="850"/>
      </w:tabs>
      <w:autoSpaceDE w:val="0"/>
      <w:autoSpaceDN w:val="0"/>
      <w:adjustRightInd w:val="0"/>
      <w:spacing w:before="120" w:after="120"/>
      <w:ind w:left="1417" w:hanging="1417"/>
      <w:jc w:val="both"/>
    </w:pPr>
    <w:rPr>
      <w:rFonts w:cs="Calibri"/>
      <w:szCs w:val="22"/>
    </w:rPr>
  </w:style>
  <w:style w:type="paragraph" w:customStyle="1" w:styleId="PointDouble1">
    <w:name w:val="PointDouble 1"/>
    <w:basedOn w:val="Normal"/>
    <w:rsid w:val="00C848C8"/>
    <w:pPr>
      <w:tabs>
        <w:tab w:val="left" w:pos="1417"/>
      </w:tabs>
      <w:autoSpaceDE w:val="0"/>
      <w:autoSpaceDN w:val="0"/>
      <w:adjustRightInd w:val="0"/>
      <w:spacing w:before="120" w:after="120"/>
      <w:ind w:left="1984" w:hanging="1134"/>
      <w:jc w:val="both"/>
    </w:pPr>
    <w:rPr>
      <w:rFonts w:cs="Calibri"/>
      <w:szCs w:val="22"/>
    </w:rPr>
  </w:style>
  <w:style w:type="paragraph" w:customStyle="1" w:styleId="PointDouble2">
    <w:name w:val="PointDouble 2"/>
    <w:basedOn w:val="Normal"/>
    <w:rsid w:val="00C848C8"/>
    <w:pPr>
      <w:tabs>
        <w:tab w:val="left" w:pos="1984"/>
      </w:tabs>
      <w:autoSpaceDE w:val="0"/>
      <w:autoSpaceDN w:val="0"/>
      <w:adjustRightInd w:val="0"/>
      <w:spacing w:before="120" w:after="120"/>
      <w:ind w:left="2551" w:hanging="1134"/>
      <w:jc w:val="both"/>
    </w:pPr>
    <w:rPr>
      <w:rFonts w:cs="Calibri"/>
      <w:szCs w:val="22"/>
    </w:rPr>
  </w:style>
  <w:style w:type="paragraph" w:customStyle="1" w:styleId="PointDouble3">
    <w:name w:val="PointDouble 3"/>
    <w:basedOn w:val="Normal"/>
    <w:rsid w:val="00C848C8"/>
    <w:pPr>
      <w:tabs>
        <w:tab w:val="left" w:pos="2551"/>
      </w:tabs>
      <w:autoSpaceDE w:val="0"/>
      <w:autoSpaceDN w:val="0"/>
      <w:adjustRightInd w:val="0"/>
      <w:spacing w:before="120" w:after="120"/>
      <w:ind w:left="3118" w:hanging="1134"/>
      <w:jc w:val="both"/>
    </w:pPr>
    <w:rPr>
      <w:rFonts w:cs="Calibri"/>
      <w:szCs w:val="22"/>
    </w:rPr>
  </w:style>
  <w:style w:type="paragraph" w:customStyle="1" w:styleId="PointDouble4">
    <w:name w:val="PointDouble 4"/>
    <w:basedOn w:val="Normal"/>
    <w:rsid w:val="00C848C8"/>
    <w:pPr>
      <w:tabs>
        <w:tab w:val="left" w:pos="3118"/>
      </w:tabs>
      <w:autoSpaceDE w:val="0"/>
      <w:autoSpaceDN w:val="0"/>
      <w:adjustRightInd w:val="0"/>
      <w:spacing w:before="120" w:after="120"/>
      <w:ind w:left="3685" w:hanging="1134"/>
      <w:jc w:val="both"/>
    </w:pPr>
    <w:rPr>
      <w:rFonts w:cs="Calibri"/>
      <w:szCs w:val="22"/>
    </w:rPr>
  </w:style>
  <w:style w:type="paragraph" w:customStyle="1" w:styleId="PointTriple0">
    <w:name w:val="PointTriple 0"/>
    <w:basedOn w:val="Normal"/>
    <w:rsid w:val="00C848C8"/>
    <w:pPr>
      <w:tabs>
        <w:tab w:val="left" w:pos="850"/>
        <w:tab w:val="left" w:pos="1417"/>
      </w:tabs>
      <w:autoSpaceDE w:val="0"/>
      <w:autoSpaceDN w:val="0"/>
      <w:adjustRightInd w:val="0"/>
      <w:spacing w:before="120" w:after="120"/>
      <w:ind w:left="1984" w:hanging="1984"/>
      <w:jc w:val="both"/>
    </w:pPr>
    <w:rPr>
      <w:rFonts w:cs="Calibri"/>
      <w:szCs w:val="22"/>
    </w:rPr>
  </w:style>
  <w:style w:type="paragraph" w:customStyle="1" w:styleId="PointTriple1">
    <w:name w:val="PointTriple 1"/>
    <w:basedOn w:val="Normal"/>
    <w:rsid w:val="00C848C8"/>
    <w:pPr>
      <w:tabs>
        <w:tab w:val="left" w:pos="1417"/>
        <w:tab w:val="left" w:pos="1984"/>
      </w:tabs>
      <w:autoSpaceDE w:val="0"/>
      <w:autoSpaceDN w:val="0"/>
      <w:adjustRightInd w:val="0"/>
      <w:spacing w:before="120" w:after="120"/>
      <w:ind w:left="2551" w:hanging="1701"/>
      <w:jc w:val="both"/>
    </w:pPr>
    <w:rPr>
      <w:rFonts w:cs="Calibri"/>
      <w:szCs w:val="22"/>
    </w:rPr>
  </w:style>
  <w:style w:type="paragraph" w:customStyle="1" w:styleId="PointTriple2">
    <w:name w:val="PointTriple 2"/>
    <w:basedOn w:val="Normal"/>
    <w:rsid w:val="00C848C8"/>
    <w:pPr>
      <w:tabs>
        <w:tab w:val="left" w:pos="1984"/>
        <w:tab w:val="left" w:pos="2551"/>
      </w:tabs>
      <w:autoSpaceDE w:val="0"/>
      <w:autoSpaceDN w:val="0"/>
      <w:adjustRightInd w:val="0"/>
      <w:spacing w:before="120" w:after="120"/>
      <w:ind w:left="3118" w:hanging="1701"/>
      <w:jc w:val="both"/>
    </w:pPr>
    <w:rPr>
      <w:rFonts w:cs="Calibri"/>
      <w:szCs w:val="22"/>
    </w:rPr>
  </w:style>
  <w:style w:type="paragraph" w:customStyle="1" w:styleId="PointTriple3">
    <w:name w:val="PointTriple 3"/>
    <w:basedOn w:val="Normal"/>
    <w:rsid w:val="00C848C8"/>
    <w:pPr>
      <w:tabs>
        <w:tab w:val="left" w:pos="2551"/>
        <w:tab w:val="left" w:pos="3118"/>
      </w:tabs>
      <w:autoSpaceDE w:val="0"/>
      <w:autoSpaceDN w:val="0"/>
      <w:adjustRightInd w:val="0"/>
      <w:spacing w:before="120" w:after="120"/>
      <w:ind w:left="3685" w:hanging="1701"/>
      <w:jc w:val="both"/>
    </w:pPr>
    <w:rPr>
      <w:rFonts w:cs="Calibri"/>
      <w:szCs w:val="22"/>
    </w:rPr>
  </w:style>
  <w:style w:type="paragraph" w:customStyle="1" w:styleId="PointTriple4">
    <w:name w:val="PointTriple 4"/>
    <w:basedOn w:val="Normal"/>
    <w:rsid w:val="00C848C8"/>
    <w:pPr>
      <w:tabs>
        <w:tab w:val="left" w:pos="3118"/>
        <w:tab w:val="left" w:pos="3685"/>
      </w:tabs>
      <w:autoSpaceDE w:val="0"/>
      <w:autoSpaceDN w:val="0"/>
      <w:adjustRightInd w:val="0"/>
      <w:spacing w:before="120" w:after="120"/>
      <w:ind w:left="4252" w:hanging="1701"/>
      <w:jc w:val="both"/>
    </w:pPr>
    <w:rPr>
      <w:rFonts w:cs="Calibri"/>
      <w:szCs w:val="22"/>
    </w:rPr>
  </w:style>
  <w:style w:type="paragraph" w:customStyle="1" w:styleId="NumPar1">
    <w:name w:val="NumPar 1"/>
    <w:basedOn w:val="Normal"/>
    <w:next w:val="Text1"/>
    <w:rsid w:val="00C848C8"/>
    <w:pPr>
      <w:numPr>
        <w:numId w:val="26"/>
      </w:numPr>
      <w:tabs>
        <w:tab w:val="left" w:pos="850"/>
      </w:tabs>
      <w:autoSpaceDE w:val="0"/>
      <w:autoSpaceDN w:val="0"/>
      <w:adjustRightInd w:val="0"/>
      <w:spacing w:before="120" w:after="120"/>
      <w:ind w:left="850" w:hanging="850"/>
      <w:jc w:val="both"/>
    </w:pPr>
    <w:rPr>
      <w:rFonts w:cs="Calibri"/>
      <w:szCs w:val="22"/>
    </w:rPr>
  </w:style>
  <w:style w:type="paragraph" w:customStyle="1" w:styleId="NumPar2">
    <w:name w:val="NumPar 2"/>
    <w:basedOn w:val="Normal"/>
    <w:next w:val="Text1"/>
    <w:rsid w:val="00C848C8"/>
    <w:pPr>
      <w:numPr>
        <w:ilvl w:val="1"/>
        <w:numId w:val="26"/>
      </w:numPr>
      <w:tabs>
        <w:tab w:val="left" w:pos="850"/>
      </w:tabs>
      <w:autoSpaceDE w:val="0"/>
      <w:autoSpaceDN w:val="0"/>
      <w:adjustRightInd w:val="0"/>
      <w:spacing w:before="120" w:after="120"/>
      <w:ind w:left="850" w:hanging="850"/>
      <w:jc w:val="both"/>
    </w:pPr>
    <w:rPr>
      <w:rFonts w:cs="Calibri"/>
      <w:szCs w:val="22"/>
    </w:rPr>
  </w:style>
  <w:style w:type="paragraph" w:customStyle="1" w:styleId="NumPar3">
    <w:name w:val="NumPar 3"/>
    <w:basedOn w:val="Normal"/>
    <w:next w:val="Text1"/>
    <w:rsid w:val="00C848C8"/>
    <w:pPr>
      <w:numPr>
        <w:ilvl w:val="2"/>
        <w:numId w:val="26"/>
      </w:numPr>
      <w:tabs>
        <w:tab w:val="left" w:pos="850"/>
      </w:tabs>
      <w:autoSpaceDE w:val="0"/>
      <w:autoSpaceDN w:val="0"/>
      <w:adjustRightInd w:val="0"/>
      <w:spacing w:before="120" w:after="120"/>
      <w:ind w:left="850" w:hanging="850"/>
      <w:jc w:val="both"/>
    </w:pPr>
    <w:rPr>
      <w:rFonts w:cs="Calibri"/>
      <w:szCs w:val="22"/>
    </w:rPr>
  </w:style>
  <w:style w:type="paragraph" w:customStyle="1" w:styleId="NumPar4">
    <w:name w:val="NumPar 4"/>
    <w:basedOn w:val="Normal"/>
    <w:next w:val="Text1"/>
    <w:rsid w:val="00C848C8"/>
    <w:pPr>
      <w:numPr>
        <w:ilvl w:val="3"/>
        <w:numId w:val="26"/>
      </w:numPr>
      <w:tabs>
        <w:tab w:val="left" w:pos="850"/>
      </w:tabs>
      <w:autoSpaceDE w:val="0"/>
      <w:autoSpaceDN w:val="0"/>
      <w:adjustRightInd w:val="0"/>
      <w:spacing w:before="120" w:after="120"/>
      <w:ind w:left="850" w:hanging="850"/>
      <w:jc w:val="both"/>
    </w:pPr>
    <w:rPr>
      <w:rFonts w:cs="Calibri"/>
      <w:szCs w:val="22"/>
    </w:rPr>
  </w:style>
  <w:style w:type="paragraph" w:customStyle="1" w:styleId="ManualNumPar1">
    <w:name w:val="Manual NumPar 1"/>
    <w:basedOn w:val="Normal"/>
    <w:next w:val="Text1"/>
    <w:rsid w:val="00C848C8"/>
    <w:pPr>
      <w:autoSpaceDE w:val="0"/>
      <w:autoSpaceDN w:val="0"/>
      <w:adjustRightInd w:val="0"/>
      <w:spacing w:before="120" w:after="120"/>
      <w:ind w:left="850" w:hanging="850"/>
      <w:jc w:val="both"/>
    </w:pPr>
    <w:rPr>
      <w:rFonts w:cs="Calibri"/>
      <w:szCs w:val="22"/>
    </w:rPr>
  </w:style>
  <w:style w:type="paragraph" w:customStyle="1" w:styleId="ManualNumPar2">
    <w:name w:val="Manual NumPar 2"/>
    <w:basedOn w:val="Normal"/>
    <w:next w:val="Text1"/>
    <w:rsid w:val="00C848C8"/>
    <w:pPr>
      <w:autoSpaceDE w:val="0"/>
      <w:autoSpaceDN w:val="0"/>
      <w:adjustRightInd w:val="0"/>
      <w:spacing w:before="120" w:after="120"/>
      <w:ind w:left="850" w:hanging="850"/>
      <w:jc w:val="both"/>
    </w:pPr>
    <w:rPr>
      <w:rFonts w:cs="Calibri"/>
      <w:szCs w:val="22"/>
    </w:rPr>
  </w:style>
  <w:style w:type="paragraph" w:customStyle="1" w:styleId="ManualNumPar3">
    <w:name w:val="Manual NumPar 3"/>
    <w:basedOn w:val="Normal"/>
    <w:next w:val="Text1"/>
    <w:rsid w:val="00C848C8"/>
    <w:pPr>
      <w:autoSpaceDE w:val="0"/>
      <w:autoSpaceDN w:val="0"/>
      <w:adjustRightInd w:val="0"/>
      <w:spacing w:before="120" w:after="120"/>
      <w:ind w:left="850" w:hanging="850"/>
      <w:jc w:val="both"/>
    </w:pPr>
    <w:rPr>
      <w:rFonts w:cs="Calibri"/>
      <w:szCs w:val="22"/>
    </w:rPr>
  </w:style>
  <w:style w:type="paragraph" w:customStyle="1" w:styleId="ManualNumPar4">
    <w:name w:val="Manual NumPar 4"/>
    <w:basedOn w:val="Normal"/>
    <w:next w:val="Text1"/>
    <w:rsid w:val="00C848C8"/>
    <w:pPr>
      <w:autoSpaceDE w:val="0"/>
      <w:autoSpaceDN w:val="0"/>
      <w:adjustRightInd w:val="0"/>
      <w:spacing w:before="120" w:after="120"/>
      <w:ind w:left="850" w:hanging="850"/>
      <w:jc w:val="both"/>
    </w:pPr>
    <w:rPr>
      <w:rFonts w:cs="Calibri"/>
      <w:szCs w:val="22"/>
    </w:rPr>
  </w:style>
  <w:style w:type="paragraph" w:customStyle="1" w:styleId="QuotedNumPar">
    <w:name w:val="Quoted NumPar"/>
    <w:basedOn w:val="Normal"/>
    <w:rsid w:val="00C848C8"/>
    <w:pPr>
      <w:autoSpaceDE w:val="0"/>
      <w:autoSpaceDN w:val="0"/>
      <w:adjustRightInd w:val="0"/>
      <w:spacing w:before="120" w:after="120"/>
      <w:ind w:left="1417" w:hanging="567"/>
      <w:jc w:val="both"/>
    </w:pPr>
    <w:rPr>
      <w:rFonts w:cs="Calibri"/>
      <w:szCs w:val="22"/>
    </w:rPr>
  </w:style>
  <w:style w:type="paragraph" w:customStyle="1" w:styleId="ManualHeading1">
    <w:name w:val="Manual Heading 1"/>
    <w:basedOn w:val="Normal"/>
    <w:next w:val="Text1"/>
    <w:rsid w:val="00C848C8"/>
    <w:pPr>
      <w:keepNext/>
      <w:tabs>
        <w:tab w:val="left" w:pos="850"/>
      </w:tabs>
      <w:autoSpaceDE w:val="0"/>
      <w:autoSpaceDN w:val="0"/>
      <w:adjustRightInd w:val="0"/>
      <w:spacing w:before="360" w:after="120"/>
      <w:ind w:left="850" w:hanging="850"/>
      <w:jc w:val="both"/>
      <w:outlineLvl w:val="0"/>
    </w:pPr>
    <w:rPr>
      <w:rFonts w:cs="Calibri"/>
      <w:b/>
      <w:smallCaps/>
      <w:szCs w:val="22"/>
    </w:rPr>
  </w:style>
  <w:style w:type="paragraph" w:customStyle="1" w:styleId="ManualHeading2">
    <w:name w:val="Manual Heading 2"/>
    <w:basedOn w:val="Normal"/>
    <w:next w:val="Text1"/>
    <w:rsid w:val="00C848C8"/>
    <w:pPr>
      <w:keepNext/>
      <w:tabs>
        <w:tab w:val="left" w:pos="850"/>
      </w:tabs>
      <w:autoSpaceDE w:val="0"/>
      <w:autoSpaceDN w:val="0"/>
      <w:adjustRightInd w:val="0"/>
      <w:spacing w:before="120" w:after="120"/>
      <w:ind w:left="850" w:hanging="850"/>
      <w:jc w:val="both"/>
      <w:outlineLvl w:val="1"/>
    </w:pPr>
    <w:rPr>
      <w:rFonts w:cs="Calibri"/>
      <w:b/>
      <w:szCs w:val="22"/>
    </w:rPr>
  </w:style>
  <w:style w:type="paragraph" w:customStyle="1" w:styleId="ManualHeading3">
    <w:name w:val="Manual Heading 3"/>
    <w:basedOn w:val="Normal"/>
    <w:next w:val="Text1"/>
    <w:rsid w:val="00C848C8"/>
    <w:pPr>
      <w:keepNext/>
      <w:tabs>
        <w:tab w:val="left" w:pos="850"/>
      </w:tabs>
      <w:autoSpaceDE w:val="0"/>
      <w:autoSpaceDN w:val="0"/>
      <w:adjustRightInd w:val="0"/>
      <w:spacing w:before="120" w:after="120"/>
      <w:ind w:left="850" w:hanging="850"/>
      <w:jc w:val="both"/>
      <w:outlineLvl w:val="2"/>
    </w:pPr>
    <w:rPr>
      <w:rFonts w:cs="Calibri"/>
      <w:i/>
      <w:szCs w:val="22"/>
    </w:rPr>
  </w:style>
  <w:style w:type="paragraph" w:customStyle="1" w:styleId="ManualHeading4">
    <w:name w:val="Manual Heading 4"/>
    <w:basedOn w:val="Normal"/>
    <w:next w:val="Text1"/>
    <w:rsid w:val="00C848C8"/>
    <w:pPr>
      <w:keepNext/>
      <w:tabs>
        <w:tab w:val="left" w:pos="850"/>
      </w:tabs>
      <w:autoSpaceDE w:val="0"/>
      <w:autoSpaceDN w:val="0"/>
      <w:adjustRightInd w:val="0"/>
      <w:spacing w:before="120" w:after="120"/>
      <w:ind w:left="850" w:hanging="850"/>
      <w:jc w:val="both"/>
      <w:outlineLvl w:val="3"/>
    </w:pPr>
    <w:rPr>
      <w:rFonts w:cs="Calibri"/>
      <w:szCs w:val="22"/>
    </w:rPr>
  </w:style>
  <w:style w:type="paragraph" w:customStyle="1" w:styleId="ChapterTitle">
    <w:name w:val="ChapterTitle"/>
    <w:basedOn w:val="Normal"/>
    <w:next w:val="Normal"/>
    <w:rsid w:val="00C848C8"/>
    <w:pPr>
      <w:keepNext/>
      <w:autoSpaceDE w:val="0"/>
      <w:autoSpaceDN w:val="0"/>
      <w:adjustRightInd w:val="0"/>
      <w:spacing w:before="120" w:after="360"/>
      <w:jc w:val="center"/>
    </w:pPr>
    <w:rPr>
      <w:rFonts w:cs="Calibri"/>
      <w:b/>
      <w:sz w:val="32"/>
      <w:szCs w:val="22"/>
    </w:rPr>
  </w:style>
  <w:style w:type="paragraph" w:customStyle="1" w:styleId="PartTitle">
    <w:name w:val="PartTitle"/>
    <w:basedOn w:val="Normal"/>
    <w:next w:val="ChapterTitle"/>
    <w:rsid w:val="00C848C8"/>
    <w:pPr>
      <w:keepNext/>
      <w:pageBreakBefore/>
      <w:autoSpaceDE w:val="0"/>
      <w:autoSpaceDN w:val="0"/>
      <w:adjustRightInd w:val="0"/>
      <w:spacing w:before="120" w:after="360"/>
      <w:jc w:val="center"/>
    </w:pPr>
    <w:rPr>
      <w:rFonts w:cs="Calibri"/>
      <w:b/>
      <w:sz w:val="36"/>
      <w:szCs w:val="22"/>
    </w:rPr>
  </w:style>
  <w:style w:type="paragraph" w:customStyle="1" w:styleId="SectionTitle">
    <w:name w:val="SectionTitle"/>
    <w:basedOn w:val="Normal"/>
    <w:next w:val="Heading1"/>
    <w:rsid w:val="00C848C8"/>
    <w:pPr>
      <w:keepNext/>
      <w:autoSpaceDE w:val="0"/>
      <w:autoSpaceDN w:val="0"/>
      <w:adjustRightInd w:val="0"/>
      <w:spacing w:before="120" w:after="360"/>
      <w:jc w:val="center"/>
    </w:pPr>
    <w:rPr>
      <w:rFonts w:cs="Calibri"/>
      <w:b/>
      <w:smallCaps/>
      <w:sz w:val="28"/>
      <w:szCs w:val="22"/>
    </w:rPr>
  </w:style>
  <w:style w:type="paragraph" w:customStyle="1" w:styleId="TableTitle">
    <w:name w:val="Table Title"/>
    <w:basedOn w:val="Normal"/>
    <w:next w:val="Normal"/>
    <w:rsid w:val="00C848C8"/>
    <w:pPr>
      <w:autoSpaceDE w:val="0"/>
      <w:autoSpaceDN w:val="0"/>
      <w:adjustRightInd w:val="0"/>
      <w:spacing w:before="120" w:after="120"/>
      <w:jc w:val="center"/>
    </w:pPr>
    <w:rPr>
      <w:rFonts w:cs="Calibri"/>
      <w:b/>
      <w:szCs w:val="22"/>
    </w:rPr>
  </w:style>
  <w:style w:type="character" w:customStyle="1" w:styleId="Marker2">
    <w:name w:val="Marker2"/>
    <w:rsid w:val="00C848C8"/>
    <w:rPr>
      <w:color w:val="FF0000"/>
      <w:shd w:val="clear" w:color="auto" w:fill="auto"/>
    </w:rPr>
  </w:style>
  <w:style w:type="paragraph" w:customStyle="1" w:styleId="Bullet0">
    <w:name w:val="Bullet 0"/>
    <w:basedOn w:val="Normal"/>
    <w:rsid w:val="00C848C8"/>
    <w:pPr>
      <w:numPr>
        <w:numId w:val="27"/>
      </w:numPr>
      <w:tabs>
        <w:tab w:val="left" w:pos="850"/>
      </w:tabs>
      <w:autoSpaceDE w:val="0"/>
      <w:autoSpaceDN w:val="0"/>
      <w:adjustRightInd w:val="0"/>
      <w:spacing w:before="120" w:after="120"/>
      <w:ind w:left="850" w:hanging="850"/>
      <w:jc w:val="both"/>
    </w:pPr>
    <w:rPr>
      <w:rFonts w:cs="Calibri"/>
      <w:szCs w:val="22"/>
    </w:rPr>
  </w:style>
  <w:style w:type="paragraph" w:customStyle="1" w:styleId="Annexetitreexpos">
    <w:name w:val="Annexe titre (exposé)"/>
    <w:basedOn w:val="Normal"/>
    <w:next w:val="Normal"/>
    <w:rsid w:val="00C848C8"/>
    <w:pPr>
      <w:autoSpaceDE w:val="0"/>
      <w:autoSpaceDN w:val="0"/>
      <w:adjustRightInd w:val="0"/>
      <w:spacing w:before="120" w:after="120"/>
      <w:jc w:val="center"/>
    </w:pPr>
    <w:rPr>
      <w:rFonts w:cs="Calibri"/>
      <w:b/>
      <w:szCs w:val="22"/>
      <w:u w:val="single"/>
    </w:rPr>
  </w:style>
  <w:style w:type="paragraph" w:customStyle="1" w:styleId="Annexetitre">
    <w:name w:val="Annexe titre"/>
    <w:basedOn w:val="Normal"/>
    <w:next w:val="Normal"/>
    <w:rsid w:val="00C848C8"/>
    <w:pPr>
      <w:autoSpaceDE w:val="0"/>
      <w:autoSpaceDN w:val="0"/>
      <w:adjustRightInd w:val="0"/>
      <w:spacing w:before="120" w:after="120"/>
      <w:jc w:val="center"/>
    </w:pPr>
    <w:rPr>
      <w:rFonts w:cs="Calibri"/>
      <w:b/>
      <w:szCs w:val="22"/>
      <w:u w:val="single"/>
    </w:rPr>
  </w:style>
  <w:style w:type="paragraph" w:customStyle="1" w:styleId="Annexetitrefichefinancire">
    <w:name w:val="Annexe titre (fiche financière)"/>
    <w:basedOn w:val="Normal"/>
    <w:next w:val="Normal"/>
    <w:rsid w:val="00C848C8"/>
    <w:pPr>
      <w:autoSpaceDE w:val="0"/>
      <w:autoSpaceDN w:val="0"/>
      <w:adjustRightInd w:val="0"/>
      <w:spacing w:before="120" w:after="120"/>
      <w:jc w:val="center"/>
    </w:pPr>
    <w:rPr>
      <w:rFonts w:cs="Calibri"/>
      <w:b/>
      <w:szCs w:val="22"/>
      <w:u w:val="single"/>
    </w:rPr>
  </w:style>
  <w:style w:type="paragraph" w:customStyle="1" w:styleId="Applicationdirecte">
    <w:name w:val="Application directe"/>
    <w:basedOn w:val="Normal"/>
    <w:next w:val="Fait"/>
    <w:rsid w:val="00C848C8"/>
    <w:pPr>
      <w:autoSpaceDE w:val="0"/>
      <w:autoSpaceDN w:val="0"/>
      <w:adjustRightInd w:val="0"/>
      <w:spacing w:before="480" w:after="120"/>
      <w:jc w:val="both"/>
    </w:pPr>
    <w:rPr>
      <w:rFonts w:cs="Calibri"/>
      <w:szCs w:val="22"/>
    </w:rPr>
  </w:style>
  <w:style w:type="paragraph" w:customStyle="1" w:styleId="Avertissementtitre">
    <w:name w:val="Avertissement titre"/>
    <w:basedOn w:val="Normal"/>
    <w:next w:val="Normal"/>
    <w:rsid w:val="00C848C8"/>
    <w:pPr>
      <w:keepNext/>
      <w:autoSpaceDE w:val="0"/>
      <w:autoSpaceDN w:val="0"/>
      <w:adjustRightInd w:val="0"/>
      <w:spacing w:before="480" w:after="120"/>
      <w:jc w:val="both"/>
    </w:pPr>
    <w:rPr>
      <w:rFonts w:cs="Calibri"/>
      <w:szCs w:val="22"/>
      <w:u w:val="single"/>
    </w:rPr>
  </w:style>
  <w:style w:type="paragraph" w:customStyle="1" w:styleId="Confidence">
    <w:name w:val="Confidence"/>
    <w:basedOn w:val="Normal"/>
    <w:next w:val="Normal"/>
    <w:rsid w:val="00C848C8"/>
    <w:pPr>
      <w:autoSpaceDE w:val="0"/>
      <w:autoSpaceDN w:val="0"/>
      <w:adjustRightInd w:val="0"/>
      <w:spacing w:before="360" w:after="120"/>
      <w:jc w:val="center"/>
    </w:pPr>
    <w:rPr>
      <w:rFonts w:cs="Calibri"/>
      <w:szCs w:val="22"/>
    </w:rPr>
  </w:style>
  <w:style w:type="paragraph" w:customStyle="1" w:styleId="Confidentialit">
    <w:name w:val="Confidentialité"/>
    <w:basedOn w:val="Normal"/>
    <w:next w:val="TypedudocumentPagedecouverture"/>
    <w:rsid w:val="00C848C8"/>
    <w:pPr>
      <w:autoSpaceDE w:val="0"/>
      <w:autoSpaceDN w:val="0"/>
      <w:adjustRightInd w:val="0"/>
      <w:spacing w:before="240" w:after="240"/>
      <w:ind w:left="5103"/>
    </w:pPr>
    <w:rPr>
      <w:rFonts w:cs="Calibri"/>
      <w:i/>
      <w:sz w:val="32"/>
      <w:szCs w:val="22"/>
    </w:rPr>
  </w:style>
  <w:style w:type="paragraph" w:customStyle="1" w:styleId="Corrigendum">
    <w:name w:val="Corrigendum"/>
    <w:basedOn w:val="Normal"/>
    <w:next w:val="Normal"/>
    <w:rsid w:val="00C848C8"/>
    <w:pPr>
      <w:autoSpaceDE w:val="0"/>
      <w:autoSpaceDN w:val="0"/>
      <w:adjustRightInd w:val="0"/>
      <w:spacing w:after="240"/>
    </w:pPr>
    <w:rPr>
      <w:rFonts w:cs="Calibri"/>
      <w:szCs w:val="22"/>
    </w:rPr>
  </w:style>
  <w:style w:type="paragraph" w:customStyle="1" w:styleId="Datedadoption">
    <w:name w:val="Date d'adoption"/>
    <w:basedOn w:val="Normal"/>
    <w:next w:val="Titreobjet"/>
    <w:rsid w:val="00C848C8"/>
    <w:pPr>
      <w:autoSpaceDE w:val="0"/>
      <w:autoSpaceDN w:val="0"/>
      <w:adjustRightInd w:val="0"/>
      <w:spacing w:before="360"/>
      <w:jc w:val="center"/>
    </w:pPr>
    <w:rPr>
      <w:rFonts w:cs="Calibri"/>
      <w:b/>
      <w:szCs w:val="22"/>
    </w:rPr>
  </w:style>
  <w:style w:type="paragraph" w:customStyle="1" w:styleId="Emission">
    <w:name w:val="Emission"/>
    <w:basedOn w:val="Normal"/>
    <w:next w:val="Rfrenceinstitutionnelle"/>
    <w:rsid w:val="00C848C8"/>
    <w:pPr>
      <w:autoSpaceDE w:val="0"/>
      <w:autoSpaceDN w:val="0"/>
      <w:adjustRightInd w:val="0"/>
      <w:ind w:left="5103"/>
    </w:pPr>
    <w:rPr>
      <w:rFonts w:cs="Calibri"/>
      <w:szCs w:val="22"/>
    </w:rPr>
  </w:style>
  <w:style w:type="paragraph" w:customStyle="1" w:styleId="Exposdesmotifstitre">
    <w:name w:val="Exposé des motifs titre"/>
    <w:basedOn w:val="Normal"/>
    <w:next w:val="Normal"/>
    <w:rsid w:val="00C848C8"/>
    <w:pPr>
      <w:autoSpaceDE w:val="0"/>
      <w:autoSpaceDN w:val="0"/>
      <w:adjustRightInd w:val="0"/>
      <w:spacing w:before="120" w:after="120"/>
      <w:jc w:val="center"/>
    </w:pPr>
    <w:rPr>
      <w:rFonts w:cs="Calibri"/>
      <w:b/>
      <w:szCs w:val="22"/>
      <w:u w:val="single"/>
    </w:rPr>
  </w:style>
  <w:style w:type="paragraph" w:customStyle="1" w:styleId="Fait">
    <w:name w:val="Fait à"/>
    <w:basedOn w:val="Normal"/>
    <w:next w:val="Institutionquisigne"/>
    <w:rsid w:val="00C848C8"/>
    <w:pPr>
      <w:keepNext/>
      <w:autoSpaceDE w:val="0"/>
      <w:autoSpaceDN w:val="0"/>
      <w:adjustRightInd w:val="0"/>
      <w:spacing w:before="120"/>
      <w:jc w:val="both"/>
    </w:pPr>
    <w:rPr>
      <w:rFonts w:cs="Calibri"/>
      <w:szCs w:val="22"/>
    </w:rPr>
  </w:style>
  <w:style w:type="paragraph" w:customStyle="1" w:styleId="Formuledadoption">
    <w:name w:val="Formule d'adoption"/>
    <w:basedOn w:val="Normal"/>
    <w:next w:val="Titrearticle"/>
    <w:rsid w:val="00C848C8"/>
    <w:pPr>
      <w:keepNext/>
      <w:autoSpaceDE w:val="0"/>
      <w:autoSpaceDN w:val="0"/>
      <w:adjustRightInd w:val="0"/>
      <w:spacing w:before="120" w:after="120"/>
      <w:jc w:val="both"/>
    </w:pPr>
    <w:rPr>
      <w:rFonts w:cs="Calibri"/>
      <w:szCs w:val="22"/>
    </w:rPr>
  </w:style>
  <w:style w:type="paragraph" w:customStyle="1" w:styleId="Institutionquiagit">
    <w:name w:val="Institution qui agit"/>
    <w:basedOn w:val="Normal"/>
    <w:next w:val="Normal"/>
    <w:rsid w:val="00C848C8"/>
    <w:pPr>
      <w:keepNext/>
      <w:autoSpaceDE w:val="0"/>
      <w:autoSpaceDN w:val="0"/>
      <w:adjustRightInd w:val="0"/>
      <w:spacing w:before="600" w:after="120"/>
      <w:jc w:val="both"/>
    </w:pPr>
    <w:rPr>
      <w:rFonts w:cs="Calibri"/>
      <w:szCs w:val="22"/>
    </w:rPr>
  </w:style>
  <w:style w:type="paragraph" w:customStyle="1" w:styleId="Institutionquisigne">
    <w:name w:val="Institution qui signe"/>
    <w:basedOn w:val="Normal"/>
    <w:next w:val="Personnequisigne"/>
    <w:rsid w:val="00C848C8"/>
    <w:pPr>
      <w:keepNext/>
      <w:tabs>
        <w:tab w:val="left" w:pos="4252"/>
      </w:tabs>
      <w:autoSpaceDE w:val="0"/>
      <w:autoSpaceDN w:val="0"/>
      <w:adjustRightInd w:val="0"/>
      <w:spacing w:before="720"/>
      <w:jc w:val="both"/>
    </w:pPr>
    <w:rPr>
      <w:rFonts w:cs="Calibri"/>
      <w:i/>
      <w:szCs w:val="22"/>
    </w:rPr>
  </w:style>
  <w:style w:type="paragraph" w:customStyle="1" w:styleId="Langue">
    <w:name w:val="Langue"/>
    <w:basedOn w:val="Normal"/>
    <w:next w:val="Rfrenceinterne"/>
    <w:rsid w:val="00C848C8"/>
    <w:pPr>
      <w:framePr w:wrap="auto" w:vAnchor="page" w:hAnchor="text" w:xAlign="center" w:y="14742"/>
      <w:autoSpaceDE w:val="0"/>
      <w:autoSpaceDN w:val="0"/>
      <w:adjustRightInd w:val="0"/>
      <w:spacing w:after="600"/>
      <w:jc w:val="center"/>
    </w:pPr>
    <w:rPr>
      <w:rFonts w:cs="Calibri"/>
      <w:b/>
      <w:caps/>
      <w:szCs w:val="22"/>
    </w:rPr>
  </w:style>
  <w:style w:type="paragraph" w:customStyle="1" w:styleId="Nomdelinstitution">
    <w:name w:val="Nom de l'institution"/>
    <w:basedOn w:val="Normal"/>
    <w:next w:val="Emission"/>
    <w:rsid w:val="00C848C8"/>
    <w:pPr>
      <w:autoSpaceDE w:val="0"/>
      <w:autoSpaceDN w:val="0"/>
      <w:adjustRightInd w:val="0"/>
    </w:pPr>
    <w:rPr>
      <w:rFonts w:ascii="Arial" w:hAnsi="Arial" w:cs="Arial"/>
      <w:szCs w:val="22"/>
    </w:rPr>
  </w:style>
  <w:style w:type="paragraph" w:customStyle="1" w:styleId="Personnequisigne">
    <w:name w:val="Personne qui signe"/>
    <w:basedOn w:val="Normal"/>
    <w:next w:val="Institutionquisigne"/>
    <w:rsid w:val="00C848C8"/>
    <w:pPr>
      <w:tabs>
        <w:tab w:val="left" w:pos="4252"/>
      </w:tabs>
      <w:autoSpaceDE w:val="0"/>
      <w:autoSpaceDN w:val="0"/>
      <w:adjustRightInd w:val="0"/>
    </w:pPr>
    <w:rPr>
      <w:rFonts w:cs="Calibri"/>
      <w:i/>
      <w:szCs w:val="22"/>
    </w:rPr>
  </w:style>
  <w:style w:type="paragraph" w:customStyle="1" w:styleId="Rfrenceinstitutionnelle">
    <w:name w:val="Référence institutionnelle"/>
    <w:basedOn w:val="Normal"/>
    <w:next w:val="Confidentialit"/>
    <w:rsid w:val="00C848C8"/>
    <w:pPr>
      <w:autoSpaceDE w:val="0"/>
      <w:autoSpaceDN w:val="0"/>
      <w:adjustRightInd w:val="0"/>
      <w:spacing w:after="240"/>
      <w:ind w:left="5103"/>
    </w:pPr>
    <w:rPr>
      <w:rFonts w:cs="Calibri"/>
      <w:szCs w:val="22"/>
    </w:rPr>
  </w:style>
  <w:style w:type="paragraph" w:customStyle="1" w:styleId="Rfrenceinterinstitutionnelle">
    <w:name w:val="Référence interinstitutionnelle"/>
    <w:basedOn w:val="Normal"/>
    <w:next w:val="Statut"/>
    <w:rsid w:val="00C848C8"/>
    <w:pPr>
      <w:autoSpaceDE w:val="0"/>
      <w:autoSpaceDN w:val="0"/>
      <w:adjustRightInd w:val="0"/>
      <w:ind w:left="5103"/>
    </w:pPr>
    <w:rPr>
      <w:rFonts w:cs="Calibri"/>
      <w:szCs w:val="22"/>
    </w:rPr>
  </w:style>
  <w:style w:type="paragraph" w:customStyle="1" w:styleId="Rfrenceinterne">
    <w:name w:val="Référence interne"/>
    <w:basedOn w:val="Normal"/>
    <w:next w:val="Rfrenceinterinstitutionnelle"/>
    <w:rsid w:val="00C848C8"/>
    <w:pPr>
      <w:autoSpaceDE w:val="0"/>
      <w:autoSpaceDN w:val="0"/>
      <w:adjustRightInd w:val="0"/>
      <w:ind w:left="5103"/>
    </w:pPr>
    <w:rPr>
      <w:rFonts w:cs="Calibri"/>
      <w:szCs w:val="22"/>
    </w:rPr>
  </w:style>
  <w:style w:type="paragraph" w:customStyle="1" w:styleId="Sous-titreobjet">
    <w:name w:val="Sous-titre objet"/>
    <w:basedOn w:val="Normal"/>
    <w:rsid w:val="00C848C8"/>
    <w:pPr>
      <w:autoSpaceDE w:val="0"/>
      <w:autoSpaceDN w:val="0"/>
      <w:adjustRightInd w:val="0"/>
      <w:jc w:val="center"/>
    </w:pPr>
    <w:rPr>
      <w:rFonts w:cs="Calibri"/>
      <w:b/>
      <w:szCs w:val="22"/>
    </w:rPr>
  </w:style>
  <w:style w:type="paragraph" w:customStyle="1" w:styleId="Statut">
    <w:name w:val="Statut"/>
    <w:basedOn w:val="Normal"/>
    <w:next w:val="Typedudocument"/>
    <w:rsid w:val="00C848C8"/>
    <w:pPr>
      <w:autoSpaceDE w:val="0"/>
      <w:autoSpaceDN w:val="0"/>
      <w:adjustRightInd w:val="0"/>
      <w:spacing w:before="360"/>
      <w:jc w:val="center"/>
    </w:pPr>
    <w:rPr>
      <w:rFonts w:cs="Calibri"/>
      <w:szCs w:val="22"/>
    </w:rPr>
  </w:style>
  <w:style w:type="paragraph" w:customStyle="1" w:styleId="Titrearticle">
    <w:name w:val="Titre article"/>
    <w:basedOn w:val="Normal"/>
    <w:next w:val="Normal"/>
    <w:rsid w:val="00C848C8"/>
    <w:pPr>
      <w:keepNext/>
      <w:autoSpaceDE w:val="0"/>
      <w:autoSpaceDN w:val="0"/>
      <w:adjustRightInd w:val="0"/>
      <w:spacing w:before="360" w:after="120"/>
      <w:jc w:val="center"/>
    </w:pPr>
    <w:rPr>
      <w:rFonts w:cs="Calibri"/>
      <w:i/>
      <w:szCs w:val="22"/>
    </w:rPr>
  </w:style>
  <w:style w:type="paragraph" w:customStyle="1" w:styleId="Titreobjet">
    <w:name w:val="Titre objet"/>
    <w:basedOn w:val="Normal"/>
    <w:next w:val="Sous-titreobjet"/>
    <w:rsid w:val="00C848C8"/>
    <w:pPr>
      <w:autoSpaceDE w:val="0"/>
      <w:autoSpaceDN w:val="0"/>
      <w:adjustRightInd w:val="0"/>
      <w:spacing w:before="360" w:after="360"/>
      <w:jc w:val="center"/>
    </w:pPr>
    <w:rPr>
      <w:rFonts w:cs="Calibri"/>
      <w:b/>
      <w:szCs w:val="22"/>
    </w:rPr>
  </w:style>
  <w:style w:type="paragraph" w:customStyle="1" w:styleId="Typedudocument">
    <w:name w:val="Type du document"/>
    <w:basedOn w:val="Normal"/>
    <w:next w:val="Titreobjet"/>
    <w:rsid w:val="00C848C8"/>
    <w:pPr>
      <w:autoSpaceDE w:val="0"/>
      <w:autoSpaceDN w:val="0"/>
      <w:adjustRightInd w:val="0"/>
      <w:spacing w:before="360"/>
      <w:jc w:val="center"/>
    </w:pPr>
    <w:rPr>
      <w:rFonts w:cs="Calibri"/>
      <w:b/>
      <w:szCs w:val="22"/>
    </w:rPr>
  </w:style>
  <w:style w:type="character" w:customStyle="1" w:styleId="Added0">
    <w:name w:val="Added"/>
    <w:rsid w:val="00C848C8"/>
    <w:rPr>
      <w:b/>
      <w:u w:val="single"/>
      <w:shd w:val="clear" w:color="auto" w:fill="auto"/>
    </w:rPr>
  </w:style>
  <w:style w:type="character" w:customStyle="1" w:styleId="Deleted">
    <w:name w:val="Deleted"/>
    <w:rsid w:val="00C848C8"/>
    <w:rPr>
      <w:strike/>
      <w:shd w:val="clear" w:color="auto" w:fill="auto"/>
    </w:rPr>
  </w:style>
  <w:style w:type="paragraph" w:customStyle="1" w:styleId="Address">
    <w:name w:val="Address"/>
    <w:basedOn w:val="Normal"/>
    <w:next w:val="Normal"/>
    <w:rsid w:val="00C848C8"/>
    <w:pPr>
      <w:keepLines/>
      <w:autoSpaceDE w:val="0"/>
      <w:autoSpaceDN w:val="0"/>
      <w:adjustRightInd w:val="0"/>
      <w:spacing w:before="120" w:after="120" w:line="360" w:lineRule="auto"/>
      <w:ind w:left="3402"/>
    </w:pPr>
    <w:rPr>
      <w:rFonts w:cs="Calibri"/>
      <w:szCs w:val="22"/>
    </w:rPr>
  </w:style>
  <w:style w:type="paragraph" w:customStyle="1" w:styleId="Objetexterne">
    <w:name w:val="Objet externe"/>
    <w:basedOn w:val="Normal"/>
    <w:next w:val="Normal"/>
    <w:rsid w:val="00C848C8"/>
    <w:pPr>
      <w:autoSpaceDE w:val="0"/>
      <w:autoSpaceDN w:val="0"/>
      <w:adjustRightInd w:val="0"/>
      <w:spacing w:before="120" w:after="120"/>
      <w:jc w:val="both"/>
    </w:pPr>
    <w:rPr>
      <w:rFonts w:cs="Calibri"/>
      <w:i/>
      <w:caps/>
      <w:szCs w:val="22"/>
    </w:rPr>
  </w:style>
  <w:style w:type="paragraph" w:customStyle="1" w:styleId="Pagedecouverture">
    <w:name w:val="Page de couverture"/>
    <w:basedOn w:val="Normal"/>
    <w:next w:val="Normal"/>
    <w:rsid w:val="00C848C8"/>
    <w:pPr>
      <w:autoSpaceDE w:val="0"/>
      <w:autoSpaceDN w:val="0"/>
      <w:adjustRightInd w:val="0"/>
      <w:jc w:val="both"/>
    </w:pPr>
    <w:rPr>
      <w:rFonts w:cs="Calibri"/>
      <w:szCs w:val="22"/>
    </w:rPr>
  </w:style>
  <w:style w:type="paragraph" w:customStyle="1" w:styleId="Supertitre">
    <w:name w:val="Supertitre"/>
    <w:basedOn w:val="Normal"/>
    <w:next w:val="Normal"/>
    <w:rsid w:val="00C848C8"/>
    <w:pPr>
      <w:autoSpaceDE w:val="0"/>
      <w:autoSpaceDN w:val="0"/>
      <w:adjustRightInd w:val="0"/>
      <w:spacing w:after="600"/>
      <w:jc w:val="center"/>
    </w:pPr>
    <w:rPr>
      <w:rFonts w:cs="Calibri"/>
      <w:b/>
      <w:szCs w:val="22"/>
    </w:rPr>
  </w:style>
  <w:style w:type="paragraph" w:customStyle="1" w:styleId="Languesfaisantfoi">
    <w:name w:val="Langues faisant foi"/>
    <w:basedOn w:val="Normal"/>
    <w:next w:val="Normal"/>
    <w:rsid w:val="00C848C8"/>
    <w:pPr>
      <w:autoSpaceDE w:val="0"/>
      <w:autoSpaceDN w:val="0"/>
      <w:adjustRightInd w:val="0"/>
      <w:spacing w:before="360"/>
      <w:jc w:val="center"/>
    </w:pPr>
    <w:rPr>
      <w:rFonts w:cs="Calibri"/>
      <w:szCs w:val="22"/>
    </w:rPr>
  </w:style>
  <w:style w:type="paragraph" w:customStyle="1" w:styleId="Rfrencecroise">
    <w:name w:val="Référence croisée"/>
    <w:basedOn w:val="Normal"/>
    <w:rsid w:val="00C848C8"/>
    <w:pPr>
      <w:autoSpaceDE w:val="0"/>
      <w:autoSpaceDN w:val="0"/>
      <w:adjustRightInd w:val="0"/>
      <w:jc w:val="center"/>
    </w:pPr>
    <w:rPr>
      <w:rFonts w:cs="Calibri"/>
      <w:szCs w:val="22"/>
    </w:rPr>
  </w:style>
  <w:style w:type="paragraph" w:customStyle="1" w:styleId="Fichefinanciretitre">
    <w:name w:val="Fiche financière titre"/>
    <w:basedOn w:val="Normal"/>
    <w:next w:val="Normal"/>
    <w:rsid w:val="00C848C8"/>
    <w:pPr>
      <w:autoSpaceDE w:val="0"/>
      <w:autoSpaceDN w:val="0"/>
      <w:adjustRightInd w:val="0"/>
      <w:spacing w:before="120" w:after="120"/>
      <w:jc w:val="center"/>
    </w:pPr>
    <w:rPr>
      <w:rFonts w:cs="Calibri"/>
      <w:b/>
      <w:szCs w:val="22"/>
      <w:u w:val="single"/>
    </w:rPr>
  </w:style>
  <w:style w:type="paragraph" w:customStyle="1" w:styleId="DatedadoptionPagedecouverture">
    <w:name w:val="Date d'adoption (Page de couverture)"/>
    <w:basedOn w:val="Datedadoption"/>
    <w:next w:val="TitreobjetPagedecouverture"/>
    <w:rsid w:val="00C848C8"/>
  </w:style>
  <w:style w:type="paragraph" w:customStyle="1" w:styleId="RfrenceinterinstitutionnellePagedecouverture">
    <w:name w:val="Référence interinstitutionnelle (Page de couverture)"/>
    <w:basedOn w:val="Rfrenceinterinstitutionnelle"/>
    <w:next w:val="Confidentialit"/>
    <w:rsid w:val="00C848C8"/>
  </w:style>
  <w:style w:type="paragraph" w:customStyle="1" w:styleId="Sous-titreobjetPagedecouverture">
    <w:name w:val="Sous-titre objet (Page de couverture)"/>
    <w:basedOn w:val="Sous-titreobjet"/>
    <w:rsid w:val="00C848C8"/>
  </w:style>
  <w:style w:type="paragraph" w:customStyle="1" w:styleId="StatutPagedecouverture">
    <w:name w:val="Statut (Page de couverture)"/>
    <w:basedOn w:val="Statut"/>
    <w:next w:val="TypedudocumentPagedecouverture"/>
    <w:rsid w:val="00C848C8"/>
  </w:style>
  <w:style w:type="paragraph" w:customStyle="1" w:styleId="TitreobjetPagedecouverture">
    <w:name w:val="Titre objet (Page de couverture)"/>
    <w:basedOn w:val="Titreobjet"/>
    <w:next w:val="Sous-titreobjetPagedecouverture"/>
    <w:rsid w:val="00C848C8"/>
  </w:style>
  <w:style w:type="paragraph" w:customStyle="1" w:styleId="TypedudocumentPagedecouverture">
    <w:name w:val="Type du document (Page de couverture)"/>
    <w:basedOn w:val="Typedudocument"/>
    <w:next w:val="TitreobjetPagedecouverture"/>
    <w:rsid w:val="00C848C8"/>
  </w:style>
  <w:style w:type="paragraph" w:customStyle="1" w:styleId="Volume">
    <w:name w:val="Volume"/>
    <w:basedOn w:val="Normal"/>
    <w:next w:val="Confidentialit"/>
    <w:rsid w:val="00C848C8"/>
    <w:pPr>
      <w:autoSpaceDE w:val="0"/>
      <w:autoSpaceDN w:val="0"/>
      <w:adjustRightInd w:val="0"/>
      <w:spacing w:after="240"/>
      <w:ind w:left="5103"/>
    </w:pPr>
    <w:rPr>
      <w:rFonts w:cs="Calibri"/>
      <w:szCs w:val="22"/>
    </w:rPr>
  </w:style>
  <w:style w:type="paragraph" w:customStyle="1" w:styleId="IntrtEEE">
    <w:name w:val="Intérêt EEE"/>
    <w:basedOn w:val="Languesfaisantfoi"/>
    <w:next w:val="Normal"/>
    <w:rsid w:val="00C848C8"/>
    <w:pPr>
      <w:spacing w:after="240"/>
    </w:pPr>
  </w:style>
  <w:style w:type="paragraph" w:customStyle="1" w:styleId="Accompagnant">
    <w:name w:val="Accompagnant"/>
    <w:basedOn w:val="Normal"/>
    <w:next w:val="Typeacteprincipal"/>
    <w:rsid w:val="00C848C8"/>
    <w:pPr>
      <w:autoSpaceDE w:val="0"/>
      <w:autoSpaceDN w:val="0"/>
      <w:adjustRightInd w:val="0"/>
      <w:spacing w:after="240"/>
      <w:jc w:val="center"/>
    </w:pPr>
    <w:rPr>
      <w:rFonts w:cs="Calibri"/>
      <w:b/>
      <w:i/>
      <w:szCs w:val="22"/>
    </w:rPr>
  </w:style>
  <w:style w:type="paragraph" w:customStyle="1" w:styleId="Typeacteprincipal">
    <w:name w:val="Type acte principal"/>
    <w:basedOn w:val="Normal"/>
    <w:next w:val="Objetacteprincipal"/>
    <w:rsid w:val="00C848C8"/>
    <w:pPr>
      <w:autoSpaceDE w:val="0"/>
      <w:autoSpaceDN w:val="0"/>
      <w:adjustRightInd w:val="0"/>
      <w:spacing w:after="240"/>
      <w:jc w:val="center"/>
    </w:pPr>
    <w:rPr>
      <w:rFonts w:cs="Calibri"/>
      <w:b/>
      <w:szCs w:val="22"/>
    </w:rPr>
  </w:style>
  <w:style w:type="paragraph" w:customStyle="1" w:styleId="Objetacteprincipal">
    <w:name w:val="Objet acte principal"/>
    <w:basedOn w:val="Normal"/>
    <w:next w:val="Titrearticle"/>
    <w:rsid w:val="00C848C8"/>
    <w:pPr>
      <w:autoSpaceDE w:val="0"/>
      <w:autoSpaceDN w:val="0"/>
      <w:adjustRightInd w:val="0"/>
      <w:spacing w:after="360"/>
      <w:jc w:val="center"/>
    </w:pPr>
    <w:rPr>
      <w:rFonts w:cs="Calibri"/>
      <w:b/>
      <w:szCs w:val="22"/>
    </w:rPr>
  </w:style>
  <w:style w:type="paragraph" w:customStyle="1" w:styleId="IntrtEEEPagedecouverture">
    <w:name w:val="Intérêt EEE (Page de couverture)"/>
    <w:basedOn w:val="IntrtEEE"/>
    <w:next w:val="Rfrencecroise"/>
    <w:rsid w:val="00C848C8"/>
  </w:style>
  <w:style w:type="paragraph" w:customStyle="1" w:styleId="AccompagnantPagedecouverture">
    <w:name w:val="Accompagnant (Page de couverture)"/>
    <w:basedOn w:val="Accompagnant"/>
    <w:next w:val="TypeacteprincipalPagedecouverture"/>
    <w:rsid w:val="00C848C8"/>
  </w:style>
  <w:style w:type="paragraph" w:customStyle="1" w:styleId="TypeacteprincipalPagedecouverture">
    <w:name w:val="Type acte principal (Page de couverture)"/>
    <w:basedOn w:val="Typeacteprincipal"/>
    <w:next w:val="ObjetacteprincipalPagedecouverture"/>
    <w:rsid w:val="00C848C8"/>
  </w:style>
  <w:style w:type="paragraph" w:customStyle="1" w:styleId="ObjetacteprincipalPagedecouverture">
    <w:name w:val="Objet acte principal (Page de couverture)"/>
    <w:basedOn w:val="Objetacteprincipal"/>
    <w:next w:val="Rfrencecroise"/>
    <w:rsid w:val="00C848C8"/>
  </w:style>
  <w:style w:type="paragraph" w:customStyle="1" w:styleId="LanguesfaisantfoiPagedecouverture">
    <w:name w:val="Langues faisant foi (Page de couverture)"/>
    <w:basedOn w:val="Normal"/>
    <w:next w:val="Normal"/>
    <w:rsid w:val="00C848C8"/>
    <w:pPr>
      <w:autoSpaceDE w:val="0"/>
      <w:autoSpaceDN w:val="0"/>
      <w:adjustRightInd w:val="0"/>
      <w:spacing w:before="360"/>
      <w:jc w:val="center"/>
    </w:pPr>
    <w:rPr>
      <w:rFonts w:cs="Calibri"/>
      <w:szCs w:val="22"/>
    </w:rPr>
  </w:style>
  <w:style w:type="paragraph" w:customStyle="1" w:styleId="EntText">
    <w:name w:val="EntText"/>
    <w:basedOn w:val="Normal"/>
    <w:rsid w:val="00C848C8"/>
    <w:pPr>
      <w:widowControl/>
      <w:spacing w:before="120" w:after="120" w:line="360" w:lineRule="auto"/>
    </w:pPr>
    <w:rPr>
      <w:rFonts w:eastAsia="Calibri"/>
      <w:szCs w:val="22"/>
      <w:lang w:eastAsia="en-US"/>
    </w:rPr>
  </w:style>
  <w:style w:type="paragraph" w:customStyle="1" w:styleId="Lignefinal">
    <w:name w:val="Ligne final"/>
    <w:basedOn w:val="Normal"/>
    <w:next w:val="Normal"/>
    <w:rsid w:val="00C848C8"/>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pj">
    <w:name w:val="p.j."/>
    <w:basedOn w:val="Normal"/>
    <w:rsid w:val="00C848C8"/>
    <w:pPr>
      <w:autoSpaceDE w:val="0"/>
      <w:autoSpaceDN w:val="0"/>
      <w:adjustRightInd w:val="0"/>
      <w:spacing w:before="1200" w:after="120"/>
      <w:ind w:left="1440" w:hanging="1440"/>
    </w:pPr>
    <w:rPr>
      <w:szCs w:val="22"/>
    </w:rPr>
  </w:style>
  <w:style w:type="character" w:customStyle="1" w:styleId="pjChar">
    <w:name w:val="p.j. Char"/>
    <w:rsid w:val="00C848C8"/>
    <w:rPr>
      <w:rFonts w:ascii="Times New Roman" w:hAnsi="Times New Roman" w:cs="Times New Roman"/>
      <w:sz w:val="24"/>
      <w:szCs w:val="22"/>
    </w:rPr>
  </w:style>
  <w:style w:type="character" w:customStyle="1" w:styleId="HeaderCouncilChar">
    <w:name w:val="Header Council Char"/>
    <w:rsid w:val="00C848C8"/>
    <w:rPr>
      <w:rFonts w:ascii="Times New Roman" w:hAnsi="Times New Roman" w:cs="Times New Roman"/>
      <w:sz w:val="2"/>
      <w:szCs w:val="22"/>
    </w:rPr>
  </w:style>
  <w:style w:type="character" w:customStyle="1" w:styleId="FooterCouncilChar">
    <w:name w:val="Footer Council Char"/>
    <w:rsid w:val="00C848C8"/>
    <w:rPr>
      <w:rFonts w:ascii="Times New Roman" w:hAnsi="Times New Roman" w:cs="Times New Roman"/>
      <w:sz w:val="2"/>
      <w:szCs w:val="22"/>
    </w:rPr>
  </w:style>
  <w:style w:type="paragraph" w:customStyle="1" w:styleId="DeltaViewTableHeading">
    <w:name w:val="DeltaView Table Heading"/>
    <w:basedOn w:val="Normal"/>
    <w:uiPriority w:val="99"/>
    <w:rsid w:val="00C848C8"/>
    <w:pPr>
      <w:widowControl/>
      <w:autoSpaceDE w:val="0"/>
      <w:autoSpaceDN w:val="0"/>
      <w:adjustRightInd w:val="0"/>
      <w:spacing w:after="120"/>
    </w:pPr>
    <w:rPr>
      <w:rFonts w:ascii="Arial" w:hAnsi="Arial" w:cs="Calibri"/>
      <w:b/>
      <w:szCs w:val="24"/>
    </w:rPr>
  </w:style>
  <w:style w:type="paragraph" w:customStyle="1" w:styleId="DeltaViewTableBody">
    <w:name w:val="DeltaView Table Body"/>
    <w:basedOn w:val="Normal"/>
    <w:uiPriority w:val="99"/>
    <w:rsid w:val="00C848C8"/>
    <w:pPr>
      <w:widowControl/>
      <w:autoSpaceDE w:val="0"/>
      <w:autoSpaceDN w:val="0"/>
      <w:adjustRightInd w:val="0"/>
    </w:pPr>
    <w:rPr>
      <w:rFonts w:ascii="Arial" w:hAnsi="Arial" w:cs="Calibri"/>
      <w:szCs w:val="24"/>
    </w:rPr>
  </w:style>
  <w:style w:type="paragraph" w:customStyle="1" w:styleId="DeltaViewAnnounce">
    <w:name w:val="DeltaView Announce"/>
    <w:uiPriority w:val="99"/>
    <w:rsid w:val="00C848C8"/>
    <w:pPr>
      <w:autoSpaceDE w:val="0"/>
      <w:autoSpaceDN w:val="0"/>
      <w:adjustRightInd w:val="0"/>
      <w:spacing w:before="100" w:beforeAutospacing="1" w:after="100" w:afterAutospacing="1"/>
    </w:pPr>
    <w:rPr>
      <w:rFonts w:ascii="Arial" w:hAnsi="Arial" w:cs="Calibri"/>
      <w:sz w:val="24"/>
      <w:szCs w:val="24"/>
      <w:lang w:val="et-EE"/>
    </w:rPr>
  </w:style>
  <w:style w:type="paragraph" w:styleId="BodyText">
    <w:name w:val="Body Text"/>
    <w:basedOn w:val="Normal"/>
    <w:next w:val="ListNumber3"/>
    <w:link w:val="BodyTextChar"/>
    <w:uiPriority w:val="99"/>
    <w:rsid w:val="00C848C8"/>
    <w:pPr>
      <w:widowControl/>
      <w:autoSpaceDE w:val="0"/>
      <w:autoSpaceDN w:val="0"/>
      <w:adjustRightInd w:val="0"/>
    </w:pPr>
    <w:rPr>
      <w:rFonts w:ascii="Calibri" w:hAnsi="Calibri" w:cs="Calibri"/>
      <w:sz w:val="18"/>
      <w:szCs w:val="24"/>
    </w:rPr>
  </w:style>
  <w:style w:type="character" w:customStyle="1" w:styleId="BodyTextChar">
    <w:name w:val="Body Text Char"/>
    <w:basedOn w:val="DefaultParagraphFont"/>
    <w:link w:val="BodyText"/>
    <w:uiPriority w:val="99"/>
    <w:rsid w:val="00C848C8"/>
    <w:rPr>
      <w:rFonts w:ascii="Calibri" w:hAnsi="Calibri" w:cs="Calibri"/>
      <w:sz w:val="18"/>
      <w:szCs w:val="24"/>
      <w:lang w:val="et-EE"/>
    </w:rPr>
  </w:style>
  <w:style w:type="character" w:customStyle="1" w:styleId="DeltaViewInsertion">
    <w:name w:val="DeltaView Insertion"/>
    <w:uiPriority w:val="99"/>
    <w:rsid w:val="00C848C8"/>
    <w:rPr>
      <w:b/>
      <w:i/>
      <w:color w:val="000000"/>
    </w:rPr>
  </w:style>
  <w:style w:type="character" w:customStyle="1" w:styleId="DeltaViewDeletion">
    <w:name w:val="DeltaView Deletion"/>
    <w:uiPriority w:val="99"/>
    <w:rsid w:val="00C848C8"/>
    <w:rPr>
      <w:strike/>
      <w:color w:val="000000"/>
    </w:rPr>
  </w:style>
  <w:style w:type="character" w:customStyle="1" w:styleId="DeltaViewMoveSource">
    <w:name w:val="DeltaView Move Source"/>
    <w:uiPriority w:val="99"/>
    <w:rsid w:val="00C848C8"/>
    <w:rPr>
      <w:strike/>
      <w:color w:val="000000"/>
    </w:rPr>
  </w:style>
  <w:style w:type="character" w:customStyle="1" w:styleId="DeltaViewMoveDestination">
    <w:name w:val="DeltaView Move Destination"/>
    <w:uiPriority w:val="99"/>
    <w:rsid w:val="00C848C8"/>
    <w:rPr>
      <w:color w:val="000000"/>
      <w:u w:val="double"/>
    </w:rPr>
  </w:style>
  <w:style w:type="character" w:customStyle="1" w:styleId="DeltaViewChangeNumber">
    <w:name w:val="DeltaView Change Number"/>
    <w:uiPriority w:val="99"/>
    <w:rsid w:val="00C848C8"/>
    <w:rPr>
      <w:color w:val="000000"/>
      <w:vertAlign w:val="superscript"/>
    </w:rPr>
  </w:style>
  <w:style w:type="character" w:customStyle="1" w:styleId="DeltaViewDelimiter">
    <w:name w:val="DeltaView Delimiter"/>
    <w:uiPriority w:val="99"/>
    <w:rsid w:val="00C848C8"/>
  </w:style>
  <w:style w:type="paragraph" w:styleId="DocumentMap">
    <w:name w:val="Document Map"/>
    <w:basedOn w:val="Normal"/>
    <w:next w:val="NormalRight"/>
    <w:link w:val="DocumentMapChar"/>
    <w:uiPriority w:val="99"/>
    <w:rsid w:val="00C848C8"/>
    <w:pPr>
      <w:widowControl/>
      <w:shd w:val="clear" w:color="auto" w:fill="000080"/>
      <w:autoSpaceDE w:val="0"/>
      <w:autoSpaceDN w:val="0"/>
      <w:adjustRightInd w:val="0"/>
    </w:pPr>
    <w:rPr>
      <w:rFonts w:ascii="Tahoma" w:hAnsi="Tahoma" w:cs="Calibri"/>
      <w:szCs w:val="24"/>
    </w:rPr>
  </w:style>
  <w:style w:type="character" w:customStyle="1" w:styleId="DocumentMapChar">
    <w:name w:val="Document Map Char"/>
    <w:basedOn w:val="DefaultParagraphFont"/>
    <w:link w:val="DocumentMap"/>
    <w:uiPriority w:val="99"/>
    <w:rsid w:val="00C848C8"/>
    <w:rPr>
      <w:rFonts w:ascii="Tahoma" w:hAnsi="Tahoma" w:cs="Calibri"/>
      <w:sz w:val="24"/>
      <w:szCs w:val="24"/>
      <w:shd w:val="clear" w:color="auto" w:fill="000080"/>
      <w:lang w:val="et-EE"/>
    </w:rPr>
  </w:style>
  <w:style w:type="character" w:customStyle="1" w:styleId="DeltaViewFormatChange">
    <w:name w:val="DeltaView Format Change"/>
    <w:uiPriority w:val="99"/>
    <w:rsid w:val="00C848C8"/>
    <w:rPr>
      <w:color w:val="000000"/>
    </w:rPr>
  </w:style>
  <w:style w:type="character" w:customStyle="1" w:styleId="DeltaViewMovedDeletion">
    <w:name w:val="DeltaView Moved Deletion"/>
    <w:uiPriority w:val="99"/>
    <w:rsid w:val="00C848C8"/>
    <w:rPr>
      <w:strike/>
      <w:color w:val="C08080"/>
    </w:rPr>
  </w:style>
  <w:style w:type="character" w:customStyle="1" w:styleId="DeltaViewComment">
    <w:name w:val="DeltaView Comment"/>
    <w:uiPriority w:val="99"/>
    <w:rsid w:val="00C848C8"/>
    <w:rPr>
      <w:color w:val="000000"/>
    </w:rPr>
  </w:style>
  <w:style w:type="character" w:customStyle="1" w:styleId="DeltaViewStyleChangeText">
    <w:name w:val="DeltaView Style Change Text"/>
    <w:uiPriority w:val="99"/>
    <w:rsid w:val="00C848C8"/>
    <w:rPr>
      <w:color w:val="000000"/>
      <w:u w:val="double"/>
    </w:rPr>
  </w:style>
  <w:style w:type="character" w:customStyle="1" w:styleId="DeltaViewStyleChangeLabel">
    <w:name w:val="DeltaView Style Change Label"/>
    <w:uiPriority w:val="99"/>
    <w:rsid w:val="00C848C8"/>
    <w:rPr>
      <w:color w:val="000000"/>
    </w:rPr>
  </w:style>
  <w:style w:type="character" w:customStyle="1" w:styleId="DeltaViewInsertedComment">
    <w:name w:val="DeltaView Inserted Comment"/>
    <w:uiPriority w:val="99"/>
    <w:rsid w:val="00C848C8"/>
    <w:rPr>
      <w:color w:val="0000FF"/>
      <w:u w:val="double"/>
    </w:rPr>
  </w:style>
  <w:style w:type="character" w:customStyle="1" w:styleId="DeltaViewDeletedComment">
    <w:name w:val="DeltaView Deleted Comment"/>
    <w:uiPriority w:val="99"/>
    <w:rsid w:val="00C848C8"/>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4091</Words>
  <Characters>28961</Characters>
  <Application>Microsoft Office Word</Application>
  <DocSecurity>0</DocSecurity>
  <Lines>3217</Lines>
  <Paragraphs>2754</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THOMSON Astrid</dc:creator>
  <cp:keywords/>
  <dc:description/>
  <cp:lastModifiedBy>THOMSON Astrid</cp:lastModifiedBy>
  <cp:revision>2</cp:revision>
  <cp:lastPrinted>2004-11-28T11:03:00Z</cp:lastPrinted>
  <dcterms:created xsi:type="dcterms:W3CDTF">2018-06-08T06:38:00Z</dcterms:created>
  <dcterms:modified xsi:type="dcterms:W3CDTF">2018-06-08T06:38:00Z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1155509</vt:lpwstr>
  </property>
  <property fmtid="{D5CDD505-2E9C-101B-9397-08002B2CF9AE}" pid="6" name="&lt;Type&gt;">
    <vt:lpwstr>AM</vt:lpwstr>
  </property>
  <property fmtid="{D5CDD505-2E9C-101B-9397-08002B2CF9AE}" pid="7" name="&lt;ModelCod&gt;">
    <vt:lpwstr>\\eiciLUXpr1\pdocep$\DocEP\DOCS\General\AM\AM_Leg\AM_Ple_Leg\AM_Ple_LegConsolidated.dot(16/05/2018 13:37:07)</vt:lpwstr>
  </property>
  <property fmtid="{D5CDD505-2E9C-101B-9397-08002B2CF9AE}" pid="8" name="&lt;ModelTra&gt;">
    <vt:lpwstr>\\eiciLUXpr1\pdocep$\DocEP\TRANSFIL\ET\AM_Ple_LegConsolidated.ET(16/05/2018 13:35:44)</vt:lpwstr>
  </property>
  <property fmtid="{D5CDD505-2E9C-101B-9397-08002B2CF9AE}" pid="9" name="&lt;Model&gt;">
    <vt:lpwstr>AM_Ple_LegConsolidated</vt:lpwstr>
  </property>
  <property fmtid="{D5CDD505-2E9C-101B-9397-08002B2CF9AE}" pid="10" name="FooterPath">
    <vt:lpwstr>AM\1155509ET.docx</vt:lpwstr>
  </property>
  <property fmtid="{D5CDD505-2E9C-101B-9397-08002B2CF9AE}" pid="11" name="PE number">
    <vt:lpwstr>621.661</vt:lpwstr>
  </property>
  <property fmtid="{D5CDD505-2E9C-101B-9397-08002B2CF9AE}" pid="12" name="Bookout">
    <vt:lpwstr>OK - 2018/06/07 16:49</vt:lpwstr>
  </property>
  <property fmtid="{D5CDD505-2E9C-101B-9397-08002B2CF9AE}" pid="13" name="SubscribeElise">
    <vt:lpwstr/>
  </property>
</Properties>
</file>