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4492A" w14:textId="77777777" w:rsidR="00F61590" w:rsidRPr="00427410" w:rsidRDefault="00F61590" w:rsidP="00F61590">
      <w:pPr>
        <w:rPr>
          <w:rFonts w:asciiTheme="minorHAnsi" w:hAnsiTheme="minorHAnsi" w:cstheme="minorHAnsi"/>
        </w:rPr>
      </w:pPr>
      <w:r w:rsidRPr="00427410">
        <w:rPr>
          <w:rFonts w:asciiTheme="minorHAnsi" w:hAnsiTheme="minorHAnsi" w:cstheme="minorHAnsi"/>
          <w:noProof/>
          <w:lang w:eastAsia="en-GB"/>
        </w:rPr>
        <w:drawing>
          <wp:inline distT="0" distB="0" distL="0" distR="0" wp14:anchorId="36D360AF" wp14:editId="6630F07D">
            <wp:extent cx="5165090" cy="999490"/>
            <wp:effectExtent l="0" t="0" r="0" b="0"/>
            <wp:docPr id="1" name="Picture 1" descr="C:\Users\gpopa\AppData\Local\Temp\HepaII\MultiColor.png"/>
            <wp:cNvGraphicFramePr/>
            <a:graphic xmlns:a="http://schemas.openxmlformats.org/drawingml/2006/main">
              <a:graphicData uri="http://schemas.openxmlformats.org/drawingml/2006/picture">
                <pic:pic xmlns:pic="http://schemas.openxmlformats.org/drawingml/2006/picture">
                  <pic:nvPicPr>
                    <pic:cNvPr id="1" name="Picture 1" descr="C:\Users\gpopa\AppData\Local\Temp\HepaII\MultiColo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5090" cy="999490"/>
                    </a:xfrm>
                    <a:prstGeom prst="rect">
                      <a:avLst/>
                    </a:prstGeom>
                    <a:noFill/>
                    <a:ln>
                      <a:noFill/>
                    </a:ln>
                  </pic:spPr>
                </pic:pic>
              </a:graphicData>
            </a:graphic>
          </wp:inline>
        </w:drawing>
      </w:r>
    </w:p>
    <w:p w14:paraId="27378F46" w14:textId="77777777" w:rsidR="00F61590" w:rsidRPr="00427410" w:rsidRDefault="00F61590" w:rsidP="00F61590">
      <w:pPr>
        <w:rPr>
          <w:rFonts w:asciiTheme="minorHAnsi" w:hAnsiTheme="minorHAnsi" w:cstheme="minorHAnsi"/>
        </w:rPr>
      </w:pPr>
    </w:p>
    <w:p w14:paraId="1980410E" w14:textId="77777777" w:rsidR="00F61590" w:rsidRPr="00427410" w:rsidRDefault="00F61590" w:rsidP="00F61590">
      <w:pPr>
        <w:jc w:val="center"/>
        <w:outlineLvl w:val="0"/>
        <w:rPr>
          <w:rFonts w:asciiTheme="minorHAnsi" w:hAnsiTheme="minorHAnsi" w:cstheme="minorHAnsi"/>
          <w:b/>
          <w:sz w:val="40"/>
        </w:rPr>
      </w:pPr>
    </w:p>
    <w:p w14:paraId="684C7AA5" w14:textId="77777777" w:rsidR="00F61590" w:rsidRPr="00427410" w:rsidRDefault="00F61590" w:rsidP="00F61590">
      <w:pPr>
        <w:jc w:val="center"/>
        <w:outlineLvl w:val="0"/>
        <w:rPr>
          <w:rFonts w:asciiTheme="minorHAnsi" w:hAnsiTheme="minorHAnsi" w:cstheme="minorHAnsi"/>
          <w:b/>
          <w:sz w:val="40"/>
        </w:rPr>
      </w:pPr>
    </w:p>
    <w:p w14:paraId="5909ED7F" w14:textId="77777777" w:rsidR="00F61590" w:rsidRPr="00427410" w:rsidRDefault="00F61590" w:rsidP="00F61590">
      <w:pPr>
        <w:jc w:val="center"/>
        <w:rPr>
          <w:rFonts w:asciiTheme="minorHAnsi" w:hAnsiTheme="minorHAnsi" w:cstheme="minorHAnsi"/>
          <w:b/>
          <w:sz w:val="32"/>
        </w:rPr>
      </w:pPr>
    </w:p>
    <w:p w14:paraId="6CE90E01" w14:textId="77777777" w:rsidR="00F61590" w:rsidRPr="00427410" w:rsidRDefault="00F61590" w:rsidP="00F61590">
      <w:pPr>
        <w:rPr>
          <w:rFonts w:asciiTheme="minorHAnsi" w:hAnsiTheme="minorHAnsi" w:cstheme="minorHAnsi"/>
          <w:b/>
          <w:sz w:val="32"/>
        </w:rPr>
      </w:pPr>
    </w:p>
    <w:p w14:paraId="43CB39A5" w14:textId="77777777" w:rsidR="00F61590" w:rsidRPr="00427410" w:rsidRDefault="00F61590" w:rsidP="00F61590">
      <w:pPr>
        <w:jc w:val="center"/>
        <w:rPr>
          <w:rFonts w:asciiTheme="minorHAnsi" w:hAnsiTheme="minorHAnsi" w:cstheme="minorHAnsi"/>
          <w:b/>
          <w:sz w:val="48"/>
        </w:rPr>
      </w:pPr>
    </w:p>
    <w:p w14:paraId="666F3D64" w14:textId="77777777" w:rsidR="00F61590" w:rsidRPr="00427410" w:rsidRDefault="00F61590" w:rsidP="00F61590">
      <w:pPr>
        <w:jc w:val="center"/>
        <w:rPr>
          <w:rFonts w:asciiTheme="minorHAnsi" w:hAnsiTheme="minorHAnsi" w:cstheme="minorHAnsi"/>
          <w:b/>
          <w:sz w:val="48"/>
        </w:rPr>
      </w:pPr>
    </w:p>
    <w:p w14:paraId="549305FC" w14:textId="77777777" w:rsidR="00F61590" w:rsidRPr="00427410" w:rsidRDefault="00F61590" w:rsidP="00F61590">
      <w:pPr>
        <w:jc w:val="center"/>
        <w:rPr>
          <w:rFonts w:asciiTheme="minorHAnsi" w:hAnsiTheme="minorHAnsi" w:cstheme="minorHAnsi"/>
          <w:sz w:val="48"/>
          <w:szCs w:val="32"/>
        </w:rPr>
      </w:pPr>
      <w:r w:rsidRPr="00427410">
        <w:rPr>
          <w:rFonts w:asciiTheme="minorHAnsi" w:hAnsiTheme="minorHAnsi" w:cstheme="minorHAnsi"/>
          <w:sz w:val="48"/>
          <w:szCs w:val="32"/>
        </w:rPr>
        <w:t xml:space="preserve">FUNDING APPLICATION FORM </w:t>
      </w:r>
    </w:p>
    <w:p w14:paraId="27597A87" w14:textId="77777777" w:rsidR="00F61590" w:rsidRPr="00427410" w:rsidRDefault="00F61590" w:rsidP="00F61590">
      <w:pPr>
        <w:jc w:val="center"/>
        <w:rPr>
          <w:rFonts w:asciiTheme="minorHAnsi" w:hAnsiTheme="minorHAnsi" w:cstheme="minorHAnsi"/>
          <w:b/>
          <w:sz w:val="48"/>
          <w:szCs w:val="32"/>
        </w:rPr>
      </w:pPr>
    </w:p>
    <w:p w14:paraId="2EBE48B0" w14:textId="77777777" w:rsidR="00F61590" w:rsidRPr="00427410" w:rsidRDefault="008B2B28" w:rsidP="00F61590">
      <w:pPr>
        <w:jc w:val="center"/>
        <w:outlineLvl w:val="0"/>
        <w:rPr>
          <w:rFonts w:asciiTheme="minorHAnsi" w:hAnsiTheme="minorHAnsi" w:cstheme="minorHAnsi"/>
          <w:b/>
          <w:sz w:val="48"/>
          <w:szCs w:val="32"/>
        </w:rPr>
      </w:pPr>
      <w:r>
        <w:rPr>
          <w:rFonts w:asciiTheme="minorHAnsi" w:hAnsiTheme="minorHAnsi" w:cstheme="minorHAnsi"/>
          <w:b/>
          <w:sz w:val="48"/>
          <w:szCs w:val="32"/>
        </w:rPr>
        <w:t>GRANT</w:t>
      </w:r>
      <w:r w:rsidR="00F61590" w:rsidRPr="00427410">
        <w:rPr>
          <w:rFonts w:asciiTheme="minorHAnsi" w:hAnsiTheme="minorHAnsi" w:cstheme="minorHAnsi"/>
          <w:b/>
          <w:sz w:val="48"/>
          <w:szCs w:val="32"/>
        </w:rPr>
        <w:t>S</w:t>
      </w:r>
      <w:r w:rsidR="00F61590" w:rsidRPr="00427410">
        <w:rPr>
          <w:rStyle w:val="FootnoteReference"/>
          <w:rFonts w:asciiTheme="minorHAnsi" w:hAnsiTheme="minorHAnsi" w:cstheme="minorHAnsi"/>
          <w:b/>
          <w:sz w:val="48"/>
          <w:szCs w:val="32"/>
        </w:rPr>
        <w:footnoteReference w:id="1"/>
      </w:r>
      <w:r w:rsidR="00F61590" w:rsidRPr="00427410">
        <w:rPr>
          <w:rFonts w:asciiTheme="minorHAnsi" w:hAnsiTheme="minorHAnsi" w:cstheme="minorHAnsi"/>
          <w:b/>
          <w:sz w:val="48"/>
          <w:szCs w:val="32"/>
        </w:rPr>
        <w:t xml:space="preserve"> TO EUROPEAN POLITICAL </w:t>
      </w:r>
      <w:r>
        <w:rPr>
          <w:rFonts w:asciiTheme="minorHAnsi" w:hAnsiTheme="minorHAnsi" w:cstheme="minorHAnsi"/>
          <w:b/>
          <w:sz w:val="48"/>
          <w:szCs w:val="32"/>
        </w:rPr>
        <w:t>FOUNDATIONS</w:t>
      </w:r>
    </w:p>
    <w:p w14:paraId="54F751E4" w14:textId="77777777" w:rsidR="00F61590" w:rsidRPr="00427410" w:rsidRDefault="00F61590" w:rsidP="00F61590">
      <w:pPr>
        <w:jc w:val="center"/>
        <w:outlineLvl w:val="0"/>
        <w:rPr>
          <w:rFonts w:asciiTheme="minorHAnsi" w:hAnsiTheme="minorHAnsi" w:cstheme="minorHAnsi"/>
          <w:b/>
          <w:sz w:val="48"/>
          <w:szCs w:val="32"/>
        </w:rPr>
      </w:pPr>
    </w:p>
    <w:p w14:paraId="2F0D7C62" w14:textId="77777777" w:rsidR="00F61590" w:rsidRPr="00427410" w:rsidRDefault="00F61590" w:rsidP="00F61590">
      <w:pPr>
        <w:jc w:val="center"/>
        <w:rPr>
          <w:rFonts w:asciiTheme="minorHAnsi" w:hAnsiTheme="minorHAnsi" w:cstheme="minorHAnsi"/>
          <w:sz w:val="48"/>
          <w:szCs w:val="32"/>
        </w:rPr>
      </w:pPr>
      <w:r w:rsidRPr="00427410">
        <w:rPr>
          <w:rFonts w:asciiTheme="minorHAnsi" w:hAnsiTheme="minorHAnsi" w:cstheme="minorHAnsi"/>
          <w:sz w:val="48"/>
          <w:szCs w:val="32"/>
        </w:rPr>
        <w:t>FOR FINANCIAL YEAR [</w:t>
      </w:r>
      <w:r w:rsidRPr="00427410">
        <w:rPr>
          <w:rFonts w:asciiTheme="minorHAnsi" w:hAnsiTheme="minorHAnsi" w:cstheme="minorHAnsi"/>
          <w:sz w:val="48"/>
          <w:szCs w:val="32"/>
          <w:highlight w:val="lightGray"/>
        </w:rPr>
        <w:t>INSERT</w:t>
      </w:r>
      <w:r w:rsidRPr="00427410">
        <w:rPr>
          <w:rFonts w:asciiTheme="minorHAnsi" w:hAnsiTheme="minorHAnsi" w:cstheme="minorHAnsi"/>
          <w:sz w:val="48"/>
          <w:szCs w:val="32"/>
        </w:rPr>
        <w:t>]</w:t>
      </w:r>
    </w:p>
    <w:p w14:paraId="33698C4D" w14:textId="77777777" w:rsidR="00F61590" w:rsidRPr="00427410" w:rsidRDefault="00F61590" w:rsidP="00F61590">
      <w:pPr>
        <w:rPr>
          <w:rFonts w:asciiTheme="minorHAnsi" w:hAnsiTheme="minorHAnsi" w:cstheme="minorHAnsi"/>
          <w:b/>
        </w:rPr>
      </w:pPr>
    </w:p>
    <w:p w14:paraId="7338317F" w14:textId="77777777" w:rsidR="00F61590" w:rsidRPr="00427410" w:rsidRDefault="00F61590" w:rsidP="00F61590">
      <w:pPr>
        <w:rPr>
          <w:rFonts w:asciiTheme="minorHAnsi" w:hAnsiTheme="minorHAnsi" w:cstheme="minorHAnsi"/>
          <w:b/>
        </w:rPr>
      </w:pPr>
    </w:p>
    <w:p w14:paraId="4DCFD8EF" w14:textId="77777777" w:rsidR="00F61590" w:rsidRPr="00427410" w:rsidRDefault="00F61590" w:rsidP="00F61590">
      <w:pPr>
        <w:rPr>
          <w:rFonts w:asciiTheme="minorHAnsi" w:hAnsiTheme="minorHAnsi" w:cstheme="minorHAnsi"/>
          <w:b/>
        </w:rPr>
      </w:pPr>
    </w:p>
    <w:p w14:paraId="39C23625" w14:textId="77777777" w:rsidR="008B5563" w:rsidRPr="00F404B0" w:rsidRDefault="00F61590" w:rsidP="008B5563">
      <w:pPr>
        <w:jc w:val="center"/>
        <w:outlineLvl w:val="0"/>
        <w:rPr>
          <w:rFonts w:asciiTheme="minorHAnsi" w:hAnsiTheme="minorHAnsi" w:cstheme="minorHAnsi"/>
          <w:b/>
        </w:rPr>
      </w:pPr>
      <w:r w:rsidRPr="00427410">
        <w:rPr>
          <w:rFonts w:asciiTheme="minorHAnsi" w:hAnsiTheme="minorHAnsi" w:cstheme="minorHAnsi"/>
          <w:b/>
          <w:color w:val="FF0000"/>
        </w:rPr>
        <w:br w:type="page"/>
      </w:r>
      <w:r w:rsidR="008B5563" w:rsidRPr="00F404B0">
        <w:rPr>
          <w:rFonts w:asciiTheme="minorHAnsi" w:hAnsiTheme="minorHAnsi" w:cstheme="minorHAnsi"/>
          <w:b/>
        </w:rPr>
        <w:lastRenderedPageBreak/>
        <w:t>COMPOSITION OF FUNDING APPLICATION</w:t>
      </w:r>
    </w:p>
    <w:p w14:paraId="6AA403CD" w14:textId="77777777" w:rsidR="008B5563" w:rsidRPr="00F404B0" w:rsidRDefault="008B5563" w:rsidP="008B5563">
      <w:pPr>
        <w:rPr>
          <w:rFonts w:asciiTheme="minorHAnsi" w:hAnsiTheme="minorHAnsi" w:cstheme="minorHAnsi"/>
        </w:rPr>
      </w:pPr>
    </w:p>
    <w:p w14:paraId="3132D1ED" w14:textId="77777777" w:rsidR="008B5563" w:rsidRPr="00D97AB8" w:rsidRDefault="008B5563" w:rsidP="008B5563">
      <w:pPr>
        <w:rPr>
          <w:rFonts w:asciiTheme="minorHAnsi" w:hAnsiTheme="minorHAnsi" w:cstheme="minorHAnsi"/>
        </w:rPr>
      </w:pPr>
      <w:r w:rsidRPr="00F404B0">
        <w:rPr>
          <w:rFonts w:asciiTheme="minorHAnsi" w:hAnsiTheme="minorHAnsi" w:cstheme="minorHAnsi"/>
        </w:rPr>
        <w:t xml:space="preserve">The following table is intended to help you prepare your funding application. </w:t>
      </w:r>
      <w:r>
        <w:rPr>
          <w:rFonts w:asciiTheme="minorHAnsi" w:hAnsiTheme="minorHAnsi" w:cstheme="minorHAnsi"/>
        </w:rPr>
        <w:t xml:space="preserve">It can be used </w:t>
      </w:r>
      <w:r w:rsidRPr="007E68DD">
        <w:rPr>
          <w:rFonts w:asciiTheme="minorHAnsi" w:hAnsiTheme="minorHAnsi" w:cstheme="minorHAnsi"/>
        </w:rPr>
        <w:t>as a checklist to make sure that you have included all the requisite documents.</w:t>
      </w:r>
    </w:p>
    <w:p w14:paraId="05AC2DA5" w14:textId="77777777" w:rsidR="008B5563" w:rsidRPr="00F404B0" w:rsidRDefault="008B5563" w:rsidP="008B5563">
      <w:pPr>
        <w:rPr>
          <w:rFonts w:asciiTheme="minorHAnsi" w:hAnsiTheme="minorHAnsi" w:cstheme="minorHAnsi"/>
        </w:rPr>
      </w:pPr>
      <w:r w:rsidRPr="002676B6">
        <w:rPr>
          <w:rFonts w:asciiTheme="minorHAnsi" w:hAnsiTheme="minorHAnsi" w:cstheme="minorHAnsi"/>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655"/>
        <w:gridCol w:w="567"/>
      </w:tblGrid>
      <w:tr w:rsidR="008B5563" w:rsidRPr="00F404B0" w14:paraId="4A7B1B5C" w14:textId="77777777" w:rsidTr="007142FA">
        <w:trPr>
          <w:jc w:val="center"/>
        </w:trPr>
        <w:tc>
          <w:tcPr>
            <w:tcW w:w="112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5FBD6D" w14:textId="77777777" w:rsidR="008B5563" w:rsidRPr="00F404B0" w:rsidRDefault="008B5563" w:rsidP="00A505D6">
            <w:pPr>
              <w:rPr>
                <w:rFonts w:asciiTheme="minorHAnsi" w:hAnsiTheme="minorHAnsi" w:cstheme="minorHAnsi"/>
                <w:sz w:val="20"/>
              </w:rPr>
            </w:pPr>
            <w:r w:rsidRPr="00F404B0">
              <w:rPr>
                <w:rFonts w:asciiTheme="minorHAnsi" w:hAnsiTheme="minorHAnsi" w:cstheme="minorHAnsi"/>
                <w:sz w:val="20"/>
              </w:rPr>
              <w:t>Document number</w:t>
            </w:r>
          </w:p>
        </w:tc>
        <w:tc>
          <w:tcPr>
            <w:tcW w:w="76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F2D810" w14:textId="77777777" w:rsidR="008B5563" w:rsidRPr="007E68DD" w:rsidRDefault="008B5563" w:rsidP="00A505D6">
            <w:pPr>
              <w:rPr>
                <w:rFonts w:asciiTheme="minorHAnsi" w:hAnsiTheme="minorHAnsi" w:cstheme="minorHAnsi"/>
                <w:i/>
              </w:rPr>
            </w:pPr>
            <w:r w:rsidRPr="007E68DD">
              <w:rPr>
                <w:rFonts w:asciiTheme="minorHAnsi" w:hAnsiTheme="minorHAnsi" w:cstheme="minorHAnsi"/>
                <w:b/>
                <w:smallCaps/>
              </w:rPr>
              <w:t>Documents to be supplied</w:t>
            </w: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57B302" w14:textId="77777777" w:rsidR="008B5563" w:rsidRPr="00D97AB8" w:rsidRDefault="008B5563" w:rsidP="00A505D6">
            <w:pPr>
              <w:rPr>
                <w:sz w:val="32"/>
              </w:rPr>
            </w:pPr>
          </w:p>
        </w:tc>
      </w:tr>
      <w:tr w:rsidR="008B5563" w:rsidRPr="00F404B0" w14:paraId="46332A27" w14:textId="77777777" w:rsidTr="007142FA">
        <w:trPr>
          <w:jc w:val="center"/>
        </w:trPr>
        <w:tc>
          <w:tcPr>
            <w:tcW w:w="112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D564C5" w14:textId="77777777" w:rsidR="008B5563" w:rsidRPr="007E68DD" w:rsidRDefault="008B5563" w:rsidP="00A505D6">
            <w:pPr>
              <w:rPr>
                <w:rFonts w:asciiTheme="minorHAnsi" w:hAnsiTheme="minorHAnsi" w:cstheme="minorHAnsi"/>
              </w:rPr>
            </w:pPr>
          </w:p>
        </w:tc>
        <w:tc>
          <w:tcPr>
            <w:tcW w:w="765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87DD4A" w14:textId="77777777" w:rsidR="008B5563" w:rsidRPr="00F404B0" w:rsidRDefault="008B5563" w:rsidP="00A505D6">
            <w:pPr>
              <w:rPr>
                <w:rFonts w:asciiTheme="minorHAnsi" w:hAnsiTheme="minorHAnsi" w:cstheme="minorHAnsi"/>
                <w:i/>
              </w:rPr>
            </w:pPr>
            <w:r w:rsidRPr="007142FA">
              <w:rPr>
                <w:rFonts w:asciiTheme="minorHAnsi" w:hAnsiTheme="minorHAnsi" w:cstheme="minorHAnsi"/>
                <w:i/>
              </w:rPr>
              <w:t xml:space="preserve">Documents which must be supplied but are </w:t>
            </w:r>
            <w:r w:rsidRPr="007142FA">
              <w:rPr>
                <w:rFonts w:asciiTheme="minorHAnsi" w:hAnsiTheme="minorHAnsi" w:cstheme="minorHAnsi"/>
                <w:i/>
                <w:u w:val="single"/>
              </w:rPr>
              <w:t xml:space="preserve">not included in this model </w:t>
            </w:r>
            <w:r w:rsidRPr="007142FA">
              <w:rPr>
                <w:rFonts w:asciiTheme="minorHAnsi" w:hAnsiTheme="minorHAnsi" w:cstheme="minorHAnsi"/>
                <w:i/>
              </w:rPr>
              <w:t>of the funding application</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F41464F" w14:textId="77777777" w:rsidR="008B5563" w:rsidRPr="00F404B0" w:rsidRDefault="008B5563" w:rsidP="00A505D6">
            <w:pPr>
              <w:rPr>
                <w:sz w:val="32"/>
              </w:rPr>
            </w:pPr>
          </w:p>
        </w:tc>
      </w:tr>
      <w:tr w:rsidR="008B5563" w:rsidRPr="00F404B0" w14:paraId="0AFC29A2" w14:textId="77777777" w:rsidTr="00A505D6">
        <w:trPr>
          <w:jc w:val="center"/>
        </w:trPr>
        <w:tc>
          <w:tcPr>
            <w:tcW w:w="1129" w:type="dxa"/>
            <w:tcBorders>
              <w:top w:val="single" w:sz="4" w:space="0" w:color="auto"/>
              <w:left w:val="single" w:sz="4" w:space="0" w:color="auto"/>
              <w:bottom w:val="single" w:sz="4" w:space="0" w:color="auto"/>
              <w:right w:val="single" w:sz="4" w:space="0" w:color="auto"/>
            </w:tcBorders>
            <w:hideMark/>
          </w:tcPr>
          <w:p w14:paraId="33E4F1C3" w14:textId="77777777" w:rsidR="008B5563" w:rsidRPr="007E68DD" w:rsidRDefault="008B5563" w:rsidP="008B5563">
            <w:pPr>
              <w:pStyle w:val="ListParagraph"/>
              <w:numPr>
                <w:ilvl w:val="0"/>
                <w:numId w:val="14"/>
              </w:numPr>
              <w:ind w:left="454"/>
              <w:jc w:val="both"/>
              <w:rPr>
                <w:rFonts w:asciiTheme="minorHAnsi" w:hAnsiTheme="minorHAnsi" w:cstheme="minorHAnsi"/>
              </w:rPr>
            </w:pPr>
          </w:p>
        </w:tc>
        <w:tc>
          <w:tcPr>
            <w:tcW w:w="7655" w:type="dxa"/>
            <w:tcBorders>
              <w:top w:val="single" w:sz="4" w:space="0" w:color="auto"/>
              <w:left w:val="single" w:sz="4" w:space="0" w:color="auto"/>
              <w:bottom w:val="single" w:sz="4" w:space="0" w:color="auto"/>
              <w:right w:val="single" w:sz="4" w:space="0" w:color="auto"/>
            </w:tcBorders>
            <w:hideMark/>
          </w:tcPr>
          <w:p w14:paraId="711B8647" w14:textId="77777777" w:rsidR="008B5563" w:rsidRPr="00F404B0" w:rsidRDefault="008B5563" w:rsidP="00A505D6">
            <w:pPr>
              <w:rPr>
                <w:rFonts w:asciiTheme="minorHAnsi" w:hAnsiTheme="minorHAnsi" w:cstheme="minorHAnsi"/>
              </w:rPr>
            </w:pPr>
            <w:r w:rsidRPr="00D97AB8">
              <w:rPr>
                <w:rFonts w:asciiTheme="minorHAnsi" w:hAnsiTheme="minorHAnsi" w:cstheme="minorHAnsi"/>
              </w:rPr>
              <w:t xml:space="preserve">Original covering letter indicating the </w:t>
            </w:r>
            <w:r w:rsidR="008B2B28">
              <w:rPr>
                <w:rFonts w:asciiTheme="minorHAnsi" w:hAnsiTheme="minorHAnsi" w:cstheme="minorHAnsi"/>
              </w:rPr>
              <w:t>grant</w:t>
            </w:r>
            <w:r w:rsidRPr="002676B6">
              <w:rPr>
                <w:rFonts w:asciiTheme="minorHAnsi" w:hAnsiTheme="minorHAnsi" w:cstheme="minorHAnsi"/>
              </w:rPr>
              <w:t xml:space="preserve"> amount requested</w:t>
            </w:r>
            <w:r w:rsidRPr="00F404B0">
              <w:rPr>
                <w:rFonts w:asciiTheme="minorHAnsi" w:hAnsiTheme="minorHAnsi" w:cstheme="minorHAnsi"/>
              </w:rPr>
              <w:t xml:space="preserve"> for financial year n signed by the legal representative</w:t>
            </w:r>
          </w:p>
        </w:tc>
        <w:tc>
          <w:tcPr>
            <w:tcW w:w="567" w:type="dxa"/>
            <w:tcBorders>
              <w:top w:val="single" w:sz="4" w:space="0" w:color="auto"/>
              <w:left w:val="single" w:sz="4" w:space="0" w:color="auto"/>
              <w:bottom w:val="single" w:sz="4" w:space="0" w:color="auto"/>
              <w:right w:val="single" w:sz="4" w:space="0" w:color="auto"/>
            </w:tcBorders>
            <w:hideMark/>
          </w:tcPr>
          <w:p w14:paraId="47FB33B9" w14:textId="77777777" w:rsidR="008B5563" w:rsidRPr="00F404B0" w:rsidRDefault="008B5563" w:rsidP="00A505D6">
            <w:pPr>
              <w:rPr>
                <w:sz w:val="32"/>
              </w:rPr>
            </w:pPr>
            <w:r w:rsidRPr="00F404B0">
              <w:rPr>
                <w:sz w:val="32"/>
              </w:rPr>
              <w:t>□</w:t>
            </w:r>
          </w:p>
        </w:tc>
      </w:tr>
      <w:tr w:rsidR="008B5563" w:rsidRPr="00F404B0" w14:paraId="50CF633F" w14:textId="77777777" w:rsidTr="00A505D6">
        <w:trPr>
          <w:jc w:val="center"/>
        </w:trPr>
        <w:tc>
          <w:tcPr>
            <w:tcW w:w="1129" w:type="dxa"/>
            <w:tcBorders>
              <w:top w:val="single" w:sz="4" w:space="0" w:color="auto"/>
              <w:left w:val="single" w:sz="4" w:space="0" w:color="auto"/>
              <w:bottom w:val="single" w:sz="4" w:space="0" w:color="auto"/>
              <w:right w:val="single" w:sz="4" w:space="0" w:color="auto"/>
            </w:tcBorders>
          </w:tcPr>
          <w:p w14:paraId="06D5F523" w14:textId="77777777" w:rsidR="008B5563" w:rsidRPr="007E68DD" w:rsidRDefault="008B5563" w:rsidP="008B5563">
            <w:pPr>
              <w:pStyle w:val="ListParagraph"/>
              <w:numPr>
                <w:ilvl w:val="0"/>
                <w:numId w:val="14"/>
              </w:numPr>
              <w:ind w:left="454"/>
              <w:jc w:val="both"/>
              <w:rPr>
                <w:rFonts w:asciiTheme="minorHAnsi" w:hAnsiTheme="minorHAnsi" w:cstheme="minorHAnsi"/>
              </w:rPr>
            </w:pPr>
          </w:p>
        </w:tc>
        <w:tc>
          <w:tcPr>
            <w:tcW w:w="7655" w:type="dxa"/>
            <w:tcBorders>
              <w:top w:val="single" w:sz="4" w:space="0" w:color="auto"/>
              <w:left w:val="single" w:sz="4" w:space="0" w:color="auto"/>
              <w:bottom w:val="single" w:sz="4" w:space="0" w:color="auto"/>
              <w:right w:val="single" w:sz="4" w:space="0" w:color="auto"/>
            </w:tcBorders>
          </w:tcPr>
          <w:p w14:paraId="5929E58D" w14:textId="77777777" w:rsidR="008B5563" w:rsidRPr="007E68DD" w:rsidRDefault="008B5563" w:rsidP="00A505D6">
            <w:pPr>
              <w:rPr>
                <w:rFonts w:asciiTheme="minorHAnsi" w:hAnsiTheme="minorHAnsi" w:cstheme="minorHAnsi"/>
              </w:rPr>
            </w:pPr>
            <w:r w:rsidRPr="007E68DD">
              <w:rPr>
                <w:rFonts w:asciiTheme="minorHAnsi" w:hAnsiTheme="minorHAnsi" w:cstheme="minorHAnsi"/>
              </w:rPr>
              <w:t xml:space="preserve">Letter of the legal representative certifying the </w:t>
            </w:r>
            <w:r>
              <w:rPr>
                <w:rFonts w:asciiTheme="minorHAnsi" w:hAnsiTheme="minorHAnsi" w:cstheme="minorHAnsi"/>
              </w:rPr>
              <w:t>authorisation</w:t>
            </w:r>
            <w:r w:rsidRPr="007E68DD">
              <w:rPr>
                <w:rFonts w:asciiTheme="minorHAnsi" w:hAnsiTheme="minorHAnsi" w:cstheme="minorHAnsi"/>
              </w:rPr>
              <w:t xml:space="preserve"> to undertake legal obligations on behalf of the applicant</w:t>
            </w:r>
            <w:r>
              <w:rPr>
                <w:rStyle w:val="FootnoteReference"/>
                <w:rFonts w:asciiTheme="minorHAnsi" w:hAnsiTheme="minorHAnsi" w:cstheme="minorHAnsi"/>
              </w:rPr>
              <w:footnoteReference w:id="2"/>
            </w:r>
          </w:p>
        </w:tc>
        <w:tc>
          <w:tcPr>
            <w:tcW w:w="567" w:type="dxa"/>
            <w:tcBorders>
              <w:top w:val="single" w:sz="4" w:space="0" w:color="auto"/>
              <w:left w:val="single" w:sz="4" w:space="0" w:color="auto"/>
              <w:bottom w:val="single" w:sz="4" w:space="0" w:color="auto"/>
              <w:right w:val="single" w:sz="4" w:space="0" w:color="auto"/>
            </w:tcBorders>
          </w:tcPr>
          <w:p w14:paraId="37584803" w14:textId="77777777" w:rsidR="008B5563" w:rsidRPr="00D97AB8" w:rsidRDefault="008B5563" w:rsidP="00A505D6">
            <w:pPr>
              <w:rPr>
                <w:sz w:val="32"/>
              </w:rPr>
            </w:pPr>
            <w:r w:rsidRPr="00D97AB8">
              <w:rPr>
                <w:sz w:val="32"/>
              </w:rPr>
              <w:t>□</w:t>
            </w:r>
          </w:p>
        </w:tc>
      </w:tr>
      <w:tr w:rsidR="008B5563" w:rsidRPr="00F404B0" w14:paraId="5A37FBEB" w14:textId="77777777" w:rsidTr="00A505D6">
        <w:trPr>
          <w:jc w:val="center"/>
        </w:trPr>
        <w:tc>
          <w:tcPr>
            <w:tcW w:w="1129" w:type="dxa"/>
            <w:tcBorders>
              <w:top w:val="single" w:sz="4" w:space="0" w:color="auto"/>
              <w:left w:val="single" w:sz="4" w:space="0" w:color="auto"/>
              <w:bottom w:val="single" w:sz="4" w:space="0" w:color="auto"/>
              <w:right w:val="single" w:sz="4" w:space="0" w:color="auto"/>
            </w:tcBorders>
            <w:hideMark/>
          </w:tcPr>
          <w:p w14:paraId="3F1F3EA7" w14:textId="77777777" w:rsidR="008B5563" w:rsidRPr="007E68DD" w:rsidRDefault="008B5563" w:rsidP="008B5563">
            <w:pPr>
              <w:pStyle w:val="ListParagraph"/>
              <w:numPr>
                <w:ilvl w:val="0"/>
                <w:numId w:val="14"/>
              </w:numPr>
              <w:ind w:left="454"/>
              <w:jc w:val="both"/>
              <w:rPr>
                <w:rFonts w:asciiTheme="minorHAnsi" w:hAnsiTheme="minorHAnsi" w:cstheme="minorHAnsi"/>
              </w:rPr>
            </w:pPr>
          </w:p>
        </w:tc>
        <w:tc>
          <w:tcPr>
            <w:tcW w:w="7655" w:type="dxa"/>
            <w:tcBorders>
              <w:top w:val="single" w:sz="4" w:space="0" w:color="auto"/>
              <w:left w:val="single" w:sz="4" w:space="0" w:color="auto"/>
              <w:bottom w:val="single" w:sz="4" w:space="0" w:color="auto"/>
              <w:right w:val="single" w:sz="4" w:space="0" w:color="auto"/>
            </w:tcBorders>
            <w:hideMark/>
          </w:tcPr>
          <w:p w14:paraId="2CB3738C" w14:textId="77777777" w:rsidR="008B5563" w:rsidRPr="00D97AB8" w:rsidRDefault="008B5563" w:rsidP="00A505D6">
            <w:pPr>
              <w:spacing w:after="60"/>
              <w:rPr>
                <w:rFonts w:asciiTheme="minorHAnsi" w:hAnsiTheme="minorHAnsi" w:cstheme="minorHAnsi"/>
              </w:rPr>
            </w:pPr>
            <w:r w:rsidRPr="007E68DD">
              <w:rPr>
                <w:rFonts w:asciiTheme="minorHAnsi" w:hAnsiTheme="minorHAnsi" w:cstheme="minorHAnsi"/>
              </w:rPr>
              <w:t>Standard extract from the Register of European political parties and European political foundations</w:t>
            </w:r>
            <w:r w:rsidRPr="00D97AB8">
              <w:rPr>
                <w:rStyle w:val="FootnoteReference"/>
                <w:rFonts w:asciiTheme="minorHAnsi" w:hAnsiTheme="minorHAnsi" w:cstheme="minorHAnsi"/>
              </w:rPr>
              <w:footnoteReference w:id="3"/>
            </w:r>
          </w:p>
        </w:tc>
        <w:tc>
          <w:tcPr>
            <w:tcW w:w="567" w:type="dxa"/>
            <w:tcBorders>
              <w:top w:val="single" w:sz="4" w:space="0" w:color="auto"/>
              <w:left w:val="single" w:sz="4" w:space="0" w:color="auto"/>
              <w:bottom w:val="single" w:sz="4" w:space="0" w:color="auto"/>
              <w:right w:val="single" w:sz="4" w:space="0" w:color="auto"/>
            </w:tcBorders>
            <w:hideMark/>
          </w:tcPr>
          <w:p w14:paraId="7B648464" w14:textId="77777777" w:rsidR="008B5563" w:rsidRPr="00F404B0" w:rsidRDefault="008B5563" w:rsidP="00A505D6">
            <w:pPr>
              <w:rPr>
                <w:sz w:val="32"/>
              </w:rPr>
            </w:pPr>
            <w:r w:rsidRPr="002676B6">
              <w:rPr>
                <w:sz w:val="32"/>
              </w:rPr>
              <w:t>□</w:t>
            </w:r>
          </w:p>
        </w:tc>
      </w:tr>
      <w:tr w:rsidR="00845594" w:rsidRPr="00F404B0" w14:paraId="51929605" w14:textId="77777777" w:rsidTr="00A505D6">
        <w:trPr>
          <w:jc w:val="center"/>
        </w:trPr>
        <w:tc>
          <w:tcPr>
            <w:tcW w:w="1129" w:type="dxa"/>
            <w:tcBorders>
              <w:top w:val="single" w:sz="4" w:space="0" w:color="auto"/>
              <w:left w:val="single" w:sz="4" w:space="0" w:color="auto"/>
              <w:bottom w:val="single" w:sz="4" w:space="0" w:color="auto"/>
              <w:right w:val="single" w:sz="4" w:space="0" w:color="auto"/>
            </w:tcBorders>
          </w:tcPr>
          <w:p w14:paraId="30C84F7F" w14:textId="77777777" w:rsidR="00845594" w:rsidRPr="007E68DD" w:rsidRDefault="00845594" w:rsidP="00845594">
            <w:pPr>
              <w:pStyle w:val="ListParagraph"/>
              <w:numPr>
                <w:ilvl w:val="0"/>
                <w:numId w:val="14"/>
              </w:numPr>
              <w:ind w:left="454"/>
              <w:jc w:val="both"/>
              <w:rPr>
                <w:rFonts w:asciiTheme="minorHAnsi" w:hAnsiTheme="minorHAnsi" w:cstheme="minorHAnsi"/>
              </w:rPr>
            </w:pPr>
          </w:p>
        </w:tc>
        <w:tc>
          <w:tcPr>
            <w:tcW w:w="7655" w:type="dxa"/>
            <w:tcBorders>
              <w:top w:val="single" w:sz="4" w:space="0" w:color="auto"/>
              <w:left w:val="single" w:sz="4" w:space="0" w:color="auto"/>
              <w:bottom w:val="single" w:sz="4" w:space="0" w:color="auto"/>
              <w:right w:val="single" w:sz="4" w:space="0" w:color="auto"/>
            </w:tcBorders>
          </w:tcPr>
          <w:p w14:paraId="0F9E8EE9" w14:textId="77777777" w:rsidR="00845594" w:rsidRPr="007E68DD" w:rsidRDefault="00845594" w:rsidP="00845594">
            <w:pPr>
              <w:spacing w:after="60"/>
              <w:rPr>
                <w:rFonts w:asciiTheme="minorHAnsi" w:hAnsiTheme="minorHAnsi" w:cstheme="minorHAnsi"/>
              </w:rPr>
            </w:pPr>
            <w:r>
              <w:rPr>
                <w:rFonts w:asciiTheme="minorHAnsi" w:hAnsiTheme="minorHAnsi" w:cstheme="minorHAnsi"/>
              </w:rPr>
              <w:t>Work programme</w:t>
            </w:r>
          </w:p>
        </w:tc>
        <w:tc>
          <w:tcPr>
            <w:tcW w:w="567" w:type="dxa"/>
            <w:tcBorders>
              <w:top w:val="single" w:sz="4" w:space="0" w:color="auto"/>
              <w:left w:val="single" w:sz="4" w:space="0" w:color="auto"/>
              <w:bottom w:val="single" w:sz="4" w:space="0" w:color="auto"/>
              <w:right w:val="single" w:sz="4" w:space="0" w:color="auto"/>
            </w:tcBorders>
          </w:tcPr>
          <w:p w14:paraId="50DD36F8" w14:textId="77777777" w:rsidR="00845594" w:rsidRPr="00D97AB8" w:rsidRDefault="00845594" w:rsidP="00845594">
            <w:pPr>
              <w:rPr>
                <w:sz w:val="32"/>
              </w:rPr>
            </w:pPr>
            <w:r w:rsidRPr="002676B6">
              <w:rPr>
                <w:sz w:val="32"/>
              </w:rPr>
              <w:t>□</w:t>
            </w:r>
          </w:p>
        </w:tc>
      </w:tr>
      <w:tr w:rsidR="00845594" w:rsidRPr="00F404B0" w14:paraId="37B1A7E4" w14:textId="77777777" w:rsidTr="00A505D6">
        <w:trPr>
          <w:jc w:val="center"/>
        </w:trPr>
        <w:tc>
          <w:tcPr>
            <w:tcW w:w="1129" w:type="dxa"/>
            <w:tcBorders>
              <w:top w:val="single" w:sz="4" w:space="0" w:color="auto"/>
              <w:left w:val="single" w:sz="4" w:space="0" w:color="auto"/>
              <w:bottom w:val="single" w:sz="4" w:space="0" w:color="auto"/>
              <w:right w:val="single" w:sz="4" w:space="0" w:color="auto"/>
            </w:tcBorders>
            <w:hideMark/>
          </w:tcPr>
          <w:p w14:paraId="7F92140E" w14:textId="77777777" w:rsidR="00845594" w:rsidRPr="007E68DD" w:rsidRDefault="00845594" w:rsidP="00845594">
            <w:pPr>
              <w:pStyle w:val="ListParagraph"/>
              <w:numPr>
                <w:ilvl w:val="0"/>
                <w:numId w:val="14"/>
              </w:numPr>
              <w:ind w:left="454"/>
              <w:jc w:val="both"/>
              <w:rPr>
                <w:rFonts w:asciiTheme="minorHAnsi" w:hAnsiTheme="minorHAnsi" w:cstheme="minorHAnsi"/>
              </w:rPr>
            </w:pPr>
          </w:p>
        </w:tc>
        <w:tc>
          <w:tcPr>
            <w:tcW w:w="7655" w:type="dxa"/>
            <w:tcBorders>
              <w:top w:val="single" w:sz="4" w:space="0" w:color="auto"/>
              <w:left w:val="single" w:sz="4" w:space="0" w:color="auto"/>
              <w:bottom w:val="single" w:sz="4" w:space="0" w:color="auto"/>
              <w:right w:val="single" w:sz="4" w:space="0" w:color="auto"/>
            </w:tcBorders>
            <w:hideMark/>
          </w:tcPr>
          <w:p w14:paraId="22185FEA" w14:textId="77777777" w:rsidR="00845594" w:rsidRPr="007E68DD" w:rsidRDefault="00845594" w:rsidP="00845594">
            <w:pPr>
              <w:spacing w:after="60"/>
              <w:rPr>
                <w:rFonts w:asciiTheme="minorHAnsi" w:hAnsiTheme="minorHAnsi" w:cstheme="minorHAnsi"/>
              </w:rPr>
            </w:pPr>
            <w:r w:rsidRPr="007E68DD">
              <w:rPr>
                <w:rFonts w:asciiTheme="minorHAnsi" w:hAnsiTheme="minorHAnsi" w:cstheme="minorHAnsi"/>
              </w:rPr>
              <w:t xml:space="preserve">Interim financial </w:t>
            </w:r>
            <w:r w:rsidRPr="00D97AB8">
              <w:rPr>
                <w:rFonts w:asciiTheme="minorHAnsi" w:hAnsiTheme="minorHAnsi" w:cstheme="minorHAnsi"/>
              </w:rPr>
              <w:t>statements</w:t>
            </w:r>
            <w:r w:rsidRPr="002676B6">
              <w:rPr>
                <w:rFonts w:asciiTheme="minorHAnsi" w:hAnsiTheme="minorHAnsi" w:cstheme="minorHAnsi"/>
              </w:rPr>
              <w:t xml:space="preserve"> </w:t>
            </w:r>
            <w:r w:rsidRPr="007E68DD">
              <w:rPr>
                <w:rFonts w:asciiTheme="minorHAnsi" w:hAnsiTheme="minorHAnsi" w:cstheme="minorHAnsi"/>
              </w:rPr>
              <w:t>as of (not earlier than) June of year n-1, signed off</w:t>
            </w:r>
            <w:r w:rsidRPr="00D97AB8">
              <w:rPr>
                <w:rFonts w:asciiTheme="minorHAnsi" w:hAnsiTheme="minorHAnsi" w:cstheme="minorHAnsi"/>
              </w:rPr>
              <w:t xml:space="preserve"> by </w:t>
            </w:r>
            <w:r w:rsidRPr="002676B6">
              <w:rPr>
                <w:rFonts w:asciiTheme="minorHAnsi" w:hAnsiTheme="minorHAnsi" w:cstheme="minorHAnsi"/>
              </w:rPr>
              <w:t xml:space="preserve">a </w:t>
            </w:r>
            <w:r w:rsidRPr="00F404B0">
              <w:rPr>
                <w:rFonts w:asciiTheme="minorHAnsi" w:hAnsiTheme="minorHAnsi" w:cstheme="minorHAnsi"/>
              </w:rPr>
              <w:t>certified</w:t>
            </w:r>
            <w:r w:rsidRPr="007E68DD">
              <w:rPr>
                <w:rFonts w:asciiTheme="minorHAnsi" w:hAnsiTheme="minorHAnsi" w:cstheme="minorHAnsi"/>
              </w:rPr>
              <w:t xml:space="preserve"> accountant</w:t>
            </w:r>
            <w:r w:rsidRPr="007E68DD">
              <w:rPr>
                <w:rStyle w:val="FootnoteReference"/>
                <w:rFonts w:asciiTheme="minorHAnsi" w:hAnsiTheme="minorHAnsi" w:cstheme="minorHAnsi"/>
              </w:rPr>
              <w:footnoteReference w:id="4"/>
            </w:r>
          </w:p>
        </w:tc>
        <w:tc>
          <w:tcPr>
            <w:tcW w:w="567" w:type="dxa"/>
            <w:tcBorders>
              <w:top w:val="single" w:sz="4" w:space="0" w:color="auto"/>
              <w:left w:val="single" w:sz="4" w:space="0" w:color="auto"/>
              <w:bottom w:val="single" w:sz="4" w:space="0" w:color="auto"/>
              <w:right w:val="single" w:sz="4" w:space="0" w:color="auto"/>
            </w:tcBorders>
            <w:hideMark/>
          </w:tcPr>
          <w:p w14:paraId="1C244D2E" w14:textId="77777777" w:rsidR="00845594" w:rsidRPr="00D97AB8" w:rsidRDefault="00845594" w:rsidP="00845594">
            <w:pPr>
              <w:rPr>
                <w:sz w:val="32"/>
              </w:rPr>
            </w:pPr>
            <w:r w:rsidRPr="00D97AB8">
              <w:rPr>
                <w:sz w:val="32"/>
              </w:rPr>
              <w:t>□</w:t>
            </w:r>
          </w:p>
        </w:tc>
      </w:tr>
      <w:tr w:rsidR="00845594" w:rsidRPr="00F404B0" w14:paraId="20150FC5" w14:textId="77777777" w:rsidTr="007142FA">
        <w:trPr>
          <w:jc w:val="center"/>
        </w:trPr>
        <w:tc>
          <w:tcPr>
            <w:tcW w:w="112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582A8ED" w14:textId="77777777" w:rsidR="00845594" w:rsidRPr="007E68DD" w:rsidRDefault="00845594" w:rsidP="00845594">
            <w:pPr>
              <w:ind w:left="454"/>
              <w:rPr>
                <w:rFonts w:asciiTheme="minorHAnsi" w:hAnsiTheme="minorHAnsi" w:cstheme="minorHAnsi"/>
              </w:rPr>
            </w:pPr>
          </w:p>
        </w:tc>
        <w:tc>
          <w:tcPr>
            <w:tcW w:w="765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97506E" w14:textId="77777777" w:rsidR="00845594" w:rsidRPr="00F404B0" w:rsidRDefault="00845594" w:rsidP="00845594">
            <w:pPr>
              <w:rPr>
                <w:rFonts w:asciiTheme="minorHAnsi" w:hAnsiTheme="minorHAnsi" w:cstheme="minorHAnsi"/>
              </w:rPr>
            </w:pPr>
            <w:r w:rsidRPr="00D97AB8">
              <w:rPr>
                <w:rFonts w:asciiTheme="minorHAnsi" w:hAnsiTheme="minorHAnsi" w:cstheme="minorHAnsi"/>
                <w:i/>
              </w:rPr>
              <w:t xml:space="preserve">Documents which must be supplied </w:t>
            </w:r>
            <w:r w:rsidRPr="002676B6">
              <w:rPr>
                <w:rFonts w:asciiTheme="minorHAnsi" w:hAnsiTheme="minorHAnsi" w:cstheme="minorHAnsi"/>
                <w:i/>
              </w:rPr>
              <w:t xml:space="preserve">and </w:t>
            </w:r>
            <w:r w:rsidRPr="00F404B0">
              <w:rPr>
                <w:rFonts w:asciiTheme="minorHAnsi" w:hAnsiTheme="minorHAnsi" w:cstheme="minorHAnsi"/>
                <w:i/>
              </w:rPr>
              <w:t xml:space="preserve">are </w:t>
            </w:r>
            <w:r w:rsidRPr="00F404B0">
              <w:rPr>
                <w:rFonts w:asciiTheme="minorHAnsi" w:hAnsiTheme="minorHAnsi" w:cstheme="minorHAnsi"/>
                <w:i/>
                <w:u w:val="single"/>
              </w:rPr>
              <w:t xml:space="preserve">included in this model </w:t>
            </w:r>
            <w:r w:rsidRPr="00F404B0">
              <w:rPr>
                <w:rFonts w:asciiTheme="minorHAnsi" w:hAnsiTheme="minorHAnsi" w:cstheme="minorHAnsi"/>
                <w:i/>
              </w:rPr>
              <w:t>of the funding application</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7F57EF9" w14:textId="77777777" w:rsidR="00845594" w:rsidRPr="00F404B0" w:rsidRDefault="00845594" w:rsidP="00845594">
            <w:pPr>
              <w:rPr>
                <w:sz w:val="32"/>
              </w:rPr>
            </w:pPr>
          </w:p>
        </w:tc>
      </w:tr>
      <w:tr w:rsidR="00845594" w:rsidRPr="00F404B0" w14:paraId="70C8B7EC" w14:textId="77777777" w:rsidTr="00A505D6">
        <w:trPr>
          <w:jc w:val="center"/>
        </w:trPr>
        <w:tc>
          <w:tcPr>
            <w:tcW w:w="1129" w:type="dxa"/>
            <w:tcBorders>
              <w:top w:val="single" w:sz="4" w:space="0" w:color="auto"/>
              <w:left w:val="single" w:sz="4" w:space="0" w:color="auto"/>
              <w:bottom w:val="single" w:sz="4" w:space="0" w:color="auto"/>
              <w:right w:val="single" w:sz="4" w:space="0" w:color="auto"/>
            </w:tcBorders>
          </w:tcPr>
          <w:p w14:paraId="630AAF0A" w14:textId="77777777" w:rsidR="00845594" w:rsidRPr="007E68DD" w:rsidRDefault="00845594" w:rsidP="00845594">
            <w:pPr>
              <w:pStyle w:val="ListParagraph"/>
              <w:numPr>
                <w:ilvl w:val="0"/>
                <w:numId w:val="14"/>
              </w:numPr>
              <w:ind w:left="454"/>
              <w:jc w:val="both"/>
              <w:rPr>
                <w:rFonts w:asciiTheme="minorHAnsi" w:hAnsiTheme="minorHAnsi" w:cstheme="minorHAnsi"/>
              </w:rPr>
            </w:pPr>
            <w:bookmarkStart w:id="0" w:name="_Ref482346425"/>
          </w:p>
        </w:tc>
        <w:bookmarkEnd w:id="0"/>
        <w:tc>
          <w:tcPr>
            <w:tcW w:w="7655" w:type="dxa"/>
            <w:tcBorders>
              <w:top w:val="single" w:sz="4" w:space="0" w:color="auto"/>
              <w:left w:val="single" w:sz="4" w:space="0" w:color="auto"/>
              <w:bottom w:val="single" w:sz="4" w:space="0" w:color="auto"/>
              <w:right w:val="single" w:sz="4" w:space="0" w:color="auto"/>
            </w:tcBorders>
          </w:tcPr>
          <w:p w14:paraId="2BE9EE7F" w14:textId="77777777" w:rsidR="00845594" w:rsidRPr="00D97AB8" w:rsidRDefault="00845594" w:rsidP="00845594">
            <w:pPr>
              <w:rPr>
                <w:rFonts w:asciiTheme="minorHAnsi" w:hAnsiTheme="minorHAnsi" w:cstheme="minorHAnsi"/>
              </w:rPr>
            </w:pPr>
            <w:r w:rsidRPr="00D97AB8">
              <w:rPr>
                <w:rFonts w:asciiTheme="minorHAnsi" w:hAnsiTheme="minorHAnsi" w:cstheme="minorHAnsi"/>
              </w:rPr>
              <w:t xml:space="preserve">Financial identification form </w:t>
            </w:r>
          </w:p>
        </w:tc>
        <w:tc>
          <w:tcPr>
            <w:tcW w:w="567" w:type="dxa"/>
            <w:tcBorders>
              <w:top w:val="single" w:sz="4" w:space="0" w:color="auto"/>
              <w:left w:val="single" w:sz="4" w:space="0" w:color="auto"/>
              <w:bottom w:val="single" w:sz="4" w:space="0" w:color="auto"/>
              <w:right w:val="single" w:sz="4" w:space="0" w:color="auto"/>
            </w:tcBorders>
          </w:tcPr>
          <w:p w14:paraId="486F4C23" w14:textId="77777777" w:rsidR="00845594" w:rsidRPr="00F404B0" w:rsidRDefault="00845594" w:rsidP="00845594">
            <w:pPr>
              <w:rPr>
                <w:sz w:val="32"/>
              </w:rPr>
            </w:pPr>
            <w:r w:rsidRPr="002676B6">
              <w:rPr>
                <w:sz w:val="32"/>
              </w:rPr>
              <w:t>□</w:t>
            </w:r>
          </w:p>
        </w:tc>
      </w:tr>
      <w:tr w:rsidR="00845594" w:rsidRPr="00F404B0" w14:paraId="36211E46" w14:textId="77777777" w:rsidTr="00A505D6">
        <w:trPr>
          <w:jc w:val="center"/>
        </w:trPr>
        <w:tc>
          <w:tcPr>
            <w:tcW w:w="1129" w:type="dxa"/>
            <w:tcBorders>
              <w:top w:val="single" w:sz="4" w:space="0" w:color="auto"/>
              <w:left w:val="single" w:sz="4" w:space="0" w:color="auto"/>
              <w:bottom w:val="single" w:sz="4" w:space="0" w:color="auto"/>
              <w:right w:val="single" w:sz="4" w:space="0" w:color="auto"/>
            </w:tcBorders>
            <w:hideMark/>
          </w:tcPr>
          <w:p w14:paraId="5F44D770" w14:textId="77777777" w:rsidR="00845594" w:rsidRPr="007E68DD" w:rsidRDefault="00845594" w:rsidP="00845594">
            <w:pPr>
              <w:pStyle w:val="ListParagraph"/>
              <w:numPr>
                <w:ilvl w:val="0"/>
                <w:numId w:val="14"/>
              </w:numPr>
              <w:ind w:left="454"/>
              <w:jc w:val="both"/>
              <w:rPr>
                <w:rFonts w:asciiTheme="minorHAnsi" w:hAnsiTheme="minorHAnsi" w:cstheme="minorHAnsi"/>
              </w:rPr>
            </w:pPr>
            <w:bookmarkStart w:id="1" w:name="_Ref482346412"/>
          </w:p>
        </w:tc>
        <w:bookmarkEnd w:id="1"/>
        <w:tc>
          <w:tcPr>
            <w:tcW w:w="7655" w:type="dxa"/>
            <w:tcBorders>
              <w:top w:val="single" w:sz="4" w:space="0" w:color="auto"/>
              <w:left w:val="single" w:sz="4" w:space="0" w:color="auto"/>
              <w:bottom w:val="single" w:sz="4" w:space="0" w:color="auto"/>
              <w:right w:val="single" w:sz="4" w:space="0" w:color="auto"/>
            </w:tcBorders>
            <w:hideMark/>
          </w:tcPr>
          <w:p w14:paraId="6F09C385" w14:textId="77777777" w:rsidR="00845594" w:rsidRPr="002676B6" w:rsidRDefault="00845594" w:rsidP="00845594">
            <w:pPr>
              <w:rPr>
                <w:rFonts w:asciiTheme="minorHAnsi" w:hAnsiTheme="minorHAnsi" w:cstheme="minorHAnsi"/>
              </w:rPr>
            </w:pPr>
            <w:r>
              <w:rPr>
                <w:rFonts w:asciiTheme="minorHAnsi" w:hAnsiTheme="minorHAnsi" w:cstheme="minorHAnsi"/>
              </w:rPr>
              <w:t>D</w:t>
            </w:r>
            <w:r w:rsidRPr="00F404B0">
              <w:rPr>
                <w:rFonts w:asciiTheme="minorHAnsi" w:hAnsiTheme="minorHAnsi" w:cstheme="minorHAnsi"/>
              </w:rPr>
              <w:t>eclaration on general terms and conditions as well as exclusion criteria</w:t>
            </w:r>
          </w:p>
        </w:tc>
        <w:tc>
          <w:tcPr>
            <w:tcW w:w="567" w:type="dxa"/>
            <w:tcBorders>
              <w:top w:val="single" w:sz="4" w:space="0" w:color="auto"/>
              <w:left w:val="single" w:sz="4" w:space="0" w:color="auto"/>
              <w:bottom w:val="single" w:sz="4" w:space="0" w:color="auto"/>
              <w:right w:val="single" w:sz="4" w:space="0" w:color="auto"/>
            </w:tcBorders>
            <w:hideMark/>
          </w:tcPr>
          <w:p w14:paraId="649EAB5E" w14:textId="77777777" w:rsidR="00845594" w:rsidRPr="00F404B0" w:rsidRDefault="00845594" w:rsidP="00845594">
            <w:pPr>
              <w:rPr>
                <w:sz w:val="32"/>
              </w:rPr>
            </w:pPr>
            <w:r w:rsidRPr="00F404B0">
              <w:rPr>
                <w:sz w:val="32"/>
              </w:rPr>
              <w:t>□</w:t>
            </w:r>
          </w:p>
        </w:tc>
      </w:tr>
    </w:tbl>
    <w:p w14:paraId="2F933733" w14:textId="77777777" w:rsidR="00F61590" w:rsidRPr="00427410" w:rsidRDefault="00F61590" w:rsidP="008B5563">
      <w:pPr>
        <w:jc w:val="center"/>
        <w:outlineLvl w:val="0"/>
        <w:rPr>
          <w:rFonts w:asciiTheme="minorHAnsi" w:hAnsiTheme="minorHAnsi" w:cstheme="minorHAnsi"/>
          <w:i/>
        </w:rPr>
      </w:pPr>
    </w:p>
    <w:p w14:paraId="3DB97C37" w14:textId="77777777" w:rsidR="00F61590" w:rsidRPr="00427410" w:rsidRDefault="00F61590" w:rsidP="00F61590">
      <w:pPr>
        <w:outlineLvl w:val="0"/>
        <w:rPr>
          <w:rFonts w:asciiTheme="minorHAnsi" w:hAnsiTheme="minorHAnsi" w:cstheme="minorHAnsi"/>
          <w:b/>
        </w:rPr>
      </w:pPr>
    </w:p>
    <w:p w14:paraId="0FDF17E9" w14:textId="77777777" w:rsidR="00872C6B" w:rsidRDefault="00872C6B">
      <w:pPr>
        <w:rPr>
          <w:rFonts w:asciiTheme="minorHAnsi" w:hAnsiTheme="minorHAnsi" w:cstheme="minorHAnsi"/>
          <w:i/>
        </w:rPr>
      </w:pPr>
      <w:r>
        <w:rPr>
          <w:rFonts w:asciiTheme="minorHAnsi" w:hAnsiTheme="minorHAnsi" w:cstheme="minorHAnsi"/>
          <w:i/>
        </w:rPr>
        <w:br w:type="page"/>
      </w:r>
    </w:p>
    <w:p w14:paraId="524A0737" w14:textId="77777777" w:rsidR="009E4C8F" w:rsidRDefault="009E4C8F" w:rsidP="009E4C8F">
      <w:pPr>
        <w:jc w:val="center"/>
        <w:outlineLvl w:val="0"/>
        <w:rPr>
          <w:rFonts w:asciiTheme="minorHAnsi" w:hAnsiTheme="minorHAnsi" w:cstheme="minorHAnsi"/>
          <w:i/>
        </w:rPr>
      </w:pPr>
      <w:r w:rsidRPr="004E512D">
        <w:rPr>
          <w:rFonts w:asciiTheme="minorHAnsi" w:hAnsiTheme="minorHAnsi" w:cstheme="minorHAnsi"/>
          <w:i/>
        </w:rPr>
        <w:lastRenderedPageBreak/>
        <w:t xml:space="preserve">Document no </w:t>
      </w:r>
      <w:r w:rsidR="00BE215B">
        <w:rPr>
          <w:rFonts w:asciiTheme="minorHAnsi" w:hAnsiTheme="minorHAnsi" w:cstheme="minorHAnsi"/>
          <w:i/>
        </w:rPr>
        <w:t>7</w:t>
      </w:r>
    </w:p>
    <w:p w14:paraId="7D039C13" w14:textId="77777777" w:rsidR="009E4C8F" w:rsidRDefault="009E4C8F" w:rsidP="009E4C8F">
      <w:pPr>
        <w:pStyle w:val="Header"/>
        <w:rPr>
          <w:rFonts w:asciiTheme="minorHAnsi" w:hAnsiTheme="minorHAnsi" w:cstheme="minorHAnsi"/>
          <w:b/>
        </w:rPr>
      </w:pPr>
      <w:r w:rsidRPr="004E512D">
        <w:rPr>
          <w:rFonts w:asciiTheme="minorHAnsi" w:hAnsiTheme="minorHAnsi" w:cstheme="minorHAnsi"/>
          <w:b/>
        </w:rPr>
        <w:t>DECLARATION ON GENERAL TERMS AND CONDITIONS AS WELL AS EXCLUSION CRITERIA</w:t>
      </w:r>
    </w:p>
    <w:p w14:paraId="0E876F9B" w14:textId="77777777" w:rsidR="009E4C8F" w:rsidRPr="007E68DD" w:rsidRDefault="009E4C8F" w:rsidP="009E4C8F">
      <w:pPr>
        <w:outlineLvl w:val="0"/>
        <w:rPr>
          <w:rFonts w:asciiTheme="minorHAnsi" w:hAnsiTheme="minorHAnsi" w:cstheme="minorHAnsi"/>
          <w:b/>
          <w:sz w:val="22"/>
        </w:rPr>
      </w:pPr>
    </w:p>
    <w:p w14:paraId="7CD13398" w14:textId="77777777" w:rsidR="009E4C8F" w:rsidRPr="00F404B0" w:rsidRDefault="009E4C8F" w:rsidP="009E4C8F">
      <w:pPr>
        <w:outlineLvl w:val="0"/>
        <w:rPr>
          <w:rFonts w:asciiTheme="minorHAnsi" w:hAnsiTheme="minorHAnsi" w:cstheme="minorHAnsi"/>
        </w:rPr>
      </w:pPr>
      <w:r w:rsidRPr="00D97AB8">
        <w:rPr>
          <w:rFonts w:asciiTheme="minorHAnsi" w:hAnsiTheme="minorHAnsi" w:cstheme="minorHAnsi"/>
        </w:rPr>
        <w:t>I, the undersigned, the legal representative of [</w:t>
      </w:r>
      <w:r w:rsidRPr="00D97AB8">
        <w:rPr>
          <w:rFonts w:asciiTheme="minorHAnsi" w:hAnsiTheme="minorHAnsi" w:cstheme="minorHAnsi"/>
          <w:highlight w:val="lightGray"/>
        </w:rPr>
        <w:t>insert applicant</w:t>
      </w:r>
      <w:r w:rsidRPr="002676B6">
        <w:rPr>
          <w:rFonts w:asciiTheme="minorHAnsi" w:hAnsiTheme="minorHAnsi" w:cstheme="minorHAnsi"/>
          <w:highlight w:val="lightGray"/>
        </w:rPr>
        <w:t>’s name</w:t>
      </w:r>
      <w:r w:rsidRPr="00F404B0">
        <w:rPr>
          <w:rFonts w:asciiTheme="minorHAnsi" w:hAnsiTheme="minorHAnsi" w:cstheme="minorHAnsi"/>
        </w:rPr>
        <w:t>] certify that:</w:t>
      </w:r>
    </w:p>
    <w:p w14:paraId="00B54775" w14:textId="128D5A03" w:rsidR="009E4C8F" w:rsidRPr="00F404B0" w:rsidRDefault="009E4C8F" w:rsidP="009E4C8F">
      <w:pPr>
        <w:pStyle w:val="ListBullet"/>
        <w:spacing w:after="0"/>
        <w:ind w:left="284" w:hanging="284"/>
        <w:rPr>
          <w:rFonts w:asciiTheme="minorHAnsi" w:hAnsiTheme="minorHAnsi" w:cstheme="minorHAnsi"/>
          <w:szCs w:val="24"/>
        </w:rPr>
      </w:pPr>
      <w:r w:rsidRPr="00F404B0">
        <w:rPr>
          <w:rFonts w:asciiTheme="minorHAnsi" w:hAnsiTheme="minorHAnsi" w:cstheme="minorHAnsi"/>
          <w:szCs w:val="24"/>
        </w:rPr>
        <w:t xml:space="preserve">I </w:t>
      </w:r>
      <w:r>
        <w:rPr>
          <w:rFonts w:asciiTheme="minorHAnsi" w:hAnsiTheme="minorHAnsi" w:cstheme="minorHAnsi"/>
          <w:szCs w:val="24"/>
        </w:rPr>
        <w:t xml:space="preserve">have </w:t>
      </w:r>
      <w:r w:rsidRPr="00F404B0">
        <w:rPr>
          <w:rFonts w:asciiTheme="minorHAnsi" w:hAnsiTheme="minorHAnsi" w:cstheme="minorHAnsi"/>
          <w:szCs w:val="24"/>
        </w:rPr>
        <w:t xml:space="preserve">read and agree to </w:t>
      </w:r>
      <w:r>
        <w:rPr>
          <w:rFonts w:asciiTheme="minorHAnsi" w:hAnsiTheme="minorHAnsi" w:cstheme="minorHAnsi"/>
          <w:szCs w:val="24"/>
        </w:rPr>
        <w:t xml:space="preserve">the </w:t>
      </w:r>
      <w:r w:rsidRPr="00F404B0">
        <w:rPr>
          <w:rFonts w:asciiTheme="minorHAnsi" w:hAnsiTheme="minorHAnsi" w:cstheme="minorHAnsi"/>
          <w:szCs w:val="24"/>
        </w:rPr>
        <w:t xml:space="preserve">General Terms and Conditions as stipulated in the </w:t>
      </w:r>
      <w:r>
        <w:rPr>
          <w:rFonts w:asciiTheme="minorHAnsi" w:hAnsiTheme="minorHAnsi" w:cstheme="minorHAnsi"/>
          <w:szCs w:val="24"/>
        </w:rPr>
        <w:t xml:space="preserve">model </w:t>
      </w:r>
      <w:r w:rsidR="007A7F34">
        <w:rPr>
          <w:rFonts w:asciiTheme="minorHAnsi" w:hAnsiTheme="minorHAnsi" w:cstheme="minorHAnsi"/>
          <w:szCs w:val="24"/>
        </w:rPr>
        <w:t>grant d</w:t>
      </w:r>
      <w:r w:rsidRPr="00F404B0">
        <w:rPr>
          <w:rFonts w:asciiTheme="minorHAnsi" w:hAnsiTheme="minorHAnsi" w:cstheme="minorHAnsi"/>
          <w:szCs w:val="24"/>
        </w:rPr>
        <w:t>ecision;</w:t>
      </w:r>
    </w:p>
    <w:p w14:paraId="45830315" w14:textId="77777777" w:rsidR="009E4C8F" w:rsidRPr="00F404B0" w:rsidRDefault="009E4C8F" w:rsidP="009E4C8F">
      <w:pPr>
        <w:pStyle w:val="ListBullet"/>
        <w:spacing w:after="0"/>
        <w:ind w:left="284" w:hanging="284"/>
        <w:rPr>
          <w:rFonts w:asciiTheme="minorHAnsi" w:hAnsiTheme="minorHAnsi" w:cstheme="minorHAnsi"/>
          <w:szCs w:val="24"/>
        </w:rPr>
      </w:pPr>
      <w:r w:rsidRPr="00F404B0">
        <w:rPr>
          <w:rFonts w:asciiTheme="minorHAnsi" w:hAnsiTheme="minorHAnsi" w:cstheme="minorHAnsi"/>
          <w:szCs w:val="24"/>
        </w:rPr>
        <w:t xml:space="preserve">the applicant is not in one of the situations referred to </w:t>
      </w:r>
      <w:r w:rsidRPr="007E68DD">
        <w:rPr>
          <w:rFonts w:asciiTheme="minorHAnsi" w:hAnsiTheme="minorHAnsi" w:cstheme="minorHAnsi"/>
          <w:szCs w:val="24"/>
        </w:rPr>
        <w:t xml:space="preserve">in Article 106(1)* </w:t>
      </w:r>
      <w:r w:rsidRPr="00D97AB8">
        <w:rPr>
          <w:rFonts w:asciiTheme="minorHAnsi" w:hAnsiTheme="minorHAnsi" w:cstheme="minorHAnsi"/>
          <w:szCs w:val="24"/>
        </w:rPr>
        <w:t>and 107*</w:t>
      </w:r>
      <w:r w:rsidRPr="002676B6">
        <w:rPr>
          <w:rFonts w:asciiTheme="minorHAnsi" w:hAnsiTheme="minorHAnsi" w:cstheme="minorHAnsi"/>
          <w:szCs w:val="24"/>
        </w:rPr>
        <w:t xml:space="preserve"> </w:t>
      </w:r>
      <w:r w:rsidRPr="00F404B0">
        <w:rPr>
          <w:rFonts w:asciiTheme="minorHAnsi" w:hAnsiTheme="minorHAnsi" w:cstheme="minorHAnsi"/>
          <w:szCs w:val="24"/>
        </w:rPr>
        <w:t xml:space="preserve">of Regulation (EU, </w:t>
      </w:r>
      <w:proofErr w:type="spellStart"/>
      <w:r w:rsidRPr="00F404B0">
        <w:rPr>
          <w:rFonts w:asciiTheme="minorHAnsi" w:hAnsiTheme="minorHAnsi" w:cstheme="minorHAnsi"/>
          <w:szCs w:val="24"/>
        </w:rPr>
        <w:t>Euratom</w:t>
      </w:r>
      <w:proofErr w:type="spellEnd"/>
      <w:r w:rsidRPr="00F404B0">
        <w:rPr>
          <w:rFonts w:asciiTheme="minorHAnsi" w:hAnsiTheme="minorHAnsi" w:cstheme="minorHAnsi"/>
          <w:szCs w:val="24"/>
        </w:rPr>
        <w:t>) No 966/2012 of the European Parliament and of the Council (‘Financial Regulation’);</w:t>
      </w:r>
      <w:r w:rsidRPr="00F404B0">
        <w:rPr>
          <w:rStyle w:val="FootnoteReference"/>
          <w:rFonts w:asciiTheme="minorHAnsi" w:hAnsiTheme="minorHAnsi" w:cstheme="minorHAnsi"/>
          <w:szCs w:val="24"/>
        </w:rPr>
        <w:footnoteReference w:id="5"/>
      </w:r>
    </w:p>
    <w:p w14:paraId="4E1A2395" w14:textId="53C2F124" w:rsidR="009E4C8F" w:rsidRPr="00F404B0" w:rsidRDefault="009E4C8F" w:rsidP="009E4C8F">
      <w:pPr>
        <w:pStyle w:val="ListBullet"/>
        <w:spacing w:after="0"/>
        <w:ind w:left="284" w:hanging="284"/>
        <w:rPr>
          <w:rFonts w:asciiTheme="minorHAnsi" w:hAnsiTheme="minorHAnsi" w:cstheme="minorHAnsi"/>
          <w:szCs w:val="24"/>
        </w:rPr>
      </w:pPr>
      <w:r w:rsidRPr="007E68DD">
        <w:rPr>
          <w:rFonts w:asciiTheme="minorHAnsi" w:hAnsiTheme="minorHAnsi" w:cstheme="minorHAnsi"/>
          <w:szCs w:val="24"/>
        </w:rPr>
        <w:t xml:space="preserve">the applicant is not </w:t>
      </w:r>
      <w:r w:rsidRPr="00D97AB8">
        <w:rPr>
          <w:rFonts w:asciiTheme="minorHAnsi" w:hAnsiTheme="minorHAnsi" w:cstheme="minorHAnsi"/>
          <w:szCs w:val="24"/>
        </w:rPr>
        <w:t xml:space="preserve">subject of any of the sanctions </w:t>
      </w:r>
      <w:r w:rsidRPr="007E68DD">
        <w:rPr>
          <w:rFonts w:asciiTheme="minorHAnsi" w:hAnsiTheme="minorHAnsi" w:cstheme="minorHAnsi"/>
          <w:szCs w:val="24"/>
        </w:rPr>
        <w:t>provided for in Article 27(1)</w:t>
      </w:r>
      <w:r w:rsidRPr="00D97AB8">
        <w:rPr>
          <w:rFonts w:asciiTheme="minorHAnsi" w:hAnsiTheme="minorHAnsi" w:cstheme="minorHAnsi"/>
          <w:szCs w:val="24"/>
        </w:rPr>
        <w:t xml:space="preserve">* of the </w:t>
      </w:r>
      <w:r w:rsidRPr="002676B6">
        <w:rPr>
          <w:rFonts w:asciiTheme="minorHAnsi" w:hAnsiTheme="minorHAnsi" w:cstheme="minorHAnsi"/>
          <w:szCs w:val="24"/>
        </w:rPr>
        <w:t xml:space="preserve">Regulation (EU, </w:t>
      </w:r>
      <w:proofErr w:type="spellStart"/>
      <w:r w:rsidRPr="002676B6">
        <w:rPr>
          <w:rFonts w:asciiTheme="minorHAnsi" w:hAnsiTheme="minorHAnsi" w:cstheme="minorHAnsi"/>
          <w:szCs w:val="24"/>
        </w:rPr>
        <w:t>Euratom</w:t>
      </w:r>
      <w:proofErr w:type="spellEnd"/>
      <w:r w:rsidRPr="002676B6">
        <w:rPr>
          <w:rFonts w:asciiTheme="minorHAnsi" w:hAnsiTheme="minorHAnsi" w:cstheme="minorHAnsi"/>
          <w:szCs w:val="24"/>
        </w:rPr>
        <w:t xml:space="preserve">) No 1141/2014 </w:t>
      </w:r>
      <w:r w:rsidRPr="00F404B0">
        <w:rPr>
          <w:rFonts w:asciiTheme="minorHAnsi" w:hAnsiTheme="minorHAnsi" w:cstheme="minorHAnsi"/>
          <w:szCs w:val="24"/>
        </w:rPr>
        <w:t>and in points (v) and (vi) of Article 27(2)</w:t>
      </w:r>
      <w:r w:rsidR="00700F0D" w:rsidRPr="00F404B0">
        <w:rPr>
          <w:rFonts w:asciiTheme="minorHAnsi" w:hAnsiTheme="minorHAnsi" w:cstheme="minorHAnsi"/>
          <w:szCs w:val="24"/>
        </w:rPr>
        <w:t>(a)</w:t>
      </w:r>
      <w:r w:rsidRPr="00F404B0">
        <w:rPr>
          <w:rFonts w:asciiTheme="minorHAnsi" w:hAnsiTheme="minorHAnsi" w:cstheme="minorHAnsi"/>
          <w:szCs w:val="24"/>
        </w:rPr>
        <w:t>* of the same Regulation</w:t>
      </w:r>
      <w:r w:rsidRPr="007E68DD">
        <w:rPr>
          <w:rStyle w:val="FootnoteReference"/>
          <w:rFonts w:asciiTheme="minorHAnsi" w:eastAsiaTheme="majorEastAsia" w:hAnsiTheme="minorHAnsi" w:cstheme="minorHAnsi"/>
          <w:szCs w:val="24"/>
        </w:rPr>
        <w:footnoteReference w:id="6"/>
      </w:r>
    </w:p>
    <w:p w14:paraId="5BD3E019" w14:textId="271A4FDC" w:rsidR="009E4C8F" w:rsidRPr="00F404B0" w:rsidRDefault="009E4C8F" w:rsidP="009E4C8F">
      <w:pPr>
        <w:pStyle w:val="ListBullet"/>
        <w:spacing w:after="0"/>
        <w:ind w:left="284" w:hanging="284"/>
        <w:rPr>
          <w:rFonts w:asciiTheme="minorHAnsi" w:hAnsiTheme="minorHAnsi" w:cstheme="minorHAnsi"/>
          <w:szCs w:val="24"/>
        </w:rPr>
      </w:pPr>
      <w:r w:rsidRPr="00F404B0">
        <w:rPr>
          <w:rFonts w:asciiTheme="minorHAnsi" w:hAnsiTheme="minorHAnsi" w:cstheme="minorHAnsi"/>
          <w:szCs w:val="24"/>
        </w:rPr>
        <w:t xml:space="preserve">the applicant organisation has the financial and organisational capacity to </w:t>
      </w:r>
      <w:r w:rsidRPr="007E68DD">
        <w:rPr>
          <w:rFonts w:asciiTheme="minorHAnsi" w:hAnsiTheme="minorHAnsi" w:cstheme="minorHAnsi"/>
          <w:szCs w:val="24"/>
        </w:rPr>
        <w:t xml:space="preserve">implement the </w:t>
      </w:r>
      <w:r w:rsidR="00F237F0">
        <w:rPr>
          <w:rFonts w:asciiTheme="minorHAnsi" w:hAnsiTheme="minorHAnsi" w:cstheme="minorHAnsi"/>
          <w:szCs w:val="24"/>
        </w:rPr>
        <w:t>grant d</w:t>
      </w:r>
      <w:r w:rsidRPr="007E68DD">
        <w:rPr>
          <w:rFonts w:asciiTheme="minorHAnsi" w:hAnsiTheme="minorHAnsi" w:cstheme="minorHAnsi"/>
          <w:szCs w:val="24"/>
        </w:rPr>
        <w:t>ecision</w:t>
      </w:r>
      <w:r w:rsidRPr="00F404B0">
        <w:rPr>
          <w:rFonts w:asciiTheme="minorHAnsi" w:hAnsiTheme="minorHAnsi" w:cstheme="minorHAnsi"/>
          <w:szCs w:val="24"/>
        </w:rPr>
        <w:t>;</w:t>
      </w:r>
    </w:p>
    <w:p w14:paraId="6A48F82B" w14:textId="77777777" w:rsidR="009E4C8F" w:rsidRPr="00F404B0" w:rsidRDefault="009E4C8F" w:rsidP="009E4C8F">
      <w:pPr>
        <w:pStyle w:val="ListBullet"/>
        <w:spacing w:after="0"/>
        <w:ind w:left="284" w:hanging="284"/>
        <w:rPr>
          <w:rFonts w:asciiTheme="minorHAnsi" w:hAnsiTheme="minorHAnsi" w:cstheme="minorHAnsi"/>
          <w:snapToGrid w:val="0"/>
          <w:szCs w:val="24"/>
          <w:lang w:eastAsia="en-US"/>
        </w:rPr>
      </w:pPr>
      <w:r w:rsidRPr="00F404B0">
        <w:rPr>
          <w:rFonts w:asciiTheme="minorHAnsi" w:hAnsiTheme="minorHAnsi" w:cstheme="minorHAnsi"/>
          <w:szCs w:val="24"/>
        </w:rPr>
        <w:t>the information supplied in this application and its annexes is accurate and no information has been withheld, either in full or in part, from the European Parliament;</w:t>
      </w:r>
    </w:p>
    <w:p w14:paraId="0C6588B4" w14:textId="77777777" w:rsidR="009E4C8F" w:rsidRPr="007E68DD" w:rsidRDefault="009E4C8F" w:rsidP="009E4C8F">
      <w:pPr>
        <w:rPr>
          <w:rFonts w:asciiTheme="minorHAnsi" w:hAnsiTheme="minorHAnsi" w:cstheme="minorHAnsi"/>
          <w:sz w:val="22"/>
          <w:lang w:eastAsia="en-GB"/>
        </w:rPr>
      </w:pPr>
    </w:p>
    <w:p w14:paraId="2E3A1744" w14:textId="77777777" w:rsidR="009E4C8F" w:rsidRPr="00D97AB8" w:rsidRDefault="009E4C8F" w:rsidP="009E4C8F">
      <w:pPr>
        <w:rPr>
          <w:rFonts w:asciiTheme="minorHAnsi" w:hAnsiTheme="minorHAnsi" w:cstheme="minorHAnsi"/>
          <w:sz w:val="22"/>
        </w:rPr>
      </w:pPr>
      <w:r w:rsidRPr="00D97AB8">
        <w:rPr>
          <w:rFonts w:asciiTheme="minorHAnsi" w:hAnsiTheme="minorHAnsi" w:cstheme="minorHAnsi"/>
          <w:sz w:val="22"/>
        </w:rPr>
        <w:t>Authorised signature:</w:t>
      </w:r>
    </w:p>
    <w:p w14:paraId="059B5630" w14:textId="77777777" w:rsidR="009E4C8F" w:rsidRPr="002676B6" w:rsidRDefault="009E4C8F" w:rsidP="009E4C8F">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499"/>
      </w:tblGrid>
      <w:tr w:rsidR="009E4C8F" w:rsidRPr="00F404B0" w14:paraId="6A20AB88" w14:textId="77777777" w:rsidTr="00A505D6">
        <w:trPr>
          <w:trHeight w:val="20"/>
        </w:trPr>
        <w:tc>
          <w:tcPr>
            <w:tcW w:w="3823" w:type="dxa"/>
            <w:tcBorders>
              <w:top w:val="single" w:sz="4" w:space="0" w:color="auto"/>
              <w:left w:val="single" w:sz="4" w:space="0" w:color="auto"/>
              <w:bottom w:val="single" w:sz="4" w:space="0" w:color="auto"/>
              <w:right w:val="single" w:sz="4" w:space="0" w:color="auto"/>
            </w:tcBorders>
            <w:hideMark/>
          </w:tcPr>
          <w:p w14:paraId="334611AE" w14:textId="77777777" w:rsidR="009E4C8F" w:rsidRPr="007E68DD" w:rsidRDefault="009E4C8F" w:rsidP="00A505D6">
            <w:pPr>
              <w:rPr>
                <w:rFonts w:asciiTheme="minorHAnsi" w:hAnsiTheme="minorHAnsi" w:cstheme="minorHAnsi"/>
                <w:sz w:val="22"/>
              </w:rPr>
            </w:pPr>
            <w:r w:rsidRPr="007E68DD">
              <w:rPr>
                <w:rFonts w:asciiTheme="minorHAnsi" w:hAnsiTheme="minorHAnsi" w:cstheme="minorHAnsi"/>
                <w:sz w:val="22"/>
              </w:rPr>
              <w:t xml:space="preserve">Title (Mrs, Mr, </w:t>
            </w:r>
            <w:proofErr w:type="spellStart"/>
            <w:r w:rsidRPr="007E68DD">
              <w:rPr>
                <w:rFonts w:asciiTheme="minorHAnsi" w:hAnsiTheme="minorHAnsi" w:cstheme="minorHAnsi"/>
                <w:sz w:val="22"/>
              </w:rPr>
              <w:t>Prof.</w:t>
            </w:r>
            <w:proofErr w:type="spellEnd"/>
            <w:r w:rsidRPr="007E68DD">
              <w:rPr>
                <w:rFonts w:asciiTheme="minorHAnsi" w:hAnsiTheme="minorHAnsi" w:cstheme="minorHAnsi"/>
                <w:sz w:val="22"/>
              </w:rPr>
              <w:t>..), name and forename:</w:t>
            </w:r>
          </w:p>
        </w:tc>
        <w:tc>
          <w:tcPr>
            <w:tcW w:w="5499" w:type="dxa"/>
            <w:tcBorders>
              <w:top w:val="single" w:sz="4" w:space="0" w:color="auto"/>
              <w:left w:val="single" w:sz="4" w:space="0" w:color="auto"/>
              <w:bottom w:val="single" w:sz="4" w:space="0" w:color="auto"/>
              <w:right w:val="single" w:sz="4" w:space="0" w:color="auto"/>
            </w:tcBorders>
          </w:tcPr>
          <w:p w14:paraId="22211A6D" w14:textId="77777777" w:rsidR="009E4C8F" w:rsidRPr="00D97AB8" w:rsidRDefault="009E4C8F" w:rsidP="00A505D6">
            <w:pPr>
              <w:rPr>
                <w:rFonts w:asciiTheme="minorHAnsi" w:hAnsiTheme="minorHAnsi" w:cstheme="minorHAnsi"/>
                <w:sz w:val="22"/>
              </w:rPr>
            </w:pPr>
          </w:p>
          <w:p w14:paraId="6AFF95BF" w14:textId="77777777" w:rsidR="009E4C8F" w:rsidRPr="002676B6" w:rsidRDefault="009E4C8F" w:rsidP="00A505D6">
            <w:pPr>
              <w:rPr>
                <w:rFonts w:asciiTheme="minorHAnsi" w:hAnsiTheme="minorHAnsi" w:cstheme="minorHAnsi"/>
                <w:sz w:val="22"/>
              </w:rPr>
            </w:pPr>
          </w:p>
        </w:tc>
      </w:tr>
      <w:tr w:rsidR="009E4C8F" w:rsidRPr="00F404B0" w14:paraId="38FA9BB2" w14:textId="77777777" w:rsidTr="00A505D6">
        <w:trPr>
          <w:trHeight w:val="20"/>
        </w:trPr>
        <w:tc>
          <w:tcPr>
            <w:tcW w:w="3823" w:type="dxa"/>
            <w:tcBorders>
              <w:top w:val="single" w:sz="4" w:space="0" w:color="auto"/>
              <w:left w:val="single" w:sz="4" w:space="0" w:color="auto"/>
              <w:bottom w:val="single" w:sz="4" w:space="0" w:color="auto"/>
              <w:right w:val="single" w:sz="4" w:space="0" w:color="auto"/>
            </w:tcBorders>
            <w:hideMark/>
          </w:tcPr>
          <w:p w14:paraId="02617706" w14:textId="77777777" w:rsidR="009E4C8F" w:rsidRPr="00F404B0" w:rsidRDefault="009E4C8F" w:rsidP="00A505D6">
            <w:pPr>
              <w:rPr>
                <w:rFonts w:asciiTheme="minorHAnsi" w:hAnsiTheme="minorHAnsi" w:cstheme="minorHAnsi"/>
                <w:sz w:val="22"/>
              </w:rPr>
            </w:pPr>
            <w:r w:rsidRPr="00F404B0">
              <w:rPr>
                <w:rFonts w:asciiTheme="minorHAnsi" w:hAnsiTheme="minorHAnsi" w:cstheme="minorHAnsi"/>
                <w:sz w:val="22"/>
              </w:rPr>
              <w:t>Function in the organisation applying for funding:</w:t>
            </w:r>
          </w:p>
        </w:tc>
        <w:tc>
          <w:tcPr>
            <w:tcW w:w="5499" w:type="dxa"/>
            <w:tcBorders>
              <w:top w:val="single" w:sz="4" w:space="0" w:color="auto"/>
              <w:left w:val="single" w:sz="4" w:space="0" w:color="auto"/>
              <w:bottom w:val="single" w:sz="4" w:space="0" w:color="auto"/>
              <w:right w:val="single" w:sz="4" w:space="0" w:color="auto"/>
            </w:tcBorders>
          </w:tcPr>
          <w:p w14:paraId="701FC2E5" w14:textId="77777777" w:rsidR="009E4C8F" w:rsidRPr="00F404B0" w:rsidRDefault="009E4C8F" w:rsidP="00A505D6">
            <w:pPr>
              <w:rPr>
                <w:rFonts w:asciiTheme="minorHAnsi" w:hAnsiTheme="minorHAnsi" w:cstheme="minorHAnsi"/>
                <w:sz w:val="22"/>
              </w:rPr>
            </w:pPr>
          </w:p>
          <w:p w14:paraId="0D84C15C" w14:textId="77777777" w:rsidR="009E4C8F" w:rsidRPr="00F404B0" w:rsidRDefault="009E4C8F" w:rsidP="00A505D6">
            <w:pPr>
              <w:rPr>
                <w:rFonts w:asciiTheme="minorHAnsi" w:hAnsiTheme="minorHAnsi" w:cstheme="minorHAnsi"/>
                <w:sz w:val="22"/>
              </w:rPr>
            </w:pPr>
          </w:p>
        </w:tc>
      </w:tr>
      <w:tr w:rsidR="009E4C8F" w:rsidRPr="00F404B0" w14:paraId="57ABB9CA" w14:textId="77777777" w:rsidTr="00A505D6">
        <w:trPr>
          <w:trHeight w:val="341"/>
        </w:trPr>
        <w:tc>
          <w:tcPr>
            <w:tcW w:w="3823" w:type="dxa"/>
            <w:tcBorders>
              <w:top w:val="single" w:sz="4" w:space="0" w:color="auto"/>
              <w:left w:val="single" w:sz="4" w:space="0" w:color="auto"/>
              <w:bottom w:val="single" w:sz="4" w:space="0" w:color="auto"/>
              <w:right w:val="single" w:sz="4" w:space="0" w:color="auto"/>
            </w:tcBorders>
            <w:hideMark/>
          </w:tcPr>
          <w:p w14:paraId="0133DB20" w14:textId="77777777" w:rsidR="009E4C8F" w:rsidRPr="00F404B0" w:rsidRDefault="009E4C8F" w:rsidP="00A505D6">
            <w:pPr>
              <w:rPr>
                <w:rFonts w:asciiTheme="minorHAnsi" w:hAnsiTheme="minorHAnsi" w:cstheme="minorHAnsi"/>
                <w:sz w:val="22"/>
              </w:rPr>
            </w:pPr>
            <w:r w:rsidRPr="00F404B0">
              <w:rPr>
                <w:rFonts w:asciiTheme="minorHAnsi" w:hAnsiTheme="minorHAnsi" w:cstheme="minorHAnsi"/>
                <w:sz w:val="22"/>
              </w:rPr>
              <w:t>Place/Date:</w:t>
            </w:r>
          </w:p>
        </w:tc>
        <w:tc>
          <w:tcPr>
            <w:tcW w:w="5499" w:type="dxa"/>
            <w:tcBorders>
              <w:top w:val="single" w:sz="4" w:space="0" w:color="auto"/>
              <w:left w:val="single" w:sz="4" w:space="0" w:color="auto"/>
              <w:bottom w:val="single" w:sz="4" w:space="0" w:color="auto"/>
              <w:right w:val="single" w:sz="4" w:space="0" w:color="auto"/>
            </w:tcBorders>
          </w:tcPr>
          <w:p w14:paraId="3D6A1DD6" w14:textId="77777777" w:rsidR="009E4C8F" w:rsidRPr="00F404B0" w:rsidRDefault="009E4C8F" w:rsidP="00A505D6">
            <w:pPr>
              <w:rPr>
                <w:rFonts w:asciiTheme="minorHAnsi" w:hAnsiTheme="minorHAnsi" w:cstheme="minorHAnsi"/>
                <w:sz w:val="22"/>
              </w:rPr>
            </w:pPr>
          </w:p>
          <w:p w14:paraId="2B0771F6" w14:textId="77777777" w:rsidR="009E4C8F" w:rsidRPr="00F404B0" w:rsidRDefault="009E4C8F" w:rsidP="00A505D6">
            <w:pPr>
              <w:rPr>
                <w:rFonts w:asciiTheme="minorHAnsi" w:hAnsiTheme="minorHAnsi" w:cstheme="minorHAnsi"/>
                <w:sz w:val="22"/>
              </w:rPr>
            </w:pPr>
          </w:p>
        </w:tc>
      </w:tr>
      <w:tr w:rsidR="009E4C8F" w:rsidRPr="00F404B0" w14:paraId="4F51A06B" w14:textId="77777777" w:rsidTr="00A505D6">
        <w:trPr>
          <w:trHeight w:val="276"/>
        </w:trPr>
        <w:tc>
          <w:tcPr>
            <w:tcW w:w="3823" w:type="dxa"/>
            <w:tcBorders>
              <w:top w:val="single" w:sz="4" w:space="0" w:color="auto"/>
              <w:left w:val="single" w:sz="4" w:space="0" w:color="auto"/>
              <w:bottom w:val="single" w:sz="4" w:space="0" w:color="auto"/>
              <w:right w:val="single" w:sz="4" w:space="0" w:color="auto"/>
            </w:tcBorders>
            <w:hideMark/>
          </w:tcPr>
          <w:p w14:paraId="720368E6" w14:textId="77777777" w:rsidR="009E4C8F" w:rsidRPr="00F404B0" w:rsidRDefault="009E4C8F" w:rsidP="00A505D6">
            <w:pPr>
              <w:rPr>
                <w:rFonts w:asciiTheme="minorHAnsi" w:hAnsiTheme="minorHAnsi" w:cstheme="minorHAnsi"/>
                <w:sz w:val="22"/>
              </w:rPr>
            </w:pPr>
            <w:r w:rsidRPr="00F404B0">
              <w:rPr>
                <w:rFonts w:asciiTheme="minorHAnsi" w:hAnsiTheme="minorHAnsi" w:cstheme="minorHAnsi"/>
                <w:sz w:val="22"/>
              </w:rPr>
              <w:t>Signature:</w:t>
            </w:r>
          </w:p>
        </w:tc>
        <w:tc>
          <w:tcPr>
            <w:tcW w:w="5499" w:type="dxa"/>
            <w:tcBorders>
              <w:top w:val="single" w:sz="4" w:space="0" w:color="auto"/>
              <w:left w:val="single" w:sz="4" w:space="0" w:color="auto"/>
              <w:bottom w:val="single" w:sz="4" w:space="0" w:color="auto"/>
              <w:right w:val="single" w:sz="4" w:space="0" w:color="auto"/>
            </w:tcBorders>
          </w:tcPr>
          <w:p w14:paraId="07DC3CB0" w14:textId="77777777" w:rsidR="009E4C8F" w:rsidRPr="00F404B0" w:rsidRDefault="009E4C8F" w:rsidP="00A505D6">
            <w:pPr>
              <w:rPr>
                <w:rFonts w:asciiTheme="minorHAnsi" w:hAnsiTheme="minorHAnsi" w:cstheme="minorHAnsi"/>
                <w:sz w:val="22"/>
              </w:rPr>
            </w:pPr>
          </w:p>
          <w:p w14:paraId="2710EC9A" w14:textId="77777777" w:rsidR="009E4C8F" w:rsidRPr="00F404B0" w:rsidRDefault="009E4C8F" w:rsidP="00A505D6">
            <w:pPr>
              <w:rPr>
                <w:rFonts w:asciiTheme="minorHAnsi" w:hAnsiTheme="minorHAnsi" w:cstheme="minorHAnsi"/>
                <w:sz w:val="22"/>
              </w:rPr>
            </w:pPr>
          </w:p>
        </w:tc>
      </w:tr>
    </w:tbl>
    <w:p w14:paraId="098405DC" w14:textId="77777777" w:rsidR="009E4C8F" w:rsidRPr="002676B6" w:rsidRDefault="009E4C8F" w:rsidP="009E4C8F">
      <w:pPr>
        <w:rPr>
          <w:rFonts w:asciiTheme="minorHAnsi" w:hAnsiTheme="minorHAnsi" w:cstheme="minorHAnsi"/>
          <w:sz w:val="22"/>
        </w:rPr>
      </w:pPr>
    </w:p>
    <w:p w14:paraId="28E18C5C" w14:textId="77777777" w:rsidR="009E4C8F" w:rsidRPr="00F404B0" w:rsidRDefault="009E4C8F" w:rsidP="009E4C8F">
      <w:pPr>
        <w:pStyle w:val="Default"/>
        <w:rPr>
          <w:rFonts w:asciiTheme="minorHAnsi" w:hAnsiTheme="minorHAnsi" w:cstheme="minorHAnsi"/>
        </w:rPr>
      </w:pPr>
    </w:p>
    <w:p w14:paraId="6FD26B2D" w14:textId="77777777" w:rsidR="009E4C8F" w:rsidRPr="00F404B0" w:rsidRDefault="009E4C8F" w:rsidP="009E4C8F">
      <w:pPr>
        <w:pStyle w:val="Default"/>
        <w:rPr>
          <w:rFonts w:asciiTheme="minorHAnsi" w:hAnsiTheme="minorHAnsi" w:cstheme="minorHAnsi"/>
          <w:sz w:val="20"/>
        </w:rPr>
      </w:pPr>
      <w:r w:rsidRPr="00F404B0">
        <w:rPr>
          <w:rFonts w:asciiTheme="minorHAnsi" w:hAnsiTheme="minorHAnsi" w:cstheme="minorHAnsi"/>
          <w:sz w:val="20"/>
          <w:u w:val="single"/>
        </w:rPr>
        <w:t>Notes:</w:t>
      </w:r>
      <w:r w:rsidRPr="00F404B0">
        <w:rPr>
          <w:rFonts w:asciiTheme="minorHAnsi" w:hAnsiTheme="minorHAnsi" w:cstheme="minorHAnsi"/>
          <w:sz w:val="20"/>
        </w:rPr>
        <w:t xml:space="preserve"> (*) The Articles listed above are referred to below:</w:t>
      </w:r>
    </w:p>
    <w:p w14:paraId="7666A1AB" w14:textId="77777777" w:rsidR="00F61590" w:rsidRPr="00427410" w:rsidRDefault="00F61590" w:rsidP="00F61590">
      <w:pPr>
        <w:pStyle w:val="Default"/>
        <w:rPr>
          <w:rFonts w:asciiTheme="minorHAnsi" w:hAnsiTheme="minorHAnsi" w:cstheme="minorHAnsi"/>
          <w:i/>
          <w:sz w:val="20"/>
          <w:u w:val="single"/>
        </w:rPr>
      </w:pPr>
      <w:r w:rsidRPr="00427410">
        <w:rPr>
          <w:rFonts w:asciiTheme="minorHAnsi" w:hAnsiTheme="minorHAnsi" w:cstheme="minorHAnsi"/>
          <w:sz w:val="20"/>
        </w:rPr>
        <w:br/>
      </w:r>
    </w:p>
    <w:p w14:paraId="5A5514EE" w14:textId="77777777" w:rsidR="00F61590" w:rsidRPr="00427410" w:rsidRDefault="00F61590" w:rsidP="00F61590">
      <w:pPr>
        <w:pStyle w:val="Default"/>
        <w:rPr>
          <w:rFonts w:asciiTheme="minorHAnsi" w:hAnsiTheme="minorHAnsi" w:cstheme="minorHAnsi"/>
          <w:i/>
          <w:sz w:val="20"/>
          <w:u w:val="single"/>
        </w:rPr>
      </w:pPr>
      <w:r w:rsidRPr="00427410">
        <w:rPr>
          <w:rFonts w:asciiTheme="minorHAnsi" w:hAnsiTheme="minorHAnsi" w:cstheme="minorHAnsi"/>
          <w:i/>
          <w:sz w:val="20"/>
          <w:u w:val="single"/>
        </w:rPr>
        <w:t>Article 106(1) of the Financial Regulation:</w:t>
      </w:r>
    </w:p>
    <w:p w14:paraId="0D10D963" w14:textId="77777777" w:rsidR="00F61590" w:rsidRPr="00427410" w:rsidRDefault="00F61590" w:rsidP="00F61590">
      <w:pPr>
        <w:rPr>
          <w:rFonts w:asciiTheme="minorHAnsi" w:hAnsiTheme="minorHAnsi" w:cstheme="minorHAnsi"/>
          <w:i/>
          <w:sz w:val="20"/>
          <w:szCs w:val="24"/>
        </w:rPr>
      </w:pPr>
      <w:r w:rsidRPr="00427410">
        <w:rPr>
          <w:rFonts w:asciiTheme="minorHAnsi" w:hAnsiTheme="minorHAnsi" w:cstheme="minorHAnsi"/>
          <w:i/>
          <w:sz w:val="20"/>
          <w:szCs w:val="24"/>
        </w:rPr>
        <w:t>Candidates or tenderers shall be excluded from participation in procurement procedures if:</w:t>
      </w:r>
    </w:p>
    <w:p w14:paraId="5A706628" w14:textId="77777777" w:rsidR="00F61590" w:rsidRPr="00427410" w:rsidRDefault="00F61590" w:rsidP="00F61590">
      <w:pPr>
        <w:rPr>
          <w:rFonts w:asciiTheme="minorHAnsi" w:hAnsiTheme="minorHAnsi" w:cstheme="minorHAnsi"/>
          <w:i/>
          <w:sz w:val="20"/>
          <w:szCs w:val="24"/>
        </w:rPr>
      </w:pPr>
      <w:r w:rsidRPr="00427410">
        <w:rPr>
          <w:rFonts w:asciiTheme="minorHAnsi" w:hAnsiTheme="minorHAnsi" w:cstheme="minorHAnsi"/>
          <w:i/>
          <w:sz w:val="20"/>
          <w:szCs w:val="24"/>
        </w:rPr>
        <w:t xml:space="preserve">(a) </w:t>
      </w:r>
      <w:proofErr w:type="gramStart"/>
      <w:r w:rsidRPr="00427410">
        <w:rPr>
          <w:rFonts w:asciiTheme="minorHAnsi" w:hAnsiTheme="minorHAnsi" w:cstheme="minorHAnsi"/>
          <w:i/>
          <w:sz w:val="20"/>
          <w:szCs w:val="24"/>
        </w:rPr>
        <w:t>they</w:t>
      </w:r>
      <w:proofErr w:type="gramEnd"/>
      <w:r w:rsidRPr="00427410">
        <w:rPr>
          <w:rFonts w:asciiTheme="minorHAnsi" w:hAnsiTheme="minorHAnsi" w:cstheme="minorHAnsi"/>
          <w:i/>
          <w:sz w:val="20"/>
          <w:szCs w:val="24"/>
        </w:rPr>
        <w:t xml:space="preserve">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w:t>
      </w:r>
    </w:p>
    <w:p w14:paraId="250BF967" w14:textId="77777777" w:rsidR="00F61590" w:rsidRPr="00427410" w:rsidRDefault="00F61590" w:rsidP="00F61590">
      <w:pPr>
        <w:rPr>
          <w:rFonts w:asciiTheme="minorHAnsi" w:hAnsiTheme="minorHAnsi" w:cstheme="minorHAnsi"/>
          <w:i/>
          <w:sz w:val="20"/>
          <w:szCs w:val="24"/>
        </w:rPr>
      </w:pPr>
      <w:proofErr w:type="gramStart"/>
      <w:r w:rsidRPr="00427410">
        <w:rPr>
          <w:rFonts w:asciiTheme="minorHAnsi" w:hAnsiTheme="minorHAnsi" w:cstheme="minorHAnsi"/>
          <w:i/>
          <w:sz w:val="20"/>
          <w:szCs w:val="24"/>
        </w:rPr>
        <w:t>or</w:t>
      </w:r>
      <w:proofErr w:type="gramEnd"/>
      <w:r w:rsidRPr="00427410">
        <w:rPr>
          <w:rFonts w:asciiTheme="minorHAnsi" w:hAnsiTheme="minorHAnsi" w:cstheme="minorHAnsi"/>
          <w:i/>
          <w:sz w:val="20"/>
          <w:szCs w:val="24"/>
        </w:rPr>
        <w:t xml:space="preserve"> regulations; </w:t>
      </w:r>
    </w:p>
    <w:p w14:paraId="576BBB55" w14:textId="77777777" w:rsidR="00F61590" w:rsidRPr="00427410" w:rsidRDefault="00F61590" w:rsidP="00F61590">
      <w:pPr>
        <w:rPr>
          <w:rFonts w:asciiTheme="minorHAnsi" w:hAnsiTheme="minorHAnsi" w:cstheme="minorHAnsi"/>
          <w:i/>
          <w:sz w:val="20"/>
          <w:szCs w:val="24"/>
        </w:rPr>
      </w:pPr>
      <w:r w:rsidRPr="00427410">
        <w:rPr>
          <w:rFonts w:asciiTheme="minorHAnsi" w:hAnsiTheme="minorHAnsi" w:cstheme="minorHAnsi"/>
          <w:i/>
          <w:sz w:val="20"/>
          <w:szCs w:val="24"/>
        </w:rPr>
        <w:t xml:space="preserve">(b) </w:t>
      </w:r>
      <w:proofErr w:type="gramStart"/>
      <w:r w:rsidRPr="00427410">
        <w:rPr>
          <w:rFonts w:asciiTheme="minorHAnsi" w:hAnsiTheme="minorHAnsi" w:cstheme="minorHAnsi"/>
          <w:i/>
          <w:sz w:val="20"/>
          <w:szCs w:val="24"/>
        </w:rPr>
        <w:t>they</w:t>
      </w:r>
      <w:proofErr w:type="gramEnd"/>
      <w:r w:rsidRPr="00427410">
        <w:rPr>
          <w:rFonts w:asciiTheme="minorHAnsi" w:hAnsiTheme="minorHAnsi" w:cstheme="minorHAnsi"/>
          <w:i/>
          <w:sz w:val="20"/>
          <w:szCs w:val="24"/>
        </w:rPr>
        <w:t xml:space="preserve"> or persons having powers of representation, decision-making or control over them have been convicted of an offence concerning their professional conduct by a judgment of a competent authority of a Member State which has the force of res judicata;</w:t>
      </w:r>
    </w:p>
    <w:p w14:paraId="5AFEA0B1" w14:textId="77777777" w:rsidR="00F61590" w:rsidRPr="00427410" w:rsidRDefault="00F61590" w:rsidP="00F61590">
      <w:pPr>
        <w:rPr>
          <w:rFonts w:asciiTheme="minorHAnsi" w:hAnsiTheme="minorHAnsi" w:cstheme="minorHAnsi"/>
          <w:i/>
          <w:sz w:val="20"/>
          <w:szCs w:val="24"/>
        </w:rPr>
      </w:pPr>
      <w:r w:rsidRPr="00427410">
        <w:rPr>
          <w:rFonts w:asciiTheme="minorHAnsi" w:hAnsiTheme="minorHAnsi" w:cstheme="minorHAnsi"/>
          <w:i/>
          <w:sz w:val="20"/>
          <w:szCs w:val="24"/>
        </w:rPr>
        <w:t xml:space="preserve">(c) </w:t>
      </w:r>
      <w:proofErr w:type="gramStart"/>
      <w:r w:rsidRPr="00427410">
        <w:rPr>
          <w:rFonts w:asciiTheme="minorHAnsi" w:hAnsiTheme="minorHAnsi" w:cstheme="minorHAnsi"/>
          <w:i/>
          <w:sz w:val="20"/>
          <w:szCs w:val="24"/>
        </w:rPr>
        <w:t>they</w:t>
      </w:r>
      <w:proofErr w:type="gramEnd"/>
      <w:r w:rsidRPr="00427410">
        <w:rPr>
          <w:rFonts w:asciiTheme="minorHAnsi" w:hAnsiTheme="minorHAnsi" w:cstheme="minorHAnsi"/>
          <w:i/>
          <w:sz w:val="20"/>
          <w:szCs w:val="24"/>
        </w:rPr>
        <w:t xml:space="preserve"> have been guilty of grave professional misconduct proven by any means which the contracting authority can justify including by decisions of the EIB and international organisations;</w:t>
      </w:r>
    </w:p>
    <w:p w14:paraId="756786F5" w14:textId="77777777" w:rsidR="00F61590" w:rsidRPr="00427410" w:rsidRDefault="00F61590" w:rsidP="00F61590">
      <w:pPr>
        <w:rPr>
          <w:rFonts w:asciiTheme="minorHAnsi" w:hAnsiTheme="minorHAnsi" w:cstheme="minorHAnsi"/>
          <w:i/>
          <w:sz w:val="20"/>
          <w:szCs w:val="24"/>
        </w:rPr>
      </w:pPr>
      <w:r w:rsidRPr="00427410">
        <w:rPr>
          <w:rFonts w:asciiTheme="minorHAnsi" w:hAnsiTheme="minorHAnsi" w:cstheme="minorHAnsi"/>
          <w:i/>
          <w:sz w:val="20"/>
          <w:szCs w:val="24"/>
        </w:rPr>
        <w:t>(d) they are not in compliance with their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14:paraId="1FB14AFC" w14:textId="77777777" w:rsidR="00F61590" w:rsidRPr="00427410" w:rsidRDefault="00F61590" w:rsidP="00F61590">
      <w:pPr>
        <w:rPr>
          <w:rFonts w:asciiTheme="minorHAnsi" w:hAnsiTheme="minorHAnsi" w:cstheme="minorHAnsi"/>
          <w:i/>
          <w:sz w:val="20"/>
          <w:szCs w:val="24"/>
        </w:rPr>
      </w:pPr>
      <w:r w:rsidRPr="00427410">
        <w:rPr>
          <w:rFonts w:asciiTheme="minorHAnsi" w:hAnsiTheme="minorHAnsi" w:cstheme="minorHAnsi"/>
          <w:i/>
          <w:sz w:val="20"/>
          <w:szCs w:val="24"/>
        </w:rPr>
        <w:t>(e) they or persons having powers of representation, decision-making or control over them have been the subject of a judgment which has the force of res judicata for fraud, corruption, involvement in a criminal organisation, money laundering or any other illegal activity, where such illegal activity is detrimental to the Union’s financial interests;</w:t>
      </w:r>
    </w:p>
    <w:p w14:paraId="6F966143" w14:textId="77777777" w:rsidR="00F61590" w:rsidRPr="00427410" w:rsidRDefault="00F61590" w:rsidP="00F61590">
      <w:pPr>
        <w:rPr>
          <w:rFonts w:asciiTheme="minorHAnsi" w:hAnsiTheme="minorHAnsi" w:cstheme="minorHAnsi"/>
          <w:i/>
          <w:snapToGrid w:val="0"/>
          <w:sz w:val="20"/>
          <w:szCs w:val="24"/>
        </w:rPr>
      </w:pPr>
      <w:r w:rsidRPr="00F865F9">
        <w:rPr>
          <w:rFonts w:asciiTheme="minorHAnsi" w:hAnsiTheme="minorHAnsi" w:cstheme="minorHAnsi"/>
          <w:i/>
          <w:sz w:val="20"/>
          <w:szCs w:val="24"/>
        </w:rPr>
        <w:t xml:space="preserve">(f) </w:t>
      </w:r>
      <w:proofErr w:type="gramStart"/>
      <w:r w:rsidRPr="00427410">
        <w:rPr>
          <w:rFonts w:asciiTheme="minorHAnsi" w:hAnsiTheme="minorHAnsi" w:cstheme="minorHAnsi"/>
          <w:i/>
          <w:sz w:val="20"/>
          <w:szCs w:val="24"/>
        </w:rPr>
        <w:t>they</w:t>
      </w:r>
      <w:proofErr w:type="gramEnd"/>
      <w:r w:rsidRPr="00427410">
        <w:rPr>
          <w:rFonts w:asciiTheme="minorHAnsi" w:hAnsiTheme="minorHAnsi" w:cstheme="minorHAnsi"/>
          <w:i/>
          <w:sz w:val="20"/>
          <w:szCs w:val="24"/>
        </w:rPr>
        <w:t xml:space="preserve"> are subject to an administrative penalty referred to in Article 109(1).</w:t>
      </w:r>
    </w:p>
    <w:p w14:paraId="771E3E9F" w14:textId="77777777" w:rsidR="00F61590" w:rsidRPr="00427410" w:rsidRDefault="00F61590" w:rsidP="00F61590">
      <w:pPr>
        <w:rPr>
          <w:rFonts w:asciiTheme="minorHAnsi" w:hAnsiTheme="minorHAnsi" w:cstheme="minorHAnsi"/>
          <w:i/>
          <w:sz w:val="20"/>
          <w:szCs w:val="24"/>
          <w:lang w:eastAsia="en-GB"/>
        </w:rPr>
      </w:pPr>
      <w:r w:rsidRPr="00427410">
        <w:rPr>
          <w:rFonts w:asciiTheme="minorHAnsi" w:hAnsiTheme="minorHAnsi" w:cstheme="minorHAnsi"/>
          <w:i/>
          <w:sz w:val="20"/>
          <w:szCs w:val="24"/>
        </w:rPr>
        <w:lastRenderedPageBreak/>
        <w:t>Points (a) to (d) of the first subparagraph shall not apply in the case of the purchase of supplies on particularly advantageous terms from a supplier which is definitively winding up its business activities or from the receivers or liquidators of a bankruptcy, through an arrangement with creditors, or through a similar procedure under national law.</w:t>
      </w:r>
    </w:p>
    <w:p w14:paraId="5E55608E" w14:textId="77777777" w:rsidR="00F61590" w:rsidRPr="00427410" w:rsidRDefault="00F61590" w:rsidP="00F61590">
      <w:pPr>
        <w:tabs>
          <w:tab w:val="left" w:pos="390"/>
        </w:tabs>
        <w:jc w:val="both"/>
        <w:rPr>
          <w:rFonts w:asciiTheme="minorHAnsi" w:hAnsiTheme="minorHAnsi" w:cstheme="minorHAnsi"/>
          <w:i/>
          <w:sz w:val="20"/>
          <w:szCs w:val="24"/>
        </w:rPr>
      </w:pPr>
      <w:r w:rsidRPr="00427410">
        <w:rPr>
          <w:rFonts w:asciiTheme="minorHAnsi" w:hAnsiTheme="minorHAnsi" w:cstheme="minorHAnsi"/>
          <w:i/>
          <w:sz w:val="20"/>
          <w:szCs w:val="24"/>
        </w:rPr>
        <w:t>Points (b) and (e) of the first subparagraph shall not apply where the candidates or tenderers can demonstrate that adequate measures have been adopted against the persons having powers of representation, decision-making or control over them, who are subject to a judgement as referred to in points (b) or (e) of the first subparagraph.</w:t>
      </w:r>
    </w:p>
    <w:p w14:paraId="0C661F1A" w14:textId="77777777" w:rsidR="00F61590" w:rsidRPr="00427410" w:rsidRDefault="00F61590" w:rsidP="00F61590">
      <w:pPr>
        <w:tabs>
          <w:tab w:val="left" w:pos="390"/>
        </w:tabs>
        <w:jc w:val="both"/>
        <w:rPr>
          <w:rFonts w:asciiTheme="minorHAnsi" w:hAnsiTheme="minorHAnsi" w:cstheme="minorHAnsi"/>
          <w:i/>
          <w:sz w:val="20"/>
          <w:szCs w:val="24"/>
        </w:rPr>
      </w:pPr>
    </w:p>
    <w:p w14:paraId="44C3D10E" w14:textId="77777777" w:rsidR="00F61590" w:rsidRPr="00427410" w:rsidRDefault="00F61590" w:rsidP="00F61590">
      <w:pPr>
        <w:rPr>
          <w:rFonts w:asciiTheme="minorHAnsi" w:hAnsiTheme="minorHAnsi" w:cstheme="minorHAnsi"/>
          <w:i/>
          <w:sz w:val="20"/>
          <w:szCs w:val="24"/>
          <w:u w:val="single"/>
        </w:rPr>
      </w:pPr>
      <w:r w:rsidRPr="00427410">
        <w:rPr>
          <w:rFonts w:asciiTheme="minorHAnsi" w:hAnsiTheme="minorHAnsi" w:cstheme="minorHAnsi"/>
          <w:i/>
          <w:sz w:val="20"/>
          <w:szCs w:val="24"/>
          <w:u w:val="single"/>
        </w:rPr>
        <w:t xml:space="preserve">Article 107(1) of the Financial Regulation: </w:t>
      </w:r>
    </w:p>
    <w:p w14:paraId="2737F129" w14:textId="77777777" w:rsidR="00F61590" w:rsidRPr="00427410" w:rsidRDefault="00F61590" w:rsidP="00F61590">
      <w:pPr>
        <w:rPr>
          <w:rFonts w:asciiTheme="minorHAnsi" w:hAnsiTheme="minorHAnsi" w:cstheme="minorHAnsi"/>
          <w:i/>
          <w:sz w:val="20"/>
          <w:szCs w:val="24"/>
        </w:rPr>
      </w:pPr>
      <w:r w:rsidRPr="00427410">
        <w:rPr>
          <w:rFonts w:asciiTheme="minorHAnsi" w:hAnsiTheme="minorHAnsi" w:cstheme="minorHAnsi"/>
          <w:i/>
          <w:sz w:val="20"/>
          <w:szCs w:val="24"/>
        </w:rPr>
        <w:t>A contract shall not be awarded to candidates or tenderers who, during the procurement procedure for that contract:</w:t>
      </w:r>
    </w:p>
    <w:p w14:paraId="282B7B07" w14:textId="77777777" w:rsidR="00F61590" w:rsidRPr="00427410" w:rsidRDefault="00F61590" w:rsidP="00F61590">
      <w:pPr>
        <w:rPr>
          <w:rFonts w:asciiTheme="minorHAnsi" w:hAnsiTheme="minorHAnsi" w:cstheme="minorHAnsi"/>
          <w:i/>
          <w:sz w:val="20"/>
          <w:szCs w:val="24"/>
        </w:rPr>
      </w:pPr>
      <w:r w:rsidRPr="00427410">
        <w:rPr>
          <w:rFonts w:asciiTheme="minorHAnsi" w:hAnsiTheme="minorHAnsi" w:cstheme="minorHAnsi"/>
          <w:i/>
          <w:sz w:val="20"/>
          <w:szCs w:val="24"/>
        </w:rPr>
        <w:t xml:space="preserve">(a) </w:t>
      </w:r>
      <w:proofErr w:type="gramStart"/>
      <w:r w:rsidRPr="00427410">
        <w:rPr>
          <w:rFonts w:asciiTheme="minorHAnsi" w:hAnsiTheme="minorHAnsi" w:cstheme="minorHAnsi"/>
          <w:i/>
          <w:sz w:val="20"/>
          <w:szCs w:val="24"/>
        </w:rPr>
        <w:t>are</w:t>
      </w:r>
      <w:proofErr w:type="gramEnd"/>
      <w:r w:rsidRPr="00427410">
        <w:rPr>
          <w:rFonts w:asciiTheme="minorHAnsi" w:hAnsiTheme="minorHAnsi" w:cstheme="minorHAnsi"/>
          <w:i/>
          <w:sz w:val="20"/>
          <w:szCs w:val="24"/>
        </w:rPr>
        <w:t xml:space="preserve"> subject to a conflict of interests;</w:t>
      </w:r>
    </w:p>
    <w:p w14:paraId="271B79CF" w14:textId="77777777" w:rsidR="00F61590" w:rsidRPr="00427410" w:rsidRDefault="00F61590" w:rsidP="00F61590">
      <w:pPr>
        <w:rPr>
          <w:rFonts w:asciiTheme="minorHAnsi" w:hAnsiTheme="minorHAnsi" w:cstheme="minorHAnsi"/>
          <w:i/>
          <w:sz w:val="20"/>
          <w:szCs w:val="24"/>
        </w:rPr>
      </w:pPr>
      <w:r w:rsidRPr="00427410">
        <w:rPr>
          <w:rFonts w:asciiTheme="minorHAnsi" w:hAnsiTheme="minorHAnsi" w:cstheme="minorHAnsi"/>
          <w:i/>
          <w:sz w:val="20"/>
          <w:szCs w:val="24"/>
        </w:rPr>
        <w:t xml:space="preserve">(b) </w:t>
      </w:r>
      <w:proofErr w:type="gramStart"/>
      <w:r w:rsidRPr="00427410">
        <w:rPr>
          <w:rFonts w:asciiTheme="minorHAnsi" w:hAnsiTheme="minorHAnsi" w:cstheme="minorHAnsi"/>
          <w:i/>
          <w:sz w:val="20"/>
          <w:szCs w:val="24"/>
        </w:rPr>
        <w:t>are</w:t>
      </w:r>
      <w:proofErr w:type="gramEnd"/>
      <w:r w:rsidRPr="00427410">
        <w:rPr>
          <w:rFonts w:asciiTheme="minorHAnsi" w:hAnsiTheme="minorHAnsi" w:cstheme="minorHAnsi"/>
          <w:i/>
          <w:sz w:val="20"/>
          <w:szCs w:val="24"/>
        </w:rPr>
        <w:t xml:space="preserve"> guilty of misrepresenting the information required by the contracting authority as a condition in the procurement procedure or fail to supply this information;</w:t>
      </w:r>
    </w:p>
    <w:p w14:paraId="641CD1DD" w14:textId="77777777" w:rsidR="00F61590" w:rsidRPr="00427410" w:rsidRDefault="00F61590" w:rsidP="00F61590">
      <w:pPr>
        <w:tabs>
          <w:tab w:val="left" w:pos="390"/>
        </w:tabs>
        <w:jc w:val="both"/>
        <w:rPr>
          <w:rFonts w:asciiTheme="minorHAnsi" w:hAnsiTheme="minorHAnsi" w:cstheme="minorHAnsi"/>
          <w:i/>
          <w:sz w:val="20"/>
          <w:szCs w:val="24"/>
        </w:rPr>
      </w:pPr>
      <w:r w:rsidRPr="00427410">
        <w:rPr>
          <w:rFonts w:asciiTheme="minorHAnsi" w:hAnsiTheme="minorHAnsi" w:cstheme="minorHAnsi"/>
          <w:i/>
          <w:sz w:val="20"/>
          <w:szCs w:val="24"/>
        </w:rPr>
        <w:t xml:space="preserve">(c) </w:t>
      </w:r>
      <w:proofErr w:type="gramStart"/>
      <w:r w:rsidRPr="00427410">
        <w:rPr>
          <w:rFonts w:asciiTheme="minorHAnsi" w:hAnsiTheme="minorHAnsi" w:cstheme="minorHAnsi"/>
          <w:i/>
          <w:sz w:val="20"/>
          <w:szCs w:val="24"/>
        </w:rPr>
        <w:t>find</w:t>
      </w:r>
      <w:proofErr w:type="gramEnd"/>
      <w:r w:rsidRPr="00427410">
        <w:rPr>
          <w:rFonts w:asciiTheme="minorHAnsi" w:hAnsiTheme="minorHAnsi" w:cstheme="minorHAnsi"/>
          <w:i/>
          <w:sz w:val="20"/>
          <w:szCs w:val="24"/>
        </w:rPr>
        <w:t xml:space="preserve"> themselves in one of the situations of exclusion, referred to in Article 106(1), for the procurement procedure</w:t>
      </w:r>
    </w:p>
    <w:p w14:paraId="40ABF90E" w14:textId="77777777" w:rsidR="00F61590" w:rsidRPr="00427410" w:rsidRDefault="00F61590" w:rsidP="00F61590">
      <w:pPr>
        <w:tabs>
          <w:tab w:val="left" w:pos="390"/>
        </w:tabs>
        <w:jc w:val="both"/>
        <w:rPr>
          <w:rFonts w:asciiTheme="minorHAnsi" w:hAnsiTheme="minorHAnsi" w:cstheme="minorHAnsi"/>
          <w:sz w:val="20"/>
        </w:rPr>
      </w:pPr>
    </w:p>
    <w:p w14:paraId="207E6BE6" w14:textId="77777777" w:rsidR="00F61590" w:rsidRPr="00427410" w:rsidRDefault="00F61590" w:rsidP="00F61590">
      <w:pPr>
        <w:tabs>
          <w:tab w:val="left" w:pos="390"/>
        </w:tabs>
        <w:jc w:val="both"/>
        <w:rPr>
          <w:rFonts w:asciiTheme="minorHAnsi" w:hAnsiTheme="minorHAnsi" w:cstheme="minorHAnsi"/>
          <w:sz w:val="20"/>
          <w:szCs w:val="24"/>
        </w:rPr>
      </w:pPr>
      <w:r w:rsidRPr="00427410">
        <w:rPr>
          <w:rFonts w:asciiTheme="minorHAnsi" w:hAnsiTheme="minorHAnsi" w:cstheme="minorHAnsi"/>
          <w:sz w:val="20"/>
          <w:szCs w:val="24"/>
        </w:rPr>
        <w:t xml:space="preserve">In accordance with Article 18(2) of Regulation (EU, </w:t>
      </w:r>
      <w:proofErr w:type="spellStart"/>
      <w:r w:rsidRPr="00427410">
        <w:rPr>
          <w:rFonts w:asciiTheme="minorHAnsi" w:hAnsiTheme="minorHAnsi" w:cstheme="minorHAnsi"/>
          <w:sz w:val="20"/>
          <w:szCs w:val="24"/>
        </w:rPr>
        <w:t>Euratom</w:t>
      </w:r>
      <w:proofErr w:type="spellEnd"/>
      <w:r w:rsidRPr="00427410">
        <w:rPr>
          <w:rFonts w:asciiTheme="minorHAnsi" w:hAnsiTheme="minorHAnsi" w:cstheme="minorHAnsi"/>
          <w:sz w:val="20"/>
          <w:szCs w:val="24"/>
        </w:rPr>
        <w:t>) No 1141/2014</w:t>
      </w:r>
      <w:r w:rsidRPr="009343A2">
        <w:rPr>
          <w:rFonts w:asciiTheme="minorHAnsi" w:hAnsiTheme="minorHAnsi" w:cstheme="minorHAnsi"/>
          <w:sz w:val="20"/>
          <w:szCs w:val="24"/>
        </w:rPr>
        <w:t xml:space="preserve"> the applicant may not be the subject of any of the sanctions provided for in Article 27(1) and in points (a)(v) and (vi) of Article 27(2).</w:t>
      </w:r>
    </w:p>
    <w:p w14:paraId="2CFE19EB" w14:textId="77777777" w:rsidR="00F61590" w:rsidRPr="00427410" w:rsidRDefault="00F61590" w:rsidP="00F61590">
      <w:pPr>
        <w:tabs>
          <w:tab w:val="left" w:pos="390"/>
        </w:tabs>
        <w:jc w:val="both"/>
        <w:rPr>
          <w:rFonts w:asciiTheme="minorHAnsi" w:hAnsiTheme="minorHAnsi" w:cstheme="minorHAnsi"/>
          <w:sz w:val="20"/>
          <w:szCs w:val="24"/>
        </w:rPr>
      </w:pPr>
    </w:p>
    <w:p w14:paraId="2B350B2A" w14:textId="37768104" w:rsidR="00F61590" w:rsidRPr="00C92B09" w:rsidRDefault="00F61590" w:rsidP="00F61590">
      <w:pPr>
        <w:pStyle w:val="FootnoteText"/>
        <w:rPr>
          <w:rFonts w:asciiTheme="minorHAnsi" w:hAnsiTheme="minorHAnsi" w:cstheme="minorHAnsi"/>
          <w:i/>
          <w:szCs w:val="24"/>
          <w:u w:val="single"/>
        </w:rPr>
      </w:pPr>
      <w:r w:rsidRPr="00C92B09">
        <w:rPr>
          <w:rFonts w:asciiTheme="minorHAnsi" w:hAnsiTheme="minorHAnsi" w:cstheme="minorHAnsi"/>
          <w:i/>
          <w:szCs w:val="24"/>
          <w:u w:val="single"/>
        </w:rPr>
        <w:t xml:space="preserve">Regulation (EU, </w:t>
      </w:r>
      <w:proofErr w:type="spellStart"/>
      <w:proofErr w:type="gramStart"/>
      <w:r w:rsidRPr="00C92B09">
        <w:rPr>
          <w:rFonts w:asciiTheme="minorHAnsi" w:hAnsiTheme="minorHAnsi" w:cstheme="minorHAnsi"/>
          <w:i/>
          <w:szCs w:val="24"/>
          <w:u w:val="single"/>
        </w:rPr>
        <w:t>Euratom</w:t>
      </w:r>
      <w:proofErr w:type="spellEnd"/>
      <w:proofErr w:type="gramEnd"/>
      <w:r w:rsidRPr="00C92B09">
        <w:rPr>
          <w:rFonts w:asciiTheme="minorHAnsi" w:hAnsiTheme="minorHAnsi" w:cstheme="minorHAnsi"/>
          <w:i/>
          <w:szCs w:val="24"/>
          <w:u w:val="single"/>
        </w:rPr>
        <w:t>) No 1141/2014 - Article 27(1):</w:t>
      </w:r>
    </w:p>
    <w:p w14:paraId="2CFA05FA" w14:textId="77777777" w:rsidR="00F61590" w:rsidRPr="00427410" w:rsidRDefault="00F61590" w:rsidP="00F61590">
      <w:pPr>
        <w:pStyle w:val="FootnoteText"/>
        <w:rPr>
          <w:rFonts w:asciiTheme="minorHAnsi" w:hAnsiTheme="minorHAnsi" w:cstheme="minorHAnsi"/>
          <w:i/>
          <w:szCs w:val="24"/>
        </w:rPr>
      </w:pPr>
      <w:r w:rsidRPr="00427410">
        <w:rPr>
          <w:rFonts w:asciiTheme="minorHAnsi" w:hAnsiTheme="minorHAnsi" w:cstheme="minorHAnsi"/>
          <w:i/>
          <w:szCs w:val="24"/>
        </w:rPr>
        <w:t>In accordance with Article 16, the Authority shall decide to remove a European political party or a European political foundation from the Register by way of sanction in any of the following situations:</w:t>
      </w:r>
    </w:p>
    <w:p w14:paraId="0EC418BF" w14:textId="77777777" w:rsidR="00F61590" w:rsidRPr="00427410" w:rsidRDefault="00F61590" w:rsidP="00F61590">
      <w:pPr>
        <w:pStyle w:val="FootnoteText"/>
        <w:rPr>
          <w:rFonts w:asciiTheme="minorHAnsi" w:hAnsiTheme="minorHAnsi" w:cstheme="minorHAnsi"/>
          <w:i/>
          <w:szCs w:val="24"/>
        </w:rPr>
      </w:pPr>
      <w:r w:rsidRPr="00427410">
        <w:rPr>
          <w:rFonts w:asciiTheme="minorHAnsi" w:hAnsiTheme="minorHAnsi" w:cstheme="minorHAnsi"/>
          <w:i/>
          <w:szCs w:val="24"/>
        </w:rPr>
        <w:t>(a) where the party or foundation in question has been found by a judgment having the force of res judicata to have engaged in illegal activities detrimental to the financial interests of the Union as defined in Article 106(1) of the Financial Regulation;</w:t>
      </w:r>
    </w:p>
    <w:p w14:paraId="13F61176" w14:textId="77777777" w:rsidR="00F61590" w:rsidRPr="00427410" w:rsidRDefault="00F61590" w:rsidP="00F61590">
      <w:pPr>
        <w:pStyle w:val="FootnoteText"/>
        <w:rPr>
          <w:rFonts w:asciiTheme="minorHAnsi" w:hAnsiTheme="minorHAnsi" w:cstheme="minorHAnsi"/>
          <w:i/>
          <w:szCs w:val="24"/>
        </w:rPr>
      </w:pPr>
      <w:r w:rsidRPr="00427410">
        <w:rPr>
          <w:rFonts w:asciiTheme="minorHAnsi" w:hAnsiTheme="minorHAnsi" w:cstheme="minorHAnsi"/>
          <w:i/>
          <w:szCs w:val="24"/>
        </w:rPr>
        <w:t>(b) where it is established, in accordance with the procedures set out in Article 10(2) to (5), that it no longer fulfils one or more of the conditions set out in points (a), (c) and (e) of Article 3(1) or in Article 3(2); or</w:t>
      </w:r>
    </w:p>
    <w:p w14:paraId="62088693" w14:textId="77777777" w:rsidR="00F61590" w:rsidRPr="00427410" w:rsidRDefault="00F61590" w:rsidP="00F61590">
      <w:pPr>
        <w:tabs>
          <w:tab w:val="left" w:pos="390"/>
        </w:tabs>
        <w:jc w:val="both"/>
        <w:rPr>
          <w:rFonts w:asciiTheme="minorHAnsi" w:hAnsiTheme="minorHAnsi" w:cstheme="minorHAnsi"/>
          <w:i/>
          <w:sz w:val="20"/>
          <w:szCs w:val="24"/>
        </w:rPr>
      </w:pPr>
      <w:r w:rsidRPr="00427410">
        <w:rPr>
          <w:rFonts w:asciiTheme="minorHAnsi" w:hAnsiTheme="minorHAnsi" w:cstheme="minorHAnsi"/>
          <w:i/>
          <w:sz w:val="20"/>
          <w:szCs w:val="24"/>
        </w:rPr>
        <w:t>(c) where a request by a Member State for de-registration on grounds of serious failure to fulfil obligations under national law meets the requirements set out in point (b) of Article 16(3).</w:t>
      </w:r>
    </w:p>
    <w:p w14:paraId="7C1FA3C5" w14:textId="77777777" w:rsidR="00F61590" w:rsidRPr="00427410" w:rsidRDefault="00F61590" w:rsidP="00F61590">
      <w:pPr>
        <w:tabs>
          <w:tab w:val="left" w:pos="390"/>
        </w:tabs>
        <w:jc w:val="both"/>
        <w:rPr>
          <w:rFonts w:asciiTheme="minorHAnsi" w:hAnsiTheme="minorHAnsi" w:cstheme="minorHAnsi"/>
          <w:i/>
          <w:sz w:val="20"/>
          <w:szCs w:val="24"/>
        </w:rPr>
      </w:pPr>
    </w:p>
    <w:p w14:paraId="64DAABC2" w14:textId="762318ED" w:rsidR="00F61590" w:rsidRPr="00427410" w:rsidRDefault="00F61590" w:rsidP="00F61590">
      <w:pPr>
        <w:pStyle w:val="FootnoteText"/>
        <w:rPr>
          <w:rFonts w:asciiTheme="minorHAnsi" w:hAnsiTheme="minorHAnsi" w:cstheme="minorHAnsi"/>
          <w:i/>
          <w:szCs w:val="24"/>
          <w:u w:val="single"/>
        </w:rPr>
      </w:pPr>
      <w:r w:rsidRPr="00427410">
        <w:rPr>
          <w:rFonts w:asciiTheme="minorHAnsi" w:hAnsiTheme="minorHAnsi" w:cstheme="minorHAnsi"/>
          <w:i/>
          <w:szCs w:val="24"/>
          <w:u w:val="single"/>
        </w:rPr>
        <w:t xml:space="preserve">Regulation (EU, </w:t>
      </w:r>
      <w:proofErr w:type="spellStart"/>
      <w:r w:rsidRPr="00427410">
        <w:rPr>
          <w:rFonts w:asciiTheme="minorHAnsi" w:hAnsiTheme="minorHAnsi" w:cstheme="minorHAnsi"/>
          <w:i/>
          <w:szCs w:val="24"/>
          <w:u w:val="single"/>
        </w:rPr>
        <w:t>Euratom</w:t>
      </w:r>
      <w:proofErr w:type="spellEnd"/>
      <w:r w:rsidRPr="00427410">
        <w:rPr>
          <w:rFonts w:asciiTheme="minorHAnsi" w:hAnsiTheme="minorHAnsi" w:cstheme="minorHAnsi"/>
          <w:i/>
          <w:szCs w:val="24"/>
          <w:u w:val="single"/>
        </w:rPr>
        <w:t>) No 1141/2014 - Article 27(2</w:t>
      </w:r>
      <w:proofErr w:type="gramStart"/>
      <w:r w:rsidRPr="00427410">
        <w:rPr>
          <w:rFonts w:asciiTheme="minorHAnsi" w:hAnsiTheme="minorHAnsi" w:cstheme="minorHAnsi"/>
          <w:i/>
          <w:szCs w:val="24"/>
          <w:u w:val="single"/>
        </w:rPr>
        <w:t>)(</w:t>
      </w:r>
      <w:proofErr w:type="gramEnd"/>
      <w:r w:rsidRPr="00427410">
        <w:rPr>
          <w:rFonts w:asciiTheme="minorHAnsi" w:hAnsiTheme="minorHAnsi" w:cstheme="minorHAnsi"/>
          <w:i/>
          <w:szCs w:val="24"/>
          <w:u w:val="single"/>
        </w:rPr>
        <w:t>a)(v) and (vi):</w:t>
      </w:r>
    </w:p>
    <w:p w14:paraId="33FC2099" w14:textId="77777777" w:rsidR="00F61590" w:rsidRPr="00427410" w:rsidRDefault="00F61590" w:rsidP="00F61590">
      <w:pPr>
        <w:pStyle w:val="FootnoteText"/>
        <w:rPr>
          <w:rFonts w:asciiTheme="minorHAnsi" w:hAnsiTheme="minorHAnsi" w:cstheme="minorHAnsi"/>
          <w:i/>
          <w:szCs w:val="24"/>
        </w:rPr>
      </w:pPr>
      <w:r w:rsidRPr="00427410">
        <w:rPr>
          <w:rFonts w:asciiTheme="minorHAnsi" w:hAnsiTheme="minorHAnsi" w:cstheme="minorHAnsi"/>
          <w:i/>
          <w:szCs w:val="24"/>
        </w:rPr>
        <w:t>The Authority shall impose financial sanctions in the following situations:</w:t>
      </w:r>
    </w:p>
    <w:p w14:paraId="6A7B4F5E" w14:textId="77777777" w:rsidR="00F61590" w:rsidRPr="00427410" w:rsidRDefault="00F61590" w:rsidP="00F61590">
      <w:pPr>
        <w:pStyle w:val="FootnoteText"/>
        <w:rPr>
          <w:rFonts w:asciiTheme="minorHAnsi" w:hAnsiTheme="minorHAnsi" w:cstheme="minorHAnsi"/>
          <w:i/>
          <w:szCs w:val="24"/>
        </w:rPr>
      </w:pPr>
      <w:r w:rsidRPr="00427410">
        <w:rPr>
          <w:rFonts w:asciiTheme="minorHAnsi" w:hAnsiTheme="minorHAnsi" w:cstheme="minorHAnsi"/>
          <w:i/>
          <w:szCs w:val="24"/>
        </w:rPr>
        <w:t xml:space="preserve">(a) </w:t>
      </w:r>
      <w:proofErr w:type="gramStart"/>
      <w:r w:rsidRPr="00427410">
        <w:rPr>
          <w:rFonts w:asciiTheme="minorHAnsi" w:hAnsiTheme="minorHAnsi" w:cstheme="minorHAnsi"/>
          <w:i/>
          <w:szCs w:val="24"/>
        </w:rPr>
        <w:t>non-quantifiable</w:t>
      </w:r>
      <w:proofErr w:type="gramEnd"/>
      <w:r w:rsidRPr="00427410">
        <w:rPr>
          <w:rFonts w:asciiTheme="minorHAnsi" w:hAnsiTheme="minorHAnsi" w:cstheme="minorHAnsi"/>
          <w:i/>
          <w:szCs w:val="24"/>
        </w:rPr>
        <w:t xml:space="preserve"> infringements:</w:t>
      </w:r>
    </w:p>
    <w:p w14:paraId="17A0B56C" w14:textId="77777777" w:rsidR="00F61590" w:rsidRPr="00427410" w:rsidRDefault="00F61590" w:rsidP="00F61590">
      <w:pPr>
        <w:pStyle w:val="FootnoteText"/>
        <w:rPr>
          <w:rFonts w:asciiTheme="minorHAnsi" w:hAnsiTheme="minorHAnsi" w:cstheme="minorHAnsi"/>
          <w:i/>
          <w:szCs w:val="24"/>
        </w:rPr>
      </w:pPr>
      <w:r w:rsidRPr="00427410">
        <w:rPr>
          <w:rFonts w:asciiTheme="minorHAnsi" w:hAnsiTheme="minorHAnsi" w:cstheme="minorHAnsi"/>
          <w:i/>
          <w:szCs w:val="24"/>
        </w:rPr>
        <w:t>(v) where a European political party or a European political foundation has been found by a judgment having the force of res judicata to have engaged in illegal activities detrimental to the financial interests of the Union as defined in Article 106(1) of the Financial Regulation;</w:t>
      </w:r>
    </w:p>
    <w:p w14:paraId="0B5CB5C5" w14:textId="77777777" w:rsidR="00F61590" w:rsidRPr="00427410" w:rsidRDefault="00F61590" w:rsidP="00F61590">
      <w:pPr>
        <w:tabs>
          <w:tab w:val="left" w:pos="390"/>
        </w:tabs>
        <w:jc w:val="both"/>
        <w:rPr>
          <w:rFonts w:asciiTheme="minorHAnsi" w:hAnsiTheme="minorHAnsi" w:cstheme="minorHAnsi"/>
          <w:i/>
          <w:sz w:val="20"/>
          <w:szCs w:val="24"/>
        </w:rPr>
      </w:pPr>
      <w:r w:rsidRPr="00427410">
        <w:rPr>
          <w:rFonts w:asciiTheme="minorHAnsi" w:hAnsiTheme="minorHAnsi" w:cstheme="minorHAnsi"/>
          <w:i/>
          <w:sz w:val="20"/>
          <w:szCs w:val="24"/>
        </w:rPr>
        <w:t>(vi) where the European political party or the European political foundation concerned has at any time intentionally omitted to provide information or has intentionally provided incorrect or misleading information, or where the bodies authorised by this Regulation to audit or conduct checks on the beneficiaries of funding from the general budget of the European Union detect inaccuracies in the annual financial statements which are regarded as constituting material omissions or misstatements of items in accordance with the international accounting standards defined in Article 2 of Regulation (EC) No 1606/2002</w:t>
      </w:r>
    </w:p>
    <w:p w14:paraId="2982246C" w14:textId="77777777" w:rsidR="007B1FC4" w:rsidRPr="00F404B0" w:rsidRDefault="007B1FC4" w:rsidP="007B1FC4">
      <w:pPr>
        <w:rPr>
          <w:rFonts w:asciiTheme="minorHAnsi" w:hAnsiTheme="minorHAnsi" w:cstheme="minorHAnsi"/>
          <w:sz w:val="22"/>
        </w:rPr>
      </w:pPr>
      <w:bookmarkStart w:id="2" w:name="_Toc481153024"/>
      <w:bookmarkStart w:id="3" w:name="_GoBack"/>
      <w:bookmarkEnd w:id="3"/>
    </w:p>
    <w:bookmarkEnd w:id="2"/>
    <w:p w14:paraId="3CD70A6A" w14:textId="77777777" w:rsidR="00845594" w:rsidRDefault="00845594" w:rsidP="00845594"/>
    <w:p w14:paraId="20B76611" w14:textId="77777777" w:rsidR="002F19C3" w:rsidRPr="00845594" w:rsidRDefault="002F19C3" w:rsidP="00845594">
      <w:pPr>
        <w:jc w:val="center"/>
      </w:pPr>
    </w:p>
    <w:sectPr w:rsidR="002F19C3" w:rsidRPr="00845594" w:rsidSect="00F90BE4">
      <w:headerReference w:type="default" r:id="rId9"/>
      <w:pgSz w:w="11906" w:h="16838"/>
      <w:pgMar w:top="1100" w:right="1134" w:bottom="709"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F9AEB" w14:textId="77777777" w:rsidR="00FB7210" w:rsidRPr="0038775F" w:rsidRDefault="00FB7210">
      <w:pPr>
        <w:rPr>
          <w:szCs w:val="24"/>
        </w:rPr>
      </w:pPr>
      <w:r w:rsidRPr="0038775F">
        <w:rPr>
          <w:szCs w:val="24"/>
        </w:rPr>
        <w:separator/>
      </w:r>
    </w:p>
  </w:endnote>
  <w:endnote w:type="continuationSeparator" w:id="0">
    <w:p w14:paraId="7333D3AF" w14:textId="77777777" w:rsidR="00FB7210" w:rsidRPr="0038775F" w:rsidRDefault="00FB7210">
      <w:pPr>
        <w:rPr>
          <w:szCs w:val="24"/>
        </w:rPr>
      </w:pPr>
      <w:r w:rsidRPr="0038775F">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108C4" w14:textId="77777777" w:rsidR="00FB7210" w:rsidRPr="0038775F" w:rsidRDefault="00FB7210">
      <w:pPr>
        <w:rPr>
          <w:szCs w:val="24"/>
        </w:rPr>
      </w:pPr>
      <w:r w:rsidRPr="0038775F">
        <w:rPr>
          <w:szCs w:val="24"/>
        </w:rPr>
        <w:separator/>
      </w:r>
    </w:p>
  </w:footnote>
  <w:footnote w:type="continuationSeparator" w:id="0">
    <w:p w14:paraId="14CB8A83" w14:textId="77777777" w:rsidR="00FB7210" w:rsidRPr="0038775F" w:rsidRDefault="00FB7210">
      <w:pPr>
        <w:rPr>
          <w:szCs w:val="24"/>
        </w:rPr>
      </w:pPr>
      <w:r w:rsidRPr="0038775F">
        <w:rPr>
          <w:szCs w:val="24"/>
        </w:rPr>
        <w:continuationSeparator/>
      </w:r>
    </w:p>
  </w:footnote>
  <w:footnote w:id="1">
    <w:p w14:paraId="75AE13D6" w14:textId="0D5FF80B" w:rsidR="00FB7210" w:rsidRPr="00427410" w:rsidRDefault="00FB7210" w:rsidP="00F61590">
      <w:pPr>
        <w:pStyle w:val="FootnoteText"/>
        <w:rPr>
          <w:rFonts w:asciiTheme="minorHAnsi" w:hAnsiTheme="minorHAnsi" w:cstheme="minorHAnsi"/>
          <w:szCs w:val="16"/>
        </w:rPr>
      </w:pPr>
      <w:r w:rsidRPr="00427410">
        <w:rPr>
          <w:rStyle w:val="FootnoteReference"/>
          <w:rFonts w:asciiTheme="minorHAnsi" w:hAnsiTheme="minorHAnsi" w:cstheme="minorHAnsi"/>
          <w:szCs w:val="16"/>
        </w:rPr>
        <w:footnoteRef/>
      </w:r>
      <w:r w:rsidRPr="00427410">
        <w:rPr>
          <w:rFonts w:asciiTheme="minorHAnsi" w:hAnsiTheme="minorHAnsi" w:cstheme="minorHAnsi"/>
          <w:szCs w:val="16"/>
        </w:rPr>
        <w:t xml:space="preserve"> The category of the funding is the </w:t>
      </w:r>
      <w:r>
        <w:rPr>
          <w:rFonts w:asciiTheme="minorHAnsi" w:hAnsiTheme="minorHAnsi" w:cstheme="minorHAnsi"/>
          <w:szCs w:val="16"/>
        </w:rPr>
        <w:t>operating grant</w:t>
      </w:r>
      <w:r w:rsidRPr="00427410">
        <w:rPr>
          <w:rFonts w:asciiTheme="minorHAnsi" w:hAnsiTheme="minorHAnsi" w:cstheme="minorHAnsi"/>
          <w:szCs w:val="16"/>
        </w:rPr>
        <w:t xml:space="preserve">, pursuant to Title VI of Part I of the Regulation (EU, </w:t>
      </w:r>
      <w:proofErr w:type="spellStart"/>
      <w:r w:rsidRPr="00427410">
        <w:rPr>
          <w:rFonts w:asciiTheme="minorHAnsi" w:hAnsiTheme="minorHAnsi" w:cstheme="minorHAnsi"/>
          <w:szCs w:val="16"/>
        </w:rPr>
        <w:t>Euratom</w:t>
      </w:r>
      <w:proofErr w:type="spellEnd"/>
      <w:r w:rsidRPr="00427410">
        <w:rPr>
          <w:rFonts w:asciiTheme="minorHAnsi" w:hAnsiTheme="minorHAnsi" w:cstheme="minorHAnsi"/>
          <w:szCs w:val="16"/>
        </w:rPr>
        <w:t xml:space="preserve">) No 966/2012 of the European Parliament and of the Council of 25 October 2012 on the financial rules applicable to the general budget of the Union (OJ L 298, 26.10.2012, p.1). </w:t>
      </w:r>
    </w:p>
  </w:footnote>
  <w:footnote w:id="2">
    <w:p w14:paraId="323BE41E" w14:textId="70E378CF" w:rsidR="00FB7210" w:rsidRPr="00ED1902" w:rsidRDefault="00FB7210" w:rsidP="008B5563">
      <w:pPr>
        <w:pStyle w:val="FootnoteText"/>
        <w:rPr>
          <w:rFonts w:asciiTheme="minorHAnsi" w:hAnsiTheme="minorHAnsi" w:cstheme="minorHAnsi"/>
        </w:rPr>
      </w:pPr>
      <w:r w:rsidRPr="00ED1902">
        <w:rPr>
          <w:rStyle w:val="FootnoteReference"/>
          <w:rFonts w:asciiTheme="minorHAnsi" w:hAnsiTheme="minorHAnsi" w:cstheme="minorHAnsi"/>
        </w:rPr>
        <w:footnoteRef/>
      </w:r>
      <w:r w:rsidRPr="00ED1902">
        <w:rPr>
          <w:rFonts w:asciiTheme="minorHAnsi" w:hAnsiTheme="minorHAnsi" w:cstheme="minorHAnsi"/>
        </w:rPr>
        <w:t xml:space="preserve"> </w:t>
      </w:r>
      <w:r>
        <w:rPr>
          <w:rFonts w:asciiTheme="minorHAnsi" w:hAnsiTheme="minorHAnsi" w:cstheme="minorHAnsi"/>
        </w:rPr>
        <w:t>W</w:t>
      </w:r>
      <w:r w:rsidRPr="00ED1902">
        <w:rPr>
          <w:rFonts w:asciiTheme="minorHAnsi" w:hAnsiTheme="minorHAnsi" w:cstheme="minorHAnsi"/>
        </w:rPr>
        <w:t xml:space="preserve">ith reference to relevant provisions </w:t>
      </w:r>
      <w:r>
        <w:rPr>
          <w:rFonts w:asciiTheme="minorHAnsi" w:hAnsiTheme="minorHAnsi" w:cstheme="minorHAnsi"/>
        </w:rPr>
        <w:t xml:space="preserve">of </w:t>
      </w:r>
      <w:r w:rsidRPr="00ED1902">
        <w:rPr>
          <w:rFonts w:asciiTheme="minorHAnsi" w:hAnsiTheme="minorHAnsi" w:cstheme="minorHAnsi"/>
        </w:rPr>
        <w:t>the statutes of the applicant</w:t>
      </w:r>
      <w:r>
        <w:rPr>
          <w:rFonts w:asciiTheme="minorHAnsi" w:hAnsiTheme="minorHAnsi" w:cstheme="minorHAnsi"/>
        </w:rPr>
        <w:t>, where applicable.</w:t>
      </w:r>
    </w:p>
  </w:footnote>
  <w:footnote w:id="3">
    <w:p w14:paraId="3EAB119D" w14:textId="77777777" w:rsidR="00FB7210" w:rsidRPr="00ED1902" w:rsidRDefault="00FB7210" w:rsidP="008B5563">
      <w:pPr>
        <w:pStyle w:val="FootnoteText"/>
        <w:rPr>
          <w:rFonts w:asciiTheme="minorHAnsi" w:hAnsiTheme="minorHAnsi" w:cstheme="minorHAnsi"/>
        </w:rPr>
      </w:pPr>
      <w:r w:rsidRPr="00ED1902">
        <w:rPr>
          <w:rStyle w:val="FootnoteReference"/>
          <w:rFonts w:asciiTheme="minorHAnsi" w:hAnsiTheme="minorHAnsi" w:cstheme="minorHAnsi"/>
        </w:rPr>
        <w:footnoteRef/>
      </w:r>
      <w:r w:rsidRPr="00ED1902">
        <w:rPr>
          <w:rFonts w:asciiTheme="minorHAnsi" w:hAnsiTheme="minorHAnsi" w:cstheme="minorHAnsi"/>
        </w:rPr>
        <w:t xml:space="preserve"> As provided for in Annex II of the Commission Implementing Regulation (EU) 2015/2246 (OJ L 318, 04.12.2015, p. 31)</w:t>
      </w:r>
      <w:r>
        <w:rPr>
          <w:rFonts w:asciiTheme="minorHAnsi" w:hAnsiTheme="minorHAnsi" w:cstheme="minorHAnsi"/>
        </w:rPr>
        <w:t>.</w:t>
      </w:r>
    </w:p>
  </w:footnote>
  <w:footnote w:id="4">
    <w:p w14:paraId="43CF8F26" w14:textId="77777777" w:rsidR="00FB7210" w:rsidRPr="00ED1902" w:rsidRDefault="00FB7210" w:rsidP="008B5563">
      <w:pPr>
        <w:pStyle w:val="FootnoteText"/>
        <w:rPr>
          <w:rFonts w:asciiTheme="minorHAnsi" w:hAnsiTheme="minorHAnsi" w:cstheme="minorHAnsi"/>
        </w:rPr>
      </w:pPr>
      <w:r w:rsidRPr="00ED1902">
        <w:rPr>
          <w:rStyle w:val="FootnoteReference"/>
          <w:rFonts w:asciiTheme="minorHAnsi" w:hAnsiTheme="minorHAnsi" w:cstheme="minorHAnsi"/>
        </w:rPr>
        <w:footnoteRef/>
      </w:r>
      <w:r w:rsidRPr="00ED1902">
        <w:rPr>
          <w:rFonts w:asciiTheme="minorHAnsi" w:hAnsiTheme="minorHAnsi" w:cstheme="minorHAnsi"/>
        </w:rPr>
        <w:t xml:space="preserve"> Unless the applicant proves that this is not applicable (for example newly created, etc.). The accountant must be qualified in the Member State of the seat of the applicant. The proof of the qualification must be annexed to the interim financial statements.</w:t>
      </w:r>
    </w:p>
  </w:footnote>
  <w:footnote w:id="5">
    <w:p w14:paraId="5C5659E4" w14:textId="35A0B096" w:rsidR="00FB7210" w:rsidRPr="00ED1902" w:rsidRDefault="00FB7210" w:rsidP="009E4C8F">
      <w:pPr>
        <w:pStyle w:val="Default"/>
        <w:rPr>
          <w:rFonts w:asciiTheme="minorHAnsi" w:hAnsiTheme="minorHAnsi" w:cstheme="minorHAnsi"/>
          <w:i/>
          <w:sz w:val="20"/>
          <w:szCs w:val="20"/>
        </w:rPr>
      </w:pPr>
      <w:r w:rsidRPr="00ED1902">
        <w:rPr>
          <w:rStyle w:val="FootnoteReference"/>
          <w:rFonts w:asciiTheme="minorHAnsi" w:hAnsiTheme="minorHAnsi" w:cstheme="minorHAnsi"/>
          <w:sz w:val="20"/>
          <w:szCs w:val="20"/>
        </w:rPr>
        <w:footnoteRef/>
      </w:r>
      <w:r w:rsidRPr="00ED1902">
        <w:rPr>
          <w:rFonts w:asciiTheme="minorHAnsi" w:hAnsiTheme="minorHAnsi" w:cstheme="minorHAnsi"/>
          <w:sz w:val="20"/>
          <w:szCs w:val="20"/>
        </w:rPr>
        <w:t xml:space="preserve"> Regulation (EU, </w:t>
      </w:r>
      <w:proofErr w:type="spellStart"/>
      <w:proofErr w:type="gramStart"/>
      <w:r w:rsidRPr="00ED1902">
        <w:rPr>
          <w:rFonts w:asciiTheme="minorHAnsi" w:hAnsiTheme="minorHAnsi" w:cstheme="minorHAnsi"/>
          <w:sz w:val="20"/>
          <w:szCs w:val="20"/>
        </w:rPr>
        <w:t>Euratom</w:t>
      </w:r>
      <w:proofErr w:type="spellEnd"/>
      <w:proofErr w:type="gramEnd"/>
      <w:r w:rsidRPr="00ED1902">
        <w:rPr>
          <w:rFonts w:asciiTheme="minorHAnsi" w:hAnsiTheme="minorHAnsi" w:cstheme="minorHAnsi"/>
          <w:sz w:val="20"/>
          <w:szCs w:val="20"/>
        </w:rPr>
        <w:t xml:space="preserve">) No 966/2012 of the European Parliament and of the Council of 25 October 2012 on the financial rules applicable to the general budget of the Union (OJ L 298, 26.10.2012, p.1). </w:t>
      </w:r>
    </w:p>
  </w:footnote>
  <w:footnote w:id="6">
    <w:p w14:paraId="77C3546B" w14:textId="70A33172" w:rsidR="00FB7210" w:rsidRPr="00ED1902" w:rsidRDefault="00FB7210" w:rsidP="009E4C8F">
      <w:pPr>
        <w:pStyle w:val="FootnoteText"/>
        <w:rPr>
          <w:rFonts w:asciiTheme="minorHAnsi" w:hAnsiTheme="minorHAnsi" w:cstheme="minorHAnsi"/>
        </w:rPr>
      </w:pPr>
      <w:r w:rsidRPr="00ED1902">
        <w:rPr>
          <w:rStyle w:val="FootnoteReference"/>
          <w:rFonts w:asciiTheme="minorHAnsi" w:eastAsiaTheme="majorEastAsia" w:hAnsiTheme="minorHAnsi" w:cstheme="minorHAnsi"/>
        </w:rPr>
        <w:footnoteRef/>
      </w:r>
      <w:r w:rsidRPr="00ED1902">
        <w:rPr>
          <w:rFonts w:asciiTheme="minorHAnsi" w:hAnsiTheme="minorHAnsi" w:cstheme="minorHAnsi"/>
        </w:rPr>
        <w:t xml:space="preserve"> Regulation (EU, </w:t>
      </w:r>
      <w:proofErr w:type="spellStart"/>
      <w:proofErr w:type="gramStart"/>
      <w:r>
        <w:rPr>
          <w:rFonts w:asciiTheme="minorHAnsi" w:hAnsiTheme="minorHAnsi" w:cstheme="minorHAnsi"/>
        </w:rPr>
        <w:t>Euratom</w:t>
      </w:r>
      <w:proofErr w:type="spellEnd"/>
      <w:proofErr w:type="gramEnd"/>
      <w:r w:rsidRPr="00ED1902">
        <w:rPr>
          <w:rFonts w:asciiTheme="minorHAnsi" w:hAnsiTheme="minorHAnsi" w:cstheme="minorHAnsi"/>
        </w:rPr>
        <w:t xml:space="preserve">) No 1141/2014 of the European Parliament and of the Council of 22 October 2014 on the statute and funding of European political parties and European political foundations (‘Regulation (EU, </w:t>
      </w:r>
      <w:proofErr w:type="spellStart"/>
      <w:r w:rsidRPr="00ED1902">
        <w:rPr>
          <w:rFonts w:asciiTheme="minorHAnsi" w:hAnsiTheme="minorHAnsi" w:cstheme="minorHAnsi"/>
        </w:rPr>
        <w:t>Euratom</w:t>
      </w:r>
      <w:proofErr w:type="spellEnd"/>
      <w:r w:rsidRPr="00ED1902">
        <w:rPr>
          <w:rFonts w:asciiTheme="minorHAnsi" w:hAnsiTheme="minorHAnsi" w:cstheme="minorHAnsi"/>
        </w:rPr>
        <w:t>) No 1141/2014’, (OJ L 317, 4.11.2014, p.1)</w:t>
      </w:r>
      <w:r>
        <w:rPr>
          <w:rFonts w:asciiTheme="minorHAnsi" w:hAnsiTheme="minorHAnsi"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CE9D" w14:textId="756BB86A" w:rsidR="00FB7210" w:rsidRPr="002F19C3" w:rsidRDefault="00FB7210" w:rsidP="00D3402F">
    <w:pPr>
      <w:pStyle w:val="Header"/>
      <w:tabs>
        <w:tab w:val="left" w:pos="5953"/>
        <w:tab w:val="right" w:pos="9354"/>
      </w:tabs>
      <w:rPr>
        <w:rFonts w:asciiTheme="minorHAnsi" w:hAnsiTheme="minorHAnsi" w:cstheme="minorHAnsi"/>
        <w:i/>
        <w:sz w:val="20"/>
      </w:rPr>
    </w:pPr>
    <w:r>
      <w:rPr>
        <w:rFonts w:asciiTheme="minorHAnsi" w:hAnsiTheme="minorHAnsi" w:cstheme="minorHAnsi"/>
        <w:i/>
        <w:sz w:val="20"/>
      </w:rPr>
      <w:tab/>
    </w:r>
    <w:r>
      <w:rPr>
        <w:rFonts w:asciiTheme="minorHAnsi" w:hAnsiTheme="minorHAnsi" w:cstheme="minorHAnsi"/>
        <w:i/>
        <w:sz w:val="20"/>
      </w:rPr>
      <w:tab/>
    </w:r>
    <w:r>
      <w:rPr>
        <w:rFonts w:asciiTheme="minorHAnsi" w:hAnsiTheme="minorHAnsi" w:cstheme="minorHAnsi"/>
        <w:i/>
        <w:sz w:val="20"/>
      </w:rPr>
      <w:tab/>
    </w:r>
    <w:r w:rsidRPr="002F19C3">
      <w:rPr>
        <w:rFonts w:asciiTheme="minorHAnsi" w:hAnsiTheme="minorHAnsi" w:cstheme="minorHAnsi"/>
        <w:i/>
        <w:sz w:val="20"/>
      </w:rPr>
      <w:t xml:space="preserve">Annex b to call for </w:t>
    </w:r>
    <w:r>
      <w:rPr>
        <w:rFonts w:asciiTheme="minorHAnsi" w:hAnsiTheme="minorHAnsi" w:cstheme="minorHAnsi"/>
        <w:i/>
        <w:sz w:val="20"/>
      </w:rPr>
      <w:t>proposals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499"/>
    <w:multiLevelType w:val="hybridMultilevel"/>
    <w:tmpl w:val="889AE9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C2794"/>
    <w:multiLevelType w:val="hybridMultilevel"/>
    <w:tmpl w:val="1AD8398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6A76A5"/>
    <w:multiLevelType w:val="hybridMultilevel"/>
    <w:tmpl w:val="C4C079A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9566EC"/>
    <w:multiLevelType w:val="hybridMultilevel"/>
    <w:tmpl w:val="269A3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301740"/>
    <w:multiLevelType w:val="hybridMultilevel"/>
    <w:tmpl w:val="66CE5AA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0A4054"/>
    <w:multiLevelType w:val="hybridMultilevel"/>
    <w:tmpl w:val="2D36E1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00E18"/>
    <w:multiLevelType w:val="singleLevel"/>
    <w:tmpl w:val="B13A744A"/>
    <w:lvl w:ilvl="0">
      <w:start w:val="1"/>
      <w:numFmt w:val="bullet"/>
      <w:pStyle w:val="ListBullet"/>
      <w:lvlText w:val=""/>
      <w:lvlJc w:val="left"/>
      <w:pPr>
        <w:tabs>
          <w:tab w:val="num" w:pos="283"/>
        </w:tabs>
        <w:ind w:left="283" w:hanging="283"/>
      </w:pPr>
      <w:rPr>
        <w:rFonts w:ascii="Symbol" w:hAnsi="Symbol"/>
      </w:rPr>
    </w:lvl>
  </w:abstractNum>
  <w:abstractNum w:abstractNumId="7" w15:restartNumberingAfterBreak="0">
    <w:nsid w:val="3E0F02A1"/>
    <w:multiLevelType w:val="hybridMultilevel"/>
    <w:tmpl w:val="1930AD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4C5332"/>
    <w:multiLevelType w:val="hybridMultilevel"/>
    <w:tmpl w:val="27D696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A67182"/>
    <w:multiLevelType w:val="hybridMultilevel"/>
    <w:tmpl w:val="8E94444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BD357A"/>
    <w:multiLevelType w:val="multilevel"/>
    <w:tmpl w:val="ABDED3D6"/>
    <w:lvl w:ilvl="0">
      <w:start w:val="1"/>
      <w:numFmt w:val="upperRoman"/>
      <w:lvlText w:val="%1."/>
      <w:lvlJc w:val="left"/>
      <w:pPr>
        <w:ind w:left="0" w:firstLine="0"/>
      </w:pPr>
      <w:rPr>
        <w:rFonts w:hint="default"/>
      </w:rPr>
    </w:lvl>
    <w:lvl w:ilvl="1">
      <w:start w:val="1"/>
      <w:numFmt w:val="decimal"/>
      <w:suff w:val="space"/>
      <w:lvlText w:val="Article %1.%2"/>
      <w:lvlJc w:val="left"/>
      <w:pPr>
        <w:ind w:left="0" w:firstLine="0"/>
      </w:pPr>
      <w:rPr>
        <w:rFonts w:hint="default"/>
      </w:rPr>
    </w:lvl>
    <w:lvl w:ilvl="2">
      <w:start w:val="1"/>
      <w:numFmt w:val="decimal"/>
      <w:lvlText w:val="%1.%2.%3"/>
      <w:lvlJc w:val="left"/>
      <w:pPr>
        <w:ind w:left="720" w:hanging="432"/>
      </w:pPr>
      <w:rPr>
        <w:rFonts w:hint="default"/>
      </w:rPr>
    </w:lvl>
    <w:lvl w:ilvl="3">
      <w:start w:val="1"/>
      <w:numFmt w:val="lowerLetter"/>
      <w:lvlText w:val="%1.%2.%3 (%4)"/>
      <w:lvlJc w:val="right"/>
      <w:pPr>
        <w:ind w:left="864" w:hanging="144"/>
      </w:pPr>
      <w:rPr>
        <w:rFonts w:ascii="Times New Roman Bold" w:hAnsi="Times New Roman Bold" w:cs="Times New Roman" w:hint="default"/>
        <w:b/>
        <w:bCs w:val="0"/>
        <w:i/>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5C921BCC"/>
    <w:multiLevelType w:val="hybridMultilevel"/>
    <w:tmpl w:val="40601B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9237E7"/>
    <w:multiLevelType w:val="hybridMultilevel"/>
    <w:tmpl w:val="27D696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0F543B"/>
    <w:multiLevelType w:val="hybridMultilevel"/>
    <w:tmpl w:val="23F02D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6034B0"/>
    <w:multiLevelType w:val="multilevel"/>
    <w:tmpl w:val="4F94589E"/>
    <w:lvl w:ilvl="0">
      <w:start w:val="1"/>
      <w:numFmt w:val="upperLetter"/>
      <w:pStyle w:val="H1OGLcall"/>
      <w:lvlText w:val="%1. "/>
      <w:lvlJc w:val="left"/>
      <w:pPr>
        <w:tabs>
          <w:tab w:val="num" w:pos="432"/>
        </w:tabs>
        <w:ind w:left="432" w:hanging="432"/>
      </w:pPr>
      <w:rPr>
        <w:rFonts w:cs="Times New Roman" w:hint="default"/>
      </w:rPr>
    </w:lvl>
    <w:lvl w:ilvl="1">
      <w:start w:val="1"/>
      <w:numFmt w:val="decimal"/>
      <w:pStyle w:val="H2OGL"/>
      <w:lvlText w:val="%1.%2"/>
      <w:lvlJc w:val="left"/>
      <w:pPr>
        <w:tabs>
          <w:tab w:val="num" w:pos="576"/>
        </w:tabs>
        <w:ind w:left="576" w:hanging="576"/>
      </w:pPr>
      <w:rPr>
        <w:rFonts w:ascii="Calibri" w:hAnsi="Calibri" w:cs="Times New Roman" w:hint="default"/>
        <w:b/>
        <w:i/>
        <w:sz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5" w15:restartNumberingAfterBreak="0">
    <w:nsid w:val="6F445FF8"/>
    <w:multiLevelType w:val="hybridMultilevel"/>
    <w:tmpl w:val="123E23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EC420A"/>
    <w:multiLevelType w:val="hybridMultilevel"/>
    <w:tmpl w:val="741604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3"/>
  </w:num>
  <w:num w:numId="4">
    <w:abstractNumId w:val="5"/>
  </w:num>
  <w:num w:numId="5">
    <w:abstractNumId w:val="7"/>
  </w:num>
  <w:num w:numId="6">
    <w:abstractNumId w:val="1"/>
  </w:num>
  <w:num w:numId="7">
    <w:abstractNumId w:val="4"/>
  </w:num>
  <w:num w:numId="8">
    <w:abstractNumId w:val="9"/>
  </w:num>
  <w:num w:numId="9">
    <w:abstractNumId w:val="0"/>
  </w:num>
  <w:num w:numId="10">
    <w:abstractNumId w:val="2"/>
  </w:num>
  <w:num w:numId="11">
    <w:abstractNumId w:val="16"/>
  </w:num>
  <w:num w:numId="12">
    <w:abstractNumId w:val="15"/>
  </w:num>
  <w:num w:numId="13">
    <w:abstractNumId w:val="6"/>
  </w:num>
  <w:num w:numId="14">
    <w:abstractNumId w:val="8"/>
  </w:num>
  <w:num w:numId="15">
    <w:abstractNumId w:val="12"/>
  </w:num>
  <w:num w:numId="16">
    <w:abstractNumId w:val="13"/>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strDocTypeID" w:val="NONE"/>
    <w:docVar w:name="strSubDir" w:val="903"/>
    <w:docVar w:name="TXTLANGUE" w:val="EN"/>
    <w:docVar w:name="TXTLANGUEMIN" w:val="en"/>
    <w:docVar w:name="TXTROUTE" w:val="DV\903218EN.doc"/>
  </w:docVars>
  <w:rsids>
    <w:rsidRoot w:val="00067DEE"/>
    <w:rsid w:val="00000872"/>
    <w:rsid w:val="00007752"/>
    <w:rsid w:val="00011266"/>
    <w:rsid w:val="000148B2"/>
    <w:rsid w:val="000148ED"/>
    <w:rsid w:val="000303DB"/>
    <w:rsid w:val="000305F3"/>
    <w:rsid w:val="00030C51"/>
    <w:rsid w:val="00033637"/>
    <w:rsid w:val="0003386D"/>
    <w:rsid w:val="00037998"/>
    <w:rsid w:val="000401EB"/>
    <w:rsid w:val="000416D1"/>
    <w:rsid w:val="00042C69"/>
    <w:rsid w:val="00043DDD"/>
    <w:rsid w:val="0004595B"/>
    <w:rsid w:val="0004674B"/>
    <w:rsid w:val="000516A4"/>
    <w:rsid w:val="00052916"/>
    <w:rsid w:val="00054EC5"/>
    <w:rsid w:val="00061088"/>
    <w:rsid w:val="00067884"/>
    <w:rsid w:val="00067DEE"/>
    <w:rsid w:val="00070406"/>
    <w:rsid w:val="00071F1F"/>
    <w:rsid w:val="00073B40"/>
    <w:rsid w:val="000807A5"/>
    <w:rsid w:val="00082D93"/>
    <w:rsid w:val="000843FC"/>
    <w:rsid w:val="0009019F"/>
    <w:rsid w:val="00093430"/>
    <w:rsid w:val="000A2B6B"/>
    <w:rsid w:val="000A31AA"/>
    <w:rsid w:val="000A65B8"/>
    <w:rsid w:val="000B08B6"/>
    <w:rsid w:val="000B0DA7"/>
    <w:rsid w:val="000B6944"/>
    <w:rsid w:val="000C0E47"/>
    <w:rsid w:val="000C63F4"/>
    <w:rsid w:val="000D12F4"/>
    <w:rsid w:val="000D1D08"/>
    <w:rsid w:val="000D27F0"/>
    <w:rsid w:val="000D312A"/>
    <w:rsid w:val="000D5E07"/>
    <w:rsid w:val="000E186D"/>
    <w:rsid w:val="000E2DE1"/>
    <w:rsid w:val="000E7C40"/>
    <w:rsid w:val="000F5FD5"/>
    <w:rsid w:val="001002DC"/>
    <w:rsid w:val="0010125C"/>
    <w:rsid w:val="00104FCD"/>
    <w:rsid w:val="0011121D"/>
    <w:rsid w:val="00112679"/>
    <w:rsid w:val="0011688D"/>
    <w:rsid w:val="00120A42"/>
    <w:rsid w:val="00125747"/>
    <w:rsid w:val="00125A38"/>
    <w:rsid w:val="00137FB6"/>
    <w:rsid w:val="00140279"/>
    <w:rsid w:val="00141080"/>
    <w:rsid w:val="00144916"/>
    <w:rsid w:val="00147545"/>
    <w:rsid w:val="00160E15"/>
    <w:rsid w:val="0016249D"/>
    <w:rsid w:val="00164B36"/>
    <w:rsid w:val="00165D50"/>
    <w:rsid w:val="00165DA9"/>
    <w:rsid w:val="0016768A"/>
    <w:rsid w:val="00170BD6"/>
    <w:rsid w:val="00171539"/>
    <w:rsid w:val="00171EA7"/>
    <w:rsid w:val="00172B56"/>
    <w:rsid w:val="001746CB"/>
    <w:rsid w:val="001754B7"/>
    <w:rsid w:val="00175970"/>
    <w:rsid w:val="001812E1"/>
    <w:rsid w:val="00182109"/>
    <w:rsid w:val="001829CF"/>
    <w:rsid w:val="001873BD"/>
    <w:rsid w:val="0019139E"/>
    <w:rsid w:val="0019445F"/>
    <w:rsid w:val="001A2105"/>
    <w:rsid w:val="001A3B86"/>
    <w:rsid w:val="001A43D8"/>
    <w:rsid w:val="001A524F"/>
    <w:rsid w:val="001A55BB"/>
    <w:rsid w:val="001B227A"/>
    <w:rsid w:val="001B6F22"/>
    <w:rsid w:val="001C0C6B"/>
    <w:rsid w:val="001C2F23"/>
    <w:rsid w:val="001C3417"/>
    <w:rsid w:val="001C41A3"/>
    <w:rsid w:val="001C59C6"/>
    <w:rsid w:val="001D6E45"/>
    <w:rsid w:val="001D7D61"/>
    <w:rsid w:val="001D7F98"/>
    <w:rsid w:val="001E2CB6"/>
    <w:rsid w:val="001E7E2F"/>
    <w:rsid w:val="001F660F"/>
    <w:rsid w:val="00212417"/>
    <w:rsid w:val="00220234"/>
    <w:rsid w:val="0022071D"/>
    <w:rsid w:val="0022077C"/>
    <w:rsid w:val="002221BE"/>
    <w:rsid w:val="00223CC2"/>
    <w:rsid w:val="002263AB"/>
    <w:rsid w:val="0022693C"/>
    <w:rsid w:val="00231F34"/>
    <w:rsid w:val="002330E3"/>
    <w:rsid w:val="00234493"/>
    <w:rsid w:val="00240B98"/>
    <w:rsid w:val="00242E84"/>
    <w:rsid w:val="002463FD"/>
    <w:rsid w:val="0025338D"/>
    <w:rsid w:val="002535DB"/>
    <w:rsid w:val="00255B25"/>
    <w:rsid w:val="00257428"/>
    <w:rsid w:val="002626DA"/>
    <w:rsid w:val="00263FA6"/>
    <w:rsid w:val="00264626"/>
    <w:rsid w:val="00266754"/>
    <w:rsid w:val="002705DF"/>
    <w:rsid w:val="00270D3B"/>
    <w:rsid w:val="002724BF"/>
    <w:rsid w:val="00275F03"/>
    <w:rsid w:val="002771CC"/>
    <w:rsid w:val="0027750A"/>
    <w:rsid w:val="0027770D"/>
    <w:rsid w:val="002807FF"/>
    <w:rsid w:val="00281C54"/>
    <w:rsid w:val="002840D7"/>
    <w:rsid w:val="00286B94"/>
    <w:rsid w:val="002912B9"/>
    <w:rsid w:val="002942A5"/>
    <w:rsid w:val="00294724"/>
    <w:rsid w:val="00294842"/>
    <w:rsid w:val="002B699F"/>
    <w:rsid w:val="002C054C"/>
    <w:rsid w:val="002C0F38"/>
    <w:rsid w:val="002C2FEB"/>
    <w:rsid w:val="002D0D46"/>
    <w:rsid w:val="002D0F59"/>
    <w:rsid w:val="002D441A"/>
    <w:rsid w:val="002D74AC"/>
    <w:rsid w:val="002D7522"/>
    <w:rsid w:val="002E1143"/>
    <w:rsid w:val="002E6B39"/>
    <w:rsid w:val="002F0D46"/>
    <w:rsid w:val="002F19C3"/>
    <w:rsid w:val="002F74A9"/>
    <w:rsid w:val="003067CE"/>
    <w:rsid w:val="003126C1"/>
    <w:rsid w:val="00313ACA"/>
    <w:rsid w:val="00314409"/>
    <w:rsid w:val="00315EC6"/>
    <w:rsid w:val="00320535"/>
    <w:rsid w:val="00327338"/>
    <w:rsid w:val="0033143D"/>
    <w:rsid w:val="00332950"/>
    <w:rsid w:val="00334335"/>
    <w:rsid w:val="0033589E"/>
    <w:rsid w:val="00335A44"/>
    <w:rsid w:val="00336815"/>
    <w:rsid w:val="003400D9"/>
    <w:rsid w:val="00342157"/>
    <w:rsid w:val="003436E7"/>
    <w:rsid w:val="003474FF"/>
    <w:rsid w:val="00350483"/>
    <w:rsid w:val="00352197"/>
    <w:rsid w:val="0035250C"/>
    <w:rsid w:val="00357444"/>
    <w:rsid w:val="00360712"/>
    <w:rsid w:val="003632B5"/>
    <w:rsid w:val="00367789"/>
    <w:rsid w:val="00370DC5"/>
    <w:rsid w:val="0037148C"/>
    <w:rsid w:val="00372B4F"/>
    <w:rsid w:val="00374AFC"/>
    <w:rsid w:val="003779A7"/>
    <w:rsid w:val="00384EAD"/>
    <w:rsid w:val="00384FD9"/>
    <w:rsid w:val="00385CDC"/>
    <w:rsid w:val="0038775F"/>
    <w:rsid w:val="00391343"/>
    <w:rsid w:val="003A173D"/>
    <w:rsid w:val="003A66B2"/>
    <w:rsid w:val="003A7B75"/>
    <w:rsid w:val="003B1CA2"/>
    <w:rsid w:val="003B2C85"/>
    <w:rsid w:val="003B2D87"/>
    <w:rsid w:val="003B7DDB"/>
    <w:rsid w:val="003C00D5"/>
    <w:rsid w:val="003C125E"/>
    <w:rsid w:val="003C1AAE"/>
    <w:rsid w:val="003C46FF"/>
    <w:rsid w:val="003C505B"/>
    <w:rsid w:val="003C5297"/>
    <w:rsid w:val="003D190A"/>
    <w:rsid w:val="003E11D8"/>
    <w:rsid w:val="003E57B5"/>
    <w:rsid w:val="003E6646"/>
    <w:rsid w:val="00402AC3"/>
    <w:rsid w:val="00402E9B"/>
    <w:rsid w:val="00403523"/>
    <w:rsid w:val="004037D2"/>
    <w:rsid w:val="0040443C"/>
    <w:rsid w:val="0040524B"/>
    <w:rsid w:val="0040682C"/>
    <w:rsid w:val="00411562"/>
    <w:rsid w:val="004122D8"/>
    <w:rsid w:val="00412EC4"/>
    <w:rsid w:val="00416BC9"/>
    <w:rsid w:val="00417E39"/>
    <w:rsid w:val="004207B2"/>
    <w:rsid w:val="00423A73"/>
    <w:rsid w:val="00427410"/>
    <w:rsid w:val="00431F47"/>
    <w:rsid w:val="00435599"/>
    <w:rsid w:val="0043758B"/>
    <w:rsid w:val="0043776A"/>
    <w:rsid w:val="00437802"/>
    <w:rsid w:val="00437F5A"/>
    <w:rsid w:val="004418C3"/>
    <w:rsid w:val="00455DD5"/>
    <w:rsid w:val="00462569"/>
    <w:rsid w:val="00462617"/>
    <w:rsid w:val="004709CE"/>
    <w:rsid w:val="00471CE4"/>
    <w:rsid w:val="00475E4B"/>
    <w:rsid w:val="004764B7"/>
    <w:rsid w:val="00482E84"/>
    <w:rsid w:val="00483AEE"/>
    <w:rsid w:val="004849EC"/>
    <w:rsid w:val="00490015"/>
    <w:rsid w:val="00492AE4"/>
    <w:rsid w:val="00493E34"/>
    <w:rsid w:val="00494D7C"/>
    <w:rsid w:val="00495954"/>
    <w:rsid w:val="00496737"/>
    <w:rsid w:val="00497C95"/>
    <w:rsid w:val="00497F16"/>
    <w:rsid w:val="004A12CB"/>
    <w:rsid w:val="004A156A"/>
    <w:rsid w:val="004A3597"/>
    <w:rsid w:val="004A39F7"/>
    <w:rsid w:val="004A76F3"/>
    <w:rsid w:val="004B0A17"/>
    <w:rsid w:val="004B214C"/>
    <w:rsid w:val="004B5BA8"/>
    <w:rsid w:val="004C0B19"/>
    <w:rsid w:val="004C2BF0"/>
    <w:rsid w:val="004C5CEE"/>
    <w:rsid w:val="004D0B00"/>
    <w:rsid w:val="004D2D8C"/>
    <w:rsid w:val="004E00C0"/>
    <w:rsid w:val="004E0A41"/>
    <w:rsid w:val="004E692E"/>
    <w:rsid w:val="004E797E"/>
    <w:rsid w:val="004E7F0F"/>
    <w:rsid w:val="004F02FC"/>
    <w:rsid w:val="004F37E6"/>
    <w:rsid w:val="004F4A2D"/>
    <w:rsid w:val="004F4DBD"/>
    <w:rsid w:val="004F64AA"/>
    <w:rsid w:val="00501684"/>
    <w:rsid w:val="005030DD"/>
    <w:rsid w:val="00503DA6"/>
    <w:rsid w:val="005048F3"/>
    <w:rsid w:val="00505909"/>
    <w:rsid w:val="00505B93"/>
    <w:rsid w:val="00513E0D"/>
    <w:rsid w:val="00515316"/>
    <w:rsid w:val="005168CE"/>
    <w:rsid w:val="00516E09"/>
    <w:rsid w:val="00520DA5"/>
    <w:rsid w:val="00521451"/>
    <w:rsid w:val="005248E2"/>
    <w:rsid w:val="0052600A"/>
    <w:rsid w:val="00530458"/>
    <w:rsid w:val="00537C85"/>
    <w:rsid w:val="00541322"/>
    <w:rsid w:val="00543A43"/>
    <w:rsid w:val="00545A12"/>
    <w:rsid w:val="00546AD8"/>
    <w:rsid w:val="00551910"/>
    <w:rsid w:val="00551FC0"/>
    <w:rsid w:val="00552578"/>
    <w:rsid w:val="00556BFB"/>
    <w:rsid w:val="00563CF5"/>
    <w:rsid w:val="00564099"/>
    <w:rsid w:val="0056636A"/>
    <w:rsid w:val="00570268"/>
    <w:rsid w:val="00573936"/>
    <w:rsid w:val="005823D2"/>
    <w:rsid w:val="005828E5"/>
    <w:rsid w:val="0058342F"/>
    <w:rsid w:val="00585DB7"/>
    <w:rsid w:val="005860AF"/>
    <w:rsid w:val="00593FB7"/>
    <w:rsid w:val="00597DE4"/>
    <w:rsid w:val="005A2C4E"/>
    <w:rsid w:val="005A3E78"/>
    <w:rsid w:val="005B67A2"/>
    <w:rsid w:val="005B6801"/>
    <w:rsid w:val="005C28B8"/>
    <w:rsid w:val="005C336B"/>
    <w:rsid w:val="005D481D"/>
    <w:rsid w:val="005D635A"/>
    <w:rsid w:val="005D6D87"/>
    <w:rsid w:val="005E0C3B"/>
    <w:rsid w:val="005E3223"/>
    <w:rsid w:val="005F749A"/>
    <w:rsid w:val="00600BB5"/>
    <w:rsid w:val="0060280C"/>
    <w:rsid w:val="0060365E"/>
    <w:rsid w:val="00605842"/>
    <w:rsid w:val="0060712C"/>
    <w:rsid w:val="006101D7"/>
    <w:rsid w:val="00613502"/>
    <w:rsid w:val="006147CA"/>
    <w:rsid w:val="00616AC8"/>
    <w:rsid w:val="00616CA8"/>
    <w:rsid w:val="00623481"/>
    <w:rsid w:val="0062476D"/>
    <w:rsid w:val="00624FD8"/>
    <w:rsid w:val="006338B8"/>
    <w:rsid w:val="00636967"/>
    <w:rsid w:val="0064261B"/>
    <w:rsid w:val="00642A3D"/>
    <w:rsid w:val="00643384"/>
    <w:rsid w:val="00651618"/>
    <w:rsid w:val="00656DE6"/>
    <w:rsid w:val="00657743"/>
    <w:rsid w:val="00657C4F"/>
    <w:rsid w:val="00661BCB"/>
    <w:rsid w:val="006620C2"/>
    <w:rsid w:val="00670ECC"/>
    <w:rsid w:val="0067455B"/>
    <w:rsid w:val="006771B3"/>
    <w:rsid w:val="0068341B"/>
    <w:rsid w:val="00686225"/>
    <w:rsid w:val="00686C79"/>
    <w:rsid w:val="00690DFA"/>
    <w:rsid w:val="006915C2"/>
    <w:rsid w:val="006939F1"/>
    <w:rsid w:val="00694738"/>
    <w:rsid w:val="00694CBB"/>
    <w:rsid w:val="00696A93"/>
    <w:rsid w:val="006A199A"/>
    <w:rsid w:val="006A22C0"/>
    <w:rsid w:val="006A3153"/>
    <w:rsid w:val="006A3856"/>
    <w:rsid w:val="006A6C19"/>
    <w:rsid w:val="006A7741"/>
    <w:rsid w:val="006B023D"/>
    <w:rsid w:val="006B0A7C"/>
    <w:rsid w:val="006B1104"/>
    <w:rsid w:val="006B3A78"/>
    <w:rsid w:val="006C1254"/>
    <w:rsid w:val="006C3992"/>
    <w:rsid w:val="006C602E"/>
    <w:rsid w:val="006D03EE"/>
    <w:rsid w:val="006D1C55"/>
    <w:rsid w:val="006D1DD6"/>
    <w:rsid w:val="006D2118"/>
    <w:rsid w:val="006D5630"/>
    <w:rsid w:val="006D5BE9"/>
    <w:rsid w:val="006E07E4"/>
    <w:rsid w:val="006E12AF"/>
    <w:rsid w:val="006E12ED"/>
    <w:rsid w:val="006E5A0D"/>
    <w:rsid w:val="006E5C79"/>
    <w:rsid w:val="006E7164"/>
    <w:rsid w:val="006F01B1"/>
    <w:rsid w:val="006F04E3"/>
    <w:rsid w:val="006F146F"/>
    <w:rsid w:val="006F664D"/>
    <w:rsid w:val="006F7E14"/>
    <w:rsid w:val="00700F0D"/>
    <w:rsid w:val="00700FAD"/>
    <w:rsid w:val="00705DC1"/>
    <w:rsid w:val="0070681F"/>
    <w:rsid w:val="00713D45"/>
    <w:rsid w:val="00713F26"/>
    <w:rsid w:val="007140B9"/>
    <w:rsid w:val="007142FA"/>
    <w:rsid w:val="00715363"/>
    <w:rsid w:val="00717456"/>
    <w:rsid w:val="0072022E"/>
    <w:rsid w:val="00721FAF"/>
    <w:rsid w:val="007227E4"/>
    <w:rsid w:val="00723077"/>
    <w:rsid w:val="0072473A"/>
    <w:rsid w:val="0072783E"/>
    <w:rsid w:val="00730512"/>
    <w:rsid w:val="007318E1"/>
    <w:rsid w:val="007329B9"/>
    <w:rsid w:val="0073640F"/>
    <w:rsid w:val="00736C0B"/>
    <w:rsid w:val="00747A59"/>
    <w:rsid w:val="007543A6"/>
    <w:rsid w:val="00754996"/>
    <w:rsid w:val="00755062"/>
    <w:rsid w:val="007553B8"/>
    <w:rsid w:val="0076101A"/>
    <w:rsid w:val="00764841"/>
    <w:rsid w:val="00764895"/>
    <w:rsid w:val="00764BA1"/>
    <w:rsid w:val="007675B7"/>
    <w:rsid w:val="00770CE9"/>
    <w:rsid w:val="00770FD4"/>
    <w:rsid w:val="00774CB0"/>
    <w:rsid w:val="00774CC9"/>
    <w:rsid w:val="00777C84"/>
    <w:rsid w:val="00785C32"/>
    <w:rsid w:val="007911A4"/>
    <w:rsid w:val="00791DE3"/>
    <w:rsid w:val="007A0A7F"/>
    <w:rsid w:val="007A1EB0"/>
    <w:rsid w:val="007A5722"/>
    <w:rsid w:val="007A7F34"/>
    <w:rsid w:val="007B02AC"/>
    <w:rsid w:val="007B1FC4"/>
    <w:rsid w:val="007B21D9"/>
    <w:rsid w:val="007B26DC"/>
    <w:rsid w:val="007B2BDC"/>
    <w:rsid w:val="007B3FB3"/>
    <w:rsid w:val="007B4AC3"/>
    <w:rsid w:val="007B4BD0"/>
    <w:rsid w:val="007B67E1"/>
    <w:rsid w:val="007B6DFA"/>
    <w:rsid w:val="007D2CFA"/>
    <w:rsid w:val="007D2E91"/>
    <w:rsid w:val="007D3EBF"/>
    <w:rsid w:val="007E1B47"/>
    <w:rsid w:val="007E569D"/>
    <w:rsid w:val="007E578E"/>
    <w:rsid w:val="007E5869"/>
    <w:rsid w:val="007F2039"/>
    <w:rsid w:val="007F20E4"/>
    <w:rsid w:val="007F4495"/>
    <w:rsid w:val="007F6091"/>
    <w:rsid w:val="008079D6"/>
    <w:rsid w:val="00810658"/>
    <w:rsid w:val="0081394F"/>
    <w:rsid w:val="008142D8"/>
    <w:rsid w:val="008224B5"/>
    <w:rsid w:val="00822FC9"/>
    <w:rsid w:val="00825E7A"/>
    <w:rsid w:val="008338A2"/>
    <w:rsid w:val="00836EF0"/>
    <w:rsid w:val="00837D10"/>
    <w:rsid w:val="00840069"/>
    <w:rsid w:val="008401C5"/>
    <w:rsid w:val="0084239F"/>
    <w:rsid w:val="00845594"/>
    <w:rsid w:val="0084591D"/>
    <w:rsid w:val="00850D3D"/>
    <w:rsid w:val="00852EA5"/>
    <w:rsid w:val="00855CF1"/>
    <w:rsid w:val="008560ED"/>
    <w:rsid w:val="0087016C"/>
    <w:rsid w:val="00872C6B"/>
    <w:rsid w:val="008755B2"/>
    <w:rsid w:val="008761C4"/>
    <w:rsid w:val="00876FBC"/>
    <w:rsid w:val="008968E8"/>
    <w:rsid w:val="008A124C"/>
    <w:rsid w:val="008A47D9"/>
    <w:rsid w:val="008A542D"/>
    <w:rsid w:val="008A5A2F"/>
    <w:rsid w:val="008A7CD8"/>
    <w:rsid w:val="008B0F8C"/>
    <w:rsid w:val="008B2B28"/>
    <w:rsid w:val="008B4448"/>
    <w:rsid w:val="008B5563"/>
    <w:rsid w:val="008C7B4A"/>
    <w:rsid w:val="008D2C80"/>
    <w:rsid w:val="008D30CA"/>
    <w:rsid w:val="008D7C6B"/>
    <w:rsid w:val="008D7E0D"/>
    <w:rsid w:val="008E3777"/>
    <w:rsid w:val="008E4757"/>
    <w:rsid w:val="008E4F86"/>
    <w:rsid w:val="008F28D6"/>
    <w:rsid w:val="00900B1A"/>
    <w:rsid w:val="00902DF2"/>
    <w:rsid w:val="00905277"/>
    <w:rsid w:val="00906900"/>
    <w:rsid w:val="00911903"/>
    <w:rsid w:val="00914B96"/>
    <w:rsid w:val="00917D41"/>
    <w:rsid w:val="0092107F"/>
    <w:rsid w:val="009216CE"/>
    <w:rsid w:val="009229EE"/>
    <w:rsid w:val="0092305E"/>
    <w:rsid w:val="00927DAA"/>
    <w:rsid w:val="009300EB"/>
    <w:rsid w:val="0093093A"/>
    <w:rsid w:val="009343A2"/>
    <w:rsid w:val="00934CD1"/>
    <w:rsid w:val="009362D1"/>
    <w:rsid w:val="0093672E"/>
    <w:rsid w:val="0094201F"/>
    <w:rsid w:val="00945962"/>
    <w:rsid w:val="0094642F"/>
    <w:rsid w:val="0094694B"/>
    <w:rsid w:val="009512F2"/>
    <w:rsid w:val="00961AAD"/>
    <w:rsid w:val="00962BB0"/>
    <w:rsid w:val="00962BF9"/>
    <w:rsid w:val="009654F3"/>
    <w:rsid w:val="009717C1"/>
    <w:rsid w:val="009750DF"/>
    <w:rsid w:val="009767D9"/>
    <w:rsid w:val="00976955"/>
    <w:rsid w:val="00980D9C"/>
    <w:rsid w:val="0098167A"/>
    <w:rsid w:val="009965A5"/>
    <w:rsid w:val="009A0424"/>
    <w:rsid w:val="009A053D"/>
    <w:rsid w:val="009A32CB"/>
    <w:rsid w:val="009A6505"/>
    <w:rsid w:val="009B1C0B"/>
    <w:rsid w:val="009B23B0"/>
    <w:rsid w:val="009B4337"/>
    <w:rsid w:val="009B59DB"/>
    <w:rsid w:val="009C0635"/>
    <w:rsid w:val="009C1BA7"/>
    <w:rsid w:val="009C261C"/>
    <w:rsid w:val="009C7252"/>
    <w:rsid w:val="009D4522"/>
    <w:rsid w:val="009D456E"/>
    <w:rsid w:val="009D4F8F"/>
    <w:rsid w:val="009E0896"/>
    <w:rsid w:val="009E1AEB"/>
    <w:rsid w:val="009E344F"/>
    <w:rsid w:val="009E4C8F"/>
    <w:rsid w:val="009F1ACE"/>
    <w:rsid w:val="009F2D4E"/>
    <w:rsid w:val="009F32A5"/>
    <w:rsid w:val="009F35C2"/>
    <w:rsid w:val="009F49D1"/>
    <w:rsid w:val="009F611B"/>
    <w:rsid w:val="00A01926"/>
    <w:rsid w:val="00A03F4C"/>
    <w:rsid w:val="00A1255F"/>
    <w:rsid w:val="00A165FB"/>
    <w:rsid w:val="00A16E02"/>
    <w:rsid w:val="00A20E98"/>
    <w:rsid w:val="00A2311A"/>
    <w:rsid w:val="00A23D1E"/>
    <w:rsid w:val="00A23D44"/>
    <w:rsid w:val="00A26F63"/>
    <w:rsid w:val="00A30334"/>
    <w:rsid w:val="00A3034D"/>
    <w:rsid w:val="00A3182F"/>
    <w:rsid w:val="00A32FB6"/>
    <w:rsid w:val="00A3432B"/>
    <w:rsid w:val="00A3649E"/>
    <w:rsid w:val="00A4166B"/>
    <w:rsid w:val="00A419D5"/>
    <w:rsid w:val="00A430C1"/>
    <w:rsid w:val="00A44912"/>
    <w:rsid w:val="00A465EF"/>
    <w:rsid w:val="00A46F46"/>
    <w:rsid w:val="00A505D6"/>
    <w:rsid w:val="00A525F7"/>
    <w:rsid w:val="00A548D6"/>
    <w:rsid w:val="00A54F31"/>
    <w:rsid w:val="00A56D74"/>
    <w:rsid w:val="00A57A9A"/>
    <w:rsid w:val="00A61A81"/>
    <w:rsid w:val="00A66D51"/>
    <w:rsid w:val="00A71950"/>
    <w:rsid w:val="00A7386C"/>
    <w:rsid w:val="00A73CF0"/>
    <w:rsid w:val="00A74087"/>
    <w:rsid w:val="00A75476"/>
    <w:rsid w:val="00A75A07"/>
    <w:rsid w:val="00A76738"/>
    <w:rsid w:val="00A87637"/>
    <w:rsid w:val="00A9242D"/>
    <w:rsid w:val="00A94E27"/>
    <w:rsid w:val="00A9674D"/>
    <w:rsid w:val="00AA14CF"/>
    <w:rsid w:val="00AA1E61"/>
    <w:rsid w:val="00AA2C31"/>
    <w:rsid w:val="00AA2F3A"/>
    <w:rsid w:val="00AA3E0A"/>
    <w:rsid w:val="00AA7CDA"/>
    <w:rsid w:val="00AB2A60"/>
    <w:rsid w:val="00AB437F"/>
    <w:rsid w:val="00AB4E91"/>
    <w:rsid w:val="00AC7CBA"/>
    <w:rsid w:val="00AD13D5"/>
    <w:rsid w:val="00AD57DE"/>
    <w:rsid w:val="00AD6F5A"/>
    <w:rsid w:val="00AE1C28"/>
    <w:rsid w:val="00AE6F9A"/>
    <w:rsid w:val="00AE73BB"/>
    <w:rsid w:val="00AF3BDD"/>
    <w:rsid w:val="00AF7A3B"/>
    <w:rsid w:val="00B02C12"/>
    <w:rsid w:val="00B10F54"/>
    <w:rsid w:val="00B12FA6"/>
    <w:rsid w:val="00B139C2"/>
    <w:rsid w:val="00B14128"/>
    <w:rsid w:val="00B14DA3"/>
    <w:rsid w:val="00B17B75"/>
    <w:rsid w:val="00B22C78"/>
    <w:rsid w:val="00B250EB"/>
    <w:rsid w:val="00B3115B"/>
    <w:rsid w:val="00B31848"/>
    <w:rsid w:val="00B32201"/>
    <w:rsid w:val="00B331DB"/>
    <w:rsid w:val="00B341E9"/>
    <w:rsid w:val="00B357E5"/>
    <w:rsid w:val="00B379BF"/>
    <w:rsid w:val="00B4090B"/>
    <w:rsid w:val="00B44C98"/>
    <w:rsid w:val="00B44F28"/>
    <w:rsid w:val="00B53E81"/>
    <w:rsid w:val="00B602A8"/>
    <w:rsid w:val="00B61B22"/>
    <w:rsid w:val="00B63CDB"/>
    <w:rsid w:val="00B64358"/>
    <w:rsid w:val="00B6532D"/>
    <w:rsid w:val="00B66BCA"/>
    <w:rsid w:val="00B679B3"/>
    <w:rsid w:val="00B67A73"/>
    <w:rsid w:val="00B77045"/>
    <w:rsid w:val="00B83ABA"/>
    <w:rsid w:val="00B843A7"/>
    <w:rsid w:val="00B87188"/>
    <w:rsid w:val="00B904E4"/>
    <w:rsid w:val="00B97F6F"/>
    <w:rsid w:val="00BA4F18"/>
    <w:rsid w:val="00BC4DC4"/>
    <w:rsid w:val="00BD143B"/>
    <w:rsid w:val="00BD1CBB"/>
    <w:rsid w:val="00BD2867"/>
    <w:rsid w:val="00BD492C"/>
    <w:rsid w:val="00BE0B0D"/>
    <w:rsid w:val="00BE215B"/>
    <w:rsid w:val="00BE2969"/>
    <w:rsid w:val="00BF5A7F"/>
    <w:rsid w:val="00BF75EB"/>
    <w:rsid w:val="00C03B1A"/>
    <w:rsid w:val="00C07742"/>
    <w:rsid w:val="00C107D4"/>
    <w:rsid w:val="00C22AED"/>
    <w:rsid w:val="00C279EB"/>
    <w:rsid w:val="00C37D39"/>
    <w:rsid w:val="00C40626"/>
    <w:rsid w:val="00C47EF8"/>
    <w:rsid w:val="00C51431"/>
    <w:rsid w:val="00C556EF"/>
    <w:rsid w:val="00C57CCE"/>
    <w:rsid w:val="00C635C6"/>
    <w:rsid w:val="00C6468C"/>
    <w:rsid w:val="00C64DB6"/>
    <w:rsid w:val="00C703FB"/>
    <w:rsid w:val="00C71194"/>
    <w:rsid w:val="00C81031"/>
    <w:rsid w:val="00C824CD"/>
    <w:rsid w:val="00C83147"/>
    <w:rsid w:val="00C8489C"/>
    <w:rsid w:val="00C86085"/>
    <w:rsid w:val="00C9240D"/>
    <w:rsid w:val="00C92B09"/>
    <w:rsid w:val="00C93A16"/>
    <w:rsid w:val="00C956DC"/>
    <w:rsid w:val="00C97567"/>
    <w:rsid w:val="00CA2F4D"/>
    <w:rsid w:val="00CB6CEB"/>
    <w:rsid w:val="00CC2CD3"/>
    <w:rsid w:val="00CC54EF"/>
    <w:rsid w:val="00CC55C7"/>
    <w:rsid w:val="00CC5875"/>
    <w:rsid w:val="00CC5FF7"/>
    <w:rsid w:val="00CC67E2"/>
    <w:rsid w:val="00CD0719"/>
    <w:rsid w:val="00CD0F8F"/>
    <w:rsid w:val="00CD37A1"/>
    <w:rsid w:val="00CD630B"/>
    <w:rsid w:val="00CD6DF7"/>
    <w:rsid w:val="00CE22F0"/>
    <w:rsid w:val="00CE4293"/>
    <w:rsid w:val="00CE76B4"/>
    <w:rsid w:val="00CF68B1"/>
    <w:rsid w:val="00CF6A8E"/>
    <w:rsid w:val="00D03AAB"/>
    <w:rsid w:val="00D04174"/>
    <w:rsid w:val="00D06F8F"/>
    <w:rsid w:val="00D12501"/>
    <w:rsid w:val="00D160B3"/>
    <w:rsid w:val="00D17454"/>
    <w:rsid w:val="00D206AC"/>
    <w:rsid w:val="00D303AF"/>
    <w:rsid w:val="00D30661"/>
    <w:rsid w:val="00D30719"/>
    <w:rsid w:val="00D3256F"/>
    <w:rsid w:val="00D3284A"/>
    <w:rsid w:val="00D32EA1"/>
    <w:rsid w:val="00D3402F"/>
    <w:rsid w:val="00D37119"/>
    <w:rsid w:val="00D37A95"/>
    <w:rsid w:val="00D37C8C"/>
    <w:rsid w:val="00D41931"/>
    <w:rsid w:val="00D42238"/>
    <w:rsid w:val="00D439FE"/>
    <w:rsid w:val="00D44C4D"/>
    <w:rsid w:val="00D44CC2"/>
    <w:rsid w:val="00D453DE"/>
    <w:rsid w:val="00D45482"/>
    <w:rsid w:val="00D46587"/>
    <w:rsid w:val="00D46A98"/>
    <w:rsid w:val="00D47199"/>
    <w:rsid w:val="00D47C26"/>
    <w:rsid w:val="00D51832"/>
    <w:rsid w:val="00D52EB3"/>
    <w:rsid w:val="00D549C2"/>
    <w:rsid w:val="00D5586E"/>
    <w:rsid w:val="00D56288"/>
    <w:rsid w:val="00D64C09"/>
    <w:rsid w:val="00D65170"/>
    <w:rsid w:val="00D67C67"/>
    <w:rsid w:val="00D7080E"/>
    <w:rsid w:val="00D735C6"/>
    <w:rsid w:val="00D75FC1"/>
    <w:rsid w:val="00D76F75"/>
    <w:rsid w:val="00D81F96"/>
    <w:rsid w:val="00D8650C"/>
    <w:rsid w:val="00D86B2E"/>
    <w:rsid w:val="00D902EA"/>
    <w:rsid w:val="00D94F6B"/>
    <w:rsid w:val="00D95F1F"/>
    <w:rsid w:val="00D969F7"/>
    <w:rsid w:val="00DA056C"/>
    <w:rsid w:val="00DA3DCC"/>
    <w:rsid w:val="00DA3E8D"/>
    <w:rsid w:val="00DA40DB"/>
    <w:rsid w:val="00DA52A5"/>
    <w:rsid w:val="00DA7973"/>
    <w:rsid w:val="00DB03E6"/>
    <w:rsid w:val="00DB1DD7"/>
    <w:rsid w:val="00DC1128"/>
    <w:rsid w:val="00DC1F1A"/>
    <w:rsid w:val="00DC37F4"/>
    <w:rsid w:val="00DC3D83"/>
    <w:rsid w:val="00DC4601"/>
    <w:rsid w:val="00DC55D9"/>
    <w:rsid w:val="00DD05BA"/>
    <w:rsid w:val="00DD0DAF"/>
    <w:rsid w:val="00DD56C6"/>
    <w:rsid w:val="00DD687D"/>
    <w:rsid w:val="00DE11D7"/>
    <w:rsid w:val="00DE3CBA"/>
    <w:rsid w:val="00DF2BA3"/>
    <w:rsid w:val="00DF2C30"/>
    <w:rsid w:val="00DF3A62"/>
    <w:rsid w:val="00DF52CC"/>
    <w:rsid w:val="00E02B77"/>
    <w:rsid w:val="00E04C8B"/>
    <w:rsid w:val="00E12E7B"/>
    <w:rsid w:val="00E1333C"/>
    <w:rsid w:val="00E13B88"/>
    <w:rsid w:val="00E15F3F"/>
    <w:rsid w:val="00E221D7"/>
    <w:rsid w:val="00E31F6E"/>
    <w:rsid w:val="00E335D8"/>
    <w:rsid w:val="00E368E8"/>
    <w:rsid w:val="00E37129"/>
    <w:rsid w:val="00E439BD"/>
    <w:rsid w:val="00E54476"/>
    <w:rsid w:val="00E55911"/>
    <w:rsid w:val="00E60A8E"/>
    <w:rsid w:val="00E64CE5"/>
    <w:rsid w:val="00E66386"/>
    <w:rsid w:val="00E669EB"/>
    <w:rsid w:val="00E6729A"/>
    <w:rsid w:val="00E67A97"/>
    <w:rsid w:val="00E70506"/>
    <w:rsid w:val="00E70969"/>
    <w:rsid w:val="00E74451"/>
    <w:rsid w:val="00E75255"/>
    <w:rsid w:val="00E76CF2"/>
    <w:rsid w:val="00E77D65"/>
    <w:rsid w:val="00E81D1E"/>
    <w:rsid w:val="00E87441"/>
    <w:rsid w:val="00E91317"/>
    <w:rsid w:val="00E93C6B"/>
    <w:rsid w:val="00E96117"/>
    <w:rsid w:val="00EA2341"/>
    <w:rsid w:val="00EA4090"/>
    <w:rsid w:val="00EA5C82"/>
    <w:rsid w:val="00EB28C7"/>
    <w:rsid w:val="00EB2BE7"/>
    <w:rsid w:val="00EC2189"/>
    <w:rsid w:val="00EC2D5D"/>
    <w:rsid w:val="00EC34C6"/>
    <w:rsid w:val="00EC54B3"/>
    <w:rsid w:val="00ED0B6B"/>
    <w:rsid w:val="00ED53F2"/>
    <w:rsid w:val="00ED5DB6"/>
    <w:rsid w:val="00ED6AEB"/>
    <w:rsid w:val="00ED6EFD"/>
    <w:rsid w:val="00EE09B1"/>
    <w:rsid w:val="00EE15B4"/>
    <w:rsid w:val="00EE277A"/>
    <w:rsid w:val="00EE394A"/>
    <w:rsid w:val="00EE5154"/>
    <w:rsid w:val="00EE5E17"/>
    <w:rsid w:val="00EF0A91"/>
    <w:rsid w:val="00EF2C0E"/>
    <w:rsid w:val="00EF69E3"/>
    <w:rsid w:val="00EF7CB8"/>
    <w:rsid w:val="00F00BE8"/>
    <w:rsid w:val="00F024A4"/>
    <w:rsid w:val="00F04F11"/>
    <w:rsid w:val="00F1271D"/>
    <w:rsid w:val="00F16093"/>
    <w:rsid w:val="00F2058D"/>
    <w:rsid w:val="00F21F45"/>
    <w:rsid w:val="00F23637"/>
    <w:rsid w:val="00F237F0"/>
    <w:rsid w:val="00F25378"/>
    <w:rsid w:val="00F26A90"/>
    <w:rsid w:val="00F26C04"/>
    <w:rsid w:val="00F33917"/>
    <w:rsid w:val="00F36B2A"/>
    <w:rsid w:val="00F4033A"/>
    <w:rsid w:val="00F403CC"/>
    <w:rsid w:val="00F41AC1"/>
    <w:rsid w:val="00F43D4D"/>
    <w:rsid w:val="00F465A3"/>
    <w:rsid w:val="00F471F2"/>
    <w:rsid w:val="00F53E8A"/>
    <w:rsid w:val="00F566F7"/>
    <w:rsid w:val="00F60CCE"/>
    <w:rsid w:val="00F61590"/>
    <w:rsid w:val="00F6380B"/>
    <w:rsid w:val="00F65378"/>
    <w:rsid w:val="00F664DC"/>
    <w:rsid w:val="00F70099"/>
    <w:rsid w:val="00F70205"/>
    <w:rsid w:val="00F70230"/>
    <w:rsid w:val="00F71AC7"/>
    <w:rsid w:val="00F77086"/>
    <w:rsid w:val="00F831DE"/>
    <w:rsid w:val="00F865F9"/>
    <w:rsid w:val="00F90BE4"/>
    <w:rsid w:val="00F919FB"/>
    <w:rsid w:val="00F920B5"/>
    <w:rsid w:val="00FA1227"/>
    <w:rsid w:val="00FA1DFF"/>
    <w:rsid w:val="00FA3166"/>
    <w:rsid w:val="00FB06EB"/>
    <w:rsid w:val="00FB0FA2"/>
    <w:rsid w:val="00FB4ABF"/>
    <w:rsid w:val="00FB57C1"/>
    <w:rsid w:val="00FB5CF5"/>
    <w:rsid w:val="00FB7210"/>
    <w:rsid w:val="00FC111F"/>
    <w:rsid w:val="00FC2ACE"/>
    <w:rsid w:val="00FC2AEC"/>
    <w:rsid w:val="00FC3481"/>
    <w:rsid w:val="00FC60F1"/>
    <w:rsid w:val="00FC746D"/>
    <w:rsid w:val="00FD0CA8"/>
    <w:rsid w:val="00FD21A3"/>
    <w:rsid w:val="00FD4B6E"/>
    <w:rsid w:val="00FD5C62"/>
    <w:rsid w:val="00FE71D2"/>
    <w:rsid w:val="00FF1D7F"/>
    <w:rsid w:val="00FF4F7B"/>
    <w:rsid w:val="00FF64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45340DD"/>
  <w15:chartTrackingRefBased/>
  <w15:docId w15:val="{1136A541-A8C6-4DDF-9510-41FAF8F7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IE"/>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ing 2 Char1,Heading 2 Char Char,Heading 2 Char1 Char Char,Heading 2 Char Char Char Char"/>
    <w:basedOn w:val="Normal"/>
    <w:next w:val="Normal"/>
    <w:link w:val="Hyperlink"/>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aliases w:val="Heading 7 Char2,Heading 7 Char1 Char,Heading 7 Char2 Char Char,Heading 7 Char1 Char Char Char"/>
    <w:basedOn w:val="Normal"/>
    <w:next w:val="Normal"/>
    <w:link w:val="FollowedHyperlink"/>
    <w:qFormat/>
    <w:pPr>
      <w:numPr>
        <w:ilvl w:val="6"/>
        <w:numId w:val="1"/>
      </w:numPr>
      <w:spacing w:before="240" w:after="60"/>
      <w:outlineLvl w:val="6"/>
    </w:pPr>
    <w:rPr>
      <w:szCs w:val="24"/>
    </w:rPr>
  </w:style>
  <w:style w:type="paragraph" w:styleId="Heading8">
    <w:name w:val="heading 8"/>
    <w:basedOn w:val="Normal"/>
    <w:next w:val="Normal"/>
    <w:qFormat/>
    <w:pPr>
      <w:numPr>
        <w:ilvl w:val="7"/>
        <w:numId w:val="1"/>
      </w:numPr>
      <w:spacing w:before="240" w:after="60"/>
      <w:outlineLvl w:val="7"/>
    </w:pPr>
    <w:rPr>
      <w:i/>
      <w:iCs/>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Times New Roman" w:hAnsi="Times New Roman"/>
      <w:b/>
      <w:snapToGrid w:val="0"/>
      <w:kern w:val="32"/>
      <w:sz w:val="32"/>
      <w:lang w:val="en-GB" w:eastAsia="x-non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
    <w:rPr>
      <w:vertAlign w:val="superscript"/>
    </w:rPr>
  </w:style>
  <w:style w:type="character" w:customStyle="1" w:styleId="Heading3Char">
    <w:name w:val="Heading 3 Char"/>
    <w:link w:val="Heading3"/>
    <w:locked/>
    <w:rPr>
      <w:rFonts w:ascii="Arial" w:hAnsi="Arial" w:cs="Arial"/>
      <w:b/>
      <w:bCs/>
      <w:sz w:val="26"/>
      <w:szCs w:val="26"/>
      <w:lang w:eastAsia="en-IE"/>
    </w:rPr>
  </w:style>
  <w:style w:type="character" w:customStyle="1" w:styleId="Heading4Char">
    <w:name w:val="Heading 4 Char"/>
    <w:semiHidden/>
    <w:locked/>
    <w:rPr>
      <w:rFonts w:ascii="Times New Roman" w:hAnsi="Times New Roman"/>
      <w:b/>
      <w:snapToGrid w:val="0"/>
      <w:sz w:val="28"/>
      <w:lang w:val="en-GB" w:eastAsia="x-none"/>
    </w:rPr>
  </w:style>
  <w:style w:type="character" w:styleId="Hyperlink">
    <w:name w:val="Hyperlink"/>
    <w:aliases w:val="Heading 2 Char,Heading 2 Char1 Char,Heading 2 Char Char Char,Heading 2 Char1 Char Char Char,Heading 2 Char Char Char Char Char"/>
    <w:link w:val="Heading2"/>
    <w:uiPriority w:val="99"/>
    <w:locked/>
    <w:rPr>
      <w:color w:val="0000FF"/>
      <w:u w:val="single"/>
    </w:rPr>
  </w:style>
  <w:style w:type="character" w:customStyle="1" w:styleId="Heading6Char">
    <w:name w:val="Heading 6 Char"/>
    <w:semiHidden/>
    <w:locked/>
    <w:rPr>
      <w:rFonts w:ascii="Times New Roman" w:hAnsi="Times New Roman"/>
      <w:b/>
      <w:snapToGrid w:val="0"/>
      <w:sz w:val="22"/>
      <w:lang w:val="en-GB" w:eastAsia="x-none"/>
    </w:rPr>
  </w:style>
  <w:style w:type="character" w:customStyle="1" w:styleId="Heading7Char">
    <w:name w:val="Heading 7 Char"/>
    <w:semiHidden/>
    <w:locked/>
    <w:rPr>
      <w:rFonts w:ascii="Times New Roman" w:hAnsi="Times New Roman"/>
      <w:snapToGrid w:val="0"/>
      <w:sz w:val="24"/>
      <w:lang w:val="en-GB" w:eastAsia="x-none"/>
    </w:rPr>
  </w:style>
  <w:style w:type="character" w:customStyle="1" w:styleId="Heading8Char">
    <w:name w:val="Heading 8 Char"/>
    <w:semiHidden/>
    <w:locked/>
    <w:rPr>
      <w:rFonts w:ascii="Times New Roman" w:hAnsi="Times New Roman"/>
      <w:i/>
      <w:snapToGrid w:val="0"/>
      <w:sz w:val="24"/>
      <w:lang w:val="en-GB" w:eastAsia="x-none"/>
    </w:rPr>
  </w:style>
  <w:style w:type="paragraph" w:styleId="CommentText">
    <w:name w:val="annotation text"/>
    <w:aliases w:val="Char Char Char Char"/>
    <w:basedOn w:val="Normal"/>
    <w:semiHidden/>
    <w:rPr>
      <w:sz w:val="20"/>
    </w:rPr>
  </w:style>
  <w:style w:type="paragraph" w:styleId="CommentSubject">
    <w:name w:val="annotation subject"/>
    <w:basedOn w:val="CommentText"/>
    <w:next w:val="CommentText"/>
    <w:semiHidden/>
    <w:rPr>
      <w:b/>
      <w:bCs/>
    </w:rPr>
  </w:style>
  <w:style w:type="character" w:customStyle="1" w:styleId="tw4winInternal">
    <w:name w:val="tw4winInternal"/>
    <w:rPr>
      <w:rFonts w:ascii="Courier New" w:hAnsi="Courier New"/>
      <w:noProof/>
      <w:color w:val="FF0000"/>
    </w:rPr>
  </w:style>
  <w:style w:type="character" w:customStyle="1" w:styleId="tw4winExternal">
    <w:name w:val="tw4winExternal"/>
    <w:rPr>
      <w:rFonts w:ascii="Courier New" w:hAnsi="Courier New"/>
      <w:noProof/>
      <w:color w:val="808080"/>
    </w:rPr>
  </w:style>
  <w:style w:type="paragraph" w:styleId="Header">
    <w:name w:val="header"/>
    <w:aliases w:val="Header Char1,Header Char Char,Header Char1 Char Char,Header Char Char Char Char"/>
    <w:basedOn w:val="Normal"/>
    <w:link w:val="CommentReference"/>
    <w:pPr>
      <w:tabs>
        <w:tab w:val="center" w:pos="4320"/>
        <w:tab w:val="right" w:pos="8640"/>
      </w:tabs>
    </w:pPr>
  </w:style>
  <w:style w:type="character" w:styleId="FollowedHyperlink">
    <w:name w:val="FollowedHyperlink"/>
    <w:aliases w:val="Heading 7 Char1,Heading 7 Char2 Char,Heading 7 Char1 Char Char,Heading 7 Char2 Char Char Char,Heading 7 Char1 Char Char Char Char"/>
    <w:link w:val="Heading7"/>
    <w:locked/>
    <w:rPr>
      <w:sz w:val="24"/>
      <w:szCs w:val="24"/>
      <w:lang w:eastAsia="en-IE"/>
    </w:rPr>
  </w:style>
  <w:style w:type="paragraph" w:styleId="Footer">
    <w:name w:val="footer"/>
    <w:basedOn w:val="Normal"/>
    <w:next w:val="Normal"/>
    <w:uiPriority w:val="99"/>
    <w:pPr>
      <w:widowControl w:val="0"/>
      <w:tabs>
        <w:tab w:val="center" w:pos="4535"/>
        <w:tab w:val="right" w:pos="9071"/>
      </w:tabs>
      <w:spacing w:before="240" w:after="240"/>
    </w:pPr>
    <w:rPr>
      <w:sz w:val="22"/>
      <w:lang w:val="en-US"/>
    </w:rPr>
  </w:style>
  <w:style w:type="character" w:customStyle="1" w:styleId="FooterChar">
    <w:name w:val="Footer Char"/>
    <w:uiPriority w:val="99"/>
    <w:locked/>
    <w:rPr>
      <w:rFonts w:ascii="Times New Roman" w:hAnsi="Times New Roman"/>
      <w:snapToGrid w:val="0"/>
      <w:sz w:val="24"/>
      <w:lang w:val="en-GB" w:eastAsia="x-none"/>
    </w:rPr>
  </w:style>
  <w:style w:type="paragraph" w:customStyle="1" w:styleId="Footer2">
    <w:name w:val="Footer2"/>
    <w:basedOn w:val="Footer"/>
    <w:next w:val="Normal"/>
    <w:pPr>
      <w:widowControl/>
      <w:tabs>
        <w:tab w:val="clear" w:pos="4535"/>
        <w:tab w:val="clear" w:pos="9071"/>
        <w:tab w:val="right" w:pos="9921"/>
      </w:tabs>
      <w:spacing w:before="0"/>
      <w:ind w:left="-850"/>
    </w:pPr>
    <w:rPr>
      <w:rFonts w:ascii="Arial" w:hAnsi="Arial" w:cs="Arial"/>
      <w:b/>
      <w:sz w:val="48"/>
    </w:rPr>
  </w:style>
  <w:style w:type="character" w:customStyle="1" w:styleId="HideTWBExt">
    <w:name w:val="HideTWBExt"/>
    <w:rPr>
      <w:noProof/>
      <w:vanish/>
      <w:color w:val="808080"/>
    </w:rPr>
  </w:style>
  <w:style w:type="paragraph" w:styleId="FootnoteText">
    <w:name w:val="footnote text"/>
    <w:basedOn w:val="Normal"/>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sz w:val="20"/>
    </w:rPr>
  </w:style>
  <w:style w:type="character" w:customStyle="1" w:styleId="FootnoteTextChar">
    <w:name w:val="Footnote Text Char"/>
    <w:rPr>
      <w:rFonts w:ascii="Times New Roman" w:hAnsi="Times New Roman"/>
      <w:lang w:val="en-GB" w:eastAsia="x-none"/>
    </w:rPr>
  </w:style>
  <w:style w:type="character" w:customStyle="1" w:styleId="Heading9Char">
    <w:name w:val="Heading 9 Char"/>
    <w:link w:val="Heading9"/>
    <w:locked/>
    <w:rPr>
      <w:rFonts w:ascii="Arial" w:hAnsi="Arial" w:cs="Arial"/>
      <w:sz w:val="22"/>
      <w:szCs w:val="22"/>
      <w:lang w:eastAsia="en-IE"/>
    </w:rPr>
  </w:style>
  <w:style w:type="paragraph" w:styleId="BalloonText">
    <w:name w:val="Balloon Text"/>
    <w:basedOn w:val="Normal"/>
    <w:semiHidden/>
    <w:rPr>
      <w:sz w:val="16"/>
      <w:szCs w:val="16"/>
    </w:rPr>
  </w:style>
  <w:style w:type="character" w:customStyle="1" w:styleId="BalloonTextChar">
    <w:name w:val="Balloon Text Char"/>
    <w:semiHidden/>
    <w:rPr>
      <w:rFonts w:ascii="Tahoma" w:hAnsi="Tahoma"/>
      <w:sz w:val="16"/>
      <w:lang w:val="en-GB" w:eastAsia="x-none"/>
    </w:rPr>
  </w:style>
  <w:style w:type="character" w:customStyle="1" w:styleId="BalloonTextChar1">
    <w:name w:val="Balloon Text Char1"/>
    <w:semiHidden/>
    <w:locked/>
    <w:rPr>
      <w:rFonts w:ascii="Times New Roman" w:hAnsi="Times New Roman"/>
      <w:snapToGrid w:val="0"/>
      <w:sz w:val="16"/>
      <w:lang w:val="en-GB" w:eastAsia="x-none"/>
    </w:rPr>
  </w:style>
  <w:style w:type="character" w:styleId="CommentReference">
    <w:name w:val="annotation reference"/>
    <w:aliases w:val="Header Char,Header Char1 Char,Header Char Char Char,Header Char1 Char Char Char,Header Char Char Char Char Char"/>
    <w:link w:val="Header"/>
    <w:locked/>
    <w:rPr>
      <w:sz w:val="16"/>
    </w:rPr>
  </w:style>
  <w:style w:type="character" w:customStyle="1" w:styleId="CommentTextChar">
    <w:name w:val="Comment Text Char"/>
    <w:semiHidden/>
    <w:rPr>
      <w:rFonts w:ascii="Times New Roman" w:hAnsi="Times New Roman"/>
      <w:lang w:val="en-GB" w:eastAsia="x-none"/>
    </w:rPr>
  </w:style>
  <w:style w:type="character" w:customStyle="1" w:styleId="CommentTextChar1">
    <w:name w:val="Comment Text Char1"/>
    <w:semiHidden/>
    <w:locked/>
    <w:rPr>
      <w:rFonts w:ascii="Times New Roman" w:hAnsi="Times New Roman"/>
      <w:snapToGrid w:val="0"/>
      <w:lang w:val="en-GB" w:eastAsia="x-none"/>
    </w:rPr>
  </w:style>
  <w:style w:type="character" w:customStyle="1" w:styleId="CommentSubjectChar">
    <w:name w:val="Comment Subject Char"/>
    <w:semiHidden/>
    <w:rPr>
      <w:rFonts w:ascii="Times New Roman" w:hAnsi="Times New Roman"/>
      <w:b/>
      <w:lang w:val="en-GB" w:eastAsia="x-none"/>
    </w:rPr>
  </w:style>
  <w:style w:type="paragraph" w:customStyle="1" w:styleId="H1OGL">
    <w:name w:val="H1 OGL"/>
    <w:basedOn w:val="Normal"/>
    <w:rPr>
      <w:szCs w:val="24"/>
    </w:rPr>
  </w:style>
  <w:style w:type="paragraph" w:customStyle="1" w:styleId="H1OGLcall">
    <w:name w:val="H1 OGL call"/>
    <w:basedOn w:val="Heading1"/>
    <w:next w:val="Normal"/>
    <w:rsid w:val="00770FD4"/>
    <w:pPr>
      <w:numPr>
        <w:numId w:val="1"/>
      </w:numPr>
      <w:spacing w:after="120"/>
      <w:jc w:val="both"/>
    </w:pPr>
    <w:rPr>
      <w:rFonts w:ascii="Calibri" w:hAnsi="Calibri"/>
      <w:caps/>
      <w:sz w:val="26"/>
      <w:szCs w:val="24"/>
    </w:rPr>
  </w:style>
  <w:style w:type="paragraph" w:customStyle="1" w:styleId="H2OGL">
    <w:name w:val="H2 OGL"/>
    <w:basedOn w:val="Heading2"/>
    <w:next w:val="Normal"/>
    <w:autoRedefine/>
    <w:rsid w:val="00F77086"/>
    <w:pPr>
      <w:numPr>
        <w:ilvl w:val="1"/>
        <w:numId w:val="1"/>
      </w:numPr>
      <w:spacing w:before="120" w:after="120"/>
      <w:jc w:val="both"/>
    </w:pPr>
    <w:rPr>
      <w:rFonts w:asciiTheme="minorHAnsi" w:hAnsiTheme="minorHAnsi" w:cstheme="minorHAnsi"/>
      <w:bCs w:val="0"/>
      <w:i w:val="0"/>
      <w:iCs w:val="0"/>
      <w:smallCaps/>
      <w:szCs w:val="24"/>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DONOTTRANSLATE">
    <w:name w:val="DO_NOT_TRANSLATE"/>
    <w:rPr>
      <w:rFonts w:ascii="Courier New" w:hAnsi="Courier New"/>
      <w:noProof/>
      <w:color w:val="800000"/>
    </w:rPr>
  </w:style>
  <w:style w:type="paragraph" w:styleId="ListParagraph">
    <w:name w:val="List Paragraph"/>
    <w:basedOn w:val="Normal"/>
    <w:uiPriority w:val="34"/>
    <w:qFormat/>
    <w:rsid w:val="001A524F"/>
    <w:pPr>
      <w:ind w:left="720"/>
      <w:contextualSpacing/>
    </w:pPr>
  </w:style>
  <w:style w:type="paragraph" w:styleId="Revision">
    <w:name w:val="Revision"/>
    <w:hidden/>
    <w:uiPriority w:val="99"/>
    <w:semiHidden/>
    <w:rsid w:val="0072022E"/>
    <w:rPr>
      <w:sz w:val="24"/>
      <w:lang w:eastAsia="en-IE"/>
    </w:rPr>
  </w:style>
  <w:style w:type="paragraph" w:styleId="TOC1">
    <w:name w:val="toc 1"/>
    <w:basedOn w:val="Normal"/>
    <w:next w:val="Normal"/>
    <w:autoRedefine/>
    <w:uiPriority w:val="39"/>
    <w:rsid w:val="003E57B5"/>
    <w:pPr>
      <w:tabs>
        <w:tab w:val="left" w:pos="480"/>
        <w:tab w:val="right" w:leader="dot" w:pos="9060"/>
      </w:tabs>
    </w:pPr>
    <w:rPr>
      <w:rFonts w:asciiTheme="minorHAnsi" w:hAnsiTheme="minorHAnsi" w:cstheme="minorHAnsi"/>
      <w:b/>
      <w:bCs/>
      <w:caps/>
      <w:sz w:val="20"/>
    </w:rPr>
  </w:style>
  <w:style w:type="paragraph" w:styleId="TOC2">
    <w:name w:val="toc 2"/>
    <w:basedOn w:val="Normal"/>
    <w:next w:val="Normal"/>
    <w:autoRedefine/>
    <w:uiPriority w:val="39"/>
    <w:rsid w:val="00266754"/>
    <w:pPr>
      <w:ind w:left="240"/>
    </w:pPr>
    <w:rPr>
      <w:rFonts w:asciiTheme="minorHAnsi" w:hAnsiTheme="minorHAnsi" w:cstheme="minorHAnsi"/>
      <w:smallCaps/>
      <w:sz w:val="20"/>
    </w:rPr>
  </w:style>
  <w:style w:type="paragraph" w:styleId="TOC3">
    <w:name w:val="toc 3"/>
    <w:basedOn w:val="Normal"/>
    <w:next w:val="Normal"/>
    <w:autoRedefine/>
    <w:rsid w:val="00266754"/>
    <w:pPr>
      <w:ind w:left="480"/>
    </w:pPr>
    <w:rPr>
      <w:rFonts w:asciiTheme="minorHAnsi" w:hAnsiTheme="minorHAnsi" w:cstheme="minorHAnsi"/>
      <w:i/>
      <w:iCs/>
      <w:sz w:val="20"/>
    </w:rPr>
  </w:style>
  <w:style w:type="paragraph" w:styleId="TOC4">
    <w:name w:val="toc 4"/>
    <w:basedOn w:val="Normal"/>
    <w:next w:val="Normal"/>
    <w:autoRedefine/>
    <w:rsid w:val="00266754"/>
    <w:pPr>
      <w:ind w:left="720"/>
    </w:pPr>
    <w:rPr>
      <w:rFonts w:asciiTheme="minorHAnsi" w:hAnsiTheme="minorHAnsi" w:cstheme="minorHAnsi"/>
      <w:sz w:val="18"/>
      <w:szCs w:val="18"/>
    </w:rPr>
  </w:style>
  <w:style w:type="paragraph" w:styleId="TOC5">
    <w:name w:val="toc 5"/>
    <w:basedOn w:val="Normal"/>
    <w:next w:val="Normal"/>
    <w:autoRedefine/>
    <w:rsid w:val="00266754"/>
    <w:pPr>
      <w:ind w:left="960"/>
    </w:pPr>
    <w:rPr>
      <w:rFonts w:asciiTheme="minorHAnsi" w:hAnsiTheme="minorHAnsi" w:cstheme="minorHAnsi"/>
      <w:sz w:val="18"/>
      <w:szCs w:val="18"/>
    </w:rPr>
  </w:style>
  <w:style w:type="paragraph" w:styleId="TOC6">
    <w:name w:val="toc 6"/>
    <w:basedOn w:val="Normal"/>
    <w:next w:val="Normal"/>
    <w:autoRedefine/>
    <w:rsid w:val="00266754"/>
    <w:pPr>
      <w:ind w:left="1200"/>
    </w:pPr>
    <w:rPr>
      <w:rFonts w:asciiTheme="minorHAnsi" w:hAnsiTheme="minorHAnsi" w:cstheme="minorHAnsi"/>
      <w:sz w:val="18"/>
      <w:szCs w:val="18"/>
    </w:rPr>
  </w:style>
  <w:style w:type="paragraph" w:styleId="TOC7">
    <w:name w:val="toc 7"/>
    <w:basedOn w:val="Normal"/>
    <w:next w:val="Normal"/>
    <w:autoRedefine/>
    <w:rsid w:val="00266754"/>
    <w:pPr>
      <w:ind w:left="1440"/>
    </w:pPr>
    <w:rPr>
      <w:rFonts w:asciiTheme="minorHAnsi" w:hAnsiTheme="minorHAnsi" w:cstheme="minorHAnsi"/>
      <w:sz w:val="18"/>
      <w:szCs w:val="18"/>
    </w:rPr>
  </w:style>
  <w:style w:type="paragraph" w:styleId="TOC8">
    <w:name w:val="toc 8"/>
    <w:basedOn w:val="Normal"/>
    <w:next w:val="Normal"/>
    <w:autoRedefine/>
    <w:rsid w:val="00266754"/>
    <w:pPr>
      <w:ind w:left="1680"/>
    </w:pPr>
    <w:rPr>
      <w:rFonts w:asciiTheme="minorHAnsi" w:hAnsiTheme="minorHAnsi" w:cstheme="minorHAnsi"/>
      <w:sz w:val="18"/>
      <w:szCs w:val="18"/>
    </w:rPr>
  </w:style>
  <w:style w:type="paragraph" w:styleId="TOC9">
    <w:name w:val="toc 9"/>
    <w:basedOn w:val="Normal"/>
    <w:next w:val="Normal"/>
    <w:autoRedefine/>
    <w:rsid w:val="00266754"/>
    <w:pPr>
      <w:ind w:left="1920"/>
    </w:pPr>
    <w:rPr>
      <w:rFonts w:asciiTheme="minorHAnsi" w:hAnsiTheme="minorHAnsi" w:cstheme="minorHAnsi"/>
      <w:sz w:val="18"/>
      <w:szCs w:val="18"/>
    </w:rPr>
  </w:style>
  <w:style w:type="table" w:styleId="TableGrid">
    <w:name w:val="Table Grid"/>
    <w:basedOn w:val="TableNormal"/>
    <w:rsid w:val="005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1C2F2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rsid w:val="00F61590"/>
    <w:pPr>
      <w:numPr>
        <w:numId w:val="13"/>
      </w:numPr>
      <w:spacing w:after="240"/>
      <w:jc w:val="both"/>
    </w:pPr>
    <w:rPr>
      <w:lang w:eastAsia="en-GB"/>
    </w:rPr>
  </w:style>
  <w:style w:type="paragraph" w:customStyle="1" w:styleId="Default">
    <w:name w:val="Default"/>
    <w:rsid w:val="00F61590"/>
    <w:pPr>
      <w:autoSpaceDE w:val="0"/>
      <w:autoSpaceDN w:val="0"/>
      <w:adjustRightInd w:val="0"/>
    </w:pPr>
    <w:rPr>
      <w:rFonts w:ascii="EUAlbertina" w:eastAsiaTheme="minorHAnsi" w:hAnsi="EUAlbertina" w:cs="EUAlberti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
      </w:divsChild>
    </w:div>
    <w:div w:id="237255263">
      <w:bodyDiv w:val="1"/>
      <w:marLeft w:val="0"/>
      <w:marRight w:val="0"/>
      <w:marTop w:val="0"/>
      <w:marBottom w:val="0"/>
      <w:divBdr>
        <w:top w:val="none" w:sz="0" w:space="0" w:color="auto"/>
        <w:left w:val="none" w:sz="0" w:space="0" w:color="auto"/>
        <w:bottom w:val="none" w:sz="0" w:space="0" w:color="auto"/>
        <w:right w:val="none" w:sz="0" w:space="0" w:color="auto"/>
      </w:divBdr>
      <w:divsChild>
        <w:div w:id="4442309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44395821">
      <w:bodyDiv w:val="1"/>
      <w:marLeft w:val="0"/>
      <w:marRight w:val="0"/>
      <w:marTop w:val="0"/>
      <w:marBottom w:val="0"/>
      <w:divBdr>
        <w:top w:val="none" w:sz="0" w:space="0" w:color="auto"/>
        <w:left w:val="none" w:sz="0" w:space="0" w:color="auto"/>
        <w:bottom w:val="none" w:sz="0" w:space="0" w:color="auto"/>
        <w:right w:val="none" w:sz="0" w:space="0" w:color="auto"/>
      </w:divBdr>
    </w:div>
    <w:div w:id="1913732173">
      <w:bodyDiv w:val="1"/>
      <w:marLeft w:val="0"/>
      <w:marRight w:val="0"/>
      <w:marTop w:val="0"/>
      <w:marBottom w:val="0"/>
      <w:divBdr>
        <w:top w:val="none" w:sz="0" w:space="0" w:color="auto"/>
        <w:left w:val="none" w:sz="0" w:space="0" w:color="auto"/>
        <w:bottom w:val="none" w:sz="0" w:space="0" w:color="auto"/>
        <w:right w:val="none" w:sz="0" w:space="0" w:color="auto"/>
      </w:divBdr>
      <w:divsChild>
        <w:div w:id="1996378534">
          <w:marLeft w:val="0"/>
          <w:marRight w:val="0"/>
          <w:marTop w:val="0"/>
          <w:marBottom w:val="0"/>
          <w:divBdr>
            <w:top w:val="none" w:sz="0" w:space="0" w:color="auto"/>
            <w:left w:val="none" w:sz="0" w:space="0" w:color="auto"/>
            <w:bottom w:val="none" w:sz="0" w:space="0" w:color="auto"/>
            <w:right w:val="none" w:sz="0" w:space="0" w:color="auto"/>
          </w:divBdr>
          <w:divsChild>
            <w:div w:id="2094625466">
              <w:marLeft w:val="0"/>
              <w:marRight w:val="0"/>
              <w:marTop w:val="0"/>
              <w:marBottom w:val="0"/>
              <w:divBdr>
                <w:top w:val="none" w:sz="0" w:space="0" w:color="auto"/>
                <w:left w:val="none" w:sz="0" w:space="0" w:color="auto"/>
                <w:bottom w:val="none" w:sz="0" w:space="0" w:color="auto"/>
                <w:right w:val="none" w:sz="0" w:space="0" w:color="auto"/>
              </w:divBdr>
              <w:divsChild>
                <w:div w:id="849834309">
                  <w:marLeft w:val="0"/>
                  <w:marRight w:val="0"/>
                  <w:marTop w:val="0"/>
                  <w:marBottom w:val="0"/>
                  <w:divBdr>
                    <w:top w:val="none" w:sz="0" w:space="0" w:color="auto"/>
                    <w:left w:val="none" w:sz="0" w:space="0" w:color="auto"/>
                    <w:bottom w:val="none" w:sz="0" w:space="0" w:color="auto"/>
                    <w:right w:val="none" w:sz="0" w:space="0" w:color="auto"/>
                  </w:divBdr>
                  <w:divsChild>
                    <w:div w:id="1049575590">
                      <w:marLeft w:val="0"/>
                      <w:marRight w:val="0"/>
                      <w:marTop w:val="0"/>
                      <w:marBottom w:val="0"/>
                      <w:divBdr>
                        <w:top w:val="none" w:sz="0" w:space="0" w:color="auto"/>
                        <w:left w:val="none" w:sz="0" w:space="0" w:color="auto"/>
                        <w:bottom w:val="none" w:sz="0" w:space="0" w:color="auto"/>
                        <w:right w:val="none" w:sz="0" w:space="0" w:color="auto"/>
                      </w:divBdr>
                      <w:divsChild>
                        <w:div w:id="1977177382">
                          <w:marLeft w:val="0"/>
                          <w:marRight w:val="0"/>
                          <w:marTop w:val="0"/>
                          <w:marBottom w:val="0"/>
                          <w:divBdr>
                            <w:top w:val="none" w:sz="0" w:space="0" w:color="auto"/>
                            <w:left w:val="none" w:sz="0" w:space="0" w:color="auto"/>
                            <w:bottom w:val="none" w:sz="0" w:space="0" w:color="auto"/>
                            <w:right w:val="none" w:sz="0" w:space="0" w:color="auto"/>
                          </w:divBdr>
                          <w:divsChild>
                            <w:div w:id="1103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EP\DOC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6E7A-94D1-445C-B82B-1BEE910E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43</TotalTime>
  <Pages>4</Pages>
  <Words>1163</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PARLEMENT EUROPÉEN</vt:lpstr>
    </vt:vector>
  </TitlesOfParts>
  <Company>Lionbridge</Company>
  <LinksUpToDate>false</LinksUpToDate>
  <CharactersWithSpaces>7444</CharactersWithSpaces>
  <SharedDoc>false</SharedDoc>
  <HLinks>
    <vt:vector size="18" baseType="variant">
      <vt:variant>
        <vt:i4>1835128</vt:i4>
      </vt:variant>
      <vt:variant>
        <vt:i4>6</vt:i4>
      </vt:variant>
      <vt:variant>
        <vt:i4>0</vt:i4>
      </vt:variant>
      <vt:variant>
        <vt:i4>5</vt:i4>
      </vt:variant>
      <vt:variant>
        <vt:lpwstr>mailto:edps@edps.europa.eu</vt:lpwstr>
      </vt:variant>
      <vt:variant>
        <vt:lpwstr/>
      </vt:variant>
      <vt:variant>
        <vt:i4>7602255</vt:i4>
      </vt:variant>
      <vt:variant>
        <vt:i4>3</vt:i4>
      </vt:variant>
      <vt:variant>
        <vt:i4>0</vt:i4>
      </vt:variant>
      <vt:variant>
        <vt:i4>5</vt:i4>
      </vt:variant>
      <vt:variant>
        <vt:lpwstr>mailto:fin.part.fond.pol@europarl.europa.eu</vt:lpwstr>
      </vt:variant>
      <vt:variant>
        <vt:lpwstr/>
      </vt:variant>
      <vt:variant>
        <vt:i4>4587548</vt:i4>
      </vt:variant>
      <vt:variant>
        <vt:i4>0</vt:i4>
      </vt:variant>
      <vt:variant>
        <vt:i4>0</vt:i4>
      </vt:variant>
      <vt:variant>
        <vt:i4>5</vt:i4>
      </vt:variant>
      <vt:variant>
        <vt:lpwstr>http://www.europarl.europa.eu/tenders/invitations.htm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EUROPÉEN</dc:title>
  <dc:subject/>
  <dc:creator>cmion</dc:creator>
  <cp:keywords/>
  <cp:lastModifiedBy>FERNANDEZ GUINEA Marcos</cp:lastModifiedBy>
  <cp:revision>6</cp:revision>
  <cp:lastPrinted>2017-04-12T09:29:00Z</cp:lastPrinted>
  <dcterms:created xsi:type="dcterms:W3CDTF">2017-06-20T15:11:00Z</dcterms:created>
  <dcterms:modified xsi:type="dcterms:W3CDTF">2017-06-27T09:42:00Z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6.0.2 Build [20030704]</vt:lpwstr>
  </property>
  <property fmtid="{D5CDD505-2E9C-101B-9397-08002B2CF9AE}" pid="4" name="LastEdited with">
    <vt:lpwstr>7.4.1 Build [20120313]</vt:lpwstr>
  </property>
  <property fmtid="{D5CDD505-2E9C-101B-9397-08002B2CF9AE}" pid="5" name="&lt;FdR&gt;">
    <vt:lpwstr>903218</vt:lpwstr>
  </property>
  <property fmtid="{D5CDD505-2E9C-101B-9397-08002B2CF9AE}" pid="6" name="&lt;Type&gt;">
    <vt:lpwstr>DV</vt:lpwstr>
  </property>
  <property fmtid="{D5CDD505-2E9C-101B-9397-08002B2CF9AE}" pid="7" name="&lt;ModelCod&gt;">
    <vt:lpwstr>NONE</vt:lpwstr>
  </property>
  <property fmtid="{D5CDD505-2E9C-101B-9397-08002B2CF9AE}" pid="8" name="&lt;ModelTra&gt;">
    <vt:lpwstr>NONE</vt:lpwstr>
  </property>
  <property fmtid="{D5CDD505-2E9C-101B-9397-08002B2CF9AE}" pid="9" name="&lt;ModelVie&gt;">
    <vt:lpwstr>NONE</vt:lpwstr>
  </property>
  <property fmtid="{D5CDD505-2E9C-101B-9397-08002B2CF9AE}" pid="10" name="&lt;Model&gt;">
    <vt:lpwstr>NONE</vt:lpwstr>
  </property>
  <property fmtid="{D5CDD505-2E9C-101B-9397-08002B2CF9AE}" pid="11" name="FooterPath">
    <vt:lpwstr>DV\903218EN.doc</vt:lpwstr>
  </property>
  <property fmtid="{D5CDD505-2E9C-101B-9397-08002B2CF9AE}" pid="12" name="PE Number">
    <vt:lpwstr/>
  </property>
  <property fmtid="{D5CDD505-2E9C-101B-9397-08002B2CF9AE}" pid="13" name="Bookout">
    <vt:lpwstr>OK - 2012/6/8 16:07</vt:lpwstr>
  </property>
  <property fmtid="{D5CDD505-2E9C-101B-9397-08002B2CF9AE}" pid="14" name="SubscribeElise">
    <vt:lpwstr/>
  </property>
</Properties>
</file>