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F7" w:rsidRPr="004C327C" w:rsidRDefault="00794DF7" w:rsidP="00F316AC">
      <w:pPr>
        <w:jc w:val="left"/>
        <w:rPr>
          <w:rFonts w:asciiTheme="minorHAnsi" w:eastAsia="Times New Roman" w:hAnsiTheme="minorHAnsi" w:cstheme="minorHAnsi"/>
          <w:sz w:val="22"/>
          <w:szCs w:val="22"/>
          <w:lang w:eastAsia="fr-FR" w:bidi="fr-FR"/>
        </w:rPr>
      </w:pPr>
    </w:p>
    <w:p w:rsidR="00794DF7" w:rsidRPr="004C327C" w:rsidRDefault="00CB24EA" w:rsidP="00F316AC">
      <w:pPr>
        <w:jc w:val="center"/>
        <w:rPr>
          <w:rFonts w:asciiTheme="minorHAnsi" w:eastAsia="Times New Roman" w:hAnsiTheme="minorHAnsi" w:cstheme="minorHAnsi"/>
          <w:sz w:val="22"/>
          <w:szCs w:val="22"/>
        </w:rPr>
      </w:pPr>
      <w:r>
        <w:rPr>
          <w:rFonts w:asciiTheme="minorHAnsi" w:hAnsiTheme="minorHAnsi"/>
          <w:b/>
          <w:sz w:val="22"/>
          <w:szCs w:val="22"/>
          <w:lang w:val="en-GB" w:eastAsia="en-GB"/>
        </w:rPr>
        <w:drawing>
          <wp:anchor distT="0" distB="0" distL="114300" distR="114300" simplePos="0" relativeHeight="251659264" behindDoc="0" locked="0" layoutInCell="1" allowOverlap="1" wp14:anchorId="6F5D7BAF" wp14:editId="705EC8C8">
            <wp:simplePos x="0" y="0"/>
            <wp:positionH relativeFrom="margin">
              <wp:posOffset>4350058</wp:posOffset>
            </wp:positionH>
            <wp:positionV relativeFrom="margin">
              <wp:posOffset>249735</wp:posOffset>
            </wp:positionV>
            <wp:extent cx="1166400" cy="91080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ColorF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66400" cy="91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DF7" w:rsidRPr="004C327C" w:rsidRDefault="00794DF7" w:rsidP="00F316AC">
      <w:pPr>
        <w:jc w:val="center"/>
        <w:rPr>
          <w:rFonts w:asciiTheme="minorHAnsi" w:eastAsia="Times New Roman" w:hAnsiTheme="minorHAnsi" w:cstheme="minorHAnsi"/>
          <w:sz w:val="22"/>
          <w:szCs w:val="22"/>
        </w:rPr>
      </w:pPr>
      <w:r>
        <w:rPr>
          <w:rFonts w:asciiTheme="minorHAnsi" w:hAnsiTheme="minorHAnsi"/>
          <w:sz w:val="22"/>
          <w:szCs w:val="22"/>
        </w:rPr>
        <w:tab/>
      </w:r>
    </w:p>
    <w:p w:rsidR="00794DF7" w:rsidRPr="004C327C" w:rsidRDefault="00794DF7" w:rsidP="00F316AC">
      <w:pPr>
        <w:jc w:val="center"/>
        <w:rPr>
          <w:rFonts w:asciiTheme="minorHAnsi" w:eastAsia="Times New Roman" w:hAnsiTheme="minorHAnsi" w:cstheme="minorHAnsi"/>
          <w:sz w:val="22"/>
          <w:szCs w:val="22"/>
          <w:lang w:eastAsia="fr-FR" w:bidi="fr-FR"/>
        </w:rPr>
      </w:pPr>
    </w:p>
    <w:p w:rsidR="00794DF7" w:rsidRPr="004C327C" w:rsidRDefault="00794DF7" w:rsidP="00F316AC">
      <w:pPr>
        <w:jc w:val="center"/>
        <w:rPr>
          <w:rFonts w:asciiTheme="minorHAnsi" w:eastAsia="Times New Roman" w:hAnsiTheme="minorHAnsi" w:cstheme="minorHAnsi"/>
          <w:sz w:val="22"/>
          <w:szCs w:val="22"/>
          <w:lang w:eastAsia="fr-FR" w:bidi="fr-FR"/>
        </w:rPr>
      </w:pPr>
    </w:p>
    <w:p w:rsidR="00794DF7" w:rsidRPr="004C327C" w:rsidRDefault="00794DF7" w:rsidP="00F316AC">
      <w:pPr>
        <w:jc w:val="center"/>
        <w:rPr>
          <w:rFonts w:asciiTheme="minorHAnsi" w:eastAsia="Times New Roman" w:hAnsiTheme="minorHAnsi" w:cstheme="minorHAnsi"/>
          <w:sz w:val="22"/>
          <w:szCs w:val="22"/>
          <w:lang w:eastAsia="fr-FR" w:bidi="fr-FR"/>
        </w:rPr>
      </w:pPr>
    </w:p>
    <w:p w:rsidR="00794DF7" w:rsidRPr="004C327C" w:rsidRDefault="00794DF7" w:rsidP="00F316AC">
      <w:pPr>
        <w:jc w:val="center"/>
        <w:rPr>
          <w:rFonts w:asciiTheme="minorHAnsi" w:eastAsia="Times New Roman" w:hAnsiTheme="minorHAnsi" w:cstheme="minorHAnsi"/>
          <w:sz w:val="22"/>
          <w:szCs w:val="22"/>
          <w:lang w:eastAsia="fr-FR" w:bidi="fr-FR"/>
        </w:rPr>
      </w:pPr>
    </w:p>
    <w:p w:rsidR="00794DF7" w:rsidRPr="004C327C" w:rsidRDefault="00794DF7" w:rsidP="00F316AC">
      <w:pPr>
        <w:jc w:val="center"/>
        <w:rPr>
          <w:rFonts w:asciiTheme="minorHAnsi" w:eastAsia="Times New Roman" w:hAnsiTheme="minorHAnsi" w:cstheme="minorHAnsi"/>
          <w:sz w:val="22"/>
          <w:szCs w:val="22"/>
          <w:lang w:eastAsia="fr-FR" w:bidi="fr-FR"/>
        </w:rPr>
      </w:pPr>
    </w:p>
    <w:p w:rsidR="00794DF7" w:rsidRPr="004C327C" w:rsidRDefault="00794DF7" w:rsidP="00F316AC">
      <w:pPr>
        <w:jc w:val="center"/>
        <w:rPr>
          <w:rFonts w:asciiTheme="minorHAnsi" w:eastAsia="Times New Roman" w:hAnsiTheme="minorHAnsi" w:cstheme="minorHAnsi"/>
          <w:sz w:val="22"/>
          <w:szCs w:val="22"/>
          <w:lang w:eastAsia="fr-FR" w:bidi="fr-FR"/>
        </w:rPr>
      </w:pPr>
    </w:p>
    <w:p w:rsidR="00794DF7" w:rsidRPr="004C327C" w:rsidRDefault="00794DF7" w:rsidP="00F316AC">
      <w:pPr>
        <w:jc w:val="center"/>
        <w:rPr>
          <w:rFonts w:asciiTheme="minorHAnsi" w:eastAsia="Calibri" w:hAnsiTheme="minorHAnsi" w:cstheme="minorHAnsi"/>
          <w:sz w:val="22"/>
          <w:szCs w:val="22"/>
        </w:rPr>
      </w:pPr>
      <w:r>
        <w:rPr>
          <w:rFonts w:asciiTheme="minorHAnsi" w:hAnsiTheme="minorHAnsi"/>
          <w:color w:val="000000"/>
          <w:sz w:val="22"/>
          <w:szCs w:val="22"/>
        </w:rPr>
        <w:t>Infrastruktuuri ja logistika peadirektoraat</w:t>
      </w:r>
    </w:p>
    <w:p w:rsidR="00794DF7" w:rsidRPr="004C327C" w:rsidRDefault="00794DF7" w:rsidP="00F316AC">
      <w:pPr>
        <w:jc w:val="center"/>
        <w:rPr>
          <w:rFonts w:asciiTheme="minorHAnsi" w:eastAsia="Calibri" w:hAnsiTheme="minorHAnsi" w:cstheme="minorHAnsi"/>
          <w:sz w:val="22"/>
          <w:szCs w:val="22"/>
        </w:rPr>
      </w:pPr>
      <w:r>
        <w:rPr>
          <w:rFonts w:asciiTheme="minorHAnsi" w:hAnsiTheme="minorHAnsi"/>
          <w:sz w:val="22"/>
          <w:szCs w:val="22"/>
        </w:rPr>
        <w:t>Direktoraat D – kinnisvaraprojektid</w:t>
      </w:r>
    </w:p>
    <w:p w:rsidR="00794DF7" w:rsidRPr="004C327C" w:rsidRDefault="00794DF7" w:rsidP="00F316AC">
      <w:pPr>
        <w:jc w:val="center"/>
        <w:outlineLvl w:val="0"/>
        <w:rPr>
          <w:rFonts w:asciiTheme="minorHAnsi" w:eastAsia="Calibri" w:hAnsiTheme="minorHAnsi" w:cstheme="minorHAnsi"/>
          <w:sz w:val="22"/>
          <w:szCs w:val="22"/>
        </w:rPr>
      </w:pPr>
      <w:r>
        <w:rPr>
          <w:rFonts w:asciiTheme="minorHAnsi" w:hAnsiTheme="minorHAnsi"/>
          <w:sz w:val="22"/>
          <w:szCs w:val="22"/>
        </w:rPr>
        <w:t>L - 2929 LUXEMBOURG</w:t>
      </w:r>
    </w:p>
    <w:p w:rsidR="00794DF7" w:rsidRPr="004C327C" w:rsidRDefault="00794DF7" w:rsidP="00F316AC">
      <w:pPr>
        <w:jc w:val="center"/>
        <w:outlineLvl w:val="0"/>
        <w:rPr>
          <w:rFonts w:asciiTheme="minorHAnsi" w:eastAsia="Times New Roman" w:hAnsiTheme="minorHAnsi" w:cstheme="minorHAnsi"/>
          <w:sz w:val="22"/>
          <w:szCs w:val="22"/>
          <w:lang w:eastAsia="en-GB"/>
        </w:rPr>
      </w:pPr>
    </w:p>
    <w:p w:rsidR="00794DF7" w:rsidRPr="004C327C" w:rsidRDefault="00794DF7" w:rsidP="00F316AC">
      <w:pPr>
        <w:outlineLvl w:val="0"/>
        <w:rPr>
          <w:rFonts w:asciiTheme="minorHAnsi" w:eastAsia="Times New Roman" w:hAnsiTheme="minorHAnsi" w:cstheme="minorHAnsi"/>
          <w:sz w:val="22"/>
          <w:szCs w:val="22"/>
          <w:lang w:eastAsia="en-GB"/>
        </w:rPr>
      </w:pPr>
    </w:p>
    <w:p w:rsidR="00794DF7" w:rsidRPr="004C327C" w:rsidRDefault="00794DF7" w:rsidP="00F316AC">
      <w:pPr>
        <w:outlineLvl w:val="0"/>
        <w:rPr>
          <w:rFonts w:asciiTheme="minorHAnsi" w:eastAsia="Times New Roman" w:hAnsiTheme="minorHAnsi" w:cstheme="minorHAnsi"/>
          <w:sz w:val="22"/>
          <w:szCs w:val="22"/>
          <w:lang w:eastAsia="en-GB"/>
        </w:rPr>
      </w:pPr>
    </w:p>
    <w:p w:rsidR="00AC7655" w:rsidRPr="004C327C" w:rsidRDefault="00AC7655" w:rsidP="00F316AC">
      <w:pPr>
        <w:outlineLvl w:val="0"/>
        <w:rPr>
          <w:rFonts w:asciiTheme="minorHAnsi" w:eastAsia="Times New Roman" w:hAnsiTheme="minorHAnsi" w:cstheme="minorHAnsi"/>
          <w:sz w:val="22"/>
          <w:szCs w:val="22"/>
          <w:lang w:eastAsia="en-GB"/>
        </w:rPr>
      </w:pPr>
    </w:p>
    <w:p w:rsidR="00AC7655" w:rsidRPr="004C327C" w:rsidRDefault="00AC7655" w:rsidP="00F316AC">
      <w:pPr>
        <w:outlineLvl w:val="0"/>
        <w:rPr>
          <w:rFonts w:asciiTheme="minorHAnsi" w:eastAsia="Times New Roman" w:hAnsiTheme="minorHAnsi" w:cstheme="minorHAnsi"/>
          <w:sz w:val="22"/>
          <w:szCs w:val="22"/>
          <w:lang w:eastAsia="en-GB"/>
        </w:rPr>
      </w:pPr>
      <w:bookmarkStart w:id="0" w:name="_GoBack"/>
      <w:bookmarkEnd w:id="0"/>
    </w:p>
    <w:p w:rsidR="00794DF7" w:rsidRPr="004C327C" w:rsidRDefault="00794DF7" w:rsidP="00F316AC">
      <w:pPr>
        <w:outlineLvl w:val="0"/>
        <w:rPr>
          <w:rFonts w:asciiTheme="minorHAnsi" w:eastAsia="Times New Roman" w:hAnsiTheme="minorHAnsi" w:cstheme="minorHAnsi"/>
          <w:b/>
          <w:vanish/>
          <w:sz w:val="22"/>
          <w:szCs w:val="22"/>
        </w:rPr>
      </w:pPr>
      <w:r>
        <w:rPr>
          <w:rFonts w:asciiTheme="minorHAnsi" w:hAnsiTheme="minorHAnsi"/>
          <w:b/>
          <w:vanish/>
          <w:sz w:val="22"/>
          <w:szCs w:val="22"/>
          <w:lang w:eastAsia="en-GB"/>
        </w:rPr>
        <w:t>UCMP/TRI/tri-xx.xxxx</w:t>
      </w:r>
    </w:p>
    <w:p w:rsidR="00D37C2E" w:rsidRPr="004C327C" w:rsidRDefault="00D37C2E" w:rsidP="00F316AC">
      <w:pPr>
        <w:outlineLvl w:val="0"/>
        <w:rPr>
          <w:rFonts w:asciiTheme="minorHAnsi" w:eastAsia="Times New Roman" w:hAnsiTheme="minorHAnsi" w:cstheme="minorHAnsi"/>
          <w:b/>
          <w:vanish/>
          <w:sz w:val="22"/>
          <w:szCs w:val="22"/>
          <w:lang w:eastAsia="en-GB"/>
        </w:rPr>
      </w:pPr>
    </w:p>
    <w:p w:rsidR="000F54A6" w:rsidRPr="004C327C" w:rsidRDefault="000F54A6" w:rsidP="00F316AC">
      <w:pPr>
        <w:jc w:val="center"/>
        <w:rPr>
          <w:rFonts w:asciiTheme="minorHAnsi" w:eastAsia="Times New Roman" w:hAnsiTheme="minorHAnsi" w:cstheme="minorHAnsi"/>
          <w:b/>
          <w:sz w:val="22"/>
          <w:szCs w:val="22"/>
        </w:rPr>
      </w:pPr>
      <w:r>
        <w:rPr>
          <w:rFonts w:asciiTheme="minorHAnsi" w:hAnsiTheme="minorHAnsi"/>
          <w:b/>
          <w:sz w:val="22"/>
          <w:szCs w:val="22"/>
        </w:rPr>
        <w:t>KONKURSS NR 06D40/2019/M052</w:t>
      </w:r>
    </w:p>
    <w:p w:rsidR="000F54A6" w:rsidRPr="004C327C" w:rsidRDefault="000F54A6" w:rsidP="00F316AC">
      <w:pPr>
        <w:jc w:val="center"/>
        <w:rPr>
          <w:rFonts w:asciiTheme="minorHAnsi" w:eastAsia="Times New Roman" w:hAnsiTheme="minorHAnsi" w:cstheme="minorHAnsi"/>
          <w:b/>
          <w:sz w:val="22"/>
          <w:szCs w:val="22"/>
        </w:rPr>
      </w:pPr>
      <w:r>
        <w:rPr>
          <w:rFonts w:asciiTheme="minorHAnsi" w:hAnsiTheme="minorHAnsi"/>
          <w:b/>
          <w:sz w:val="22"/>
          <w:szCs w:val="22"/>
        </w:rPr>
        <w:t>Brüsselis asuva Paul-Henri SPAAKi hoone uuendamise ideekavandi konkurss</w:t>
      </w:r>
    </w:p>
    <w:p w:rsidR="000F54A6" w:rsidRPr="004C327C" w:rsidRDefault="000F54A6" w:rsidP="00F316AC">
      <w:pPr>
        <w:jc w:val="center"/>
        <w:rPr>
          <w:rFonts w:asciiTheme="minorHAnsi" w:eastAsia="Times New Roman" w:hAnsiTheme="minorHAnsi" w:cstheme="minorHAnsi"/>
          <w:sz w:val="22"/>
          <w:szCs w:val="22"/>
          <w:lang w:eastAsia="fr-FR" w:bidi="fr-FR"/>
        </w:rPr>
      </w:pPr>
    </w:p>
    <w:p w:rsidR="00794DF7" w:rsidRPr="004C327C" w:rsidRDefault="00794DF7" w:rsidP="00F316AC">
      <w:pPr>
        <w:jc w:val="center"/>
        <w:rPr>
          <w:rFonts w:asciiTheme="minorHAnsi" w:eastAsia="Times New Roman" w:hAnsiTheme="minorHAnsi" w:cstheme="minorHAnsi"/>
          <w:sz w:val="22"/>
          <w:szCs w:val="22"/>
          <w:lang w:eastAsia="fr-FR" w:bidi="fr-FR"/>
        </w:rPr>
      </w:pPr>
    </w:p>
    <w:p w:rsidR="00AC7655" w:rsidRPr="004C327C" w:rsidRDefault="00AC7655" w:rsidP="00F316AC">
      <w:pPr>
        <w:jc w:val="center"/>
        <w:rPr>
          <w:rFonts w:asciiTheme="minorHAnsi" w:eastAsia="Times New Roman" w:hAnsiTheme="minorHAnsi" w:cstheme="minorHAnsi"/>
          <w:sz w:val="22"/>
          <w:szCs w:val="22"/>
          <w:lang w:eastAsia="fr-FR" w:bidi="fr-FR"/>
        </w:rPr>
      </w:pPr>
    </w:p>
    <w:p w:rsidR="00AC7655" w:rsidRPr="004C327C" w:rsidRDefault="00AC7655" w:rsidP="00F316AC">
      <w:pPr>
        <w:jc w:val="center"/>
        <w:rPr>
          <w:rFonts w:asciiTheme="minorHAnsi" w:eastAsia="Times New Roman" w:hAnsiTheme="minorHAnsi" w:cstheme="minorHAnsi"/>
          <w:sz w:val="22"/>
          <w:szCs w:val="22"/>
          <w:lang w:eastAsia="fr-FR" w:bidi="fr-FR"/>
        </w:rPr>
      </w:pPr>
    </w:p>
    <w:p w:rsidR="00AC7655" w:rsidRPr="004C327C" w:rsidRDefault="00AC7655" w:rsidP="00F316AC">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Theme="minorHAnsi" w:eastAsia="Times New Roman" w:hAnsiTheme="minorHAnsi" w:cstheme="minorHAnsi"/>
          <w:b/>
          <w:caps/>
          <w:sz w:val="22"/>
          <w:szCs w:val="22"/>
          <w:lang w:eastAsia="fr-FR" w:bidi="fr-FR"/>
        </w:rPr>
      </w:pPr>
    </w:p>
    <w:p w:rsidR="00AC7655" w:rsidRPr="004C327C" w:rsidRDefault="00AC7655" w:rsidP="00F316AC">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Theme="minorHAnsi" w:eastAsia="Times New Roman" w:hAnsiTheme="minorHAnsi" w:cstheme="minorHAnsi"/>
          <w:b/>
          <w:sz w:val="22"/>
          <w:szCs w:val="22"/>
        </w:rPr>
      </w:pPr>
      <w:r>
        <w:rPr>
          <w:rFonts w:asciiTheme="minorHAnsi" w:hAnsiTheme="minorHAnsi"/>
          <w:b/>
          <w:sz w:val="22"/>
          <w:szCs w:val="22"/>
        </w:rPr>
        <w:t>OSALEMISE TAOTLUS</w:t>
      </w:r>
    </w:p>
    <w:p w:rsidR="00794DF7" w:rsidRPr="004C327C" w:rsidRDefault="00794DF7" w:rsidP="00F316AC">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Theme="minorHAnsi" w:eastAsia="Calibri" w:hAnsiTheme="minorHAnsi" w:cstheme="minorHAnsi"/>
          <w:b/>
          <w:sz w:val="22"/>
          <w:szCs w:val="22"/>
        </w:rPr>
      </w:pPr>
      <w:r>
        <w:rPr>
          <w:rFonts w:asciiTheme="minorHAnsi" w:hAnsiTheme="minorHAnsi"/>
          <w:b/>
          <w:sz w:val="22"/>
          <w:szCs w:val="22"/>
        </w:rPr>
        <w:t xml:space="preserve">KIRJALIK KINNITUS MENETLUSEST KÕRVALEJÄTMISE KRITEERIUMIDE KOHTA </w:t>
      </w:r>
    </w:p>
    <w:p w:rsidR="00794DF7" w:rsidRPr="004C327C" w:rsidRDefault="00794DF7" w:rsidP="00F316AC">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Theme="minorHAnsi" w:eastAsia="Calibri" w:hAnsiTheme="minorHAnsi" w:cstheme="minorHAnsi"/>
          <w:b/>
          <w:sz w:val="22"/>
          <w:szCs w:val="22"/>
          <w:lang w:eastAsia="ar-SA" w:bidi="fr-FR"/>
        </w:rPr>
      </w:pPr>
    </w:p>
    <w:p w:rsidR="00794DF7" w:rsidRPr="004C327C" w:rsidRDefault="00794DF7" w:rsidP="00F316AC">
      <w:pPr>
        <w:jc w:val="center"/>
        <w:rPr>
          <w:rFonts w:asciiTheme="minorHAnsi" w:eastAsia="Times New Roman" w:hAnsiTheme="minorHAnsi" w:cstheme="minorHAnsi"/>
          <w:sz w:val="22"/>
          <w:szCs w:val="22"/>
          <w:lang w:eastAsia="fr-FR" w:bidi="fr-FR"/>
        </w:rPr>
      </w:pPr>
    </w:p>
    <w:p w:rsidR="00794DF7" w:rsidRPr="004C327C" w:rsidRDefault="00794DF7" w:rsidP="00F316AC">
      <w:pPr>
        <w:jc w:val="center"/>
        <w:rPr>
          <w:rFonts w:asciiTheme="minorHAnsi" w:eastAsia="Times New Roman" w:hAnsiTheme="minorHAnsi" w:cstheme="minorHAnsi"/>
          <w:sz w:val="22"/>
          <w:szCs w:val="22"/>
          <w:lang w:eastAsia="fr-FR" w:bidi="fr-FR"/>
        </w:rPr>
      </w:pPr>
    </w:p>
    <w:p w:rsidR="00794DF7" w:rsidRPr="004C327C" w:rsidRDefault="00794DF7" w:rsidP="00F316AC">
      <w:pPr>
        <w:jc w:val="center"/>
        <w:rPr>
          <w:rFonts w:asciiTheme="minorHAnsi" w:eastAsia="Times New Roman" w:hAnsiTheme="minorHAnsi" w:cstheme="minorHAnsi"/>
          <w:sz w:val="22"/>
          <w:szCs w:val="22"/>
          <w:lang w:eastAsia="fr-FR" w:bidi="fr-FR"/>
        </w:rPr>
      </w:pPr>
    </w:p>
    <w:p w:rsidR="00794DF7" w:rsidRPr="004C327C" w:rsidRDefault="00794DF7" w:rsidP="00F316AC">
      <w:pPr>
        <w:jc w:val="center"/>
        <w:rPr>
          <w:rFonts w:asciiTheme="minorHAnsi" w:eastAsia="Times New Roman" w:hAnsiTheme="minorHAnsi" w:cstheme="minorHAnsi"/>
          <w:sz w:val="22"/>
          <w:szCs w:val="22"/>
          <w:lang w:eastAsia="fr-FR" w:bidi="fr-FR"/>
        </w:rPr>
      </w:pPr>
    </w:p>
    <w:p w:rsidR="00794DF7" w:rsidRPr="004C327C" w:rsidRDefault="00794DF7" w:rsidP="00F316AC">
      <w:pPr>
        <w:jc w:val="center"/>
        <w:rPr>
          <w:rFonts w:asciiTheme="minorHAnsi" w:eastAsia="Times New Roman" w:hAnsiTheme="minorHAnsi" w:cstheme="minorHAnsi"/>
          <w:sz w:val="22"/>
          <w:szCs w:val="22"/>
          <w:lang w:eastAsia="fr-FR" w:bidi="fr-FR"/>
        </w:rPr>
      </w:pPr>
    </w:p>
    <w:p w:rsidR="00794DF7" w:rsidRPr="004C327C" w:rsidRDefault="00794DF7" w:rsidP="00F316AC">
      <w:pPr>
        <w:jc w:val="center"/>
        <w:rPr>
          <w:rFonts w:asciiTheme="minorHAnsi" w:eastAsia="Times New Roman" w:hAnsiTheme="minorHAnsi" w:cstheme="minorHAnsi"/>
          <w:sz w:val="22"/>
          <w:szCs w:val="22"/>
          <w:lang w:eastAsia="fr-FR" w:bidi="fr-FR"/>
        </w:rPr>
      </w:pPr>
    </w:p>
    <w:p w:rsidR="00794DF7" w:rsidRPr="004C327C" w:rsidRDefault="00794DF7" w:rsidP="00F316AC">
      <w:pPr>
        <w:jc w:val="center"/>
        <w:rPr>
          <w:rFonts w:asciiTheme="minorHAnsi" w:eastAsia="Times New Roman" w:hAnsiTheme="minorHAnsi" w:cstheme="minorHAnsi"/>
          <w:sz w:val="22"/>
          <w:szCs w:val="22"/>
          <w:lang w:eastAsia="fr-FR" w:bidi="fr-FR"/>
        </w:rPr>
      </w:pPr>
    </w:p>
    <w:p w:rsidR="00794DF7" w:rsidRPr="004C327C" w:rsidRDefault="00794DF7" w:rsidP="00F316AC">
      <w:pPr>
        <w:jc w:val="left"/>
        <w:rPr>
          <w:rFonts w:asciiTheme="minorHAnsi" w:eastAsia="Times New Roman" w:hAnsiTheme="minorHAnsi" w:cstheme="minorHAnsi"/>
          <w:b/>
          <w:sz w:val="22"/>
          <w:szCs w:val="22"/>
          <w:lang w:eastAsia="fr-FR" w:bidi="fr-FR"/>
        </w:rPr>
      </w:pPr>
    </w:p>
    <w:p w:rsidR="00794DF7" w:rsidRPr="004C327C" w:rsidRDefault="00794DF7" w:rsidP="00F316AC">
      <w:pPr>
        <w:jc w:val="left"/>
        <w:rPr>
          <w:rFonts w:asciiTheme="minorHAnsi" w:eastAsia="Times New Roman" w:hAnsiTheme="minorHAnsi" w:cstheme="minorHAnsi"/>
          <w:b/>
          <w:sz w:val="22"/>
          <w:szCs w:val="22"/>
          <w:lang w:eastAsia="fr-FR" w:bidi="fr-FR"/>
        </w:rPr>
      </w:pPr>
    </w:p>
    <w:p w:rsidR="00794DF7" w:rsidRPr="004C327C" w:rsidRDefault="00794DF7" w:rsidP="00F316AC">
      <w:pPr>
        <w:tabs>
          <w:tab w:val="left" w:pos="2115"/>
        </w:tabs>
        <w:jc w:val="left"/>
        <w:rPr>
          <w:rFonts w:asciiTheme="minorHAnsi" w:eastAsia="Times New Roman" w:hAnsiTheme="minorHAnsi" w:cstheme="minorHAnsi"/>
          <w:sz w:val="22"/>
          <w:szCs w:val="22"/>
          <w:lang w:eastAsia="fr-FR" w:bidi="fr-FR"/>
        </w:rPr>
      </w:pPr>
    </w:p>
    <w:p w:rsidR="00F316AC" w:rsidRPr="004C327C" w:rsidRDefault="00F316AC" w:rsidP="00F316AC">
      <w:pPr>
        <w:tabs>
          <w:tab w:val="left" w:pos="2115"/>
        </w:tabs>
        <w:jc w:val="left"/>
        <w:rPr>
          <w:rFonts w:asciiTheme="minorHAnsi" w:eastAsia="Times New Roman" w:hAnsiTheme="minorHAnsi" w:cstheme="minorHAnsi"/>
          <w:sz w:val="22"/>
          <w:szCs w:val="22"/>
          <w:lang w:eastAsia="fr-FR" w:bidi="fr-FR"/>
        </w:rPr>
      </w:pPr>
    </w:p>
    <w:p w:rsidR="00F316AC" w:rsidRPr="004C327C" w:rsidRDefault="00F316AC" w:rsidP="00F316AC">
      <w:pPr>
        <w:tabs>
          <w:tab w:val="left" w:pos="2115"/>
        </w:tabs>
        <w:jc w:val="left"/>
        <w:rPr>
          <w:rFonts w:asciiTheme="minorHAnsi" w:eastAsia="Times New Roman" w:hAnsiTheme="minorHAnsi" w:cstheme="minorHAnsi"/>
          <w:sz w:val="22"/>
          <w:szCs w:val="22"/>
          <w:lang w:eastAsia="fr-FR" w:bidi="fr-FR"/>
        </w:rPr>
      </w:pPr>
    </w:p>
    <w:p w:rsidR="00F316AC" w:rsidRDefault="00F316AC" w:rsidP="00F316AC">
      <w:pPr>
        <w:tabs>
          <w:tab w:val="left" w:pos="2115"/>
        </w:tabs>
        <w:jc w:val="left"/>
        <w:rPr>
          <w:rFonts w:asciiTheme="minorHAnsi" w:eastAsia="Times New Roman" w:hAnsiTheme="minorHAnsi" w:cstheme="minorHAnsi"/>
          <w:sz w:val="22"/>
          <w:szCs w:val="22"/>
          <w:lang w:eastAsia="fr-FR" w:bidi="fr-FR"/>
        </w:rPr>
      </w:pPr>
    </w:p>
    <w:p w:rsidR="00462928" w:rsidRPr="004C327C" w:rsidRDefault="00462928" w:rsidP="00F316AC">
      <w:pPr>
        <w:tabs>
          <w:tab w:val="left" w:pos="2115"/>
        </w:tabs>
        <w:jc w:val="left"/>
        <w:rPr>
          <w:rFonts w:asciiTheme="minorHAnsi" w:eastAsia="Times New Roman" w:hAnsiTheme="minorHAnsi" w:cstheme="minorHAnsi"/>
          <w:sz w:val="22"/>
          <w:szCs w:val="22"/>
          <w:lang w:eastAsia="fr-FR" w:bidi="fr-FR"/>
        </w:rPr>
      </w:pPr>
    </w:p>
    <w:p w:rsidR="00794DF7"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Allakirjutanu, [</w:t>
      </w:r>
      <w:r>
        <w:rPr>
          <w:rFonts w:asciiTheme="minorHAnsi" w:hAnsiTheme="minorHAnsi"/>
          <w:i/>
          <w:sz w:val="22"/>
          <w:szCs w:val="22"/>
          <w:highlight w:val="lightGray"/>
        </w:rPr>
        <w:t>märkida vormile allakirjutava isiku nimi</w:t>
      </w:r>
      <w:r>
        <w:rPr>
          <w:rFonts w:asciiTheme="minorHAnsi" w:hAnsiTheme="minorHAnsi"/>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794DF7" w:rsidRPr="004C327C" w:rsidTr="000E085A">
        <w:tc>
          <w:tcPr>
            <w:tcW w:w="3369" w:type="dxa"/>
            <w:shd w:val="clear" w:color="auto" w:fill="auto"/>
          </w:tcPr>
          <w:p w:rsidR="00794DF7"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w:t>
            </w:r>
            <w:r>
              <w:rPr>
                <w:rFonts w:asciiTheme="minorHAnsi" w:hAnsiTheme="minorHAnsi"/>
                <w:i/>
                <w:sz w:val="22"/>
                <w:szCs w:val="22"/>
              </w:rPr>
              <w:t>ainult füüsiliste isikute puhul</w:t>
            </w:r>
            <w:r w:rsidR="00462928">
              <w:rPr>
                <w:rFonts w:asciiTheme="minorHAnsi" w:hAnsiTheme="minorHAnsi"/>
                <w:sz w:val="22"/>
                <w:szCs w:val="22"/>
              </w:rPr>
              <w:t>)</w:t>
            </w:r>
            <w:r>
              <w:rPr>
                <w:rFonts w:asciiTheme="minorHAnsi" w:hAnsiTheme="minorHAnsi"/>
                <w:sz w:val="22"/>
                <w:szCs w:val="22"/>
              </w:rPr>
              <w:t xml:space="preserve"> tegutsedes enda nimel,</w:t>
            </w:r>
          </w:p>
        </w:tc>
        <w:tc>
          <w:tcPr>
            <w:tcW w:w="6378" w:type="dxa"/>
            <w:shd w:val="clear" w:color="auto" w:fill="auto"/>
          </w:tcPr>
          <w:p w:rsidR="00794DF7"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w:t>
            </w:r>
            <w:r>
              <w:rPr>
                <w:rFonts w:asciiTheme="minorHAnsi" w:hAnsiTheme="minorHAnsi"/>
                <w:i/>
                <w:sz w:val="22"/>
                <w:szCs w:val="22"/>
              </w:rPr>
              <w:t>ainult juriidiliste isikute puhul</w:t>
            </w:r>
            <w:r>
              <w:rPr>
                <w:rFonts w:asciiTheme="minorHAnsi" w:hAnsiTheme="minorHAnsi"/>
                <w:sz w:val="22"/>
                <w:szCs w:val="22"/>
              </w:rPr>
              <w:t xml:space="preserve">) esindades järgmist juriidilist isikut: </w:t>
            </w:r>
          </w:p>
          <w:p w:rsidR="00794DF7" w:rsidRPr="004C327C" w:rsidRDefault="00794DF7" w:rsidP="00F316AC">
            <w:pPr>
              <w:rPr>
                <w:rFonts w:asciiTheme="minorHAnsi" w:eastAsia="Times New Roman" w:hAnsiTheme="minorHAnsi" w:cstheme="minorHAnsi"/>
                <w:sz w:val="22"/>
                <w:szCs w:val="22"/>
                <w:lang w:eastAsia="fr-FR" w:bidi="fr-FR"/>
              </w:rPr>
            </w:pPr>
          </w:p>
        </w:tc>
      </w:tr>
      <w:tr w:rsidR="00794DF7" w:rsidRPr="004C327C" w:rsidTr="000E085A">
        <w:tc>
          <w:tcPr>
            <w:tcW w:w="3369" w:type="dxa"/>
            <w:shd w:val="clear" w:color="auto" w:fill="auto"/>
          </w:tcPr>
          <w:p w:rsidR="00794DF7"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 xml:space="preserve">ID-kaardi või passi nr: </w:t>
            </w:r>
          </w:p>
          <w:p w:rsidR="00794DF7" w:rsidRPr="004C327C" w:rsidRDefault="00794DF7" w:rsidP="00F316AC">
            <w:pPr>
              <w:rPr>
                <w:rFonts w:asciiTheme="minorHAnsi" w:eastAsia="Times New Roman" w:hAnsiTheme="minorHAnsi" w:cstheme="minorHAnsi"/>
                <w:sz w:val="22"/>
                <w:szCs w:val="22"/>
                <w:lang w:eastAsia="fr-FR" w:bidi="fr-FR"/>
              </w:rPr>
            </w:pPr>
          </w:p>
          <w:p w:rsidR="00794DF7"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(edaspidi „isik“)</w:t>
            </w:r>
          </w:p>
        </w:tc>
        <w:tc>
          <w:tcPr>
            <w:tcW w:w="6378" w:type="dxa"/>
            <w:shd w:val="clear" w:color="auto" w:fill="auto"/>
          </w:tcPr>
          <w:p w:rsidR="00794DF7" w:rsidRPr="004C327C" w:rsidRDefault="00794DF7" w:rsidP="00F316AC">
            <w:pPr>
              <w:jc w:val="left"/>
              <w:rPr>
                <w:rFonts w:asciiTheme="minorHAnsi" w:eastAsia="Times New Roman" w:hAnsiTheme="minorHAnsi" w:cstheme="minorHAnsi"/>
                <w:b/>
                <w:sz w:val="22"/>
                <w:szCs w:val="22"/>
              </w:rPr>
            </w:pPr>
            <w:r>
              <w:rPr>
                <w:rFonts w:asciiTheme="minorHAnsi" w:hAnsiTheme="minorHAnsi"/>
                <w:sz w:val="22"/>
                <w:szCs w:val="22"/>
              </w:rPr>
              <w:t>ametlik täisnimi:</w:t>
            </w:r>
          </w:p>
          <w:p w:rsidR="00794DF7" w:rsidRPr="004C327C" w:rsidRDefault="00794DF7" w:rsidP="00F316AC">
            <w:pPr>
              <w:jc w:val="left"/>
              <w:rPr>
                <w:rFonts w:asciiTheme="minorHAnsi" w:eastAsia="Times New Roman" w:hAnsiTheme="minorHAnsi" w:cstheme="minorHAnsi"/>
                <w:sz w:val="22"/>
                <w:szCs w:val="22"/>
              </w:rPr>
            </w:pPr>
            <w:r>
              <w:rPr>
                <w:rFonts w:asciiTheme="minorHAnsi" w:hAnsiTheme="minorHAnsi"/>
                <w:sz w:val="22"/>
                <w:szCs w:val="22"/>
              </w:rPr>
              <w:t xml:space="preserve">ametlik õiguslik vorm: </w:t>
            </w:r>
          </w:p>
          <w:p w:rsidR="00794DF7" w:rsidRPr="004C327C" w:rsidRDefault="00794DF7" w:rsidP="00F316AC">
            <w:pPr>
              <w:jc w:val="left"/>
              <w:rPr>
                <w:rFonts w:asciiTheme="minorHAnsi" w:eastAsia="Times New Roman" w:hAnsiTheme="minorHAnsi" w:cstheme="minorHAnsi"/>
                <w:b/>
                <w:sz w:val="22"/>
                <w:szCs w:val="22"/>
              </w:rPr>
            </w:pPr>
            <w:r>
              <w:rPr>
                <w:rFonts w:asciiTheme="minorHAnsi" w:hAnsiTheme="minorHAnsi"/>
                <w:sz w:val="22"/>
                <w:szCs w:val="22"/>
              </w:rPr>
              <w:t>ametlik registreerimisnumber:</w:t>
            </w:r>
            <w:r>
              <w:rPr>
                <w:rFonts w:asciiTheme="minorHAnsi" w:hAnsiTheme="minorHAnsi"/>
                <w:b/>
                <w:sz w:val="22"/>
                <w:szCs w:val="22"/>
              </w:rPr>
              <w:t xml:space="preserve"> </w:t>
            </w:r>
          </w:p>
          <w:p w:rsidR="00794DF7" w:rsidRPr="004C327C" w:rsidRDefault="00794DF7" w:rsidP="00F316AC">
            <w:pPr>
              <w:jc w:val="left"/>
              <w:rPr>
                <w:rFonts w:asciiTheme="minorHAnsi" w:eastAsia="Times New Roman" w:hAnsiTheme="minorHAnsi" w:cstheme="minorHAnsi"/>
                <w:b/>
                <w:sz w:val="22"/>
                <w:szCs w:val="22"/>
              </w:rPr>
            </w:pPr>
            <w:r>
              <w:rPr>
                <w:rFonts w:asciiTheme="minorHAnsi" w:hAnsiTheme="minorHAnsi"/>
                <w:sz w:val="22"/>
                <w:szCs w:val="22"/>
              </w:rPr>
              <w:t xml:space="preserve">ametlik täisaadress: </w:t>
            </w:r>
          </w:p>
          <w:p w:rsidR="00794DF7" w:rsidRPr="004C327C" w:rsidRDefault="00794DF7" w:rsidP="00F316AC">
            <w:pPr>
              <w:jc w:val="left"/>
              <w:rPr>
                <w:rFonts w:asciiTheme="minorHAnsi" w:eastAsia="Times New Roman" w:hAnsiTheme="minorHAnsi" w:cstheme="minorHAnsi"/>
                <w:sz w:val="22"/>
                <w:szCs w:val="22"/>
              </w:rPr>
            </w:pPr>
            <w:r>
              <w:rPr>
                <w:rFonts w:asciiTheme="minorHAnsi" w:hAnsiTheme="minorHAnsi"/>
                <w:sz w:val="22"/>
                <w:szCs w:val="22"/>
              </w:rPr>
              <w:t xml:space="preserve">käibemaksukohustuslasena registreerimise number: </w:t>
            </w:r>
          </w:p>
          <w:p w:rsidR="00794DF7" w:rsidRPr="004C327C" w:rsidRDefault="00794DF7" w:rsidP="00F316AC">
            <w:pPr>
              <w:jc w:val="left"/>
              <w:rPr>
                <w:rFonts w:asciiTheme="minorHAnsi" w:eastAsia="Times New Roman" w:hAnsiTheme="minorHAnsi" w:cstheme="minorHAnsi"/>
                <w:sz w:val="22"/>
                <w:szCs w:val="22"/>
                <w:lang w:eastAsia="fr-FR" w:bidi="fr-FR"/>
              </w:rPr>
            </w:pPr>
          </w:p>
          <w:p w:rsidR="00794DF7" w:rsidRPr="004C327C" w:rsidRDefault="00794DF7" w:rsidP="00F316AC">
            <w:pPr>
              <w:jc w:val="left"/>
              <w:rPr>
                <w:rFonts w:asciiTheme="minorHAnsi" w:eastAsia="Times New Roman" w:hAnsiTheme="minorHAnsi" w:cstheme="minorHAnsi"/>
                <w:sz w:val="22"/>
                <w:szCs w:val="22"/>
              </w:rPr>
            </w:pPr>
            <w:r>
              <w:rPr>
                <w:rFonts w:asciiTheme="minorHAnsi" w:hAnsiTheme="minorHAnsi"/>
                <w:sz w:val="22"/>
                <w:szCs w:val="22"/>
              </w:rPr>
              <w:t>(edaspidi „isik“)</w:t>
            </w:r>
          </w:p>
        </w:tc>
      </w:tr>
    </w:tbl>
    <w:p w:rsidR="00AC7655" w:rsidRPr="004C327C" w:rsidRDefault="00AC7655" w:rsidP="00F316AC">
      <w:pPr>
        <w:pStyle w:val="Heading1"/>
        <w:spacing w:before="0" w:after="80"/>
        <w:rPr>
          <w:rFonts w:asciiTheme="minorHAnsi" w:eastAsia="Times New Roman" w:hAnsiTheme="minorHAnsi" w:cstheme="minorHAnsi"/>
          <w:sz w:val="22"/>
          <w:szCs w:val="22"/>
          <w:lang w:eastAsia="fr-FR" w:bidi="fr-FR"/>
        </w:rPr>
      </w:pPr>
    </w:p>
    <w:p w:rsidR="00AC7655" w:rsidRPr="004C327C" w:rsidRDefault="00AC7655" w:rsidP="00F316AC">
      <w:pPr>
        <w:pStyle w:val="Heading1"/>
        <w:spacing w:before="0" w:after="80"/>
        <w:rPr>
          <w:rFonts w:asciiTheme="minorHAnsi" w:eastAsia="Times New Roman" w:hAnsiTheme="minorHAnsi" w:cstheme="minorHAnsi"/>
          <w:sz w:val="22"/>
          <w:szCs w:val="22"/>
          <w:lang w:eastAsia="fr-FR" w:bidi="fr-FR"/>
        </w:rPr>
      </w:pPr>
    </w:p>
    <w:p w:rsidR="000F54A6" w:rsidRPr="004C327C" w:rsidRDefault="00AC7655" w:rsidP="00761E97">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80"/>
        <w:rPr>
          <w:rFonts w:asciiTheme="minorHAnsi" w:eastAsia="Times New Roman" w:hAnsiTheme="minorHAnsi" w:cstheme="minorHAnsi"/>
          <w:sz w:val="22"/>
          <w:szCs w:val="22"/>
        </w:rPr>
      </w:pPr>
      <w:r>
        <w:rPr>
          <w:rFonts w:asciiTheme="minorHAnsi" w:hAnsiTheme="minorHAnsi"/>
          <w:sz w:val="22"/>
          <w:szCs w:val="22"/>
        </w:rPr>
        <w:t>I OSA – OSALEMINE</w:t>
      </w:r>
    </w:p>
    <w:p w:rsidR="000F54A6" w:rsidRPr="004C327C" w:rsidRDefault="00462928" w:rsidP="00F316AC">
      <w:pPr>
        <w:ind w:left="426" w:hanging="426"/>
        <w:jc w:val="left"/>
        <w:outlineLvl w:val="0"/>
        <w:rPr>
          <w:rFonts w:asciiTheme="minorHAnsi" w:eastAsia="Times New Roman" w:hAnsiTheme="minorHAnsi" w:cstheme="minorHAnsi"/>
          <w:bCs/>
          <w:kern w:val="28"/>
          <w:sz w:val="22"/>
          <w:szCs w:val="22"/>
        </w:rPr>
      </w:pPr>
      <w:r>
        <w:rPr>
          <w:rFonts w:asciiTheme="minorHAnsi" w:hAnsiTheme="minorHAnsi"/>
          <w:bCs/>
          <w:sz w:val="22"/>
          <w:szCs w:val="22"/>
        </w:rPr>
        <w:t>Allakirjutanu, .</w:t>
      </w:r>
      <w:r w:rsidR="00AC7655">
        <w:rPr>
          <w:rFonts w:asciiTheme="minorHAnsi" w:hAnsiTheme="minorHAnsi"/>
          <w:bCs/>
          <w:sz w:val="22"/>
          <w:szCs w:val="22"/>
        </w:rPr>
        <w:t>.........................................................................................................................................,</w:t>
      </w:r>
    </w:p>
    <w:p w:rsidR="00AC7655" w:rsidRPr="004C327C" w:rsidRDefault="00AC7655" w:rsidP="00F316AC">
      <w:pPr>
        <w:ind w:left="426" w:hanging="426"/>
        <w:jc w:val="left"/>
        <w:outlineLvl w:val="0"/>
        <w:rPr>
          <w:rFonts w:asciiTheme="minorHAnsi" w:eastAsia="Times New Roman" w:hAnsiTheme="minorHAnsi" w:cstheme="minorHAnsi"/>
          <w:bCs/>
          <w:kern w:val="28"/>
          <w:sz w:val="22"/>
          <w:szCs w:val="22"/>
        </w:rPr>
      </w:pPr>
      <w:r>
        <w:rPr>
          <w:rFonts w:asciiTheme="minorHAnsi" w:hAnsiTheme="minorHAnsi"/>
          <w:bCs/>
          <w:sz w:val="22"/>
          <w:szCs w:val="22"/>
        </w:rPr>
        <w:t>esindades järgmist juriidilist isikut: ...................................................................................................</w:t>
      </w:r>
      <w:r w:rsidR="00462928">
        <w:rPr>
          <w:rFonts w:asciiTheme="minorHAnsi" w:hAnsiTheme="minorHAnsi"/>
          <w:bCs/>
          <w:sz w:val="22"/>
          <w:szCs w:val="22"/>
        </w:rPr>
        <w:t>......</w:t>
      </w:r>
      <w:r>
        <w:rPr>
          <w:rFonts w:asciiTheme="minorHAnsi" w:hAnsiTheme="minorHAnsi"/>
          <w:bCs/>
          <w:sz w:val="22"/>
          <w:szCs w:val="22"/>
        </w:rPr>
        <w:t>,</w:t>
      </w:r>
    </w:p>
    <w:p w:rsidR="00AC7655" w:rsidRPr="004C327C" w:rsidRDefault="00AC7655" w:rsidP="00F316AC">
      <w:pPr>
        <w:ind w:left="426" w:hanging="426"/>
        <w:jc w:val="left"/>
        <w:outlineLvl w:val="0"/>
        <w:rPr>
          <w:rFonts w:asciiTheme="minorHAnsi" w:eastAsia="Times New Roman" w:hAnsiTheme="minorHAnsi" w:cstheme="minorHAnsi"/>
          <w:bCs/>
          <w:kern w:val="28"/>
          <w:sz w:val="22"/>
          <w:szCs w:val="22"/>
        </w:rPr>
      </w:pPr>
      <w:r>
        <w:rPr>
          <w:rFonts w:asciiTheme="minorHAnsi" w:hAnsiTheme="minorHAnsi"/>
          <w:bCs/>
          <w:sz w:val="22"/>
          <w:szCs w:val="22"/>
        </w:rPr>
        <w:t>kinnitab, et</w:t>
      </w:r>
    </w:p>
    <w:p w:rsidR="00AC7655" w:rsidRPr="004C327C" w:rsidRDefault="00AC7655" w:rsidP="00F316AC">
      <w:pPr>
        <w:pStyle w:val="ListParagraph"/>
        <w:numPr>
          <w:ilvl w:val="0"/>
          <w:numId w:val="8"/>
        </w:numPr>
        <w:ind w:left="714" w:hanging="357"/>
        <w:contextualSpacing w:val="0"/>
        <w:jc w:val="left"/>
        <w:outlineLvl w:val="0"/>
        <w:rPr>
          <w:rFonts w:asciiTheme="minorHAnsi" w:eastAsia="Times New Roman" w:hAnsiTheme="minorHAnsi" w:cstheme="minorHAnsi"/>
          <w:bCs/>
          <w:kern w:val="28"/>
          <w:sz w:val="22"/>
          <w:szCs w:val="22"/>
        </w:rPr>
      </w:pPr>
      <w:r>
        <w:rPr>
          <w:rFonts w:asciiTheme="minorHAnsi" w:hAnsiTheme="minorHAnsi"/>
          <w:bCs/>
          <w:sz w:val="22"/>
          <w:szCs w:val="22"/>
        </w:rPr>
        <w:t>on võtnud teadmiseks ideekonkursi dokumendid, eeskätt</w:t>
      </w:r>
    </w:p>
    <w:p w:rsidR="00AC7655" w:rsidRPr="004C327C" w:rsidRDefault="00AC7655" w:rsidP="00F316AC">
      <w:pPr>
        <w:pStyle w:val="ListParagraph"/>
        <w:numPr>
          <w:ilvl w:val="1"/>
          <w:numId w:val="8"/>
        </w:numPr>
        <w:contextualSpacing w:val="0"/>
        <w:jc w:val="left"/>
        <w:outlineLvl w:val="0"/>
        <w:rPr>
          <w:rFonts w:asciiTheme="minorHAnsi" w:eastAsia="Times New Roman" w:hAnsiTheme="minorHAnsi" w:cstheme="minorHAnsi"/>
          <w:bCs/>
          <w:kern w:val="28"/>
          <w:sz w:val="22"/>
          <w:szCs w:val="22"/>
        </w:rPr>
      </w:pPr>
      <w:r>
        <w:rPr>
          <w:rFonts w:asciiTheme="minorHAnsi" w:hAnsiTheme="minorHAnsi"/>
          <w:bCs/>
          <w:i/>
          <w:sz w:val="22"/>
          <w:szCs w:val="22"/>
        </w:rPr>
        <w:t>Euroopa Liidu Teatajas</w:t>
      </w:r>
      <w:r>
        <w:rPr>
          <w:rFonts w:asciiTheme="minorHAnsi" w:hAnsiTheme="minorHAnsi"/>
          <w:bCs/>
          <w:sz w:val="22"/>
          <w:szCs w:val="22"/>
        </w:rPr>
        <w:t xml:space="preserve"> avaldatud ideekonkursi kutse,</w:t>
      </w:r>
    </w:p>
    <w:p w:rsidR="00AC7655" w:rsidRPr="004C327C" w:rsidRDefault="00AC7655" w:rsidP="00F316AC">
      <w:pPr>
        <w:pStyle w:val="ListParagraph"/>
        <w:numPr>
          <w:ilvl w:val="1"/>
          <w:numId w:val="8"/>
        </w:numPr>
        <w:contextualSpacing w:val="0"/>
        <w:jc w:val="left"/>
        <w:outlineLvl w:val="0"/>
        <w:rPr>
          <w:rFonts w:asciiTheme="minorHAnsi" w:eastAsia="Times New Roman" w:hAnsiTheme="minorHAnsi" w:cstheme="minorHAnsi"/>
          <w:bCs/>
          <w:kern w:val="28"/>
          <w:sz w:val="22"/>
          <w:szCs w:val="22"/>
        </w:rPr>
      </w:pPr>
      <w:r>
        <w:rPr>
          <w:rFonts w:asciiTheme="minorHAnsi" w:hAnsiTheme="minorHAnsi"/>
          <w:bCs/>
          <w:sz w:val="22"/>
          <w:szCs w:val="22"/>
        </w:rPr>
        <w:t>ideekonkursi eeskirja;</w:t>
      </w:r>
    </w:p>
    <w:p w:rsidR="00AC7655" w:rsidRPr="004C327C" w:rsidRDefault="00F316AC" w:rsidP="00F316AC">
      <w:pPr>
        <w:pStyle w:val="ListParagraph"/>
        <w:numPr>
          <w:ilvl w:val="0"/>
          <w:numId w:val="8"/>
        </w:numPr>
        <w:contextualSpacing w:val="0"/>
        <w:jc w:val="left"/>
        <w:outlineLvl w:val="0"/>
        <w:rPr>
          <w:rFonts w:asciiTheme="minorHAnsi" w:eastAsia="Times New Roman" w:hAnsiTheme="minorHAnsi" w:cstheme="minorHAnsi"/>
          <w:bCs/>
          <w:kern w:val="28"/>
          <w:sz w:val="22"/>
          <w:szCs w:val="22"/>
        </w:rPr>
      </w:pPr>
      <w:r>
        <w:rPr>
          <w:rFonts w:asciiTheme="minorHAnsi" w:hAnsiTheme="minorHAnsi"/>
          <w:bCs/>
          <w:sz w:val="22"/>
          <w:szCs w:val="22"/>
        </w:rPr>
        <w:t>nõustub eelnimetatud dokumentides esitatud tingimustega;</w:t>
      </w:r>
    </w:p>
    <w:p w:rsidR="00F316AC" w:rsidRPr="004C327C" w:rsidRDefault="00F316AC" w:rsidP="00F316AC">
      <w:pPr>
        <w:pStyle w:val="ListParagraph"/>
        <w:numPr>
          <w:ilvl w:val="0"/>
          <w:numId w:val="8"/>
        </w:numPr>
        <w:contextualSpacing w:val="0"/>
        <w:jc w:val="left"/>
        <w:outlineLvl w:val="0"/>
        <w:rPr>
          <w:rFonts w:asciiTheme="minorHAnsi" w:eastAsia="Times New Roman" w:hAnsiTheme="minorHAnsi" w:cstheme="minorHAnsi"/>
          <w:bCs/>
          <w:kern w:val="28"/>
          <w:sz w:val="22"/>
          <w:szCs w:val="22"/>
        </w:rPr>
      </w:pPr>
      <w:r>
        <w:rPr>
          <w:rFonts w:asciiTheme="minorHAnsi" w:hAnsiTheme="minorHAnsi"/>
          <w:bCs/>
          <w:sz w:val="22"/>
          <w:szCs w:val="22"/>
        </w:rPr>
        <w:t>esitab konkursil osalemise taotluse</w:t>
      </w:r>
    </w:p>
    <w:p w:rsidR="00F316AC" w:rsidRPr="004C327C" w:rsidRDefault="00F316AC" w:rsidP="00F316AC">
      <w:pPr>
        <w:pStyle w:val="ListParagraph"/>
        <w:numPr>
          <w:ilvl w:val="1"/>
          <w:numId w:val="8"/>
        </w:numPr>
        <w:contextualSpacing w:val="0"/>
        <w:jc w:val="left"/>
        <w:outlineLvl w:val="0"/>
        <w:rPr>
          <w:rFonts w:asciiTheme="minorHAnsi" w:eastAsia="Times New Roman" w:hAnsiTheme="minorHAnsi" w:cstheme="minorHAnsi"/>
          <w:bCs/>
          <w:kern w:val="28"/>
          <w:sz w:val="22"/>
          <w:szCs w:val="22"/>
        </w:rPr>
      </w:pPr>
      <w:r>
        <w:rPr>
          <w:rFonts w:asciiTheme="minorHAnsi" w:hAnsiTheme="minorHAnsi"/>
          <w:bCs/>
          <w:sz w:val="22"/>
          <w:szCs w:val="22"/>
        </w:rPr>
        <w:t>üksiktaotlejana(</w:t>
      </w:r>
      <w:r w:rsidR="00761E97" w:rsidRPr="004C327C">
        <w:rPr>
          <w:rStyle w:val="FootnoteReference"/>
          <w:rFonts w:asciiTheme="minorHAnsi" w:eastAsia="Times New Roman" w:hAnsiTheme="minorHAnsi" w:cstheme="minorHAnsi"/>
          <w:bCs/>
          <w:kern w:val="28"/>
          <w:sz w:val="22"/>
          <w:szCs w:val="22"/>
          <w:lang w:eastAsia="fr-FR" w:bidi="fr-FR"/>
        </w:rPr>
        <w:footnoteReference w:id="1"/>
      </w:r>
      <w:r>
        <w:rPr>
          <w:rFonts w:asciiTheme="minorHAnsi" w:hAnsiTheme="minorHAnsi"/>
          <w:bCs/>
          <w:sz w:val="22"/>
          <w:szCs w:val="22"/>
        </w:rPr>
        <w:t>)</w:t>
      </w:r>
    </w:p>
    <w:p w:rsidR="00F316AC" w:rsidRPr="004C327C" w:rsidRDefault="00F316AC" w:rsidP="00F316AC">
      <w:pPr>
        <w:pStyle w:val="ListParagraph"/>
        <w:numPr>
          <w:ilvl w:val="1"/>
          <w:numId w:val="8"/>
        </w:numPr>
        <w:contextualSpacing w:val="0"/>
        <w:jc w:val="left"/>
        <w:outlineLvl w:val="0"/>
        <w:rPr>
          <w:rFonts w:asciiTheme="minorHAnsi" w:eastAsia="Times New Roman" w:hAnsiTheme="minorHAnsi" w:cstheme="minorHAnsi"/>
          <w:bCs/>
          <w:kern w:val="28"/>
          <w:sz w:val="22"/>
          <w:szCs w:val="22"/>
        </w:rPr>
      </w:pPr>
      <w:r>
        <w:rPr>
          <w:rFonts w:asciiTheme="minorHAnsi" w:hAnsiTheme="minorHAnsi"/>
          <w:bCs/>
          <w:sz w:val="22"/>
          <w:szCs w:val="22"/>
        </w:rPr>
        <w:t>ettevõtjate rühma ......................................... solidaarselt vastutava liikmena(</w:t>
      </w:r>
      <w:r w:rsidR="00761E97" w:rsidRPr="004C327C">
        <w:rPr>
          <w:rStyle w:val="FootnoteReference"/>
          <w:rFonts w:asciiTheme="minorHAnsi" w:eastAsia="Times New Roman" w:hAnsiTheme="minorHAnsi" w:cstheme="minorHAnsi"/>
          <w:bCs/>
          <w:kern w:val="28"/>
          <w:sz w:val="22"/>
          <w:szCs w:val="22"/>
          <w:lang w:eastAsia="fr-FR" w:bidi="fr-FR"/>
        </w:rPr>
        <w:footnoteReference w:id="2"/>
      </w:r>
      <w:r>
        <w:rPr>
          <w:rFonts w:asciiTheme="minorHAnsi" w:hAnsiTheme="minorHAnsi"/>
          <w:bCs/>
          <w:sz w:val="22"/>
          <w:szCs w:val="22"/>
        </w:rPr>
        <w:t>)</w:t>
      </w:r>
    </w:p>
    <w:p w:rsidR="00761E97" w:rsidRPr="004C327C" w:rsidRDefault="00761E97" w:rsidP="00F316AC">
      <w:pPr>
        <w:pStyle w:val="Heading1"/>
        <w:spacing w:before="0" w:after="80"/>
        <w:rPr>
          <w:rFonts w:asciiTheme="minorHAnsi" w:hAnsiTheme="minorHAnsi" w:cstheme="minorHAnsi"/>
          <w:sz w:val="22"/>
          <w:szCs w:val="22"/>
          <w:lang w:eastAsia="fr-FR" w:bidi="fr-FR"/>
        </w:rPr>
      </w:pPr>
    </w:p>
    <w:p w:rsidR="000F54A6" w:rsidRPr="004C327C" w:rsidRDefault="00761E97" w:rsidP="00761E97">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80"/>
        <w:rPr>
          <w:rFonts w:asciiTheme="minorHAnsi" w:hAnsiTheme="minorHAnsi" w:cstheme="minorHAnsi"/>
          <w:sz w:val="22"/>
          <w:szCs w:val="22"/>
        </w:rPr>
      </w:pPr>
      <w:r>
        <w:rPr>
          <w:rFonts w:asciiTheme="minorHAnsi" w:hAnsiTheme="minorHAnsi"/>
          <w:sz w:val="22"/>
          <w:szCs w:val="22"/>
        </w:rPr>
        <w:t>II OSA – KIRJALIK KINNITUS</w:t>
      </w:r>
    </w:p>
    <w:p w:rsidR="00794DF7" w:rsidRPr="004C327C" w:rsidRDefault="00761E97" w:rsidP="00F316AC">
      <w:pPr>
        <w:ind w:left="426" w:hanging="426"/>
        <w:jc w:val="left"/>
        <w:outlineLvl w:val="0"/>
        <w:rPr>
          <w:rFonts w:asciiTheme="minorHAnsi" w:eastAsia="Times New Roman" w:hAnsiTheme="minorHAnsi" w:cstheme="minorHAnsi"/>
          <w:b/>
          <w:bCs/>
          <w:smallCaps/>
          <w:kern w:val="28"/>
          <w:sz w:val="22"/>
          <w:szCs w:val="22"/>
        </w:rPr>
      </w:pPr>
      <w:r>
        <w:rPr>
          <w:rFonts w:asciiTheme="minorHAnsi" w:hAnsiTheme="minorHAnsi"/>
          <w:b/>
          <w:bCs/>
          <w:smallCaps/>
          <w:sz w:val="22"/>
          <w:szCs w:val="22"/>
        </w:rPr>
        <w:t>1.</w:t>
      </w:r>
      <w:r>
        <w:rPr>
          <w:rFonts w:asciiTheme="minorHAnsi" w:hAnsiTheme="minorHAnsi"/>
          <w:b/>
          <w:bCs/>
          <w:smallCaps/>
          <w:sz w:val="22"/>
          <w:szCs w:val="22"/>
        </w:rPr>
        <w:tab/>
        <w:t>Isiku olukord seoses menetlusest kõrvalejätmise põhjustega</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794DF7" w:rsidRPr="004C327C" w:rsidTr="000E085A">
        <w:tc>
          <w:tcPr>
            <w:tcW w:w="8238" w:type="dxa"/>
            <w:shd w:val="clear" w:color="auto" w:fill="auto"/>
          </w:tcPr>
          <w:p w:rsidR="00794DF7" w:rsidRPr="004C327C" w:rsidRDefault="00761E97" w:rsidP="00761E97">
            <w:pPr>
              <w:jc w:val="left"/>
              <w:rPr>
                <w:rFonts w:asciiTheme="minorHAnsi" w:eastAsia="Times New Roman" w:hAnsiTheme="minorHAnsi" w:cstheme="minorHAnsi"/>
                <w:sz w:val="22"/>
                <w:szCs w:val="22"/>
              </w:rPr>
            </w:pPr>
            <w:r>
              <w:rPr>
                <w:rFonts w:asciiTheme="minorHAnsi" w:hAnsiTheme="minorHAnsi"/>
                <w:sz w:val="22"/>
                <w:szCs w:val="22"/>
              </w:rPr>
              <w:t>Kinnitab, et eespool nimetatud isik on ühes järgmistest olukordadest:</w:t>
            </w:r>
          </w:p>
        </w:tc>
        <w:tc>
          <w:tcPr>
            <w:tcW w:w="812" w:type="dxa"/>
            <w:shd w:val="clear" w:color="auto" w:fill="auto"/>
          </w:tcPr>
          <w:p w:rsidR="00794DF7" w:rsidRPr="004C327C" w:rsidRDefault="00794DF7" w:rsidP="00F316AC">
            <w:pPr>
              <w:ind w:left="142"/>
              <w:rPr>
                <w:rFonts w:asciiTheme="minorHAnsi" w:eastAsia="Times New Roman" w:hAnsiTheme="minorHAnsi" w:cstheme="minorHAnsi"/>
                <w:sz w:val="22"/>
                <w:szCs w:val="22"/>
              </w:rPr>
            </w:pPr>
            <w:r>
              <w:rPr>
                <w:rFonts w:asciiTheme="minorHAnsi" w:hAnsiTheme="minorHAnsi"/>
                <w:sz w:val="22"/>
                <w:szCs w:val="22"/>
              </w:rPr>
              <w:t>JAH</w:t>
            </w:r>
          </w:p>
        </w:tc>
        <w:tc>
          <w:tcPr>
            <w:tcW w:w="705" w:type="dxa"/>
            <w:shd w:val="clear" w:color="auto" w:fill="auto"/>
          </w:tcPr>
          <w:p w:rsidR="00794DF7" w:rsidRPr="004C327C" w:rsidRDefault="00794DF7" w:rsidP="00F316AC">
            <w:pPr>
              <w:ind w:left="142"/>
              <w:rPr>
                <w:rFonts w:asciiTheme="minorHAnsi" w:eastAsia="Times New Roman" w:hAnsiTheme="minorHAnsi" w:cstheme="minorHAnsi"/>
                <w:sz w:val="22"/>
                <w:szCs w:val="22"/>
              </w:rPr>
            </w:pPr>
            <w:r>
              <w:rPr>
                <w:rFonts w:asciiTheme="minorHAnsi" w:hAnsiTheme="minorHAnsi"/>
                <w:sz w:val="22"/>
                <w:szCs w:val="22"/>
              </w:rPr>
              <w:t>EI</w:t>
            </w:r>
          </w:p>
        </w:tc>
      </w:tr>
      <w:tr w:rsidR="00794DF7" w:rsidRPr="004C327C" w:rsidTr="000E085A">
        <w:tc>
          <w:tcPr>
            <w:tcW w:w="8238" w:type="dxa"/>
            <w:shd w:val="clear" w:color="auto" w:fill="auto"/>
          </w:tcPr>
          <w:p w:rsidR="00794DF7" w:rsidRPr="004C327C" w:rsidRDefault="00794DF7" w:rsidP="00F316AC">
            <w:pPr>
              <w:numPr>
                <w:ilvl w:val="0"/>
                <w:numId w:val="1"/>
              </w:numPr>
              <w:jc w:val="left"/>
              <w:rPr>
                <w:rFonts w:asciiTheme="minorHAnsi" w:eastAsia="Times New Roman" w:hAnsiTheme="minorHAnsi" w:cstheme="minorHAnsi"/>
                <w:sz w:val="22"/>
                <w:szCs w:val="22"/>
              </w:rPr>
            </w:pPr>
            <w:r>
              <w:rPr>
                <w:rFonts w:asciiTheme="minorHAnsi" w:hAnsiTheme="minorHAnsi"/>
                <w:sz w:val="22"/>
                <w:szCs w:val="22"/>
              </w:rPr>
              <w:t>ta on pankrotis, tema suhtes on algatatud maksejõuetus- või likvideerimismenetlus, tema vara haldab likvideerija või kohus, ta on sõlminud kokkuleppe võlausaldajatega, peatanud äritegevuse või on liikmesriigi õigusnormide või eeskirjade alusel toimuva samalaadse menetluse tõttu analoogses olukorras;</w:t>
            </w:r>
          </w:p>
        </w:tc>
        <w:tc>
          <w:tcPr>
            <w:tcW w:w="812"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05"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8238" w:type="dxa"/>
            <w:shd w:val="clear" w:color="auto" w:fill="auto"/>
          </w:tcPr>
          <w:p w:rsidR="00794DF7" w:rsidRPr="004C327C" w:rsidRDefault="00794DF7" w:rsidP="00F316AC">
            <w:pPr>
              <w:numPr>
                <w:ilvl w:val="0"/>
                <w:numId w:val="1"/>
              </w:numPr>
              <w:jc w:val="left"/>
              <w:rPr>
                <w:rFonts w:asciiTheme="minorHAnsi" w:eastAsia="Times New Roman" w:hAnsiTheme="minorHAnsi" w:cstheme="minorHAnsi"/>
                <w:sz w:val="22"/>
                <w:szCs w:val="22"/>
              </w:rPr>
            </w:pPr>
            <w:r>
              <w:rPr>
                <w:rFonts w:asciiTheme="minorHAnsi" w:hAnsiTheme="minorHAnsi"/>
                <w:sz w:val="22"/>
                <w:szCs w:val="22"/>
              </w:rPr>
              <w:t>lõpliku kohtu- või haldusotsusega on tõendatud, et isik on jätnud täitmata tema asukohariigi, avaliku sektori hankija asukohariigi või lepingu täitmise kohaks oleva riigi õigusest tulenevad maksude või sotsiaalkindlustusmaksete tasumisega seotud kohustused;</w:t>
            </w:r>
          </w:p>
        </w:tc>
        <w:tc>
          <w:tcPr>
            <w:tcW w:w="812"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bookmarkStart w:id="1" w:name="Check1"/>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bookmarkEnd w:id="1"/>
          </w:p>
        </w:tc>
        <w:tc>
          <w:tcPr>
            <w:tcW w:w="705"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8238" w:type="dxa"/>
            <w:shd w:val="clear" w:color="auto" w:fill="auto"/>
          </w:tcPr>
          <w:p w:rsidR="00794DF7" w:rsidRPr="004C327C" w:rsidRDefault="00794DF7" w:rsidP="00F316AC">
            <w:pPr>
              <w:numPr>
                <w:ilvl w:val="0"/>
                <w:numId w:val="1"/>
              </w:numPr>
              <w:jc w:val="left"/>
              <w:rPr>
                <w:rFonts w:asciiTheme="minorHAnsi" w:eastAsia="Times New Roman" w:hAnsiTheme="minorHAnsi" w:cstheme="minorHAnsi"/>
                <w:sz w:val="22"/>
                <w:szCs w:val="22"/>
              </w:rPr>
            </w:pPr>
            <w:r>
              <w:rPr>
                <w:rFonts w:asciiTheme="minorHAnsi" w:hAnsiTheme="minorHAnsi"/>
                <w:sz w:val="22"/>
                <w:szCs w:val="22"/>
              </w:rPr>
              <w:lastRenderedPageBreak/>
              <w:t>lõpliku kohtuotsuse või lõpliku haldusotsusega on tõendatud, et isik on süüdi raskes ametialases rikkumises, olles rikkunud kohaldatavaid õigusnorme või selle kutseala eetilisi norme, mille esindaja ta on, või olles pannud toime süülise teo, mis mõjutab tema ametialast usaldusväärsust, kui selline tegevus osutab süülisele tahtlusele või raskele hooletusele, sealhulgas eelkõige järgmisele:</w:t>
            </w:r>
          </w:p>
        </w:tc>
        <w:tc>
          <w:tcPr>
            <w:tcW w:w="1517" w:type="dxa"/>
            <w:gridSpan w:val="2"/>
            <w:shd w:val="clear" w:color="auto" w:fill="auto"/>
          </w:tcPr>
          <w:p w:rsidR="00794DF7" w:rsidRPr="004C327C" w:rsidRDefault="00794DF7" w:rsidP="00F316AC">
            <w:pPr>
              <w:rPr>
                <w:rFonts w:asciiTheme="minorHAnsi" w:eastAsia="Times New Roman" w:hAnsiTheme="minorHAnsi" w:cstheme="minorHAnsi"/>
                <w:sz w:val="22"/>
                <w:szCs w:val="22"/>
                <w:lang w:eastAsia="fr-FR" w:bidi="fr-FR"/>
              </w:rPr>
            </w:pPr>
          </w:p>
        </w:tc>
      </w:tr>
      <w:tr w:rsidR="00794DF7" w:rsidRPr="004C327C" w:rsidTr="000E085A">
        <w:tc>
          <w:tcPr>
            <w:tcW w:w="8238" w:type="dxa"/>
            <w:shd w:val="clear" w:color="auto" w:fill="auto"/>
          </w:tcPr>
          <w:p w:rsidR="00794DF7" w:rsidRPr="004C327C" w:rsidRDefault="00794DF7" w:rsidP="00F316AC">
            <w:pPr>
              <w:ind w:left="709"/>
              <w:rPr>
                <w:rFonts w:asciiTheme="minorHAnsi" w:eastAsia="Times New Roman" w:hAnsiTheme="minorHAnsi" w:cstheme="minorHAnsi"/>
                <w:sz w:val="22"/>
                <w:szCs w:val="22"/>
              </w:rPr>
            </w:pPr>
            <w:r>
              <w:rPr>
                <w:rFonts w:asciiTheme="minorHAnsi" w:hAnsiTheme="minorHAnsi"/>
                <w:color w:val="000000"/>
                <w:sz w:val="22"/>
                <w:szCs w:val="22"/>
              </w:rPr>
              <w:t>i) menetlusest kõrvalejätmise aluste puudumise või valikukriteeriumide täitmise või lepingu täitmise kontrollimiseks nõutavate andmete moonutamine pettuse või hooletuse teel;</w:t>
            </w:r>
          </w:p>
        </w:tc>
        <w:tc>
          <w:tcPr>
            <w:tcW w:w="812"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05"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8238" w:type="dxa"/>
            <w:shd w:val="clear" w:color="auto" w:fill="auto"/>
          </w:tcPr>
          <w:p w:rsidR="00794DF7" w:rsidRPr="004C327C" w:rsidRDefault="00794DF7" w:rsidP="00F316AC">
            <w:pPr>
              <w:ind w:left="709"/>
              <w:rPr>
                <w:rFonts w:asciiTheme="minorHAnsi" w:eastAsia="Times New Roman" w:hAnsiTheme="minorHAnsi" w:cstheme="minorHAnsi"/>
                <w:sz w:val="22"/>
                <w:szCs w:val="22"/>
              </w:rPr>
            </w:pPr>
            <w:r>
              <w:rPr>
                <w:rFonts w:asciiTheme="minorHAnsi" w:hAnsiTheme="minorHAnsi"/>
                <w:color w:val="000000"/>
                <w:sz w:val="22"/>
                <w:szCs w:val="22"/>
              </w:rPr>
              <w:t>ii) teiste isikutega kokkuleppe sõlmimine konkurentsi moonutamise eesmärgil;</w:t>
            </w:r>
          </w:p>
        </w:tc>
        <w:tc>
          <w:tcPr>
            <w:tcW w:w="812"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05"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8238" w:type="dxa"/>
            <w:shd w:val="clear" w:color="auto" w:fill="auto"/>
          </w:tcPr>
          <w:p w:rsidR="00794DF7" w:rsidRPr="004C327C" w:rsidRDefault="00794DF7" w:rsidP="00F316AC">
            <w:pPr>
              <w:ind w:left="709"/>
              <w:rPr>
                <w:rFonts w:asciiTheme="minorHAnsi" w:eastAsia="Times New Roman" w:hAnsiTheme="minorHAnsi" w:cstheme="minorHAnsi"/>
                <w:sz w:val="22"/>
                <w:szCs w:val="22"/>
              </w:rPr>
            </w:pPr>
            <w:r>
              <w:rPr>
                <w:rFonts w:asciiTheme="minorHAnsi" w:hAnsiTheme="minorHAnsi"/>
                <w:color w:val="000000"/>
                <w:sz w:val="22"/>
                <w:szCs w:val="22"/>
              </w:rPr>
              <w:t>iii) intellektuaalomandi õiguste rikkumine;</w:t>
            </w:r>
          </w:p>
        </w:tc>
        <w:tc>
          <w:tcPr>
            <w:tcW w:w="812"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05"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8238" w:type="dxa"/>
            <w:shd w:val="clear" w:color="auto" w:fill="auto"/>
          </w:tcPr>
          <w:p w:rsidR="00794DF7" w:rsidRPr="004C327C" w:rsidRDefault="00794DF7" w:rsidP="00F316AC">
            <w:pPr>
              <w:ind w:left="709"/>
              <w:rPr>
                <w:rFonts w:asciiTheme="minorHAnsi" w:eastAsia="Times New Roman" w:hAnsiTheme="minorHAnsi" w:cstheme="minorHAnsi"/>
                <w:sz w:val="22"/>
                <w:szCs w:val="22"/>
              </w:rPr>
            </w:pPr>
            <w:r>
              <w:rPr>
                <w:rFonts w:asciiTheme="minorHAnsi" w:hAnsiTheme="minorHAnsi"/>
                <w:color w:val="000000"/>
                <w:sz w:val="22"/>
                <w:szCs w:val="22"/>
              </w:rPr>
              <w:t>iv) püüe mõjutada väljavalimismenetluse ajal avaliku sektori hankija otsustusprotsessi;</w:t>
            </w:r>
          </w:p>
        </w:tc>
        <w:tc>
          <w:tcPr>
            <w:tcW w:w="812"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05"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8238" w:type="dxa"/>
            <w:shd w:val="clear" w:color="auto" w:fill="auto"/>
          </w:tcPr>
          <w:p w:rsidR="00794DF7" w:rsidRPr="004C327C" w:rsidRDefault="00794DF7" w:rsidP="00F316AC">
            <w:pPr>
              <w:ind w:left="709"/>
              <w:rPr>
                <w:rFonts w:asciiTheme="minorHAnsi" w:eastAsia="Times New Roman" w:hAnsiTheme="minorHAnsi" w:cstheme="minorHAnsi"/>
                <w:color w:val="000000"/>
                <w:sz w:val="22"/>
                <w:szCs w:val="22"/>
              </w:rPr>
            </w:pPr>
            <w:r>
              <w:rPr>
                <w:rFonts w:asciiTheme="minorHAnsi" w:hAnsiTheme="minorHAnsi"/>
                <w:color w:val="000000"/>
                <w:sz w:val="22"/>
                <w:szCs w:val="22"/>
              </w:rPr>
              <w:t>v) püüe saada konfidentsiaalseid andmeid, mis võivad anda talle väljavalimismenetluses põhjendamatu eelise;</w:t>
            </w:r>
            <w:r>
              <w:rPr>
                <w:rFonts w:asciiTheme="minorHAnsi" w:hAnsiTheme="minorHAnsi"/>
                <w:b/>
                <w:i/>
                <w:color w:val="000000"/>
                <w:sz w:val="22"/>
                <w:szCs w:val="22"/>
              </w:rPr>
              <w:t xml:space="preserve"> </w:t>
            </w:r>
          </w:p>
        </w:tc>
        <w:tc>
          <w:tcPr>
            <w:tcW w:w="812"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05"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8238" w:type="dxa"/>
            <w:shd w:val="clear" w:color="auto" w:fill="auto"/>
          </w:tcPr>
          <w:p w:rsidR="00794DF7" w:rsidRPr="004C327C" w:rsidRDefault="00794DF7" w:rsidP="00F316AC">
            <w:pPr>
              <w:numPr>
                <w:ilvl w:val="0"/>
                <w:numId w:val="1"/>
              </w:numPr>
              <w:ind w:left="357" w:hanging="357"/>
              <w:jc w:val="left"/>
              <w:rPr>
                <w:rFonts w:asciiTheme="minorHAnsi" w:eastAsia="Times New Roman" w:hAnsiTheme="minorHAnsi" w:cstheme="minorHAnsi"/>
                <w:color w:val="000000"/>
                <w:sz w:val="22"/>
                <w:szCs w:val="22"/>
              </w:rPr>
            </w:pPr>
            <w:r>
              <w:rPr>
                <w:rFonts w:asciiTheme="minorHAnsi" w:hAnsiTheme="minorHAnsi"/>
                <w:sz w:val="22"/>
                <w:szCs w:val="22"/>
              </w:rPr>
              <w:t>lõpliku kohtuotsusega on tõendatud, et isik on süüdi ühes järgnevas rikkumises:</w:t>
            </w:r>
          </w:p>
        </w:tc>
        <w:tc>
          <w:tcPr>
            <w:tcW w:w="1517" w:type="dxa"/>
            <w:gridSpan w:val="2"/>
            <w:shd w:val="clear" w:color="auto" w:fill="auto"/>
          </w:tcPr>
          <w:p w:rsidR="00794DF7" w:rsidRPr="004C327C" w:rsidRDefault="00794DF7" w:rsidP="00F316AC">
            <w:pPr>
              <w:rPr>
                <w:rFonts w:asciiTheme="minorHAnsi" w:eastAsia="Times New Roman" w:hAnsiTheme="minorHAnsi" w:cstheme="minorHAnsi"/>
                <w:sz w:val="22"/>
                <w:szCs w:val="22"/>
                <w:lang w:eastAsia="fr-FR" w:bidi="fr-FR"/>
              </w:rPr>
            </w:pPr>
          </w:p>
        </w:tc>
      </w:tr>
      <w:tr w:rsidR="00794DF7" w:rsidRPr="004C327C" w:rsidTr="000E085A">
        <w:tc>
          <w:tcPr>
            <w:tcW w:w="8238" w:type="dxa"/>
            <w:shd w:val="clear" w:color="auto" w:fill="auto"/>
          </w:tcPr>
          <w:p w:rsidR="00794DF7" w:rsidRPr="004C327C" w:rsidRDefault="00794DF7" w:rsidP="00F316AC">
            <w:pPr>
              <w:ind w:left="709"/>
              <w:rPr>
                <w:rFonts w:asciiTheme="minorHAnsi" w:eastAsia="Times New Roman" w:hAnsiTheme="minorHAnsi" w:cstheme="minorHAnsi"/>
                <w:sz w:val="22"/>
                <w:szCs w:val="22"/>
              </w:rPr>
            </w:pPr>
            <w:r>
              <w:rPr>
                <w:rFonts w:asciiTheme="minorHAnsi" w:hAnsiTheme="minorHAnsi"/>
                <w:color w:val="000000"/>
                <w:sz w:val="22"/>
                <w:szCs w:val="22"/>
              </w:rPr>
              <w:t>i) pettus nõukogu 26. juuli 1995. aasta aktiga koostatud Euroopa ühenduste finantshuvide kaitse konventsiooni artikli 1 tähenduses;</w:t>
            </w:r>
          </w:p>
        </w:tc>
        <w:tc>
          <w:tcPr>
            <w:tcW w:w="812"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05"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8238" w:type="dxa"/>
            <w:shd w:val="clear" w:color="auto" w:fill="auto"/>
          </w:tcPr>
          <w:p w:rsidR="00794DF7" w:rsidRPr="004C327C" w:rsidRDefault="00794DF7" w:rsidP="00F316AC">
            <w:pPr>
              <w:ind w:left="709"/>
              <w:rPr>
                <w:rFonts w:asciiTheme="minorHAnsi" w:eastAsia="Times New Roman" w:hAnsiTheme="minorHAnsi" w:cstheme="minorHAnsi"/>
                <w:sz w:val="22"/>
                <w:szCs w:val="22"/>
              </w:rPr>
            </w:pPr>
            <w:r>
              <w:rPr>
                <w:rFonts w:asciiTheme="minorHAnsi" w:hAnsiTheme="minorHAnsi"/>
                <w:color w:val="000000"/>
                <w:sz w:val="22"/>
                <w:szCs w:val="22"/>
              </w:rPr>
              <w:t>ii) korruptsioon, nagu on määratletud nõukogu 26. mai 1997. aasta aktiga koostatud Euroopa ühenduste ametnike või ELi liikmesriikide ametnikega seotud korruptsiooni vastu võitlemise konventsiooni artiklis 3 ning nõukogu raamotsuse 2003/568/JSK artikli 2 lõikes 1, samuti korruptsioon, nagu on määratletud avaliku sektori hankija või isiku asukohariigi või lepingu täitmise kohaks oleva riigi õigusnormides;</w:t>
            </w:r>
          </w:p>
        </w:tc>
        <w:tc>
          <w:tcPr>
            <w:tcW w:w="812"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05"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8238" w:type="dxa"/>
            <w:shd w:val="clear" w:color="auto" w:fill="auto"/>
          </w:tcPr>
          <w:p w:rsidR="00794DF7" w:rsidRPr="004C327C" w:rsidRDefault="00794DF7" w:rsidP="00F316AC">
            <w:pPr>
              <w:ind w:left="709"/>
              <w:rPr>
                <w:rFonts w:asciiTheme="minorHAnsi" w:eastAsia="Times New Roman" w:hAnsiTheme="minorHAnsi" w:cstheme="minorHAnsi"/>
                <w:sz w:val="22"/>
                <w:szCs w:val="22"/>
              </w:rPr>
            </w:pPr>
            <w:r>
              <w:rPr>
                <w:rFonts w:asciiTheme="minorHAnsi" w:hAnsiTheme="minorHAnsi"/>
                <w:color w:val="000000"/>
                <w:sz w:val="22"/>
                <w:szCs w:val="22"/>
              </w:rPr>
              <w:t>iii) osalemine kuritegelikus ühenduses, nagu on määratletud nõukogu raamotsuse 2008/841/JSK artiklis 2;</w:t>
            </w:r>
          </w:p>
        </w:tc>
        <w:tc>
          <w:tcPr>
            <w:tcW w:w="812"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05"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8238" w:type="dxa"/>
            <w:shd w:val="clear" w:color="auto" w:fill="auto"/>
          </w:tcPr>
          <w:p w:rsidR="00794DF7" w:rsidRPr="004C327C" w:rsidRDefault="00794DF7" w:rsidP="00F316AC">
            <w:pPr>
              <w:ind w:left="709"/>
              <w:rPr>
                <w:rFonts w:asciiTheme="minorHAnsi" w:eastAsia="Times New Roman" w:hAnsiTheme="minorHAnsi" w:cstheme="minorHAnsi"/>
                <w:sz w:val="22"/>
                <w:szCs w:val="22"/>
              </w:rPr>
            </w:pPr>
            <w:r>
              <w:rPr>
                <w:rFonts w:asciiTheme="minorHAnsi" w:hAnsiTheme="minorHAnsi"/>
                <w:color w:val="000000"/>
                <w:sz w:val="22"/>
                <w:szCs w:val="22"/>
              </w:rPr>
              <w:t xml:space="preserve">iv) </w:t>
            </w:r>
            <w:r>
              <w:rPr>
                <w:rFonts w:asciiTheme="minorHAnsi" w:hAnsiTheme="minorHAnsi"/>
                <w:sz w:val="22"/>
                <w:szCs w:val="22"/>
              </w:rPr>
              <w:t>rahapesu või terrorismi rahastamine, nagu on määratletud Euroopa Parlamendi ja nõukogu direktiivi 2005/60/EÜ artiklis 1;</w:t>
            </w:r>
          </w:p>
        </w:tc>
        <w:tc>
          <w:tcPr>
            <w:tcW w:w="812"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w:instrText>
            </w:r>
            <w:r w:rsidRPr="004C327C">
              <w:rPr>
                <w:rFonts w:asciiTheme="minorHAnsi" w:eastAsia="Times New Roman" w:hAnsiTheme="minorHAnsi" w:cstheme="minorHAnsi"/>
                <w:sz w:val="22"/>
                <w:szCs w:val="22"/>
              </w:rPr>
              <w:lastRenderedPageBreak/>
              <w:instrText xml:space="preserve">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05"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lastRenderedPageBreak/>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w:instrText>
            </w:r>
            <w:r w:rsidRPr="004C327C">
              <w:rPr>
                <w:rFonts w:asciiTheme="minorHAnsi" w:eastAsia="Times New Roman" w:hAnsiTheme="minorHAnsi" w:cstheme="minorHAnsi"/>
                <w:sz w:val="22"/>
                <w:szCs w:val="22"/>
              </w:rPr>
              <w:lastRenderedPageBreak/>
              <w:instrText xml:space="preserve">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8238" w:type="dxa"/>
            <w:shd w:val="clear" w:color="auto" w:fill="auto"/>
          </w:tcPr>
          <w:p w:rsidR="00794DF7" w:rsidRPr="004C327C" w:rsidRDefault="00794DF7" w:rsidP="00F316AC">
            <w:pPr>
              <w:ind w:left="709"/>
              <w:rPr>
                <w:rFonts w:asciiTheme="minorHAnsi" w:eastAsia="Times New Roman" w:hAnsiTheme="minorHAnsi" w:cstheme="minorHAnsi"/>
                <w:sz w:val="22"/>
                <w:szCs w:val="22"/>
              </w:rPr>
            </w:pPr>
            <w:r>
              <w:rPr>
                <w:rFonts w:asciiTheme="minorHAnsi" w:hAnsiTheme="minorHAnsi"/>
                <w:color w:val="000000"/>
                <w:sz w:val="22"/>
                <w:szCs w:val="22"/>
              </w:rPr>
              <w:lastRenderedPageBreak/>
              <w:t xml:space="preserve">v) </w:t>
            </w:r>
            <w:r>
              <w:rPr>
                <w:rFonts w:asciiTheme="minorHAnsi" w:hAnsiTheme="minorHAnsi"/>
                <w:sz w:val="22"/>
                <w:szCs w:val="22"/>
              </w:rPr>
              <w:t>terroriaktid või terroristliku tegevusega seotud õigusrikkumised, nagu on määratletud vastavalt nõukogu raamotsuse 2002/475/JSK artiklites 1 ja 3, või sellistele aktidele või õigusrikkumisele üleskutsumine, nendele kaasaaitamine või nendele kihutamine ning nende katse, nagu on osutatud kõnealuse otsuse artiklis 4;</w:t>
            </w:r>
          </w:p>
        </w:tc>
        <w:tc>
          <w:tcPr>
            <w:tcW w:w="812"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05"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8238" w:type="dxa"/>
            <w:shd w:val="clear" w:color="auto" w:fill="auto"/>
          </w:tcPr>
          <w:p w:rsidR="00794DF7" w:rsidRPr="004C327C" w:rsidRDefault="00794DF7" w:rsidP="00F316AC">
            <w:pPr>
              <w:ind w:left="709"/>
              <w:rPr>
                <w:rFonts w:asciiTheme="minorHAnsi" w:eastAsia="Times New Roman" w:hAnsiTheme="minorHAnsi" w:cstheme="minorHAnsi"/>
                <w:color w:val="000000"/>
                <w:sz w:val="22"/>
                <w:szCs w:val="22"/>
              </w:rPr>
            </w:pPr>
            <w:r>
              <w:rPr>
                <w:rFonts w:asciiTheme="minorHAnsi" w:hAnsiTheme="minorHAnsi"/>
                <w:color w:val="000000"/>
                <w:sz w:val="22"/>
                <w:szCs w:val="22"/>
              </w:rPr>
              <w:t xml:space="preserve">vi) </w:t>
            </w:r>
            <w:r>
              <w:rPr>
                <w:rFonts w:asciiTheme="minorHAnsi" w:hAnsiTheme="minorHAnsi"/>
                <w:sz w:val="22"/>
                <w:szCs w:val="22"/>
              </w:rPr>
              <w:t>lapstööjõu kasutamine või muud inimkaubanduse vormid, nagu on määratletud Euroopa Parlamendi ja nõukogu direktiivi 2011/36/EL artiklis 2;</w:t>
            </w:r>
          </w:p>
        </w:tc>
        <w:tc>
          <w:tcPr>
            <w:tcW w:w="812"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05"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8238" w:type="dxa"/>
            <w:shd w:val="clear" w:color="auto" w:fill="auto"/>
          </w:tcPr>
          <w:p w:rsidR="00794DF7" w:rsidRPr="004C327C" w:rsidRDefault="00794DF7" w:rsidP="00F316AC">
            <w:pPr>
              <w:numPr>
                <w:ilvl w:val="0"/>
                <w:numId w:val="1"/>
              </w:numPr>
              <w:jc w:val="left"/>
              <w:rPr>
                <w:rFonts w:asciiTheme="minorHAnsi" w:eastAsia="Times New Roman" w:hAnsiTheme="minorHAnsi" w:cstheme="minorHAnsi"/>
                <w:color w:val="000000"/>
                <w:sz w:val="22"/>
                <w:szCs w:val="22"/>
              </w:rPr>
            </w:pPr>
            <w:r>
              <w:rPr>
                <w:rFonts w:asciiTheme="minorHAnsi" w:hAnsiTheme="minorHAnsi"/>
                <w:sz w:val="22"/>
                <w:szCs w:val="22"/>
              </w:rPr>
              <w:t xml:space="preserve">liidu eelarvest rahastatava lepingu täitmisel on isiku peamiste kohustuste täitmise osas esinenud märkimisväärseid puudusi, mille tagajärjel on tulnud leping ennetähtaegselt lõpetada või kohaldada leppetrahve või muid lepingujärgseid karistusi või mis avastati eelarvevahendite käsutaja, OLAFi või kontrollikoja poolt läbi viidud kontrollide, auditite või juurdluste käigus; </w:t>
            </w:r>
          </w:p>
        </w:tc>
        <w:tc>
          <w:tcPr>
            <w:tcW w:w="812"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05"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8238" w:type="dxa"/>
            <w:shd w:val="clear" w:color="auto" w:fill="auto"/>
          </w:tcPr>
          <w:p w:rsidR="00794DF7" w:rsidRPr="004C327C" w:rsidRDefault="00794DF7" w:rsidP="00F316AC">
            <w:pPr>
              <w:numPr>
                <w:ilvl w:val="0"/>
                <w:numId w:val="1"/>
              </w:numPr>
              <w:jc w:val="left"/>
              <w:rPr>
                <w:rFonts w:asciiTheme="minorHAnsi" w:eastAsia="Times New Roman" w:hAnsiTheme="minorHAnsi" w:cstheme="minorHAnsi"/>
                <w:sz w:val="22"/>
                <w:szCs w:val="22"/>
              </w:rPr>
            </w:pPr>
            <w:r>
              <w:rPr>
                <w:rFonts w:asciiTheme="minorHAnsi" w:hAnsiTheme="minorHAnsi"/>
                <w:color w:val="000000"/>
                <w:sz w:val="22"/>
                <w:szCs w:val="22"/>
              </w:rPr>
              <w:t>lõpliku kohtuotsuse või lõpliku haldusotsusega on tõendatud, et isik on rikkunud õigusnorme nõukogu määruse (EÜ, Euratom) nr 2988/95 artikli 1 lõike 2 tähenduses;</w:t>
            </w:r>
          </w:p>
        </w:tc>
        <w:tc>
          <w:tcPr>
            <w:tcW w:w="812"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05"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8238" w:type="dxa"/>
            <w:shd w:val="clear" w:color="auto" w:fill="auto"/>
          </w:tcPr>
          <w:p w:rsidR="00794DF7" w:rsidRPr="004C327C" w:rsidRDefault="00794DF7" w:rsidP="00F316AC">
            <w:pPr>
              <w:numPr>
                <w:ilvl w:val="0"/>
                <w:numId w:val="1"/>
              </w:numPr>
              <w:jc w:val="left"/>
              <w:rPr>
                <w:rFonts w:asciiTheme="minorHAnsi" w:eastAsia="Times New Roman" w:hAnsiTheme="minorHAnsi" w:cstheme="minorHAnsi"/>
                <w:color w:val="000000"/>
                <w:sz w:val="22"/>
                <w:szCs w:val="22"/>
              </w:rPr>
            </w:pPr>
            <w:r>
              <w:rPr>
                <w:rFonts w:asciiTheme="minorHAnsi" w:hAnsiTheme="minorHAnsi"/>
                <w:color w:val="000000"/>
                <w:sz w:val="22"/>
                <w:szCs w:val="22"/>
              </w:rPr>
              <w:t>tõsise ametialase väärkäitumise, pettuse, korruptsiooni, muude kuritegude, lepingu täitmisel esinenud märkimisväärsete puuduste või õigusnormide rikkumise korral kohaldatakse isiku suhtes järgmist:</w:t>
            </w:r>
          </w:p>
          <w:p w:rsidR="00794DF7" w:rsidRPr="004C327C" w:rsidRDefault="00794DF7" w:rsidP="00F316AC">
            <w:pPr>
              <w:numPr>
                <w:ilvl w:val="0"/>
                <w:numId w:val="4"/>
              </w:numPr>
              <w:ind w:left="709"/>
              <w:jc w:val="left"/>
              <w:rPr>
                <w:rFonts w:asciiTheme="minorHAnsi" w:eastAsia="Times New Roman" w:hAnsiTheme="minorHAnsi" w:cstheme="minorHAnsi"/>
                <w:color w:val="000000"/>
                <w:sz w:val="22"/>
                <w:szCs w:val="22"/>
              </w:rPr>
            </w:pPr>
            <w:r>
              <w:rPr>
                <w:rFonts w:asciiTheme="minorHAnsi" w:hAnsiTheme="minorHAnsi"/>
                <w:color w:val="000000"/>
                <w:sz w:val="22"/>
                <w:szCs w:val="22"/>
              </w:rPr>
              <w:t>kontrollikoja, OLAFi või siseaudiitori korraldatud auditite või juurdluste või ELi institutsiooni, Euroopa ameti või ELi asutuse või organi eelarvevahendite käsutaja vastutusel korraldatud mis tahes muu kontrolli või auditi käigus kindlaks tehtud asjaolud;</w:t>
            </w:r>
          </w:p>
          <w:p w:rsidR="00794DF7" w:rsidRPr="004C327C" w:rsidRDefault="00794DF7" w:rsidP="00F316AC">
            <w:pPr>
              <w:numPr>
                <w:ilvl w:val="0"/>
                <w:numId w:val="4"/>
              </w:numPr>
              <w:ind w:left="709"/>
              <w:jc w:val="left"/>
              <w:rPr>
                <w:rFonts w:asciiTheme="minorHAnsi" w:eastAsia="Times New Roman" w:hAnsiTheme="minorHAnsi" w:cstheme="minorHAnsi"/>
                <w:color w:val="000000"/>
                <w:sz w:val="22"/>
                <w:szCs w:val="22"/>
              </w:rPr>
            </w:pPr>
            <w:r>
              <w:rPr>
                <w:rFonts w:asciiTheme="minorHAnsi" w:hAnsiTheme="minorHAnsi"/>
                <w:color w:val="000000"/>
                <w:sz w:val="22"/>
                <w:szCs w:val="22"/>
              </w:rPr>
              <w:t>mittelõplikud haldusotsused, mis võivad hõlmata kutseala eetiliste normide kohaldamise kontrolli eest vastutava pädeva järelevalveorgani võetud distsiplinaarmeetmeid;</w:t>
            </w:r>
          </w:p>
          <w:p w:rsidR="00794DF7" w:rsidRPr="004C327C" w:rsidRDefault="00794DF7" w:rsidP="00F316AC">
            <w:pPr>
              <w:numPr>
                <w:ilvl w:val="0"/>
                <w:numId w:val="4"/>
              </w:numPr>
              <w:ind w:left="709"/>
              <w:jc w:val="left"/>
              <w:rPr>
                <w:rFonts w:asciiTheme="minorHAnsi" w:eastAsia="Times New Roman" w:hAnsiTheme="minorHAnsi" w:cstheme="minorHAnsi"/>
                <w:color w:val="000000"/>
                <w:sz w:val="22"/>
                <w:szCs w:val="22"/>
              </w:rPr>
            </w:pPr>
            <w:r>
              <w:rPr>
                <w:rFonts w:asciiTheme="minorHAnsi" w:hAnsiTheme="minorHAnsi"/>
                <w:color w:val="000000"/>
                <w:sz w:val="22"/>
                <w:szCs w:val="22"/>
              </w:rPr>
              <w:t>EKP, EIP, Euroopa Investeerimisfondi või rahvusvaheliste organisatsioonide otsused;</w:t>
            </w:r>
          </w:p>
          <w:p w:rsidR="00794DF7" w:rsidRPr="004C327C" w:rsidRDefault="00794DF7" w:rsidP="00F316AC">
            <w:pPr>
              <w:numPr>
                <w:ilvl w:val="0"/>
                <w:numId w:val="4"/>
              </w:numPr>
              <w:ind w:left="709"/>
              <w:jc w:val="left"/>
              <w:rPr>
                <w:rFonts w:asciiTheme="minorHAnsi" w:eastAsia="Times New Roman" w:hAnsiTheme="minorHAnsi" w:cstheme="minorHAnsi"/>
                <w:color w:val="000000"/>
                <w:sz w:val="22"/>
                <w:szCs w:val="22"/>
              </w:rPr>
            </w:pPr>
            <w:r>
              <w:rPr>
                <w:rFonts w:asciiTheme="minorHAnsi" w:hAnsiTheme="minorHAnsi"/>
                <w:color w:val="000000"/>
                <w:sz w:val="22"/>
                <w:szCs w:val="22"/>
              </w:rPr>
              <w:t>liidu konkurentsieeskirjade rikkumist puudutavad komisjoni otsused või liidu või liikmesriigi konkurentsiõiguse rikkumist puudutavad pädeva siseriikliku asutuse otsused või</w:t>
            </w:r>
          </w:p>
          <w:p w:rsidR="00794DF7" w:rsidRPr="004C327C" w:rsidRDefault="00794DF7" w:rsidP="00F316AC">
            <w:pPr>
              <w:numPr>
                <w:ilvl w:val="0"/>
                <w:numId w:val="4"/>
              </w:numPr>
              <w:ind w:left="709"/>
              <w:jc w:val="left"/>
              <w:rPr>
                <w:rFonts w:asciiTheme="minorHAnsi" w:eastAsia="Times New Roman" w:hAnsiTheme="minorHAnsi" w:cstheme="minorHAnsi"/>
                <w:color w:val="000000"/>
                <w:sz w:val="22"/>
                <w:szCs w:val="22"/>
              </w:rPr>
            </w:pPr>
            <w:r>
              <w:rPr>
                <w:rFonts w:asciiTheme="minorHAnsi" w:hAnsiTheme="minorHAnsi"/>
                <w:color w:val="000000"/>
                <w:sz w:val="22"/>
                <w:szCs w:val="22"/>
              </w:rPr>
              <w:t xml:space="preserve">ELi institutsiooni, Euroopa ameti või ELi asutuse või organi eelarvevahendite käsutaja otsused menetlusest kõrvalejätmise kohta. </w:t>
            </w:r>
          </w:p>
        </w:tc>
        <w:tc>
          <w:tcPr>
            <w:tcW w:w="812"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05"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bl>
    <w:p w:rsidR="00794DF7" w:rsidRPr="004C327C" w:rsidRDefault="00794DF7" w:rsidP="00F316AC">
      <w:pPr>
        <w:outlineLvl w:val="0"/>
        <w:rPr>
          <w:rFonts w:asciiTheme="minorHAnsi" w:eastAsia="Times New Roman" w:hAnsiTheme="minorHAnsi" w:cstheme="minorHAnsi"/>
          <w:b/>
          <w:bCs/>
          <w:smallCaps/>
          <w:kern w:val="28"/>
          <w:sz w:val="22"/>
          <w:szCs w:val="22"/>
          <w:lang w:eastAsia="fr-FR" w:bidi="fr-FR"/>
        </w:rPr>
      </w:pPr>
    </w:p>
    <w:p w:rsidR="00794DF7" w:rsidRPr="004C327C" w:rsidRDefault="00761E97" w:rsidP="00F316AC">
      <w:pPr>
        <w:ind w:left="426" w:hanging="426"/>
        <w:jc w:val="left"/>
        <w:outlineLvl w:val="0"/>
        <w:rPr>
          <w:rFonts w:asciiTheme="minorHAnsi" w:eastAsia="Times New Roman" w:hAnsiTheme="minorHAnsi" w:cstheme="minorHAnsi"/>
          <w:b/>
          <w:bCs/>
          <w:smallCaps/>
          <w:kern w:val="28"/>
          <w:sz w:val="22"/>
          <w:szCs w:val="22"/>
        </w:rPr>
      </w:pPr>
      <w:r>
        <w:rPr>
          <w:rFonts w:asciiTheme="minorHAnsi" w:hAnsiTheme="minorHAnsi"/>
          <w:b/>
          <w:bCs/>
          <w:smallCaps/>
          <w:sz w:val="22"/>
          <w:szCs w:val="22"/>
        </w:rPr>
        <w:t>2.</w:t>
      </w:r>
      <w:r>
        <w:rPr>
          <w:rFonts w:asciiTheme="minorHAnsi" w:hAnsiTheme="minorHAnsi"/>
          <w:b/>
          <w:bCs/>
          <w:smallCaps/>
          <w:sz w:val="22"/>
          <w:szCs w:val="22"/>
        </w:rPr>
        <w:tab/>
        <w:t>Menetlusest kõrvalejätmist põhjustav olukord füüsilise või juriidilise isiku puhul, kellel on volitused kõnealust juriidilist isikut esindada, tema nimel otsuseid teha või teda kontrollida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6"/>
        <w:gridCol w:w="659"/>
        <w:gridCol w:w="672"/>
        <w:gridCol w:w="1104"/>
      </w:tblGrid>
      <w:tr w:rsidR="00794DF7" w:rsidRPr="004C327C" w:rsidTr="000E085A">
        <w:tc>
          <w:tcPr>
            <w:tcW w:w="7583" w:type="dxa"/>
            <w:shd w:val="clear" w:color="auto" w:fill="auto"/>
            <w:vAlign w:val="center"/>
          </w:tcPr>
          <w:p w:rsidR="00794DF7" w:rsidRPr="004C327C" w:rsidRDefault="00761E97" w:rsidP="00761E97">
            <w:pPr>
              <w:ind w:left="142"/>
              <w:jc w:val="left"/>
              <w:rPr>
                <w:rFonts w:asciiTheme="minorHAnsi" w:eastAsia="Times New Roman" w:hAnsiTheme="minorHAnsi" w:cstheme="minorHAnsi"/>
                <w:sz w:val="22"/>
                <w:szCs w:val="22"/>
              </w:rPr>
            </w:pPr>
            <w:r>
              <w:rPr>
                <w:rFonts w:asciiTheme="minorHAnsi" w:hAnsiTheme="minorHAnsi"/>
                <w:sz w:val="22"/>
                <w:szCs w:val="22"/>
              </w:rPr>
              <w:t>Kinnitab, et füüsiline või juriidiline isik, kes on eespool nimetatud juriidilise isiku haldus-, juhtimis- või järelevalveorgani liige või kellel on volitused seda juriidilist isikut esindada, tema nimel otsuseid teha või teda kontrollida (see hõlmab äriühingu juhte, juhatuse või nõukogu liikmeid ning juhtumeid, kus enamusosalus äriühingus kuulub ühele füüsilisele isikule), on ühes järgmistest olukordadest:</w:t>
            </w:r>
          </w:p>
        </w:tc>
        <w:tc>
          <w:tcPr>
            <w:tcW w:w="667" w:type="dxa"/>
            <w:shd w:val="clear" w:color="auto" w:fill="auto"/>
          </w:tcPr>
          <w:p w:rsidR="00794DF7"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JAH</w:t>
            </w:r>
          </w:p>
        </w:tc>
        <w:tc>
          <w:tcPr>
            <w:tcW w:w="685" w:type="dxa"/>
            <w:shd w:val="clear" w:color="auto" w:fill="auto"/>
          </w:tcPr>
          <w:p w:rsidR="00794DF7"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EI</w:t>
            </w:r>
          </w:p>
        </w:tc>
        <w:tc>
          <w:tcPr>
            <w:tcW w:w="726" w:type="dxa"/>
          </w:tcPr>
          <w:p w:rsidR="00794DF7"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Ei kohaldata</w:t>
            </w:r>
          </w:p>
        </w:tc>
      </w:tr>
      <w:tr w:rsidR="00794DF7" w:rsidRPr="004C327C" w:rsidTr="000E085A">
        <w:tc>
          <w:tcPr>
            <w:tcW w:w="7583" w:type="dxa"/>
            <w:shd w:val="clear" w:color="auto" w:fill="auto"/>
            <w:vAlign w:val="center"/>
          </w:tcPr>
          <w:p w:rsidR="00794DF7" w:rsidRPr="004C327C" w:rsidRDefault="00794DF7" w:rsidP="00F316AC">
            <w:pPr>
              <w:ind w:left="360"/>
              <w:rPr>
                <w:rFonts w:asciiTheme="minorHAnsi" w:eastAsia="Times New Roman" w:hAnsiTheme="minorHAnsi" w:cstheme="minorHAnsi"/>
                <w:sz w:val="22"/>
                <w:szCs w:val="22"/>
              </w:rPr>
            </w:pPr>
            <w:r>
              <w:rPr>
                <w:rFonts w:asciiTheme="minorHAnsi" w:hAnsiTheme="minorHAnsi"/>
                <w:sz w:val="22"/>
                <w:szCs w:val="22"/>
              </w:rPr>
              <w:t>eespool nimetatud olukord c (raske ametialane rikkumine)</w:t>
            </w:r>
          </w:p>
        </w:tc>
        <w:tc>
          <w:tcPr>
            <w:tcW w:w="667" w:type="dxa"/>
            <w:shd w:val="clear" w:color="auto" w:fill="auto"/>
            <w:vAlign w:val="center"/>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685" w:type="dxa"/>
            <w:shd w:val="clear" w:color="auto" w:fill="auto"/>
            <w:vAlign w:val="center"/>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26" w:type="dxa"/>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7583" w:type="dxa"/>
            <w:shd w:val="clear" w:color="auto" w:fill="auto"/>
            <w:vAlign w:val="center"/>
          </w:tcPr>
          <w:p w:rsidR="00794DF7" w:rsidRPr="004C327C" w:rsidRDefault="00794DF7" w:rsidP="00F316AC">
            <w:pPr>
              <w:ind w:left="360"/>
              <w:rPr>
                <w:rFonts w:asciiTheme="minorHAnsi" w:eastAsia="Times New Roman" w:hAnsiTheme="minorHAnsi" w:cstheme="minorHAnsi"/>
                <w:sz w:val="22"/>
                <w:szCs w:val="22"/>
              </w:rPr>
            </w:pPr>
            <w:r>
              <w:rPr>
                <w:rFonts w:asciiTheme="minorHAnsi" w:hAnsiTheme="minorHAnsi"/>
                <w:sz w:val="22"/>
                <w:szCs w:val="22"/>
              </w:rPr>
              <w:t>eespool nimetatud olukord d (pettus, korruptsioon või muu kuritegu)</w:t>
            </w:r>
          </w:p>
        </w:tc>
        <w:tc>
          <w:tcPr>
            <w:tcW w:w="667" w:type="dxa"/>
            <w:shd w:val="clear" w:color="auto" w:fill="auto"/>
            <w:vAlign w:val="center"/>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685" w:type="dxa"/>
            <w:shd w:val="clear" w:color="auto" w:fill="auto"/>
            <w:vAlign w:val="center"/>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26" w:type="dxa"/>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7583" w:type="dxa"/>
            <w:shd w:val="clear" w:color="auto" w:fill="auto"/>
            <w:vAlign w:val="center"/>
          </w:tcPr>
          <w:p w:rsidR="00794DF7" w:rsidRPr="004C327C" w:rsidRDefault="00794DF7" w:rsidP="00F316AC">
            <w:pPr>
              <w:ind w:left="360"/>
              <w:rPr>
                <w:rFonts w:asciiTheme="minorHAnsi" w:eastAsia="Times New Roman" w:hAnsiTheme="minorHAnsi" w:cstheme="minorHAnsi"/>
                <w:sz w:val="22"/>
                <w:szCs w:val="22"/>
              </w:rPr>
            </w:pPr>
            <w:r>
              <w:rPr>
                <w:rFonts w:asciiTheme="minorHAnsi" w:hAnsiTheme="minorHAnsi"/>
                <w:sz w:val="22"/>
                <w:szCs w:val="22"/>
              </w:rPr>
              <w:t>eespool nimetatud olukord e (märkimisväärsed puudused lepingu täitmisel)</w:t>
            </w:r>
          </w:p>
        </w:tc>
        <w:tc>
          <w:tcPr>
            <w:tcW w:w="667" w:type="dxa"/>
            <w:shd w:val="clear" w:color="auto" w:fill="auto"/>
            <w:vAlign w:val="center"/>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685" w:type="dxa"/>
            <w:shd w:val="clear" w:color="auto" w:fill="auto"/>
            <w:vAlign w:val="center"/>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26" w:type="dxa"/>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7583" w:type="dxa"/>
            <w:shd w:val="clear" w:color="auto" w:fill="auto"/>
            <w:vAlign w:val="center"/>
          </w:tcPr>
          <w:p w:rsidR="00794DF7" w:rsidRPr="004C327C" w:rsidRDefault="00794DF7" w:rsidP="00F316AC">
            <w:pPr>
              <w:ind w:left="360"/>
              <w:rPr>
                <w:rFonts w:asciiTheme="minorHAnsi" w:eastAsia="Times New Roman" w:hAnsiTheme="minorHAnsi" w:cstheme="minorHAnsi"/>
                <w:sz w:val="22"/>
                <w:szCs w:val="22"/>
              </w:rPr>
            </w:pPr>
            <w:r>
              <w:rPr>
                <w:rFonts w:asciiTheme="minorHAnsi" w:hAnsiTheme="minorHAnsi"/>
                <w:sz w:val="22"/>
                <w:szCs w:val="22"/>
              </w:rPr>
              <w:t>eespool nimetatud olukord f (õigusnormide rikkumine)</w:t>
            </w:r>
          </w:p>
        </w:tc>
        <w:tc>
          <w:tcPr>
            <w:tcW w:w="667" w:type="dxa"/>
            <w:shd w:val="clear" w:color="auto" w:fill="auto"/>
            <w:vAlign w:val="center"/>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685" w:type="dxa"/>
            <w:shd w:val="clear" w:color="auto" w:fill="auto"/>
            <w:vAlign w:val="center"/>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726" w:type="dxa"/>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bl>
    <w:p w:rsidR="00794DF7" w:rsidRPr="004C327C" w:rsidRDefault="00794DF7" w:rsidP="00F316AC">
      <w:pPr>
        <w:jc w:val="left"/>
        <w:outlineLvl w:val="0"/>
        <w:rPr>
          <w:rFonts w:asciiTheme="minorHAnsi" w:eastAsia="Times New Roman" w:hAnsiTheme="minorHAnsi" w:cstheme="minorHAnsi"/>
          <w:b/>
          <w:bCs/>
          <w:smallCaps/>
          <w:kern w:val="28"/>
          <w:sz w:val="22"/>
          <w:szCs w:val="22"/>
          <w:lang w:eastAsia="fr-FR" w:bidi="fr-FR"/>
        </w:rPr>
      </w:pPr>
    </w:p>
    <w:p w:rsidR="00794DF7" w:rsidRPr="004C327C" w:rsidRDefault="00761E97" w:rsidP="00F316AC">
      <w:pPr>
        <w:ind w:left="426" w:hanging="426"/>
        <w:jc w:val="left"/>
        <w:outlineLvl w:val="0"/>
        <w:rPr>
          <w:rFonts w:asciiTheme="minorHAnsi" w:eastAsia="Times New Roman" w:hAnsiTheme="minorHAnsi" w:cstheme="minorHAnsi"/>
          <w:b/>
          <w:bCs/>
          <w:smallCaps/>
          <w:kern w:val="28"/>
          <w:sz w:val="22"/>
          <w:szCs w:val="22"/>
        </w:rPr>
      </w:pPr>
      <w:r>
        <w:rPr>
          <w:rFonts w:asciiTheme="minorHAnsi" w:hAnsiTheme="minorHAnsi"/>
          <w:b/>
          <w:bCs/>
          <w:smallCaps/>
          <w:sz w:val="22"/>
          <w:szCs w:val="22"/>
        </w:rPr>
        <w:t>3.</w:t>
      </w:r>
      <w:r>
        <w:rPr>
          <w:rFonts w:asciiTheme="minorHAnsi" w:hAnsiTheme="minorHAnsi"/>
          <w:b/>
          <w:bCs/>
          <w:smallCaps/>
          <w:sz w:val="22"/>
          <w:szCs w:val="22"/>
        </w:rPr>
        <w:tab/>
        <w:t>Menetlusest kõrvalejätmist põhjustav olukord juriidilise isiku võlgade eest piiramatut vastutust kandva füüsilise või juriidilise isiku puhul</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6"/>
        <w:gridCol w:w="659"/>
        <w:gridCol w:w="602"/>
        <w:gridCol w:w="1104"/>
      </w:tblGrid>
      <w:tr w:rsidR="00794DF7" w:rsidRPr="004C327C" w:rsidTr="000E085A">
        <w:tc>
          <w:tcPr>
            <w:tcW w:w="7747" w:type="dxa"/>
            <w:shd w:val="clear" w:color="auto" w:fill="auto"/>
          </w:tcPr>
          <w:p w:rsidR="00794DF7" w:rsidRPr="004C327C" w:rsidRDefault="00794DF7" w:rsidP="00761E97">
            <w:pPr>
              <w:ind w:left="142"/>
              <w:jc w:val="left"/>
              <w:rPr>
                <w:rFonts w:asciiTheme="minorHAnsi" w:eastAsia="Times New Roman" w:hAnsiTheme="minorHAnsi" w:cstheme="minorHAnsi"/>
                <w:sz w:val="22"/>
                <w:szCs w:val="22"/>
              </w:rPr>
            </w:pPr>
            <w:r>
              <w:rPr>
                <w:rFonts w:asciiTheme="minorHAnsi" w:hAnsiTheme="minorHAnsi"/>
                <w:sz w:val="22"/>
                <w:szCs w:val="22"/>
              </w:rPr>
              <w:t xml:space="preserve"> Kinnitab, et eespool nimetatud juriidilise isiku võlgade eest piiramatut vastutust kandev füüsiline või juriidiline isik on ühes järgmistest olukordadest: </w:t>
            </w:r>
          </w:p>
        </w:tc>
        <w:tc>
          <w:tcPr>
            <w:tcW w:w="670" w:type="dxa"/>
            <w:shd w:val="clear" w:color="auto" w:fill="auto"/>
          </w:tcPr>
          <w:p w:rsidR="00794DF7"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JAH</w:t>
            </w:r>
          </w:p>
        </w:tc>
        <w:tc>
          <w:tcPr>
            <w:tcW w:w="614" w:type="dxa"/>
          </w:tcPr>
          <w:p w:rsidR="00794DF7"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EI</w:t>
            </w:r>
          </w:p>
        </w:tc>
        <w:tc>
          <w:tcPr>
            <w:tcW w:w="630" w:type="dxa"/>
            <w:shd w:val="clear" w:color="auto" w:fill="auto"/>
          </w:tcPr>
          <w:p w:rsidR="00794DF7"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Ei kohaldata</w:t>
            </w:r>
          </w:p>
        </w:tc>
      </w:tr>
      <w:tr w:rsidR="00794DF7" w:rsidRPr="004C327C" w:rsidTr="000E085A">
        <w:tc>
          <w:tcPr>
            <w:tcW w:w="7747" w:type="dxa"/>
            <w:shd w:val="clear" w:color="auto" w:fill="auto"/>
            <w:vAlign w:val="center"/>
          </w:tcPr>
          <w:p w:rsidR="00794DF7" w:rsidRPr="004C327C" w:rsidRDefault="00794DF7" w:rsidP="00F316AC">
            <w:pPr>
              <w:ind w:left="360"/>
              <w:rPr>
                <w:rFonts w:asciiTheme="minorHAnsi" w:eastAsia="Times New Roman" w:hAnsiTheme="minorHAnsi" w:cstheme="minorHAnsi"/>
                <w:sz w:val="22"/>
                <w:szCs w:val="22"/>
              </w:rPr>
            </w:pPr>
            <w:r>
              <w:rPr>
                <w:rFonts w:asciiTheme="minorHAnsi" w:hAnsiTheme="minorHAnsi"/>
                <w:sz w:val="22"/>
                <w:szCs w:val="22"/>
              </w:rPr>
              <w:t>eespool nimetatud olukord a (pankrot)</w:t>
            </w:r>
          </w:p>
        </w:tc>
        <w:tc>
          <w:tcPr>
            <w:tcW w:w="670" w:type="dxa"/>
            <w:shd w:val="clear" w:color="auto" w:fill="auto"/>
            <w:vAlign w:val="center"/>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614" w:type="dxa"/>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630" w:type="dxa"/>
            <w:shd w:val="clear" w:color="auto" w:fill="auto"/>
            <w:vAlign w:val="center"/>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r w:rsidR="00794DF7" w:rsidRPr="004C327C" w:rsidTr="000E085A">
        <w:tc>
          <w:tcPr>
            <w:tcW w:w="7747" w:type="dxa"/>
            <w:shd w:val="clear" w:color="auto" w:fill="auto"/>
            <w:vAlign w:val="center"/>
          </w:tcPr>
          <w:p w:rsidR="00794DF7" w:rsidRPr="004C327C" w:rsidRDefault="00794DF7" w:rsidP="00F316AC">
            <w:pPr>
              <w:ind w:left="360"/>
              <w:rPr>
                <w:rFonts w:asciiTheme="minorHAnsi" w:eastAsia="Times New Roman" w:hAnsiTheme="minorHAnsi" w:cstheme="minorHAnsi"/>
                <w:sz w:val="22"/>
                <w:szCs w:val="22"/>
              </w:rPr>
            </w:pPr>
            <w:r>
              <w:rPr>
                <w:rFonts w:asciiTheme="minorHAnsi" w:hAnsiTheme="minorHAnsi"/>
                <w:sz w:val="22"/>
                <w:szCs w:val="22"/>
              </w:rPr>
              <w:t>eespool nimetatud olukord b (maksude või sotsiaalkindlustusmaksete tasumisega seotud kohustuste täitmata jätmine)</w:t>
            </w:r>
          </w:p>
        </w:tc>
        <w:tc>
          <w:tcPr>
            <w:tcW w:w="670" w:type="dxa"/>
            <w:shd w:val="clear" w:color="auto" w:fill="auto"/>
            <w:vAlign w:val="center"/>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614" w:type="dxa"/>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630" w:type="dxa"/>
            <w:shd w:val="clear" w:color="auto" w:fill="auto"/>
            <w:vAlign w:val="center"/>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bl>
    <w:p w:rsidR="00794DF7" w:rsidRPr="004C327C" w:rsidRDefault="00794DF7" w:rsidP="00F316AC">
      <w:pPr>
        <w:jc w:val="left"/>
        <w:outlineLvl w:val="0"/>
        <w:rPr>
          <w:rFonts w:asciiTheme="minorHAnsi" w:eastAsia="Times New Roman" w:hAnsiTheme="minorHAnsi" w:cstheme="minorHAnsi"/>
          <w:b/>
          <w:bCs/>
          <w:smallCaps/>
          <w:kern w:val="28"/>
          <w:sz w:val="22"/>
          <w:szCs w:val="22"/>
          <w:lang w:eastAsia="fr-FR" w:bidi="fr-FR"/>
        </w:rPr>
      </w:pPr>
    </w:p>
    <w:p w:rsidR="00794DF7" w:rsidRPr="004C327C" w:rsidRDefault="00761E97" w:rsidP="00F316AC">
      <w:pPr>
        <w:ind w:left="426" w:hanging="426"/>
        <w:jc w:val="left"/>
        <w:outlineLvl w:val="0"/>
        <w:rPr>
          <w:rFonts w:asciiTheme="minorHAnsi" w:eastAsia="Times New Roman" w:hAnsiTheme="minorHAnsi" w:cstheme="minorHAnsi"/>
          <w:b/>
          <w:bCs/>
          <w:smallCaps/>
          <w:kern w:val="28"/>
          <w:sz w:val="22"/>
          <w:szCs w:val="22"/>
        </w:rPr>
      </w:pPr>
      <w:r>
        <w:rPr>
          <w:rFonts w:asciiTheme="minorHAnsi" w:hAnsiTheme="minorHAnsi"/>
          <w:b/>
          <w:bCs/>
          <w:smallCaps/>
          <w:sz w:val="22"/>
          <w:szCs w:val="22"/>
        </w:rPr>
        <w:t>4.</w:t>
      </w:r>
      <w:r>
        <w:rPr>
          <w:rFonts w:asciiTheme="minorHAnsi" w:hAnsiTheme="minorHAnsi"/>
          <w:b/>
          <w:bCs/>
          <w:smallCaps/>
          <w:sz w:val="22"/>
          <w:szCs w:val="22"/>
        </w:rPr>
        <w:tab/>
        <w:t xml:space="preserve"> Taotluse tagasilükkamise põhjused</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94DF7" w:rsidRPr="004C327C" w:rsidTr="000E085A">
        <w:tc>
          <w:tcPr>
            <w:tcW w:w="8472" w:type="dxa"/>
            <w:shd w:val="clear" w:color="auto" w:fill="auto"/>
          </w:tcPr>
          <w:p w:rsidR="00794DF7" w:rsidRPr="004C327C" w:rsidRDefault="00794DF7" w:rsidP="00761E97">
            <w:pPr>
              <w:ind w:left="142"/>
              <w:jc w:val="left"/>
              <w:rPr>
                <w:rFonts w:asciiTheme="minorHAnsi" w:eastAsia="Times New Roman" w:hAnsiTheme="minorHAnsi" w:cstheme="minorHAnsi"/>
                <w:sz w:val="22"/>
                <w:szCs w:val="22"/>
              </w:rPr>
            </w:pPr>
            <w:r>
              <w:rPr>
                <w:rFonts w:asciiTheme="minorHAnsi" w:hAnsiTheme="minorHAnsi"/>
                <w:sz w:val="22"/>
                <w:szCs w:val="22"/>
              </w:rPr>
              <w:t xml:space="preserve"> Kinnitab, et eespool nimetatud isik</w:t>
            </w:r>
          </w:p>
        </w:tc>
        <w:tc>
          <w:tcPr>
            <w:tcW w:w="670" w:type="dxa"/>
            <w:shd w:val="clear" w:color="auto" w:fill="auto"/>
          </w:tcPr>
          <w:p w:rsidR="00794DF7"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JAH</w:t>
            </w:r>
          </w:p>
        </w:tc>
        <w:tc>
          <w:tcPr>
            <w:tcW w:w="614" w:type="dxa"/>
            <w:shd w:val="clear" w:color="auto" w:fill="auto"/>
          </w:tcPr>
          <w:p w:rsidR="00794DF7"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EI</w:t>
            </w:r>
          </w:p>
        </w:tc>
      </w:tr>
      <w:tr w:rsidR="00794DF7" w:rsidRPr="004C327C" w:rsidTr="000E085A">
        <w:tc>
          <w:tcPr>
            <w:tcW w:w="8472" w:type="dxa"/>
            <w:shd w:val="clear" w:color="auto" w:fill="auto"/>
          </w:tcPr>
          <w:p w:rsidR="00794DF7" w:rsidRPr="004C327C" w:rsidRDefault="00794DF7" w:rsidP="00F316AC">
            <w:pPr>
              <w:numPr>
                <w:ilvl w:val="0"/>
                <w:numId w:val="1"/>
              </w:numPr>
              <w:jc w:val="left"/>
              <w:rPr>
                <w:rFonts w:asciiTheme="minorHAnsi" w:eastAsia="Times New Roman" w:hAnsiTheme="minorHAnsi" w:cstheme="minorHAnsi"/>
                <w:sz w:val="22"/>
                <w:szCs w:val="22"/>
              </w:rPr>
            </w:pPr>
            <w:r>
              <w:rPr>
                <w:rFonts w:asciiTheme="minorHAnsi" w:hAnsiTheme="minorHAnsi"/>
                <w:sz w:val="22"/>
                <w:szCs w:val="22"/>
              </w:rPr>
              <w:t xml:space="preserve">on varem osalenud käesoleva hanke dokumentide ettevalmistamisel ja seega moonutanud konkurentsi. </w:t>
            </w:r>
          </w:p>
        </w:tc>
        <w:tc>
          <w:tcPr>
            <w:tcW w:w="670"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c>
          <w:tcPr>
            <w:tcW w:w="614" w:type="dxa"/>
            <w:shd w:val="clear" w:color="auto" w:fill="auto"/>
          </w:tcPr>
          <w:p w:rsidR="00794DF7" w:rsidRPr="004C327C" w:rsidRDefault="00794DF7" w:rsidP="00F316AC">
            <w:pPr>
              <w:rPr>
                <w:rFonts w:asciiTheme="minorHAnsi" w:eastAsia="Times New Roman" w:hAnsiTheme="minorHAnsi" w:cstheme="minorHAnsi"/>
                <w:sz w:val="22"/>
                <w:szCs w:val="22"/>
              </w:rPr>
            </w:pPr>
            <w:r w:rsidRPr="004C327C">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4C327C">
              <w:rPr>
                <w:rFonts w:asciiTheme="minorHAnsi" w:eastAsia="Times New Roman" w:hAnsiTheme="minorHAnsi" w:cstheme="minorHAnsi"/>
                <w:sz w:val="22"/>
                <w:szCs w:val="22"/>
              </w:rPr>
              <w:instrText xml:space="preserve"> FORMCHECKBOX </w:instrText>
            </w:r>
            <w:r w:rsidR="00EE5D76">
              <w:rPr>
                <w:rFonts w:asciiTheme="minorHAnsi" w:eastAsia="Times New Roman" w:hAnsiTheme="minorHAnsi" w:cstheme="minorHAnsi"/>
                <w:sz w:val="22"/>
                <w:szCs w:val="22"/>
              </w:rPr>
            </w:r>
            <w:r w:rsidR="00EE5D76">
              <w:rPr>
                <w:rFonts w:asciiTheme="minorHAnsi" w:eastAsia="Times New Roman" w:hAnsiTheme="minorHAnsi" w:cstheme="minorHAnsi"/>
                <w:sz w:val="22"/>
                <w:szCs w:val="22"/>
              </w:rPr>
              <w:fldChar w:fldCharType="separate"/>
            </w:r>
            <w:r w:rsidRPr="004C327C">
              <w:rPr>
                <w:rFonts w:asciiTheme="minorHAnsi" w:eastAsia="Times New Roman" w:hAnsiTheme="minorHAnsi" w:cstheme="minorHAnsi"/>
                <w:sz w:val="22"/>
                <w:szCs w:val="22"/>
              </w:rPr>
              <w:fldChar w:fldCharType="end"/>
            </w:r>
          </w:p>
        </w:tc>
      </w:tr>
    </w:tbl>
    <w:p w:rsidR="00794DF7" w:rsidRPr="004C327C" w:rsidRDefault="00794DF7" w:rsidP="00F316AC">
      <w:pPr>
        <w:jc w:val="left"/>
        <w:outlineLvl w:val="0"/>
        <w:rPr>
          <w:rFonts w:asciiTheme="minorHAnsi" w:eastAsia="Times New Roman" w:hAnsiTheme="minorHAnsi" w:cstheme="minorHAnsi"/>
          <w:b/>
          <w:bCs/>
          <w:smallCaps/>
          <w:kern w:val="28"/>
          <w:sz w:val="22"/>
          <w:szCs w:val="22"/>
          <w:lang w:eastAsia="fr-FR" w:bidi="fr-FR"/>
        </w:rPr>
      </w:pPr>
    </w:p>
    <w:p w:rsidR="00794DF7" w:rsidRPr="004C327C" w:rsidRDefault="00FA0210" w:rsidP="00F316AC">
      <w:pPr>
        <w:ind w:left="426" w:hanging="426"/>
        <w:jc w:val="left"/>
        <w:outlineLvl w:val="0"/>
        <w:rPr>
          <w:rFonts w:asciiTheme="minorHAnsi" w:eastAsia="Times New Roman" w:hAnsiTheme="minorHAnsi" w:cstheme="minorHAnsi"/>
          <w:b/>
          <w:bCs/>
          <w:smallCaps/>
          <w:kern w:val="28"/>
          <w:sz w:val="22"/>
          <w:szCs w:val="22"/>
        </w:rPr>
      </w:pPr>
      <w:r>
        <w:rPr>
          <w:rFonts w:asciiTheme="minorHAnsi" w:hAnsiTheme="minorHAnsi"/>
          <w:b/>
          <w:bCs/>
          <w:smallCaps/>
          <w:sz w:val="22"/>
          <w:szCs w:val="22"/>
        </w:rPr>
        <w:t>5.</w:t>
      </w:r>
      <w:r>
        <w:rPr>
          <w:rFonts w:asciiTheme="minorHAnsi" w:hAnsiTheme="minorHAnsi"/>
          <w:b/>
          <w:bCs/>
          <w:smallCaps/>
          <w:sz w:val="22"/>
          <w:szCs w:val="22"/>
        </w:rPr>
        <w:tab/>
        <w:t xml:space="preserve"> Parandusmeetmed</w:t>
      </w:r>
    </w:p>
    <w:p w:rsidR="00794DF7" w:rsidRPr="004C327C" w:rsidRDefault="00794DF7" w:rsidP="00F316AC">
      <w:pPr>
        <w:rPr>
          <w:rFonts w:asciiTheme="minorHAnsi" w:eastAsia="Times New Roman" w:hAnsiTheme="minorHAnsi" w:cstheme="minorHAnsi"/>
          <w:color w:val="000000"/>
          <w:sz w:val="22"/>
          <w:szCs w:val="22"/>
        </w:rPr>
      </w:pPr>
      <w:r>
        <w:rPr>
          <w:rFonts w:asciiTheme="minorHAnsi" w:hAnsiTheme="minorHAnsi"/>
          <w:sz w:val="22"/>
          <w:szCs w:val="22"/>
        </w:rPr>
        <w:t>Isik, kes on kinnitanud, et ta ise või juriidiline isik, keda ta esindab, või üks deklaratsioonis osutatud isikutest on ühes eespool loetletud kõrvalejätmist põhjustavas olukorras, peab märkima selle olukorra parandamiseks võetud meetmed, et tõendada seeläbi oma usaldusväärsust.</w:t>
      </w:r>
      <w:r w:rsidR="00DF2C85">
        <w:rPr>
          <w:rFonts w:asciiTheme="minorHAnsi" w:hAnsiTheme="minorHAnsi"/>
          <w:sz w:val="22"/>
          <w:szCs w:val="22"/>
        </w:rPr>
        <w:t xml:space="preserve"> </w:t>
      </w:r>
      <w:r>
        <w:rPr>
          <w:rFonts w:asciiTheme="minorHAnsi" w:hAnsiTheme="minorHAnsi"/>
          <w:color w:val="000000"/>
          <w:sz w:val="22"/>
          <w:szCs w:val="22"/>
        </w:rPr>
        <w:t>See võib hõlmata näiteks tehnilisi või töökorralduse või töötajatega seotud meetmeid olukorra kordumise vältimiseks, kahju hüvitamist või trahvide maksmist. Käesolevale kinnitusele tuleb lisada võetud parandusmeetmeid tõendavad asjakohased dokumendid. See ei kehti kinnituse punkti 1 alapunktis d osutatud olukordade puhul.</w:t>
      </w:r>
    </w:p>
    <w:p w:rsidR="00761E97" w:rsidRPr="004C327C" w:rsidRDefault="00761E97" w:rsidP="00F316AC">
      <w:pPr>
        <w:rPr>
          <w:rFonts w:asciiTheme="minorHAnsi" w:eastAsia="Times New Roman" w:hAnsiTheme="minorHAnsi" w:cstheme="minorHAnsi"/>
          <w:color w:val="000000"/>
          <w:sz w:val="22"/>
          <w:szCs w:val="22"/>
          <w:lang w:eastAsia="fr-FR" w:bidi="fr-FR"/>
        </w:rPr>
      </w:pPr>
    </w:p>
    <w:p w:rsidR="00761E97" w:rsidRPr="004C327C" w:rsidRDefault="00761E97" w:rsidP="00F316AC">
      <w:pPr>
        <w:rPr>
          <w:rFonts w:asciiTheme="minorHAnsi" w:eastAsia="Times New Roman" w:hAnsiTheme="minorHAnsi" w:cstheme="minorHAnsi"/>
          <w:color w:val="000000"/>
          <w:sz w:val="22"/>
          <w:szCs w:val="22"/>
        </w:rPr>
      </w:pPr>
      <w:r>
        <w:rPr>
          <w:rFonts w:asciiTheme="minorHAnsi" w:hAnsiTheme="minorHAnsi"/>
          <w:color w:val="000000"/>
          <w:sz w:val="22"/>
          <w:szCs w:val="22"/>
        </w:rPr>
        <w:t>Võetud meetmed(</w:t>
      </w:r>
      <w:r w:rsidRPr="004C327C">
        <w:rPr>
          <w:rStyle w:val="FootnoteReference"/>
          <w:rFonts w:asciiTheme="minorHAnsi" w:eastAsia="Times New Roman" w:hAnsiTheme="minorHAnsi" w:cstheme="minorHAnsi"/>
          <w:color w:val="000000"/>
          <w:sz w:val="22"/>
          <w:szCs w:val="22"/>
          <w:lang w:eastAsia="fr-FR" w:bidi="fr-FR"/>
        </w:rPr>
        <w:footnoteReference w:id="3"/>
      </w:r>
      <w:r>
        <w:rPr>
          <w:rFonts w:asciiTheme="minorHAnsi" w:hAnsiTheme="minorHAnsi"/>
          <w:color w:val="000000"/>
          <w:sz w:val="22"/>
          <w:szCs w:val="22"/>
        </w:rPr>
        <w:t>):</w:t>
      </w:r>
    </w:p>
    <w:p w:rsidR="00761E97" w:rsidRPr="004C327C" w:rsidRDefault="00761E97" w:rsidP="00F316AC">
      <w:pPr>
        <w:rPr>
          <w:rFonts w:asciiTheme="minorHAnsi" w:eastAsia="Times New Roman" w:hAnsiTheme="minorHAnsi" w:cstheme="minorHAnsi"/>
          <w:color w:val="000000"/>
          <w:sz w:val="22"/>
          <w:szCs w:val="22"/>
          <w:lang w:eastAsia="fr-FR" w:bidi="fr-FR"/>
        </w:rPr>
      </w:pPr>
    </w:p>
    <w:p w:rsidR="00794DF7" w:rsidRPr="004C327C" w:rsidRDefault="00794DF7" w:rsidP="00F316AC">
      <w:pPr>
        <w:jc w:val="left"/>
        <w:outlineLvl w:val="0"/>
        <w:rPr>
          <w:rFonts w:asciiTheme="minorHAnsi" w:eastAsia="Times New Roman" w:hAnsiTheme="minorHAnsi" w:cstheme="minorHAnsi"/>
          <w:b/>
          <w:bCs/>
          <w:smallCaps/>
          <w:kern w:val="28"/>
          <w:sz w:val="22"/>
          <w:szCs w:val="22"/>
          <w:lang w:eastAsia="fr-FR" w:bidi="fr-FR"/>
        </w:rPr>
      </w:pPr>
    </w:p>
    <w:p w:rsidR="00794DF7" w:rsidRPr="004C327C" w:rsidRDefault="00FA0210" w:rsidP="00F316AC">
      <w:pPr>
        <w:ind w:left="426" w:hanging="426"/>
        <w:jc w:val="left"/>
        <w:outlineLvl w:val="0"/>
        <w:rPr>
          <w:rFonts w:asciiTheme="minorHAnsi" w:eastAsia="Times New Roman" w:hAnsiTheme="minorHAnsi" w:cstheme="minorHAnsi"/>
          <w:b/>
          <w:bCs/>
          <w:smallCaps/>
          <w:kern w:val="28"/>
          <w:sz w:val="22"/>
          <w:szCs w:val="22"/>
        </w:rPr>
      </w:pPr>
      <w:r>
        <w:rPr>
          <w:rFonts w:asciiTheme="minorHAnsi" w:hAnsiTheme="minorHAnsi"/>
          <w:b/>
          <w:bCs/>
          <w:smallCaps/>
          <w:sz w:val="22"/>
          <w:szCs w:val="22"/>
        </w:rPr>
        <w:t>6.</w:t>
      </w:r>
      <w:r>
        <w:rPr>
          <w:rFonts w:asciiTheme="minorHAnsi" w:hAnsiTheme="minorHAnsi"/>
          <w:b/>
          <w:bCs/>
          <w:smallCaps/>
          <w:sz w:val="22"/>
          <w:szCs w:val="22"/>
        </w:rPr>
        <w:tab/>
        <w:t>Nõudmise korral esitatavad tõendid</w:t>
      </w:r>
    </w:p>
    <w:p w:rsidR="00761E97" w:rsidRPr="004C327C" w:rsidRDefault="00794DF7" w:rsidP="00F316AC">
      <w:pPr>
        <w:ind w:firstLine="11"/>
        <w:rPr>
          <w:rFonts w:asciiTheme="minorHAnsi" w:eastAsia="Times New Roman" w:hAnsiTheme="minorHAnsi" w:cstheme="minorHAnsi"/>
          <w:sz w:val="22"/>
          <w:szCs w:val="22"/>
        </w:rPr>
      </w:pPr>
      <w:r>
        <w:rPr>
          <w:rFonts w:asciiTheme="minorHAnsi" w:hAnsiTheme="minorHAnsi"/>
          <w:sz w:val="22"/>
          <w:szCs w:val="22"/>
        </w:rPr>
        <w:t xml:space="preserve">Avaliku sektori hankija taotluse korral ja tema määratud tähtaja jooksul peab isik esitama teabe isikute kohta, kes on tema haldus-, juhtimis- või järelevalveorgani liikmed. </w:t>
      </w:r>
    </w:p>
    <w:p w:rsidR="00794DF7" w:rsidRPr="004C327C" w:rsidRDefault="00794DF7" w:rsidP="00F316AC">
      <w:pPr>
        <w:ind w:firstLine="11"/>
        <w:rPr>
          <w:rFonts w:asciiTheme="minorHAnsi" w:eastAsia="Times New Roman" w:hAnsiTheme="minorHAnsi" w:cstheme="minorHAnsi"/>
          <w:sz w:val="22"/>
          <w:szCs w:val="22"/>
        </w:rPr>
      </w:pPr>
      <w:r>
        <w:rPr>
          <w:rFonts w:asciiTheme="minorHAnsi" w:hAnsiTheme="minorHAnsi"/>
          <w:sz w:val="22"/>
          <w:szCs w:val="22"/>
        </w:rPr>
        <w:t>Samuti tuleb esitada järgmised tõendid isiku enese kohta ning tema võlgade eest piiramatut vastutust kandvate füüsiliste või juriidiliste isikute kohta:</w:t>
      </w:r>
    </w:p>
    <w:p w:rsidR="00794DF7" w:rsidRPr="004C327C" w:rsidRDefault="00794DF7" w:rsidP="00761E97">
      <w:pPr>
        <w:pStyle w:val="ListParagraph"/>
        <w:numPr>
          <w:ilvl w:val="0"/>
          <w:numId w:val="9"/>
        </w:numPr>
        <w:rPr>
          <w:rFonts w:asciiTheme="minorHAnsi" w:eastAsia="Times New Roman" w:hAnsiTheme="minorHAnsi" w:cstheme="minorHAnsi"/>
          <w:sz w:val="22"/>
          <w:szCs w:val="22"/>
        </w:rPr>
      </w:pPr>
      <w:r>
        <w:rPr>
          <w:rFonts w:asciiTheme="minorHAnsi" w:hAnsiTheme="minorHAnsi"/>
          <w:sz w:val="22"/>
          <w:szCs w:val="22"/>
        </w:rPr>
        <w:t xml:space="preserve">punktides a, c, d ja f kirjeldatud olukordade kohta tuleb esitada hiljutine karistusregistri väljavõte või selle puudumise korral isiku asukohariigi õigus- või haldusasutuse poolt hiljuti välja antud samaväärne dokument, mis tõendab, et need nõuded on täidetud; </w:t>
      </w:r>
    </w:p>
    <w:p w:rsidR="00794DF7" w:rsidRPr="004C327C" w:rsidRDefault="00794DF7" w:rsidP="00761E97">
      <w:pPr>
        <w:pStyle w:val="ListParagraph"/>
        <w:numPr>
          <w:ilvl w:val="0"/>
          <w:numId w:val="9"/>
        </w:numPr>
        <w:tabs>
          <w:tab w:val="left" w:pos="-480"/>
          <w:tab w:val="left" w:pos="-142"/>
          <w:tab w:val="left" w:pos="426"/>
          <w:tab w:val="left" w:pos="4680"/>
          <w:tab w:val="left" w:pos="8400"/>
        </w:tabs>
        <w:rPr>
          <w:rFonts w:asciiTheme="minorHAnsi" w:eastAsia="Times New Roman" w:hAnsiTheme="minorHAnsi" w:cstheme="minorHAnsi"/>
          <w:snapToGrid w:val="0"/>
          <w:sz w:val="22"/>
          <w:szCs w:val="22"/>
        </w:rPr>
      </w:pPr>
      <w:r>
        <w:rPr>
          <w:rFonts w:asciiTheme="minorHAnsi" w:hAnsiTheme="minorHAnsi"/>
          <w:sz w:val="22"/>
          <w:szCs w:val="22"/>
        </w:rPr>
        <w:t>punktides a või b kirjeldatud olukorra tõendamiseks tuleb esitada asjaomase riigi pädevate asutuste poolt hiljuti välja antud tõendid. Need dokumendid peavad tõendama, et isik on maksnud kõik temalt nõutavad maksud ja sotsiaalkindlustusmaksed, sh käibemaksu, tulumaksu (ainult füüsilised isikud), äriühingu tulumaksu (ainult juriidilised isikud) ja sotsiaalkindlustusmaksed. Kui asjaomases riigis ei anta eespool kirjeldatud dokumente välja, võib nende asemel esitada õigusasutuse või notari juures vande all tehtud kinnituse või selle puudumisel ausõnalise kinnituse, mis on tehtud tema asukohariigi haldusasutuse või kvalifitseeritud kutseorganisatsiooni ees.</w:t>
      </w:r>
    </w:p>
    <w:p w:rsidR="00761E97"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 xml:space="preserve">Isik ei pea tõendeid esitama, kui ta on need juba esitanud mõne teise hankemenetluse jaoks. </w:t>
      </w:r>
    </w:p>
    <w:p w:rsidR="00794DF7"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 xml:space="preserve">Kõnealused dokumendid peavad olema kehtivad kuupäeval, mil avaliku sektori hankija neid taotleb, ning ei tohi olla välja antud rohkem kui aasta enne seda kuupäeva. </w:t>
      </w:r>
    </w:p>
    <w:p w:rsidR="00794DF7"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Allakirjutanud isik kinnitab, et tõendavad dokumendid on juba esitatud varem, märkides ära viite hankemenetlusele, mille raames need esitati, ning et tõendavate dokumentide edastamise järel ei ole asjaomas(t)e isiku(te) olukorras toimunud muutusi.</w:t>
      </w:r>
    </w:p>
    <w:p w:rsidR="00794DF7" w:rsidRPr="004C327C" w:rsidRDefault="00794DF7" w:rsidP="00F316AC">
      <w:pPr>
        <w:rPr>
          <w:rFonts w:asciiTheme="minorHAnsi" w:eastAsia="Times New Roman" w:hAnsiTheme="minorHAnsi" w:cstheme="minorHAnsi"/>
          <w:sz w:val="22"/>
          <w:szCs w:val="22"/>
          <w:lang w:eastAsia="fr-FR" w:bidi="fr-FR"/>
        </w:rPr>
      </w:pPr>
    </w:p>
    <w:p w:rsidR="00794DF7" w:rsidRPr="004C327C" w:rsidRDefault="00794DF7" w:rsidP="00F316AC">
      <w:pPr>
        <w:rPr>
          <w:rFonts w:asciiTheme="minorHAnsi" w:eastAsia="Times New Roman" w:hAnsiTheme="minorHAnsi" w:cstheme="minorHAnsi"/>
          <w:b/>
          <w:i/>
          <w:sz w:val="22"/>
          <w:szCs w:val="22"/>
        </w:rPr>
      </w:pPr>
      <w:r>
        <w:rPr>
          <w:rFonts w:asciiTheme="minorHAnsi" w:hAnsiTheme="minorHAnsi"/>
          <w:b/>
          <w:i/>
          <w:sz w:val="22"/>
          <w:szCs w:val="22"/>
        </w:rPr>
        <w:t>Kui käesolevas menetluses osalemiseks esitatud mis tahes kinnitus või teave osutub valeks, võidakse eespool nimetatud isik käesolevast menetlusest välja jätta ja tema suhtes võidakse kohaldada halduskaristusi (menetlusest kõrvalejätmine või rahaline karistus).</w:t>
      </w:r>
    </w:p>
    <w:p w:rsidR="00794DF7" w:rsidRPr="004C327C" w:rsidRDefault="00794DF7" w:rsidP="00F316AC">
      <w:pPr>
        <w:rPr>
          <w:rFonts w:asciiTheme="minorHAnsi" w:eastAsia="Times New Roman" w:hAnsiTheme="minorHAnsi" w:cstheme="minorHAnsi"/>
          <w:sz w:val="22"/>
          <w:szCs w:val="22"/>
          <w:lang w:eastAsia="fr-FR" w:bidi="fr-FR"/>
        </w:rPr>
      </w:pPr>
    </w:p>
    <w:p w:rsidR="00FA0210"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Täisnimi</w:t>
      </w:r>
      <w:r>
        <w:rPr>
          <w:rFonts w:asciiTheme="minorHAnsi" w:hAnsiTheme="minorHAnsi"/>
          <w:sz w:val="22"/>
          <w:szCs w:val="22"/>
        </w:rPr>
        <w:tab/>
      </w:r>
    </w:p>
    <w:p w:rsidR="00FA0210" w:rsidRPr="004C327C" w:rsidRDefault="00FA0210" w:rsidP="00F316AC">
      <w:pPr>
        <w:rPr>
          <w:rFonts w:asciiTheme="minorHAnsi" w:eastAsia="Times New Roman" w:hAnsiTheme="minorHAnsi" w:cstheme="minorHAnsi"/>
          <w:sz w:val="22"/>
          <w:szCs w:val="22"/>
          <w:lang w:eastAsia="fr-FR" w:bidi="fr-FR"/>
        </w:rPr>
      </w:pPr>
    </w:p>
    <w:p w:rsidR="00FA0210"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Kuupäev</w:t>
      </w:r>
      <w:r>
        <w:rPr>
          <w:rFonts w:asciiTheme="minorHAnsi" w:hAnsiTheme="minorHAnsi"/>
          <w:sz w:val="22"/>
          <w:szCs w:val="22"/>
        </w:rPr>
        <w:tab/>
      </w:r>
    </w:p>
    <w:p w:rsidR="00FA0210" w:rsidRPr="004C327C" w:rsidRDefault="00FA0210" w:rsidP="00F316AC">
      <w:pPr>
        <w:rPr>
          <w:rFonts w:asciiTheme="minorHAnsi" w:eastAsia="Times New Roman" w:hAnsiTheme="minorHAnsi" w:cstheme="minorHAnsi"/>
          <w:sz w:val="22"/>
          <w:szCs w:val="22"/>
          <w:lang w:eastAsia="fr-FR" w:bidi="fr-FR"/>
        </w:rPr>
      </w:pPr>
    </w:p>
    <w:p w:rsidR="008765BE" w:rsidRPr="004C327C" w:rsidRDefault="00794DF7" w:rsidP="00F316AC">
      <w:pPr>
        <w:rPr>
          <w:rFonts w:asciiTheme="minorHAnsi" w:eastAsia="Times New Roman" w:hAnsiTheme="minorHAnsi" w:cstheme="minorHAnsi"/>
          <w:sz w:val="22"/>
          <w:szCs w:val="22"/>
        </w:rPr>
      </w:pPr>
      <w:r>
        <w:rPr>
          <w:rFonts w:asciiTheme="minorHAnsi" w:hAnsiTheme="minorHAnsi"/>
          <w:sz w:val="22"/>
          <w:szCs w:val="22"/>
        </w:rPr>
        <w:t>Allkiri</w:t>
      </w:r>
    </w:p>
    <w:p w:rsidR="007C758A" w:rsidRPr="004C327C" w:rsidRDefault="007C758A" w:rsidP="00F316AC">
      <w:pPr>
        <w:rPr>
          <w:rFonts w:asciiTheme="minorHAnsi" w:eastAsia="Times New Roman" w:hAnsiTheme="minorHAnsi" w:cstheme="minorHAnsi"/>
          <w:sz w:val="22"/>
          <w:szCs w:val="22"/>
          <w:lang w:eastAsia="fr-FR" w:bidi="fr-FR"/>
        </w:rPr>
      </w:pPr>
    </w:p>
    <w:p w:rsidR="007C758A" w:rsidRPr="004C327C" w:rsidRDefault="007C758A" w:rsidP="00F316AC">
      <w:pPr>
        <w:rPr>
          <w:rFonts w:asciiTheme="minorHAnsi" w:eastAsia="Times New Roman" w:hAnsiTheme="minorHAnsi" w:cstheme="minorHAnsi"/>
          <w:sz w:val="22"/>
          <w:szCs w:val="22"/>
          <w:lang w:eastAsia="fr-FR" w:bidi="fr-FR"/>
        </w:rPr>
      </w:pPr>
    </w:p>
    <w:p w:rsidR="007C758A" w:rsidRPr="004C327C" w:rsidRDefault="007C758A" w:rsidP="00F316AC">
      <w:pPr>
        <w:rPr>
          <w:rFonts w:asciiTheme="minorHAnsi" w:eastAsia="Times New Roman" w:hAnsiTheme="minorHAnsi" w:cstheme="minorHAnsi"/>
          <w:sz w:val="22"/>
          <w:szCs w:val="22"/>
          <w:lang w:eastAsia="fr-FR" w:bidi="fr-FR"/>
        </w:rPr>
      </w:pPr>
    </w:p>
    <w:p w:rsidR="007C758A" w:rsidRPr="004C327C" w:rsidRDefault="007C758A" w:rsidP="00F316AC">
      <w:pPr>
        <w:rPr>
          <w:rFonts w:asciiTheme="minorHAnsi" w:eastAsia="Times New Roman" w:hAnsiTheme="minorHAnsi" w:cstheme="minorHAnsi"/>
          <w:sz w:val="22"/>
          <w:szCs w:val="22"/>
          <w:lang w:eastAsia="fr-FR" w:bidi="fr-FR"/>
        </w:rPr>
      </w:pPr>
    </w:p>
    <w:p w:rsidR="007C758A" w:rsidRPr="004C327C" w:rsidRDefault="007C758A" w:rsidP="00F316AC">
      <w:pPr>
        <w:rPr>
          <w:rFonts w:asciiTheme="minorHAnsi" w:eastAsia="Times New Roman" w:hAnsiTheme="minorHAnsi" w:cstheme="minorHAnsi"/>
          <w:sz w:val="22"/>
          <w:szCs w:val="22"/>
          <w:lang w:eastAsia="fr-FR" w:bidi="fr-FR"/>
        </w:rPr>
      </w:pPr>
    </w:p>
    <w:p w:rsidR="007C758A" w:rsidRPr="004C327C" w:rsidRDefault="007C758A" w:rsidP="00F316AC">
      <w:pPr>
        <w:rPr>
          <w:rFonts w:asciiTheme="minorHAnsi" w:eastAsia="Times New Roman" w:hAnsiTheme="minorHAnsi" w:cstheme="minorHAnsi"/>
          <w:sz w:val="22"/>
          <w:szCs w:val="22"/>
          <w:lang w:eastAsia="fr-FR" w:bidi="fr-FR"/>
        </w:rPr>
      </w:pPr>
    </w:p>
    <w:p w:rsidR="007C758A" w:rsidRPr="004C327C" w:rsidRDefault="007C758A" w:rsidP="00F316AC">
      <w:pPr>
        <w:rPr>
          <w:rFonts w:asciiTheme="minorHAnsi" w:hAnsiTheme="minorHAnsi" w:cstheme="minorHAnsi"/>
          <w:sz w:val="22"/>
          <w:szCs w:val="22"/>
        </w:rPr>
      </w:pPr>
      <w:r>
        <w:rPr>
          <w:rFonts w:asciiTheme="minorHAnsi" w:hAnsiTheme="minorHAnsi"/>
          <w:sz w:val="22"/>
          <w:szCs w:val="22"/>
          <w:bdr w:val="single" w:sz="4" w:space="0" w:color="auto"/>
          <w:shd w:val="clear" w:color="auto" w:fill="D9D9D9" w:themeFill="background1" w:themeFillShade="D9"/>
        </w:rPr>
        <w:t>NB! Märkida oma nimetähed kõikidele lehekülgedele</w:t>
      </w:r>
    </w:p>
    <w:sectPr w:rsidR="007C758A" w:rsidRPr="004C327C" w:rsidSect="00EC2820">
      <w:headerReference w:type="even" r:id="rId9"/>
      <w:headerReference w:type="default" r:id="rId10"/>
      <w:footerReference w:type="even" r:id="rId11"/>
      <w:footerReference w:type="default" r:id="rId12"/>
      <w:headerReference w:type="first" r:id="rId13"/>
      <w:footerReference w:type="first" r:id="rId14"/>
      <w:pgSz w:w="11906" w:h="16838"/>
      <w:pgMar w:top="1418"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7D" w:rsidRPr="004C327C" w:rsidRDefault="00F73A7D" w:rsidP="00AA0857">
      <w:pPr>
        <w:spacing w:after="0"/>
      </w:pPr>
      <w:r w:rsidRPr="004C327C">
        <w:separator/>
      </w:r>
    </w:p>
  </w:endnote>
  <w:endnote w:type="continuationSeparator" w:id="0">
    <w:p w:rsidR="00F73A7D" w:rsidRPr="004C327C" w:rsidRDefault="00F73A7D" w:rsidP="00AA0857">
      <w:pPr>
        <w:spacing w:after="0"/>
      </w:pPr>
      <w:r w:rsidRPr="004C32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28" w:rsidRDefault="00462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E97" w:rsidRPr="004C327C" w:rsidRDefault="00761E97" w:rsidP="00F36363">
    <w:pPr>
      <w:jc w:val="center"/>
    </w:pPr>
    <w:r>
      <w:t xml:space="preserve">Lk </w:t>
    </w:r>
    <w:r w:rsidRPr="004C327C">
      <w:fldChar w:fldCharType="begin"/>
    </w:r>
    <w:r w:rsidRPr="004C327C">
      <w:instrText xml:space="preserve"> PAGE   \* MERGEFORMAT </w:instrText>
    </w:r>
    <w:r w:rsidRPr="004C327C">
      <w:fldChar w:fldCharType="separate"/>
    </w:r>
    <w:r w:rsidR="00EE5D76">
      <w:rPr>
        <w:noProof/>
      </w:rPr>
      <w:t>2</w:t>
    </w:r>
    <w:r w:rsidRPr="004C327C">
      <w:fldChar w:fldCharType="end"/>
    </w:r>
    <w:r>
      <w:t>/</w:t>
    </w:r>
    <w:r w:rsidR="00EE5D76">
      <w:fldChar w:fldCharType="begin"/>
    </w:r>
    <w:r w:rsidR="00EE5D76">
      <w:instrText xml:space="preserve"> NUMPAGES   \* MERGEFORMAT </w:instrText>
    </w:r>
    <w:r w:rsidR="00EE5D76">
      <w:fldChar w:fldCharType="separate"/>
    </w:r>
    <w:r w:rsidR="00EE5D76">
      <w:rPr>
        <w:noProof/>
      </w:rPr>
      <w:t>5</w:t>
    </w:r>
    <w:r w:rsidR="00EE5D7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28" w:rsidRDefault="00462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7D" w:rsidRPr="004C327C" w:rsidRDefault="00F73A7D" w:rsidP="00AA0857">
      <w:pPr>
        <w:spacing w:after="0"/>
      </w:pPr>
      <w:r w:rsidRPr="004C327C">
        <w:separator/>
      </w:r>
    </w:p>
  </w:footnote>
  <w:footnote w:type="continuationSeparator" w:id="0">
    <w:p w:rsidR="00F73A7D" w:rsidRPr="004C327C" w:rsidRDefault="00F73A7D" w:rsidP="00AA0857">
      <w:pPr>
        <w:spacing w:after="0"/>
      </w:pPr>
      <w:r w:rsidRPr="004C327C">
        <w:continuationSeparator/>
      </w:r>
    </w:p>
  </w:footnote>
  <w:footnote w:id="1">
    <w:p w:rsidR="00761E97" w:rsidRPr="004C327C" w:rsidRDefault="00761E97">
      <w:pPr>
        <w:pStyle w:val="FootnoteText"/>
      </w:pPr>
      <w:r>
        <w:rPr>
          <w:rStyle w:val="FootnoteReference"/>
        </w:rPr>
        <w:footnoteRef/>
      </w:r>
      <w:r w:rsidR="00462928">
        <w:rPr>
          <w:rFonts w:asciiTheme="minorHAnsi" w:hAnsiTheme="minorHAnsi"/>
        </w:rPr>
        <w:t xml:space="preserve"> </w:t>
      </w:r>
      <w:r>
        <w:rPr>
          <w:rFonts w:asciiTheme="minorHAnsi" w:hAnsiTheme="minorHAnsi"/>
        </w:rPr>
        <w:t>Mittevajalik maha tõmmata.</w:t>
      </w:r>
    </w:p>
  </w:footnote>
  <w:footnote w:id="2">
    <w:p w:rsidR="00761E97" w:rsidRPr="004C327C" w:rsidRDefault="00761E97">
      <w:pPr>
        <w:pStyle w:val="FootnoteText"/>
      </w:pPr>
      <w:r>
        <w:rPr>
          <w:rStyle w:val="FootnoteReference"/>
        </w:rPr>
        <w:footnoteRef/>
      </w:r>
      <w:r w:rsidR="00462928">
        <w:rPr>
          <w:rFonts w:asciiTheme="minorHAnsi" w:hAnsiTheme="minorHAnsi"/>
        </w:rPr>
        <w:t xml:space="preserve"> </w:t>
      </w:r>
      <w:r>
        <w:rPr>
          <w:rFonts w:asciiTheme="minorHAnsi" w:hAnsiTheme="minorHAnsi"/>
        </w:rPr>
        <w:t>Mittevajalik maha tõmmata.</w:t>
      </w:r>
    </w:p>
  </w:footnote>
  <w:footnote w:id="3">
    <w:p w:rsidR="00761E97" w:rsidRPr="004C327C" w:rsidRDefault="00761E97">
      <w:pPr>
        <w:pStyle w:val="FootnoteText"/>
        <w:rPr>
          <w:rFonts w:asciiTheme="minorHAnsi" w:hAnsiTheme="minorHAnsi" w:cstheme="minorHAnsi"/>
        </w:rPr>
      </w:pPr>
      <w:r>
        <w:rPr>
          <w:rStyle w:val="FootnoteReference"/>
        </w:rPr>
        <w:footnoteRef/>
      </w:r>
      <w:r>
        <w:t xml:space="preserve"> </w:t>
      </w:r>
      <w:r>
        <w:rPr>
          <w:rFonts w:asciiTheme="minorHAnsi" w:hAnsiTheme="minorHAnsi"/>
        </w:rPr>
        <w:t>Kui meetmeid ei ole võetud, märkida „ei kohaldata“.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28" w:rsidRDefault="00462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28" w:rsidRDefault="00462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28" w:rsidRDefault="00462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95B1B"/>
    <w:multiLevelType w:val="multilevel"/>
    <w:tmpl w:val="95242C9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F440C6"/>
    <w:multiLevelType w:val="multilevel"/>
    <w:tmpl w:val="95242C9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C38F8"/>
    <w:multiLevelType w:val="hybridMultilevel"/>
    <w:tmpl w:val="209C479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3F50E87"/>
    <w:multiLevelType w:val="hybridMultilevel"/>
    <w:tmpl w:val="13445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B058D"/>
    <w:multiLevelType w:val="hybridMultilevel"/>
    <w:tmpl w:val="EB9A0D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E12590F"/>
    <w:multiLevelType w:val="multilevel"/>
    <w:tmpl w:val="E728AE4A"/>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D01668"/>
    <w:multiLevelType w:val="hybridMultilevel"/>
    <w:tmpl w:val="DC64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561A59"/>
    <w:multiLevelType w:val="hybridMultilevel"/>
    <w:tmpl w:val="DC64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8"/>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NONE"/>
    <w:docVar w:name="strSubDir" w:val="1187"/>
    <w:docVar w:name="TXTLANGUE" w:val="ET"/>
    <w:docVar w:name="TXTLANGUEMIN" w:val="et"/>
    <w:docVar w:name="TXTROUTE" w:val="DV\1187160ET.docx"/>
  </w:docVars>
  <w:rsids>
    <w:rsidRoot w:val="00794DF7"/>
    <w:rsid w:val="00084B6A"/>
    <w:rsid w:val="000D2542"/>
    <w:rsid w:val="000E085A"/>
    <w:rsid w:val="000F54A6"/>
    <w:rsid w:val="00260F94"/>
    <w:rsid w:val="00462928"/>
    <w:rsid w:val="004C327C"/>
    <w:rsid w:val="00503AB4"/>
    <w:rsid w:val="005622B8"/>
    <w:rsid w:val="005762E3"/>
    <w:rsid w:val="005A1BF7"/>
    <w:rsid w:val="00761E97"/>
    <w:rsid w:val="00794DF7"/>
    <w:rsid w:val="007C758A"/>
    <w:rsid w:val="00847AC5"/>
    <w:rsid w:val="008765BE"/>
    <w:rsid w:val="009E16AE"/>
    <w:rsid w:val="00A02F73"/>
    <w:rsid w:val="00AA0857"/>
    <w:rsid w:val="00AA0FB1"/>
    <w:rsid w:val="00AC7655"/>
    <w:rsid w:val="00CB24EA"/>
    <w:rsid w:val="00D37C2E"/>
    <w:rsid w:val="00DF2C85"/>
    <w:rsid w:val="00E746E9"/>
    <w:rsid w:val="00E97346"/>
    <w:rsid w:val="00EC2820"/>
    <w:rsid w:val="00EE5D76"/>
    <w:rsid w:val="00F316AC"/>
    <w:rsid w:val="00F333FC"/>
    <w:rsid w:val="00F36363"/>
    <w:rsid w:val="00F73A7D"/>
    <w:rsid w:val="00FA0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036E46"/>
  <w15:chartTrackingRefBased/>
  <w15:docId w15:val="{BBE779ED-C13E-4824-82FB-16496C90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t-EE"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BalloonText">
    <w:name w:val="Balloon Text"/>
    <w:basedOn w:val="Normal"/>
    <w:link w:val="BalloonTextChar"/>
    <w:uiPriority w:val="99"/>
    <w:semiHidden/>
    <w:unhideWhenUsed/>
    <w:rsid w:val="000F54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4A6"/>
    <w:rPr>
      <w:rFonts w:ascii="Segoe UI" w:hAnsi="Segoe UI" w:cs="Segoe UI"/>
      <w:sz w:val="18"/>
      <w:szCs w:val="18"/>
    </w:rPr>
  </w:style>
  <w:style w:type="table" w:styleId="TableGrid">
    <w:name w:val="Table Grid"/>
    <w:basedOn w:val="TableNormal"/>
    <w:uiPriority w:val="39"/>
    <w:rsid w:val="00AA0F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857"/>
    <w:rPr>
      <w:sz w:val="16"/>
      <w:szCs w:val="16"/>
    </w:rPr>
  </w:style>
  <w:style w:type="paragraph" w:styleId="CommentText">
    <w:name w:val="annotation text"/>
    <w:basedOn w:val="Normal"/>
    <w:link w:val="CommentTextChar"/>
    <w:uiPriority w:val="99"/>
    <w:semiHidden/>
    <w:unhideWhenUsed/>
    <w:rsid w:val="00AA0857"/>
    <w:rPr>
      <w:sz w:val="20"/>
      <w:szCs w:val="20"/>
    </w:rPr>
  </w:style>
  <w:style w:type="character" w:customStyle="1" w:styleId="CommentTextChar">
    <w:name w:val="Comment Text Char"/>
    <w:basedOn w:val="DefaultParagraphFont"/>
    <w:link w:val="CommentText"/>
    <w:uiPriority w:val="99"/>
    <w:semiHidden/>
    <w:rsid w:val="00AA08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A0857"/>
    <w:rPr>
      <w:b/>
      <w:bCs/>
    </w:rPr>
  </w:style>
  <w:style w:type="character" w:customStyle="1" w:styleId="CommentSubjectChar">
    <w:name w:val="Comment Subject Char"/>
    <w:basedOn w:val="CommentTextChar"/>
    <w:link w:val="CommentSubject"/>
    <w:uiPriority w:val="99"/>
    <w:semiHidden/>
    <w:rsid w:val="00AA0857"/>
    <w:rPr>
      <w:rFonts w:ascii="Times New Roman" w:hAnsi="Times New Roman"/>
      <w:b/>
      <w:bCs/>
      <w:sz w:val="20"/>
      <w:szCs w:val="20"/>
    </w:rPr>
  </w:style>
  <w:style w:type="paragraph" w:styleId="Header">
    <w:name w:val="header"/>
    <w:basedOn w:val="Normal"/>
    <w:link w:val="HeaderChar"/>
    <w:uiPriority w:val="99"/>
    <w:unhideWhenUsed/>
    <w:rsid w:val="00AA0857"/>
    <w:pPr>
      <w:tabs>
        <w:tab w:val="center" w:pos="4513"/>
        <w:tab w:val="right" w:pos="9026"/>
      </w:tabs>
      <w:spacing w:after="0"/>
    </w:pPr>
  </w:style>
  <w:style w:type="character" w:customStyle="1" w:styleId="HeaderChar">
    <w:name w:val="Header Char"/>
    <w:basedOn w:val="DefaultParagraphFont"/>
    <w:link w:val="Header"/>
    <w:uiPriority w:val="99"/>
    <w:rsid w:val="00AA0857"/>
    <w:rPr>
      <w:rFonts w:ascii="Times New Roman" w:hAnsi="Times New Roman"/>
      <w:sz w:val="24"/>
      <w:szCs w:val="24"/>
    </w:rPr>
  </w:style>
  <w:style w:type="paragraph" w:styleId="Footer">
    <w:name w:val="footer"/>
    <w:basedOn w:val="Normal"/>
    <w:link w:val="FooterChar"/>
    <w:uiPriority w:val="99"/>
    <w:unhideWhenUsed/>
    <w:rsid w:val="00AA0857"/>
    <w:pPr>
      <w:tabs>
        <w:tab w:val="center" w:pos="4513"/>
        <w:tab w:val="right" w:pos="9026"/>
      </w:tabs>
      <w:spacing w:after="0"/>
    </w:pPr>
  </w:style>
  <w:style w:type="character" w:customStyle="1" w:styleId="FooterChar">
    <w:name w:val="Footer Char"/>
    <w:basedOn w:val="DefaultParagraphFont"/>
    <w:link w:val="Footer"/>
    <w:uiPriority w:val="99"/>
    <w:rsid w:val="00AA0857"/>
    <w:rPr>
      <w:rFonts w:ascii="Times New Roman" w:hAnsi="Times New Roman"/>
      <w:sz w:val="24"/>
      <w:szCs w:val="24"/>
    </w:rPr>
  </w:style>
  <w:style w:type="paragraph" w:styleId="EndnoteText">
    <w:name w:val="endnote text"/>
    <w:basedOn w:val="Normal"/>
    <w:link w:val="EndnoteTextChar"/>
    <w:uiPriority w:val="99"/>
    <w:semiHidden/>
    <w:unhideWhenUsed/>
    <w:rsid w:val="00F316AC"/>
    <w:pPr>
      <w:spacing w:after="0"/>
    </w:pPr>
    <w:rPr>
      <w:sz w:val="20"/>
      <w:szCs w:val="20"/>
    </w:rPr>
  </w:style>
  <w:style w:type="character" w:customStyle="1" w:styleId="EndnoteTextChar">
    <w:name w:val="Endnote Text Char"/>
    <w:basedOn w:val="DefaultParagraphFont"/>
    <w:link w:val="EndnoteText"/>
    <w:uiPriority w:val="99"/>
    <w:semiHidden/>
    <w:rsid w:val="00F316AC"/>
    <w:rPr>
      <w:rFonts w:ascii="Times New Roman" w:hAnsi="Times New Roman"/>
      <w:sz w:val="20"/>
      <w:szCs w:val="20"/>
    </w:rPr>
  </w:style>
  <w:style w:type="character" w:styleId="EndnoteReference">
    <w:name w:val="endnote reference"/>
    <w:basedOn w:val="DefaultParagraphFont"/>
    <w:uiPriority w:val="99"/>
    <w:semiHidden/>
    <w:unhideWhenUsed/>
    <w:rsid w:val="00F316AC"/>
    <w:rPr>
      <w:vertAlign w:val="superscript"/>
    </w:rPr>
  </w:style>
  <w:style w:type="paragraph" w:styleId="FootnoteText">
    <w:name w:val="footnote text"/>
    <w:basedOn w:val="Normal"/>
    <w:link w:val="FootnoteTextChar"/>
    <w:uiPriority w:val="99"/>
    <w:semiHidden/>
    <w:unhideWhenUsed/>
    <w:rsid w:val="00761E97"/>
    <w:pPr>
      <w:spacing w:after="0"/>
    </w:pPr>
    <w:rPr>
      <w:sz w:val="20"/>
      <w:szCs w:val="20"/>
    </w:rPr>
  </w:style>
  <w:style w:type="character" w:customStyle="1" w:styleId="FootnoteTextChar">
    <w:name w:val="Footnote Text Char"/>
    <w:basedOn w:val="DefaultParagraphFont"/>
    <w:link w:val="FootnoteText"/>
    <w:uiPriority w:val="99"/>
    <w:semiHidden/>
    <w:rsid w:val="00761E97"/>
    <w:rPr>
      <w:rFonts w:ascii="Times New Roman" w:hAnsi="Times New Roman"/>
      <w:sz w:val="20"/>
      <w:szCs w:val="20"/>
    </w:rPr>
  </w:style>
  <w:style w:type="character" w:styleId="FootnoteReference">
    <w:name w:val="footnote reference"/>
    <w:basedOn w:val="DefaultParagraphFont"/>
    <w:uiPriority w:val="99"/>
    <w:semiHidden/>
    <w:unhideWhenUsed/>
    <w:rsid w:val="00761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3874F-3D3A-44A8-85F8-7BFB5E12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9778</Characters>
  <Application>Microsoft Office Word</Application>
  <DocSecurity>0</DocSecurity>
  <Lines>195</Lines>
  <Paragraphs>96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CONSORTI Marco</dc:creator>
  <cp:keywords/>
  <dc:description/>
  <cp:lastModifiedBy>LISTMANN Anu</cp:lastModifiedBy>
  <cp:revision>2</cp:revision>
  <dcterms:created xsi:type="dcterms:W3CDTF">2019-09-06T09:53:00Z</dcterms:created>
  <dcterms:modified xsi:type="dcterms:W3CDTF">2019-09-06T09:53:00Z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NONE</vt:lpwstr>
  </property>
  <property fmtid="{D5CDD505-2E9C-101B-9397-08002B2CF9AE}" pid="3" name="&lt;Type&gt;">
    <vt:lpwstr>DV</vt:lpwstr>
  </property>
  <property fmtid="{D5CDD505-2E9C-101B-9397-08002B2CF9AE}" pid="4" name="LastEdited with">
    <vt:lpwstr>9.6.2 Build [20190327]</vt:lpwstr>
  </property>
  <property fmtid="{D5CDD505-2E9C-101B-9397-08002B2CF9AE}" pid="5" name="&lt;FdR&gt;">
    <vt:lpwstr>1187160</vt:lpwstr>
  </property>
  <property fmtid="{D5CDD505-2E9C-101B-9397-08002B2CF9AE}" pid="6" name="FooterPath">
    <vt:lpwstr>DV\1187160ET.docx</vt:lpwstr>
  </property>
  <property fmtid="{D5CDD505-2E9C-101B-9397-08002B2CF9AE}" pid="7" name="SDLStudio">
    <vt:lpwstr/>
  </property>
  <property fmtid="{D5CDD505-2E9C-101B-9397-08002B2CF9AE}" pid="8" name="&lt;Extension&gt;">
    <vt:lpwstr>ET</vt:lpwstr>
  </property>
  <property fmtid="{D5CDD505-2E9C-101B-9397-08002B2CF9AE}" pid="9" name="Bookout">
    <vt:lpwstr>OK - 2019/09/06 11:53</vt:lpwstr>
  </property>
  <property fmtid="{D5CDD505-2E9C-101B-9397-08002B2CF9AE}" pid="10" name="SubscribeElise">
    <vt:lpwstr/>
  </property>
</Properties>
</file>