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EC" w:rsidRPr="007B4289" w:rsidRDefault="005909EC" w:rsidP="005909EC">
      <w:pPr>
        <w:pStyle w:val="ZDateAM"/>
      </w:pPr>
      <w:r w:rsidRPr="007B4289">
        <w:rPr>
          <w:rStyle w:val="HideTWBExt"/>
          <w:noProof w:val="0"/>
        </w:rPr>
        <w:t>&lt;Amend&gt;&lt;Date&gt;</w:t>
      </w:r>
      <w:r w:rsidRPr="007B4289">
        <w:rPr>
          <w:rStyle w:val="HideTWBInt"/>
        </w:rPr>
        <w:t>{11/01/2017}</w:t>
      </w:r>
      <w:r w:rsidRPr="007B4289">
        <w:t>11.1.2017</w:t>
      </w:r>
      <w:r w:rsidRPr="007B4289">
        <w:rPr>
          <w:rStyle w:val="HideTWBExt"/>
          <w:noProof w:val="0"/>
        </w:rPr>
        <w:t>&lt;/Date&gt;</w:t>
      </w:r>
      <w:r w:rsidRPr="007B4289">
        <w:tab/>
      </w:r>
      <w:r w:rsidRPr="007B4289">
        <w:rPr>
          <w:rStyle w:val="HideTWBExt"/>
          <w:noProof w:val="0"/>
        </w:rPr>
        <w:t>&lt;ANo&gt;</w:t>
      </w:r>
      <w:r w:rsidRPr="007B4289">
        <w:t>A8-0391</w:t>
      </w:r>
      <w:r w:rsidRPr="007B4289">
        <w:rPr>
          <w:rStyle w:val="HideTWBExt"/>
          <w:noProof w:val="0"/>
        </w:rPr>
        <w:t>&lt;/ANo&gt;</w:t>
      </w:r>
      <w:r w:rsidRPr="007B4289">
        <w:t>/</w:t>
      </w:r>
      <w:r w:rsidRPr="007B4289">
        <w:rPr>
          <w:rStyle w:val="HideTWBExt"/>
          <w:noProof w:val="0"/>
        </w:rPr>
        <w:t>&lt;NumAm&gt;</w:t>
      </w:r>
      <w:r w:rsidRPr="007B4289">
        <w:t>1</w:t>
      </w:r>
      <w:r w:rsidRPr="007B4289">
        <w:rPr>
          <w:rStyle w:val="HideTWBExt"/>
          <w:noProof w:val="0"/>
        </w:rPr>
        <w:t>&lt;/NumAm&gt;</w:t>
      </w:r>
    </w:p>
    <w:p w:rsidR="005909EC" w:rsidRPr="007B4289" w:rsidRDefault="006A7585" w:rsidP="005909EC">
      <w:pPr>
        <w:pStyle w:val="AMNumberTabs"/>
      </w:pPr>
      <w:r w:rsidRPr="007B4289">
        <w:t>Ändringsförslag</w:t>
      </w:r>
      <w:r w:rsidRPr="007B4289">
        <w:tab/>
      </w:r>
      <w:r w:rsidRPr="007B4289">
        <w:tab/>
      </w:r>
      <w:r w:rsidRPr="007B4289">
        <w:rPr>
          <w:rStyle w:val="HideTWBExt"/>
          <w:b w:val="0"/>
          <w:noProof w:val="0"/>
        </w:rPr>
        <w:t>&lt;NumAm&gt;</w:t>
      </w:r>
      <w:r w:rsidRPr="007B4289">
        <w:t>1</w:t>
      </w:r>
      <w:r w:rsidRPr="007B4289">
        <w:rPr>
          <w:rStyle w:val="HideTWBExt"/>
          <w:b w:val="0"/>
          <w:noProof w:val="0"/>
        </w:rPr>
        <w:t>&lt;/NumAm&gt;</w:t>
      </w:r>
    </w:p>
    <w:p w:rsidR="005909EC" w:rsidRPr="007B4289" w:rsidRDefault="005909EC" w:rsidP="005909EC">
      <w:pPr>
        <w:pStyle w:val="NormalBold"/>
      </w:pPr>
      <w:r w:rsidRPr="007B4289">
        <w:rPr>
          <w:rStyle w:val="HideTWBExt"/>
          <w:b w:val="0"/>
          <w:noProof w:val="0"/>
        </w:rPr>
        <w:t>&lt;RepeatBlock-By&gt;&lt;Members&gt;</w:t>
      </w:r>
      <w:r w:rsidRPr="007B4289">
        <w:t>Joëlle Mélin, Dominique Martin, Mara Bizzotto</w:t>
      </w:r>
      <w:r w:rsidRPr="007B4289">
        <w:rPr>
          <w:rStyle w:val="HideTWBExt"/>
          <w:b w:val="0"/>
          <w:noProof w:val="0"/>
        </w:rPr>
        <w:t>&lt;/Members&gt;</w:t>
      </w:r>
    </w:p>
    <w:p w:rsidR="005909EC" w:rsidRPr="007B4289" w:rsidRDefault="005909EC" w:rsidP="005909EC">
      <w:r w:rsidRPr="007B4289">
        <w:rPr>
          <w:rStyle w:val="HideTWBExt"/>
          <w:noProof w:val="0"/>
        </w:rPr>
        <w:t>&lt;AuNomDe&gt;</w:t>
      </w:r>
      <w:r w:rsidRPr="007B4289">
        <w:rPr>
          <w:rStyle w:val="HideTWBInt"/>
        </w:rPr>
        <w:t>{ENF}</w:t>
      </w:r>
      <w:r w:rsidRPr="007B4289">
        <w:t>för ENF-gruppen</w:t>
      </w:r>
      <w:r w:rsidRPr="007B4289">
        <w:rPr>
          <w:rStyle w:val="HideTWBExt"/>
          <w:noProof w:val="0"/>
        </w:rPr>
        <w:t>&lt;/AuNomDe&gt;</w:t>
      </w:r>
    </w:p>
    <w:p w:rsidR="005909EC" w:rsidRPr="007B4289" w:rsidRDefault="005909EC" w:rsidP="005909EC">
      <w:r w:rsidRPr="007B4289">
        <w:rPr>
          <w:rStyle w:val="HideTWBExt"/>
          <w:noProof w:val="0"/>
        </w:rPr>
        <w:t>&lt;/RepeatBlock-By&gt;</w:t>
      </w:r>
    </w:p>
    <w:p w:rsidR="005909EC" w:rsidRPr="007B4289" w:rsidRDefault="005909EC" w:rsidP="005909EC">
      <w:pPr>
        <w:pStyle w:val="ProjRap"/>
      </w:pPr>
      <w:r w:rsidRPr="007B4289">
        <w:rPr>
          <w:rStyle w:val="HideTWBExt"/>
          <w:b w:val="0"/>
          <w:noProof w:val="0"/>
        </w:rPr>
        <w:t>&lt;TitreType&gt;</w:t>
      </w:r>
      <w:r w:rsidRPr="007B4289">
        <w:t>Betänkande</w:t>
      </w:r>
      <w:r w:rsidRPr="007B4289">
        <w:rPr>
          <w:rStyle w:val="HideTWBExt"/>
          <w:b w:val="0"/>
          <w:noProof w:val="0"/>
        </w:rPr>
        <w:t>&lt;/TitreType&gt;</w:t>
      </w:r>
      <w:r w:rsidRPr="007B4289">
        <w:tab/>
        <w:t>A8-0391/2016</w:t>
      </w:r>
    </w:p>
    <w:p w:rsidR="005909EC" w:rsidRPr="007B4289" w:rsidRDefault="005909EC" w:rsidP="005909EC">
      <w:pPr>
        <w:pStyle w:val="NormalBold"/>
      </w:pPr>
      <w:r w:rsidRPr="007B4289">
        <w:rPr>
          <w:rStyle w:val="HideTWBExt"/>
          <w:b w:val="0"/>
          <w:noProof w:val="0"/>
        </w:rPr>
        <w:t>&lt;Rapporteur&gt;</w:t>
      </w:r>
      <w:r w:rsidRPr="007B4289">
        <w:t>Maria João Rodrigues</w:t>
      </w:r>
      <w:r w:rsidRPr="007B4289">
        <w:rPr>
          <w:rStyle w:val="HideTWBExt"/>
          <w:b w:val="0"/>
          <w:noProof w:val="0"/>
        </w:rPr>
        <w:t>&lt;/Rapporteur&gt;</w:t>
      </w:r>
    </w:p>
    <w:p w:rsidR="005909EC" w:rsidRPr="007B4289" w:rsidRDefault="005909EC" w:rsidP="005909EC">
      <w:r w:rsidRPr="007B4289">
        <w:rPr>
          <w:rStyle w:val="HideTWBExt"/>
          <w:noProof w:val="0"/>
        </w:rPr>
        <w:t>&lt;Titre&gt;</w:t>
      </w:r>
      <w:r w:rsidRPr="007B4289">
        <w:t>En europeisk pelare för sociala rättigheter</w:t>
      </w:r>
      <w:r w:rsidRPr="007B4289">
        <w:rPr>
          <w:rStyle w:val="HideTWBExt"/>
          <w:noProof w:val="0"/>
        </w:rPr>
        <w:t>&lt;/Titre&gt;</w:t>
      </w:r>
    </w:p>
    <w:p w:rsidR="005909EC" w:rsidRPr="007B4289" w:rsidRDefault="005909EC" w:rsidP="005909EC">
      <w:pPr>
        <w:pStyle w:val="Normal12"/>
      </w:pPr>
      <w:r w:rsidRPr="007B4289">
        <w:rPr>
          <w:rStyle w:val="HideTWBExt"/>
          <w:noProof w:val="0"/>
        </w:rPr>
        <w:t>&lt;DocRef&gt;</w:t>
      </w:r>
      <w:r w:rsidRPr="007B4289">
        <w:t>2016/2095(INI)</w:t>
      </w:r>
      <w:r w:rsidRPr="007B4289">
        <w:rPr>
          <w:rStyle w:val="HideTWBExt"/>
          <w:noProof w:val="0"/>
        </w:rPr>
        <w:t>&lt;/DocRef&gt;</w:t>
      </w:r>
    </w:p>
    <w:p w:rsidR="005909EC" w:rsidRPr="007B4289" w:rsidRDefault="005909EC" w:rsidP="005909EC">
      <w:pPr>
        <w:pStyle w:val="Normal12Bold"/>
      </w:pPr>
      <w:r w:rsidRPr="007B4289">
        <w:rPr>
          <w:rStyle w:val="HideTWBExt"/>
          <w:b w:val="0"/>
          <w:noProof w:val="0"/>
        </w:rPr>
        <w:t>&lt;DocAmend&gt;</w:t>
      </w:r>
      <w:r w:rsidRPr="007B4289">
        <w:t>Alternativt förslag till resolution (artikel 170.4 i arbetsordningen) som ersätter ett förslag till resolution som inte avser lagstiftning A8-0391/2016</w:t>
      </w:r>
      <w:r w:rsidRPr="007B4289">
        <w:rPr>
          <w:rStyle w:val="HideTWBExt"/>
          <w:b w:val="0"/>
          <w:noProof w:val="0"/>
        </w:rPr>
        <w:t>&lt;/DocAmend&gt;</w:t>
      </w:r>
    </w:p>
    <w:p w:rsidR="005909EC" w:rsidRPr="007B4289" w:rsidRDefault="00BC02AC" w:rsidP="005909EC">
      <w:pPr>
        <w:pStyle w:val="Normal12a12bBold"/>
      </w:pPr>
      <w:r w:rsidRPr="007B4289">
        <w:rPr>
          <w:rStyle w:val="HideTWBExt"/>
          <w:b w:val="0"/>
          <w:noProof w:val="0"/>
        </w:rPr>
        <w:t>&lt;Article&gt;</w:t>
      </w:r>
      <w:r w:rsidRPr="007B4289">
        <w:t>Europaparlamentets resolution om en europeisk pelare för sociala rättigheter</w:t>
      </w:r>
      <w:r w:rsidRPr="007B4289">
        <w:rPr>
          <w:rStyle w:val="HideTWBExt"/>
          <w:b w:val="0"/>
          <w:noProof w:val="0"/>
        </w:rPr>
        <w:t>&lt;/Article&gt;</w:t>
      </w:r>
    </w:p>
    <w:p w:rsidR="005909EC" w:rsidRPr="007B4289" w:rsidRDefault="006A7585" w:rsidP="005909EC">
      <w:pPr>
        <w:pStyle w:val="Normal12"/>
      </w:pPr>
      <w:r w:rsidRPr="007B4289">
        <w:rPr>
          <w:i/>
        </w:rPr>
        <w:t>Europaparlamentet utfärdar denna resolution</w:t>
      </w:r>
    </w:p>
    <w:p w:rsidR="005909EC" w:rsidRPr="007B4289" w:rsidRDefault="005909EC" w:rsidP="005909EC">
      <w:pPr>
        <w:pStyle w:val="Normal12Hanging"/>
      </w:pPr>
      <w:r w:rsidRPr="007B4289">
        <w:t>–</w:t>
      </w:r>
      <w:r w:rsidRPr="007B4289">
        <w:tab/>
        <w:t>med beaktande av artikel 52 i arbetsordningen, och av följande skäl:</w:t>
      </w:r>
    </w:p>
    <w:p w:rsidR="00C13192" w:rsidRPr="007B4289" w:rsidRDefault="005909EC" w:rsidP="005909EC">
      <w:pPr>
        <w:pStyle w:val="Normal12Hanging"/>
      </w:pPr>
      <w:r w:rsidRPr="007B4289">
        <w:t>A.</w:t>
      </w:r>
      <w:r w:rsidRPr="007B4289">
        <w:tab/>
        <w:t>Till följd av Jean-Claude Junckers uttalande 2015 om ”en europeisk pelare för sociala rättigheter, som (...) ska kunna fungera som en kompass för mer konvergens inom euroområdet”</w:t>
      </w:r>
      <w:r w:rsidRPr="007B4289">
        <w:rPr>
          <w:rStyle w:val="FootnoteReference"/>
        </w:rPr>
        <w:footnoteReference w:id="1"/>
      </w:r>
      <w:r w:rsidRPr="007B4289">
        <w:t xml:space="preserve"> lade kommissionen fram ett meddelande den 8 mars 2016</w:t>
      </w:r>
      <w:r w:rsidRPr="007B4289">
        <w:rPr>
          <w:rStyle w:val="FootnoteReference"/>
        </w:rPr>
        <w:footnoteReference w:id="2"/>
      </w:r>
      <w:r w:rsidRPr="007B4289">
        <w:t xml:space="preserve"> i syfte att beskriva ”hur vi kan gå till väga för att utveckla en europeisk pelare för sociala rättigheter”. Detta vilar dock inte på någon som helst rättslig grund.</w:t>
      </w:r>
    </w:p>
    <w:p w:rsidR="00C13192" w:rsidRPr="007B4289" w:rsidRDefault="00C13192" w:rsidP="005909EC">
      <w:pPr>
        <w:pStyle w:val="Normal12Hanging"/>
      </w:pPr>
      <w:r w:rsidRPr="007B4289">
        <w:t>B.</w:t>
      </w:r>
      <w:r w:rsidRPr="007B4289">
        <w:tab/>
        <w:t>Löftena om välstånd, tillväxt och sysselsättning i samband med införandet av euron har inte uppfyllts, och sedan euroområdet inrättades är det den region i världen som har lägst tillväxt och vars medborgare har drabbats hårdast av krisen.</w:t>
      </w:r>
    </w:p>
    <w:p w:rsidR="00C13192" w:rsidRPr="007B4289" w:rsidRDefault="00C13192" w:rsidP="005909EC">
      <w:pPr>
        <w:pStyle w:val="Normal12Hanging"/>
      </w:pPr>
      <w:r w:rsidRPr="007B4289">
        <w:t>C.</w:t>
      </w:r>
      <w:r w:rsidRPr="007B4289">
        <w:tab/>
        <w:t>Sysselsättningsgraden ökar inte tillräckligt snabbt och arbetslösheten i euroområdet uppgick 2016 till 10,1 %, dvs. 2 procentenheter högre än utanför euroområdet</w:t>
      </w:r>
      <w:r w:rsidRPr="007B4289">
        <w:rPr>
          <w:rStyle w:val="FootnoteReference"/>
        </w:rPr>
        <w:footnoteReference w:id="3"/>
      </w:r>
      <w:r w:rsidRPr="007B4289">
        <w:t>.</w:t>
      </w:r>
    </w:p>
    <w:p w:rsidR="00C13192" w:rsidRPr="007B4289" w:rsidRDefault="00C13192" w:rsidP="005909EC">
      <w:pPr>
        <w:pStyle w:val="Normal12Hanging"/>
      </w:pPr>
      <w:r w:rsidRPr="007B4289">
        <w:t>D.</w:t>
      </w:r>
      <w:r w:rsidRPr="007B4289">
        <w:tab/>
        <w:t>I Europeiska unionen är den sociala situationen katastrofal till följd av den hittills förda politiken. 122 miljoner invånare, dvs. 24,5 procent av EU:s befolkning, riskerar fattigdom eller social utestängning</w:t>
      </w:r>
      <w:r w:rsidRPr="007B4289">
        <w:rPr>
          <w:rStyle w:val="FootnoteReference"/>
        </w:rPr>
        <w:footnoteReference w:id="4"/>
      </w:r>
      <w:r w:rsidRPr="007B4289">
        <w:t xml:space="preserve">, och nästan 10 procent lider allvarlig materiell nöd </w:t>
      </w:r>
      <w:r w:rsidRPr="007B4289">
        <w:lastRenderedPageBreak/>
        <w:t>eller lever i hushåll med mycket låg arbetsintensitet</w:t>
      </w:r>
      <w:r w:rsidRPr="007B4289">
        <w:rPr>
          <w:rStyle w:val="FootnoteReference"/>
        </w:rPr>
        <w:footnoteReference w:id="5"/>
      </w:r>
      <w:r w:rsidRPr="007B4289">
        <w:t>.</w:t>
      </w:r>
    </w:p>
    <w:p w:rsidR="00C13192" w:rsidRPr="007B4289" w:rsidRDefault="00C13192" w:rsidP="005909EC">
      <w:pPr>
        <w:pStyle w:val="Normal12Hanging"/>
      </w:pPr>
      <w:r w:rsidRPr="007B4289">
        <w:t>E.</w:t>
      </w:r>
      <w:r w:rsidRPr="007B4289">
        <w:tab/>
        <w:t>EU vill med denna åtgärd påbjuda en gemensam europeisk social modell och ersätta de sociala modeller som varje stat har utvecklat alltefter behov, till förmån för ett Europa som kallas socialt, men som i själva verket står för en förödande harmonisering.</w:t>
      </w:r>
    </w:p>
    <w:p w:rsidR="00C13192" w:rsidRPr="007B4289" w:rsidRDefault="00C13192" w:rsidP="005909EC">
      <w:pPr>
        <w:pStyle w:val="Normal12Hanging"/>
      </w:pPr>
      <w:r w:rsidRPr="007B4289">
        <w:t>F.</w:t>
      </w:r>
      <w:r w:rsidRPr="007B4289">
        <w:tab/>
        <w:t xml:space="preserve">Detta förslag är ren propaganda avsedd att få EU att framstå som enda lösningen på medborgarnas problem, trots att det är EU-politiken som bär skulden. </w:t>
      </w:r>
    </w:p>
    <w:p w:rsidR="00C13192" w:rsidRPr="007B4289" w:rsidRDefault="00C13192" w:rsidP="005909EC">
      <w:pPr>
        <w:pStyle w:val="Normal12Hanging"/>
      </w:pPr>
      <w:r w:rsidRPr="007B4289">
        <w:t>G.</w:t>
      </w:r>
      <w:r w:rsidRPr="007B4289">
        <w:tab/>
        <w:t>Den verklighet som avtecknar sig är framför allt EU:s beslagtagande av det sociala skyddet i varje medlemsstat.</w:t>
      </w:r>
    </w:p>
    <w:p w:rsidR="00C13192" w:rsidRPr="007B4289" w:rsidRDefault="00C13192" w:rsidP="005909EC">
      <w:pPr>
        <w:pStyle w:val="Normal12Hanging"/>
      </w:pPr>
      <w:r w:rsidRPr="007B4289">
        <w:t>H.</w:t>
      </w:r>
      <w:r w:rsidRPr="007B4289">
        <w:tab/>
        <w:t>Den sociala pelaren är inte tänkt för medborgarna utan för att ännu en gång rädda euron och euroområdet.</w:t>
      </w:r>
    </w:p>
    <w:p w:rsidR="00C13192" w:rsidRPr="007B4289" w:rsidRDefault="00C13192" w:rsidP="005909EC">
      <w:pPr>
        <w:pStyle w:val="Normal12Hanging"/>
      </w:pPr>
      <w:r w:rsidRPr="007B4289">
        <w:t>I.</w:t>
      </w:r>
      <w:r w:rsidRPr="007B4289">
        <w:tab/>
        <w:t>Den ekonomiska och monetära unionen och försök att harmonisera medlemsstaternas ekonomiska politik och budget- och sysselsättningspolitik i samband med europeiska planeringsterminen har visat sig vara ett fiasko.</w:t>
      </w:r>
    </w:p>
    <w:p w:rsidR="00C13192" w:rsidRPr="007B4289" w:rsidRDefault="00C13192" w:rsidP="005909EC">
      <w:pPr>
        <w:pStyle w:val="Normal12Hanging"/>
      </w:pPr>
      <w:r w:rsidRPr="007B4289">
        <w:t>J.</w:t>
      </w:r>
      <w:r w:rsidRPr="007B4289">
        <w:tab/>
        <w:t>Med detta initiativ blir det möjligt att överföra anslag från sociala budgetar till icke-sociala budgetar och vid en eventuell allvarlig ekonomisk kris får ECB släppa ”helikopterpengar” i euroområdet, vilket utgör ett allvarligt hot mot medlemsstaternas ekonomiska stabilitet.</w:t>
      </w:r>
    </w:p>
    <w:p w:rsidR="005909EC" w:rsidRPr="007B4289" w:rsidRDefault="005909EC" w:rsidP="005909EC">
      <w:pPr>
        <w:pStyle w:val="Normal12Hanging"/>
      </w:pPr>
      <w:r w:rsidRPr="007B4289">
        <w:t>1.</w:t>
      </w:r>
      <w:r w:rsidRPr="007B4289">
        <w:tab/>
        <w:t>Europaparlamentet oroas över situationen, särskilt i euroområdet, för EU-medborgarna, som i allt högre grad riskerar arbetslöshet och fattigdom till följd av den gemensamma valutan och unionens skadliga politik.</w:t>
      </w:r>
    </w:p>
    <w:p w:rsidR="00C13192" w:rsidRPr="007B4289" w:rsidRDefault="00C13192" w:rsidP="005909EC">
      <w:pPr>
        <w:pStyle w:val="Normal12Hanging"/>
      </w:pPr>
      <w:r w:rsidRPr="007B4289">
        <w:t>2.</w:t>
      </w:r>
      <w:r w:rsidRPr="007B4289">
        <w:tab/>
        <w:t xml:space="preserve">Europaparlamentet anser att medlemsstaterna bör vara de enda aktörerna inom det sociala området och sysselsättningsområdet och att lösningen på medborgarnas problem inte ligger i att EU inför ytterligare restriktioner. Medlemsstaterna är bäst skickade att alltefter sin kultur och särskilda problematik uppfylla sina medborgares förväntningar på bl.a. det sociala och </w:t>
      </w:r>
      <w:bookmarkStart w:id="0" w:name="_GoBack"/>
      <w:bookmarkEnd w:id="0"/>
      <w:r w:rsidRPr="007B4289">
        <w:t>ekonomiska området.</w:t>
      </w:r>
    </w:p>
    <w:p w:rsidR="00C13192" w:rsidRPr="007B4289" w:rsidRDefault="00C13192" w:rsidP="005909EC">
      <w:pPr>
        <w:pStyle w:val="Normal12Hanging"/>
      </w:pPr>
      <w:r w:rsidRPr="007B4289">
        <w:t>3.</w:t>
      </w:r>
      <w:r w:rsidRPr="007B4289">
        <w:tab/>
        <w:t>Europaparlamentet anser att det bara är medlemsstaterna som kan betala de utgifter som krävs för att garantera medborgarna en socialt ansvarsfull politik och kontinuitet för de offentliga tjänster som krävs för att hantera krisens konsekvenser genom insatser för tillväxt och sysselsättning, trots att dessa har utsatts för hårt tryck genom EU:s åtstramnings- och migrationspolitik.</w:t>
      </w:r>
    </w:p>
    <w:p w:rsidR="00C13192" w:rsidRPr="007B4289" w:rsidRDefault="00C13192" w:rsidP="005909EC">
      <w:pPr>
        <w:pStyle w:val="Normal12Hanging"/>
      </w:pPr>
      <w:r w:rsidRPr="007B4289">
        <w:t>4.</w:t>
      </w:r>
      <w:r w:rsidRPr="007B4289">
        <w:tab/>
        <w:t xml:space="preserve">Europaparlamentet understryker att för att en ekonomisk och social återhämtning ska kunna ske måste medlemsstaterna vara i stånd att investera för att stimulera tillväxten samt stödja små och medelstora företag och jobbskapande. </w:t>
      </w:r>
    </w:p>
    <w:p w:rsidR="00C13192" w:rsidRPr="007B4289" w:rsidRDefault="00C13192" w:rsidP="005909EC">
      <w:pPr>
        <w:pStyle w:val="Normal12Hanging"/>
      </w:pPr>
      <w:r w:rsidRPr="007B4289">
        <w:t>5.</w:t>
      </w:r>
      <w:r w:rsidRPr="007B4289">
        <w:tab/>
        <w:t xml:space="preserve">Europaparlamentet beklagar att kommissionen skyller på medlemsstaterna för de </w:t>
      </w:r>
      <w:r w:rsidRPr="007B4289">
        <w:lastRenderedPageBreak/>
        <w:t xml:space="preserve">försämrade ekonomiska och sociala förhållandena i euroområdet och unionen i stort, hellre än att erkänna misslyckandet med den ekonomiska och monetära unionen, budgetåtstramningarna och kommissionens politiska val. </w:t>
      </w:r>
    </w:p>
    <w:p w:rsidR="00C13192" w:rsidRPr="007B4289" w:rsidRDefault="00C13192" w:rsidP="005909EC">
      <w:pPr>
        <w:pStyle w:val="Normal12Hanging"/>
      </w:pPr>
      <w:r w:rsidRPr="007B4289">
        <w:t>6.</w:t>
      </w:r>
      <w:r w:rsidRPr="007B4289">
        <w:tab/>
        <w:t>Europaparlamentet uppdrar åt talmannen att översända denna resolution till rådet, kommissionen och medlemsstaternas parlament.</w:t>
      </w:r>
    </w:p>
    <w:p w:rsidR="005909EC" w:rsidRPr="007B4289" w:rsidRDefault="005909EC" w:rsidP="005909EC">
      <w:pPr>
        <w:pStyle w:val="Olang"/>
      </w:pPr>
      <w:r w:rsidRPr="007B4289">
        <w:t>Or. </w:t>
      </w:r>
      <w:r w:rsidRPr="007B4289">
        <w:rPr>
          <w:rStyle w:val="HideTWBExt"/>
          <w:noProof w:val="0"/>
        </w:rPr>
        <w:t>&lt;Original&gt;</w:t>
      </w:r>
      <w:r w:rsidRPr="007B4289">
        <w:rPr>
          <w:rStyle w:val="HideTWBInt"/>
        </w:rPr>
        <w:t>{FR}</w:t>
      </w:r>
      <w:r w:rsidRPr="007B4289">
        <w:t>fr</w:t>
      </w:r>
      <w:r w:rsidRPr="007B4289">
        <w:rPr>
          <w:rStyle w:val="HideTWBExt"/>
          <w:noProof w:val="0"/>
        </w:rPr>
        <w:t>&lt;/Original&gt;</w:t>
      </w:r>
    </w:p>
    <w:p w:rsidR="00744581" w:rsidRPr="007B4289" w:rsidRDefault="005909EC" w:rsidP="005909EC">
      <w:r w:rsidRPr="007B4289">
        <w:rPr>
          <w:rStyle w:val="HideTWBExt"/>
          <w:noProof w:val="0"/>
        </w:rPr>
        <w:t>&lt;/Amend&gt;</w:t>
      </w:r>
    </w:p>
    <w:sectPr w:rsidR="00744581" w:rsidRPr="007B428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85" w:rsidRPr="007B4289" w:rsidRDefault="006A7585">
      <w:r w:rsidRPr="007B4289">
        <w:separator/>
      </w:r>
    </w:p>
  </w:endnote>
  <w:endnote w:type="continuationSeparator" w:id="0">
    <w:p w:rsidR="006A7585" w:rsidRPr="007B4289" w:rsidRDefault="006A7585">
      <w:r w:rsidRPr="007B42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1E" w:rsidRDefault="00D65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89" w:rsidRPr="007B4289" w:rsidRDefault="007B4289" w:rsidP="007B4289">
    <w:pPr>
      <w:pStyle w:val="Footer"/>
    </w:pPr>
    <w:r w:rsidRPr="007B4289">
      <w:rPr>
        <w:rStyle w:val="HideTWBExt"/>
        <w:noProof w:val="0"/>
      </w:rPr>
      <w:t>&lt;PathFdR&gt;</w:t>
    </w:r>
    <w:r w:rsidRPr="007B4289">
      <w:t>AM\1114082SV.docx</w:t>
    </w:r>
    <w:r w:rsidRPr="007B4289">
      <w:rPr>
        <w:rStyle w:val="HideTWBExt"/>
        <w:noProof w:val="0"/>
      </w:rPr>
      <w:t>&lt;/PathFdR&gt;</w:t>
    </w:r>
    <w:r w:rsidRPr="007B4289">
      <w:tab/>
    </w:r>
    <w:r w:rsidRPr="007B4289">
      <w:tab/>
      <w:t>PE</w:t>
    </w:r>
    <w:r w:rsidRPr="007B4289">
      <w:rPr>
        <w:rStyle w:val="HideTWBExt"/>
        <w:noProof w:val="0"/>
      </w:rPr>
      <w:t>&lt;NoPE&gt;</w:t>
    </w:r>
    <w:r w:rsidRPr="007B4289">
      <w:t>596.734</w:t>
    </w:r>
    <w:r w:rsidRPr="007B4289">
      <w:rPr>
        <w:rStyle w:val="HideTWBExt"/>
        <w:noProof w:val="0"/>
      </w:rPr>
      <w:t>&lt;/NoPE&gt;&lt;Version&gt;</w:t>
    </w:r>
    <w:r w:rsidRPr="007B4289">
      <w:t>v01-00</w:t>
    </w:r>
    <w:r w:rsidRPr="007B4289">
      <w:rPr>
        <w:rStyle w:val="HideTWBExt"/>
        <w:noProof w:val="0"/>
      </w:rPr>
      <w:t>&lt;/Version&gt;</w:t>
    </w:r>
  </w:p>
  <w:p w:rsidR="005909EC" w:rsidRPr="007B4289" w:rsidRDefault="007B4289" w:rsidP="007B4289">
    <w:pPr>
      <w:pStyle w:val="Footer2"/>
      <w:tabs>
        <w:tab w:val="center" w:pos="4535"/>
      </w:tabs>
    </w:pPr>
    <w:r w:rsidRPr="007B4289">
      <w:t>SV</w:t>
    </w:r>
    <w:r w:rsidRPr="007B4289">
      <w:tab/>
    </w:r>
    <w:r w:rsidRPr="007B4289">
      <w:rPr>
        <w:b w:val="0"/>
        <w:i/>
        <w:color w:val="C0C0C0"/>
        <w:sz w:val="22"/>
      </w:rPr>
      <w:t>Förenade i mångfalden</w:t>
    </w:r>
    <w:r w:rsidRPr="007B4289">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1E" w:rsidRDefault="00D65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85" w:rsidRPr="007B4289" w:rsidRDefault="006A7585">
      <w:r w:rsidRPr="007B4289">
        <w:separator/>
      </w:r>
    </w:p>
  </w:footnote>
  <w:footnote w:type="continuationSeparator" w:id="0">
    <w:p w:rsidR="006A7585" w:rsidRPr="007B4289" w:rsidRDefault="006A7585">
      <w:r w:rsidRPr="007B4289">
        <w:continuationSeparator/>
      </w:r>
    </w:p>
  </w:footnote>
  <w:footnote w:id="1">
    <w:p w:rsidR="00C13192" w:rsidRPr="007B4289" w:rsidRDefault="00C13192" w:rsidP="00C13192">
      <w:pPr>
        <w:pStyle w:val="FootnoteText"/>
        <w:rPr>
          <w:sz w:val="20"/>
        </w:rPr>
      </w:pPr>
      <w:r w:rsidRPr="007B4289">
        <w:rPr>
          <w:rStyle w:val="FootnoteReference"/>
          <w:sz w:val="20"/>
        </w:rPr>
        <w:footnoteRef/>
      </w:r>
      <w:r w:rsidRPr="007B4289">
        <w:rPr>
          <w:sz w:val="20"/>
        </w:rPr>
        <w:t xml:space="preserve"> </w:t>
      </w:r>
      <w:hyperlink r:id="rId1">
        <w:r w:rsidRPr="007B4289">
          <w:rPr>
            <w:rStyle w:val="Hyperlink"/>
            <w:sz w:val="20"/>
          </w:rPr>
          <w:t>http://europa.eu/rapid/press-release_SPEECH-15-5614_sv.htm</w:t>
        </w:r>
      </w:hyperlink>
      <w:r w:rsidRPr="007B4289">
        <w:rPr>
          <w:sz w:val="20"/>
        </w:rPr>
        <w:t xml:space="preserve"> </w:t>
      </w:r>
    </w:p>
  </w:footnote>
  <w:footnote w:id="2">
    <w:p w:rsidR="00C13192" w:rsidRPr="007B4289" w:rsidRDefault="00C13192" w:rsidP="00C13192">
      <w:pPr>
        <w:pStyle w:val="FootnoteText"/>
        <w:rPr>
          <w:sz w:val="20"/>
        </w:rPr>
      </w:pPr>
      <w:r w:rsidRPr="007B4289">
        <w:rPr>
          <w:rStyle w:val="FootnoteReference"/>
          <w:sz w:val="20"/>
        </w:rPr>
        <w:footnoteRef/>
      </w:r>
      <w:r w:rsidRPr="007B4289">
        <w:rPr>
          <w:sz w:val="20"/>
        </w:rPr>
        <w:t xml:space="preserve"> COM(2016)0127.</w:t>
      </w:r>
    </w:p>
  </w:footnote>
  <w:footnote w:id="3">
    <w:p w:rsidR="00C13192" w:rsidRPr="007B4289" w:rsidRDefault="00C13192" w:rsidP="00C13192">
      <w:pPr>
        <w:pStyle w:val="FootnoteText"/>
        <w:rPr>
          <w:sz w:val="20"/>
        </w:rPr>
      </w:pPr>
      <w:r w:rsidRPr="007B4289">
        <w:rPr>
          <w:rStyle w:val="FootnoteReference"/>
          <w:sz w:val="20"/>
        </w:rPr>
        <w:footnoteRef/>
      </w:r>
      <w:r w:rsidRPr="007B4289">
        <w:rPr>
          <w:sz w:val="20"/>
        </w:rPr>
        <w:t xml:space="preserve"> </w:t>
      </w:r>
      <w:hyperlink r:id="rId2">
        <w:r w:rsidRPr="007B4289">
          <w:rPr>
            <w:rStyle w:val="Hyperlink"/>
            <w:sz w:val="20"/>
          </w:rPr>
          <w:t>http://ec.europa.eu/eurostat/documents/2995521/7572560/3-29072016-AP-FR.pdf/4e21787f-1a9f-4702-a0a1-2f43a902e2c1</w:t>
        </w:r>
      </w:hyperlink>
      <w:r w:rsidRPr="007B4289">
        <w:rPr>
          <w:sz w:val="20"/>
        </w:rPr>
        <w:t xml:space="preserve"> </w:t>
      </w:r>
    </w:p>
  </w:footnote>
  <w:footnote w:id="4">
    <w:p w:rsidR="00C13192" w:rsidRPr="007B4289" w:rsidRDefault="00C13192" w:rsidP="00C13192">
      <w:pPr>
        <w:pStyle w:val="FootnoteText"/>
        <w:rPr>
          <w:sz w:val="20"/>
        </w:rPr>
      </w:pPr>
      <w:r w:rsidRPr="007B4289">
        <w:rPr>
          <w:rStyle w:val="FootnoteReference"/>
          <w:sz w:val="20"/>
        </w:rPr>
        <w:footnoteRef/>
      </w:r>
      <w:r w:rsidRPr="007B4289">
        <w:rPr>
          <w:sz w:val="20"/>
        </w:rPr>
        <w:t xml:space="preserve"> </w:t>
      </w:r>
      <w:hyperlink r:id="rId3">
        <w:r w:rsidRPr="007B4289">
          <w:rPr>
            <w:rStyle w:val="Hyperlink"/>
            <w:sz w:val="20"/>
          </w:rPr>
          <w:t>http://ec.europa.eu/eurostat/statistics-explained/index.php/File:Population_at-risk-of-poverty_or_social_exclusion,_2009%E2%80%9314_YB16-fr.png</w:t>
        </w:r>
      </w:hyperlink>
      <w:r w:rsidRPr="007B4289">
        <w:rPr>
          <w:sz w:val="20"/>
        </w:rPr>
        <w:t xml:space="preserve"> </w:t>
      </w:r>
    </w:p>
  </w:footnote>
  <w:footnote w:id="5">
    <w:p w:rsidR="00C13192" w:rsidRPr="007B4289" w:rsidRDefault="00C13192" w:rsidP="00C13192">
      <w:pPr>
        <w:pStyle w:val="FootnoteText"/>
        <w:rPr>
          <w:sz w:val="20"/>
        </w:rPr>
      </w:pPr>
      <w:r w:rsidRPr="007B4289">
        <w:rPr>
          <w:rStyle w:val="FootnoteReference"/>
          <w:sz w:val="20"/>
        </w:rPr>
        <w:footnoteRef/>
      </w:r>
      <w:r w:rsidRPr="007B4289">
        <w:rPr>
          <w:sz w:val="20"/>
        </w:rPr>
        <w:t xml:space="preserve"> </w:t>
      </w:r>
      <w:hyperlink r:id="rId4" w:anchor="Material_deprivation_and_severe_material_deprivation">
        <w:r w:rsidRPr="007B4289">
          <w:rPr>
            <w:rStyle w:val="Hyperlink"/>
            <w:sz w:val="20"/>
          </w:rPr>
          <w:t>http://ec.europa.eu/eurostat/statistics-explained/index.php/Social_inclusion_statistics#Material_deprivation_and_severe_material_deprivation</w:t>
        </w:r>
      </w:hyperlink>
      <w:r w:rsidRPr="007B4289">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1E" w:rsidRDefault="00D65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1E" w:rsidRDefault="00D65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1E" w:rsidRDefault="00D65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DT" w:val="11/01/2017"/>
    <w:docVar w:name="iNoAmend" w:val="1"/>
    <w:docVar w:name="LastEditedSection" w:val=" 1"/>
    <w:docVar w:name="NRAKEY" w:val="0391"/>
    <w:docVar w:name="ORLANGKEY" w:val="FR"/>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753 HideTWBExt;}}{\*\rsidtbl \rsid24658\rsid721753\rsid735077\rsid2892074\rsid4666813\rsid6641733\rsid9636012\rsid9911376\rsid11215221\rsid12154954\rsid14424199\rsid15204470\rsid15285974_x000d__x000a_\rsid15950462\rsid16324206\rsid16662270}{\mmathPr\mmathFont34\mbrkBin0\mbrkBinSub0\msmallFrac0\mdispDef1\mlMargin0\mrMargin0\mdefJc1\mwrapIndent1440\mintLim0\mnaryLim1}{\info{\author LAFONT Christine}{\operator LAFONT Christine}_x000d__x000a_{\creatim\yr2017\mo1\dy11\hr15\min25}{\revtim\yr2017\mo1\dy11\hr15\min25}{\version1}{\edmins0}{\nofpages1}{\nofwords0}{\nofchars7}{\*\company European Parliament}{\nofcharsws7}{\vern57441}}{\*\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753\utinl \fet0{\*\wgrffmtfilter 013f}\ilfomacatclnup0{\*\template C:\\Users\\clafont\\AppData\\Local\\Temp\\Blank1.dot}{\*\ftnsep \ltrpar \pard\plain \ltrpar_x000d__x000a_\ql \li0\ri0\widctlpar\wrapdefault\aspalpha\aspnum\faauto\adjustright\rin0\lin0\itap0 \rtlch\fcs1 \af0\afs20\alang1025 \ltrch\fcs0 \fs24\lang2057\langfe2057\cgrid\langnp2057\langfenp2057 {\rtlch\fcs1 \af0 \ltrch\fcs0 \insrsid9911376 \chftnsep _x000d__x000a_\par }}{\*\ftnsepc \ltrpar \pard\plain \ltrpar\ql \li0\ri0\widctlpar\wrapdefault\aspalpha\aspnum\faauto\adjustright\rin0\lin0\itap0 \rtlch\fcs1 \af0\afs20\alang1025 \ltrch\fcs0 \fs24\lang2057\langfe2057\cgrid\langnp2057\langfenp2057 {\rtlch\fcs1 \af0 _x000d__x000a_\ltrch\fcs0 \insrsid9911376 \chftnsepc _x000d__x000a_\par }}{\*\aftnsep \ltrpar \pard\plain \ltrpar\ql \li0\ri0\widctlpar\wrapdefault\aspalpha\aspnum\faauto\adjustright\rin0\lin0\itap0 \rtlch\fcs1 \af0\afs20\alang1025 \ltrch\fcs0 \fs24\lang2057\langfe2057\cgrid\langnp2057\langfenp2057 {\rtlch\fcs1 \af0 _x000d__x000a_\ltrch\fcs0 \insrsid9911376 \chftnsep _x000d__x000a_\par }}{\*\aftnsepc \ltrpar \pard\plain \ltrpar\ql \li0\ri0\widctlpar\wrapdefault\aspalpha\aspnum\faauto\adjustright\rin0\lin0\itap0 \rtlch\fcs1 \af0\afs20\alang1025 \ltrch\fcs0 \fs24\lang2057\langfe2057\cgrid\langnp2057\langfenp2057 {\rtlch\fcs1 \af0 _x000d__x000a_\ltrch\fcs0 \insrsid99113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6\langfe2057\langnp1036\insrsid721753\charrsid697690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2_x000d__x000a_029216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Alternative"/>
    <w:docVar w:name="strSubDir" w:val="1114"/>
    <w:docVar w:name="TVTMEMBERS1" w:val="Joëlle Mélin, Dominique Martin, Mara Bizzotto"/>
    <w:docVar w:name="TXTLANGUE" w:val="SV"/>
    <w:docVar w:name="TXTLANGUEMIN" w:val="sv"/>
    <w:docVar w:name="TXTNRPE" w:val="596.734"/>
    <w:docVar w:name="TXTPEorAP" w:val="PE"/>
    <w:docVar w:name="TXTROUTE" w:val="AM\1114082SV.docx"/>
    <w:docVar w:name="TXTVERSION" w:val="01-00"/>
  </w:docVars>
  <w:rsids>
    <w:rsidRoot w:val="006A7585"/>
    <w:rsid w:val="0001605D"/>
    <w:rsid w:val="001B1A7E"/>
    <w:rsid w:val="001B6C00"/>
    <w:rsid w:val="001F503C"/>
    <w:rsid w:val="00206FC8"/>
    <w:rsid w:val="0027335A"/>
    <w:rsid w:val="0035429D"/>
    <w:rsid w:val="00367DF5"/>
    <w:rsid w:val="00394F63"/>
    <w:rsid w:val="003C538E"/>
    <w:rsid w:val="00485EB6"/>
    <w:rsid w:val="005909EC"/>
    <w:rsid w:val="006A7585"/>
    <w:rsid w:val="006F7ACD"/>
    <w:rsid w:val="00744581"/>
    <w:rsid w:val="007B4289"/>
    <w:rsid w:val="00805D72"/>
    <w:rsid w:val="008077F3"/>
    <w:rsid w:val="00874091"/>
    <w:rsid w:val="00912D3B"/>
    <w:rsid w:val="009E2BB0"/>
    <w:rsid w:val="00A915A0"/>
    <w:rsid w:val="00B678EC"/>
    <w:rsid w:val="00BC02AC"/>
    <w:rsid w:val="00C13192"/>
    <w:rsid w:val="00CD728B"/>
    <w:rsid w:val="00D5608B"/>
    <w:rsid w:val="00D65C1E"/>
    <w:rsid w:val="00DE6754"/>
    <w:rsid w:val="00E1396C"/>
    <w:rsid w:val="00E356D6"/>
    <w:rsid w:val="00F33547"/>
    <w:rsid w:val="00F95359"/>
    <w:rsid w:val="00FE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6563D2-A933-476A-A411-A1C7D69B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1B6C0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E1396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1B6C0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12"/>
    <w:pPr>
      <w:ind w:left="567" w:hanging="567"/>
    </w:pPr>
  </w:style>
  <w:style w:type="character" w:customStyle="1" w:styleId="NormalBoldChar">
    <w:name w:val="NormalBold Char"/>
    <w:link w:val="NormalBold"/>
    <w:rsid w:val="005909EC"/>
    <w:rPr>
      <w:b/>
      <w:sz w:val="24"/>
      <w:lang w:val="sv-SE" w:eastAsia="sv-SE" w:bidi="sv-SE"/>
    </w:rPr>
  </w:style>
  <w:style w:type="paragraph" w:customStyle="1" w:styleId="AMNumberTabs">
    <w:name w:val="AMNumberTabs"/>
    <w:basedOn w:val="Normal"/>
    <w:rsid w:val="005909E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C13192"/>
    <w:pPr>
      <w:widowControl/>
    </w:pPr>
  </w:style>
  <w:style w:type="character" w:customStyle="1" w:styleId="FootnoteTextChar">
    <w:name w:val="Footnote Text Char"/>
    <w:basedOn w:val="DefaultParagraphFont"/>
    <w:link w:val="FootnoteText"/>
    <w:rsid w:val="00C13192"/>
    <w:rPr>
      <w:sz w:val="24"/>
    </w:rPr>
  </w:style>
  <w:style w:type="character" w:styleId="FootnoteReference">
    <w:name w:val="footnote reference"/>
    <w:rsid w:val="00C13192"/>
    <w:rPr>
      <w:vertAlign w:val="superscript"/>
    </w:rPr>
  </w:style>
  <w:style w:type="paragraph" w:styleId="BalloonText">
    <w:name w:val="Balloon Text"/>
    <w:basedOn w:val="Normal"/>
    <w:link w:val="BalloonTextChar"/>
    <w:rsid w:val="003C538E"/>
    <w:rPr>
      <w:rFonts w:ascii="Segoe UI" w:hAnsi="Segoe UI" w:cs="Segoe UI"/>
      <w:sz w:val="18"/>
      <w:szCs w:val="18"/>
    </w:rPr>
  </w:style>
  <w:style w:type="character" w:customStyle="1" w:styleId="BalloonTextChar">
    <w:name w:val="Balloon Text Char"/>
    <w:basedOn w:val="DefaultParagraphFont"/>
    <w:link w:val="BalloonText"/>
    <w:rsid w:val="003C538E"/>
    <w:rPr>
      <w:rFonts w:ascii="Segoe UI" w:hAnsi="Segoe UI" w:cs="Segoe UI"/>
      <w:sz w:val="18"/>
      <w:szCs w:val="18"/>
      <w:lang w:val="sv-SE"/>
    </w:rPr>
  </w:style>
  <w:style w:type="character" w:styleId="Hyperlink">
    <w:name w:val="Hyperlink"/>
    <w:basedOn w:val="DefaultParagraphFont"/>
    <w:rsid w:val="00912D3B"/>
    <w:rPr>
      <w:color w:val="0563C1" w:themeColor="hyperlink"/>
      <w:u w:val="single"/>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statistics-explained/index.php/File:Population_at-risk-of-poverty_or_social_exclusion,_2009%E2%80%9314_YB16-fr.png" TargetMode="External"/><Relationship Id="rId2" Type="http://schemas.openxmlformats.org/officeDocument/2006/relationships/hyperlink" Target="http://ec.europa.eu/eurostat/documents/2995521/7572560/3-29072016-AP-FR.pdf/4e21787f-1a9f-4702-a0a1-2f43a902e2c1" TargetMode="External"/><Relationship Id="rId1" Type="http://schemas.openxmlformats.org/officeDocument/2006/relationships/hyperlink" Target="http://europa.eu/rapid/press-release_SPEECH-15-5614_sv.htm" TargetMode="External"/><Relationship Id="rId4" Type="http://schemas.openxmlformats.org/officeDocument/2006/relationships/hyperlink" Target="http://ec.europa.eu/eurostat/statistics-explained/index.php/Social_inclusion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32D51234.dotm</Template>
  <TotalTime>0</TotalTime>
  <Pages>2</Pages>
  <Words>636</Words>
  <Characters>4145</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AM_Ple_NonLegAlternative</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AM_Ple_NonLegAlternative</dc:title>
  <dc:subject/>
  <dc:creator>LAFONT Christine</dc:creator>
  <cp:keywords/>
  <dc:description/>
  <cp:lastModifiedBy>HEIDERSCHEID Mona</cp:lastModifiedBy>
  <cp:revision>2</cp:revision>
  <cp:lastPrinted>2017-01-11T14:37:00Z</cp:lastPrinted>
  <dcterms:created xsi:type="dcterms:W3CDTF">2017-01-13T14:15:00Z</dcterms:created>
  <dcterms:modified xsi:type="dcterms:W3CDTF">2017-01-13T14:15:00Z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1114082</vt:lpwstr>
  </property>
  <property fmtid="{D5CDD505-2E9C-101B-9397-08002B2CF9AE}" pid="5" name="&lt;Type&gt;">
    <vt:lpwstr>AM</vt:lpwstr>
  </property>
  <property fmtid="{D5CDD505-2E9C-101B-9397-08002B2CF9AE}" pid="6" name="&lt;ModelCod&gt;">
    <vt:lpwstr>\\eiciLUXpr1\pdocep$\DocEP\DOCS\General\AM\AM_NonLeg\AM_Ple_NonLeg\AM_Ple_NonLegAlternative.dot(17/02/2016 10:46:13)</vt:lpwstr>
  </property>
  <property fmtid="{D5CDD505-2E9C-101B-9397-08002B2CF9AE}" pid="7" name="&lt;ModelTra&gt;">
    <vt:lpwstr>\\eiciLUXpr1\pdocep$\DocEP\TRANSFIL\FR\AM_Ple_NonLegAlternative.FR(18/07/2016 12:27:39)</vt:lpwstr>
  </property>
  <property fmtid="{D5CDD505-2E9C-101B-9397-08002B2CF9AE}" pid="8" name="&lt;Model&gt;">
    <vt:lpwstr>AM_Ple_NonLegAlternative</vt:lpwstr>
  </property>
  <property fmtid="{D5CDD505-2E9C-101B-9397-08002B2CF9AE}" pid="9" name="FooterPath">
    <vt:lpwstr>AM\1114082SV.docx</vt:lpwstr>
  </property>
  <property fmtid="{D5CDD505-2E9C-101B-9397-08002B2CF9AE}" pid="10" name="PE Number">
    <vt:lpwstr>596.734</vt:lpwstr>
  </property>
  <property fmtid="{D5CDD505-2E9C-101B-9397-08002B2CF9AE}" pid="11" name="Bookout">
    <vt:lpwstr>OK - 2017/1/13 15:14</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