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52769A" w:rsidRDefault="004408D9">
      <w:pPr>
        <w:pStyle w:val="Interstitial1"/>
      </w:pPr>
      <w:bookmarkStart w:id="0" w:name="_GoBack"/>
      <w:bookmarkEnd w:id="0"/>
      <w:r w:rsidRPr="0052769A">
        <w:rPr>
          <w:rStyle w:val="HideTWBExt"/>
        </w:rPr>
        <w:t>&lt;RepeatBlock-Amend&gt;&lt;Amend&gt;&lt;Date&gt;</w:t>
      </w:r>
      <w:r w:rsidRPr="0052769A">
        <w:rPr>
          <w:rStyle w:val="HideTWBInt"/>
          <w:color w:val="auto"/>
        </w:rPr>
        <w:t>{08/03/2017}</w:t>
      </w:r>
      <w:r w:rsidRPr="0052769A">
        <w:rPr>
          <w:color w:val="auto"/>
        </w:rPr>
        <w:t>8.3.2017</w:t>
      </w:r>
      <w:r w:rsidRPr="0052769A">
        <w:rPr>
          <w:rStyle w:val="HideTWBExt"/>
        </w:rPr>
        <w:t>&lt;/Date&gt;</w:t>
      </w:r>
      <w:r w:rsidRPr="0052769A">
        <w:tab/>
      </w:r>
      <w:r w:rsidRPr="0052769A">
        <w:rPr>
          <w:rStyle w:val="HideTWBExt"/>
        </w:rPr>
        <w:t>&lt;ANo&gt;</w:t>
      </w:r>
      <w:r w:rsidRPr="0052769A">
        <w:rPr>
          <w:color w:val="auto"/>
        </w:rPr>
        <w:t>A8-0034</w:t>
      </w:r>
      <w:r w:rsidRPr="0052769A">
        <w:rPr>
          <w:rStyle w:val="HideTWBExt"/>
        </w:rPr>
        <w:t>&lt;/ANo&gt;</w:t>
      </w:r>
      <w:r w:rsidRPr="0052769A">
        <w:rPr>
          <w:color w:val="auto"/>
        </w:rPr>
        <w:t>/</w:t>
      </w:r>
      <w:r w:rsidRPr="0052769A">
        <w:rPr>
          <w:rStyle w:val="HideTWBExt"/>
        </w:rPr>
        <w:t>&lt;NumAm&gt;</w:t>
      </w:r>
      <w:r w:rsidRPr="0052769A">
        <w:rPr>
          <w:color w:val="auto"/>
        </w:rPr>
        <w:t>236</w:t>
      </w:r>
      <w:r w:rsidRPr="0052769A">
        <w:rPr>
          <w:rStyle w:val="HideTWBExt"/>
        </w:rPr>
        <w:t>&lt;/NumAm&gt;</w:t>
      </w:r>
    </w:p>
    <w:p w:rsidR="00795EB7" w:rsidRPr="0052769A" w:rsidRDefault="004408D9">
      <w:pPr>
        <w:pStyle w:val="AMNumberTabs"/>
      </w:pPr>
      <w:r w:rsidRPr="0052769A">
        <w:rPr>
          <w:color w:val="auto"/>
        </w:rPr>
        <w:t>Изменение</w:t>
      </w:r>
      <w:r w:rsidRPr="0052769A">
        <w:tab/>
      </w:r>
      <w:r w:rsidRPr="0052769A">
        <w:tab/>
      </w:r>
      <w:r w:rsidRPr="0052769A">
        <w:rPr>
          <w:rStyle w:val="HideTWBExt"/>
        </w:rPr>
        <w:t>&lt;NumAm&gt;</w:t>
      </w:r>
      <w:r w:rsidRPr="0052769A">
        <w:rPr>
          <w:color w:val="auto"/>
        </w:rPr>
        <w:t>236</w:t>
      </w:r>
      <w:r w:rsidRPr="0052769A">
        <w:rPr>
          <w:rStyle w:val="HideTWBExt"/>
        </w:rPr>
        <w:t>&lt;/NumAm&gt;</w:t>
      </w:r>
    </w:p>
    <w:p w:rsidR="00795EB7" w:rsidRPr="0052769A" w:rsidRDefault="004408D9">
      <w:pPr>
        <w:pStyle w:val="NormalBold"/>
      </w:pPr>
      <w:r w:rsidRPr="0052769A">
        <w:rPr>
          <w:rStyle w:val="HideTWBExt"/>
        </w:rPr>
        <w:t>&lt;RepeatBlock-By&gt;&lt;Members&gt;</w:t>
      </w:r>
      <w:r w:rsidRPr="0052769A">
        <w:rPr>
          <w:color w:val="auto"/>
        </w:rPr>
        <w:t>Симона Бонафе</w:t>
      </w:r>
      <w:r w:rsidRPr="0052769A">
        <w:rPr>
          <w:rStyle w:val="HideTWBExt"/>
        </w:rPr>
        <w:t>&lt;/Members&gt;</w:t>
      </w:r>
    </w:p>
    <w:p w:rsidR="00795EB7" w:rsidRPr="0052769A" w:rsidRDefault="004408D9">
      <w:r w:rsidRPr="0052769A">
        <w:rPr>
          <w:rStyle w:val="HideTWBExt"/>
        </w:rPr>
        <w:t>&lt;AuNomDe&gt;</w:t>
      </w:r>
      <w:r w:rsidRPr="0052769A">
        <w:rPr>
          <w:rStyle w:val="HideTWBInt"/>
          <w:color w:val="auto"/>
        </w:rPr>
        <w:t>{S&amp;D}</w:t>
      </w:r>
      <w:r w:rsidRPr="0052769A">
        <w:t>от името на групата S&amp;D</w:t>
      </w:r>
      <w:r w:rsidRPr="0052769A">
        <w:rPr>
          <w:rStyle w:val="HideTWBExt"/>
        </w:rPr>
        <w:t>&lt;/AuNomDe&gt;</w:t>
      </w:r>
    </w:p>
    <w:p w:rsidR="00795EB7" w:rsidRPr="0052769A" w:rsidRDefault="004408D9">
      <w:pPr>
        <w:pStyle w:val="NormalBold"/>
      </w:pPr>
      <w:r w:rsidRPr="0052769A">
        <w:rPr>
          <w:rStyle w:val="HideTWBExt"/>
        </w:rPr>
        <w:t>&lt;Members&gt;</w:t>
      </w:r>
      <w:r w:rsidRPr="0052769A">
        <w:rPr>
          <w:color w:val="auto"/>
        </w:rPr>
        <w:t>Давор Шкърлец</w:t>
      </w:r>
      <w:r w:rsidRPr="0052769A">
        <w:rPr>
          <w:rStyle w:val="HideTWBExt"/>
        </w:rPr>
        <w:t>&lt;/Members&gt;</w:t>
      </w:r>
    </w:p>
    <w:p w:rsidR="00795EB7" w:rsidRPr="0052769A" w:rsidRDefault="004408D9">
      <w:r w:rsidRPr="0052769A">
        <w:rPr>
          <w:rStyle w:val="HideTWBExt"/>
        </w:rPr>
        <w:t>&lt;AuNomDe&gt;</w:t>
      </w:r>
      <w:r w:rsidRPr="0052769A">
        <w:rPr>
          <w:rStyle w:val="HideTWBInt"/>
          <w:color w:val="auto"/>
        </w:rPr>
        <w:t>{Verts/ALE}</w:t>
      </w:r>
      <w:r w:rsidRPr="0052769A">
        <w:t>от името на групата Verts/ALE</w:t>
      </w:r>
      <w:r w:rsidRPr="0052769A">
        <w:rPr>
          <w:rStyle w:val="HideTWBExt"/>
        </w:rPr>
        <w:t>&lt;/AuNomDe&gt;</w:t>
      </w:r>
    </w:p>
    <w:p w:rsidR="00795EB7" w:rsidRPr="0052769A" w:rsidRDefault="004408D9">
      <w:r w:rsidRPr="0052769A">
        <w:rPr>
          <w:rStyle w:val="HideTWBExt"/>
        </w:rPr>
        <w:t>&lt;/RepeatBlock-By&gt;</w:t>
      </w:r>
    </w:p>
    <w:p w:rsidR="00795EB7" w:rsidRPr="0052769A" w:rsidRDefault="004408D9">
      <w:pPr>
        <w:pStyle w:val="ProjRap"/>
      </w:pPr>
      <w:r w:rsidRPr="0052769A">
        <w:rPr>
          <w:rStyle w:val="HideTWBExt"/>
        </w:rPr>
        <w:t>&lt;TitreType&gt;</w:t>
      </w:r>
      <w:r w:rsidRPr="0052769A">
        <w:t>Доклад</w:t>
      </w:r>
      <w:r w:rsidRPr="0052769A">
        <w:rPr>
          <w:rStyle w:val="HideTWBExt"/>
        </w:rPr>
        <w:t>&lt;/TitreType&gt;</w:t>
      </w:r>
      <w:r w:rsidRPr="0052769A">
        <w:tab/>
        <w:t>A8-0034/2017</w:t>
      </w:r>
    </w:p>
    <w:p w:rsidR="00795EB7" w:rsidRPr="0052769A" w:rsidRDefault="004408D9">
      <w:pPr>
        <w:pStyle w:val="NormalBold"/>
      </w:pPr>
      <w:r w:rsidRPr="0052769A">
        <w:rPr>
          <w:rStyle w:val="HideTWBExt"/>
        </w:rPr>
        <w:t>&lt;Rapporteur&gt;</w:t>
      </w:r>
      <w:r w:rsidRPr="0052769A">
        <w:rPr>
          <w:color w:val="auto"/>
        </w:rPr>
        <w:t>Симона Бонафе</w:t>
      </w:r>
      <w:r w:rsidRPr="0052769A">
        <w:rPr>
          <w:rStyle w:val="HideTWBExt"/>
        </w:rPr>
        <w:t>&lt;/Rapporteur&gt;</w:t>
      </w:r>
    </w:p>
    <w:p w:rsidR="00795EB7" w:rsidRPr="0052769A" w:rsidRDefault="004408D9">
      <w:pPr>
        <w:pStyle w:val="Normal12"/>
      </w:pPr>
      <w:r w:rsidRPr="0052769A">
        <w:rPr>
          <w:rStyle w:val="HideTWBExt"/>
        </w:rPr>
        <w:t>&lt;Titre&gt;</w:t>
      </w:r>
      <w:r w:rsidRPr="0052769A">
        <w:t>Отпадъци</w:t>
      </w:r>
      <w:r w:rsidRPr="0052769A">
        <w:rPr>
          <w:rStyle w:val="HideTWBExt"/>
        </w:rPr>
        <w:t>&lt;/Titre&gt;</w:t>
      </w:r>
    </w:p>
    <w:p w:rsidR="00795EB7" w:rsidRPr="0052769A" w:rsidRDefault="004408D9">
      <w:pPr>
        <w:pStyle w:val="Normal12"/>
      </w:pPr>
      <w:r w:rsidRPr="0052769A">
        <w:rPr>
          <w:rStyle w:val="HideTWBExt"/>
        </w:rPr>
        <w:t>&lt;DocRef&gt;</w:t>
      </w:r>
      <w:r w:rsidRPr="0052769A">
        <w:rPr>
          <w:color w:val="auto"/>
        </w:rPr>
        <w:t>(COM(2015)0595 - C8-0382/2015 - 2015/0275(COD))</w:t>
      </w:r>
      <w:r w:rsidRPr="0052769A">
        <w:rPr>
          <w:rStyle w:val="HideTWBExt"/>
        </w:rPr>
        <w:t>&lt;/DocRef&gt;</w:t>
      </w:r>
    </w:p>
    <w:p w:rsidR="00795EB7" w:rsidRPr="0052769A" w:rsidRDefault="00795EB7">
      <w:pPr>
        <w:pStyle w:val="Normal12"/>
      </w:pPr>
    </w:p>
    <w:p w:rsidR="00795EB7" w:rsidRPr="0052769A" w:rsidRDefault="004408D9">
      <w:pPr>
        <w:pStyle w:val="NormalBold"/>
      </w:pPr>
      <w:r w:rsidRPr="0052769A">
        <w:rPr>
          <w:rStyle w:val="HideTWBExt"/>
        </w:rPr>
        <w:t>&lt;DocAmend&gt;</w:t>
      </w:r>
      <w:r w:rsidRPr="0052769A">
        <w:rPr>
          <w:color w:val="auto"/>
        </w:rPr>
        <w:t>Предложение за директива</w:t>
      </w:r>
      <w:r w:rsidRPr="0052769A">
        <w:rPr>
          <w:rStyle w:val="HideTWBExt"/>
        </w:rPr>
        <w:t>&lt;/DocAmend&gt;</w:t>
      </w:r>
    </w:p>
    <w:p w:rsidR="00795EB7" w:rsidRPr="0052769A" w:rsidRDefault="004408D9">
      <w:pPr>
        <w:pStyle w:val="NormalBold"/>
      </w:pPr>
      <w:r w:rsidRPr="0052769A">
        <w:rPr>
          <w:rStyle w:val="HideTWBExt"/>
        </w:rPr>
        <w:t>&lt;Article&gt;</w:t>
      </w:r>
      <w:r w:rsidRPr="0052769A">
        <w:rPr>
          <w:color w:val="auto"/>
        </w:rPr>
        <w:t>Член 1 – параграф 1 – точка 9</w:t>
      </w:r>
      <w:r w:rsidRPr="0052769A">
        <w:rPr>
          <w:rStyle w:val="HideTWBExt"/>
        </w:rPr>
        <w:t>&lt;/Article&gt;</w:t>
      </w:r>
    </w:p>
    <w:p w:rsidR="00795EB7" w:rsidRPr="0052769A" w:rsidRDefault="004408D9">
      <w:r w:rsidRPr="0052769A">
        <w:rPr>
          <w:rStyle w:val="HideTWBExt"/>
        </w:rPr>
        <w:t>&lt;DocAmend2&gt;</w:t>
      </w:r>
      <w:r w:rsidRPr="0052769A">
        <w:t>Директива 2008/98/ЕО</w:t>
      </w:r>
      <w:r w:rsidRPr="0052769A">
        <w:rPr>
          <w:rStyle w:val="HideTWBExt"/>
        </w:rPr>
        <w:t>&lt;/DocAmend2&gt;</w:t>
      </w:r>
    </w:p>
    <w:p w:rsidR="00795EB7" w:rsidRPr="0052769A" w:rsidRDefault="004408D9">
      <w:r w:rsidRPr="0052769A">
        <w:rPr>
          <w:rStyle w:val="HideTWBExt"/>
        </w:rPr>
        <w:t>&lt;Article2&gt;</w:t>
      </w:r>
      <w:r w:rsidRPr="0052769A">
        <w:t>Член 9 – параграф 3 а (нов)</w:t>
      </w:r>
      <w:r w:rsidRPr="0052769A">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5EB7" w:rsidRPr="0052769A">
        <w:trPr>
          <w:trHeight w:hRule="exact" w:val="240"/>
          <w:jc w:val="center"/>
        </w:trPr>
        <w:tc>
          <w:tcPr>
            <w:tcW w:w="9752" w:type="dxa"/>
            <w:gridSpan w:val="2"/>
          </w:tcPr>
          <w:p w:rsidR="00795EB7" w:rsidRPr="0052769A" w:rsidRDefault="00795EB7"/>
        </w:tc>
      </w:tr>
      <w:tr w:rsidR="00795EB7" w:rsidRPr="0052769A">
        <w:trPr>
          <w:trHeight w:val="240"/>
          <w:jc w:val="center"/>
        </w:trPr>
        <w:tc>
          <w:tcPr>
            <w:tcW w:w="4876" w:type="dxa"/>
          </w:tcPr>
          <w:p w:rsidR="00795EB7" w:rsidRPr="0052769A" w:rsidRDefault="004408D9">
            <w:pPr>
              <w:pStyle w:val="ColumnHeading"/>
              <w:rPr>
                <w:color w:val="auto"/>
              </w:rPr>
            </w:pPr>
            <w:r w:rsidRPr="0052769A">
              <w:rPr>
                <w:color w:val="auto"/>
              </w:rPr>
              <w:t>Текст, предложен от Комисията</w:t>
            </w:r>
          </w:p>
        </w:tc>
        <w:tc>
          <w:tcPr>
            <w:tcW w:w="4876" w:type="dxa"/>
          </w:tcPr>
          <w:p w:rsidR="00795EB7" w:rsidRPr="0052769A" w:rsidRDefault="004408D9">
            <w:pPr>
              <w:pStyle w:val="ColumnHeading"/>
              <w:rPr>
                <w:color w:val="auto"/>
              </w:rPr>
            </w:pPr>
            <w:r w:rsidRPr="0052769A">
              <w:rPr>
                <w:color w:val="auto"/>
              </w:rPr>
              <w:t>Изменение</w:t>
            </w:r>
          </w:p>
        </w:tc>
      </w:tr>
      <w:tr w:rsidR="00795EB7" w:rsidRPr="0052769A">
        <w:trPr>
          <w:jc w:val="center"/>
        </w:trPr>
        <w:tc>
          <w:tcPr>
            <w:tcW w:w="4876" w:type="dxa"/>
          </w:tcPr>
          <w:p w:rsidR="00795EB7" w:rsidRPr="0052769A" w:rsidRDefault="00795EB7">
            <w:pPr>
              <w:pStyle w:val="Normal6"/>
              <w:rPr>
                <w:color w:val="auto"/>
              </w:rPr>
            </w:pPr>
          </w:p>
        </w:tc>
        <w:tc>
          <w:tcPr>
            <w:tcW w:w="4876" w:type="dxa"/>
          </w:tcPr>
          <w:p w:rsidR="00795EB7" w:rsidRPr="0052769A" w:rsidRDefault="004408D9">
            <w:pPr>
              <w:pStyle w:val="Normal6"/>
              <w:rPr>
                <w:color w:val="auto"/>
              </w:rPr>
            </w:pPr>
            <w:r w:rsidRPr="0052769A">
              <w:rPr>
                <w:b/>
                <w:i/>
                <w:color w:val="auto"/>
              </w:rPr>
              <w:t>3a.</w:t>
            </w:r>
            <w:r w:rsidRPr="0052769A">
              <w:tab/>
            </w:r>
            <w:r w:rsidRPr="0052769A">
              <w:rPr>
                <w:b/>
                <w:i/>
                <w:color w:val="auto"/>
              </w:rPr>
              <w:t>В срок до 31 декември 2020 г. Комисията проучва възможността за определяне на обвързващи цели за предотвратяване на хранителните отпадъци, валидни за целия Съюз, които да бъдат изпълнени до 2025 и 2030 г. въз основа на измерванията, изчислявани по общата методология, установена съгласно параграф 3. За тази цел Комисията изготвя доклад, придружен по целесъобразност от законодателно предложение, който се представя на Европейския парламент и на Съвета.</w:t>
            </w:r>
          </w:p>
        </w:tc>
      </w:tr>
    </w:tbl>
    <w:p w:rsidR="00795EB7" w:rsidRPr="0052769A" w:rsidRDefault="004408D9" w:rsidP="00412608">
      <w:pPr>
        <w:pStyle w:val="Olang"/>
      </w:pPr>
      <w:r w:rsidRPr="0052769A">
        <w:t xml:space="preserve">Or. </w:t>
      </w:r>
      <w:r w:rsidRPr="0052769A">
        <w:rPr>
          <w:rStyle w:val="HideTWBExt"/>
        </w:rPr>
        <w:t>&lt;Original&gt;</w:t>
      </w:r>
      <w:r w:rsidRPr="0052769A">
        <w:rPr>
          <w:rStyle w:val="HideTWBInt"/>
        </w:rPr>
        <w:t>{EN}</w:t>
      </w:r>
      <w:r w:rsidRPr="0052769A">
        <w:t>en</w:t>
      </w:r>
      <w:r w:rsidRPr="0052769A">
        <w:rPr>
          <w:rStyle w:val="HideTWBExt"/>
        </w:rPr>
        <w:t>&lt;/Original&gt;</w:t>
      </w:r>
    </w:p>
    <w:p w:rsidR="00795EB7" w:rsidRPr="0052769A" w:rsidRDefault="004408D9">
      <w:pPr>
        <w:pStyle w:val="JustificationTitle"/>
      </w:pPr>
      <w:r w:rsidRPr="0052769A">
        <w:rPr>
          <w:rStyle w:val="HideTWBExt"/>
        </w:rPr>
        <w:t>&lt;TitreJust&gt;</w:t>
      </w:r>
      <w:r w:rsidRPr="0052769A">
        <w:rPr>
          <w:color w:val="auto"/>
        </w:rPr>
        <w:t>Обосновка</w:t>
      </w:r>
      <w:r w:rsidRPr="0052769A">
        <w:rPr>
          <w:rStyle w:val="HideTWBExt"/>
        </w:rPr>
        <w:t>&lt;/TitreJust&gt;</w:t>
      </w:r>
    </w:p>
    <w:p w:rsidR="00795EB7" w:rsidRPr="0052769A" w:rsidRDefault="004408D9">
      <w:pPr>
        <w:pStyle w:val="Normal12Italic"/>
      </w:pPr>
      <w:r w:rsidRPr="0052769A">
        <w:t>Екологичен и морален императив е да се намалят значително хранителните отпадъци. Изм. 145 определя пожелателна цел, тъй като няма основна линия, нито методология за определянето на обвързваща цел. Метод ще бъде установен до края на 2017 г. (изм. 149), а държавите членки ще трябва да докладват за календарната 2018 г. до края на 2019 г. (изм. 215). Това би позволило определянето на основна линия, така че Комисията да може да оцени определянето на обвързваща цел до края на 2020 г.</w:t>
      </w:r>
    </w:p>
    <w:p w:rsidR="00795EB7" w:rsidRPr="0052769A" w:rsidRDefault="004408D9">
      <w:pPr>
        <w:pStyle w:val="Normal12Italic"/>
      </w:pPr>
      <w:r w:rsidRPr="0052769A">
        <w:rPr>
          <w:rStyle w:val="HideTWBExt"/>
        </w:rPr>
        <w:t>&lt;/Amend&gt;&lt;/RepeatBlock-Amend&gt;</w:t>
      </w:r>
    </w:p>
    <w:sectPr w:rsidR="00795EB7" w:rsidRPr="0052769A" w:rsidSect="0052769A">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2AB" w:rsidRPr="0052769A" w:rsidRDefault="004408D9">
      <w:r w:rsidRPr="0052769A">
        <w:separator/>
      </w:r>
    </w:p>
  </w:endnote>
  <w:endnote w:type="continuationSeparator" w:id="0">
    <w:p w:rsidR="002342AB" w:rsidRPr="0052769A" w:rsidRDefault="004408D9">
      <w:r w:rsidRPr="005276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EB7" w:rsidRPr="0052769A" w:rsidRDefault="004408D9">
    <w:pPr>
      <w:pStyle w:val="Footer"/>
    </w:pPr>
    <w:r w:rsidRPr="0052769A">
      <w:t>&lt;PathFdR&gt;AM\P8_AMA(2017)0034(236-236)EN.docx&lt;/PathFdR&gt;</w:t>
    </w:r>
    <w:r w:rsidRPr="0052769A">
      <w:tab/>
    </w:r>
    <w:r w:rsidRPr="0052769A">
      <w:tab/>
      <w:t>PE&lt;NoPE&gt;598.523&lt;/NoPE&gt;&lt;Version&gt;v01-00&lt;/Version&gt;</w:t>
    </w:r>
  </w:p>
  <w:p w:rsidR="00795EB7" w:rsidRPr="0052769A" w:rsidRDefault="004408D9">
    <w:pPr>
      <w:pStyle w:val="Footer2"/>
    </w:pPr>
    <w:r w:rsidRPr="0052769A">
      <w:t>EN</w:t>
    </w:r>
    <w:r w:rsidRPr="0052769A">
      <w:tab/>
      <w:t>United in diversity</w:t>
    </w:r>
    <w:r w:rsidRPr="0052769A">
      <w:tab/>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9A" w:rsidRPr="0052769A" w:rsidRDefault="0052769A" w:rsidP="0052769A">
    <w:pPr>
      <w:pStyle w:val="Footer"/>
    </w:pPr>
    <w:r w:rsidRPr="0052769A">
      <w:rPr>
        <w:rStyle w:val="HideTWBExt"/>
      </w:rPr>
      <w:t>&lt;PathFdR&gt;</w:t>
    </w:r>
    <w:r w:rsidRPr="0052769A">
      <w:t>AM\1119590BG.docx</w:t>
    </w:r>
    <w:r w:rsidRPr="0052769A">
      <w:rPr>
        <w:rStyle w:val="HideTWBExt"/>
      </w:rPr>
      <w:t>&lt;/PathFdR&gt;</w:t>
    </w:r>
    <w:r w:rsidRPr="0052769A">
      <w:tab/>
    </w:r>
    <w:r w:rsidRPr="0052769A">
      <w:tab/>
      <w:t>PE</w:t>
    </w:r>
    <w:r w:rsidRPr="0052769A">
      <w:rPr>
        <w:rStyle w:val="HideTWBExt"/>
      </w:rPr>
      <w:t>&lt;NoPE&gt;</w:t>
    </w:r>
    <w:r w:rsidRPr="0052769A">
      <w:t>598.523</w:t>
    </w:r>
    <w:r w:rsidRPr="0052769A">
      <w:rPr>
        <w:rStyle w:val="HideTWBExt"/>
      </w:rPr>
      <w:t>&lt;/NoPE&gt;&lt;Version&gt;</w:t>
    </w:r>
    <w:r w:rsidRPr="0052769A">
      <w:t>v01-00</w:t>
    </w:r>
    <w:r w:rsidRPr="0052769A">
      <w:rPr>
        <w:rStyle w:val="HideTWBExt"/>
      </w:rPr>
      <w:t>&lt;/Version&gt;</w:t>
    </w:r>
  </w:p>
  <w:p w:rsidR="00795EB7" w:rsidRPr="0052769A" w:rsidRDefault="0052769A" w:rsidP="0052769A">
    <w:pPr>
      <w:pStyle w:val="Footer2"/>
      <w:tabs>
        <w:tab w:val="center" w:pos="4535"/>
      </w:tabs>
    </w:pPr>
    <w:r w:rsidRPr="0052769A">
      <w:t>BG</w:t>
    </w:r>
    <w:r w:rsidRPr="0052769A">
      <w:tab/>
    </w:r>
    <w:r w:rsidRPr="0052769A">
      <w:rPr>
        <w:b w:val="0"/>
        <w:i/>
        <w:color w:val="C0C0C0"/>
        <w:sz w:val="22"/>
      </w:rPr>
      <w:t>Единство в многообразието</w:t>
    </w:r>
    <w:r w:rsidRPr="0052769A">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EB7" w:rsidRPr="0052769A" w:rsidRDefault="004408D9">
    <w:pPr>
      <w:pStyle w:val="Footer"/>
    </w:pPr>
    <w:r w:rsidRPr="0052769A">
      <w:t>&lt;PathFdR&gt;AM\P8_AMA(2017)0034(236-236)EN.docx&lt;/PathFdR&gt;</w:t>
    </w:r>
    <w:r w:rsidRPr="0052769A">
      <w:tab/>
    </w:r>
    <w:r w:rsidRPr="0052769A">
      <w:tab/>
      <w:t>PE&lt;NoPE&gt;598.523&lt;/NoPE&gt;&lt;Version&gt;v01-00&lt;/Version&gt;</w:t>
    </w:r>
  </w:p>
  <w:p w:rsidR="00795EB7" w:rsidRPr="0052769A" w:rsidRDefault="004408D9">
    <w:pPr>
      <w:pStyle w:val="Footer2"/>
    </w:pPr>
    <w:r w:rsidRPr="0052769A">
      <w:t>EN</w:t>
    </w:r>
    <w:r w:rsidRPr="0052769A">
      <w:tab/>
      <w:t>United in diversity</w:t>
    </w:r>
    <w:r w:rsidRPr="0052769A">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2AB" w:rsidRPr="0052769A" w:rsidRDefault="004408D9">
      <w:r w:rsidRPr="0052769A">
        <w:separator/>
      </w:r>
    </w:p>
  </w:footnote>
  <w:footnote w:type="continuationSeparator" w:id="0">
    <w:p w:rsidR="002342AB" w:rsidRPr="0052769A" w:rsidRDefault="004408D9">
      <w:r w:rsidRPr="0052769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0D" w:rsidRDefault="003C3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0D" w:rsidRDefault="003C3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0D" w:rsidRDefault="003C3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pyToNetwork" w:val="-1"/>
    <w:docVar w:name="LastEditedSection" w:val=" 1"/>
    <w:docVar w:name="TXTNRPE" w:val="598.523"/>
    <w:docVar w:name="TXTPEorAP" w:val="PE"/>
    <w:docVar w:name="TXTVERSION" w:val="01-00"/>
  </w:docVars>
  <w:rsids>
    <w:rsidRoot w:val="00795EB7"/>
    <w:rsid w:val="001F674A"/>
    <w:rsid w:val="002342AB"/>
    <w:rsid w:val="00292C51"/>
    <w:rsid w:val="003A7735"/>
    <w:rsid w:val="003C3D0D"/>
    <w:rsid w:val="00412608"/>
    <w:rsid w:val="004408D9"/>
    <w:rsid w:val="0052769A"/>
    <w:rsid w:val="00795EB7"/>
    <w:rsid w:val="00803ADE"/>
    <w:rsid w:val="00D636F8"/>
    <w:rsid w:val="00E4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AE1ED9-08D2-4FDB-99C3-06BB21D9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E24A24"/>
    <w:pPr>
      <w:tabs>
        <w:tab w:val="right" w:pos="9072"/>
      </w:tabs>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pPr>
      <w:tabs>
        <w:tab w:val="right" w:pos="9072"/>
      </w:tabs>
      <w:ind w:right="-284"/>
    </w:pPr>
    <w:rPr>
      <w:i/>
      <w:color w:val="000000"/>
      <w:sz w:val="22"/>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pPr>
      <w:spacing w:after="240"/>
      <w:jc w:val="right"/>
    </w:pPr>
    <w:rPr>
      <w:rFonts w:ascii="Arial" w:eastAsia="Arial" w:hAnsi="Arial" w:cs="Arial"/>
      <w:b/>
      <w:caps/>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8AAB61B8.dotm</Template>
  <TotalTime>0</TotalTime>
  <Pages>1</Pages>
  <Words>200</Words>
  <Characters>1107</Characters>
  <Application>Microsoft Office Word</Application>
  <DocSecurity>0</DocSecurity>
  <Lines>43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BELUHOVA Veneta</cp:lastModifiedBy>
  <cp:revision>2</cp:revision>
  <dcterms:created xsi:type="dcterms:W3CDTF">2017-03-09T13:20:00Z</dcterms:created>
  <dcterms:modified xsi:type="dcterms:W3CDTF">2017-03-09T13:20:00Z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1119590</vt:lpwstr>
  </property>
  <property fmtid="{D5CDD505-2E9C-101B-9397-08002B2CF9AE}" pid="3" name="&lt;FooterPath&gt;">
    <vt:lpwstr>AM\P8_AMA(2017)0034(236-236)EN.doc</vt:lpwstr>
  </property>
  <property fmtid="{D5CDD505-2E9C-101B-9397-08002B2CF9AE}" pid="4" name="&lt;Model&gt;">
    <vt:lpwstr>AM_Ple_LegReport</vt:lpwstr>
  </property>
  <property fmtid="{D5CDD505-2E9C-101B-9397-08002B2CF9AE}" pid="5" name="&lt;Type&gt;">
    <vt:lpwstr>AM</vt:lpwstr>
  </property>
  <property fmtid="{D5CDD505-2E9C-101B-9397-08002B2CF9AE}" pid="6" name="DMXMLUID">
    <vt:lpwstr>20170308-174021-176811-134609</vt:lpwstr>
  </property>
  <property fmtid="{D5CDD505-2E9C-101B-9397-08002B2CF9AE}" pid="7" name="PE Number">
    <vt:lpwstr>598.523</vt:lpwstr>
  </property>
  <property fmtid="{D5CDD505-2E9C-101B-9397-08002B2CF9AE}" pid="8" name="UID">
    <vt:lpwstr>eu.europa.europarl-DIN1-2017-0000029028_01.00-en-01.00_text-xml</vt:lpwstr>
  </property>
  <property fmtid="{D5CDD505-2E9C-101B-9397-08002B2CF9AE}" pid="9" name="SDLStudio">
    <vt:lpwstr/>
  </property>
  <property fmtid="{D5CDD505-2E9C-101B-9397-08002B2CF9AE}" pid="10" name="&lt;Extension&gt;">
    <vt:lpwstr>BG</vt:lpwstr>
  </property>
  <property fmtid="{D5CDD505-2E9C-101B-9397-08002B2CF9AE}" pid="11" name="FooterPath">
    <vt:lpwstr>AM\1119590BG.docx</vt:lpwstr>
  </property>
  <property fmtid="{D5CDD505-2E9C-101B-9397-08002B2CF9AE}" pid="12" name="Bookout">
    <vt:lpwstr>OK - 2017/03/09 14:20</vt:lpwstr>
  </property>
</Properties>
</file>