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  <w:r w:rsidRPr="001D4329">
        <w:rPr>
          <w:rStyle w:val="HideTWBExt"/>
        </w:rPr>
        <w:t>&lt;Date&gt;</w:t>
      </w:r>
      <w:r>
        <w:t>20.10.2017</w:t>
      </w:r>
      <w:r w:rsidRPr="001D4329">
        <w:rPr>
          <w:rStyle w:val="HideTWBExt"/>
        </w:rPr>
        <w:t>&lt;/Date&gt;</w:t>
      </w:r>
      <w:r>
        <w:tab/>
        <w:t xml:space="preserve">A8-0293/ </w:t>
      </w:r>
      <w:r w:rsidRPr="001D4329">
        <w:rPr>
          <w:rStyle w:val="HideTWBExt"/>
        </w:rPr>
        <w:t>&lt;NumOfAM&gt;</w:t>
      </w:r>
      <w:r>
        <w:t>001-008</w:t>
      </w:r>
      <w:bookmarkStart w:id="0" w:name="_GoBack"/>
      <w:bookmarkEnd w:id="0"/>
      <w:r w:rsidRPr="001D4329">
        <w:rPr>
          <w:rStyle w:val="HideTWBExt"/>
        </w:rPr>
        <w:t>&lt;/NumOfAM&gt;</w:t>
      </w: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  <w:r>
        <w:rPr>
          <w:b/>
        </w:rPr>
        <w:t xml:space="preserve">ИЗМЕНЕНИЯ 001-008 </w:t>
      </w:r>
    </w:p>
    <w:p w:rsidR="001D4329" w:rsidRDefault="000A39A5" w:rsidP="001D4329">
      <w:pPr>
        <w:tabs>
          <w:tab w:val="right" w:pos="9184"/>
        </w:tabs>
      </w:pPr>
      <w:r>
        <w:t>внесени</w:t>
      </w:r>
      <w:r w:rsidR="001D4329">
        <w:t xml:space="preserve"> от </w:t>
      </w:r>
      <w:r w:rsidR="001D4329" w:rsidRPr="001D4329">
        <w:rPr>
          <w:rStyle w:val="HideTWBExt"/>
        </w:rPr>
        <w:t>&lt;Committee&gt;</w:t>
      </w:r>
      <w:r w:rsidR="001D4329">
        <w:t>Комисия</w:t>
      </w:r>
      <w:r>
        <w:t>та</w:t>
      </w:r>
      <w:r w:rsidR="001D4329">
        <w:t xml:space="preserve"> по промишленост, изследвания и енергетика</w:t>
      </w:r>
      <w:r w:rsidR="001D4329" w:rsidRPr="001D4329">
        <w:rPr>
          <w:rStyle w:val="HideTWBExt"/>
        </w:rPr>
        <w:t>&lt;/Committee&gt;</w:t>
      </w: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  <w:rPr>
          <w:b/>
        </w:rPr>
      </w:pPr>
      <w:r>
        <w:rPr>
          <w:b/>
        </w:rPr>
        <w:t>Доклад</w:t>
      </w:r>
    </w:p>
    <w:p w:rsidR="001D4329" w:rsidRDefault="001D4329" w:rsidP="001D4329">
      <w:pPr>
        <w:tabs>
          <w:tab w:val="right" w:pos="9184"/>
        </w:tabs>
        <w:rPr>
          <w:b/>
        </w:rPr>
      </w:pPr>
      <w:r w:rsidRPr="001D4329">
        <w:rPr>
          <w:rStyle w:val="HideTWBExt"/>
        </w:rPr>
        <w:t>&lt;Chairman&gt;</w:t>
      </w:r>
      <w:r>
        <w:rPr>
          <w:b/>
        </w:rPr>
        <w:t>Мирослав Похе</w:t>
      </w:r>
      <w:r w:rsidRPr="001D4329">
        <w:rPr>
          <w:rStyle w:val="HideTWBExt"/>
        </w:rPr>
        <w:t>&lt;/Chairman&gt;</w:t>
      </w:r>
      <w:r>
        <w:rPr>
          <w:b/>
        </w:rPr>
        <w:tab/>
      </w:r>
      <w:r w:rsidRPr="001D4329">
        <w:rPr>
          <w:rStyle w:val="HideTWBExt"/>
        </w:rPr>
        <w:t>&lt;A5Nr&gt;</w:t>
      </w:r>
      <w:r>
        <w:rPr>
          <w:b/>
        </w:rPr>
        <w:t>A8-0293/2017</w:t>
      </w:r>
      <w:r w:rsidRPr="001D4329">
        <w:rPr>
          <w:rStyle w:val="HideTWBExt"/>
        </w:rPr>
        <w:t>&lt;/A5Nr&gt;</w:t>
      </w:r>
    </w:p>
    <w:p w:rsidR="001D4329" w:rsidRDefault="001D4329" w:rsidP="001D4329">
      <w:pPr>
        <w:tabs>
          <w:tab w:val="right" w:pos="9184"/>
        </w:tabs>
      </w:pPr>
      <w:r w:rsidRPr="001D4329">
        <w:rPr>
          <w:rStyle w:val="HideTWBExt"/>
        </w:rPr>
        <w:t>&lt;ShortTitel&gt;</w:t>
      </w:r>
      <w:r>
        <w:t>Съвместното предприятие „Биотехнологични производства“: финансови вноски</w:t>
      </w:r>
      <w:r w:rsidRPr="001D4329">
        <w:rPr>
          <w:rStyle w:val="HideTWBExt"/>
        </w:rPr>
        <w:t>&lt;/ShortTitel&gt;</w:t>
      </w: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  <w:r w:rsidRPr="001D4329">
        <w:rPr>
          <w:rStyle w:val="HideTWBExt"/>
        </w:rPr>
        <w:t>&lt;Procedure&gt;</w:t>
      </w:r>
      <w:r>
        <w:t>Предложение за регламент</w:t>
      </w:r>
      <w:r w:rsidRPr="001D4329">
        <w:rPr>
          <w:rStyle w:val="HideTWBExt"/>
        </w:rPr>
        <w:t>&lt;/Procedure&gt;</w:t>
      </w:r>
      <w:r>
        <w:t xml:space="preserve"> </w:t>
      </w:r>
      <w:r w:rsidRPr="001D4329">
        <w:rPr>
          <w:rStyle w:val="HideTWBExt"/>
        </w:rPr>
        <w:t>&lt;ReferenceNo&gt;</w:t>
      </w:r>
      <w:r>
        <w:t>(COM(2017)0068 – C8-0118/2017 – 2017/0024(NLE))</w:t>
      </w:r>
      <w:r w:rsidRPr="001D4329">
        <w:rPr>
          <w:rStyle w:val="HideTWBExt"/>
        </w:rPr>
        <w:t>&lt;/ReferenceNo&gt;</w:t>
      </w: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</w:pPr>
    </w:p>
    <w:p w:rsidR="001D4329" w:rsidRDefault="001D4329" w:rsidP="001D4329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1D4329" w:rsidRDefault="001D4329" w:rsidP="001D4329">
      <w:pPr>
        <w:tabs>
          <w:tab w:val="right" w:pos="9184"/>
        </w:tabs>
        <w:jc w:val="center"/>
      </w:pPr>
    </w:p>
    <w:p w:rsidR="000228CF" w:rsidRPr="001D4329" w:rsidRDefault="000228CF" w:rsidP="001D4329">
      <w:pPr>
        <w:pStyle w:val="AMNumberTabs"/>
      </w:pPr>
      <w:r w:rsidRPr="001D4329">
        <w:t>Изменение</w:t>
      </w:r>
      <w:r w:rsidRPr="001D4329">
        <w:tab/>
      </w:r>
      <w:r w:rsidRPr="001D4329">
        <w:tab/>
        <w:t>1</w:t>
      </w:r>
    </w:p>
    <w:p w:rsidR="000228CF" w:rsidRPr="001D4329" w:rsidRDefault="000228CF" w:rsidP="000228CF">
      <w:pPr>
        <w:pStyle w:val="NormalBold12b"/>
        <w:keepNext/>
      </w:pPr>
      <w:r w:rsidRPr="001D4329">
        <w:t>Предложение за регламент</w:t>
      </w:r>
    </w:p>
    <w:p w:rsidR="000228CF" w:rsidRPr="001D4329" w:rsidRDefault="000228CF" w:rsidP="000228CF">
      <w:pPr>
        <w:pStyle w:val="NormalBold"/>
      </w:pPr>
      <w:r w:rsidRPr="001D4329">
        <w:t>Съображение 1</w:t>
      </w:r>
    </w:p>
    <w:tbl>
      <w:tblPr>
        <w:tblW w:w="10092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340"/>
        <w:gridCol w:w="4536"/>
        <w:gridCol w:w="340"/>
        <w:gridCol w:w="4536"/>
        <w:gridCol w:w="340"/>
      </w:tblGrid>
      <w:tr w:rsidR="000228CF" w:rsidRPr="001D4329" w:rsidTr="001539E8">
        <w:trPr>
          <w:gridAfter w:val="1"/>
          <w:wAfter w:w="340" w:type="dxa"/>
          <w:jc w:val="center"/>
        </w:trPr>
        <w:tc>
          <w:tcPr>
            <w:tcW w:w="9752" w:type="dxa"/>
            <w:gridSpan w:val="4"/>
          </w:tcPr>
          <w:p w:rsidR="000228CF" w:rsidRPr="001D4329" w:rsidRDefault="000228CF" w:rsidP="001539E8">
            <w:pPr>
              <w:keepNext/>
            </w:pPr>
          </w:p>
        </w:tc>
      </w:tr>
      <w:tr w:rsidR="000228CF" w:rsidRPr="001D4329" w:rsidTr="001539E8">
        <w:trPr>
          <w:gridAfter w:val="1"/>
          <w:wAfter w:w="340" w:type="dxa"/>
          <w:jc w:val="center"/>
        </w:trPr>
        <w:tc>
          <w:tcPr>
            <w:tcW w:w="4876" w:type="dxa"/>
            <w:gridSpan w:val="2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Текст, предложен от Комисията</w:t>
            </w:r>
          </w:p>
        </w:tc>
        <w:tc>
          <w:tcPr>
            <w:tcW w:w="4876" w:type="dxa"/>
            <w:gridSpan w:val="2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Изменение</w:t>
            </w:r>
          </w:p>
        </w:tc>
      </w:tr>
      <w:tr w:rsidR="000228CF" w:rsidRPr="001D4329" w:rsidTr="001539E8"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t>(1)</w:t>
            </w:r>
            <w:r w:rsidRPr="001D4329">
              <w:tab/>
              <w:t>Съвместното предприятие „Биотехнологични производства“ („съвместното предприятие „БП“) е създадено с Регламент (ЕС) № 560/2014 на Съвета</w:t>
            </w:r>
            <w:r w:rsidRPr="001D4329">
              <w:rPr>
                <w:vertAlign w:val="superscript"/>
              </w:rPr>
              <w:t>37</w:t>
            </w:r>
            <w:r w:rsidRPr="001D4329">
              <w:t>.</w:t>
            </w:r>
          </w:p>
        </w:tc>
        <w:tc>
          <w:tcPr>
            <w:tcW w:w="4876" w:type="dxa"/>
            <w:gridSpan w:val="2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t>(1)</w:t>
            </w:r>
            <w:r w:rsidRPr="001D4329">
              <w:tab/>
              <w:t>Съвместното предприятие „Биотехнологични производства“ („съвместното предприятие „БП“) е създадено с Регламент (ЕС) № 560/2014 на Съвета</w:t>
            </w:r>
            <w:r w:rsidRPr="001D4329">
              <w:rPr>
                <w:vertAlign w:val="superscript"/>
              </w:rPr>
              <w:t>37</w:t>
            </w:r>
            <w:r w:rsidRPr="001D4329">
              <w:rPr>
                <w:b/>
                <w:i/>
              </w:rPr>
              <w:t xml:space="preserve">с цел да се допринесе за изпълнението на Рамковата програма за научни изследвания и иновации (2014 – 2020 г.) („Хоризонт 2020“) чрез увеличаване на инвестициите в развитието на устойчив сектор на биотехнологичните производства в </w:t>
            </w:r>
            <w:r w:rsidR="0048335E" w:rsidRPr="001D4329">
              <w:rPr>
                <w:b/>
                <w:i/>
              </w:rPr>
              <w:t>Съюза</w:t>
            </w:r>
            <w:r w:rsidRPr="001D4329">
              <w:t>.</w:t>
            </w:r>
          </w:p>
        </w:tc>
      </w:tr>
      <w:tr w:rsidR="000228CF" w:rsidRPr="001D4329" w:rsidTr="001539E8"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t>_________________</w:t>
            </w:r>
          </w:p>
        </w:tc>
        <w:tc>
          <w:tcPr>
            <w:tcW w:w="4876" w:type="dxa"/>
            <w:gridSpan w:val="2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t>_________________</w:t>
            </w:r>
          </w:p>
        </w:tc>
      </w:tr>
      <w:tr w:rsidR="000228CF" w:rsidRPr="001D4329" w:rsidTr="001539E8">
        <w:trPr>
          <w:gridBefore w:val="1"/>
          <w:wBefore w:w="340" w:type="dxa"/>
          <w:jc w:val="center"/>
        </w:trPr>
        <w:tc>
          <w:tcPr>
            <w:tcW w:w="4876" w:type="dxa"/>
            <w:gridSpan w:val="2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rPr>
                <w:vertAlign w:val="superscript"/>
              </w:rPr>
              <w:t>37</w:t>
            </w:r>
            <w:r w:rsidRPr="001D4329">
              <w:t xml:space="preserve"> Регламент (ЕС) № 560/2014 на Съвета от 6 май 2014 г. за създаване на съвместно предприятие „Биотехнологични производства“ (ОВ L 169, 7.6.2014 г., стp. 130).</w:t>
            </w:r>
          </w:p>
        </w:tc>
        <w:tc>
          <w:tcPr>
            <w:tcW w:w="4876" w:type="dxa"/>
            <w:gridSpan w:val="2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rPr>
                <w:vertAlign w:val="superscript"/>
              </w:rPr>
              <w:t>37</w:t>
            </w:r>
            <w:r w:rsidRPr="001D4329">
              <w:t xml:space="preserve"> Регламент (ЕС) № 560/2014 на Съвета от 6 май 2014 г. за създаване на съвместно предприятие „Биотехнологични производства“ (ОВ L 169, 7.6.2014 г., стp. 130).</w:t>
            </w:r>
          </w:p>
        </w:tc>
      </w:tr>
    </w:tbl>
    <w:p w:rsidR="000228CF" w:rsidRPr="001D4329" w:rsidRDefault="000228CF" w:rsidP="000228CF">
      <w:pPr>
        <w:rPr>
          <w:szCs w:val="24"/>
        </w:rPr>
      </w:pPr>
    </w:p>
    <w:p w:rsidR="000228CF" w:rsidRPr="001D4329" w:rsidRDefault="000228CF" w:rsidP="000228CF">
      <w:pPr>
        <w:pStyle w:val="AMNumberTabs"/>
        <w:keepNext/>
      </w:pPr>
      <w:r w:rsidRPr="001D4329">
        <w:t>Изменение</w:t>
      </w:r>
      <w:r w:rsidRPr="001D4329">
        <w:tab/>
      </w:r>
      <w:r w:rsidRPr="001D4329">
        <w:tab/>
        <w:t>2</w:t>
      </w:r>
    </w:p>
    <w:p w:rsidR="000228CF" w:rsidRPr="001D4329" w:rsidRDefault="000228CF" w:rsidP="000228CF">
      <w:pPr>
        <w:pStyle w:val="NormalBold12b"/>
        <w:keepNext/>
      </w:pPr>
      <w:r w:rsidRPr="001D4329">
        <w:t>Предложение за регламент</w:t>
      </w:r>
    </w:p>
    <w:p w:rsidR="000228CF" w:rsidRPr="001D4329" w:rsidRDefault="000228CF" w:rsidP="000228CF">
      <w:pPr>
        <w:pStyle w:val="NormalBold"/>
      </w:pPr>
      <w:r w:rsidRPr="001D4329">
        <w:t>Съображение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228CF" w:rsidRPr="001D4329" w:rsidTr="001539E8">
        <w:trPr>
          <w:jc w:val="center"/>
        </w:trPr>
        <w:tc>
          <w:tcPr>
            <w:tcW w:w="9752" w:type="dxa"/>
            <w:gridSpan w:val="2"/>
          </w:tcPr>
          <w:p w:rsidR="000228CF" w:rsidRPr="001D4329" w:rsidRDefault="000228CF" w:rsidP="001539E8">
            <w:pPr>
              <w:keepNext/>
            </w:pP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Текст, предложен от Комисията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Изменение</w:t>
            </w: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t>(2)</w:t>
            </w:r>
            <w:r w:rsidRPr="001D4329">
              <w:tab/>
              <w:t xml:space="preserve">В член 12, параграф 4 от устава на съвместното предприятие „БП“, съдържащ се в приложението към Регламент (ЕС) № 560/2014 („устава“), се посочва, че финансовото участие в оперативните разходи, предоставено от членове на съвместното предприятие „БП“, различни от Съюза, възлиза на не по-малко от 182 500 000 EUR за </w:t>
            </w:r>
            <w:r w:rsidRPr="001D4329">
              <w:rPr>
                <w:b/>
                <w:i/>
              </w:rPr>
              <w:t>периода</w:t>
            </w:r>
            <w:r w:rsidRPr="001D4329">
              <w:t>, определен в член 1 от Регламент (ЕС) № 560/2014, т.е. от създаването на съвместното предприятие „БП“ до 31 декември 2024</w:t>
            </w:r>
            <w:r w:rsidR="0048335E" w:rsidRPr="001D4329">
              <w:t> </w:t>
            </w:r>
            <w:r w:rsidRPr="001D4329">
              <w:t>г.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Normal6"/>
              <w:rPr>
                <w:szCs w:val="24"/>
              </w:rPr>
            </w:pPr>
            <w:r w:rsidRPr="001D4329">
              <w:t>(2)</w:t>
            </w:r>
            <w:r w:rsidRPr="001D4329">
              <w:tab/>
              <w:t xml:space="preserve">В член 12, параграф 4 от устава на съвместното предприятие „БП“, съдържащ се в приложението към Регламент (ЕС) № 560/2014 („устава“), се посочва, че финансовото участие в оперативните разходи, предоставено от членове на съвместното предприятие „БП“, различни от Съюза, възлиза на не по-малко от 182 500 000 EUR за </w:t>
            </w:r>
            <w:r w:rsidRPr="001D4329">
              <w:rPr>
                <w:b/>
                <w:i/>
              </w:rPr>
              <w:t>десетгодишния период</w:t>
            </w:r>
            <w:r w:rsidRPr="001D4329">
              <w:t>, определен в член 1 от Регламент (ЕС) № 560/2014, т.е. от създаването на съвместното предприятие „БП“ до 31 декември 2024 г.</w:t>
            </w:r>
          </w:p>
        </w:tc>
      </w:tr>
    </w:tbl>
    <w:p w:rsidR="000228CF" w:rsidRPr="001D4329" w:rsidRDefault="000228CF" w:rsidP="000228CF">
      <w:pPr>
        <w:rPr>
          <w:szCs w:val="24"/>
        </w:rPr>
      </w:pPr>
    </w:p>
    <w:p w:rsidR="000228CF" w:rsidRPr="001D4329" w:rsidRDefault="000228CF" w:rsidP="000228CF">
      <w:pPr>
        <w:pStyle w:val="AMNumberTabs"/>
      </w:pPr>
      <w:r w:rsidRPr="001D4329">
        <w:t>Изменение</w:t>
      </w:r>
      <w:r w:rsidRPr="001D4329">
        <w:tab/>
      </w:r>
      <w:r w:rsidRPr="001D4329">
        <w:tab/>
        <w:t>3</w:t>
      </w:r>
    </w:p>
    <w:p w:rsidR="000228CF" w:rsidRPr="001D4329" w:rsidRDefault="000228CF" w:rsidP="000228CF">
      <w:pPr>
        <w:pStyle w:val="NormalBold12b"/>
      </w:pPr>
      <w:r w:rsidRPr="001D4329">
        <w:t>Предложение за регламент</w:t>
      </w:r>
    </w:p>
    <w:p w:rsidR="000228CF" w:rsidRPr="001D4329" w:rsidRDefault="000228CF" w:rsidP="000228CF">
      <w:pPr>
        <w:pStyle w:val="NormalBold"/>
      </w:pPr>
      <w:r w:rsidRPr="001D4329">
        <w:t>Съображение 2 а (ново)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228CF" w:rsidRPr="001D4329" w:rsidTr="001539E8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0228CF" w:rsidRPr="001D4329" w:rsidRDefault="000228CF" w:rsidP="001539E8"/>
        </w:tc>
      </w:tr>
      <w:tr w:rsidR="000228CF" w:rsidRPr="001D4329" w:rsidTr="001539E8">
        <w:trPr>
          <w:trHeight w:val="240"/>
          <w:jc w:val="center"/>
        </w:trPr>
        <w:tc>
          <w:tcPr>
            <w:tcW w:w="4876" w:type="dxa"/>
          </w:tcPr>
          <w:p w:rsidR="000228CF" w:rsidRPr="001D4329" w:rsidRDefault="000228CF" w:rsidP="001539E8">
            <w:pPr>
              <w:pStyle w:val="ColumnHeading"/>
            </w:pPr>
            <w:r w:rsidRPr="001D4329">
              <w:t>Текст, предложен от Комисията</w:t>
            </w:r>
          </w:p>
        </w:tc>
        <w:tc>
          <w:tcPr>
            <w:tcW w:w="4876" w:type="dxa"/>
          </w:tcPr>
          <w:p w:rsidR="000228CF" w:rsidRPr="001D4329" w:rsidRDefault="000228CF" w:rsidP="001539E8">
            <w:pPr>
              <w:pStyle w:val="ColumnHeading"/>
            </w:pPr>
            <w:r w:rsidRPr="001D4329">
              <w:t>Изменение</w:t>
            </w: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</w:tcPr>
          <w:p w:rsidR="000228CF" w:rsidRPr="001D4329" w:rsidRDefault="000228CF" w:rsidP="001539E8">
            <w:pPr>
              <w:pStyle w:val="Normal6"/>
            </w:pPr>
          </w:p>
        </w:tc>
        <w:tc>
          <w:tcPr>
            <w:tcW w:w="4876" w:type="dxa"/>
          </w:tcPr>
          <w:p w:rsidR="000228CF" w:rsidRPr="001D4329" w:rsidRDefault="000228CF" w:rsidP="00D83DA5">
            <w:pPr>
              <w:pStyle w:val="Normal6"/>
            </w:pPr>
            <w:r w:rsidRPr="001D4329">
              <w:rPr>
                <w:b/>
                <w:i/>
              </w:rPr>
              <w:t>(2a)</w:t>
            </w:r>
            <w:r w:rsidRPr="001D4329">
              <w:tab/>
            </w:r>
            <w:r w:rsidRPr="001D4329">
              <w:rPr>
                <w:b/>
                <w:bCs/>
                <w:i/>
                <w:iCs/>
              </w:rPr>
              <w:t>Настоящият регламент е отговор на предложението, представено от Bio-based Industries Consortium Aisbl („КБП“), и отразява най-добрите практики в други съвместни предприятия. Ефективното осъществяване на програми от страна на съвместното предприятие „БП“ и цялостното по-добро регулиране следва и занапред да се постигат посредством по-добро сътрудничество, съдействие и включване на всички заинтересовани страни, и по-специално малките и средните предприятия (МСП), по веригата за биотехнологични производства.</w:t>
            </w:r>
          </w:p>
        </w:tc>
      </w:tr>
    </w:tbl>
    <w:p w:rsidR="000228CF" w:rsidRPr="001D4329" w:rsidRDefault="000228CF" w:rsidP="000228CF"/>
    <w:p w:rsidR="000228CF" w:rsidRPr="001D4329" w:rsidRDefault="000228CF" w:rsidP="000228CF">
      <w:pPr>
        <w:pStyle w:val="AMNumberTabs"/>
        <w:keepNext/>
      </w:pPr>
      <w:r w:rsidRPr="001D4329">
        <w:t>Изменение</w:t>
      </w:r>
      <w:r w:rsidRPr="001D4329">
        <w:tab/>
      </w:r>
      <w:r w:rsidRPr="001D4329">
        <w:tab/>
        <w:t>4</w:t>
      </w:r>
    </w:p>
    <w:p w:rsidR="000228CF" w:rsidRPr="001D4329" w:rsidRDefault="000228CF" w:rsidP="000228CF">
      <w:pPr>
        <w:pStyle w:val="NormalBold12b"/>
        <w:keepNext/>
      </w:pPr>
      <w:r w:rsidRPr="001D4329">
        <w:t>Предложение за регламент</w:t>
      </w:r>
    </w:p>
    <w:p w:rsidR="000228CF" w:rsidRPr="001D4329" w:rsidRDefault="000228CF" w:rsidP="000228CF">
      <w:pPr>
        <w:pStyle w:val="NormalBold"/>
      </w:pPr>
      <w:r w:rsidRPr="001D4329">
        <w:t>Съображение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228CF" w:rsidRPr="001D4329" w:rsidTr="001539E8">
        <w:trPr>
          <w:jc w:val="center"/>
        </w:trPr>
        <w:tc>
          <w:tcPr>
            <w:tcW w:w="9752" w:type="dxa"/>
            <w:gridSpan w:val="2"/>
          </w:tcPr>
          <w:p w:rsidR="000228CF" w:rsidRPr="001D4329" w:rsidRDefault="000228CF" w:rsidP="001539E8">
            <w:pPr>
              <w:keepNext/>
            </w:pP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Текст, предложен от Комисията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Изменение</w:t>
            </w: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t>(3)</w:t>
            </w:r>
            <w:r w:rsidRPr="001D4329">
              <w:tab/>
              <w:t>Bio-based Industries Consortium Aisbl („КБП“), който е член на съвместното предприятие „БП“, различен от Съюза, поддържа готовността си да подпомага оперативните разходи на съвместното предприятие „БП“ в указания в член 12, параграф 4 от устава размер. Той обаче предлага алтернативен начин на финансиране чрез финансови вноски, извършвани от неговите съставни субекти на нивото на непреките действия.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Normal6"/>
              <w:rPr>
                <w:szCs w:val="24"/>
              </w:rPr>
            </w:pPr>
            <w:r w:rsidRPr="001D4329">
              <w:t>(3)</w:t>
            </w:r>
            <w:r w:rsidRPr="001D4329">
              <w:tab/>
              <w:t xml:space="preserve">Bio-based Industries Consortium Aisbl („КБП“), който е член на съвместното предприятие „БП“, различен от Съюза, </w:t>
            </w:r>
            <w:r w:rsidRPr="001D4329">
              <w:rPr>
                <w:b/>
                <w:i/>
              </w:rPr>
              <w:t>продължава да има задължението и</w:t>
            </w:r>
            <w:r w:rsidRPr="001D4329">
              <w:t xml:space="preserve"> поддържа готовността си да подпомага оперативните разходи на съвместното предприятие „БП“ в указания в член 12, параграф 4 от устава размер. Той обаче предлага алтернативен начин на финансиране чрез финансови вноски, извършвани от неговите съставни субекти на нивото на непреките действия.</w:t>
            </w:r>
          </w:p>
        </w:tc>
      </w:tr>
    </w:tbl>
    <w:p w:rsidR="000228CF" w:rsidRPr="001D4329" w:rsidRDefault="000228CF" w:rsidP="000228CF">
      <w:pPr>
        <w:pStyle w:val="AMNumberTabs"/>
        <w:keepNext/>
      </w:pPr>
      <w:r w:rsidRPr="001D4329">
        <w:t>Изменение</w:t>
      </w:r>
      <w:r w:rsidRPr="001D4329">
        <w:tab/>
      </w:r>
      <w:r w:rsidRPr="001D4329">
        <w:tab/>
        <w:t>5</w:t>
      </w:r>
    </w:p>
    <w:p w:rsidR="000228CF" w:rsidRPr="001D4329" w:rsidRDefault="000228CF" w:rsidP="000228CF">
      <w:pPr>
        <w:pStyle w:val="NormalBold12b"/>
        <w:keepNext/>
      </w:pPr>
      <w:r w:rsidRPr="001D4329">
        <w:t>Предложение за регламент</w:t>
      </w:r>
    </w:p>
    <w:p w:rsidR="000228CF" w:rsidRPr="001D4329" w:rsidRDefault="000228CF" w:rsidP="000228CF">
      <w:pPr>
        <w:pStyle w:val="NormalBold"/>
        <w:keepNext/>
      </w:pPr>
      <w:r w:rsidRPr="001D4329">
        <w:t>Съображение 3 а (ново)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228CF" w:rsidRPr="001D4329" w:rsidTr="001539E8">
        <w:trPr>
          <w:jc w:val="center"/>
        </w:trPr>
        <w:tc>
          <w:tcPr>
            <w:tcW w:w="9752" w:type="dxa"/>
            <w:gridSpan w:val="2"/>
          </w:tcPr>
          <w:p w:rsidR="000228CF" w:rsidRPr="001D4329" w:rsidRDefault="000228CF" w:rsidP="001539E8">
            <w:pPr>
              <w:keepNext/>
            </w:pP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Текст, предложен от Комисията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Изменение</w:t>
            </w: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t xml:space="preserve"> </w:t>
            </w:r>
          </w:p>
        </w:tc>
        <w:tc>
          <w:tcPr>
            <w:tcW w:w="4876" w:type="dxa"/>
            <w:hideMark/>
          </w:tcPr>
          <w:p w:rsidR="000228CF" w:rsidRPr="001D4329" w:rsidRDefault="000228CF" w:rsidP="00D83DA5">
            <w:pPr>
              <w:pStyle w:val="Normal6"/>
              <w:rPr>
                <w:szCs w:val="24"/>
              </w:rPr>
            </w:pPr>
            <w:r w:rsidRPr="001D4329">
              <w:rPr>
                <w:b/>
                <w:i/>
              </w:rPr>
              <w:t>(3a)</w:t>
            </w:r>
            <w:r w:rsidRPr="001D4329">
              <w:tab/>
            </w:r>
            <w:r w:rsidRPr="001D4329">
              <w:rPr>
                <w:b/>
                <w:i/>
              </w:rPr>
              <w:t xml:space="preserve">Алтернативният </w:t>
            </w:r>
            <w:r w:rsidR="00D83DA5" w:rsidRPr="001D4329">
              <w:rPr>
                <w:b/>
                <w:i/>
              </w:rPr>
              <w:t xml:space="preserve">начин </w:t>
            </w:r>
            <w:r w:rsidRPr="001D4329">
              <w:rPr>
                <w:b/>
                <w:i/>
              </w:rPr>
              <w:t>на финансиране, предложен от КБП, стои в основата на настоящия регламент, като същевременно се отчитат уникалните особености на съвместното предприятие „БП“. Комисията ще проучи как този алтернативен начин на финансиране би могъл да се прилага и по отношение на други съвместни предприятия, и по-специално съвместното предприятие „Инициатива за иновативни лекарства“.</w:t>
            </w:r>
          </w:p>
        </w:tc>
      </w:tr>
    </w:tbl>
    <w:p w:rsidR="000228CF" w:rsidRPr="001D4329" w:rsidRDefault="000228CF" w:rsidP="000228CF">
      <w:pPr>
        <w:rPr>
          <w:szCs w:val="24"/>
        </w:rPr>
      </w:pPr>
    </w:p>
    <w:p w:rsidR="000228CF" w:rsidRPr="001D4329" w:rsidRDefault="000228CF" w:rsidP="000228CF">
      <w:pPr>
        <w:pStyle w:val="AMNumberTabs"/>
        <w:keepNext/>
      </w:pPr>
      <w:r w:rsidRPr="001D4329">
        <w:t>Изменение</w:t>
      </w:r>
      <w:r w:rsidRPr="001D4329">
        <w:tab/>
      </w:r>
      <w:r w:rsidRPr="001D4329">
        <w:tab/>
        <w:t>6</w:t>
      </w:r>
    </w:p>
    <w:p w:rsidR="000228CF" w:rsidRPr="001D4329" w:rsidRDefault="000228CF" w:rsidP="000228CF">
      <w:pPr>
        <w:pStyle w:val="NormalBold12b"/>
        <w:keepNext/>
      </w:pPr>
      <w:r w:rsidRPr="001D4329">
        <w:t>Предложение за регламент</w:t>
      </w:r>
    </w:p>
    <w:p w:rsidR="000228CF" w:rsidRPr="001D4329" w:rsidRDefault="000228CF" w:rsidP="000228CF">
      <w:pPr>
        <w:pStyle w:val="NormalBold"/>
      </w:pPr>
      <w:r w:rsidRPr="001D4329">
        <w:t>Съображение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228CF" w:rsidRPr="001D4329" w:rsidTr="001539E8">
        <w:trPr>
          <w:jc w:val="center"/>
        </w:trPr>
        <w:tc>
          <w:tcPr>
            <w:tcW w:w="9752" w:type="dxa"/>
            <w:gridSpan w:val="2"/>
          </w:tcPr>
          <w:p w:rsidR="000228CF" w:rsidRPr="001D4329" w:rsidRDefault="000228CF" w:rsidP="001539E8">
            <w:pPr>
              <w:keepNext/>
            </w:pP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Текст, предложен от Комисията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Изменение</w:t>
            </w: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</w:tcPr>
          <w:p w:rsidR="000228CF" w:rsidRPr="001D4329" w:rsidRDefault="000228CF" w:rsidP="001539E8">
            <w:pPr>
              <w:pStyle w:val="Normal6"/>
            </w:pPr>
            <w:r w:rsidRPr="001D4329">
              <w:t>(4)</w:t>
            </w:r>
            <w:r w:rsidRPr="001D4329">
              <w:tab/>
              <w:t xml:space="preserve">Целта на инициативата за БП, а именно осъществяването на дейности чрез сътрудничество между заинтересованите страни по целите вериги на добавената стойност в областта на биотехнологичните производства, включително МСП, научноизследователските и технологичните центрове и университетите, може да бъде постигната само ако се даде възможност на КБП и на неговите съставни субекти да предоставят финансовото участие не само под формата на плащания към съвместното предприятие „БП“, </w:t>
            </w:r>
            <w:r w:rsidRPr="001D4329">
              <w:rPr>
                <w:b/>
                <w:i/>
              </w:rPr>
              <w:t>но също така като финансови</w:t>
            </w:r>
            <w:r w:rsidRPr="001D4329">
              <w:t xml:space="preserve"> вноски </w:t>
            </w:r>
            <w:r w:rsidRPr="001D4329">
              <w:rPr>
                <w:b/>
                <w:i/>
              </w:rPr>
              <w:t>в непреките действия, финансирани от съвместното предприятие „БП“</w:t>
            </w:r>
            <w:r w:rsidRPr="001D4329">
              <w:t>.</w:t>
            </w:r>
          </w:p>
        </w:tc>
        <w:tc>
          <w:tcPr>
            <w:tcW w:w="4876" w:type="dxa"/>
          </w:tcPr>
          <w:p w:rsidR="000228CF" w:rsidRPr="001D4329" w:rsidRDefault="000228CF" w:rsidP="00975FAF">
            <w:pPr>
              <w:pStyle w:val="Normal6"/>
              <w:rPr>
                <w:szCs w:val="24"/>
              </w:rPr>
            </w:pPr>
            <w:r w:rsidRPr="001D4329">
              <w:t>(4)</w:t>
            </w:r>
            <w:r w:rsidRPr="001D4329">
              <w:tab/>
              <w:t xml:space="preserve">Целта на инициативата за БП, а именно осъществяването, </w:t>
            </w:r>
            <w:r w:rsidRPr="001D4329">
              <w:rPr>
                <w:b/>
                <w:i/>
              </w:rPr>
              <w:t>в съответствие с приоритетите на „Хоризонт 2020“</w:t>
            </w:r>
            <w:r w:rsidRPr="001D4329">
              <w:t xml:space="preserve">, на дейности чрез сътрудничество между заинтересованите страни по целите вериги на добавената стойност в областта на биотехнологичните производства, включително МСП, научноизследователските и технологичните центрове и университетите, </w:t>
            </w:r>
            <w:r w:rsidRPr="001D4329">
              <w:rPr>
                <w:b/>
                <w:i/>
                <w:iCs/>
              </w:rPr>
              <w:t>и превръщането на Съюза в първенец в областта на научните изследвания, демонстрационните дейности и внедряването на пазара на продукти на биологична основа и биогорива,</w:t>
            </w:r>
            <w:r w:rsidRPr="001D4329">
              <w:t xml:space="preserve"> може да бъде постигната само ако се даде възможност на КБП и на неговите съставни субекти да предоставят финансовото участие не само под формата на плащания към съвместното предприятие „БП“. </w:t>
            </w:r>
            <w:r w:rsidRPr="001D4329">
              <w:rPr>
                <w:b/>
                <w:bCs/>
                <w:i/>
                <w:iCs/>
              </w:rPr>
              <w:t>Този нов начин на предоставяне ще гарантира, че финансовите</w:t>
            </w:r>
            <w:r w:rsidRPr="001D4329">
              <w:rPr>
                <w:bCs/>
                <w:iCs/>
              </w:rPr>
              <w:t xml:space="preserve"> вноски </w:t>
            </w:r>
            <w:r w:rsidRPr="001D4329">
              <w:rPr>
                <w:b/>
                <w:bCs/>
                <w:i/>
                <w:iCs/>
              </w:rPr>
              <w:t>ще станат по-рентабилни от търговска гледна точка за КБП и за неговите съставни субекти, което от своя страна следва да подпомогне изпълнението на финансовите им задължения в определените срокове</w:t>
            </w:r>
            <w:r w:rsidRPr="001D4329">
              <w:rPr>
                <w:bCs/>
                <w:iCs/>
              </w:rPr>
              <w:t>.</w:t>
            </w:r>
          </w:p>
        </w:tc>
      </w:tr>
    </w:tbl>
    <w:p w:rsidR="000228CF" w:rsidRPr="001D4329" w:rsidRDefault="000228CF" w:rsidP="000228CF"/>
    <w:p w:rsidR="000228CF" w:rsidRPr="001D4329" w:rsidRDefault="000228CF" w:rsidP="000228CF"/>
    <w:p w:rsidR="000228CF" w:rsidRPr="001D4329" w:rsidRDefault="000228CF" w:rsidP="000228CF">
      <w:pPr>
        <w:pStyle w:val="AMNumberTabs"/>
        <w:keepNext/>
      </w:pPr>
      <w:r w:rsidRPr="001D4329">
        <w:t>Изменение</w:t>
      </w:r>
      <w:r w:rsidRPr="001D4329">
        <w:tab/>
      </w:r>
      <w:r w:rsidRPr="001D4329">
        <w:tab/>
        <w:t>7</w:t>
      </w:r>
    </w:p>
    <w:p w:rsidR="000228CF" w:rsidRPr="001D4329" w:rsidRDefault="000228CF" w:rsidP="000228CF">
      <w:pPr>
        <w:pStyle w:val="NormalBold12b"/>
        <w:keepNext/>
      </w:pPr>
      <w:r w:rsidRPr="001D4329">
        <w:t>Предложение за регламент</w:t>
      </w:r>
    </w:p>
    <w:p w:rsidR="000228CF" w:rsidRPr="001D4329" w:rsidRDefault="000228CF" w:rsidP="000228CF">
      <w:pPr>
        <w:pStyle w:val="NormalBold"/>
        <w:keepNext/>
      </w:pPr>
      <w:r w:rsidRPr="001D4329">
        <w:t>Съображение 4 а (ново)</w:t>
      </w:r>
    </w:p>
    <w:tbl>
      <w:tblPr>
        <w:tblW w:w="0" w:type="dxa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228CF" w:rsidRPr="001D4329" w:rsidTr="001539E8">
        <w:trPr>
          <w:jc w:val="center"/>
        </w:trPr>
        <w:tc>
          <w:tcPr>
            <w:tcW w:w="9752" w:type="dxa"/>
            <w:gridSpan w:val="2"/>
          </w:tcPr>
          <w:p w:rsidR="000228CF" w:rsidRPr="001D4329" w:rsidRDefault="000228CF" w:rsidP="001539E8">
            <w:pPr>
              <w:keepNext/>
            </w:pP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Текст, предложен от Комисията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Изменение</w:t>
            </w: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Normal6"/>
            </w:pPr>
            <w:r w:rsidRPr="001D4329">
              <w:t xml:space="preserve"> 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Normal6"/>
              <w:rPr>
                <w:szCs w:val="24"/>
              </w:rPr>
            </w:pPr>
            <w:r w:rsidRPr="001D4329">
              <w:rPr>
                <w:b/>
                <w:i/>
              </w:rPr>
              <w:t>(4a)</w:t>
            </w:r>
            <w:r w:rsidRPr="001D4329">
              <w:tab/>
            </w:r>
            <w:r w:rsidRPr="001D4329">
              <w:rPr>
                <w:b/>
                <w:i/>
              </w:rPr>
              <w:t xml:space="preserve">В рамките на своя процес на създаване на съвместни предприятия Комисията изложи въздействието, ефективността и поуките, извлечени от предложените изменения. Комисията следва да представи на </w:t>
            </w:r>
            <w:r w:rsidRPr="001D4329">
              <w:rPr>
                <w:b/>
                <w:i/>
              </w:rPr>
              <w:lastRenderedPageBreak/>
              <w:t>Европейския парламент и на Съвета доклад за оценка на ефективността на настоящия регламент с оглед на задължението на КБП да предостави своята финансова вноска в срок до 31 декември 2024 г.</w:t>
            </w:r>
          </w:p>
        </w:tc>
      </w:tr>
    </w:tbl>
    <w:p w:rsidR="000228CF" w:rsidRPr="001D4329" w:rsidRDefault="000228CF" w:rsidP="000228CF">
      <w:pPr>
        <w:rPr>
          <w:szCs w:val="24"/>
        </w:rPr>
      </w:pPr>
    </w:p>
    <w:p w:rsidR="000228CF" w:rsidRPr="001D4329" w:rsidRDefault="000228CF" w:rsidP="000228CF">
      <w:pPr>
        <w:pStyle w:val="AMNumberTabs"/>
        <w:keepNext/>
      </w:pPr>
      <w:r w:rsidRPr="001D4329">
        <w:t>Изменение</w:t>
      </w:r>
      <w:r w:rsidRPr="001D4329">
        <w:tab/>
      </w:r>
      <w:r w:rsidRPr="001D4329">
        <w:tab/>
        <w:t>8</w:t>
      </w:r>
    </w:p>
    <w:p w:rsidR="000228CF" w:rsidRPr="001D4329" w:rsidRDefault="000228CF" w:rsidP="000228CF">
      <w:pPr>
        <w:pStyle w:val="NormalBold12b"/>
        <w:keepNext/>
      </w:pPr>
      <w:r w:rsidRPr="001D4329">
        <w:t>Предложение за регламент</w:t>
      </w:r>
    </w:p>
    <w:p w:rsidR="000228CF" w:rsidRPr="001D4329" w:rsidRDefault="000228CF" w:rsidP="000228CF">
      <w:pPr>
        <w:pStyle w:val="NormalBold"/>
      </w:pPr>
      <w:r w:rsidRPr="001D4329">
        <w:t>Съображение 5 а (ново)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228CF" w:rsidRPr="001D4329" w:rsidTr="001539E8">
        <w:trPr>
          <w:jc w:val="center"/>
        </w:trPr>
        <w:tc>
          <w:tcPr>
            <w:tcW w:w="9752" w:type="dxa"/>
            <w:gridSpan w:val="2"/>
          </w:tcPr>
          <w:p w:rsidR="000228CF" w:rsidRPr="001D4329" w:rsidRDefault="000228CF" w:rsidP="001539E8">
            <w:pPr>
              <w:keepNext/>
            </w:pP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Текст, предложен от Комисията</w:t>
            </w:r>
          </w:p>
        </w:tc>
        <w:tc>
          <w:tcPr>
            <w:tcW w:w="4876" w:type="dxa"/>
            <w:hideMark/>
          </w:tcPr>
          <w:p w:rsidR="000228CF" w:rsidRPr="001D4329" w:rsidRDefault="000228CF" w:rsidP="001539E8">
            <w:pPr>
              <w:pStyle w:val="ColumnHeading"/>
              <w:keepNext/>
            </w:pPr>
            <w:r w:rsidRPr="001D4329">
              <w:t>Изменение</w:t>
            </w:r>
          </w:p>
        </w:tc>
      </w:tr>
      <w:tr w:rsidR="000228CF" w:rsidRPr="001D4329" w:rsidTr="001539E8">
        <w:trPr>
          <w:jc w:val="center"/>
        </w:trPr>
        <w:tc>
          <w:tcPr>
            <w:tcW w:w="4876" w:type="dxa"/>
            <w:hideMark/>
          </w:tcPr>
          <w:p w:rsidR="000228CF" w:rsidRPr="001D4329" w:rsidRDefault="000228CF" w:rsidP="001539E8">
            <w:pPr>
              <w:pStyle w:val="Normal6"/>
            </w:pPr>
          </w:p>
        </w:tc>
        <w:tc>
          <w:tcPr>
            <w:tcW w:w="4876" w:type="dxa"/>
            <w:hideMark/>
          </w:tcPr>
          <w:p w:rsidR="000228CF" w:rsidRPr="001D4329" w:rsidRDefault="000228CF" w:rsidP="00975FAF">
            <w:pPr>
              <w:pStyle w:val="Normal6"/>
              <w:rPr>
                <w:szCs w:val="24"/>
              </w:rPr>
            </w:pPr>
            <w:r w:rsidRPr="001D4329">
              <w:rPr>
                <w:b/>
                <w:i/>
              </w:rPr>
              <w:t>(5 a)</w:t>
            </w:r>
            <w:r w:rsidRPr="001D4329">
              <w:tab/>
            </w:r>
            <w:r w:rsidR="00975FAF" w:rsidRPr="001D4329">
              <w:t>З</w:t>
            </w:r>
            <w:r w:rsidR="00975FAF" w:rsidRPr="001D4329">
              <w:rPr>
                <w:b/>
                <w:i/>
              </w:rPr>
              <w:t xml:space="preserve">анапред </w:t>
            </w:r>
            <w:r w:rsidRPr="001D4329">
              <w:rPr>
                <w:b/>
                <w:i/>
              </w:rPr>
              <w:t>Комисията следва винаги да провежда публични консултации</w:t>
            </w:r>
            <w:r w:rsidR="00975FAF" w:rsidRPr="001D4329">
              <w:rPr>
                <w:b/>
                <w:i/>
              </w:rPr>
              <w:t>,</w:t>
            </w:r>
            <w:r w:rsidRPr="001D4329">
              <w:rPr>
                <w:b/>
                <w:i/>
              </w:rPr>
              <w:t xml:space="preserve"> </w:t>
            </w:r>
            <w:r w:rsidR="00975FAF" w:rsidRPr="001D4329">
              <w:rPr>
                <w:b/>
                <w:i/>
              </w:rPr>
              <w:t>за</w:t>
            </w:r>
            <w:r w:rsidRPr="001D4329">
              <w:rPr>
                <w:b/>
                <w:i/>
              </w:rPr>
              <w:t xml:space="preserve"> да гарантира, че предложените промени се приемат от всички заинтересовани страни и че те са разработени по възможно най-прозрачния и открит начин. </w:t>
            </w:r>
            <w:r w:rsidR="00975FAF" w:rsidRPr="001D4329">
              <w:rPr>
                <w:b/>
                <w:i/>
              </w:rPr>
              <w:t xml:space="preserve">Също така </w:t>
            </w:r>
            <w:r w:rsidRPr="001D4329">
              <w:rPr>
                <w:b/>
                <w:i/>
              </w:rPr>
              <w:t>Комисията следва да извършва оценки на въздействието на предложените мерки, освен ако в Насоките за по-добро регулиране ясно не се предвижда друго.</w:t>
            </w:r>
          </w:p>
        </w:tc>
      </w:tr>
    </w:tbl>
    <w:p w:rsidR="000228CF" w:rsidRPr="001D4329" w:rsidRDefault="000228CF" w:rsidP="000228CF">
      <w:pPr>
        <w:rPr>
          <w:szCs w:val="24"/>
        </w:rPr>
      </w:pPr>
    </w:p>
    <w:p w:rsidR="000228CF" w:rsidRPr="001D4329" w:rsidRDefault="000228CF" w:rsidP="000228CF"/>
    <w:p w:rsidR="00E365E1" w:rsidRPr="001D4329" w:rsidRDefault="00E365E1" w:rsidP="000228CF">
      <w:bookmarkStart w:id="1" w:name="TextBodyEnd"/>
      <w:bookmarkEnd w:id="1"/>
    </w:p>
    <w:sectPr w:rsidR="00E365E1" w:rsidRPr="001D4329" w:rsidSect="00B67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90" w:rsidRPr="006E7490" w:rsidRDefault="006E7490">
      <w:r w:rsidRPr="006E7490">
        <w:separator/>
      </w:r>
    </w:p>
  </w:endnote>
  <w:endnote w:type="continuationSeparator" w:id="0">
    <w:p w:rsidR="006E7490" w:rsidRPr="006E7490" w:rsidRDefault="006E7490">
      <w:r w:rsidRPr="006E74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29" w:rsidRDefault="001D4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00" w:rsidRDefault="00B67500" w:rsidP="001D4329">
    <w:pPr>
      <w:pStyle w:val="Footer"/>
      <w:tabs>
        <w:tab w:val="clear" w:pos="9639"/>
        <w:tab w:val="right" w:pos="9184"/>
      </w:tabs>
    </w:pPr>
  </w:p>
  <w:p w:rsidR="001D4329" w:rsidRDefault="001D4329" w:rsidP="001D4329">
    <w:pPr>
      <w:pStyle w:val="Footer"/>
      <w:pBdr>
        <w:top w:val="single" w:sz="2" w:space="1" w:color="000000"/>
      </w:pBdr>
      <w:tabs>
        <w:tab w:val="clear" w:pos="9639"/>
        <w:tab w:val="right" w:pos="9184"/>
      </w:tabs>
    </w:pPr>
    <w:r>
      <w:tab/>
    </w:r>
    <w:r w:rsidRPr="001D4329">
      <w:rPr>
        <w:rStyle w:val="HideTWBExt"/>
      </w:rPr>
      <w:t>&lt;NuPE&gt;</w:t>
    </w:r>
    <w:r>
      <w:t>PE611.499</w:t>
    </w:r>
    <w:r w:rsidRPr="001D4329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0A39A5">
      <w:rPr>
        <w:noProof/>
      </w:rPr>
      <w:t>1</w:t>
    </w:r>
    <w:r>
      <w:fldChar w:fldCharType="end"/>
    </w:r>
  </w:p>
  <w:p w:rsidR="001D4329" w:rsidRPr="001D4329" w:rsidRDefault="001D4329" w:rsidP="001D4329">
    <w:pPr>
      <w:pStyle w:val="Footer"/>
      <w:pBdr>
        <w:top w:val="single" w:sz="2" w:space="1" w:color="000000"/>
      </w:pBdr>
      <w:tabs>
        <w:tab w:val="clear" w:pos="9639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29" w:rsidRDefault="001D4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90" w:rsidRPr="006E7490" w:rsidRDefault="006E7490">
      <w:r w:rsidRPr="006E7490">
        <w:separator/>
      </w:r>
    </w:p>
  </w:footnote>
  <w:footnote w:type="continuationSeparator" w:id="0">
    <w:p w:rsidR="006E7490" w:rsidRPr="006E7490" w:rsidRDefault="006E7490">
      <w:r w:rsidRPr="006E749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29" w:rsidRDefault="001D4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29" w:rsidRDefault="001D43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29" w:rsidRDefault="001D4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293/2017"/>
    <w:docVar w:name="dvlangue" w:val="BG"/>
    <w:docVar w:name="dvnumam" w:val="0"/>
    <w:docVar w:name="dvpe" w:val="606.105"/>
    <w:docVar w:name="dvrapporteur" w:val="Докладчик: "/>
    <w:docVar w:name="dvtitre" w:val="Законодателна резолюция на Европейския парламент от ... 2017 г. относно предложението за Регламент на Съвета за изменение на Регламент (ЕС) № 560/2014 на Съвета от 6 май 2014 г. за създаване на съвместно предприятие „Биотехнологични производства“(COM(2017)0068 – C8-0118/2017 – 2017/0024(NLE))"/>
    <w:docVar w:name="TA_Comm_A5Nr" w:val="A8-0293/2017"/>
    <w:docVar w:name="TA_Comm_Langue" w:val="BG"/>
    <w:docVar w:name="TA_Comm_NrAM" w:val="001-008"/>
    <w:docVar w:name="TA_Type" w:val="TA_COMM"/>
  </w:docVars>
  <w:rsids>
    <w:rsidRoot w:val="006E7490"/>
    <w:rsid w:val="00002272"/>
    <w:rsid w:val="000228CF"/>
    <w:rsid w:val="000677B9"/>
    <w:rsid w:val="000A39A5"/>
    <w:rsid w:val="000E7DD9"/>
    <w:rsid w:val="0010095E"/>
    <w:rsid w:val="00125B37"/>
    <w:rsid w:val="001647C2"/>
    <w:rsid w:val="001D4329"/>
    <w:rsid w:val="002767FF"/>
    <w:rsid w:val="002B5493"/>
    <w:rsid w:val="00361C00"/>
    <w:rsid w:val="00395FA1"/>
    <w:rsid w:val="003D4DCD"/>
    <w:rsid w:val="003E15D4"/>
    <w:rsid w:val="00411CCE"/>
    <w:rsid w:val="0041666E"/>
    <w:rsid w:val="00421060"/>
    <w:rsid w:val="0048335E"/>
    <w:rsid w:val="00494A28"/>
    <w:rsid w:val="0050519A"/>
    <w:rsid w:val="005072A1"/>
    <w:rsid w:val="00514517"/>
    <w:rsid w:val="006037C0"/>
    <w:rsid w:val="00680577"/>
    <w:rsid w:val="006E7490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75FAF"/>
    <w:rsid w:val="00981893"/>
    <w:rsid w:val="00A4678D"/>
    <w:rsid w:val="00A514E8"/>
    <w:rsid w:val="00AF3B82"/>
    <w:rsid w:val="00B558F0"/>
    <w:rsid w:val="00B67500"/>
    <w:rsid w:val="00BD7BD8"/>
    <w:rsid w:val="00C05BFE"/>
    <w:rsid w:val="00C23CD4"/>
    <w:rsid w:val="00C941CB"/>
    <w:rsid w:val="00CC2357"/>
    <w:rsid w:val="00D058B8"/>
    <w:rsid w:val="00D834A0"/>
    <w:rsid w:val="00D83DA5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DF7F-F1D0-4DEA-981F-61FD65B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0228CF"/>
    <w:rPr>
      <w:sz w:val="24"/>
      <w:lang w:val="bg-BG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0228CF"/>
    <w:rPr>
      <w:b/>
      <w:sz w:val="24"/>
      <w:lang w:val="bg-BG"/>
    </w:rPr>
  </w:style>
  <w:style w:type="paragraph" w:customStyle="1" w:styleId="ColumnHeading">
    <w:name w:val="ColumnHeading"/>
    <w:basedOn w:val="Normal"/>
    <w:rsid w:val="000228CF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228CF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0228CF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D83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3DA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557E2512</Template>
  <TotalTime>0</TotalTime>
  <Pages>5</Pages>
  <Words>964</Words>
  <Characters>6250</Characters>
  <Application>Microsoft Office Word</Application>
  <DocSecurity>0</DocSecurity>
  <Lines>284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MINKOVA Maria</dc:creator>
  <cp:keywords/>
  <cp:lastModifiedBy>MINKOVA Maria</cp:lastModifiedBy>
  <cp:revision>2</cp:revision>
  <cp:lastPrinted>2004-11-19T14:42:00Z</cp:lastPrinted>
  <dcterms:created xsi:type="dcterms:W3CDTF">2017-10-20T09:01:00Z</dcterms:created>
  <dcterms:modified xsi:type="dcterms:W3CDTF">2017-10-20T09:01:00Z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A8-0293/2017</vt:lpwstr>
  </property>
  <property fmtid="{D5CDD505-2E9C-101B-9397-08002B2CF9AE}" pid="4" name="&lt;Type&gt;">
    <vt:lpwstr>RR</vt:lpwstr>
  </property>
</Properties>
</file>