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642016" w:rsidTr="006F7907">
        <w:trPr>
          <w:trHeight w:hRule="exact" w:val="1418"/>
        </w:trPr>
        <w:tc>
          <w:tcPr>
            <w:tcW w:w="6804" w:type="dxa"/>
            <w:shd w:val="clear" w:color="auto" w:fill="auto"/>
            <w:vAlign w:val="center"/>
          </w:tcPr>
          <w:p w:rsidR="006F7907" w:rsidRPr="00642016" w:rsidRDefault="00D939E6" w:rsidP="00FD1DEF">
            <w:pPr>
              <w:pStyle w:val="EPName"/>
              <w:rPr>
                <w:color w:val="auto"/>
              </w:rPr>
            </w:pPr>
            <w:bookmarkStart w:id="0" w:name="_GoBack"/>
            <w:bookmarkEnd w:id="0"/>
            <w:r w:rsidRPr="00642016">
              <w:rPr>
                <w:color w:val="auto"/>
              </w:rPr>
              <w:t>Europees Parlement</w:t>
            </w:r>
          </w:p>
          <w:p w:rsidR="006F7907" w:rsidRPr="004D5895" w:rsidRDefault="005F3B3E" w:rsidP="005F3B3E">
            <w:pPr>
              <w:pStyle w:val="EPTerm"/>
              <w:rPr>
                <w:rStyle w:val="HideTWBExt"/>
              </w:rPr>
            </w:pPr>
            <w:r w:rsidRPr="00642016">
              <w:t>2014-2019</w:t>
            </w:r>
          </w:p>
        </w:tc>
        <w:tc>
          <w:tcPr>
            <w:tcW w:w="2268" w:type="dxa"/>
            <w:shd w:val="clear" w:color="auto" w:fill="auto"/>
          </w:tcPr>
          <w:p w:rsidR="006F7907" w:rsidRPr="00642016" w:rsidRDefault="00642016" w:rsidP="00896BB4">
            <w:pPr>
              <w:pStyle w:val="EPLogo"/>
            </w:pPr>
            <w:r w:rsidRPr="006420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461601" w:rsidRPr="00642016" w:rsidRDefault="00461601" w:rsidP="00461601">
      <w:pPr>
        <w:pStyle w:val="LineTop"/>
      </w:pPr>
    </w:p>
    <w:p w:rsidR="00461601" w:rsidRPr="00642016" w:rsidRDefault="0080343F" w:rsidP="00461601">
      <w:pPr>
        <w:pStyle w:val="ZCommittee"/>
      </w:pPr>
      <w:r w:rsidRPr="00642016">
        <w:t>Zittingsdocument</w:t>
      </w:r>
    </w:p>
    <w:p w:rsidR="00461601" w:rsidRPr="00642016" w:rsidRDefault="00461601" w:rsidP="00461601">
      <w:pPr>
        <w:pStyle w:val="LineBottom"/>
      </w:pPr>
    </w:p>
    <w:p w:rsidR="00793EA9" w:rsidRPr="00642016" w:rsidRDefault="0080343F">
      <w:pPr>
        <w:pStyle w:val="RefProc"/>
      </w:pPr>
      <w:r w:rsidRPr="004D5895">
        <w:rPr>
          <w:rStyle w:val="HideTWBExt"/>
          <w:b w:val="0"/>
          <w:caps w:val="0"/>
        </w:rPr>
        <w:t>&lt;NoDocSe&gt;</w:t>
      </w:r>
      <w:r w:rsidRPr="00642016">
        <w:t>A8-0375/2017</w:t>
      </w:r>
      <w:r w:rsidRPr="004D5895">
        <w:rPr>
          <w:rStyle w:val="HideTWBExt"/>
          <w:b w:val="0"/>
          <w:caps w:val="0"/>
        </w:rPr>
        <w:t>&lt;/NoDocSe&gt;</w:t>
      </w:r>
    </w:p>
    <w:p w:rsidR="00793EA9" w:rsidRPr="00642016" w:rsidRDefault="00793EA9">
      <w:pPr>
        <w:pStyle w:val="ZDate"/>
      </w:pPr>
      <w:r w:rsidRPr="004D5895">
        <w:rPr>
          <w:rStyle w:val="HideTWBExt"/>
        </w:rPr>
        <w:t>&lt;Date&gt;</w:t>
      </w:r>
      <w:r w:rsidRPr="004D5895">
        <w:rPr>
          <w:rStyle w:val="HideTWBInt"/>
        </w:rPr>
        <w:t>{27/11/2017}</w:t>
      </w:r>
      <w:r w:rsidRPr="00642016">
        <w:t>27.11.2017</w:t>
      </w:r>
      <w:r w:rsidRPr="004D5895">
        <w:rPr>
          <w:rStyle w:val="HideTWBExt"/>
        </w:rPr>
        <w:t>&lt;/Date&gt;</w:t>
      </w:r>
    </w:p>
    <w:p w:rsidR="00793EA9" w:rsidRPr="00642016" w:rsidRDefault="00793EA9">
      <w:pPr>
        <w:pStyle w:val="StarsAndIs"/>
      </w:pPr>
      <w:r w:rsidRPr="004D5895">
        <w:rPr>
          <w:rStyle w:val="HideTWBExt"/>
          <w:b w:val="0"/>
        </w:rPr>
        <w:t>&lt;RefProcLect&gt;</w:t>
      </w:r>
      <w:r w:rsidRPr="00642016">
        <w:t>***I</w:t>
      </w:r>
      <w:r w:rsidRPr="004D5895">
        <w:rPr>
          <w:rStyle w:val="HideTWBExt"/>
          <w:b w:val="0"/>
        </w:rPr>
        <w:t>&lt;/RefProcLect&gt;</w:t>
      </w:r>
    </w:p>
    <w:p w:rsidR="00793EA9" w:rsidRPr="00642016" w:rsidRDefault="00793EA9">
      <w:pPr>
        <w:pStyle w:val="TypeDoc"/>
      </w:pPr>
      <w:r w:rsidRPr="004D5895">
        <w:rPr>
          <w:rStyle w:val="HideTWBExt"/>
          <w:b w:val="0"/>
        </w:rPr>
        <w:t>&lt;TitreType&gt;</w:t>
      </w:r>
      <w:r w:rsidRPr="00642016">
        <w:t>VERSLAG</w:t>
      </w:r>
      <w:r w:rsidRPr="004D5895">
        <w:rPr>
          <w:rStyle w:val="HideTWBExt"/>
          <w:b w:val="0"/>
        </w:rPr>
        <w:t>&lt;/TitreType&gt;</w:t>
      </w:r>
    </w:p>
    <w:p w:rsidR="00793EA9" w:rsidRPr="00642016" w:rsidRDefault="00793EA9">
      <w:pPr>
        <w:pStyle w:val="CoverNormal"/>
      </w:pPr>
      <w:r w:rsidRPr="004D5895">
        <w:rPr>
          <w:rStyle w:val="HideTWBExt"/>
        </w:rPr>
        <w:t>&lt;Titre&gt;</w:t>
      </w:r>
      <w:r w:rsidRPr="00642016">
        <w:t xml:space="preserve">over het voorstel voor een richtlijn van het Europees Parlement en de Raad betreffende bepaalde aspecten van overeenkomsten voor de levering van digitale inhoud </w:t>
      </w:r>
      <w:r w:rsidRPr="004D5895">
        <w:rPr>
          <w:rStyle w:val="HideTWBExt"/>
        </w:rPr>
        <w:t>&lt;/Titre&gt;</w:t>
      </w:r>
    </w:p>
    <w:p w:rsidR="00793EA9" w:rsidRPr="00642016" w:rsidRDefault="00793EA9">
      <w:pPr>
        <w:pStyle w:val="Cover24"/>
      </w:pPr>
      <w:r w:rsidRPr="004D5895">
        <w:rPr>
          <w:rStyle w:val="HideTWBExt"/>
        </w:rPr>
        <w:t>&lt;DocRef&gt;</w:t>
      </w:r>
      <w:r w:rsidRPr="00642016">
        <w:t>(COM(2015)0634 – C8-0394/2015 – 2015/0287(COD))</w:t>
      </w:r>
      <w:r w:rsidRPr="004D5895">
        <w:rPr>
          <w:rStyle w:val="HideTWBExt"/>
        </w:rPr>
        <w:t>&lt;/DocRef&gt;</w:t>
      </w:r>
    </w:p>
    <w:p w:rsidR="00793EA9" w:rsidRPr="00642016" w:rsidRDefault="00793EA9">
      <w:pPr>
        <w:pStyle w:val="Cover24"/>
      </w:pPr>
      <w:r w:rsidRPr="004D5895">
        <w:rPr>
          <w:rStyle w:val="HideTWBExt"/>
        </w:rPr>
        <w:t>&lt;Commission&gt;</w:t>
      </w:r>
      <w:r w:rsidRPr="004D5895">
        <w:rPr>
          <w:rStyle w:val="HideTWBInt"/>
        </w:rPr>
        <w:t>{CJ24}</w:t>
      </w:r>
      <w:r w:rsidRPr="00642016">
        <w:t>Commissie interne markt en consumentenbescherming</w:t>
      </w:r>
      <w:r w:rsidRPr="00642016">
        <w:br/>
        <w:t>Commissie juridische zaken</w:t>
      </w:r>
      <w:r w:rsidRPr="004D5895">
        <w:rPr>
          <w:rStyle w:val="HideTWBExt"/>
        </w:rPr>
        <w:t>&lt;/Commission&gt;</w:t>
      </w:r>
    </w:p>
    <w:p w:rsidR="00793EA9" w:rsidRPr="00642016" w:rsidRDefault="00D939E6">
      <w:pPr>
        <w:pStyle w:val="Cover24"/>
      </w:pPr>
      <w:r w:rsidRPr="00642016">
        <w:t xml:space="preserve">Rapporteur: </w:t>
      </w:r>
      <w:r w:rsidRPr="004D5895">
        <w:rPr>
          <w:rStyle w:val="HideTWBExt"/>
        </w:rPr>
        <w:t>&lt;Depute&gt;</w:t>
      </w:r>
      <w:r w:rsidRPr="00642016">
        <w:t>Evelyne Gebhardt, Axel Voss</w:t>
      </w:r>
      <w:r w:rsidRPr="004D5895">
        <w:rPr>
          <w:rStyle w:val="HideTWBExt"/>
        </w:rPr>
        <w:t>&lt;/Depute&gt;</w:t>
      </w:r>
    </w:p>
    <w:p w:rsidR="00416703" w:rsidRPr="00642016" w:rsidRDefault="00416703" w:rsidP="00416703">
      <w:pPr>
        <w:pStyle w:val="CoverNormal"/>
      </w:pPr>
      <w:r w:rsidRPr="00642016">
        <w:t>(Gezamenlijke commissie</w:t>
      </w:r>
      <w:r w:rsidR="00CD02A7">
        <w:t>procedure</w:t>
      </w:r>
      <w:r w:rsidRPr="00642016">
        <w:t xml:space="preserve"> – artikel 55 van het Reglement)</w:t>
      </w:r>
    </w:p>
    <w:p w:rsidR="001C5B44" w:rsidRPr="00642016" w:rsidRDefault="001C5B44" w:rsidP="001C5B44">
      <w:pPr>
        <w:pStyle w:val="CoverNormal"/>
      </w:pPr>
    </w:p>
    <w:p w:rsidR="00793EA9" w:rsidRPr="00642016" w:rsidRDefault="00793EA9" w:rsidP="00187008">
      <w:pPr>
        <w:widowControl/>
        <w:tabs>
          <w:tab w:val="center" w:pos="4677"/>
        </w:tabs>
      </w:pPr>
      <w:r w:rsidRPr="00642016">
        <w:br w:type="page"/>
      </w:r>
      <w:bookmarkStart w:id="1" w:name="DocEPTmpStart"/>
      <w:bookmarkEnd w:id="1"/>
    </w:p>
    <w:p w:rsidR="005F3B3E" w:rsidRPr="00642016" w:rsidRDefault="00A14434">
      <w:fldSimple w:instr="TITLE \* MERGEFORMAT">
        <w:r w:rsidR="005971C5">
          <w:t>PR_COD_1amCom</w:t>
        </w:r>
      </w:fldSimple>
    </w:p>
    <w:p w:rsidR="005F3B3E" w:rsidRPr="00642016" w:rsidRDefault="005F3B3E"/>
    <w:p w:rsidR="005F3B3E" w:rsidRPr="00642016" w:rsidRDefault="005F3B3E"/>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5F3B3E" w:rsidRPr="00642016">
        <w:tc>
          <w:tcPr>
            <w:tcW w:w="5811" w:type="dxa"/>
          </w:tcPr>
          <w:p w:rsidR="005F3B3E" w:rsidRPr="00642016" w:rsidRDefault="005F3B3E">
            <w:pPr>
              <w:pStyle w:val="Lgendetitre"/>
            </w:pPr>
            <w:r w:rsidRPr="00642016">
              <w:t>Verklaring van de gebruikte tekens</w:t>
            </w:r>
          </w:p>
        </w:tc>
      </w:tr>
      <w:tr w:rsidR="005F3B3E" w:rsidRPr="00642016" w:rsidTr="00CD02A7">
        <w:trPr>
          <w:cantSplit/>
          <w:trHeight w:val="2086"/>
        </w:trPr>
        <w:tc>
          <w:tcPr>
            <w:tcW w:w="5811" w:type="dxa"/>
            <w:tcBorders>
              <w:bottom w:val="single" w:sz="4" w:space="0" w:color="auto"/>
            </w:tcBorders>
          </w:tcPr>
          <w:p w:rsidR="005F3B3E" w:rsidRPr="00642016" w:rsidRDefault="005F3B3E" w:rsidP="00CD02A7">
            <w:pPr>
              <w:pStyle w:val="Lgendesigne"/>
            </w:pPr>
            <w:r w:rsidRPr="00642016">
              <w:tab/>
              <w:t>*</w:t>
            </w:r>
            <w:r w:rsidRPr="00642016">
              <w:tab/>
              <w:t>Raadplegingsprocedure</w:t>
            </w:r>
          </w:p>
          <w:p w:rsidR="005F3B3E" w:rsidRPr="00642016" w:rsidRDefault="005F3B3E">
            <w:pPr>
              <w:pStyle w:val="Lgendesigne"/>
            </w:pPr>
            <w:r w:rsidRPr="00642016">
              <w:tab/>
              <w:t>***</w:t>
            </w:r>
            <w:r w:rsidRPr="00642016">
              <w:tab/>
              <w:t>Goedkeuringsprocedure</w:t>
            </w:r>
          </w:p>
          <w:p w:rsidR="005F3B3E" w:rsidRPr="00642016" w:rsidRDefault="005F3B3E">
            <w:pPr>
              <w:pStyle w:val="Lgendesigne"/>
            </w:pPr>
            <w:r w:rsidRPr="00642016">
              <w:tab/>
              <w:t>***I</w:t>
            </w:r>
            <w:r w:rsidRPr="00642016">
              <w:tab/>
              <w:t>Gewone wetgevingsprocedure (eerste lezing)</w:t>
            </w:r>
          </w:p>
          <w:p w:rsidR="005F3B3E" w:rsidRPr="00642016" w:rsidRDefault="005F3B3E">
            <w:pPr>
              <w:pStyle w:val="Lgendesigne"/>
            </w:pPr>
            <w:r w:rsidRPr="00642016">
              <w:tab/>
              <w:t>***II</w:t>
            </w:r>
            <w:r w:rsidRPr="00642016">
              <w:tab/>
              <w:t>Gewone wetgevingsprocedure (tweede lezing)</w:t>
            </w:r>
          </w:p>
          <w:p w:rsidR="005F3B3E" w:rsidRPr="00642016" w:rsidRDefault="005F3B3E">
            <w:pPr>
              <w:pStyle w:val="Lgendesigne"/>
            </w:pPr>
            <w:r w:rsidRPr="00642016">
              <w:tab/>
              <w:t>***III</w:t>
            </w:r>
            <w:r w:rsidRPr="00642016">
              <w:tab/>
              <w:t>Gewone wetgevingsprocedure (derde lezing)</w:t>
            </w:r>
          </w:p>
          <w:p w:rsidR="005F3B3E" w:rsidRPr="00642016" w:rsidRDefault="005F3B3E">
            <w:pPr>
              <w:pStyle w:val="Lgendesigne"/>
              <w:ind w:left="0" w:firstLine="0"/>
            </w:pPr>
          </w:p>
          <w:p w:rsidR="005F3B3E" w:rsidRPr="00642016" w:rsidRDefault="005F3B3E">
            <w:pPr>
              <w:pStyle w:val="Lgendestandard"/>
            </w:pPr>
            <w:r w:rsidRPr="00642016">
              <w:t>(De aangeduide procedure is gebaseerd op de in de ontwerptekst voorgestelde rechtsgrond.)</w:t>
            </w:r>
          </w:p>
          <w:p w:rsidR="005F3B3E" w:rsidRPr="00642016" w:rsidRDefault="005F3B3E">
            <w:pPr>
              <w:pStyle w:val="Lgendesigne"/>
              <w:ind w:left="0" w:firstLine="0"/>
            </w:pPr>
          </w:p>
        </w:tc>
      </w:tr>
    </w:tbl>
    <w:p w:rsidR="005F3B3E" w:rsidRPr="00642016" w:rsidRDefault="005F3B3E"/>
    <w:p w:rsidR="005F3B3E" w:rsidRPr="00642016" w:rsidRDefault="005F3B3E"/>
    <w:p w:rsidR="005F3B3E" w:rsidRPr="00642016" w:rsidRDefault="005F3B3E"/>
    <w:p w:rsidR="005F3B3E" w:rsidRPr="00642016" w:rsidRDefault="005F3B3E"/>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5F3B3E" w:rsidRPr="00642016">
        <w:tc>
          <w:tcPr>
            <w:tcW w:w="5811" w:type="dxa"/>
          </w:tcPr>
          <w:p w:rsidR="005F3B3E" w:rsidRPr="00642016" w:rsidRDefault="005F3B3E">
            <w:pPr>
              <w:pStyle w:val="Lgendetitre"/>
            </w:pPr>
            <w:r w:rsidRPr="00642016">
              <w:t>Amendementen op een ontwerphandeling</w:t>
            </w:r>
          </w:p>
        </w:tc>
      </w:tr>
      <w:tr w:rsidR="005F3B3E" w:rsidRPr="00642016">
        <w:tc>
          <w:tcPr>
            <w:tcW w:w="5811" w:type="dxa"/>
          </w:tcPr>
          <w:p w:rsidR="005F3B3E" w:rsidRPr="00642016" w:rsidRDefault="005F3B3E" w:rsidP="00CD02A7">
            <w:pPr>
              <w:pStyle w:val="Lgendestandard"/>
              <w:rPr>
                <w:b/>
                <w:szCs w:val="24"/>
              </w:rPr>
            </w:pPr>
            <w:r w:rsidRPr="00642016">
              <w:rPr>
                <w:b/>
              </w:rPr>
              <w:t>Amendementen van het Parlement in twee kolommen</w:t>
            </w:r>
          </w:p>
          <w:p w:rsidR="005F3B3E" w:rsidRPr="00642016" w:rsidRDefault="005F3B3E" w:rsidP="00CD02A7">
            <w:pPr>
              <w:pStyle w:val="Lgendestandard"/>
              <w:rPr>
                <w:szCs w:val="24"/>
              </w:rPr>
            </w:pPr>
          </w:p>
          <w:p w:rsidR="005F3B3E" w:rsidRPr="00642016" w:rsidRDefault="005F3B3E" w:rsidP="00CD02A7">
            <w:pPr>
              <w:pStyle w:val="Lgendestandard"/>
              <w:rPr>
                <w:szCs w:val="24"/>
              </w:rPr>
            </w:pPr>
            <w:r w:rsidRPr="00642016">
              <w:t xml:space="preserve">Geschrapte tekstdelen worden in de linkerkolom in </w:t>
            </w:r>
            <w:r w:rsidRPr="00642016">
              <w:rPr>
                <w:b/>
                <w:i/>
              </w:rPr>
              <w:t>vet cursief</w:t>
            </w:r>
            <w:r w:rsidRPr="00642016">
              <w:t xml:space="preserve"> aangegeven. Vervangen tekstdelen worden in beide kolommen in </w:t>
            </w:r>
            <w:r w:rsidRPr="00642016">
              <w:rPr>
                <w:b/>
                <w:i/>
              </w:rPr>
              <w:t>vet cursief</w:t>
            </w:r>
            <w:r w:rsidRPr="00642016">
              <w:t xml:space="preserve"> aangegeven. Nieuwe tekst wordt in de rechterkolom in </w:t>
            </w:r>
            <w:r w:rsidRPr="00642016">
              <w:rPr>
                <w:b/>
                <w:i/>
              </w:rPr>
              <w:t>vet cursief</w:t>
            </w:r>
            <w:r w:rsidRPr="00642016">
              <w:t xml:space="preserve"> aangegeven.</w:t>
            </w:r>
          </w:p>
          <w:p w:rsidR="005F3B3E" w:rsidRPr="00642016" w:rsidRDefault="005F3B3E" w:rsidP="00CD02A7">
            <w:pPr>
              <w:pStyle w:val="Lgendestandard"/>
              <w:rPr>
                <w:szCs w:val="24"/>
              </w:rPr>
            </w:pPr>
          </w:p>
          <w:p w:rsidR="005F3B3E" w:rsidRPr="00642016" w:rsidRDefault="005F3B3E" w:rsidP="00CD02A7">
            <w:pPr>
              <w:pStyle w:val="Lgendestandard"/>
              <w:rPr>
                <w:szCs w:val="24"/>
              </w:rPr>
            </w:pPr>
            <w:r w:rsidRPr="00642016">
              <w:t>In de eerste en tweede regel van de koptekst boven elk amendement wordt verwezen naar het tekstdeel in kwestie van de ontwerphandeling.</w:t>
            </w:r>
          </w:p>
          <w:p w:rsidR="005F3B3E" w:rsidRPr="00642016" w:rsidRDefault="005F3B3E" w:rsidP="00CD02A7">
            <w:pPr>
              <w:pStyle w:val="Lgendestandard"/>
              <w:rPr>
                <w:szCs w:val="24"/>
              </w:rPr>
            </w:pPr>
            <w:r w:rsidRPr="00642016">
              <w:t>Indien een amendement betrekking heeft op een bestaande handeling, waarop in de ontwerphandeling wijzigingen worden voorgesteld, bevat de koptekst bovendien een derde en vierde regel, die verwijzen naar de bestaande handeling respectievelijk naar de bepaling in kwestie.</w:t>
            </w:r>
          </w:p>
          <w:p w:rsidR="005F3B3E" w:rsidRPr="00642016" w:rsidRDefault="005F3B3E" w:rsidP="00CD02A7">
            <w:pPr>
              <w:pStyle w:val="Lgendestandard"/>
              <w:rPr>
                <w:szCs w:val="24"/>
              </w:rPr>
            </w:pPr>
          </w:p>
          <w:p w:rsidR="005F3B3E" w:rsidRPr="00642016" w:rsidRDefault="005F3B3E" w:rsidP="00CD02A7">
            <w:pPr>
              <w:pStyle w:val="Lgendestandard"/>
              <w:rPr>
                <w:szCs w:val="24"/>
              </w:rPr>
            </w:pPr>
            <w:r w:rsidRPr="00642016">
              <w:rPr>
                <w:b/>
              </w:rPr>
              <w:t>Amendementen van het Parlement in de vorm van een geconsolideerde tekst</w:t>
            </w:r>
          </w:p>
          <w:p w:rsidR="005F3B3E" w:rsidRPr="00642016" w:rsidRDefault="005F3B3E" w:rsidP="00CD02A7">
            <w:pPr>
              <w:pStyle w:val="Lgendestandard"/>
              <w:rPr>
                <w:szCs w:val="24"/>
              </w:rPr>
            </w:pPr>
          </w:p>
          <w:p w:rsidR="005F3B3E" w:rsidRPr="00642016" w:rsidRDefault="005F3B3E" w:rsidP="00CD02A7">
            <w:pPr>
              <w:pStyle w:val="Lgendestandard"/>
              <w:rPr>
                <w:szCs w:val="24"/>
              </w:rPr>
            </w:pPr>
            <w:r w:rsidRPr="00642016">
              <w:t xml:space="preserve">Nieuwe tekstdelen worden in </w:t>
            </w:r>
            <w:r w:rsidRPr="00642016">
              <w:rPr>
                <w:b/>
                <w:i/>
              </w:rPr>
              <w:t>vet cursief</w:t>
            </w:r>
            <w:r w:rsidRPr="00642016">
              <w:t xml:space="preserve"> aangegeven. Geschrapte tekstdelen worden aangegeven met het symbool ▌of worden doorgestreept. Waar tekstdelen vervangen worden, wordt de nieuwe tekst in </w:t>
            </w:r>
            <w:r w:rsidRPr="00642016">
              <w:rPr>
                <w:b/>
                <w:i/>
              </w:rPr>
              <w:t>vet cursief</w:t>
            </w:r>
            <w:r w:rsidRPr="00642016">
              <w:t xml:space="preserve"> aangegeven, terwijl de vervangen tekst wordt geschrapt of doorgestreept.</w:t>
            </w:r>
          </w:p>
          <w:p w:rsidR="005F3B3E" w:rsidRPr="00642016" w:rsidRDefault="005F3B3E" w:rsidP="00CD02A7">
            <w:pPr>
              <w:pStyle w:val="Lgendestandard"/>
            </w:pPr>
            <w:r w:rsidRPr="00642016">
              <w:t>Bij wijze van uitzondering worden zuiver technische wijzigingen die de diensten aanbrengen met het oog op de opstelling van de definitieve tekst, niet gemarkeerd.</w:t>
            </w:r>
          </w:p>
          <w:p w:rsidR="005F3B3E" w:rsidRPr="00642016" w:rsidRDefault="005F3B3E">
            <w:pPr>
              <w:pStyle w:val="Lgendestandard"/>
            </w:pPr>
          </w:p>
          <w:p w:rsidR="005F3B3E" w:rsidRPr="00642016" w:rsidRDefault="005F3B3E">
            <w:pPr>
              <w:pStyle w:val="Lgendestandard"/>
            </w:pPr>
          </w:p>
        </w:tc>
      </w:tr>
    </w:tbl>
    <w:p w:rsidR="005F3B3E" w:rsidRPr="00642016" w:rsidRDefault="005F3B3E"/>
    <w:p w:rsidR="00793EA9" w:rsidRPr="00642016" w:rsidRDefault="00793EA9" w:rsidP="00012351">
      <w:pPr>
        <w:widowControl/>
        <w:tabs>
          <w:tab w:val="center" w:pos="4677"/>
        </w:tabs>
      </w:pPr>
    </w:p>
    <w:p w:rsidR="00793EA9" w:rsidRPr="00642016" w:rsidRDefault="00793EA9">
      <w:pPr>
        <w:pStyle w:val="TOCHeading"/>
      </w:pPr>
      <w:r w:rsidRPr="00642016">
        <w:br w:type="page"/>
      </w:r>
      <w:r w:rsidRPr="00642016">
        <w:lastRenderedPageBreak/>
        <w:t>INHOUD</w:t>
      </w:r>
    </w:p>
    <w:p w:rsidR="00793EA9" w:rsidRPr="00642016" w:rsidRDefault="00D939E6">
      <w:pPr>
        <w:pStyle w:val="TOCPage"/>
      </w:pPr>
      <w:r w:rsidRPr="00642016">
        <w:t>Blz.</w:t>
      </w:r>
    </w:p>
    <w:p w:rsidR="005971C5"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642016">
        <w:rPr>
          <w:b/>
        </w:rPr>
        <w:fldChar w:fldCharType="begin"/>
      </w:r>
      <w:r w:rsidRPr="00642016">
        <w:rPr>
          <w:b/>
        </w:rPr>
        <w:instrText xml:space="preserve"> TOC \t "PageHeading</w:instrText>
      </w:r>
      <w:r w:rsidR="00642016" w:rsidRPr="00642016">
        <w:rPr>
          <w:b/>
        </w:rPr>
        <w:instrText>;</w:instrText>
      </w:r>
      <w:r w:rsidRPr="00642016">
        <w:rPr>
          <w:b/>
        </w:rPr>
        <w:instrText xml:space="preserve">1" </w:instrText>
      </w:r>
      <w:r w:rsidRPr="00642016">
        <w:rPr>
          <w:b/>
        </w:rPr>
        <w:fldChar w:fldCharType="separate"/>
      </w:r>
      <w:r w:rsidR="005971C5">
        <w:rPr>
          <w:noProof/>
        </w:rPr>
        <w:t>ONTWERPWETGEVINGSRESOLUTIE VAN HET EUROPEES PARLEMENT</w:t>
      </w:r>
      <w:r w:rsidR="005971C5">
        <w:rPr>
          <w:noProof/>
        </w:rPr>
        <w:tab/>
      </w:r>
      <w:r w:rsidR="005971C5">
        <w:rPr>
          <w:noProof/>
        </w:rPr>
        <w:fldChar w:fldCharType="begin"/>
      </w:r>
      <w:r w:rsidR="005971C5">
        <w:rPr>
          <w:noProof/>
        </w:rPr>
        <w:instrText xml:space="preserve"> PAGEREF _Toc501037005 \h </w:instrText>
      </w:r>
      <w:r w:rsidR="005971C5">
        <w:rPr>
          <w:noProof/>
        </w:rPr>
      </w:r>
      <w:r w:rsidR="005971C5">
        <w:rPr>
          <w:noProof/>
        </w:rPr>
        <w:fldChar w:fldCharType="separate"/>
      </w:r>
      <w:r w:rsidR="005971C5">
        <w:rPr>
          <w:noProof/>
        </w:rPr>
        <w:t>5</w:t>
      </w:r>
      <w:r w:rsidR="005971C5">
        <w:rPr>
          <w:noProof/>
        </w:rPr>
        <w:fldChar w:fldCharType="end"/>
      </w:r>
    </w:p>
    <w:p w:rsidR="005971C5" w:rsidRDefault="005971C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TOELICHTING</w:t>
      </w:r>
      <w:r>
        <w:rPr>
          <w:noProof/>
        </w:rPr>
        <w:tab/>
      </w:r>
      <w:r>
        <w:rPr>
          <w:noProof/>
        </w:rPr>
        <w:fldChar w:fldCharType="begin"/>
      </w:r>
      <w:r>
        <w:rPr>
          <w:noProof/>
        </w:rPr>
        <w:instrText xml:space="preserve"> PAGEREF _Toc501037006 \h </w:instrText>
      </w:r>
      <w:r>
        <w:rPr>
          <w:noProof/>
        </w:rPr>
      </w:r>
      <w:r>
        <w:rPr>
          <w:noProof/>
        </w:rPr>
        <w:fldChar w:fldCharType="separate"/>
      </w:r>
      <w:r>
        <w:rPr>
          <w:noProof/>
        </w:rPr>
        <w:t>95</w:t>
      </w:r>
      <w:r>
        <w:rPr>
          <w:noProof/>
        </w:rPr>
        <w:fldChar w:fldCharType="end"/>
      </w:r>
    </w:p>
    <w:p w:rsidR="005971C5" w:rsidRDefault="005971C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ADVIES </w:t>
      </w:r>
      <w:r w:rsidRPr="00B515C1">
        <w:rPr>
          <w:caps/>
          <w:noProof/>
        </w:rPr>
        <w:t>namens de Commissie burgerlijke vrijheden, justitie en binnenlandse zaken</w:t>
      </w:r>
      <w:r>
        <w:rPr>
          <w:noProof/>
        </w:rPr>
        <w:tab/>
      </w:r>
      <w:r>
        <w:rPr>
          <w:noProof/>
        </w:rPr>
        <w:fldChar w:fldCharType="begin"/>
      </w:r>
      <w:r>
        <w:rPr>
          <w:noProof/>
        </w:rPr>
        <w:instrText xml:space="preserve"> PAGEREF _Toc501037007 \h </w:instrText>
      </w:r>
      <w:r>
        <w:rPr>
          <w:noProof/>
        </w:rPr>
      </w:r>
      <w:r>
        <w:rPr>
          <w:noProof/>
        </w:rPr>
        <w:fldChar w:fldCharType="separate"/>
      </w:r>
      <w:r>
        <w:rPr>
          <w:noProof/>
        </w:rPr>
        <w:t>99</w:t>
      </w:r>
      <w:r>
        <w:rPr>
          <w:noProof/>
        </w:rPr>
        <w:fldChar w:fldCharType="end"/>
      </w:r>
    </w:p>
    <w:p w:rsidR="005971C5" w:rsidRDefault="005971C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PROCEDURE VAN DE BEVOEGDE COMMISSIE</w:t>
      </w:r>
      <w:r>
        <w:rPr>
          <w:noProof/>
        </w:rPr>
        <w:tab/>
      </w:r>
      <w:r>
        <w:rPr>
          <w:noProof/>
        </w:rPr>
        <w:fldChar w:fldCharType="begin"/>
      </w:r>
      <w:r>
        <w:rPr>
          <w:noProof/>
        </w:rPr>
        <w:instrText xml:space="preserve"> PAGEREF _Toc501037008 \h </w:instrText>
      </w:r>
      <w:r>
        <w:rPr>
          <w:noProof/>
        </w:rPr>
      </w:r>
      <w:r>
        <w:rPr>
          <w:noProof/>
        </w:rPr>
        <w:fldChar w:fldCharType="separate"/>
      </w:r>
      <w:r>
        <w:rPr>
          <w:noProof/>
        </w:rPr>
        <w:t>129</w:t>
      </w:r>
      <w:r>
        <w:rPr>
          <w:noProof/>
        </w:rPr>
        <w:fldChar w:fldCharType="end"/>
      </w:r>
    </w:p>
    <w:p w:rsidR="005971C5" w:rsidRDefault="005971C5">
      <w:pPr>
        <w:pStyle w:val="TOC1"/>
        <w:tabs>
          <w:tab w:val="right" w:leader="dot" w:pos="9060"/>
        </w:tabs>
        <w:rPr>
          <w:rFonts w:asciiTheme="minorHAnsi" w:eastAsiaTheme="minorEastAsia" w:hAnsiTheme="minorHAnsi" w:cstheme="minorBidi"/>
          <w:noProof/>
          <w:sz w:val="22"/>
          <w:szCs w:val="22"/>
          <w:lang w:val="en-GB" w:eastAsia="en-GB" w:bidi="ar-SA"/>
        </w:rPr>
      </w:pPr>
      <w:r>
        <w:rPr>
          <w:noProof/>
        </w:rPr>
        <w:t>HOOFDELIJKE EINDSTEMMING IN DE BEVOEGDE COMMISSIE</w:t>
      </w:r>
      <w:r>
        <w:rPr>
          <w:noProof/>
        </w:rPr>
        <w:tab/>
      </w:r>
      <w:r>
        <w:rPr>
          <w:noProof/>
        </w:rPr>
        <w:fldChar w:fldCharType="begin"/>
      </w:r>
      <w:r>
        <w:rPr>
          <w:noProof/>
        </w:rPr>
        <w:instrText xml:space="preserve"> PAGEREF _Toc501037009 \h </w:instrText>
      </w:r>
      <w:r>
        <w:rPr>
          <w:noProof/>
        </w:rPr>
      </w:r>
      <w:r>
        <w:rPr>
          <w:noProof/>
        </w:rPr>
        <w:fldChar w:fldCharType="separate"/>
      </w:r>
      <w:r>
        <w:rPr>
          <w:noProof/>
        </w:rPr>
        <w:t>130</w:t>
      </w:r>
      <w:r>
        <w:rPr>
          <w:noProof/>
        </w:rPr>
        <w:fldChar w:fldCharType="end"/>
      </w:r>
    </w:p>
    <w:p w:rsidR="000F71D1" w:rsidRPr="00642016" w:rsidRDefault="001767E2">
      <w:pPr>
        <w:pStyle w:val="TOC1"/>
        <w:tabs>
          <w:tab w:val="right" w:leader="dot" w:pos="9060"/>
        </w:tabs>
        <w:rPr>
          <w:rFonts w:asciiTheme="minorHAnsi" w:eastAsiaTheme="minorEastAsia" w:hAnsiTheme="minorHAnsi" w:cstheme="minorBidi"/>
          <w:sz w:val="22"/>
          <w:szCs w:val="22"/>
        </w:rPr>
      </w:pPr>
      <w:r w:rsidRPr="00642016">
        <w:rPr>
          <w:b/>
        </w:rPr>
        <w:fldChar w:fldCharType="end"/>
      </w:r>
    </w:p>
    <w:p w:rsidR="00793EA9" w:rsidRPr="00642016" w:rsidRDefault="00793EA9">
      <w:pPr>
        <w:pStyle w:val="PageHeading"/>
      </w:pPr>
      <w:r w:rsidRPr="00642016">
        <w:br w:type="page"/>
      </w:r>
      <w:r w:rsidRPr="00642016">
        <w:lastRenderedPageBreak/>
        <w:br w:type="page"/>
      </w:r>
      <w:bookmarkStart w:id="2" w:name="_Toc466625675"/>
      <w:bookmarkStart w:id="3" w:name="_Toc501037005"/>
      <w:r w:rsidRPr="00642016">
        <w:t>ONTWERPWETGEVINGSRESOLUTIE VAN HET EUROPEES PARLEMENT</w:t>
      </w:r>
      <w:bookmarkEnd w:id="2"/>
      <w:bookmarkEnd w:id="3"/>
    </w:p>
    <w:p w:rsidR="00783D9D" w:rsidRDefault="00D939E6">
      <w:pPr>
        <w:pStyle w:val="NormalBold"/>
      </w:pPr>
      <w:r w:rsidRPr="00642016">
        <w:t>over het voorstel voor een richtlijn van het Europees Parlement en de Raad betreffende bepaalde aspecten van overeenkomsten voor de levering van digitale inhoud</w:t>
      </w:r>
    </w:p>
    <w:p w:rsidR="00793EA9" w:rsidRPr="00642016" w:rsidRDefault="00D939E6">
      <w:pPr>
        <w:pStyle w:val="Normal12Bold"/>
      </w:pPr>
      <w:r w:rsidRPr="00642016">
        <w:t>(COM(2015)0634 – C8-0394/2015 – 2015/0287(COD))</w:t>
      </w:r>
    </w:p>
    <w:p w:rsidR="00793EA9" w:rsidRPr="00642016" w:rsidRDefault="00D939E6">
      <w:pPr>
        <w:pStyle w:val="Normal12Bold"/>
      </w:pPr>
      <w:r w:rsidRPr="00642016">
        <w:t>(Gewone wetgevingsprocedure: eerste lezing)</w:t>
      </w:r>
    </w:p>
    <w:p w:rsidR="00793EA9" w:rsidRPr="00642016" w:rsidRDefault="00D939E6">
      <w:pPr>
        <w:pStyle w:val="Normal12"/>
      </w:pPr>
      <w:r w:rsidRPr="00642016">
        <w:rPr>
          <w:i/>
        </w:rPr>
        <w:t>Het Europees Parlement</w:t>
      </w:r>
      <w:r w:rsidRPr="00642016">
        <w:t>,</w:t>
      </w:r>
    </w:p>
    <w:p w:rsidR="00793EA9" w:rsidRPr="00642016" w:rsidRDefault="00793EA9">
      <w:pPr>
        <w:pStyle w:val="Normal12Hanging"/>
      </w:pPr>
      <w:r w:rsidRPr="00642016">
        <w:t>–</w:t>
      </w:r>
      <w:r w:rsidRPr="00642016">
        <w:tab/>
        <w:t>gezien het voorstel van de Commissie aan het Europees Parlement en de Raad (COM(2015)0634),</w:t>
      </w:r>
    </w:p>
    <w:p w:rsidR="00793EA9" w:rsidRPr="00642016" w:rsidRDefault="00793EA9">
      <w:pPr>
        <w:pStyle w:val="Normal12Hanging"/>
      </w:pPr>
      <w:r w:rsidRPr="00642016">
        <w:t>–</w:t>
      </w:r>
      <w:r w:rsidRPr="00642016">
        <w:tab/>
        <w:t>gezien artikel 294, lid 2, en artikel 114 van het Verdrag betreffende de werking van de Europese Unie, op grond waarvan het voorstel door de Commissie bij het Parlement is ingediend (C8</w:t>
      </w:r>
      <w:r w:rsidR="00CD02A7">
        <w:noBreakHyphen/>
      </w:r>
      <w:r w:rsidRPr="00642016">
        <w:t>0394/2015),</w:t>
      </w:r>
    </w:p>
    <w:p w:rsidR="000F71D1" w:rsidRPr="00642016" w:rsidRDefault="000F71D1" w:rsidP="000F71D1">
      <w:pPr>
        <w:pStyle w:val="Normal12Hanging"/>
      </w:pPr>
      <w:r w:rsidRPr="00642016">
        <w:t>–</w:t>
      </w:r>
      <w:r w:rsidRPr="00642016">
        <w:tab/>
        <w:t>gezien artikel 294, lid 3, van het Verdrag betreffende de werking van de Europese Unie,</w:t>
      </w:r>
    </w:p>
    <w:p w:rsidR="000F71D1" w:rsidRPr="00642016" w:rsidRDefault="00A26F46" w:rsidP="000F71D1">
      <w:pPr>
        <w:pStyle w:val="Normal12Hanging"/>
      </w:pPr>
      <w:r w:rsidRPr="00642016">
        <w:t>–</w:t>
      </w:r>
      <w:r w:rsidRPr="00642016">
        <w:tab/>
        <w:t>gezien het gemotiveerde advies dat in het kader van protocol nr.</w:t>
      </w:r>
      <w:r w:rsidR="00CD02A7">
        <w:t> </w:t>
      </w:r>
      <w:r w:rsidRPr="00642016">
        <w:t>2 betreffende de toepassing van de beginselen van subsidiariteit en evenredigheid is uitgebracht door de Franse Senaat, en waarin wordt gesteld dat het ontwerp van wetgevingshandeling niet strookt met het subsidiariteitsbeginsel,</w:t>
      </w:r>
    </w:p>
    <w:p w:rsidR="00A26F46" w:rsidRPr="00642016" w:rsidRDefault="000F71D1" w:rsidP="000F71D1">
      <w:pPr>
        <w:pStyle w:val="Normal12Hanging"/>
      </w:pPr>
      <w:r w:rsidRPr="00642016">
        <w:t>–</w:t>
      </w:r>
      <w:r w:rsidRPr="00642016">
        <w:tab/>
        <w:t>gezien het advies van het Europees Economisch en Sociaal Comité van 27</w:t>
      </w:r>
      <w:r w:rsidR="00CD02A7">
        <w:t> </w:t>
      </w:r>
      <w:r w:rsidRPr="00642016">
        <w:t>april 2016</w:t>
      </w:r>
      <w:r w:rsidRPr="00642016">
        <w:rPr>
          <w:rStyle w:val="FootnoteReference"/>
        </w:rPr>
        <w:footnoteReference w:id="1"/>
      </w:r>
      <w:r w:rsidRPr="00642016">
        <w:t>,</w:t>
      </w:r>
    </w:p>
    <w:p w:rsidR="00793EA9" w:rsidRPr="00642016" w:rsidRDefault="00793EA9">
      <w:pPr>
        <w:pStyle w:val="Normal12Hanging"/>
      </w:pPr>
      <w:r w:rsidRPr="00642016">
        <w:t>–</w:t>
      </w:r>
      <w:r w:rsidRPr="00642016">
        <w:tab/>
        <w:t>gezien artikel 59 van zijn Reglement,</w:t>
      </w:r>
    </w:p>
    <w:p w:rsidR="000F71D1" w:rsidRPr="00642016" w:rsidRDefault="000F71D1" w:rsidP="000F71D1">
      <w:pPr>
        <w:pStyle w:val="Normal12Hanging"/>
      </w:pPr>
      <w:r w:rsidRPr="00642016">
        <w:t>–</w:t>
      </w:r>
      <w:r w:rsidRPr="00642016">
        <w:tab/>
        <w:t>gezien het gezamenlijke overleg van de Commissie interne markt en consumentenbescherming en de Commissie juridische zaken overeenkomstig artikel</w:t>
      </w:r>
      <w:r w:rsidR="00CD02A7">
        <w:t> </w:t>
      </w:r>
      <w:r w:rsidRPr="00642016">
        <w:t>55 van het Reglement,</w:t>
      </w:r>
    </w:p>
    <w:p w:rsidR="00793EA9" w:rsidRPr="00642016" w:rsidRDefault="00793EA9">
      <w:pPr>
        <w:pStyle w:val="Normal12Hanging"/>
      </w:pPr>
      <w:r w:rsidRPr="00642016">
        <w:t>–</w:t>
      </w:r>
      <w:r w:rsidRPr="00642016">
        <w:tab/>
        <w:t>gezien het verslag van de Commissie interne markt en consumentenbescherming en de Commissie juridische zaken en het advies van de Commissie burgerlijke vrijheden, justitie en binnenlandse zaken (A8-0375/2017),</w:t>
      </w:r>
    </w:p>
    <w:p w:rsidR="009F6C2F" w:rsidRPr="00642016" w:rsidRDefault="009F6C2F" w:rsidP="009F6C2F">
      <w:pPr>
        <w:pStyle w:val="Normal12Hanging"/>
      </w:pPr>
      <w:r w:rsidRPr="00642016">
        <w:t>1.</w:t>
      </w:r>
      <w:r w:rsidRPr="00642016">
        <w:tab/>
        <w:t>stelt onderstaand standpunt in eerste lezing vast;</w:t>
      </w:r>
    </w:p>
    <w:p w:rsidR="009F6C2F" w:rsidRPr="00642016" w:rsidRDefault="000F71D1" w:rsidP="009F6C2F">
      <w:pPr>
        <w:pStyle w:val="Normal12Hanging"/>
      </w:pPr>
      <w:r w:rsidRPr="00642016">
        <w:t>2.</w:t>
      </w:r>
      <w:r w:rsidRPr="00642016">
        <w:tab/>
        <w:t>verzoekt om hernieuwde voorlegging indien de Commissie haar voorstel door een nieuwe tekst vervangt, ingrijpende wijzigingen in haar voorstel aanbrengt of voornemens is ingrijpende wijzigingen in haar voorstel aan te brengen;</w:t>
      </w:r>
    </w:p>
    <w:p w:rsidR="009F6C2F" w:rsidRPr="00642016" w:rsidRDefault="000F71D1" w:rsidP="009F6C2F">
      <w:pPr>
        <w:pStyle w:val="Normal12Hanging"/>
      </w:pPr>
      <w:r w:rsidRPr="00642016">
        <w:t>3.</w:t>
      </w:r>
      <w:r w:rsidRPr="00642016">
        <w:tab/>
        <w:t>verzoekt zijn Voorzitter het standpunt van het Parlement te doen toekomen aan de Raad en aan de Commissie alsmede aan de nationale parlementen.</w:t>
      </w:r>
    </w:p>
    <w:p w:rsidR="00416703" w:rsidRPr="00642016" w:rsidRDefault="000F71D1" w:rsidP="00416703">
      <w:pPr>
        <w:pStyle w:val="AMNumberTabs"/>
        <w:keepNext/>
      </w:pPr>
      <w:r w:rsidRPr="00642016">
        <w:br w:type="page"/>
      </w:r>
      <w:r w:rsidRPr="004D5895">
        <w:rPr>
          <w:rStyle w:val="HideTWBExt"/>
          <w:b w:val="0"/>
        </w:rPr>
        <w:t>&lt;RepeatBlock-Amend&gt;&lt;Amend&gt;</w:t>
      </w:r>
      <w:r w:rsidRPr="00642016">
        <w:t>Amendement</w:t>
      </w:r>
      <w:r w:rsidRPr="00642016">
        <w:tab/>
      </w:r>
      <w:r w:rsidRPr="00642016">
        <w:tab/>
      </w:r>
      <w:r w:rsidRPr="004D5895">
        <w:rPr>
          <w:rStyle w:val="HideTWBExt"/>
          <w:b w:val="0"/>
        </w:rPr>
        <w:t>&lt;NumAm&gt;</w:t>
      </w:r>
      <w:r w:rsidRPr="00642016">
        <w:t>1</w:t>
      </w:r>
      <w:r w:rsidRPr="004D5895">
        <w:rPr>
          <w:rStyle w:val="HideTWBExt"/>
          <w:b w:val="0"/>
        </w:rPr>
        <w:t>&lt;/NumAm&gt;</w:t>
      </w:r>
    </w:p>
    <w:p w:rsidR="00416703" w:rsidRPr="00642016" w:rsidRDefault="00416703" w:rsidP="00416703">
      <w:pPr>
        <w:keepNext/>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Titel 1</w:t>
      </w:r>
      <w:r w:rsidRPr="004D5895">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tcPr>
          <w:p w:rsidR="00416703" w:rsidRPr="00642016" w:rsidRDefault="00416703" w:rsidP="00416703">
            <w:pPr>
              <w:keepNext/>
              <w:spacing w:after="240"/>
              <w:jc w:val="center"/>
              <w:rPr>
                <w:i/>
              </w:rPr>
            </w:pPr>
            <w:r w:rsidRPr="00642016">
              <w:rPr>
                <w:i/>
              </w:rPr>
              <w:t>Door de Commissie voorgestelde tekst</w:t>
            </w:r>
          </w:p>
        </w:tc>
        <w:tc>
          <w:tcPr>
            <w:tcW w:w="4876" w:type="dxa"/>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pPr>
            <w:r w:rsidRPr="00642016">
              <w:t>Voorstel voor een</w:t>
            </w:r>
          </w:p>
        </w:tc>
        <w:tc>
          <w:tcPr>
            <w:tcW w:w="4876" w:type="dxa"/>
          </w:tcPr>
          <w:p w:rsidR="00416703" w:rsidRPr="00642016" w:rsidRDefault="00416703" w:rsidP="00416703">
            <w:pPr>
              <w:spacing w:after="120"/>
              <w:rPr>
                <w:szCs w:val="24"/>
              </w:rPr>
            </w:pPr>
            <w:r w:rsidRPr="00642016">
              <w:t>Voorstel voor een</w:t>
            </w:r>
          </w:p>
        </w:tc>
      </w:tr>
      <w:tr w:rsidR="00416703" w:rsidRPr="00642016" w:rsidTr="00CD02A7">
        <w:trPr>
          <w:jc w:val="center"/>
        </w:trPr>
        <w:tc>
          <w:tcPr>
            <w:tcW w:w="4876" w:type="dxa"/>
          </w:tcPr>
          <w:p w:rsidR="00416703" w:rsidRPr="00642016" w:rsidRDefault="00416703" w:rsidP="00416703">
            <w:pPr>
              <w:spacing w:after="120"/>
            </w:pPr>
            <w:r w:rsidRPr="00642016">
              <w:t>RICHTLIJN VAN HET EUROPEES PARLEMENT EN DE RAAD</w:t>
            </w:r>
          </w:p>
        </w:tc>
        <w:tc>
          <w:tcPr>
            <w:tcW w:w="4876" w:type="dxa"/>
          </w:tcPr>
          <w:p w:rsidR="00416703" w:rsidRPr="00642016" w:rsidRDefault="00416703" w:rsidP="00416703">
            <w:pPr>
              <w:spacing w:after="120"/>
              <w:rPr>
                <w:szCs w:val="24"/>
              </w:rPr>
            </w:pPr>
            <w:r w:rsidRPr="00642016">
              <w:t>RICHTLIJN VAN HET EUROPEES PARLEMENT EN DE RAAD</w:t>
            </w:r>
          </w:p>
        </w:tc>
      </w:tr>
      <w:tr w:rsidR="00416703" w:rsidRPr="00642016" w:rsidTr="00CD02A7">
        <w:trPr>
          <w:jc w:val="center"/>
        </w:trPr>
        <w:tc>
          <w:tcPr>
            <w:tcW w:w="4876" w:type="dxa"/>
          </w:tcPr>
          <w:p w:rsidR="00416703" w:rsidRPr="00642016" w:rsidRDefault="00416703" w:rsidP="00416703">
            <w:pPr>
              <w:spacing w:after="120"/>
            </w:pPr>
            <w:r w:rsidRPr="00642016">
              <w:t>betreffende bepaalde aspecten van overeenkomsten voor de levering van digitale inhoud</w:t>
            </w:r>
          </w:p>
        </w:tc>
        <w:tc>
          <w:tcPr>
            <w:tcW w:w="4876" w:type="dxa"/>
          </w:tcPr>
          <w:p w:rsidR="00416703" w:rsidRPr="00642016" w:rsidRDefault="00416703" w:rsidP="00416703">
            <w:pPr>
              <w:spacing w:after="120"/>
              <w:rPr>
                <w:szCs w:val="24"/>
              </w:rPr>
            </w:pPr>
            <w:r w:rsidRPr="00642016">
              <w:t xml:space="preserve">betreffende bepaalde aspecten van overeenkomsten voor de levering van digitale inhoud </w:t>
            </w:r>
            <w:r w:rsidRPr="00642016">
              <w:rPr>
                <w:b/>
                <w:i/>
              </w:rPr>
              <w:t>en digitale diensten</w:t>
            </w:r>
          </w:p>
        </w:tc>
      </w:tr>
      <w:tr w:rsidR="00416703" w:rsidRPr="00642016" w:rsidTr="00CD02A7">
        <w:trPr>
          <w:jc w:val="center"/>
        </w:trPr>
        <w:tc>
          <w:tcPr>
            <w:tcW w:w="4876" w:type="dxa"/>
          </w:tcPr>
          <w:p w:rsidR="00416703" w:rsidRPr="00642016" w:rsidRDefault="00416703" w:rsidP="00416703">
            <w:pPr>
              <w:spacing w:after="120"/>
            </w:pPr>
            <w:r w:rsidRPr="00642016">
              <w:t>(Voor de EER relevante tekst)</w:t>
            </w:r>
          </w:p>
        </w:tc>
        <w:tc>
          <w:tcPr>
            <w:tcW w:w="4876" w:type="dxa"/>
          </w:tcPr>
          <w:p w:rsidR="00416703" w:rsidRPr="00642016" w:rsidRDefault="00416703" w:rsidP="00416703">
            <w:pPr>
              <w:spacing w:after="120"/>
              <w:rPr>
                <w:szCs w:val="24"/>
              </w:rPr>
            </w:pPr>
            <w:r w:rsidRPr="00642016">
              <w:t>(Voor de EER relevante tekst)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2</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(1)</w:t>
            </w:r>
            <w:r w:rsidRPr="00642016">
              <w:tab/>
              <w:t xml:space="preserve">Het groeipotentieel van elektronische handel wordt nu nog niet volledig </w:t>
            </w:r>
            <w:r w:rsidRPr="00642016">
              <w:rPr>
                <w:b/>
                <w:i/>
              </w:rPr>
              <w:t>benut</w:t>
            </w:r>
            <w:r w:rsidRPr="00642016">
              <w:t>. Met de strategie voor de digitale eengemaakte markt voor Europa</w:t>
            </w:r>
            <w:r w:rsidRPr="00642016">
              <w:rPr>
                <w:vertAlign w:val="superscript"/>
              </w:rPr>
              <w:t>29</w:t>
            </w:r>
            <w:r w:rsidRPr="00642016">
              <w:t xml:space="preserve"> worden op een integrale wijze de belangrijkste belemmeringen voor de ontwikkeling van grensoverschrijdende elektronische handel in de Europese Unie aangepakt, zodat dit potentieel wordt aangeboord. Om de digitale economie van de Unie te bevorderen en de algehele groei te stimuleren, moet ervoor worden gezorgd dat consumenten betere toegang tot digitale inhoud hebben en moet het ondernemingen gemakkelijker worden gemaakt om digitale inhoud te leveren.</w:t>
            </w:r>
          </w:p>
        </w:tc>
        <w:tc>
          <w:tcPr>
            <w:tcW w:w="4876" w:type="dxa"/>
            <w:hideMark/>
          </w:tcPr>
          <w:p w:rsidR="00416703" w:rsidRPr="00642016" w:rsidRDefault="00416703" w:rsidP="00416703">
            <w:pPr>
              <w:spacing w:after="120"/>
              <w:rPr>
                <w:szCs w:val="24"/>
              </w:rPr>
            </w:pPr>
            <w:r w:rsidRPr="00642016">
              <w:t>(1)</w:t>
            </w:r>
            <w:r w:rsidRPr="00642016">
              <w:tab/>
              <w:t xml:space="preserve">Het groeipotentieel van elektronische handel </w:t>
            </w:r>
            <w:r w:rsidRPr="00642016">
              <w:rPr>
                <w:b/>
                <w:i/>
              </w:rPr>
              <w:t>in de Unie</w:t>
            </w:r>
            <w:r w:rsidRPr="00642016">
              <w:t xml:space="preserve"> wordt nu nog niet volledig </w:t>
            </w:r>
            <w:r w:rsidRPr="00642016">
              <w:rPr>
                <w:b/>
                <w:i/>
              </w:rPr>
              <w:t>gerealiseerd</w:t>
            </w:r>
            <w:r w:rsidRPr="00642016">
              <w:t>. Met de strategie voor de digitale eengemaakte markt voor Europa</w:t>
            </w:r>
            <w:r w:rsidRPr="00CD02A7">
              <w:rPr>
                <w:rStyle w:val="EndnoteReference"/>
              </w:rPr>
              <w:t>29</w:t>
            </w:r>
            <w:r w:rsidRPr="00642016">
              <w:t xml:space="preserve"> worden op een integrale wijze de belangrijkste belemmeringen voor de ontwikkeling van grensoverschrijdende elektronische handel in de Europese Unie aangepakt, zodat dit potentieel wordt aangeboord. Om de digitale economie van de Unie te bevorderen en de algehele groei te stimuleren, moet ervoor worden gezorgd dat consumenten betere toegang tot digitale inhoud hebben en moet het ondernemingen gemakkelijker worden gemaakt om digitale inhoud te leveren.</w:t>
            </w:r>
          </w:p>
        </w:tc>
      </w:tr>
      <w:tr w:rsidR="00416703" w:rsidRPr="00642016" w:rsidTr="00CD02A7">
        <w:trPr>
          <w:jc w:val="center"/>
        </w:trPr>
        <w:tc>
          <w:tcPr>
            <w:tcW w:w="4876" w:type="dxa"/>
            <w:hideMark/>
          </w:tcPr>
          <w:p w:rsidR="00416703" w:rsidRPr="00642016" w:rsidRDefault="00416703" w:rsidP="00416703">
            <w:pPr>
              <w:spacing w:after="120"/>
            </w:pPr>
            <w:r w:rsidRPr="00642016">
              <w:t>__________________</w:t>
            </w:r>
          </w:p>
        </w:tc>
        <w:tc>
          <w:tcPr>
            <w:tcW w:w="4876" w:type="dxa"/>
            <w:hideMark/>
          </w:tcPr>
          <w:p w:rsidR="00416703" w:rsidRPr="00642016" w:rsidRDefault="00416703" w:rsidP="00416703">
            <w:pPr>
              <w:spacing w:after="120"/>
              <w:rPr>
                <w:szCs w:val="24"/>
              </w:rPr>
            </w:pPr>
            <w:r w:rsidRPr="00642016">
              <w:t>__________________</w:t>
            </w:r>
          </w:p>
        </w:tc>
      </w:tr>
      <w:tr w:rsidR="00416703" w:rsidRPr="00642016" w:rsidTr="00CD02A7">
        <w:trPr>
          <w:jc w:val="center"/>
        </w:trPr>
        <w:tc>
          <w:tcPr>
            <w:tcW w:w="4876" w:type="dxa"/>
            <w:hideMark/>
          </w:tcPr>
          <w:p w:rsidR="00416703" w:rsidRPr="00642016" w:rsidRDefault="00416703" w:rsidP="00416703">
            <w:pPr>
              <w:spacing w:after="120"/>
            </w:pPr>
            <w:r w:rsidRPr="00642016">
              <w:rPr>
                <w:vertAlign w:val="superscript"/>
              </w:rPr>
              <w:t>29</w:t>
            </w:r>
            <w:r w:rsidRPr="00642016">
              <w:t xml:space="preserve"> COM(2015) 192 </w:t>
            </w:r>
            <w:r w:rsidRPr="00642016">
              <w:rPr>
                <w:b/>
                <w:i/>
              </w:rPr>
              <w:t>final</w:t>
            </w:r>
            <w:r w:rsidRPr="00642016">
              <w:t>.</w:t>
            </w:r>
          </w:p>
        </w:tc>
        <w:tc>
          <w:tcPr>
            <w:tcW w:w="4876" w:type="dxa"/>
            <w:hideMark/>
          </w:tcPr>
          <w:p w:rsidR="00416703" w:rsidRPr="00642016" w:rsidRDefault="00416703" w:rsidP="00416703">
            <w:pPr>
              <w:spacing w:after="120"/>
              <w:rPr>
                <w:szCs w:val="24"/>
              </w:rPr>
            </w:pPr>
            <w:r w:rsidRPr="00642016">
              <w:rPr>
                <w:vertAlign w:val="superscript"/>
              </w:rPr>
              <w:t>29</w:t>
            </w:r>
            <w:r w:rsidRPr="00642016">
              <w:t xml:space="preserve"> </w:t>
            </w:r>
            <w:r w:rsidRPr="00642016">
              <w:rPr>
                <w:szCs w:val="24"/>
              </w:rPr>
              <w:t>COM(2015)</w:t>
            </w:r>
            <w:r w:rsidRPr="00642016">
              <w:rPr>
                <w:b/>
                <w:i/>
                <w:szCs w:val="24"/>
              </w:rPr>
              <w:t>0</w:t>
            </w:r>
            <w:r w:rsidRPr="00642016">
              <w:rPr>
                <w:szCs w:val="24"/>
              </w:rPr>
              <w:t>192.</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&lt;AmendB&gt;</w:t>
      </w:r>
      <w:r w:rsidR="00C95F07">
        <w:t>Amendement</w:t>
      </w:r>
      <w:r w:rsidRPr="00642016">
        <w:tab/>
      </w:r>
      <w:r w:rsidRPr="00642016">
        <w:tab/>
      </w:r>
      <w:r w:rsidRPr="004D5895">
        <w:rPr>
          <w:rStyle w:val="HideTWBExt"/>
          <w:b w:val="0"/>
        </w:rPr>
        <w:t>&lt;NumAmB&gt;</w:t>
      </w:r>
      <w:r w:rsidRPr="00642016">
        <w:t>3</w:t>
      </w:r>
      <w:r w:rsidRPr="004D5895">
        <w:rPr>
          <w:rStyle w:val="HideTWBExt"/>
          <w:b w:val="0"/>
        </w:rPr>
        <w:t>&lt;/NumAmB&gt;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hRule="exact" w:val="240"/>
          <w:jc w:val="center"/>
        </w:trPr>
        <w:tc>
          <w:tcPr>
            <w:tcW w:w="9752" w:type="dxa"/>
            <w:gridSpan w:val="2"/>
          </w:tcPr>
          <w:p w:rsidR="00416703" w:rsidRPr="00642016" w:rsidRDefault="00416703" w:rsidP="00416703">
            <w:pPr>
              <w:rPr>
                <w:lang w:eastAsia="en-GB" w:bidi="ar-SA"/>
              </w:rPr>
            </w:pPr>
          </w:p>
        </w:tc>
      </w:tr>
      <w:tr w:rsidR="00416703" w:rsidRPr="00642016" w:rsidTr="00CD02A7">
        <w:trPr>
          <w:trHeight w:val="240"/>
          <w:jc w:val="center"/>
        </w:trPr>
        <w:tc>
          <w:tcPr>
            <w:tcW w:w="4876" w:type="dxa"/>
          </w:tcPr>
          <w:p w:rsidR="00416703" w:rsidRPr="00642016" w:rsidRDefault="00416703" w:rsidP="00416703">
            <w:pPr>
              <w:spacing w:after="240"/>
              <w:jc w:val="center"/>
              <w:rPr>
                <w:i/>
              </w:rPr>
            </w:pPr>
            <w:r w:rsidRPr="00642016">
              <w:rPr>
                <w:i/>
              </w:rPr>
              <w:t>Door de Commissie voorgestelde tekst</w:t>
            </w:r>
          </w:p>
        </w:tc>
        <w:tc>
          <w:tcPr>
            <w:tcW w:w="4876" w:type="dxa"/>
          </w:tcPr>
          <w:p w:rsidR="00416703" w:rsidRPr="00642016" w:rsidRDefault="00416703" w:rsidP="00416703">
            <w:pPr>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(1 bis)</w:t>
            </w:r>
            <w:r w:rsidRPr="00642016">
              <w:tab/>
            </w:r>
            <w:r w:rsidRPr="00642016">
              <w:rPr>
                <w:b/>
                <w:i/>
              </w:rPr>
              <w:t>In artikel 169, lid 1, en artikel 169, lid 2, onder a), van het Verdrag betreffende de werking van de Europese Unie (VWEU) is bepaald dat de Unie moet bijdragen tot de verwezenlijking van een hoog niveau van consumentenbescherming door middel van maatregelen die op grond van artikel 114 VWEU worden genomen.</w:t>
            </w:r>
          </w:p>
        </w:tc>
      </w:tr>
    </w:tbl>
    <w:p w:rsidR="00416703" w:rsidRPr="00642016" w:rsidRDefault="00416703" w:rsidP="00416703">
      <w:r w:rsidRPr="004D5895">
        <w:rPr>
          <w:rStyle w:val="HideTWBExt"/>
        </w:rPr>
        <w:t>&lt;/AmendB&gt;</w:t>
      </w:r>
    </w:p>
    <w:p w:rsidR="00416703" w:rsidRPr="00642016" w:rsidRDefault="00416703" w:rsidP="00C95F07">
      <w:pPr>
        <w:pStyle w:val="AMNumberTabs"/>
      </w:pPr>
      <w:r w:rsidRPr="004D5895">
        <w:rPr>
          <w:rStyle w:val="HideTWBExt"/>
          <w:b w:val="0"/>
        </w:rPr>
        <w:t>&lt;AmendB&gt;</w:t>
      </w:r>
      <w:r w:rsidR="00C95F07">
        <w:t>Amendement</w:t>
      </w:r>
      <w:r w:rsidRPr="00642016">
        <w:tab/>
      </w:r>
      <w:r w:rsidRPr="00642016">
        <w:tab/>
      </w:r>
      <w:r w:rsidRPr="004D5895">
        <w:rPr>
          <w:rStyle w:val="HideTWBExt"/>
          <w:b w:val="0"/>
        </w:rPr>
        <w:t>&lt;NumAmB&gt;</w:t>
      </w:r>
      <w:r w:rsidRPr="00642016">
        <w:t>4</w:t>
      </w:r>
      <w:r w:rsidRPr="004D5895">
        <w:rPr>
          <w:rStyle w:val="HideTWBExt"/>
          <w:b w:val="0"/>
        </w:rPr>
        <w:t>&lt;/NumAmB&gt;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 ter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hRule="exact" w:val="240"/>
          <w:jc w:val="center"/>
        </w:trPr>
        <w:tc>
          <w:tcPr>
            <w:tcW w:w="9752" w:type="dxa"/>
            <w:gridSpan w:val="2"/>
          </w:tcPr>
          <w:p w:rsidR="00416703" w:rsidRPr="00642016" w:rsidRDefault="00416703" w:rsidP="00416703">
            <w:pPr>
              <w:rPr>
                <w:lang w:eastAsia="en-GB" w:bidi="ar-SA"/>
              </w:rPr>
            </w:pPr>
          </w:p>
        </w:tc>
      </w:tr>
      <w:tr w:rsidR="00416703" w:rsidRPr="00642016" w:rsidTr="00CD02A7">
        <w:trPr>
          <w:trHeight w:val="240"/>
          <w:jc w:val="center"/>
        </w:trPr>
        <w:tc>
          <w:tcPr>
            <w:tcW w:w="4876" w:type="dxa"/>
          </w:tcPr>
          <w:p w:rsidR="00416703" w:rsidRPr="00642016" w:rsidRDefault="00416703" w:rsidP="00416703">
            <w:pPr>
              <w:spacing w:after="240"/>
              <w:jc w:val="center"/>
              <w:rPr>
                <w:i/>
              </w:rPr>
            </w:pPr>
            <w:r w:rsidRPr="00642016">
              <w:rPr>
                <w:i/>
              </w:rPr>
              <w:t>Door de Commissie voorgestelde tekst</w:t>
            </w:r>
          </w:p>
        </w:tc>
        <w:tc>
          <w:tcPr>
            <w:tcW w:w="4876" w:type="dxa"/>
          </w:tcPr>
          <w:p w:rsidR="00416703" w:rsidRPr="00642016" w:rsidRDefault="00416703" w:rsidP="00416703">
            <w:pPr>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(1 ter)</w:t>
            </w:r>
            <w:r w:rsidRPr="00642016">
              <w:tab/>
            </w:r>
            <w:r w:rsidRPr="00642016">
              <w:rPr>
                <w:b/>
                <w:i/>
              </w:rPr>
              <w:t>Artikel 38 van het Handvest van de grondrechten van de Europese Unie ("het Handvest") bepaalt dat in het beleid van de Unie zorg wordt gedragen voor een hoog niveau van consumentenbescherming, en artikel 47 van het Handvest bepaalt dat eenieder wiens door het recht van de Unie gewaarborgde rechten en vrijheden zijn geschonden, recht heeft op een doeltreffende voorziening in rechte. Artikel 16 van het Handvest erkent de vrijheid van ondernemerschap overeenkomstig het recht van de Unie en de nationale wetgevingen en praktijken.</w:t>
            </w:r>
          </w:p>
        </w:tc>
      </w:tr>
    </w:tbl>
    <w:p w:rsidR="00416703" w:rsidRPr="00642016" w:rsidRDefault="00416703" w:rsidP="00416703">
      <w:r w:rsidRPr="004D5895">
        <w:rPr>
          <w:rStyle w:val="HideTWBExt"/>
        </w:rPr>
        <w:t>&lt;/AmendB&gt;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5</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2</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(2)</w:t>
            </w:r>
            <w:r w:rsidRPr="00642016">
              <w:tab/>
            </w:r>
            <w:r w:rsidRPr="00642016">
              <w:rPr>
                <w:b/>
                <w:i/>
              </w:rPr>
              <w:t>Voor het</w:t>
            </w:r>
            <w:r w:rsidRPr="00642016">
              <w:t xml:space="preserve"> verwezenlijken van een echte digitale eengemaakte markt </w:t>
            </w:r>
            <w:r w:rsidRPr="00642016">
              <w:rPr>
                <w:b/>
                <w:i/>
              </w:rPr>
              <w:t>is het nodig dat</w:t>
            </w:r>
            <w:r w:rsidRPr="00642016">
              <w:t xml:space="preserve"> bepaalde aspecten van overeenkomsten voor de levering van digitale inhoud worden geharmoniseerd, </w:t>
            </w:r>
            <w:r w:rsidRPr="00642016">
              <w:rPr>
                <w:b/>
                <w:i/>
              </w:rPr>
              <w:t>waarbij moet worden uitgegaan</w:t>
            </w:r>
            <w:r w:rsidRPr="00642016">
              <w:t xml:space="preserve"> van een hoog niveau van consumentenbescherming.</w:t>
            </w:r>
          </w:p>
        </w:tc>
        <w:tc>
          <w:tcPr>
            <w:tcW w:w="4876" w:type="dxa"/>
            <w:hideMark/>
          </w:tcPr>
          <w:p w:rsidR="00416703" w:rsidRPr="00642016" w:rsidRDefault="00416703" w:rsidP="00416703">
            <w:pPr>
              <w:spacing w:after="120"/>
              <w:rPr>
                <w:szCs w:val="24"/>
              </w:rPr>
            </w:pPr>
            <w:r w:rsidRPr="00642016">
              <w:t>(2)</w:t>
            </w:r>
            <w:r w:rsidRPr="00642016">
              <w:tab/>
            </w:r>
            <w:r w:rsidRPr="00642016">
              <w:rPr>
                <w:b/>
                <w:i/>
              </w:rPr>
              <w:t>Om</w:t>
            </w:r>
            <w:r w:rsidRPr="00642016">
              <w:t xml:space="preserve"> een echte digitale eengemaakte markt </w:t>
            </w:r>
            <w:r w:rsidRPr="00642016">
              <w:rPr>
                <w:b/>
                <w:i/>
              </w:rPr>
              <w:t>te</w:t>
            </w:r>
            <w:r w:rsidRPr="00642016">
              <w:t xml:space="preserve"> verwezenlijken, </w:t>
            </w:r>
            <w:r w:rsidRPr="00642016">
              <w:rPr>
                <w:b/>
                <w:i/>
              </w:rPr>
              <w:t>moeten</w:t>
            </w:r>
            <w:r w:rsidRPr="00642016">
              <w:t xml:space="preserve"> bepaalde aspecten van overeenkomsten voor de levering van digitale inhoud </w:t>
            </w:r>
            <w:r w:rsidRPr="00642016">
              <w:rPr>
                <w:b/>
                <w:i/>
              </w:rPr>
              <w:t>of digitale diensten</w:t>
            </w:r>
            <w:r w:rsidRPr="00642016">
              <w:t xml:space="preserve"> worden geharmoniseerd, </w:t>
            </w:r>
            <w:r w:rsidRPr="00642016">
              <w:rPr>
                <w:b/>
                <w:i/>
              </w:rPr>
              <w:t>uitgaande</w:t>
            </w:r>
            <w:r w:rsidRPr="00642016">
              <w:t xml:space="preserve"> van een hoog niveau van consumentenbescherming</w:t>
            </w:r>
            <w:r w:rsidRPr="00642016">
              <w:rPr>
                <w:b/>
                <w:i/>
              </w:rPr>
              <w:t>, teneinde de rechtszekerheid te vergroten en de transactiekosten te reduceren</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6</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3</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rPr>
                <w:b/>
                <w:i/>
              </w:rPr>
              <w:t>(3)</w:t>
            </w:r>
            <w:r w:rsidRPr="00642016">
              <w:tab/>
            </w:r>
            <w:r w:rsidRPr="00642016">
              <w:rPr>
                <w:b/>
                <w:i/>
              </w:rPr>
              <w:t>Verschillen in nationale dwingende bepalingen van consumentenovereenkomstenrecht en een duidelijk gebrek aan bepalingen van overeenkomstenrecht behoren tot de voornaamste belemmeringen voor de ontwikkeling van het aanbod van digitale inhoud, aangezien er op het niveau van de Unie slechts zeer weinig pasklare regels bestaan.</w:t>
            </w:r>
            <w:r w:rsidRPr="00642016">
              <w:t xml:space="preserve"> </w:t>
            </w:r>
            <w:r w:rsidRPr="00642016">
              <w:rPr>
                <w:b/>
                <w:i/>
              </w:rPr>
              <w:t xml:space="preserve">Als gevolg van de verschillen in nationale dwingende bepalingen van consumentenovereenkomstenrecht en rechtsonzekerheid wanneer zij grensoverschrijdend digitale inhoud verkopen, hebben bedrijven te maken met extra kosten. </w:t>
            </w:r>
            <w:r w:rsidRPr="00642016">
              <w:t xml:space="preserve">Bedrijven worden </w:t>
            </w:r>
            <w:r w:rsidRPr="00642016">
              <w:rPr>
                <w:b/>
                <w:i/>
              </w:rPr>
              <w:t>ook</w:t>
            </w:r>
            <w:r w:rsidRPr="00642016">
              <w:t xml:space="preserve"> geconfronteerd met kosten wanneer zij hun overeenkomsten aanpassen aan specifieke dwingende bepalingen voor de levering van digitale inhoud die in diverse lidstaten al worden ingevoerd en die tot verschillen leiden qua werkingssfeer en qua inhoud tussen de specifieke nationale regels die op deze overeenkomsten van toepassing zijn. In die lidstaten waar er nog geen specifieke regels voor de levering van digitale inhoud bestaan, hebben handelaren die grensoverschrijdend willen verkopen, te kampen met onzekerheid, omdat zij vaak niet weten welke regels voor digitale inhoud gelden in de lidstaat waarnaar zij willen exporteren noch wat de inhoud van die regels is en of zij dwingend zijn of niet.</w:t>
            </w:r>
          </w:p>
        </w:tc>
        <w:tc>
          <w:tcPr>
            <w:tcW w:w="4876" w:type="dxa"/>
            <w:hideMark/>
          </w:tcPr>
          <w:p w:rsidR="00416703" w:rsidRPr="00642016" w:rsidRDefault="00416703" w:rsidP="00416703">
            <w:pPr>
              <w:spacing w:after="120"/>
              <w:rPr>
                <w:szCs w:val="24"/>
              </w:rPr>
            </w:pPr>
            <w:r w:rsidRPr="00642016">
              <w:rPr>
                <w:b/>
                <w:i/>
              </w:rPr>
              <w:t>(4)</w:t>
            </w:r>
            <w:r w:rsidRPr="00642016">
              <w:tab/>
              <w:t>Bedrijven</w:t>
            </w:r>
            <w:r w:rsidRPr="00642016">
              <w:rPr>
                <w:b/>
                <w:i/>
              </w:rPr>
              <w:t>, met name kleine en middelgrote ondernemingen (kmo's),</w:t>
            </w:r>
            <w:r w:rsidRPr="00642016">
              <w:t xml:space="preserve"> worden geconfronteerd met kosten wanneer zij hun overeenkomsten aanpassen aan specifieke dwingende bepalingen voor de levering van digitale inhoud </w:t>
            </w:r>
            <w:r w:rsidRPr="00642016">
              <w:rPr>
                <w:b/>
                <w:i/>
              </w:rPr>
              <w:t>of digitale diensten</w:t>
            </w:r>
            <w:r w:rsidRPr="00642016">
              <w:t xml:space="preserve"> die in diverse lidstaten al worden ingevoerd en die tot verschillen leiden qua werkingssfeer en qua inhoud tussen de specifieke nationale regels die op deze overeenkomsten van toepassing zijn. In die lidstaten waar er nog geen specifieke regels voor de levering van digitale inhoud </w:t>
            </w:r>
            <w:r w:rsidRPr="00642016">
              <w:rPr>
                <w:b/>
                <w:i/>
              </w:rPr>
              <w:t>of digitale diensten</w:t>
            </w:r>
            <w:r w:rsidRPr="00642016">
              <w:t xml:space="preserve"> bestaan, hebben leveranciers die grensoverschrijdend willen leveren, te kampen met onzekerheid, omdat zij vaak niet weten welke regels voor digitale inhoud </w:t>
            </w:r>
            <w:r w:rsidRPr="00642016">
              <w:rPr>
                <w:b/>
                <w:i/>
              </w:rPr>
              <w:t>of digitale diensten</w:t>
            </w:r>
            <w:r w:rsidRPr="00642016">
              <w:t xml:space="preserve"> gelden in de lidstaat waar zij willen leveren, noch wat de inhoud van die regels is en of zij dwingend zijn of niet.</w:t>
            </w:r>
          </w:p>
        </w:tc>
      </w:tr>
    </w:tbl>
    <w:p w:rsidR="00416703" w:rsidRPr="00642016" w:rsidRDefault="00416703" w:rsidP="00416703">
      <w:pPr>
        <w:keepNext/>
        <w:spacing w:before="240"/>
        <w:jc w:val="center"/>
        <w:rPr>
          <w:i/>
        </w:rPr>
      </w:pPr>
      <w:r w:rsidRPr="004D5895">
        <w:rPr>
          <w:rStyle w:val="HideTWBExt"/>
        </w:rPr>
        <w:t>&lt;TitreJust&gt;</w:t>
      </w:r>
      <w:r w:rsidRPr="00642016">
        <w:rPr>
          <w:i/>
        </w:rPr>
        <w:t>Motivering</w:t>
      </w:r>
      <w:r w:rsidRPr="004D5895">
        <w:rPr>
          <w:rStyle w:val="HideTWBExt"/>
        </w:rPr>
        <w:t>&lt;/TitreJust&gt;</w:t>
      </w:r>
    </w:p>
    <w:p w:rsidR="00416703" w:rsidRPr="00642016" w:rsidRDefault="00416703" w:rsidP="00416703">
      <w:pPr>
        <w:spacing w:before="240"/>
        <w:rPr>
          <w:i/>
        </w:rPr>
      </w:pPr>
      <w:r w:rsidRPr="00642016">
        <w:rPr>
          <w:i/>
        </w:rPr>
        <w:t>De volgorde van de overwegingen 3 en 4 wordt omgekeerd.</w:t>
      </w:r>
    </w:p>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7</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4</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rPr>
                <w:b/>
                <w:i/>
              </w:rPr>
              <w:t>(4)</w:t>
            </w:r>
            <w:r w:rsidRPr="00642016">
              <w:tab/>
              <w:t xml:space="preserve">Consumenten ontbreekt het aan vertrouwen wanneer zij grensoverschrijdend kopen en vooral wanneer dit online is. Een van de belangrijkste factoren voor dit gebrek aan vertrouwen is de onzekerheid over hun belangrijkste contractuele rechten en het gebrek aan een duidelijk contractueel kader voor digitale inhoud. Veel consumenten </w:t>
            </w:r>
            <w:r w:rsidRPr="00642016">
              <w:rPr>
                <w:b/>
                <w:i/>
              </w:rPr>
              <w:t>die digitale inhoud aanschaffen,</w:t>
            </w:r>
            <w:r w:rsidRPr="00642016">
              <w:t xml:space="preserve"> ondervinden problemen met betrekking tot de kwaliteit van of de toegang tot digitale inhoud. Zij ontvangen bijvoorbeeld verkeerde of gebrekkige digitale inhoud, of zij kunnen geen toegang krijgen tot de digitale inhoud in kwestie. Dit alles heeft tot gevolg dat consumenten financiële en niet-financiële schade lijden.</w:t>
            </w:r>
          </w:p>
        </w:tc>
        <w:tc>
          <w:tcPr>
            <w:tcW w:w="4876" w:type="dxa"/>
            <w:hideMark/>
          </w:tcPr>
          <w:p w:rsidR="00416703" w:rsidRPr="00642016" w:rsidRDefault="00416703" w:rsidP="00416703">
            <w:pPr>
              <w:spacing w:after="120"/>
              <w:rPr>
                <w:szCs w:val="24"/>
              </w:rPr>
            </w:pPr>
            <w:r w:rsidRPr="00642016">
              <w:rPr>
                <w:b/>
                <w:i/>
              </w:rPr>
              <w:t>(3)</w:t>
            </w:r>
            <w:r w:rsidRPr="00642016">
              <w:tab/>
              <w:t xml:space="preserve">Consumenten ontbreekt het </w:t>
            </w:r>
            <w:r w:rsidRPr="00642016">
              <w:rPr>
                <w:b/>
                <w:i/>
              </w:rPr>
              <w:t>regelmatig</w:t>
            </w:r>
            <w:r w:rsidRPr="00642016">
              <w:t xml:space="preserve"> aan vertrouwen wanneer zij grensoverschrijdend kopen en vooral wanneer dit online is. Een van de belangrijkste factoren voor dit gebrek aan vertrouwen is de onzekerheid over hun belangrijkste contractuele rechten en het gebrek aan een duidelijk contractueel kader voor digitale inhoud </w:t>
            </w:r>
            <w:r w:rsidRPr="00642016">
              <w:rPr>
                <w:b/>
                <w:i/>
              </w:rPr>
              <w:t>en digitale diensten</w:t>
            </w:r>
            <w:r w:rsidRPr="00642016">
              <w:t xml:space="preserve">. Veel consumenten ondervinden problemen met de kwaliteit van of de toegang tot digitale inhoud </w:t>
            </w:r>
            <w:r w:rsidRPr="00642016">
              <w:rPr>
                <w:b/>
                <w:i/>
              </w:rPr>
              <w:t>of digitale diensten</w:t>
            </w:r>
            <w:r w:rsidRPr="00642016">
              <w:t xml:space="preserve">. Zij ontvangen bijvoorbeeld verkeerde of gebrekkige digitale inhoud </w:t>
            </w:r>
            <w:r w:rsidRPr="00642016">
              <w:rPr>
                <w:b/>
                <w:i/>
              </w:rPr>
              <w:t>of digitale diensten</w:t>
            </w:r>
            <w:r w:rsidRPr="00642016">
              <w:t xml:space="preserve">, of zij kunnen geen toegang krijgen tot de digitale inhoud </w:t>
            </w:r>
            <w:r w:rsidRPr="00642016">
              <w:rPr>
                <w:b/>
                <w:i/>
              </w:rPr>
              <w:t>of digitale diensten</w:t>
            </w:r>
            <w:r w:rsidRPr="00642016">
              <w:t xml:space="preserve"> in kwestie. Dit alles heeft tot gevolg dat consumenten financiële en niet-financiële schade lijden.</w:t>
            </w:r>
          </w:p>
        </w:tc>
      </w:tr>
    </w:tbl>
    <w:p w:rsidR="00416703" w:rsidRPr="00642016" w:rsidRDefault="00416703" w:rsidP="00416703">
      <w:pPr>
        <w:keepNext/>
        <w:spacing w:before="240"/>
        <w:jc w:val="center"/>
        <w:rPr>
          <w:i/>
        </w:rPr>
      </w:pPr>
      <w:r w:rsidRPr="004D5895">
        <w:rPr>
          <w:rStyle w:val="HideTWBExt"/>
        </w:rPr>
        <w:t>&lt;TitreJust&gt;</w:t>
      </w:r>
      <w:r w:rsidRPr="00642016">
        <w:rPr>
          <w:i/>
        </w:rPr>
        <w:t>Motivering</w:t>
      </w:r>
      <w:r w:rsidRPr="004D5895">
        <w:rPr>
          <w:rStyle w:val="HideTWBExt"/>
        </w:rPr>
        <w:t>&lt;/TitreJust&gt;</w:t>
      </w:r>
    </w:p>
    <w:p w:rsidR="00416703" w:rsidRPr="00642016" w:rsidRDefault="00416703" w:rsidP="00416703">
      <w:pPr>
        <w:spacing w:before="240"/>
        <w:rPr>
          <w:i/>
        </w:rPr>
      </w:pPr>
      <w:r w:rsidRPr="00642016">
        <w:rPr>
          <w:i/>
        </w:rPr>
        <w:t>De volgorde van de overwegingen 3 en 4 wordt omgekeerd.</w:t>
      </w:r>
    </w:p>
    <w:p w:rsidR="00416703" w:rsidRPr="00642016" w:rsidRDefault="00416703" w:rsidP="00416703">
      <w:r w:rsidRPr="004D5895">
        <w:rPr>
          <w:rStyle w:val="HideTWBExt"/>
        </w:rPr>
        <w:t>&lt;/Amend&gt;</w:t>
      </w:r>
    </w:p>
    <w:p w:rsidR="00416703" w:rsidRPr="00642016" w:rsidRDefault="00416703" w:rsidP="00CD02A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8</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5</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(5)</w:t>
            </w:r>
            <w:r w:rsidRPr="00642016">
              <w:tab/>
              <w:t xml:space="preserve">Om deze problemen te verhelpen, moeten zowel ondernemingen als consumenten kunnen vertrouwen op volledig geharmoniseerde bepalingen voor de levering van digitale inhoud </w:t>
            </w:r>
            <w:r w:rsidRPr="00642016">
              <w:rPr>
                <w:b/>
                <w:i/>
              </w:rPr>
              <w:t>waarin</w:t>
            </w:r>
            <w:r w:rsidRPr="00642016">
              <w:t xml:space="preserve"> in de hele Unie geldende contractuele rechten </w:t>
            </w:r>
            <w:r w:rsidRPr="00642016">
              <w:rPr>
                <w:b/>
                <w:i/>
              </w:rPr>
              <w:t>worden omschreven, die essentieel zijn voor dit soort transacties</w:t>
            </w:r>
            <w:r w:rsidRPr="00642016">
              <w:t>.</w:t>
            </w:r>
          </w:p>
        </w:tc>
        <w:tc>
          <w:tcPr>
            <w:tcW w:w="4876" w:type="dxa"/>
            <w:hideMark/>
          </w:tcPr>
          <w:p w:rsidR="00416703" w:rsidRPr="00642016" w:rsidRDefault="00416703" w:rsidP="00416703">
            <w:pPr>
              <w:spacing w:after="120"/>
              <w:rPr>
                <w:szCs w:val="24"/>
              </w:rPr>
            </w:pPr>
            <w:r w:rsidRPr="00642016">
              <w:t>(5)</w:t>
            </w:r>
            <w:r w:rsidRPr="00642016">
              <w:tab/>
              <w:t xml:space="preserve">Om deze problemen te verhelpen, moeten zowel ondernemingen als consumenten kunnen vertrouwen op volledig geharmoniseerde bepalingen voor </w:t>
            </w:r>
            <w:r w:rsidRPr="00642016">
              <w:rPr>
                <w:b/>
                <w:i/>
              </w:rPr>
              <w:t>een aantal regelgevingsaspecten van</w:t>
            </w:r>
            <w:r w:rsidRPr="00642016">
              <w:t xml:space="preserve"> de levering van digitale inhoud </w:t>
            </w:r>
            <w:r w:rsidRPr="00642016">
              <w:rPr>
                <w:b/>
                <w:i/>
              </w:rPr>
              <w:t>of digitale diensten</w:t>
            </w:r>
            <w:r w:rsidRPr="00642016">
              <w:t>.</w:t>
            </w:r>
            <w:r w:rsidRPr="00642016">
              <w:rPr>
                <w:b/>
                <w:i/>
              </w:rPr>
              <w:t xml:space="preserve"> Die regels moeten</w:t>
            </w:r>
            <w:r w:rsidRPr="00642016">
              <w:t xml:space="preserve"> in de hele Unie geldende contractuele rechten </w:t>
            </w:r>
            <w:r w:rsidRPr="00642016">
              <w:rPr>
                <w:b/>
                <w:i/>
              </w:rPr>
              <w:t>omschrijven, en de lidstaten toestaan de nationale regels met betrekking tot bepaalde andere aspecten te handhaven</w:t>
            </w:r>
            <w:r w:rsidRPr="00642016">
              <w:t>.</w:t>
            </w:r>
            <w:r w:rsidRPr="00642016">
              <w:rPr>
                <w:b/>
                <w:i/>
              </w:rPr>
              <w:t xml:space="preserve"> Wat dat betreft, beoogt deze richtlijn het juiste evenwicht te vinden tussen een hoog niveau van consumentenbescherming en het concurrentievermogen van bedrijven, in combinatie met inachtneming van het subsidiariteitsbeginsel.</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9</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6</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(6)</w:t>
            </w:r>
            <w:r w:rsidRPr="00642016">
              <w:tab/>
              <w:t xml:space="preserve">Wanneer de bepalingen van consumentenovereenkomstenrecht in alle lidstaten </w:t>
            </w:r>
            <w:r w:rsidRPr="00642016">
              <w:rPr>
                <w:b/>
                <w:i/>
              </w:rPr>
              <w:t>volledig</w:t>
            </w:r>
            <w:r w:rsidRPr="00642016">
              <w:t xml:space="preserve"> zijn geharmoniseerd, zal het voor ondernemingen gemakkelijker zijn om grensoverschrijdend digitale inhoud aan te bieden. Zij zullen dan over een stabiel kader van overeenkomstenrecht beschikken wanneer zij online en anderszins op afstand verkopen naar andere lidstaten. </w:t>
            </w:r>
            <w:r w:rsidRPr="00642016">
              <w:rPr>
                <w:b/>
                <w:i/>
              </w:rPr>
              <w:t>Volledig geharmoniseerde regels die specifiek voor digitale inhoud in de hele EU gelden, zullen de complexiteit wegnemen die het gevolg is van de verschillen in de nationale voorschriften die thans op overeenkomsten voor de levering van digitale inhoud van toepassing zijn.</w:t>
            </w:r>
            <w:r w:rsidRPr="00642016">
              <w:t xml:space="preserve"> Zij zullen ook de juridische fragmentatie voorkomen die anders het gevolg zou zijn van nieuwe nationale regelingen die specifiek op digitale inhoud van toepassing zijn.</w:t>
            </w:r>
          </w:p>
        </w:tc>
        <w:tc>
          <w:tcPr>
            <w:tcW w:w="4876" w:type="dxa"/>
            <w:hideMark/>
          </w:tcPr>
          <w:p w:rsidR="00416703" w:rsidRPr="00642016" w:rsidRDefault="00416703" w:rsidP="00416703">
            <w:pPr>
              <w:spacing w:after="120"/>
              <w:rPr>
                <w:szCs w:val="24"/>
              </w:rPr>
            </w:pPr>
            <w:r w:rsidRPr="00642016">
              <w:t>(6)</w:t>
            </w:r>
            <w:r w:rsidRPr="00642016">
              <w:tab/>
              <w:t xml:space="preserve">Wanneer de bepalingen van consumentenovereenkomstenrecht in alle lidstaten zijn geharmoniseerd, zal het voor ondernemingen gemakkelijker zijn om grensoverschrijdend digitale inhoud aan te bieden. Zij zullen dan over een stabiel kader van overeenkomstenrecht beschikken wanneer zij online en anderszins op afstand verkopen naar andere lidstaten. Zij zullen ook de juridische fragmentatie voorkomen die anders het gevolg zou zijn van nieuwe nationale regelingen die specifiek op digitale inhoud </w:t>
            </w:r>
            <w:r w:rsidRPr="00642016">
              <w:rPr>
                <w:b/>
                <w:i/>
              </w:rPr>
              <w:t>en digitale diensten</w:t>
            </w:r>
            <w:r w:rsidRPr="00642016">
              <w:t xml:space="preserve"> van toepassing zijn. </w:t>
            </w:r>
          </w:p>
        </w:tc>
      </w:tr>
    </w:tbl>
    <w:p w:rsidR="00416703" w:rsidRPr="00642016" w:rsidRDefault="00416703" w:rsidP="00416703">
      <w:r w:rsidRPr="004D5895">
        <w:rPr>
          <w:rStyle w:val="HideTWBExt"/>
        </w:rPr>
        <w:t>&lt;/Amend&gt;</w:t>
      </w:r>
    </w:p>
    <w:p w:rsidR="00416703" w:rsidRPr="00642016" w:rsidRDefault="00416703" w:rsidP="00A66685">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10</w:t>
      </w:r>
      <w:r w:rsidRPr="004D5895">
        <w:rPr>
          <w:rStyle w:val="HideTWBExt"/>
          <w:b w:val="0"/>
        </w:rPr>
        <w:t>&lt;/NumAm&gt;</w:t>
      </w:r>
    </w:p>
    <w:p w:rsidR="00416703" w:rsidRPr="00642016" w:rsidRDefault="00416703" w:rsidP="00A66685">
      <w:pPr>
        <w:keepNext/>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7</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(7)</w:t>
            </w:r>
            <w:r w:rsidRPr="00642016">
              <w:tab/>
              <w:t xml:space="preserve">Consumenten </w:t>
            </w:r>
            <w:r w:rsidRPr="00642016">
              <w:rPr>
                <w:b/>
                <w:i/>
              </w:rPr>
              <w:t>zullen</w:t>
            </w:r>
            <w:r w:rsidRPr="00642016">
              <w:t xml:space="preserve"> profiteren van volledig geharmoniseerde rechten inzake digitale inhoud met een hoog niveau van bescherming. Zij </w:t>
            </w:r>
            <w:r w:rsidRPr="00642016">
              <w:rPr>
                <w:b/>
                <w:i/>
              </w:rPr>
              <w:t>zullen</w:t>
            </w:r>
            <w:r w:rsidRPr="00642016">
              <w:t xml:space="preserve"> duidelijke rechten hebben wanneer zij digitale inhoud ontvangen of daartoe toegang hebben vanuit eender waar in de </w:t>
            </w:r>
            <w:r w:rsidRPr="00642016">
              <w:rPr>
                <w:b/>
                <w:i/>
              </w:rPr>
              <w:t>EU</w:t>
            </w:r>
            <w:r w:rsidRPr="00642016">
              <w:t>.</w:t>
            </w:r>
            <w:r w:rsidRPr="00642016">
              <w:rPr>
                <w:b/>
                <w:i/>
              </w:rPr>
              <w:t xml:space="preserve"> </w:t>
            </w:r>
            <w:r w:rsidRPr="00642016">
              <w:t xml:space="preserve">Dit </w:t>
            </w:r>
            <w:r w:rsidRPr="00642016">
              <w:rPr>
                <w:b/>
                <w:i/>
              </w:rPr>
              <w:t>zal</w:t>
            </w:r>
            <w:r w:rsidRPr="00642016">
              <w:t xml:space="preserve"> hun vertrouwen in de aankoop van digitale inhoud doen toenemen.</w:t>
            </w:r>
            <w:r w:rsidRPr="00642016">
              <w:rPr>
                <w:b/>
                <w:i/>
              </w:rPr>
              <w:t xml:space="preserve"> </w:t>
            </w:r>
            <w:r w:rsidRPr="00642016">
              <w:t xml:space="preserve">Dit </w:t>
            </w:r>
            <w:r w:rsidRPr="00642016">
              <w:rPr>
                <w:b/>
                <w:i/>
              </w:rPr>
              <w:t>zal</w:t>
            </w:r>
            <w:r w:rsidRPr="00642016">
              <w:t xml:space="preserve"> ook bijdragen tot de vermindering van het nadeel dat de consumenten thans ondervinden, omdat er een reeks van duidelijke rechten zal zijn die hen in staat stelt om de problemen waarvoor digitale inhoud hen stelt, aan te pakken.</w:t>
            </w:r>
          </w:p>
        </w:tc>
        <w:tc>
          <w:tcPr>
            <w:tcW w:w="4876" w:type="dxa"/>
            <w:hideMark/>
          </w:tcPr>
          <w:p w:rsidR="00416703" w:rsidRPr="00642016" w:rsidRDefault="00416703" w:rsidP="00416703">
            <w:pPr>
              <w:spacing w:after="120"/>
              <w:rPr>
                <w:szCs w:val="24"/>
              </w:rPr>
            </w:pPr>
            <w:r w:rsidRPr="00642016">
              <w:t>(7)</w:t>
            </w:r>
            <w:r w:rsidRPr="00642016">
              <w:tab/>
              <w:t xml:space="preserve">Consumenten </w:t>
            </w:r>
            <w:r w:rsidRPr="00642016">
              <w:rPr>
                <w:b/>
                <w:i/>
              </w:rPr>
              <w:t>moeten</w:t>
            </w:r>
            <w:r w:rsidRPr="00642016">
              <w:t xml:space="preserve"> profiteren van volledig geharmoniseerde rechten inzake digitale inhoud </w:t>
            </w:r>
            <w:r w:rsidRPr="00642016">
              <w:rPr>
                <w:b/>
                <w:i/>
              </w:rPr>
              <w:t>en digitale diensten</w:t>
            </w:r>
            <w:r w:rsidRPr="00642016">
              <w:t xml:space="preserve"> met een hoog niveau van bescherming. Zij </w:t>
            </w:r>
            <w:r w:rsidRPr="00642016">
              <w:rPr>
                <w:b/>
                <w:i/>
              </w:rPr>
              <w:t>moeten</w:t>
            </w:r>
            <w:r w:rsidRPr="00642016">
              <w:t xml:space="preserve"> duidelijke </w:t>
            </w:r>
            <w:r w:rsidRPr="00642016">
              <w:rPr>
                <w:b/>
                <w:i/>
              </w:rPr>
              <w:t>verplichte</w:t>
            </w:r>
            <w:r w:rsidRPr="00642016">
              <w:t xml:space="preserve"> rechten hebben wanneer zij digitale inhoud </w:t>
            </w:r>
            <w:r w:rsidRPr="00642016">
              <w:rPr>
                <w:b/>
                <w:i/>
              </w:rPr>
              <w:t>of digitale diensten</w:t>
            </w:r>
            <w:r w:rsidRPr="00642016">
              <w:t xml:space="preserve"> ontvangen of daartoe toegang hebben vanuit eender waar in de </w:t>
            </w:r>
            <w:r w:rsidRPr="00642016">
              <w:rPr>
                <w:b/>
                <w:i/>
              </w:rPr>
              <w:t>Unie</w:t>
            </w:r>
            <w:r w:rsidRPr="00642016">
              <w:t>.</w:t>
            </w:r>
            <w:r w:rsidRPr="00642016">
              <w:rPr>
                <w:b/>
                <w:i/>
              </w:rPr>
              <w:t xml:space="preserve"> </w:t>
            </w:r>
            <w:r w:rsidRPr="00642016">
              <w:t xml:space="preserve">Dit </w:t>
            </w:r>
            <w:r w:rsidRPr="00642016">
              <w:rPr>
                <w:b/>
                <w:i/>
              </w:rPr>
              <w:t>moet</w:t>
            </w:r>
            <w:r w:rsidRPr="00642016">
              <w:t xml:space="preserve"> hun vertrouwen in de aankoop van digitale inhoud </w:t>
            </w:r>
            <w:r w:rsidRPr="00642016">
              <w:rPr>
                <w:b/>
                <w:i/>
              </w:rPr>
              <w:t>of digitale diensten</w:t>
            </w:r>
            <w:r w:rsidRPr="00642016">
              <w:t xml:space="preserve"> doen toenemen.</w:t>
            </w:r>
            <w:r w:rsidRPr="00642016">
              <w:rPr>
                <w:b/>
                <w:i/>
              </w:rPr>
              <w:t xml:space="preserve"> </w:t>
            </w:r>
            <w:r w:rsidRPr="00642016">
              <w:t xml:space="preserve">Dit </w:t>
            </w:r>
            <w:r w:rsidRPr="00642016">
              <w:rPr>
                <w:b/>
                <w:i/>
              </w:rPr>
              <w:t>moet</w:t>
            </w:r>
            <w:r w:rsidRPr="00642016">
              <w:t xml:space="preserve"> ook bijdragen tot de vermindering van het nadeel dat de consumenten thans ondervinden, omdat er een reeks van duidelijke en uniforme rechten zal zijn die hen in staat stelt om de problemen waarvoor digitale inhoud </w:t>
            </w:r>
            <w:r w:rsidRPr="00642016">
              <w:rPr>
                <w:b/>
                <w:i/>
              </w:rPr>
              <w:t>of digitale diensten</w:t>
            </w:r>
            <w:r w:rsidRPr="00642016">
              <w:t xml:space="preserve"> hen stellen, aan te pakken.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11</w:t>
      </w:r>
      <w:r w:rsidRPr="004D5895">
        <w:rPr>
          <w:rStyle w:val="HideTWBExt"/>
          <w:b w:val="0"/>
        </w:rPr>
        <w:t>&lt;/NumAm&gt;</w:t>
      </w:r>
    </w:p>
    <w:p w:rsidR="00416703" w:rsidRPr="00642016" w:rsidRDefault="00416703" w:rsidP="00416703">
      <w:pPr>
        <w:keepNext/>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7 bis (nieuw)</w:t>
      </w:r>
      <w:r w:rsidRPr="004D5895">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tcPr>
          <w:p w:rsidR="00416703" w:rsidRPr="00642016" w:rsidRDefault="00416703" w:rsidP="00416703">
            <w:pPr>
              <w:keepNext/>
              <w:spacing w:after="240"/>
              <w:jc w:val="center"/>
              <w:rPr>
                <w:i/>
              </w:rPr>
            </w:pPr>
            <w:r w:rsidRPr="00642016">
              <w:rPr>
                <w:i/>
              </w:rPr>
              <w:t>Door de Commissie voorgestelde tekst</w:t>
            </w:r>
          </w:p>
        </w:tc>
        <w:tc>
          <w:tcPr>
            <w:tcW w:w="4876" w:type="dxa"/>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rPr>
                <w:szCs w:val="24"/>
              </w:rPr>
            </w:pPr>
            <w:r w:rsidRPr="00642016">
              <w:rPr>
                <w:b/>
                <w:i/>
              </w:rPr>
              <w:t>(7 bis)</w:t>
            </w:r>
            <w:r w:rsidRPr="00642016">
              <w:rPr>
                <w:b/>
                <w:i/>
              </w:rPr>
              <w:tab/>
              <w:t>Deze richtlijn is ook van toepassing op gemengde overeenkomsten, waar een overeenkomst wordt gesloten voor doeleinden die deels binnen en deels buiten de handelsactiviteit van de persoon liggen en waar het handelsoogmerk binnen de globale context van de overeenkomst beperkt is, zodat die persoon ook als consument dient te worden aangemerkt.</w:t>
            </w:r>
          </w:p>
        </w:tc>
      </w:tr>
    </w:tbl>
    <w:p w:rsidR="00416703" w:rsidRPr="00642016" w:rsidRDefault="00416703" w:rsidP="00416703">
      <w:r w:rsidRPr="004D5895">
        <w:rPr>
          <w:rStyle w:val="HideTWBExt"/>
        </w:rPr>
        <w:t>&lt;/Amend&gt;</w:t>
      </w:r>
    </w:p>
    <w:p w:rsidR="00416703" w:rsidRPr="00642016" w:rsidRDefault="00416703" w:rsidP="00A66685">
      <w:pPr>
        <w:pStyle w:val="AMNumberTabs"/>
        <w:keepNext/>
      </w:pPr>
      <w:r w:rsidRPr="004D5895">
        <w:rPr>
          <w:rStyle w:val="HideTWBExt"/>
          <w:b w:val="0"/>
        </w:rPr>
        <w:t>&lt;Amend&gt;</w:t>
      </w:r>
      <w:r w:rsidRPr="00CD02A7">
        <w:t>Amendement</w:t>
      </w:r>
      <w:r w:rsidRPr="00642016">
        <w:tab/>
      </w:r>
      <w:r w:rsidRPr="00642016">
        <w:tab/>
      </w:r>
      <w:r w:rsidRPr="004D5895">
        <w:rPr>
          <w:rStyle w:val="HideTWBExt"/>
          <w:b w:val="0"/>
        </w:rPr>
        <w:t>&lt;NumAm&gt;</w:t>
      </w:r>
      <w:r w:rsidRPr="00642016">
        <w:t>12</w:t>
      </w:r>
      <w:r w:rsidRPr="004D5895">
        <w:rPr>
          <w:rStyle w:val="HideTWBExt"/>
          <w:b w:val="0"/>
        </w:rPr>
        <w:t>&lt;/NumAm&gt;</w:t>
      </w:r>
    </w:p>
    <w:p w:rsidR="00416703" w:rsidRPr="00642016" w:rsidRDefault="00416703" w:rsidP="00A66685">
      <w:pPr>
        <w:keepNext/>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8</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(8)</w:t>
            </w:r>
            <w:r w:rsidRPr="00642016">
              <w:tab/>
              <w:t xml:space="preserve">Deze richtlijn moet zorgen voor de volledige harmonisatie van </w:t>
            </w:r>
            <w:r w:rsidRPr="00642016">
              <w:rPr>
                <w:b/>
                <w:i/>
              </w:rPr>
              <w:t>een reeks</w:t>
            </w:r>
            <w:r w:rsidRPr="00642016">
              <w:t xml:space="preserve"> essentiële bepalingen die tot dusver nog niet op </w:t>
            </w:r>
            <w:r w:rsidRPr="00642016">
              <w:rPr>
                <w:b/>
                <w:i/>
              </w:rPr>
              <w:t>EU-niveau</w:t>
            </w:r>
            <w:r w:rsidRPr="00642016">
              <w:t xml:space="preserve"> zijn geregeld. Zij moet daarom bepalingen bevatten inzake de overeenstemming van de digitale inhoud met de overeenkomst, vormen van genoegdoening voor de consument in geval van gebrek aan overeenstemming van de digitale inhoud met de overeenkomst en bepaalde modaliteiten voor de toepassing van die vormen van genoegdoening. Deze richtlijn dient ook bepaalde aspecten te harmoniseren van het recht tot ontbinding van langetermijnovereenkomsten, alsook bepaalde aspecten van de wijziging van digitale inhoud.</w:t>
            </w:r>
          </w:p>
        </w:tc>
        <w:tc>
          <w:tcPr>
            <w:tcW w:w="4876" w:type="dxa"/>
            <w:hideMark/>
          </w:tcPr>
          <w:p w:rsidR="00416703" w:rsidRPr="00642016" w:rsidRDefault="00416703" w:rsidP="00416703">
            <w:pPr>
              <w:spacing w:after="120"/>
              <w:rPr>
                <w:szCs w:val="24"/>
              </w:rPr>
            </w:pPr>
            <w:r w:rsidRPr="00642016">
              <w:t>(8)</w:t>
            </w:r>
            <w:r w:rsidRPr="00642016">
              <w:tab/>
              <w:t xml:space="preserve">Deze richtlijn moet zorgen voor de volledige harmonisatie van </w:t>
            </w:r>
            <w:r w:rsidRPr="00642016">
              <w:rPr>
                <w:b/>
                <w:i/>
              </w:rPr>
              <w:t>bepaalde</w:t>
            </w:r>
            <w:r w:rsidRPr="00642016">
              <w:t xml:space="preserve"> essentiële bepalingen die tot dusver nog niet op </w:t>
            </w:r>
            <w:r w:rsidRPr="00642016">
              <w:rPr>
                <w:b/>
                <w:i/>
              </w:rPr>
              <w:t>EU- of nationaal</w:t>
            </w:r>
            <w:r w:rsidRPr="00642016">
              <w:t xml:space="preserve"> niveau zijn geregeld. Zij moet daarom bepalingen bevatten inzake de overeenstemming van de digitale inhoud </w:t>
            </w:r>
            <w:r w:rsidRPr="00642016">
              <w:rPr>
                <w:b/>
                <w:i/>
              </w:rPr>
              <w:t>of digitale diensten</w:t>
            </w:r>
            <w:r w:rsidRPr="00642016">
              <w:t xml:space="preserve"> met de overeenkomst, vormen van genoegdoening voor de consument in geval van gebrek aan overeenstemming van de digitale inhoud </w:t>
            </w:r>
            <w:r w:rsidRPr="00642016">
              <w:rPr>
                <w:b/>
                <w:i/>
              </w:rPr>
              <w:t>of digitale diensten</w:t>
            </w:r>
            <w:r w:rsidRPr="00642016">
              <w:t xml:space="preserve"> met de overeenkomst en bepaalde modaliteiten voor de toepassing van die vormen van genoegdoening. Deze richtlijn dient ook bepaalde aspecten te harmoniseren van het recht tot ontbinding van langetermijnovereenkomsten, alsook bepaalde aspecten van de wijziging van digitale inhoud </w:t>
            </w:r>
            <w:r w:rsidRPr="00642016">
              <w:rPr>
                <w:b/>
                <w:i/>
              </w:rPr>
              <w:t>of digitale diensten</w:t>
            </w:r>
            <w:r w:rsidRPr="00642016">
              <w:t>.</w:t>
            </w:r>
          </w:p>
        </w:tc>
      </w:tr>
    </w:tbl>
    <w:p w:rsidR="00416703" w:rsidRPr="00642016" w:rsidRDefault="00416703" w:rsidP="00416703">
      <w:r w:rsidRPr="004D5895">
        <w:rPr>
          <w:rStyle w:val="HideTWBExt"/>
        </w:rPr>
        <w:t>&lt;/Amend&gt;</w:t>
      </w:r>
    </w:p>
    <w:p w:rsidR="00416703" w:rsidRPr="00642016" w:rsidRDefault="00416703" w:rsidP="00CD02A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13</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9</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(9)</w:t>
            </w:r>
            <w:r w:rsidRPr="00642016">
              <w:tab/>
              <w:t xml:space="preserve">Door </w:t>
            </w:r>
            <w:r w:rsidRPr="00642016">
              <w:rPr>
                <w:b/>
                <w:i/>
              </w:rPr>
              <w:t>alle</w:t>
            </w:r>
            <w:r w:rsidRPr="00642016">
              <w:t xml:space="preserve"> vereisten inzake de door deze richtlijn geregelde </w:t>
            </w:r>
            <w:r w:rsidRPr="00642016">
              <w:rPr>
                <w:b/>
                <w:i/>
              </w:rPr>
              <w:t>onderwerpen</w:t>
            </w:r>
            <w:r w:rsidRPr="00642016">
              <w:t xml:space="preserve"> volledig te harmoniseren, wordt lidstaten belet om – binnen het toepassingsgebied van de richtlijn – verdere formele of materiële vereisten in te voeren, bijvoorbeeld </w:t>
            </w:r>
            <w:r w:rsidRPr="00642016">
              <w:rPr>
                <w:b/>
                <w:i/>
              </w:rPr>
              <w:t>een termijn waarbinnen het gebrek aan overeenstemming duidelijk moet worden,</w:t>
            </w:r>
            <w:r w:rsidRPr="00642016">
              <w:t xml:space="preserve"> een verplichting voor de consument om de </w:t>
            </w:r>
            <w:r w:rsidRPr="00642016">
              <w:rPr>
                <w:b/>
                <w:i/>
              </w:rPr>
              <w:t>leverancier</w:t>
            </w:r>
            <w:r w:rsidRPr="00642016">
              <w:t xml:space="preserve"> binnen een bepaalde termijn in kennis te stellen van een gebrek aan overeenstemming </w:t>
            </w:r>
            <w:r w:rsidRPr="00642016">
              <w:rPr>
                <w:b/>
                <w:i/>
              </w:rPr>
              <w:t>of een verplichting voor de consument om voor het gebruik van de digitale inhoud te betalen tot het moment van ontbinding op grond van een gebrek aan overeenstemming met de overeenkomst</w:t>
            </w:r>
            <w:r w:rsidRPr="00642016">
              <w:t>.</w:t>
            </w:r>
          </w:p>
        </w:tc>
        <w:tc>
          <w:tcPr>
            <w:tcW w:w="4876" w:type="dxa"/>
            <w:hideMark/>
          </w:tcPr>
          <w:p w:rsidR="00416703" w:rsidRPr="00642016" w:rsidRDefault="00416703" w:rsidP="00416703">
            <w:pPr>
              <w:spacing w:after="120"/>
              <w:rPr>
                <w:szCs w:val="24"/>
              </w:rPr>
            </w:pPr>
            <w:r w:rsidRPr="00642016">
              <w:t>(9)</w:t>
            </w:r>
            <w:r w:rsidRPr="00642016">
              <w:tab/>
              <w:t xml:space="preserve">Door </w:t>
            </w:r>
            <w:r w:rsidRPr="00642016">
              <w:rPr>
                <w:b/>
                <w:i/>
              </w:rPr>
              <w:t>de</w:t>
            </w:r>
            <w:r w:rsidRPr="00642016">
              <w:t xml:space="preserve"> vereisten inzake de door deze richtlijn geregelde </w:t>
            </w:r>
            <w:r w:rsidRPr="00642016">
              <w:rPr>
                <w:b/>
                <w:i/>
              </w:rPr>
              <w:t>kwesties</w:t>
            </w:r>
            <w:r w:rsidRPr="00642016">
              <w:t xml:space="preserve"> volledig te harmoniseren, wordt lidstaten belet om – binnen het toepassingsgebied van de richtlijn – verdere formele of materiële vereisten in te voeren, bijvoorbeeld </w:t>
            </w:r>
            <w:r w:rsidRPr="00642016">
              <w:rPr>
                <w:b/>
                <w:i/>
              </w:rPr>
              <w:t>regels betreffende de omkering van de bewijslast resulterend in een andere uitkomst dan bepaald in deze richtlijn of</w:t>
            </w:r>
            <w:r w:rsidRPr="00642016">
              <w:t xml:space="preserve"> een verplichting voor de consument om de </w:t>
            </w:r>
            <w:r w:rsidRPr="00642016">
              <w:rPr>
                <w:b/>
                <w:i/>
              </w:rPr>
              <w:t>handelaar</w:t>
            </w:r>
            <w:r w:rsidRPr="00642016">
              <w:t xml:space="preserve"> binnen een bepaalde termijn in kennis te stellen van een gebrek aan overeenstemming.</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14</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10</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(10)</w:t>
            </w:r>
            <w:r w:rsidRPr="00642016">
              <w:tab/>
              <w:t>Deze richtlijn mag geen afbreuk doen aan nationale wetgeving voor zover de betrokken onderwerpen niet bij deze richtlijn worden geregeld, zoals nationale regels die voorzien in verplichtingen van de consument jegens de leverancier van digitale inhoud of die de kwalificatie, de totstandkoming en de geldigheid van overeenkomsten of de rechtmatigheid van de inhoud regelen. De lidstaten moeten ook vrij blijven om de nadere voorwaarden voor de uitoefening van rechten te regelen, zoals het recht op schadevergoeding voor zover deze richtlijn daarop niet van toepassing is, of om bepalingen in te voeren die de gevolgen regelen van de ontbinding van de overeenkomst en die in aanvulling op de bepalingen inzake restitutie van deze richtlijn van toepassing zijn.</w:t>
            </w:r>
          </w:p>
        </w:tc>
        <w:tc>
          <w:tcPr>
            <w:tcW w:w="4876" w:type="dxa"/>
            <w:hideMark/>
          </w:tcPr>
          <w:p w:rsidR="00416703" w:rsidRPr="00642016" w:rsidRDefault="00416703" w:rsidP="00416703">
            <w:pPr>
              <w:spacing w:after="120"/>
              <w:rPr>
                <w:szCs w:val="24"/>
              </w:rPr>
            </w:pPr>
            <w:r w:rsidRPr="00642016">
              <w:t>(10)</w:t>
            </w:r>
            <w:r w:rsidRPr="00642016">
              <w:tab/>
              <w:t xml:space="preserve">Deze richtlijn mag geen afbreuk doen aan nationale wetgeving voor zover de betrokken onderwerpen niet bij deze richtlijn worden geregeld, zoals nationale regels die voorzien in verplichtingen van de consument jegens de leverancier van digitale inhoud of die de kwalificatie, de totstandkoming en de geldigheid van overeenkomsten of de rechtmatigheid van de inhoud regelen. De lidstaten moeten ook vrij blijven om de nadere voorwaarden voor de uitoefening van rechten te regelen, zoals het recht op schadevergoeding voor zover deze richtlijn daarop niet van toepassing is, of om bepalingen in te voeren die de gevolgen regelen van de ontbinding van de overeenkomst en die in aanvulling op de bepalingen inzake restitutie van deze richtlijn van toepassing zijn. </w:t>
            </w:r>
            <w:r w:rsidRPr="00642016">
              <w:rPr>
                <w:b/>
                <w:i/>
              </w:rPr>
              <w:t>De lidstaten moeten nationale bepalingen betreffende aanspraken wegens 'verborgen gebreken' kunnen handhaven of invoeren. De lidstaten moeten nationale bepalingen betreffende het recht van retour binnen een beperkte termijn kunnen handhaven, indien dit op het moment van inwerkingtreding van deze richtlijn onderdeel van hun nationale wetgeving uitmaakt.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15</w:t>
      </w:r>
      <w:r w:rsidRPr="004D5895">
        <w:rPr>
          <w:rStyle w:val="HideTWBExt"/>
          <w:b w:val="0"/>
        </w:rPr>
        <w:t>&lt;/NumAm&gt;</w:t>
      </w:r>
    </w:p>
    <w:p w:rsidR="00416703" w:rsidRPr="00642016" w:rsidRDefault="00416703" w:rsidP="00416703">
      <w:pPr>
        <w:keepNext/>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10 bis (nieuw)</w:t>
      </w:r>
      <w:r w:rsidRPr="004D5895">
        <w:rPr>
          <w:rStyle w:val="HideTWBExt"/>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tcPr>
          <w:p w:rsidR="00416703" w:rsidRPr="00642016" w:rsidRDefault="00416703" w:rsidP="00416703">
            <w:pPr>
              <w:keepNext/>
              <w:spacing w:after="240"/>
              <w:jc w:val="center"/>
              <w:rPr>
                <w:i/>
              </w:rPr>
            </w:pPr>
            <w:r w:rsidRPr="00642016">
              <w:rPr>
                <w:i/>
              </w:rPr>
              <w:t>Door de Commissie voorgestelde tekst</w:t>
            </w:r>
          </w:p>
        </w:tc>
        <w:tc>
          <w:tcPr>
            <w:tcW w:w="4876" w:type="dxa"/>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rPr>
                <w:szCs w:val="24"/>
              </w:rPr>
            </w:pPr>
            <w:r w:rsidRPr="00642016">
              <w:rPr>
                <w:b/>
                <w:i/>
              </w:rPr>
              <w:t>(10 bis)</w:t>
            </w:r>
            <w:r w:rsidRPr="00642016">
              <w:rPr>
                <w:b/>
                <w:i/>
              </w:rPr>
              <w:tab/>
              <w:t>Deze richtlijn doet geen afbreuk aan wat in de nationale wetgeving is bepaald over de voorwaarden om een overeenkomst voor de levering van digitale inhoud of digitale diensten te kunnen beschouwen als gekoppeld aan of afhankelijk van een andere overeenkomst die de consument met de leverancier of een andere handelaar heeft gesloten, en de gevolgen hiervan voor beide overeenkomsten of voor de vormen van genoegdoening waarin deze overeenkomsten voorzien. Bovendien moeten de lidstaten de aard van deze overeenkomsten, onder andere verkoop-, diensten-, verhuur- of sui generis-overeenkomsten, vrij kunnen bepalen.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16</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10 ter (nieuw)</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b/>
                <w:i/>
                <w:szCs w:val="24"/>
              </w:rPr>
            </w:pPr>
            <w:r w:rsidRPr="00642016">
              <w:rPr>
                <w:b/>
                <w:i/>
              </w:rPr>
              <w:t>(10 ter)</w:t>
            </w:r>
            <w:r w:rsidRPr="00642016">
              <w:rPr>
                <w:b/>
                <w:i/>
              </w:rPr>
              <w:tab/>
              <w:t>Indien de handelaar in het kader van een overeenkomst of een netwerk van overeenkomsten digitale inhoud of digitale diensten aanbiedt in combinatie met andere diensten, zoals persoonlijke telecommunicatiediensten of -goederen, en de digitale inhoud of de digitale dienst niet op voorhand in de goederen geïnstalleerd is, moet deze richtlijn, onverminderd het Europees wetboek voor elektronische communicatie</w:t>
            </w:r>
            <w:r w:rsidRPr="00642016">
              <w:rPr>
                <w:b/>
                <w:i/>
                <w:vertAlign w:val="superscript"/>
              </w:rPr>
              <w:t>1 bis</w:t>
            </w:r>
            <w:r w:rsidRPr="00642016">
              <w:rPr>
                <w:b/>
                <w:i/>
              </w:rPr>
              <w:t>, evenwel alleen van toepassing zijn op het aspect digitale inhoud of digitale dienst van een dergelijk netwerk. Voor de overige elementen moet het toepasselijke recht gelden.</w:t>
            </w:r>
          </w:p>
        </w:tc>
      </w:tr>
      <w:tr w:rsidR="00416703" w:rsidRPr="00642016" w:rsidTr="00CD02A7">
        <w:trPr>
          <w:jc w:val="center"/>
        </w:trPr>
        <w:tc>
          <w:tcPr>
            <w:tcW w:w="4876" w:type="dxa"/>
          </w:tcPr>
          <w:p w:rsidR="00416703" w:rsidRPr="00642016" w:rsidDel="00B70F26" w:rsidRDefault="00416703" w:rsidP="00416703">
            <w:pPr>
              <w:spacing w:after="120"/>
              <w:rPr>
                <w:b/>
                <w:i/>
                <w:lang w:eastAsia="en-GB" w:bidi="ar-SA"/>
              </w:rPr>
            </w:pPr>
          </w:p>
        </w:tc>
        <w:tc>
          <w:tcPr>
            <w:tcW w:w="4876" w:type="dxa"/>
          </w:tcPr>
          <w:p w:rsidR="00416703" w:rsidRPr="00642016" w:rsidRDefault="00416703" w:rsidP="00416703">
            <w:pPr>
              <w:spacing w:after="120"/>
              <w:rPr>
                <w:b/>
                <w:i/>
              </w:rPr>
            </w:pPr>
            <w:r w:rsidRPr="00642016">
              <w:rPr>
                <w:b/>
                <w:i/>
              </w:rPr>
              <w:t>_______________</w:t>
            </w:r>
          </w:p>
        </w:tc>
      </w:tr>
      <w:tr w:rsidR="00416703" w:rsidRPr="00642016" w:rsidTr="00CD02A7">
        <w:trPr>
          <w:jc w:val="center"/>
        </w:trPr>
        <w:tc>
          <w:tcPr>
            <w:tcW w:w="4876" w:type="dxa"/>
          </w:tcPr>
          <w:p w:rsidR="00416703" w:rsidRPr="00642016" w:rsidDel="00B70F26" w:rsidRDefault="00416703" w:rsidP="00416703">
            <w:pPr>
              <w:spacing w:after="120"/>
              <w:rPr>
                <w:b/>
                <w:i/>
                <w:lang w:eastAsia="en-GB" w:bidi="ar-SA"/>
              </w:rPr>
            </w:pPr>
          </w:p>
        </w:tc>
        <w:tc>
          <w:tcPr>
            <w:tcW w:w="4876" w:type="dxa"/>
          </w:tcPr>
          <w:p w:rsidR="00416703" w:rsidRPr="00642016" w:rsidRDefault="00416703" w:rsidP="00416703">
            <w:pPr>
              <w:spacing w:after="120"/>
              <w:rPr>
                <w:b/>
                <w:i/>
              </w:rPr>
            </w:pPr>
            <w:r w:rsidRPr="00642016">
              <w:rPr>
                <w:b/>
                <w:bCs/>
                <w:i/>
                <w:szCs w:val="24"/>
                <w:vertAlign w:val="superscript"/>
              </w:rPr>
              <w:t>1 bis</w:t>
            </w:r>
            <w:r w:rsidRPr="00642016">
              <w:rPr>
                <w:b/>
                <w:bCs/>
                <w:i/>
                <w:szCs w:val="24"/>
              </w:rPr>
              <w:t xml:space="preserve"> Richtlijn .../... van het Europees Parlement en de Raad van … tot instelling van het Europees wetboek voor elektronische communicatie (PB L xx, [datum], blz. xx).</w:t>
            </w:r>
          </w:p>
        </w:tc>
      </w:tr>
    </w:tbl>
    <w:p w:rsidR="00416703" w:rsidRPr="00642016" w:rsidRDefault="00416703" w:rsidP="00416703">
      <w:pPr>
        <w:keepNext/>
        <w:spacing w:before="240"/>
        <w:jc w:val="center"/>
        <w:rPr>
          <w:i/>
        </w:rPr>
      </w:pPr>
      <w:r w:rsidRPr="004D5895">
        <w:rPr>
          <w:rStyle w:val="HideTWBExt"/>
        </w:rPr>
        <w:t>&lt;TitreJust&gt;</w:t>
      </w:r>
      <w:r w:rsidRPr="00642016">
        <w:rPr>
          <w:i/>
        </w:rPr>
        <w:t>Motivering</w:t>
      </w:r>
      <w:r w:rsidRPr="004D5895">
        <w:rPr>
          <w:rStyle w:val="HideTWBExt"/>
        </w:rPr>
        <w:t>&lt;/TitreJust&gt;</w:t>
      </w:r>
    </w:p>
    <w:p w:rsidR="00416703" w:rsidRPr="00642016" w:rsidRDefault="00416703" w:rsidP="00416703">
      <w:pPr>
        <w:spacing w:before="240"/>
        <w:rPr>
          <w:i/>
        </w:rPr>
      </w:pPr>
      <w:r w:rsidRPr="00642016">
        <w:rPr>
          <w:i/>
        </w:rPr>
        <w:t>Overweging 10 ter (nieuw) vervangt overweging 20 van het voorstel van de Commissie (zie AM 27).</w:t>
      </w:r>
    </w:p>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17</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11</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(11)</w:t>
            </w:r>
            <w:r w:rsidRPr="00642016">
              <w:tab/>
            </w:r>
            <w:r w:rsidRPr="00642016">
              <w:rPr>
                <w:b/>
                <w:i/>
              </w:rPr>
              <w:t>De</w:t>
            </w:r>
            <w:r w:rsidRPr="00642016">
              <w:t xml:space="preserve"> richtlijn moet oplossingen bieden voor problemen inzake verschillende categorieën digitale inhoud en de levering daarvan. Om </w:t>
            </w:r>
            <w:r w:rsidRPr="00642016">
              <w:rPr>
                <w:b/>
                <w:i/>
              </w:rPr>
              <w:t>in te spelen op de snelle technologische ontwikkelingen en om ervoor te zorgen dat</w:t>
            </w:r>
            <w:r w:rsidRPr="00642016">
              <w:t xml:space="preserve"> het begrip "digitale inhoud" </w:t>
            </w:r>
            <w:r w:rsidRPr="00642016">
              <w:rPr>
                <w:b/>
                <w:i/>
              </w:rPr>
              <w:t>ook in de toekomst bruikbaar is, moet dit begrip in deze richtlijn ruimer worden omschreven dan</w:t>
            </w:r>
            <w:r w:rsidRPr="00642016">
              <w:t xml:space="preserve"> in Richtlijn 2011/83/EU van het Europees Parlement en de Raad</w:t>
            </w:r>
            <w:r w:rsidRPr="00642016">
              <w:rPr>
                <w:vertAlign w:val="superscript"/>
              </w:rPr>
              <w:t>30</w:t>
            </w:r>
            <w:r w:rsidRPr="00642016">
              <w:t xml:space="preserve"> </w:t>
            </w:r>
            <w:r w:rsidRPr="00642016">
              <w:rPr>
                <w:b/>
                <w:i/>
              </w:rPr>
              <w:t>is gebeurd</w:t>
            </w:r>
            <w:r w:rsidRPr="00642016">
              <w:t xml:space="preserve">. </w:t>
            </w:r>
            <w:r w:rsidRPr="00642016">
              <w:rPr>
                <w:b/>
                <w:i/>
              </w:rPr>
              <w:t>Met name moet het zich uitstrekken tot</w:t>
            </w:r>
            <w:r w:rsidRPr="00642016">
              <w:t xml:space="preserve"> diensten die de totstandkoming, de verwerking of opslag van gegevens mogelijk maken. Hoewel er tal van manieren zijn om digitale inhoud te leveren, zoals doorgifte op een </w:t>
            </w:r>
            <w:r w:rsidRPr="00642016">
              <w:rPr>
                <w:b/>
                <w:i/>
              </w:rPr>
              <w:t>duurzame</w:t>
            </w:r>
            <w:r w:rsidRPr="00642016">
              <w:t xml:space="preserve"> drager, het downloaden door consumenten op hun apparatuur, webstreaming of het verlenen van toegang tot capaciteit voor de opslag van digitale </w:t>
            </w:r>
            <w:r w:rsidRPr="00642016">
              <w:rPr>
                <w:b/>
                <w:i/>
              </w:rPr>
              <w:t>inhoud</w:t>
            </w:r>
            <w:r w:rsidRPr="00642016">
              <w:t xml:space="preserve"> of tot het gebruik van sociale media, moet deze richtlijn van toepassing zijn op alle digitale inhoud, ongeacht de drager waarop </w:t>
            </w:r>
            <w:r w:rsidRPr="00642016">
              <w:rPr>
                <w:b/>
                <w:i/>
              </w:rPr>
              <w:t>deze wordt</w:t>
            </w:r>
            <w:r w:rsidRPr="00642016">
              <w:t xml:space="preserve"> doorgegeven. Het is niet wenselijk een onderscheid te maken tussen verschillende categorieën in deze technologisch snel veranderende markt omdat het nauwelijks mogelijk zou zijn te voorkomen dat bepaalde </w:t>
            </w:r>
            <w:r w:rsidRPr="00642016">
              <w:rPr>
                <w:b/>
                <w:i/>
              </w:rPr>
              <w:t>leveranciers</w:t>
            </w:r>
            <w:r w:rsidRPr="00642016">
              <w:t xml:space="preserve"> worden gediscrimineerd.</w:t>
            </w:r>
            <w:r w:rsidRPr="00642016">
              <w:rPr>
                <w:b/>
                <w:i/>
              </w:rPr>
              <w:t xml:space="preserve"> </w:t>
            </w:r>
            <w:r w:rsidRPr="00642016">
              <w:t xml:space="preserve">Er moet worden gezorgd voor een gelijk speelveld tussen de </w:t>
            </w:r>
            <w:r w:rsidRPr="00642016">
              <w:rPr>
                <w:b/>
                <w:i/>
              </w:rPr>
              <w:t>leveranciers</w:t>
            </w:r>
            <w:r w:rsidRPr="00642016">
              <w:t xml:space="preserve"> van verschillende categorieën digitale inhoud. </w:t>
            </w:r>
            <w:r w:rsidRPr="00642016">
              <w:rPr>
                <w:b/>
                <w:i/>
              </w:rPr>
              <w:t>Deze richtlijn mag echter niet van toepassing zijn op digitale inhoud die zodanig in goederen is verwerkt dat deze inhoud als een integrerend deel van die goederen functioneert en de functies ervan aan de hoofdfuncties van de goederen ondergeschikt zijn.</w:t>
            </w:r>
          </w:p>
        </w:tc>
        <w:tc>
          <w:tcPr>
            <w:tcW w:w="4876" w:type="dxa"/>
            <w:hideMark/>
          </w:tcPr>
          <w:p w:rsidR="00416703" w:rsidRPr="00642016" w:rsidRDefault="00416703" w:rsidP="00416703">
            <w:pPr>
              <w:spacing w:after="120"/>
              <w:rPr>
                <w:szCs w:val="24"/>
              </w:rPr>
            </w:pPr>
            <w:r w:rsidRPr="00642016">
              <w:t>(11)</w:t>
            </w:r>
            <w:r w:rsidRPr="00642016">
              <w:tab/>
            </w:r>
            <w:r w:rsidRPr="00642016">
              <w:rPr>
                <w:b/>
                <w:i/>
              </w:rPr>
              <w:t>Deze</w:t>
            </w:r>
            <w:r w:rsidRPr="00642016">
              <w:t xml:space="preserve"> richtlijn moet oplossingen bieden voor problemen inzake verschillende categorieën digitale inhoud </w:t>
            </w:r>
            <w:r w:rsidRPr="00642016">
              <w:rPr>
                <w:b/>
                <w:i/>
              </w:rPr>
              <w:t>of digitale diensten</w:t>
            </w:r>
            <w:r w:rsidRPr="00642016">
              <w:t xml:space="preserve"> en de levering daarvan. Om </w:t>
            </w:r>
            <w:r w:rsidRPr="00642016">
              <w:rPr>
                <w:b/>
                <w:i/>
              </w:rPr>
              <w:t>overeenstemming met het acquis te verzekeren,</w:t>
            </w:r>
            <w:r w:rsidRPr="00642016">
              <w:t xml:space="preserve"> moet </w:t>
            </w:r>
            <w:r w:rsidRPr="00642016">
              <w:rPr>
                <w:b/>
                <w:i/>
              </w:rPr>
              <w:t>onder</w:t>
            </w:r>
            <w:r w:rsidRPr="00642016">
              <w:t xml:space="preserve"> het begrip "digitale inhoud" </w:t>
            </w:r>
            <w:r w:rsidRPr="00642016">
              <w:rPr>
                <w:b/>
                <w:i/>
              </w:rPr>
              <w:t>hetzelfde worden verstaan als</w:t>
            </w:r>
            <w:r w:rsidRPr="00642016">
              <w:t xml:space="preserve"> in Richtlijn 2011/83/EU van het Europees Parlement en de Raad</w:t>
            </w:r>
            <w:r w:rsidRPr="00642016">
              <w:rPr>
                <w:vertAlign w:val="superscript"/>
              </w:rPr>
              <w:t>30</w:t>
            </w:r>
            <w:r w:rsidRPr="00642016">
              <w:rPr>
                <w:b/>
                <w:i/>
              </w:rPr>
              <w:t>, en moet dit bijvoorbeeld video, audio, applicaties, digitale games en andere software omvatten</w:t>
            </w:r>
            <w:r w:rsidRPr="00642016">
              <w:t>.</w:t>
            </w:r>
            <w:r w:rsidRPr="00642016">
              <w:rPr>
                <w:b/>
                <w:i/>
              </w:rPr>
              <w:t xml:space="preserve"> Om in te spelen op het hoge tempo van de technologische ontwikkelingen en om ervoor te zorgen dat deze richtlijn 'future-proof' is, moet zij zich ook uitstrekken tot digitale</w:t>
            </w:r>
            <w:r w:rsidRPr="00642016">
              <w:t xml:space="preserve"> diensten die de totstandkoming, de verwerking of opslag van gegevens mogelijk maken</w:t>
            </w:r>
            <w:r w:rsidRPr="00642016">
              <w:rPr>
                <w:b/>
                <w:i/>
              </w:rPr>
              <w:t>, alsook diensten die het delen van gegevens in digitale vorm mogelijk maken, met inbegrip van nummeronafhankelijke persoonlijke communicatiediensten indien deze niet onder de regels van het Europees wetboek voor elektronische communicatie vallen</w:t>
            </w:r>
            <w:r w:rsidRPr="00642016">
              <w:t xml:space="preserve">. Hoewel er tal van manieren zijn om digitale inhoud </w:t>
            </w:r>
            <w:r w:rsidRPr="00642016">
              <w:rPr>
                <w:b/>
                <w:i/>
              </w:rPr>
              <w:t>of digitale diensten</w:t>
            </w:r>
            <w:r w:rsidRPr="00642016">
              <w:t xml:space="preserve"> te leveren, zoals doorgifte op een </w:t>
            </w:r>
            <w:r w:rsidRPr="00642016">
              <w:rPr>
                <w:b/>
                <w:i/>
              </w:rPr>
              <w:t>CD, DVD of vergelijkbare</w:t>
            </w:r>
            <w:r w:rsidRPr="00642016">
              <w:t xml:space="preserve"> drager, het downloaden door consumenten op hun apparatuur, webstreaming of het verlenen van toegang tot capaciteit voor de opslag van digitale </w:t>
            </w:r>
            <w:r w:rsidRPr="00642016">
              <w:rPr>
                <w:b/>
                <w:i/>
              </w:rPr>
              <w:t>diensten</w:t>
            </w:r>
            <w:r w:rsidRPr="00642016">
              <w:t xml:space="preserve"> of tot het gebruik van sociale media, moet deze richtlijn van toepassing zijn op alle digitale inhoud </w:t>
            </w:r>
            <w:r w:rsidRPr="00642016">
              <w:rPr>
                <w:b/>
                <w:i/>
              </w:rPr>
              <w:t>of digitale diensten</w:t>
            </w:r>
            <w:r w:rsidRPr="00642016">
              <w:t xml:space="preserve">, ongeacht de drager waarop </w:t>
            </w:r>
            <w:r w:rsidRPr="00642016">
              <w:rPr>
                <w:b/>
                <w:i/>
              </w:rPr>
              <w:t>zij worden</w:t>
            </w:r>
            <w:r w:rsidRPr="00642016">
              <w:t xml:space="preserve"> doorgegeven. Het is niet wenselijk een onderscheid te maken tussen verschillende categorieën in deze technologisch snel veranderende markt omdat het nauwelijks mogelijk zou zijn te voorkomen dat bepaalde </w:t>
            </w:r>
            <w:r w:rsidRPr="00642016">
              <w:rPr>
                <w:b/>
                <w:i/>
              </w:rPr>
              <w:t>handelaars</w:t>
            </w:r>
            <w:r w:rsidRPr="00642016">
              <w:t xml:space="preserve"> worden gediscrimineerd.</w:t>
            </w:r>
            <w:r w:rsidRPr="00642016">
              <w:rPr>
                <w:b/>
                <w:i/>
              </w:rPr>
              <w:t xml:space="preserve"> </w:t>
            </w:r>
            <w:r w:rsidRPr="00642016">
              <w:t xml:space="preserve">Er moet worden gezorgd voor een gelijk speelveld tussen de </w:t>
            </w:r>
            <w:r w:rsidRPr="00642016">
              <w:rPr>
                <w:b/>
                <w:i/>
              </w:rPr>
              <w:t>handelaars</w:t>
            </w:r>
            <w:r w:rsidRPr="00642016">
              <w:t xml:space="preserve"> van verschillende categorieën digitale inhoud </w:t>
            </w:r>
            <w:r w:rsidRPr="00642016">
              <w:rPr>
                <w:b/>
                <w:i/>
              </w:rPr>
              <w:t>of digitale diensten</w:t>
            </w:r>
            <w:r w:rsidRPr="00642016">
              <w:t>.</w:t>
            </w:r>
          </w:p>
        </w:tc>
      </w:tr>
      <w:tr w:rsidR="00416703" w:rsidRPr="00642016" w:rsidTr="00CD02A7">
        <w:trPr>
          <w:jc w:val="center"/>
        </w:trPr>
        <w:tc>
          <w:tcPr>
            <w:tcW w:w="4876" w:type="dxa"/>
            <w:hideMark/>
          </w:tcPr>
          <w:p w:rsidR="00416703" w:rsidRPr="00642016" w:rsidRDefault="00416703" w:rsidP="00416703">
            <w:pPr>
              <w:spacing w:after="120"/>
            </w:pPr>
            <w:r w:rsidRPr="00642016">
              <w:t>__________________</w:t>
            </w:r>
          </w:p>
        </w:tc>
        <w:tc>
          <w:tcPr>
            <w:tcW w:w="4876" w:type="dxa"/>
            <w:hideMark/>
          </w:tcPr>
          <w:p w:rsidR="00416703" w:rsidRPr="00642016" w:rsidRDefault="00416703" w:rsidP="00416703">
            <w:pPr>
              <w:spacing w:after="120"/>
              <w:rPr>
                <w:szCs w:val="24"/>
              </w:rPr>
            </w:pPr>
            <w:r w:rsidRPr="00642016">
              <w:t>__________________</w:t>
            </w:r>
          </w:p>
        </w:tc>
      </w:tr>
      <w:tr w:rsidR="00416703" w:rsidRPr="00642016" w:rsidTr="00CD02A7">
        <w:trPr>
          <w:jc w:val="center"/>
        </w:trPr>
        <w:tc>
          <w:tcPr>
            <w:tcW w:w="4876" w:type="dxa"/>
          </w:tcPr>
          <w:p w:rsidR="00416703" w:rsidRPr="00642016" w:rsidRDefault="00416703" w:rsidP="00416703">
            <w:pPr>
              <w:spacing w:after="120"/>
              <w:rPr>
                <w:szCs w:val="24"/>
              </w:rPr>
            </w:pPr>
            <w:r w:rsidRPr="00642016">
              <w:rPr>
                <w:szCs w:val="24"/>
                <w:vertAlign w:val="superscript"/>
              </w:rPr>
              <w:t>30</w:t>
            </w:r>
            <w:r w:rsidRPr="00642016">
              <w:rPr>
                <w:szCs w:val="24"/>
              </w:rPr>
              <w:t xml:space="preserve"> PB L 304 van 22.11.2011, blz.64.</w:t>
            </w:r>
          </w:p>
        </w:tc>
        <w:tc>
          <w:tcPr>
            <w:tcW w:w="4876" w:type="dxa"/>
          </w:tcPr>
          <w:p w:rsidR="00416703" w:rsidRPr="00642016" w:rsidRDefault="00416703" w:rsidP="00416703">
            <w:pPr>
              <w:rPr>
                <w:rFonts w:ascii="EUAlbertina" w:hAnsi="EUAlbertina" w:cs="EUAlbertina"/>
                <w:szCs w:val="24"/>
              </w:rPr>
            </w:pPr>
            <w:r w:rsidRPr="00642016">
              <w:rPr>
                <w:vertAlign w:val="superscript"/>
              </w:rPr>
              <w:t>30</w:t>
            </w:r>
            <w:r w:rsidRPr="00642016">
              <w:t xml:space="preserve"> </w:t>
            </w:r>
            <w:r w:rsidRPr="00642016">
              <w:rPr>
                <w:b/>
                <w:i/>
              </w:rPr>
              <w:t>Richtlijn 2011/83/EU van het Europees Parlement en de Raad van 25 oktober 2011 betreffende consumentenrechten, tot wijziging van Richtlijn 93/13/EEG van de Raad en van Richtlijn 1999/44/EG van het Europees Parlement en de Raad en tot intrekking van Richtlijn 85/577/EEG en van Richtlijn 97/7/EG van het Europees Parlement en de Raad</w:t>
            </w:r>
            <w:r w:rsidRPr="00642016">
              <w:t xml:space="preserve"> (PB L 304 van 22.11.2011, blz. 64).</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18</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12</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(12)</w:t>
            </w:r>
            <w:r w:rsidRPr="00642016">
              <w:tab/>
              <w:t xml:space="preserve">Om op het gebied van vereisten inzake overeenstemming en de vormen van genoegdoening waarover consumenten in geval van gebrek aan overeenstemming de beschikking hebben, te voldoen aan de verwachtingen van consumenten en te zorgen voor een duidelijk en eenvoudig rechtskader voor </w:t>
            </w:r>
            <w:r w:rsidRPr="00642016">
              <w:rPr>
                <w:b/>
                <w:i/>
              </w:rPr>
              <w:t>leveranciers</w:t>
            </w:r>
            <w:r w:rsidRPr="00642016">
              <w:t xml:space="preserve"> van digitale inhoud </w:t>
            </w:r>
            <w:r w:rsidRPr="00642016">
              <w:rPr>
                <w:b/>
                <w:i/>
              </w:rPr>
              <w:t>die op een duurzame drager wordt aangeboden</w:t>
            </w:r>
            <w:r w:rsidRPr="00642016">
              <w:t xml:space="preserve">, dient deze richtlijn van toepassing te zijn op goederen als dvd’s en cd's </w:t>
            </w:r>
            <w:r w:rsidRPr="00642016">
              <w:rPr>
                <w:b/>
                <w:i/>
              </w:rPr>
              <w:t>waarin</w:t>
            </w:r>
            <w:r w:rsidRPr="00642016">
              <w:t xml:space="preserve"> digitale inhoud </w:t>
            </w:r>
            <w:r w:rsidRPr="00642016">
              <w:rPr>
                <w:b/>
                <w:i/>
              </w:rPr>
              <w:t>zodanig verwerkt is dat deze goederen uitsluitend functioneren als drager van de</w:t>
            </w:r>
            <w:r w:rsidRPr="00642016">
              <w:t xml:space="preserve"> digitale inhoud. </w:t>
            </w:r>
            <w:r w:rsidRPr="00642016">
              <w:rPr>
                <w:b/>
                <w:i/>
              </w:rPr>
              <w:t>De</w:t>
            </w:r>
            <w:r w:rsidRPr="00642016">
              <w:t xml:space="preserve"> richtlijn dient van toepassing te zijn op digitale inhoud </w:t>
            </w:r>
            <w:r w:rsidRPr="00642016">
              <w:rPr>
                <w:b/>
                <w:i/>
              </w:rPr>
              <w:t>die geleverd is op een duurzame drager</w:t>
            </w:r>
            <w:r w:rsidRPr="00642016">
              <w:t xml:space="preserve">, ongeacht of </w:t>
            </w:r>
            <w:r w:rsidRPr="00642016">
              <w:rPr>
                <w:b/>
                <w:i/>
              </w:rPr>
              <w:t>deze inhoud</w:t>
            </w:r>
            <w:r w:rsidRPr="00642016">
              <w:t xml:space="preserve"> op afstand of van hand tot hand </w:t>
            </w:r>
            <w:r w:rsidRPr="00642016">
              <w:rPr>
                <w:b/>
                <w:i/>
              </w:rPr>
              <w:t>wordt verkocht</w:t>
            </w:r>
            <w:r w:rsidRPr="00642016">
              <w:t xml:space="preserve">, teneinde fragmentatie tussen de verschillende distributiekanalen te voorkomen. Richtlijn 2011/83/EU dient op die goederen van toepassing te blijven, onder meer wat betreft de verplichtingen inzake de levering van goederen, de vormen van genoegdoening in geval van verzuim te leveren en de aard van de overeenkomst op grond waarvan deze goederen worden geleverd. </w:t>
            </w:r>
            <w:r w:rsidRPr="00642016">
              <w:rPr>
                <w:b/>
                <w:i/>
              </w:rPr>
              <w:t>De</w:t>
            </w:r>
            <w:r w:rsidRPr="00642016">
              <w:t xml:space="preserve"> richtlijn doet evenmin afbreuk aan het distributierecht dat op </w:t>
            </w:r>
            <w:r w:rsidRPr="00642016">
              <w:rPr>
                <w:b/>
                <w:i/>
              </w:rPr>
              <w:t>deze</w:t>
            </w:r>
            <w:r w:rsidRPr="00642016">
              <w:t xml:space="preserve"> goederen op grond van het auteursrecht van toepassing is.</w:t>
            </w:r>
          </w:p>
        </w:tc>
        <w:tc>
          <w:tcPr>
            <w:tcW w:w="4876" w:type="dxa"/>
            <w:hideMark/>
          </w:tcPr>
          <w:p w:rsidR="00416703" w:rsidRPr="00642016" w:rsidRDefault="00416703" w:rsidP="00416703">
            <w:pPr>
              <w:spacing w:after="120"/>
              <w:rPr>
                <w:szCs w:val="24"/>
              </w:rPr>
            </w:pPr>
            <w:r w:rsidRPr="00642016">
              <w:t>(12)</w:t>
            </w:r>
            <w:r w:rsidRPr="00642016">
              <w:tab/>
              <w:t xml:space="preserve">Om op het gebied van vereisten inzake overeenstemming en de vormen van genoegdoening waarover consumenten in geval van gebrek aan overeenstemming de beschikking hebben, te voldoen aan de verwachtingen van consumenten en te zorgen voor een duidelijk en eenvoudig rechtskader voor </w:t>
            </w:r>
            <w:r w:rsidRPr="00642016">
              <w:rPr>
                <w:b/>
                <w:i/>
              </w:rPr>
              <w:t>handelaars</w:t>
            </w:r>
            <w:r w:rsidRPr="00642016">
              <w:t xml:space="preserve"> van </w:t>
            </w:r>
            <w:r w:rsidRPr="00642016">
              <w:rPr>
                <w:b/>
                <w:i/>
              </w:rPr>
              <w:t>goederen waarin</w:t>
            </w:r>
            <w:r w:rsidRPr="00642016">
              <w:t xml:space="preserve"> digitale inhoud </w:t>
            </w:r>
            <w:r w:rsidRPr="00642016">
              <w:rPr>
                <w:b/>
                <w:i/>
              </w:rPr>
              <w:t>of digitale diensten ingebed zijn</w:t>
            </w:r>
            <w:r w:rsidRPr="00642016">
              <w:t xml:space="preserve">, dient deze richtlijn van toepassing te zijn op </w:t>
            </w:r>
            <w:r w:rsidRPr="00642016">
              <w:rPr>
                <w:b/>
                <w:i/>
              </w:rPr>
              <w:t>in</w:t>
            </w:r>
            <w:r w:rsidRPr="00642016">
              <w:t xml:space="preserve"> goederen</w:t>
            </w:r>
            <w:r w:rsidRPr="00642016">
              <w:rPr>
                <w:b/>
                <w:i/>
              </w:rPr>
              <w:t>,</w:t>
            </w:r>
            <w:r w:rsidRPr="00642016">
              <w:t xml:space="preserve"> als dvd's en cd's </w:t>
            </w:r>
            <w:r w:rsidRPr="00642016">
              <w:rPr>
                <w:b/>
                <w:i/>
              </w:rPr>
              <w:t>of 'slimme goederen', ingebedde</w:t>
            </w:r>
            <w:r w:rsidRPr="00642016">
              <w:t xml:space="preserve"> digitale inhoud </w:t>
            </w:r>
            <w:r w:rsidRPr="00642016">
              <w:rPr>
                <w:b/>
                <w:i/>
              </w:rPr>
              <w:t>of digitale diensten</w:t>
            </w:r>
            <w:r w:rsidRPr="00642016">
              <w:t>.</w:t>
            </w:r>
            <w:r w:rsidRPr="00642016">
              <w:rPr>
                <w:b/>
                <w:i/>
              </w:rPr>
              <w:t xml:space="preserve"> De handelaar dient wat dergelijke goederen betreft ten aanzien van de consument uit hoofde van deze richtlijn alleen aansprakelijk te zijn voor het naleven van de verplichtingen met betrekking tot de ingebedde digitale inhoud of digitale diensten.</w:t>
            </w:r>
            <w:r w:rsidRPr="00642016">
              <w:t xml:space="preserve"> </w:t>
            </w:r>
            <w:r w:rsidRPr="00642016">
              <w:rPr>
                <w:b/>
                <w:i/>
              </w:rPr>
              <w:t>Voor de aansprakelijkheid met betrekking tot de overige elementen van die goederen dient het toepasselijke recht te gelden. Deze</w:t>
            </w:r>
            <w:r w:rsidRPr="00642016">
              <w:t xml:space="preserve"> richtlijn dient van toepassing te zijn op </w:t>
            </w:r>
            <w:r w:rsidRPr="00642016">
              <w:rPr>
                <w:b/>
                <w:i/>
              </w:rPr>
              <w:t>ingebedde</w:t>
            </w:r>
            <w:r w:rsidRPr="00642016">
              <w:t xml:space="preserve"> digitale inhoud </w:t>
            </w:r>
            <w:r w:rsidRPr="00642016">
              <w:rPr>
                <w:b/>
                <w:i/>
              </w:rPr>
              <w:t>of digitale diensten</w:t>
            </w:r>
            <w:r w:rsidRPr="00642016">
              <w:t xml:space="preserve">, ongeacht of </w:t>
            </w:r>
            <w:r w:rsidRPr="00642016">
              <w:rPr>
                <w:b/>
                <w:i/>
              </w:rPr>
              <w:t>de goederen waarop zij op voorhand geïnstalleerd zijn</w:t>
            </w:r>
            <w:r w:rsidRPr="00642016">
              <w:t xml:space="preserve"> op afstand of van hand tot hand </w:t>
            </w:r>
            <w:r w:rsidRPr="00642016">
              <w:rPr>
                <w:b/>
                <w:i/>
              </w:rPr>
              <w:t>worden geleverd</w:t>
            </w:r>
            <w:r w:rsidRPr="00642016">
              <w:t xml:space="preserve">, teneinde fragmentatie tussen de verschillende distributiekanalen te voorkomen. Richtlijn 2011/83/EU dient op die goederen van toepassing te blijven, onder meer wat betreft de verplichtingen inzake de levering van goederen, de vormen van genoegdoening in geval van verzuim te leveren en de aard van de overeenkomst op grond waarvan deze goederen worden geleverd. </w:t>
            </w:r>
            <w:r w:rsidRPr="00642016">
              <w:rPr>
                <w:b/>
                <w:i/>
              </w:rPr>
              <w:t>De regels van deze richtlijn inzake levering, c.q. niet-levering van digitale inhoud of digitale diensten zijn derhalve niet van toepassing op ingebedde digitale inhoud en ingebedde digitale diensten. Deze</w:t>
            </w:r>
            <w:r w:rsidRPr="00642016">
              <w:t xml:space="preserve"> richtlijn doet evenmin afbreuk aan het distributierecht dat op </w:t>
            </w:r>
            <w:r w:rsidRPr="00642016">
              <w:rPr>
                <w:b/>
                <w:i/>
              </w:rPr>
              <w:t>die</w:t>
            </w:r>
            <w:r w:rsidRPr="00642016">
              <w:t xml:space="preserve"> goederen op grond van het auteursrecht van toepassing is.</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19</w:t>
      </w:r>
      <w:r w:rsidRPr="004D5895">
        <w:rPr>
          <w:rStyle w:val="HideTWBExt"/>
          <w:b w:val="0"/>
        </w:rPr>
        <w:t>&lt;/NumAm&gt;</w:t>
      </w:r>
    </w:p>
    <w:p w:rsidR="00416703" w:rsidRPr="00642016" w:rsidRDefault="00416703" w:rsidP="00416703">
      <w:pPr>
        <w:keepNext/>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13</w:t>
      </w:r>
      <w:r w:rsidRPr="004D5895">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tcPr>
          <w:p w:rsidR="00416703" w:rsidRPr="00642016" w:rsidRDefault="00416703" w:rsidP="00416703">
            <w:pPr>
              <w:keepNext/>
              <w:spacing w:after="240"/>
              <w:jc w:val="center"/>
              <w:rPr>
                <w:i/>
              </w:rPr>
            </w:pPr>
            <w:r w:rsidRPr="00642016">
              <w:rPr>
                <w:i/>
              </w:rPr>
              <w:t>Door de Commissie voorgestelde tekst</w:t>
            </w:r>
          </w:p>
        </w:tc>
        <w:tc>
          <w:tcPr>
            <w:tcW w:w="4876" w:type="dxa"/>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pPr>
            <w:r w:rsidRPr="00642016">
              <w:t>(13)</w:t>
            </w:r>
            <w:r w:rsidRPr="00642016">
              <w:tab/>
              <w:t xml:space="preserve">In de digitale economie heeft informatie over natuurlijke personen voor marktdeelnemers vaak en in toenemende mate een met geld te vergelijken waarde. Digitale inhoud </w:t>
            </w:r>
            <w:r w:rsidRPr="00642016">
              <w:rPr>
                <w:b/>
                <w:i/>
              </w:rPr>
              <w:t>wordt</w:t>
            </w:r>
            <w:r w:rsidRPr="00642016">
              <w:t xml:space="preserve"> dikwijls niet tegen betaling van een prijs, maar </w:t>
            </w:r>
            <w:r w:rsidRPr="00642016">
              <w:rPr>
                <w:b/>
                <w:i/>
              </w:rPr>
              <w:t>tegen een andere tegenprestatie dan geld</w:t>
            </w:r>
            <w:r w:rsidRPr="00642016">
              <w:t xml:space="preserve"> geleverd, bijvoorbeeld in ruil voor het verlenen van toegang tot persoons- of andere gegevens. Deze specifieke bedrijfsmodellen zijn in verschillende vormen op een aanzienlijk deel van de markt van toepassing. De invoering van een differentiatie al naar gelang van de aard van de tegenprestatie zou leiden tot een oneigenlijk onderscheid tussen verschillende bedrijfsmodellen</w:t>
            </w:r>
            <w:r w:rsidRPr="00642016">
              <w:rPr>
                <w:b/>
                <w:i/>
              </w:rPr>
              <w:t>; het</w:t>
            </w:r>
            <w:r w:rsidRPr="00642016">
              <w:t xml:space="preserve"> zou een ongerechtvaardigde prikkel vormen voor bedrijven om digitale inhoud te gaan aanbieden in ruil voor gegevens.</w:t>
            </w:r>
            <w:r w:rsidRPr="00642016">
              <w:rPr>
                <w:b/>
                <w:i/>
              </w:rPr>
              <w:t xml:space="preserve"> Er dient voor gelijke concurrentievoorwaarden te worden gezorgd.</w:t>
            </w:r>
            <w:r w:rsidRPr="00642016">
              <w:t xml:space="preserve"> Bovendien kunnen tekortkomingen met betrekking tot de prestatiekenmerken van de </w:t>
            </w:r>
            <w:r w:rsidRPr="00642016">
              <w:rPr>
                <w:b/>
                <w:i/>
              </w:rPr>
              <w:t>tegen een andere tegenprestatie dan geld</w:t>
            </w:r>
            <w:r w:rsidRPr="00642016">
              <w:t xml:space="preserve"> geleverde digitale inhoud, van invloed zijn op de economische belangen van consumenten. </w:t>
            </w:r>
            <w:r w:rsidRPr="00642016">
              <w:rPr>
                <w:b/>
                <w:i/>
              </w:rPr>
              <w:t>Derhalve</w:t>
            </w:r>
            <w:r w:rsidRPr="00642016">
              <w:t xml:space="preserve"> mag de toepasselijkheid van de bepalingen van deze richtlijn niet ervan afhangen of een prijs wordt betaald voor de specifieke digitale inhoud in kwestie.</w:t>
            </w:r>
          </w:p>
        </w:tc>
        <w:tc>
          <w:tcPr>
            <w:tcW w:w="4876" w:type="dxa"/>
          </w:tcPr>
          <w:p w:rsidR="00416703" w:rsidRPr="00642016" w:rsidRDefault="00416703" w:rsidP="00416703">
            <w:pPr>
              <w:spacing w:after="120"/>
              <w:rPr>
                <w:szCs w:val="24"/>
              </w:rPr>
            </w:pPr>
            <w:r w:rsidRPr="00642016">
              <w:t>(13)</w:t>
            </w:r>
            <w:r w:rsidRPr="00642016">
              <w:tab/>
              <w:t xml:space="preserve">In de digitale economie heeft informatie over natuurlijke personen voor marktdeelnemers vaak en in toenemende mate een met geld te vergelijken waarde. Digitale inhoud </w:t>
            </w:r>
            <w:r w:rsidRPr="00642016">
              <w:rPr>
                <w:b/>
                <w:i/>
              </w:rPr>
              <w:t>en digitale diensten worden</w:t>
            </w:r>
            <w:r w:rsidRPr="00642016">
              <w:t xml:space="preserve"> dikwijls niet tegen betaling van een prijs, maar </w:t>
            </w:r>
            <w:r w:rsidRPr="00642016">
              <w:rPr>
                <w:b/>
                <w:i/>
              </w:rPr>
              <w:t>in ruil voor gegevens</w:t>
            </w:r>
            <w:r w:rsidRPr="00642016">
              <w:t xml:space="preserve"> geleverd, bijvoorbeeld in ruil voor het verlenen van toegang tot persoons- of andere gegevens. Deze specifieke bedrijfsmodellen zijn in verschillende vormen op een aanzienlijk deel van de markt van toepassing. De invoering van een differentiatie al naar gelang van de aard van de tegenprestatie zou leiden tot een oneigenlijk onderscheid tussen verschillende bedrijfsmodellen</w:t>
            </w:r>
            <w:r w:rsidRPr="00642016">
              <w:rPr>
                <w:b/>
                <w:i/>
              </w:rPr>
              <w:t>, wat</w:t>
            </w:r>
            <w:r w:rsidRPr="00642016">
              <w:t xml:space="preserve"> een ongerechtvaardigde prikkel zou vormen voor bedrijven om digitale inhoud </w:t>
            </w:r>
            <w:r w:rsidRPr="00642016">
              <w:rPr>
                <w:b/>
                <w:i/>
              </w:rPr>
              <w:t>of digitale diensten</w:t>
            </w:r>
            <w:r w:rsidRPr="00642016">
              <w:t xml:space="preserve"> te gaan aanbieden in ruil voor gegevens. Bovendien kunnen tekortkomingen met betrekking tot de prestatiekenmerken van de </w:t>
            </w:r>
            <w:r w:rsidRPr="00642016">
              <w:rPr>
                <w:b/>
                <w:i/>
              </w:rPr>
              <w:t>in ruil voor gegevens</w:t>
            </w:r>
            <w:r w:rsidRPr="00642016">
              <w:t xml:space="preserve"> geleverde digitale inhoud </w:t>
            </w:r>
            <w:r w:rsidRPr="00642016">
              <w:rPr>
                <w:b/>
                <w:i/>
              </w:rPr>
              <w:t>of digitale diensten</w:t>
            </w:r>
            <w:r w:rsidRPr="00642016">
              <w:t xml:space="preserve">, van invloed zijn op de economische belangen van consumenten. </w:t>
            </w:r>
            <w:r w:rsidRPr="00642016">
              <w:rPr>
                <w:b/>
                <w:i/>
              </w:rPr>
              <w:t>Om voor gelijke concurrentievoorwaarden te zorgen,</w:t>
            </w:r>
            <w:r w:rsidRPr="00642016">
              <w:t xml:space="preserve"> mag de toepasselijkheid van de bepalingen van deze richtlijn er niet van afhangen of een prijs wordt betaald voor de specifieke digitale inhoud </w:t>
            </w:r>
            <w:r w:rsidRPr="00642016">
              <w:rPr>
                <w:b/>
                <w:i/>
              </w:rPr>
              <w:t>of digitale dienst</w:t>
            </w:r>
            <w:r w:rsidRPr="00642016">
              <w:t xml:space="preserve"> in kwestie.</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20</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13</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(13)</w:t>
            </w:r>
            <w:r w:rsidRPr="00642016">
              <w:tab/>
              <w:t xml:space="preserve">In de digitale economie heeft informatie over natuurlijke personen voor marktdeelnemers vaak en in toenemende mate een </w:t>
            </w:r>
            <w:r w:rsidRPr="00642016">
              <w:rPr>
                <w:b/>
                <w:i/>
              </w:rPr>
              <w:t>met geld te vergelijken</w:t>
            </w:r>
            <w:r w:rsidRPr="00642016">
              <w:t xml:space="preserve"> waarde. Digitale inhoud </w:t>
            </w:r>
            <w:r w:rsidRPr="00642016">
              <w:rPr>
                <w:b/>
                <w:i/>
              </w:rPr>
              <w:t>wordt dikwijls niet tegen betaling van een prijs, maar tegen een andere tegenprestatie dan geld geleverd, bijvoorbeeld in ruil voor het verlenen van</w:t>
            </w:r>
            <w:r w:rsidRPr="00642016">
              <w:t xml:space="preserve"> toegang tot </w:t>
            </w:r>
            <w:r w:rsidRPr="00642016">
              <w:rPr>
                <w:b/>
                <w:i/>
              </w:rPr>
              <w:t>persoons- of andere gegevens</w:t>
            </w:r>
            <w:r w:rsidRPr="00642016">
              <w:t xml:space="preserve">. Deze specifieke bedrijfsmodellen zijn in verschillende vormen op een aanzienlijk deel van de markt van toepassing. De invoering van een differentiatie </w:t>
            </w:r>
            <w:r w:rsidRPr="00642016">
              <w:rPr>
                <w:b/>
                <w:i/>
              </w:rPr>
              <w:t>al naar gelang van de aard van de tegenprestatie</w:t>
            </w:r>
            <w:r w:rsidRPr="00642016">
              <w:t xml:space="preserve"> zou leiden tot een </w:t>
            </w:r>
            <w:r w:rsidRPr="00642016">
              <w:rPr>
                <w:b/>
                <w:i/>
              </w:rPr>
              <w:t>oneigenlijk onderscheid tussen verschillende bedrijfsmodellen; het zou</w:t>
            </w:r>
            <w:r w:rsidRPr="00642016">
              <w:t xml:space="preserve"> een ongerechtvaardigde prikkel </w:t>
            </w:r>
            <w:r w:rsidRPr="00642016">
              <w:rPr>
                <w:b/>
                <w:i/>
              </w:rPr>
              <w:t>vormen</w:t>
            </w:r>
            <w:r w:rsidRPr="00642016">
              <w:t xml:space="preserve"> voor bedrijven om digitale inhoud </w:t>
            </w:r>
            <w:r w:rsidRPr="00642016">
              <w:rPr>
                <w:b/>
                <w:i/>
              </w:rPr>
              <w:t>te gaan aanbieden</w:t>
            </w:r>
            <w:r w:rsidRPr="00642016">
              <w:t xml:space="preserve"> in ruil voor gegevens.</w:t>
            </w:r>
            <w:r w:rsidRPr="00642016">
              <w:rPr>
                <w:b/>
                <w:i/>
              </w:rPr>
              <w:t xml:space="preserve"> Er dient voor gelijke concurrentievoorwaarden te worden gezorgd.</w:t>
            </w:r>
            <w:r w:rsidRPr="00642016">
              <w:t xml:space="preserve"> Bovendien kunnen tekortkomingen met betrekking tot de prestatiekenmerken van </w:t>
            </w:r>
            <w:r w:rsidRPr="00642016">
              <w:rPr>
                <w:b/>
                <w:i/>
              </w:rPr>
              <w:t>de tegen een andere tegenprestatie dan geld</w:t>
            </w:r>
            <w:r w:rsidRPr="00642016">
              <w:t xml:space="preserve"> geleverde digitale inhoud, van invloed zijn op de economische belangen van consumenten. </w:t>
            </w:r>
            <w:r w:rsidRPr="00642016">
              <w:rPr>
                <w:b/>
                <w:i/>
              </w:rPr>
              <w:t>Derhalve</w:t>
            </w:r>
            <w:r w:rsidRPr="00642016">
              <w:t xml:space="preserve"> mag de toepasselijkheid van de bepalingen van deze richtlijn niet ervan afhangen of een prijs wordt betaald voor de specifieke digitale inhoud in kwestie.</w:t>
            </w:r>
          </w:p>
        </w:tc>
        <w:tc>
          <w:tcPr>
            <w:tcW w:w="4876" w:type="dxa"/>
            <w:hideMark/>
          </w:tcPr>
          <w:p w:rsidR="00416703" w:rsidRPr="00642016" w:rsidRDefault="00416703" w:rsidP="00416703">
            <w:pPr>
              <w:spacing w:after="120"/>
              <w:rPr>
                <w:szCs w:val="24"/>
              </w:rPr>
            </w:pPr>
            <w:r w:rsidRPr="00642016">
              <w:t>(13)</w:t>
            </w:r>
            <w:r w:rsidRPr="00642016">
              <w:tab/>
              <w:t>In de digitale economie heeft informatie over natuurlijke personen voor marktdeelnemers vaak en in toenemende mate een waarde.</w:t>
            </w:r>
            <w:r w:rsidRPr="00642016">
              <w:rPr>
                <w:b/>
                <w:i/>
              </w:rPr>
              <w:t xml:space="preserve"> Er hebben zich specifieke bedrijfsmodellen ontwikkeld waarbij handelaars</w:t>
            </w:r>
            <w:r w:rsidRPr="00642016">
              <w:t xml:space="preserve"> digitale inhoud </w:t>
            </w:r>
            <w:r w:rsidRPr="00642016">
              <w:rPr>
                <w:b/>
                <w:i/>
              </w:rPr>
              <w:t>of een digitale dienst leveren en de consument</w:t>
            </w:r>
            <w:r w:rsidRPr="00642016">
              <w:t xml:space="preserve"> toegang tot </w:t>
            </w:r>
            <w:r w:rsidRPr="00642016">
              <w:rPr>
                <w:b/>
                <w:i/>
              </w:rPr>
              <w:t>persoonsgegevens moet verlenen</w:t>
            </w:r>
            <w:r w:rsidRPr="00642016">
              <w:t xml:space="preserve">. Deze specifieke bedrijfsmodellen zijn in verschillende vormen op een aanzienlijk deel van de markt </w:t>
            </w:r>
            <w:r w:rsidRPr="00642016">
              <w:rPr>
                <w:b/>
                <w:i/>
              </w:rPr>
              <w:t>reeds</w:t>
            </w:r>
            <w:r w:rsidRPr="00642016">
              <w:t xml:space="preserve"> van toepassing. </w:t>
            </w:r>
            <w:r w:rsidRPr="00642016">
              <w:rPr>
                <w:b/>
                <w:i/>
              </w:rPr>
              <w:t xml:space="preserve">Deze richtlijn beoogt niet te bepalen of dergelijke overeenkomsten wel of niet moeten worden toegestaan. Ook laat de richtlijn de kwestie van de geldigheid van overeenkomsten voor de levering van digitale inhoud of een digitale dienst in ruil voor de verstrekking van of toegang tot persoonsgegevens over aan de nationale wetgeving. Deze richtlijn dient op geen enkele wijze de indruk te wekken dat zij een praktijk die stoelt op het te gelde maken van persoonsgegevens legitimeert of aanmoedigt, aangezien persoonsgegevens niet in een prijs kunnen worden uitgedrukt en derhalve niet als een goed kunnen worden beschouwd. </w:t>
            </w:r>
            <w:r w:rsidRPr="00642016">
              <w:t xml:space="preserve">De invoering van een differentiatie </w:t>
            </w:r>
            <w:r w:rsidRPr="00642016">
              <w:rPr>
                <w:b/>
                <w:i/>
              </w:rPr>
              <w:t>in de regels voor monetaire en niet-monetaire transacties</w:t>
            </w:r>
            <w:r w:rsidRPr="00642016">
              <w:t xml:space="preserve"> zou </w:t>
            </w:r>
            <w:r w:rsidRPr="00642016">
              <w:rPr>
                <w:b/>
                <w:i/>
              </w:rPr>
              <w:t>daarentegen</w:t>
            </w:r>
            <w:r w:rsidRPr="00642016">
              <w:t xml:space="preserve"> leiden tot een ongerechtvaardigde prikkel voor bedrijven om digitale inhoud </w:t>
            </w:r>
            <w:r w:rsidRPr="00642016">
              <w:rPr>
                <w:b/>
                <w:i/>
              </w:rPr>
              <w:t>of digitale diensten aan te bieden</w:t>
            </w:r>
            <w:r w:rsidRPr="00642016">
              <w:t xml:space="preserve"> in ruil voor persoonsgegevens. Bovendien </w:t>
            </w:r>
            <w:r w:rsidRPr="00642016">
              <w:rPr>
                <w:b/>
                <w:i/>
              </w:rPr>
              <w:t>zouden</w:t>
            </w:r>
            <w:r w:rsidRPr="00642016">
              <w:t xml:space="preserve"> tekortkomingen met betrekking tot de prestatiekenmerken van </w:t>
            </w:r>
            <w:r w:rsidRPr="00642016">
              <w:rPr>
                <w:b/>
                <w:i/>
              </w:rPr>
              <w:t>zonder de betaling van een prijs</w:t>
            </w:r>
            <w:r w:rsidRPr="00642016">
              <w:t xml:space="preserve"> geleverde digitale inhoud </w:t>
            </w:r>
            <w:r w:rsidRPr="00642016">
              <w:rPr>
                <w:b/>
                <w:i/>
              </w:rPr>
              <w:t>of digitale diensten</w:t>
            </w:r>
            <w:r w:rsidRPr="00642016">
              <w:t xml:space="preserve">, van invloed kunnen zijn op de economische belangen van consumenten. </w:t>
            </w:r>
            <w:r w:rsidRPr="00642016">
              <w:rPr>
                <w:b/>
                <w:i/>
              </w:rPr>
              <w:t>Om voor gelijke concurrentievoorwaarden en een hoog niveau van consumentenbescherming te zorgen</w:t>
            </w:r>
            <w:r w:rsidRPr="00642016">
              <w:t xml:space="preserve"> mag de toepasselijkheid van de bepalingen van deze richtlijn er niet van afhangen of een prijs wordt betaald voor de specifieke digitale inhoud </w:t>
            </w:r>
            <w:r w:rsidRPr="00642016">
              <w:rPr>
                <w:b/>
                <w:i/>
              </w:rPr>
              <w:t>of digitale dienst</w:t>
            </w:r>
            <w:r w:rsidRPr="00642016">
              <w:t xml:space="preserve"> in kwestie.</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w:t>
      </w:r>
      <w:r w:rsidR="00CD02A7" w:rsidRPr="004D5895">
        <w:rPr>
          <w:rStyle w:val="HideTWBExt"/>
          <w:b w:val="0"/>
        </w:rPr>
        <w:t>A</w:t>
      </w:r>
      <w:r w:rsidRPr="004D5895">
        <w:rPr>
          <w:rStyle w:val="HideTWBExt"/>
          <w:b w:val="0"/>
        </w:rPr>
        <w:t>mend&gt;</w:t>
      </w:r>
      <w:r w:rsidRPr="00642016">
        <w:t>Amendement</w:t>
      </w:r>
      <w:r w:rsidRPr="00642016">
        <w:tab/>
      </w:r>
      <w:r w:rsidRPr="00642016">
        <w:tab/>
      </w:r>
      <w:r w:rsidRPr="004D5895">
        <w:rPr>
          <w:rStyle w:val="HideTWBExt"/>
          <w:b w:val="0"/>
        </w:rPr>
        <w:t>&lt;NumAm&gt;</w:t>
      </w:r>
      <w:r w:rsidRPr="00642016">
        <w:t>21</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14</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(14)</w:t>
            </w:r>
            <w:r w:rsidRPr="00642016">
              <w:tab/>
              <w:t xml:space="preserve">Wat digitale inhoud betreft die </w:t>
            </w:r>
            <w:r w:rsidRPr="00642016">
              <w:rPr>
                <w:b/>
                <w:i/>
              </w:rPr>
              <w:t>tegen een andere tegenprestatie dan</w:t>
            </w:r>
            <w:r w:rsidRPr="00642016">
              <w:t xml:space="preserve"> geld </w:t>
            </w:r>
            <w:r w:rsidRPr="00642016">
              <w:rPr>
                <w:b/>
                <w:i/>
              </w:rPr>
              <w:t>wordt</w:t>
            </w:r>
            <w:r w:rsidRPr="00642016">
              <w:t xml:space="preserve"> geleverd, dient deze richtlijn </w:t>
            </w:r>
            <w:r w:rsidRPr="00642016">
              <w:rPr>
                <w:b/>
                <w:i/>
              </w:rPr>
              <w:t>alleen</w:t>
            </w:r>
            <w:r w:rsidRPr="00642016">
              <w:t xml:space="preserve"> van toepassing te zijn op overeenkomsten waarbij de </w:t>
            </w:r>
            <w:r w:rsidRPr="00642016">
              <w:rPr>
                <w:b/>
                <w:i/>
              </w:rPr>
              <w:t>leverancier</w:t>
            </w:r>
            <w:r w:rsidRPr="00642016">
              <w:t xml:space="preserve"> om </w:t>
            </w:r>
            <w:r w:rsidRPr="00642016">
              <w:rPr>
                <w:b/>
                <w:i/>
              </w:rPr>
              <w:t>gegevens</w:t>
            </w:r>
            <w:r w:rsidRPr="00642016">
              <w:t xml:space="preserve"> vraagt en de consument hem </w:t>
            </w:r>
            <w:r w:rsidRPr="00642016">
              <w:rPr>
                <w:b/>
                <w:i/>
              </w:rPr>
              <w:t>deze gegevens</w:t>
            </w:r>
            <w:r w:rsidRPr="00642016">
              <w:t xml:space="preserve">, </w:t>
            </w:r>
            <w:r w:rsidRPr="00642016">
              <w:rPr>
                <w:b/>
                <w:i/>
              </w:rPr>
              <w:t>zoals</w:t>
            </w:r>
            <w:r w:rsidRPr="00642016">
              <w:t xml:space="preserve"> naam en e-mailadres of foto’s, </w:t>
            </w:r>
            <w:r w:rsidRPr="00642016">
              <w:rPr>
                <w:b/>
                <w:i/>
              </w:rPr>
              <w:t>actief</w:t>
            </w:r>
            <w:r w:rsidRPr="00642016">
              <w:t xml:space="preserve"> verstrekt, hetzij direct hetzij indirect via bijvoorbeeld individuele registratie- of op basis van een overeenkomst die toegang tot foto’s van de consument mogelijk maakt. Deze richtlijn dient niet van toepassing te zijn op situaties waarin de </w:t>
            </w:r>
            <w:r w:rsidRPr="00642016">
              <w:rPr>
                <w:b/>
                <w:i/>
              </w:rPr>
              <w:t>leverancier</w:t>
            </w:r>
            <w:r w:rsidRPr="00642016">
              <w:t xml:space="preserve"> </w:t>
            </w:r>
            <w:r w:rsidRPr="00642016">
              <w:rPr>
                <w:b/>
                <w:i/>
              </w:rPr>
              <w:t>gegevens</w:t>
            </w:r>
            <w:r w:rsidRPr="00642016">
              <w:t xml:space="preserve"> verzamelt </w:t>
            </w:r>
            <w:r w:rsidRPr="00642016">
              <w:rPr>
                <w:b/>
                <w:i/>
              </w:rPr>
              <w:t>die nodig zijn</w:t>
            </w:r>
            <w:r w:rsidRPr="00642016">
              <w:t xml:space="preserve"> om de digitale inhoud in overeenstemming </w:t>
            </w:r>
            <w:r w:rsidRPr="00642016">
              <w:rPr>
                <w:b/>
                <w:i/>
              </w:rPr>
              <w:t>met de overeenkomst te laten functioneren, bv. de geografische locatie indien die nodig is om een mobiele applicatie goed te laten functioneren</w:t>
            </w:r>
            <w:r w:rsidRPr="00642016">
              <w:t xml:space="preserve">, of deze alleen verzamelt om te voldoen aan wettelijke vereisten, bijvoorbeeld wanneer de toepasselijke wetgeving registratie van de consument vereist met het oog op veiligheid en identificatie. </w:t>
            </w:r>
            <w:r w:rsidRPr="00642016">
              <w:rPr>
                <w:b/>
                <w:i/>
              </w:rPr>
              <w:t>Deze richtlijn dient evenmin van toepassing te zijn op situaties waarin de leverancier informatie verzamelt, met inbegrip van persoonsgegevens (zoals het IP-adres), of andere automatisch gegenereerde informatie (zoals gegevens die worden verzameld en doorgegeven via een cookie), zonder dat de consument deze gegevens actief aanbiedt, ook al aanvaardt de consument het cookie.</w:t>
            </w:r>
            <w:r w:rsidRPr="00642016">
              <w:t xml:space="preserve"> Noch dient deze richtlijn van toepassing te zijn op situaties waarin de consument uitsluitend om toegang tot digitale inhoud te verkrijgen aan reclame wordt blootgesteld.</w:t>
            </w:r>
          </w:p>
        </w:tc>
        <w:tc>
          <w:tcPr>
            <w:tcW w:w="4876" w:type="dxa"/>
            <w:hideMark/>
          </w:tcPr>
          <w:p w:rsidR="00416703" w:rsidRPr="00642016" w:rsidRDefault="00416703" w:rsidP="00416703">
            <w:pPr>
              <w:spacing w:after="120"/>
              <w:rPr>
                <w:szCs w:val="24"/>
              </w:rPr>
            </w:pPr>
            <w:r w:rsidRPr="00642016">
              <w:t>(14)</w:t>
            </w:r>
            <w:r w:rsidRPr="00642016">
              <w:tab/>
              <w:t xml:space="preserve">Wat digitale inhoud </w:t>
            </w:r>
            <w:r w:rsidRPr="00642016">
              <w:rPr>
                <w:b/>
                <w:i/>
              </w:rPr>
              <w:t>en digitale diensten</w:t>
            </w:r>
            <w:r w:rsidRPr="00642016">
              <w:t xml:space="preserve"> betreft die </w:t>
            </w:r>
            <w:r w:rsidRPr="00642016">
              <w:rPr>
                <w:b/>
                <w:i/>
              </w:rPr>
              <w:t>in ruil voor persoonsgegevens in plaats van in ruil voor</w:t>
            </w:r>
            <w:r w:rsidRPr="00642016">
              <w:t xml:space="preserve"> geld </w:t>
            </w:r>
            <w:r w:rsidRPr="00642016">
              <w:rPr>
                <w:b/>
                <w:i/>
              </w:rPr>
              <w:t>worden</w:t>
            </w:r>
            <w:r w:rsidRPr="00642016">
              <w:t xml:space="preserve"> geleverd, dient deze richtlijn alleen van toepassing te zijn op overeenkomsten waarbij de </w:t>
            </w:r>
            <w:r w:rsidRPr="00642016">
              <w:rPr>
                <w:b/>
                <w:i/>
              </w:rPr>
              <w:t>handelaar</w:t>
            </w:r>
            <w:r w:rsidRPr="00642016">
              <w:t xml:space="preserve"> om </w:t>
            </w:r>
            <w:r w:rsidRPr="00642016">
              <w:rPr>
                <w:b/>
                <w:i/>
              </w:rPr>
              <w:t>per</w:t>
            </w:r>
            <w:r w:rsidR="00A66685">
              <w:rPr>
                <w:b/>
                <w:i/>
              </w:rPr>
              <w:t>s</w:t>
            </w:r>
            <w:r w:rsidRPr="00642016">
              <w:rPr>
                <w:b/>
                <w:i/>
              </w:rPr>
              <w:t>oonsgegevens</w:t>
            </w:r>
            <w:r w:rsidRPr="00642016">
              <w:t xml:space="preserve"> vraagt en de consument hem </w:t>
            </w:r>
            <w:r w:rsidRPr="00642016">
              <w:rPr>
                <w:b/>
                <w:i/>
              </w:rPr>
              <w:t>persoonsgegevens</w:t>
            </w:r>
            <w:r w:rsidRPr="00642016">
              <w:t xml:space="preserve"> verstrekt</w:t>
            </w:r>
            <w:r w:rsidRPr="00642016">
              <w:rPr>
                <w:b/>
                <w:i/>
              </w:rPr>
              <w:t>, alsook op overeenkomsten waarbij de handelaar persoonsgegevens verzamelt</w:t>
            </w:r>
            <w:r w:rsidRPr="00642016">
              <w:t>.</w:t>
            </w:r>
            <w:r w:rsidRPr="00642016">
              <w:rPr>
                <w:b/>
                <w:i/>
              </w:rPr>
              <w:t xml:space="preserve"> Het zou bijvoorbeeld gaan om de</w:t>
            </w:r>
            <w:r w:rsidRPr="00642016">
              <w:t xml:space="preserve"> naam en e-mailadres of foto’s, hetzij direct hetzij indirect verstrekt </w:t>
            </w:r>
            <w:r w:rsidRPr="00642016">
              <w:rPr>
                <w:b/>
                <w:i/>
              </w:rPr>
              <w:t>aan de handelaar</w:t>
            </w:r>
            <w:r w:rsidRPr="00642016">
              <w:t xml:space="preserve"> via bijvoorbeeld individuele registratie- of op basis van een overeenkomst die toegang tot foto’s van de consument mogelijk maakt</w:t>
            </w:r>
            <w:r w:rsidRPr="00642016">
              <w:rPr>
                <w:b/>
                <w:i/>
              </w:rPr>
              <w:t>, of om door de handelaar verzamelde persoonsgegevens, zoals het IP-adres</w:t>
            </w:r>
            <w:r w:rsidRPr="00642016">
              <w:t xml:space="preserve">. Deze richtlijn dient niet van toepassing te zijn op situaties waarin de </w:t>
            </w:r>
            <w:r w:rsidRPr="00642016">
              <w:rPr>
                <w:b/>
                <w:i/>
              </w:rPr>
              <w:t>handelaar</w:t>
            </w:r>
            <w:r w:rsidRPr="00642016">
              <w:t xml:space="preserve"> persoonsgegevens </w:t>
            </w:r>
            <w:r w:rsidRPr="00642016">
              <w:rPr>
                <w:b/>
                <w:i/>
              </w:rPr>
              <w:t>uitsluitend</w:t>
            </w:r>
            <w:r w:rsidRPr="00642016">
              <w:t xml:space="preserve"> verzamelt om de digitale inhoud </w:t>
            </w:r>
            <w:r w:rsidRPr="00642016">
              <w:rPr>
                <w:b/>
                <w:i/>
              </w:rPr>
              <w:t>of een digitale dienst te leveren,</w:t>
            </w:r>
            <w:r w:rsidRPr="00642016">
              <w:t xml:space="preserve"> in overeenstemming </w:t>
            </w:r>
            <w:r w:rsidRPr="00642016">
              <w:rPr>
                <w:b/>
                <w:i/>
              </w:rPr>
              <w:t>te houden of te verbeteren</w:t>
            </w:r>
            <w:r w:rsidRPr="00642016">
              <w:t xml:space="preserve">, of deze alleen verzamelt om te voldoen aan wettelijke vereisten, bijvoorbeeld wanneer de toepasselijke wetgeving registratie van de consument vereist met het oog op veiligheid en identificatie. Noch dient deze richtlijn van toepassing te zijn op situaties waarin de consument uitsluitend om toegang tot digitale inhoud </w:t>
            </w:r>
            <w:r w:rsidRPr="00642016">
              <w:rPr>
                <w:b/>
                <w:i/>
              </w:rPr>
              <w:t>of een digitale dienst</w:t>
            </w:r>
            <w:r w:rsidRPr="00642016">
              <w:t xml:space="preserve"> te verkrijgen aan reclame wordt blootgesteld.</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22</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15</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(15)</w:t>
            </w:r>
            <w:r w:rsidRPr="00642016">
              <w:tab/>
              <w:t>Door consumenten gegenereerde inhoud moet op dezelfde grondslag worden behandeld als alle andere digitale inhoud die de consument tijdens de looptijd van de overeenkomst verstrekt of opslaat, zoals muziek en videobestanden, afbeeldingen, computergames of applicaties. Door consumenten gegenereerde inhoud omvat een brede reeks voorbeelden, zoals digitale afbeeldingen, video- en audiobestanden, blogs, discussiefora, op tekst gebaseerde samenwerkingsformats, posts, chats, tweets, blogs, podcasts, op mobiele apparatuur gecreëerde inhoud, inhoud die in het kader van online virtuele omgevingen is gecreëerd, ratings en verzamelingen links naar online-inhoud.</w:t>
            </w:r>
          </w:p>
        </w:tc>
        <w:tc>
          <w:tcPr>
            <w:tcW w:w="4876" w:type="dxa"/>
            <w:hideMark/>
          </w:tcPr>
          <w:p w:rsidR="00416703" w:rsidRPr="00642016" w:rsidRDefault="00416703" w:rsidP="00416703">
            <w:pPr>
              <w:spacing w:after="120"/>
              <w:rPr>
                <w:szCs w:val="24"/>
              </w:rPr>
            </w:pPr>
            <w:r w:rsidRPr="00642016">
              <w:t>(15)</w:t>
            </w:r>
            <w:r w:rsidRPr="00642016">
              <w:tab/>
              <w:t xml:space="preserve">Door consumenten gegenereerde digitale inhoud moet op dezelfde grondslag worden behandeld als alle andere digitale inhoud </w:t>
            </w:r>
            <w:r w:rsidRPr="00642016">
              <w:rPr>
                <w:b/>
                <w:i/>
              </w:rPr>
              <w:t>of digitale diensten</w:t>
            </w:r>
            <w:r w:rsidRPr="00642016">
              <w:t xml:space="preserve"> die de consument tijdens de looptijd van de overeenkomst verstrekt of opslaat, zoals muziek en videobestanden, afbeeldingen, computergames of applicaties</w:t>
            </w:r>
            <w:r w:rsidRPr="00642016">
              <w:rPr>
                <w:b/>
                <w:i/>
              </w:rPr>
              <w:t>, tenzij deze richtlijn anders bepaalt</w:t>
            </w:r>
            <w:r w:rsidRPr="00642016">
              <w:t>. Door consumenten gegenereerde inhoud omvat een brede reeks voorbeelden, zoals digitale afbeeldingen, video- en audiobestanden, blogs, discussiefora, op tekst gebaseerde samenwerkingsformats, posts, chats, tweets, blogs, podcasts, op mobiele apparatuur gecreëerde inhoud, inhoud die in het kader van online virtuele omgevingen is gecreëerd, ratings en verzamelingen links naar online-inhoud.</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&lt;AmendB&gt;</w:t>
      </w:r>
      <w:r w:rsidR="00CD02A7">
        <w:t>Amendement</w:t>
      </w:r>
      <w:r w:rsidRPr="00642016">
        <w:tab/>
      </w:r>
      <w:r w:rsidRPr="00642016">
        <w:tab/>
      </w:r>
      <w:r w:rsidRPr="004D5895">
        <w:rPr>
          <w:rStyle w:val="HideTWBExt"/>
          <w:b w:val="0"/>
        </w:rPr>
        <w:t>&lt;NumAmB&gt;</w:t>
      </w:r>
      <w:r w:rsidRPr="00642016">
        <w:t>23</w:t>
      </w:r>
      <w:r w:rsidRPr="004D5895">
        <w:rPr>
          <w:rStyle w:val="HideTWBExt"/>
          <w:b w:val="0"/>
        </w:rPr>
        <w:t>&lt;/NumAmB&gt;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15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hRule="exact" w:val="240"/>
          <w:jc w:val="center"/>
        </w:trPr>
        <w:tc>
          <w:tcPr>
            <w:tcW w:w="9752" w:type="dxa"/>
            <w:gridSpan w:val="2"/>
          </w:tcPr>
          <w:p w:rsidR="00416703" w:rsidRPr="00642016" w:rsidRDefault="00416703" w:rsidP="00416703">
            <w:pPr>
              <w:rPr>
                <w:lang w:eastAsia="en-GB" w:bidi="ar-SA"/>
              </w:rPr>
            </w:pPr>
          </w:p>
        </w:tc>
      </w:tr>
      <w:tr w:rsidR="00416703" w:rsidRPr="00642016" w:rsidTr="00CD02A7">
        <w:trPr>
          <w:trHeight w:val="240"/>
          <w:jc w:val="center"/>
        </w:trPr>
        <w:tc>
          <w:tcPr>
            <w:tcW w:w="4876" w:type="dxa"/>
          </w:tcPr>
          <w:p w:rsidR="00416703" w:rsidRPr="00642016" w:rsidRDefault="00416703" w:rsidP="00416703">
            <w:pPr>
              <w:spacing w:after="240"/>
              <w:jc w:val="center"/>
              <w:rPr>
                <w:i/>
              </w:rPr>
            </w:pPr>
            <w:r w:rsidRPr="00642016">
              <w:rPr>
                <w:i/>
              </w:rPr>
              <w:t>Door de Commissie voorgestelde tekst</w:t>
            </w:r>
          </w:p>
        </w:tc>
        <w:tc>
          <w:tcPr>
            <w:tcW w:w="4876" w:type="dxa"/>
          </w:tcPr>
          <w:p w:rsidR="00416703" w:rsidRPr="00642016" w:rsidRDefault="00416703" w:rsidP="00416703">
            <w:pPr>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(15 bis)</w:t>
            </w:r>
            <w:r w:rsidRPr="00642016">
              <w:tab/>
            </w:r>
            <w:r w:rsidRPr="00642016">
              <w:rPr>
                <w:b/>
                <w:i/>
              </w:rPr>
              <w:t>Leveranciers van videobestanden, afbeeldingen, softwareapplicaties en andere digitale inhoud moeten waarborgen voor de veiligheid van de digitale inhoud bieden met het oog op een hoog niveau van bescherming van consumenten tegen malware.</w:t>
            </w:r>
          </w:p>
        </w:tc>
      </w:tr>
    </w:tbl>
    <w:p w:rsidR="00416703" w:rsidRPr="00642016" w:rsidRDefault="00416703" w:rsidP="00416703">
      <w:r w:rsidRPr="004D5895">
        <w:rPr>
          <w:rStyle w:val="HideTWBExt"/>
        </w:rPr>
        <w:t>&lt;/AmendB&gt;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24</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16</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(16)</w:t>
            </w:r>
            <w:r w:rsidRPr="00642016">
              <w:tab/>
              <w:t xml:space="preserve">Om te zorgen voor een gemeenschappelijke reeks rechten voor consumenten en gelijke concurrentievoorwaarden voor ondernemingen moeten consumenten over dezelfde vormen van genoegdoening beschikken met betrekking tot digitale inhoud die niet in overeenstemming met de overeenkomst </w:t>
            </w:r>
            <w:r w:rsidRPr="00642016">
              <w:rPr>
                <w:b/>
                <w:i/>
              </w:rPr>
              <w:t>is</w:t>
            </w:r>
            <w:r w:rsidRPr="00642016">
              <w:t xml:space="preserve">, ongeacht de wijze waarop die inhoud is ontwikkeld. Daarom dient </w:t>
            </w:r>
            <w:r w:rsidRPr="00642016">
              <w:rPr>
                <w:b/>
                <w:i/>
              </w:rPr>
              <w:t>de</w:t>
            </w:r>
            <w:r w:rsidRPr="00642016">
              <w:t xml:space="preserve"> richtlijn van toepassing te zijn op overeenkomsten voor de ontwikkeling van digitale inhoud die precies is toegesneden op de specifieke eisen van de consument, zoals pasklare software. Deze richtlijn dient eveneens van toepassing te zijn op de levering van visuele modelleringsbestanden in het kader van 3D-printing. Deze richtlijn mag zich echter niet uitstrekken tot goederen die met gebruikmaking van 3D-printtechnologie zijn geproduceerd, noch tot de daaraan toegebrachte schade.</w:t>
            </w:r>
          </w:p>
        </w:tc>
        <w:tc>
          <w:tcPr>
            <w:tcW w:w="4876" w:type="dxa"/>
            <w:hideMark/>
          </w:tcPr>
          <w:p w:rsidR="00416703" w:rsidRPr="00642016" w:rsidRDefault="00416703" w:rsidP="00416703">
            <w:pPr>
              <w:spacing w:after="120"/>
              <w:rPr>
                <w:szCs w:val="24"/>
              </w:rPr>
            </w:pPr>
            <w:r w:rsidRPr="00642016">
              <w:t>(16)</w:t>
            </w:r>
            <w:r w:rsidRPr="00642016">
              <w:tab/>
              <w:t xml:space="preserve">Om te zorgen voor een gemeenschappelijke reeks rechten voor consumenten en gelijke concurrentievoorwaarden voor ondernemingen moeten consumenten over dezelfde vormen van genoegdoening beschikken met betrekking tot digitale inhoud </w:t>
            </w:r>
            <w:r w:rsidRPr="00642016">
              <w:rPr>
                <w:b/>
                <w:i/>
              </w:rPr>
              <w:t>of digitale diensten</w:t>
            </w:r>
            <w:r w:rsidRPr="00642016">
              <w:t xml:space="preserve"> die niet in overeenstemming met de overeenkomst </w:t>
            </w:r>
            <w:r w:rsidRPr="00642016">
              <w:rPr>
                <w:b/>
                <w:i/>
              </w:rPr>
              <w:t>zijn</w:t>
            </w:r>
            <w:r w:rsidRPr="00642016">
              <w:t xml:space="preserve">, ongeacht de wijze waarop die inhoud </w:t>
            </w:r>
            <w:r w:rsidRPr="00642016">
              <w:rPr>
                <w:b/>
                <w:i/>
              </w:rPr>
              <w:t>of dienst</w:t>
            </w:r>
            <w:r w:rsidRPr="00642016">
              <w:t xml:space="preserve"> is ontwikkeld. Daarom dient </w:t>
            </w:r>
            <w:r w:rsidRPr="00642016">
              <w:rPr>
                <w:b/>
                <w:i/>
              </w:rPr>
              <w:t>deze</w:t>
            </w:r>
            <w:r w:rsidRPr="00642016">
              <w:t xml:space="preserve"> richtlijn van toepassing te zijn op overeenkomsten voor de ontwikkeling van digitale inhoud </w:t>
            </w:r>
            <w:r w:rsidRPr="00642016">
              <w:rPr>
                <w:b/>
                <w:i/>
              </w:rPr>
              <w:t>of digitale diensten</w:t>
            </w:r>
            <w:r w:rsidRPr="00642016">
              <w:t xml:space="preserve"> die precies zijn toegesneden op de specifieke eisen van de consument, zoals pasklare software. Deze richtlijn dient eveneens van toepassing te zijn op de levering van visuele modelleringsbestanden in het kader van 3D-printing. Deze richtlijn mag zich echter niet uitstrekken tot goederen die met gebruikmaking van 3D-printtechnologie zijn geproduceerd, noch tot de daaraan toegebrachte schade.</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25</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17</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(17)</w:t>
            </w:r>
            <w:r w:rsidRPr="00642016">
              <w:tab/>
            </w:r>
            <w:r w:rsidRPr="00642016">
              <w:rPr>
                <w:b/>
                <w:i/>
              </w:rPr>
              <w:t>Digitale inhoud is hoogst relevant in het kader</w:t>
            </w:r>
            <w:r w:rsidRPr="00642016">
              <w:t xml:space="preserve"> van het internet van de dingen. Het is echter raadzaam om specifieke kwesties inzake de aansprakelijkheid in verband met </w:t>
            </w:r>
            <w:r w:rsidRPr="00642016">
              <w:rPr>
                <w:b/>
                <w:i/>
              </w:rPr>
              <w:t>het internet van de dingen, waaronder de aansprakelijkheid voor gegevens en overeenkomsten betreffende</w:t>
            </w:r>
            <w:r w:rsidRPr="00642016">
              <w:t xml:space="preserve"> de interactie tussen machines, afzonderlijk te regelen.</w:t>
            </w:r>
          </w:p>
        </w:tc>
        <w:tc>
          <w:tcPr>
            <w:tcW w:w="4876" w:type="dxa"/>
            <w:hideMark/>
          </w:tcPr>
          <w:p w:rsidR="00416703" w:rsidRPr="00642016" w:rsidRDefault="00416703" w:rsidP="00416703">
            <w:pPr>
              <w:spacing w:after="120"/>
              <w:rPr>
                <w:szCs w:val="24"/>
              </w:rPr>
            </w:pPr>
            <w:r w:rsidRPr="00642016">
              <w:t>(17)</w:t>
            </w:r>
            <w:r w:rsidRPr="00642016">
              <w:tab/>
            </w:r>
            <w:r w:rsidRPr="00642016">
              <w:rPr>
                <w:b/>
                <w:i/>
              </w:rPr>
              <w:t>Deze richtlijn moet van toepassing zijn op apparaten die onderdeel van het internet der dingen uitmaken ("IoT-apparaten").</w:t>
            </w:r>
            <w:r w:rsidRPr="00642016">
              <w:t xml:space="preserve"> Het is echter raadzaam om specifieke kwesties inzake de aansprakelijkheid in verband met de interactie tussen machines, afzonderlijk te regelen.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26</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18</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(18)</w:t>
            </w:r>
            <w:r w:rsidRPr="00642016">
              <w:tab/>
              <w:t xml:space="preserve">Overeenkomsten kunnen algemene voorwaarden van de </w:t>
            </w:r>
            <w:r w:rsidRPr="00642016">
              <w:rPr>
                <w:b/>
                <w:i/>
              </w:rPr>
              <w:t>leverancier</w:t>
            </w:r>
            <w:r w:rsidRPr="00642016">
              <w:t xml:space="preserve"> bevatten die door de consument moeten worden aanvaard. Voor </w:t>
            </w:r>
            <w:r w:rsidRPr="00642016">
              <w:rPr>
                <w:b/>
                <w:i/>
              </w:rPr>
              <w:t>sommige</w:t>
            </w:r>
            <w:r w:rsidRPr="00642016">
              <w:t xml:space="preserve"> digitale </w:t>
            </w:r>
            <w:r w:rsidRPr="00642016">
              <w:rPr>
                <w:b/>
                <w:i/>
              </w:rPr>
              <w:t>inhoud</w:t>
            </w:r>
            <w:r w:rsidRPr="00642016">
              <w:t xml:space="preserve"> omschrijven </w:t>
            </w:r>
            <w:r w:rsidRPr="00642016">
              <w:rPr>
                <w:b/>
                <w:i/>
              </w:rPr>
              <w:t>leveranciers</w:t>
            </w:r>
            <w:r w:rsidRPr="00642016">
              <w:t xml:space="preserve"> vaak de dienst en de meetbare doelstellingen van de dienstverlening in een overeenkomst inzake het niveau van de dienstverlening. Deze overeenkomsten inzake het niveau van de dienstverlening worden in het algemeen aan de hoofdovereenkomst gehecht en vormen een belangrijk onderdeel van de contractuele relatie tussen de </w:t>
            </w:r>
            <w:r w:rsidRPr="00642016">
              <w:rPr>
                <w:b/>
                <w:i/>
              </w:rPr>
              <w:t>leverancier</w:t>
            </w:r>
            <w:r w:rsidRPr="00642016">
              <w:t xml:space="preserve"> en de consument. Zij moeten onder </w:t>
            </w:r>
            <w:r w:rsidRPr="00642016">
              <w:rPr>
                <w:b/>
                <w:i/>
              </w:rPr>
              <w:t>de definitie van een overeenkomst krachtens</w:t>
            </w:r>
            <w:r w:rsidRPr="00642016">
              <w:t xml:space="preserve"> deze richtlijn vallen en dus voldoen aan de regels die daarin zijn vastgesteld.</w:t>
            </w:r>
          </w:p>
        </w:tc>
        <w:tc>
          <w:tcPr>
            <w:tcW w:w="4876" w:type="dxa"/>
            <w:hideMark/>
          </w:tcPr>
          <w:p w:rsidR="00416703" w:rsidRPr="00642016" w:rsidRDefault="00416703" w:rsidP="00416703">
            <w:pPr>
              <w:spacing w:after="120"/>
              <w:rPr>
                <w:szCs w:val="24"/>
              </w:rPr>
            </w:pPr>
            <w:r w:rsidRPr="00642016">
              <w:t>(18)</w:t>
            </w:r>
            <w:r w:rsidRPr="00642016">
              <w:tab/>
              <w:t xml:space="preserve">Overeenkomsten kunnen algemene voorwaarden van de </w:t>
            </w:r>
            <w:r w:rsidRPr="00642016">
              <w:rPr>
                <w:b/>
                <w:i/>
              </w:rPr>
              <w:t>handelaar</w:t>
            </w:r>
            <w:r w:rsidRPr="00642016">
              <w:t xml:space="preserve"> bevatten die door de consument moeten worden aanvaard. Voor digitale </w:t>
            </w:r>
            <w:r w:rsidRPr="00642016">
              <w:rPr>
                <w:b/>
                <w:i/>
              </w:rPr>
              <w:t>diensten</w:t>
            </w:r>
            <w:r w:rsidRPr="00642016">
              <w:t xml:space="preserve"> omschrijven </w:t>
            </w:r>
            <w:r w:rsidRPr="00642016">
              <w:rPr>
                <w:b/>
                <w:i/>
              </w:rPr>
              <w:t>handelaren</w:t>
            </w:r>
            <w:r w:rsidRPr="00642016">
              <w:t xml:space="preserve"> vaak de dienst en de meetbare doelstellingen van de dienstverlening in een overeenkomst inzake het niveau van de dienstverlening. Deze overeenkomsten inzake het niveau van de dienstverlening worden in het algemeen aan de hoofdovereenkomst gehecht en vormen een belangrijk onderdeel van de contractuele relatie tussen de </w:t>
            </w:r>
            <w:r w:rsidRPr="00642016">
              <w:rPr>
                <w:b/>
                <w:i/>
              </w:rPr>
              <w:t>handelaar</w:t>
            </w:r>
            <w:r w:rsidRPr="00642016">
              <w:t xml:space="preserve"> en de consument. Zij moeten onder deze richtlijn vallen en dus voldoen aan de regels die daarin zijn vastgesteld.</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27</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19</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(19)</w:t>
            </w:r>
            <w:r w:rsidRPr="00642016">
              <w:tab/>
              <w:t xml:space="preserve">Deze richtlijn dient alleen van toepassing te zijn op diensten waarvan het belangrijkste voorwerp de levering van digitale </w:t>
            </w:r>
            <w:r w:rsidRPr="00642016">
              <w:rPr>
                <w:b/>
                <w:i/>
              </w:rPr>
              <w:t>inhoud</w:t>
            </w:r>
            <w:r w:rsidRPr="00642016">
              <w:t xml:space="preserve"> is. Daarom mag de richtlijn niet van toepassing zijn op diensten die door de </w:t>
            </w:r>
            <w:r w:rsidRPr="00642016">
              <w:rPr>
                <w:b/>
                <w:i/>
              </w:rPr>
              <w:t>leverancier</w:t>
            </w:r>
            <w:r w:rsidRPr="00642016">
              <w:t xml:space="preserve"> zelf worden verricht en waarbij de digitale middelen alleen worden gebruikt ten behoeve van toegang of levering, zoals een door een persoon aangeboden vertaling of andere professionele adviesdiensten waarbij alleen het resultaat van de dienst digitaal aan de consument wordt geleverd.</w:t>
            </w:r>
          </w:p>
        </w:tc>
        <w:tc>
          <w:tcPr>
            <w:tcW w:w="4876" w:type="dxa"/>
            <w:hideMark/>
          </w:tcPr>
          <w:p w:rsidR="00416703" w:rsidRPr="00642016" w:rsidRDefault="00416703" w:rsidP="00416703">
            <w:pPr>
              <w:spacing w:after="120"/>
              <w:rPr>
                <w:szCs w:val="24"/>
              </w:rPr>
            </w:pPr>
            <w:r w:rsidRPr="00642016">
              <w:t>(19)</w:t>
            </w:r>
            <w:r w:rsidRPr="00642016">
              <w:tab/>
              <w:t xml:space="preserve">Deze richtlijn dient alleen van toepassing te zijn op diensten waarvan het belangrijkste voorwerp de levering van digitale </w:t>
            </w:r>
            <w:r w:rsidRPr="00642016">
              <w:rPr>
                <w:b/>
                <w:i/>
              </w:rPr>
              <w:t>diensten</w:t>
            </w:r>
            <w:r w:rsidRPr="00642016">
              <w:t xml:space="preserve"> is. Daarom mag de richtlijn niet van toepassing zijn op diensten die door de </w:t>
            </w:r>
            <w:r w:rsidRPr="00642016">
              <w:rPr>
                <w:b/>
                <w:i/>
              </w:rPr>
              <w:t>handelaar</w:t>
            </w:r>
            <w:r w:rsidRPr="00642016">
              <w:t xml:space="preserve"> zelf worden verricht en waarbij de digitale middelen alleen worden gebruikt ten behoeve van toegang of levering, zoals een door een persoon aangeboden vertaling of andere professionele adviesdiensten waarbij alleen het resultaat van de dienst digitaal aan de consument wordt geleverd.</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28</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20</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rPr>
                <w:b/>
                <w:i/>
              </w:rPr>
            </w:pPr>
            <w:r w:rsidRPr="00642016">
              <w:rPr>
                <w:b/>
                <w:i/>
              </w:rPr>
              <w:t>(20)</w:t>
            </w:r>
            <w:r w:rsidRPr="00642016">
              <w:rPr>
                <w:b/>
                <w:i/>
              </w:rPr>
              <w:tab/>
              <w:t>Indien de leverancier in het kader van een overeenkomst of een netwerk van overeenkomsten digitale inhoud aanbiedt in combinatie met andere diensten, zoals telecommunicatiediensten, of goederen die niet louter als drager van de digitale inhoud dienen, mag deze richtlijn alleen van toepassing zijn op het aspect digitale inhoud van een dergelijk netwerk. Voor de overige elementen moet het toepasselijke recht gelden.</w:t>
            </w:r>
          </w:p>
        </w:tc>
        <w:tc>
          <w:tcPr>
            <w:tcW w:w="4876" w:type="dxa"/>
            <w:hideMark/>
          </w:tcPr>
          <w:p w:rsidR="00416703" w:rsidRPr="00642016" w:rsidRDefault="00416703" w:rsidP="00416703">
            <w:pPr>
              <w:spacing w:after="120"/>
              <w:rPr>
                <w:b/>
                <w:i/>
                <w:szCs w:val="24"/>
              </w:rPr>
            </w:pPr>
            <w:r w:rsidRPr="00642016">
              <w:rPr>
                <w:b/>
                <w:i/>
              </w:rPr>
              <w:t>Schrappen</w:t>
            </w:r>
          </w:p>
        </w:tc>
      </w:tr>
    </w:tbl>
    <w:p w:rsidR="00416703" w:rsidRPr="00642016" w:rsidRDefault="00416703" w:rsidP="00416703">
      <w:pPr>
        <w:keepNext/>
        <w:spacing w:before="240"/>
        <w:jc w:val="center"/>
        <w:rPr>
          <w:i/>
        </w:rPr>
      </w:pPr>
      <w:r w:rsidRPr="004D5895">
        <w:rPr>
          <w:rStyle w:val="HideTWBExt"/>
        </w:rPr>
        <w:t>&lt;TitreJust&gt;</w:t>
      </w:r>
      <w:r w:rsidRPr="00642016">
        <w:rPr>
          <w:i/>
        </w:rPr>
        <w:t>Motivering</w:t>
      </w:r>
      <w:r w:rsidRPr="004D5895">
        <w:rPr>
          <w:rStyle w:val="HideTWBExt"/>
        </w:rPr>
        <w:t>&lt;/TitreJust&gt;</w:t>
      </w:r>
    </w:p>
    <w:p w:rsidR="00416703" w:rsidRPr="00642016" w:rsidRDefault="00416703" w:rsidP="00416703">
      <w:pPr>
        <w:spacing w:before="240"/>
        <w:rPr>
          <w:i/>
        </w:rPr>
      </w:pPr>
      <w:r w:rsidRPr="00642016">
        <w:rPr>
          <w:i/>
        </w:rPr>
        <w:t>Geamendeerde overweging 20 verplaatst als overweging 10 ter (nieuw).</w:t>
      </w:r>
    </w:p>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29</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21</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(21)</w:t>
            </w:r>
            <w:r w:rsidRPr="00642016">
              <w:tab/>
              <w:t>Auteursrecht en andere aan intellectuele eigendom gerelateerde aspecten van de levering van digitale inhoud moeten buiten deze richtlijn vallen. Zij mag daarom geen afbreuk doen aan rechten en verplichtingen ingevolge het auteursrecht en andere wetgeving inzake intellectuele eigendom.</w:t>
            </w:r>
          </w:p>
        </w:tc>
        <w:tc>
          <w:tcPr>
            <w:tcW w:w="4876" w:type="dxa"/>
            <w:hideMark/>
          </w:tcPr>
          <w:p w:rsidR="00416703" w:rsidRPr="00642016" w:rsidRDefault="00416703" w:rsidP="00416703">
            <w:pPr>
              <w:spacing w:after="120"/>
              <w:rPr>
                <w:szCs w:val="24"/>
              </w:rPr>
            </w:pPr>
            <w:r w:rsidRPr="00642016">
              <w:t>(21)</w:t>
            </w:r>
            <w:r w:rsidRPr="00642016">
              <w:tab/>
              <w:t xml:space="preserve">Auteursrecht en andere aan intellectuele eigendom gerelateerde aspecten van de levering van digitale inhoud </w:t>
            </w:r>
            <w:r w:rsidRPr="00642016">
              <w:rPr>
                <w:b/>
                <w:i/>
              </w:rPr>
              <w:t>of digitale diensten</w:t>
            </w:r>
            <w:r w:rsidRPr="00642016">
              <w:t xml:space="preserve"> moeten buiten deze richtlijn vallen. Zij mag daarom geen afbreuk doen aan rechten en verplichtingen ingevolge het auteursrecht en andere wetgeving inzake intellectuele eigendom.</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30</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22</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(22)</w:t>
            </w:r>
            <w:r w:rsidRPr="00642016">
              <w:tab/>
              <w:t xml:space="preserve">De </w:t>
            </w:r>
            <w:r w:rsidRPr="00642016">
              <w:rPr>
                <w:b/>
                <w:i/>
              </w:rPr>
              <w:t>bescherming van natuurlijke personen in verband met</w:t>
            </w:r>
            <w:r w:rsidRPr="00642016">
              <w:t xml:space="preserve"> de verwerking van persoonsgegevens </w:t>
            </w:r>
            <w:r w:rsidRPr="00642016">
              <w:rPr>
                <w:b/>
                <w:i/>
              </w:rPr>
              <w:t>wordt geregeld bij Richtlijn 95/46/EG van het Europees Parlement en de Raad</w:t>
            </w:r>
            <w:r w:rsidRPr="00642016">
              <w:rPr>
                <w:vertAlign w:val="superscript"/>
              </w:rPr>
              <w:t>31</w:t>
            </w:r>
            <w:r w:rsidRPr="00642016">
              <w:t xml:space="preserve"> en Richtlijn 2002/58/EG van het Europees Parlement en de Raad</w:t>
            </w:r>
            <w:r w:rsidRPr="00642016">
              <w:rPr>
                <w:vertAlign w:val="superscript"/>
              </w:rPr>
              <w:t>32</w:t>
            </w:r>
            <w:r w:rsidRPr="00642016">
              <w:t>, die volledig van toepassing zijn in het kader van overeenkomsten voor de levering van digitale inhoud.</w:t>
            </w:r>
            <w:r w:rsidRPr="00642016">
              <w:rPr>
                <w:b/>
                <w:i/>
              </w:rPr>
              <w:t xml:space="preserve"> Deze richtlijnen vormen reeds een juridisch kader op het gebied van persoonsgegevens in de Unie.</w:t>
            </w:r>
            <w:r w:rsidRPr="00642016">
              <w:t xml:space="preserve"> De implementatie en toepassing van deze richtlijn dient met volledige inachtneming van dat juridisch kader plaats te vinden.</w:t>
            </w:r>
          </w:p>
        </w:tc>
        <w:tc>
          <w:tcPr>
            <w:tcW w:w="4876" w:type="dxa"/>
            <w:hideMark/>
          </w:tcPr>
          <w:p w:rsidR="00416703" w:rsidRPr="00642016" w:rsidRDefault="00416703" w:rsidP="00416703">
            <w:pPr>
              <w:spacing w:after="120"/>
              <w:rPr>
                <w:szCs w:val="24"/>
              </w:rPr>
            </w:pPr>
            <w:r w:rsidRPr="00642016">
              <w:t>(22)</w:t>
            </w:r>
            <w:r w:rsidRPr="00642016">
              <w:tab/>
              <w:t xml:space="preserve">De </w:t>
            </w:r>
            <w:r w:rsidRPr="00642016">
              <w:rPr>
                <w:b/>
                <w:i/>
              </w:rPr>
              <w:t>uitoefening van activiteiten die binnen het toepassingsgebied van deze richtlijn vallen, gaat gepaard met de verwerking van persoonsgegevens. Deze richtlijn doet geen afbreuk aan de regels van het Unierecht met betrekking tot</w:t>
            </w:r>
            <w:r w:rsidRPr="00642016">
              <w:t xml:space="preserve"> de verwerking van persoonlijke gegevens </w:t>
            </w:r>
            <w:r w:rsidRPr="00642016">
              <w:rPr>
                <w:b/>
                <w:i/>
              </w:rPr>
              <w:t>binnen de Unie, met name Verordening (EU) 2016/679 van het Europees Parlement en de Raad</w:t>
            </w:r>
            <w:r w:rsidRPr="00642016">
              <w:rPr>
                <w:vertAlign w:val="superscript"/>
              </w:rPr>
              <w:t>31bis</w:t>
            </w:r>
            <w:r w:rsidRPr="00642016">
              <w:t xml:space="preserve"> en Richtlijn 2002/58/EG van het Europees Parlement en de Raad</w:t>
            </w:r>
            <w:r w:rsidRPr="00642016">
              <w:rPr>
                <w:vertAlign w:val="superscript"/>
              </w:rPr>
              <w:t>32</w:t>
            </w:r>
            <w:r w:rsidRPr="00642016">
              <w:t xml:space="preserve">, die </w:t>
            </w:r>
            <w:r w:rsidRPr="00642016">
              <w:rPr>
                <w:b/>
                <w:i/>
              </w:rPr>
              <w:t>samen van toepassing zijn op de in de lidstaten uitgevoerde verwerking van persoonsgegevens onder toezicht van hun bevoegde autoriteiten, in het bijzonder de door de lidstaten aangewezen onafhankelijke openbare autoriteiten</w:t>
            </w:r>
            <w:r w:rsidRPr="00642016">
              <w:t>.</w:t>
            </w:r>
            <w:r w:rsidRPr="00642016">
              <w:rPr>
                <w:b/>
                <w:i/>
              </w:rPr>
              <w:t xml:space="preserve"> Deze rechtshandelingen vormen reeds een juridisch kader op het gebied van persoonsgegevens in de Unie en</w:t>
            </w:r>
            <w:r w:rsidRPr="00642016">
              <w:t xml:space="preserve"> zijn volledig van toepassing in het kader van overeenkomsten voor de levering van digitale inhoud </w:t>
            </w:r>
            <w:r w:rsidRPr="00642016">
              <w:rPr>
                <w:b/>
                <w:i/>
              </w:rPr>
              <w:t>of digitale diensten</w:t>
            </w:r>
            <w:r w:rsidRPr="00642016">
              <w:t xml:space="preserve">. De implementatie en toepassing van deze richtlijn dient met volledige inachtneming van dat juridisch kader plaats te vinden. </w:t>
            </w:r>
          </w:p>
        </w:tc>
      </w:tr>
      <w:tr w:rsidR="00416703" w:rsidRPr="00642016" w:rsidTr="00CD02A7">
        <w:trPr>
          <w:jc w:val="center"/>
        </w:trPr>
        <w:tc>
          <w:tcPr>
            <w:tcW w:w="4876" w:type="dxa"/>
            <w:hideMark/>
          </w:tcPr>
          <w:p w:rsidR="00416703" w:rsidRPr="00642016" w:rsidRDefault="00416703" w:rsidP="00416703">
            <w:pPr>
              <w:spacing w:after="120"/>
            </w:pPr>
            <w:r w:rsidRPr="00642016">
              <w:t>__________________</w:t>
            </w:r>
          </w:p>
        </w:tc>
        <w:tc>
          <w:tcPr>
            <w:tcW w:w="4876" w:type="dxa"/>
            <w:hideMark/>
          </w:tcPr>
          <w:p w:rsidR="00416703" w:rsidRPr="00642016" w:rsidRDefault="00416703" w:rsidP="00416703">
            <w:pPr>
              <w:spacing w:after="120"/>
              <w:rPr>
                <w:szCs w:val="24"/>
              </w:rPr>
            </w:pPr>
            <w:r w:rsidRPr="00642016">
              <w:t>__________________</w:t>
            </w:r>
          </w:p>
        </w:tc>
      </w:tr>
      <w:tr w:rsidR="00416703" w:rsidRPr="00642016" w:rsidTr="00CD02A7">
        <w:trPr>
          <w:trHeight w:val="883"/>
          <w:jc w:val="center"/>
        </w:trPr>
        <w:tc>
          <w:tcPr>
            <w:tcW w:w="4876" w:type="dxa"/>
            <w:hideMark/>
          </w:tcPr>
          <w:p w:rsidR="00416703" w:rsidRPr="00642016" w:rsidRDefault="00416703" w:rsidP="00416703">
            <w:pPr>
              <w:spacing w:after="120"/>
              <w:rPr>
                <w:b/>
                <w:i/>
              </w:rPr>
            </w:pPr>
            <w:r w:rsidRPr="00642016">
              <w:rPr>
                <w:b/>
                <w:i/>
                <w:vertAlign w:val="superscript"/>
              </w:rPr>
              <w:t>31</w:t>
            </w:r>
            <w:r w:rsidRPr="00642016">
              <w:rPr>
                <w:b/>
                <w:i/>
              </w:rPr>
              <w:t xml:space="preserve"> PB L 281 van 23.11.1995, blz. 31-50 [te vervangen door de algemene verordening gegevensbescherming, wanneer deze eenmaal is vastgesteld].</w:t>
            </w:r>
          </w:p>
        </w:tc>
        <w:tc>
          <w:tcPr>
            <w:tcW w:w="4876" w:type="dxa"/>
          </w:tcPr>
          <w:p w:rsidR="00416703" w:rsidRPr="00642016" w:rsidRDefault="00416703" w:rsidP="00416703">
            <w:pPr>
              <w:spacing w:after="120"/>
              <w:rPr>
                <w:szCs w:val="24"/>
                <w:lang w:eastAsia="en-GB" w:bidi="ar-SA"/>
              </w:rPr>
            </w:pPr>
          </w:p>
        </w:tc>
      </w:tr>
      <w:tr w:rsidR="00416703" w:rsidRPr="00642016" w:rsidTr="00CD02A7">
        <w:trPr>
          <w:jc w:val="center"/>
        </w:trPr>
        <w:tc>
          <w:tcPr>
            <w:tcW w:w="4876" w:type="dxa"/>
          </w:tcPr>
          <w:p w:rsidR="00416703" w:rsidRPr="00642016" w:rsidRDefault="00416703" w:rsidP="00416703">
            <w:pPr>
              <w:spacing w:after="120"/>
              <w:rPr>
                <w:szCs w:val="24"/>
                <w:vertAlign w:val="superscript"/>
                <w:lang w:eastAsia="en-GB" w:bidi="ar-SA"/>
              </w:rPr>
            </w:pPr>
          </w:p>
        </w:tc>
        <w:tc>
          <w:tcPr>
            <w:tcW w:w="4876" w:type="dxa"/>
          </w:tcPr>
          <w:p w:rsidR="00416703" w:rsidRPr="00642016" w:rsidRDefault="00416703" w:rsidP="00416703">
            <w:pPr>
              <w:spacing w:after="120"/>
              <w:rPr>
                <w:szCs w:val="24"/>
                <w:vertAlign w:val="superscript"/>
              </w:rPr>
            </w:pPr>
            <w:r w:rsidRPr="00642016">
              <w:rPr>
                <w:b/>
                <w:i/>
                <w:vertAlign w:val="superscript"/>
              </w:rPr>
              <w:t>31 bis</w:t>
            </w:r>
            <w:r w:rsidRPr="00642016">
              <w:t xml:space="preserve"> </w:t>
            </w:r>
            <w:r w:rsidRPr="00642016">
              <w:rPr>
                <w:b/>
                <w:i/>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tc>
      </w:tr>
      <w:tr w:rsidR="00416703" w:rsidRPr="00642016" w:rsidTr="00CD02A7">
        <w:trPr>
          <w:jc w:val="center"/>
        </w:trPr>
        <w:tc>
          <w:tcPr>
            <w:tcW w:w="4876" w:type="dxa"/>
            <w:hideMark/>
          </w:tcPr>
          <w:p w:rsidR="00416703" w:rsidRPr="00642016" w:rsidRDefault="00416703" w:rsidP="00416703">
            <w:pPr>
              <w:spacing w:after="120"/>
              <w:rPr>
                <w:szCs w:val="24"/>
              </w:rPr>
            </w:pPr>
            <w:r w:rsidRPr="00642016">
              <w:rPr>
                <w:szCs w:val="24"/>
                <w:vertAlign w:val="superscript"/>
              </w:rPr>
              <w:t>32</w:t>
            </w:r>
            <w:r w:rsidRPr="00642016">
              <w:rPr>
                <w:szCs w:val="24"/>
              </w:rPr>
              <w:t xml:space="preserve"> PB L 201 van 31.7.2002, blz. 37.</w:t>
            </w:r>
          </w:p>
        </w:tc>
        <w:tc>
          <w:tcPr>
            <w:tcW w:w="4876" w:type="dxa"/>
            <w:hideMark/>
          </w:tcPr>
          <w:p w:rsidR="00416703" w:rsidRPr="00642016" w:rsidRDefault="00416703" w:rsidP="00416703">
            <w:pPr>
              <w:spacing w:after="120"/>
              <w:rPr>
                <w:szCs w:val="24"/>
              </w:rPr>
            </w:pPr>
            <w:r w:rsidRPr="00642016">
              <w:rPr>
                <w:vertAlign w:val="superscript"/>
              </w:rPr>
              <w:t>32</w:t>
            </w:r>
            <w:r w:rsidRPr="00642016">
              <w:t xml:space="preserve"> </w:t>
            </w:r>
            <w:r w:rsidRPr="00642016">
              <w:rPr>
                <w:b/>
                <w:i/>
              </w:rPr>
              <w:t>Richtlĳn 2002/58/EG van het Europees Parlement en de Raad van 12 juli 2002 betreffende de verwerking van persoonsgegevens en de bescherming van de persoonlĳke levenssfeer in de sector elektronische communicatie (richtlĳn betreffende privacy en elektronische communicatie)</w:t>
            </w:r>
            <w:r w:rsidRPr="00642016">
              <w:t xml:space="preserve"> (PB L 201 van 31.7.2002, blz. 37).</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31</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22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(22 bis)</w:t>
            </w:r>
            <w:r w:rsidRPr="00642016">
              <w:rPr>
                <w:b/>
                <w:i/>
              </w:rPr>
              <w:tab/>
              <w:t>Deze richtlijn is ook van toepassing op applicaties van het internet der dingen ("IoT"-applicaties), waarvan het ontwerp vaak zodanig is dat ze zich contextueel bewust zijn van de behoeften en wensen van de gebruiker, door informatie te verzamelen over zijn dagelijkse praktijken en routines, én tegelijkertijd onzichtbaar te blijven bij het gebruik, én onwaarneembaar voor gebruikers. Hoewel consumenten vóór de ondertekening van de overeenkomst misschien in ieder geval kennis hebben kunnen nemen van het privacybeleid van hun IoT-apparaat, is dit privacybeleid niet altijd begrijpelijk. Daarnaast zijn IoT-apparaten in de regel ontworpen met nauwelijks of geen encryptiemogelijkheden, en onvoldoende andere beveiligingsmogelijkheden. Het is ook gebruikelijk dat deze apparaten sterk afhankelijk zijn van protocollen inzake draadloze communicatie, die verplichte technische en veiligheidsnormen ontberen. Consumenten hebben in de regel geen idee van IoT-beveiliging, waardoor vaak standaardwachtwoorden in huishoudelijke apparaten worden geïnstalleerd, die daarna nooit worden veranderd en vaak worden gecompromitteerd. Deze richtlijn, in combinatie met de belangrijkste beginselen van Verordening (EU) 2016/679, voorziet in burgerlijke aansprakelijkheid wanneer in het ontwerp van IoT-apparaten geen rekening wordt gehouden met privacy-overwegingen, en bepaalt dat contractvoorwaarden die afbreuk doen aan de rechten van de consument als betrokkene op grond van Verordening (EU) 2016/679 niet bindend zijn.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32</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23</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(23)</w:t>
            </w:r>
            <w:r w:rsidRPr="00642016">
              <w:tab/>
              <w:t xml:space="preserve">Er zijn verschillende manieren waarop digitale inhoud consumenten kan bereiken. Het is raadzaam om eenvoudige en duidelijke regels vast te stellen inzake de wijze van en de termijn voor de uitvoering van de voornaamste contractuele verplichting van de </w:t>
            </w:r>
            <w:r w:rsidRPr="00642016">
              <w:rPr>
                <w:b/>
                <w:i/>
              </w:rPr>
              <w:t>leverancier</w:t>
            </w:r>
            <w:r w:rsidRPr="00642016">
              <w:t xml:space="preserve">, te weten de levering van digitale inhoud aan de consument. Aangezien de </w:t>
            </w:r>
            <w:r w:rsidRPr="00642016">
              <w:rPr>
                <w:b/>
                <w:i/>
              </w:rPr>
              <w:t>leverancier</w:t>
            </w:r>
            <w:r w:rsidRPr="00642016">
              <w:t xml:space="preserve"> in beginsel niet aansprakelijk is voor het doen of nalaten van een internetaanbieder of een elektronisch platform dat de consument voor het ontvangen van de digitale inhoud heeft gekozen, moet het volstaan dat de </w:t>
            </w:r>
            <w:r w:rsidRPr="00642016">
              <w:rPr>
                <w:b/>
                <w:i/>
              </w:rPr>
              <w:t>leverancier</w:t>
            </w:r>
            <w:r w:rsidRPr="00642016">
              <w:t xml:space="preserve"> de digitale inhoud aan deze derde levert. Met betrekking tot het tijdstip van levering moet de digitale inhoud, in overeenstemming met de marktpraktijken en technische mogelijkheden, </w:t>
            </w:r>
            <w:r w:rsidRPr="00642016">
              <w:rPr>
                <w:b/>
                <w:i/>
              </w:rPr>
              <w:t>onverwijld</w:t>
            </w:r>
            <w:r w:rsidRPr="00642016">
              <w:t xml:space="preserve"> worden verstrekt, tenzij de partijen anders overeenkomen in verband met andere leveringsmodellen.</w:t>
            </w:r>
          </w:p>
        </w:tc>
        <w:tc>
          <w:tcPr>
            <w:tcW w:w="4876" w:type="dxa"/>
            <w:hideMark/>
          </w:tcPr>
          <w:p w:rsidR="00416703" w:rsidRPr="00642016" w:rsidRDefault="00416703" w:rsidP="00416703">
            <w:pPr>
              <w:spacing w:after="120"/>
              <w:rPr>
                <w:szCs w:val="24"/>
              </w:rPr>
            </w:pPr>
            <w:r w:rsidRPr="00642016">
              <w:t>(23)</w:t>
            </w:r>
            <w:r w:rsidRPr="00642016">
              <w:tab/>
              <w:t xml:space="preserve">Er zijn verschillende manieren waarop digitale inhoud </w:t>
            </w:r>
            <w:r w:rsidRPr="00642016">
              <w:rPr>
                <w:b/>
                <w:i/>
              </w:rPr>
              <w:t>of digitale diensten</w:t>
            </w:r>
            <w:r w:rsidRPr="00642016">
              <w:t xml:space="preserve"> consumenten kunnen bereiken </w:t>
            </w:r>
            <w:r w:rsidRPr="00642016">
              <w:rPr>
                <w:b/>
                <w:i/>
              </w:rPr>
              <w:t>of voor hen toegankelijk worden gemaakt</w:t>
            </w:r>
            <w:r w:rsidRPr="00642016">
              <w:t xml:space="preserve">. Het is raadzaam om eenvoudige en duidelijke regels vast te stellen inzake de wijze van en de termijn voor de uitvoering van de voornaamste contractuele verplichting van de </w:t>
            </w:r>
            <w:r w:rsidRPr="00642016">
              <w:rPr>
                <w:b/>
                <w:i/>
              </w:rPr>
              <w:t>handelaar</w:t>
            </w:r>
            <w:r w:rsidRPr="00642016">
              <w:t xml:space="preserve">, te weten de levering van digitale inhoud </w:t>
            </w:r>
            <w:r w:rsidRPr="00642016">
              <w:rPr>
                <w:b/>
                <w:i/>
              </w:rPr>
              <w:t>of digitale diensten</w:t>
            </w:r>
            <w:r w:rsidRPr="00642016">
              <w:t xml:space="preserve"> aan de consument. Aangezien de </w:t>
            </w:r>
            <w:r w:rsidRPr="00642016">
              <w:rPr>
                <w:b/>
                <w:i/>
              </w:rPr>
              <w:t>handelaar</w:t>
            </w:r>
            <w:r w:rsidRPr="00642016">
              <w:t xml:space="preserve"> in beginsel niet aansprakelijk is voor het doen of nalaten van een internetaanbieder of een elektronisch platform dat de consument voor het ontvangen van de digitale inhoud </w:t>
            </w:r>
            <w:r w:rsidRPr="00642016">
              <w:rPr>
                <w:b/>
                <w:i/>
              </w:rPr>
              <w:t>of de digitale dienst</w:t>
            </w:r>
            <w:r w:rsidRPr="00642016">
              <w:t xml:space="preserve"> heeft gekozen, moet het volstaan dat de </w:t>
            </w:r>
            <w:r w:rsidRPr="00642016">
              <w:rPr>
                <w:b/>
                <w:i/>
              </w:rPr>
              <w:t>handelaar</w:t>
            </w:r>
            <w:r w:rsidRPr="00642016">
              <w:t xml:space="preserve"> de digitale inhoud </w:t>
            </w:r>
            <w:r w:rsidRPr="00642016">
              <w:rPr>
                <w:b/>
                <w:i/>
              </w:rPr>
              <w:t>of de digitale dienst</w:t>
            </w:r>
            <w:r w:rsidRPr="00642016">
              <w:t xml:space="preserve"> aan deze derde </w:t>
            </w:r>
            <w:r w:rsidRPr="00642016">
              <w:rPr>
                <w:b/>
                <w:i/>
              </w:rPr>
              <w:t>of aan een door de consument aangeduide derde</w:t>
            </w:r>
            <w:r w:rsidRPr="00642016">
              <w:t xml:space="preserve"> levert. Met betrekking tot het tijdstip van levering moet de digitale inhoud </w:t>
            </w:r>
            <w:r w:rsidRPr="00642016">
              <w:rPr>
                <w:b/>
                <w:i/>
              </w:rPr>
              <w:t>of digitale dienst</w:t>
            </w:r>
            <w:r w:rsidRPr="00642016">
              <w:t xml:space="preserve">, in overeenstemming met de marktpraktijken en technische mogelijkheden, </w:t>
            </w:r>
            <w:r w:rsidRPr="00642016">
              <w:rPr>
                <w:b/>
                <w:i/>
              </w:rPr>
              <w:t>onverwijld na de sluiting van het contract</w:t>
            </w:r>
            <w:r w:rsidRPr="00642016">
              <w:t xml:space="preserve"> worden verstrekt, tenzij de partijen anders overeenkomen in verband met andere leveringsmodellen.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33</w:t>
      </w:r>
      <w:r w:rsidRPr="004D5895">
        <w:rPr>
          <w:rStyle w:val="HideTWBExt"/>
          <w:b w:val="0"/>
        </w:rPr>
        <w:t>&lt;/NumAm&gt;</w:t>
      </w:r>
    </w:p>
    <w:p w:rsidR="00416703" w:rsidRPr="00642016" w:rsidRDefault="00416703" w:rsidP="00416703">
      <w:pPr>
        <w:keepNext/>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24</w:t>
      </w:r>
      <w:r w:rsidRPr="004D5895">
        <w:rPr>
          <w:rStyle w:val="HideTWBExt"/>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tcPr>
          <w:p w:rsidR="00416703" w:rsidRPr="00642016" w:rsidRDefault="00416703" w:rsidP="00416703">
            <w:pPr>
              <w:keepNext/>
              <w:spacing w:after="240"/>
              <w:jc w:val="center"/>
              <w:rPr>
                <w:i/>
              </w:rPr>
            </w:pPr>
            <w:r w:rsidRPr="00642016">
              <w:rPr>
                <w:i/>
              </w:rPr>
              <w:t>Door de Commissie voorgestelde tekst</w:t>
            </w:r>
          </w:p>
        </w:tc>
        <w:tc>
          <w:tcPr>
            <w:tcW w:w="4876" w:type="dxa"/>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pPr>
            <w:r w:rsidRPr="00642016">
              <w:rPr>
                <w:b/>
                <w:i/>
              </w:rPr>
              <w:t>(24)</w:t>
            </w:r>
            <w:r w:rsidRPr="00642016">
              <w:rPr>
                <w:b/>
                <w:i/>
              </w:rPr>
              <w:tab/>
              <w:t>Ten einde innovatie op de digitale eengemaakte markt te bevorderen en rekening te houden met technologische ontwikkelingen die tot uitdrukking komen in de snel veranderende kenmerken van digitale inhoud, is het gerechtvaardigd dat de digitale inhoud eerst en vooral in overeenstemming is met wat in de overeenkomst werd afgesproken.</w:t>
            </w:r>
          </w:p>
        </w:tc>
        <w:tc>
          <w:tcPr>
            <w:tcW w:w="4876" w:type="dxa"/>
          </w:tcPr>
          <w:p w:rsidR="00416703" w:rsidRPr="00642016" w:rsidRDefault="00416703" w:rsidP="00416703">
            <w:pPr>
              <w:spacing w:after="120"/>
              <w:rPr>
                <w:szCs w:val="24"/>
              </w:rPr>
            </w:pPr>
            <w:r w:rsidRPr="00642016">
              <w:rPr>
                <w:b/>
                <w:i/>
              </w:rPr>
              <w:t>Schrappen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34</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25</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(25)</w:t>
            </w:r>
            <w:r w:rsidRPr="00642016">
              <w:tab/>
            </w:r>
            <w:r w:rsidRPr="00642016">
              <w:rPr>
                <w:b/>
                <w:i/>
              </w:rPr>
              <w:t>Voor het geval</w:t>
            </w:r>
            <w:r w:rsidRPr="00642016">
              <w:t xml:space="preserve"> de in de overeenkomst vastgestelde criteria </w:t>
            </w:r>
            <w:r w:rsidRPr="00642016">
              <w:rPr>
                <w:b/>
                <w:i/>
              </w:rPr>
              <w:t>niet</w:t>
            </w:r>
            <w:r w:rsidRPr="00642016">
              <w:t xml:space="preserve"> duidelijk en uitgebreid genoeg zijn om vast te stellen of de digitale inhoud in overeenstemming met de overeenkomst is</w:t>
            </w:r>
            <w:r w:rsidRPr="00642016">
              <w:rPr>
                <w:b/>
                <w:i/>
              </w:rPr>
              <w:t>,</w:t>
            </w:r>
            <w:r w:rsidRPr="00642016">
              <w:t xml:space="preserve"> is het nodig objectieve criteria inzake overeenstemming vast te stellen om te waarborgen dat consumenten hun rechten niet worden onthouden. </w:t>
            </w:r>
            <w:r w:rsidRPr="00642016">
              <w:rPr>
                <w:b/>
                <w:i/>
              </w:rPr>
              <w:t>In dergelijke gevallen</w:t>
            </w:r>
            <w:r w:rsidRPr="00642016">
              <w:t xml:space="preserve"> moet de overeenstemming met de overeenkomst worden beoordeeld aan de hand van </w:t>
            </w:r>
            <w:r w:rsidRPr="00642016">
              <w:rPr>
                <w:b/>
                <w:i/>
              </w:rPr>
              <w:t>het doel</w:t>
            </w:r>
            <w:r w:rsidRPr="00642016">
              <w:t xml:space="preserve"> waarvoor digitale inhoud van dezelfde omschrijving gewoonlijk zouden worden gebruikt.</w:t>
            </w:r>
          </w:p>
        </w:tc>
        <w:tc>
          <w:tcPr>
            <w:tcW w:w="4876" w:type="dxa"/>
            <w:hideMark/>
          </w:tcPr>
          <w:p w:rsidR="00416703" w:rsidRPr="00642016" w:rsidRDefault="00416703" w:rsidP="00416703">
            <w:pPr>
              <w:spacing w:after="120"/>
              <w:rPr>
                <w:szCs w:val="24"/>
              </w:rPr>
            </w:pPr>
            <w:r w:rsidRPr="00642016">
              <w:t>(25)</w:t>
            </w:r>
            <w:r w:rsidRPr="00642016">
              <w:tab/>
            </w:r>
            <w:r w:rsidRPr="00642016">
              <w:rPr>
                <w:b/>
                <w:i/>
              </w:rPr>
              <w:t>Om duidelijkheid te scheppen over wat de consument mag verwachten van de digitale inhoud of digitale dienst in kwestie en over de aansprakelijkheid van de handelaar ingeval hieraan niet wordt voldaan, moeten de voorschriften om overeenstemming met de overeenkomst vast te stellen, worden geharmoniseerd. Door een combinatie van subjectieve en objectieve criteria toe te passen, moeten de legitieme belangen van beide partijen bij een overeenkomst worden gewaarborgd.</w:t>
            </w:r>
            <w:r w:rsidRPr="00642016">
              <w:t xml:space="preserve"> De in de overeenkomst vastgestelde criteria </w:t>
            </w:r>
            <w:r w:rsidRPr="00642016">
              <w:rPr>
                <w:b/>
                <w:i/>
              </w:rPr>
              <w:t>moeten</w:t>
            </w:r>
            <w:r w:rsidRPr="00642016">
              <w:t xml:space="preserve"> duidelijk en uitgebreid genoeg zijn om vast te stellen of de digitale inhoud </w:t>
            </w:r>
            <w:r w:rsidRPr="00642016">
              <w:rPr>
                <w:b/>
                <w:i/>
              </w:rPr>
              <w:t>of de digitale dienst</w:t>
            </w:r>
            <w:r w:rsidRPr="00642016">
              <w:t xml:space="preserve"> in overeenstemming met de overeenkomst </w:t>
            </w:r>
            <w:r w:rsidRPr="00642016">
              <w:rPr>
                <w:b/>
                <w:i/>
              </w:rPr>
              <w:t>is</w:t>
            </w:r>
            <w:r w:rsidRPr="00642016">
              <w:t xml:space="preserve">. Het is </w:t>
            </w:r>
            <w:r w:rsidRPr="00642016">
              <w:rPr>
                <w:b/>
                <w:i/>
              </w:rPr>
              <w:t>eveneens</w:t>
            </w:r>
            <w:r w:rsidRPr="00642016">
              <w:t xml:space="preserve"> nodig objectieve criteria inzake overeenstemming vast te stellen om te waarborgen dat consumenten hun rechten niet worden onthouden. De overeenstemming met de overeenkomst moet worden beoordeeld aan de hand van </w:t>
            </w:r>
            <w:r w:rsidRPr="00642016">
              <w:rPr>
                <w:b/>
                <w:i/>
              </w:rPr>
              <w:t>de kwaliteit en de prestatie</w:t>
            </w:r>
            <w:r w:rsidRPr="00642016">
              <w:t xml:space="preserve"> waarvoor digitale inhoud </w:t>
            </w:r>
            <w:r w:rsidRPr="00642016">
              <w:rPr>
                <w:b/>
                <w:i/>
              </w:rPr>
              <w:t>of digitale diensten</w:t>
            </w:r>
            <w:r w:rsidRPr="00642016">
              <w:t xml:space="preserve"> van dezelfde omschrijving gewoonlijk zouden worden gebruikt</w:t>
            </w:r>
            <w:r w:rsidRPr="00642016">
              <w:rPr>
                <w:b/>
                <w:i/>
              </w:rPr>
              <w:t>, rekening houdend met hetgeen redelijkerwijs kan worden verwacht van de consument, de aard van de digitale inhoud of de digitale dienst, en, in voorkomend geval, eventuele publieke verklaringen over de specifieke kenmerken van de digitale inhoud of de digitale dienst gemaakt door of namens de handelaar, de producent of diens vertegenwoordiger, in het bijzonder in reclameboodschappen of op etiketten</w:t>
            </w:r>
            <w:r w:rsidRPr="00642016">
              <w:t xml:space="preserve">. </w:t>
            </w:r>
            <w:r w:rsidRPr="00642016">
              <w:rPr>
                <w:b/>
                <w:i/>
              </w:rPr>
              <w:t>De verwachtingen van consumenten lopen sterk uiteen, afhankelijk van het type en het gebruik van digitale inhoud en diensten, en moeten daarom objectief worden vastgesteld.</w:t>
            </w:r>
            <w:r w:rsidRPr="00642016">
              <w:t xml:space="preserve"> </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35</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25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(25 bis)</w:t>
            </w:r>
            <w:r w:rsidRPr="00642016">
              <w:rPr>
                <w:b/>
                <w:i/>
              </w:rPr>
              <w:tab/>
              <w:t>De contractuele vrijheid ten aanzien van de criteria van overeenstemming met de overeenkomst moet weliswaar worden gewaarborgd, maar om te voorkomen dat de aansprakelijkheid voor een gebrek aan overeenstemming wordt omzeild en om een hoog niveau van consumentenbescherming te waarborgen, mag elke contractuele afwijking van de dwingende regels inzake criteria van overeenstemming en verkeerde installatie van de digitale inhoud of de digitale dienst die schadelijk is voor de belangen van de consument, alleen geldig zijn indien de consument daarover uitdrukkelijk is geïnformeerd en daarmee uitdrukkelijk heeft ingestemd bij de sluiting van de overeenkomst.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36</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26</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(26)</w:t>
            </w:r>
            <w:r w:rsidRPr="00642016">
              <w:tab/>
              <w:t xml:space="preserve">Naar </w:t>
            </w:r>
            <w:r w:rsidRPr="00642016">
              <w:rPr>
                <w:b/>
                <w:i/>
              </w:rPr>
              <w:t>zijn</w:t>
            </w:r>
            <w:r w:rsidRPr="00642016">
              <w:t xml:space="preserve"> aard </w:t>
            </w:r>
            <w:r w:rsidRPr="00642016">
              <w:rPr>
                <w:b/>
                <w:i/>
              </w:rPr>
              <w:t>moet</w:t>
            </w:r>
            <w:r w:rsidRPr="00642016">
              <w:t xml:space="preserve"> digitale inhoud interageren met andere digitale apparatuur om goed te kunnen functioneren; interoperabiliteit moet derhalve onderdeel van de criteria inzake overeenstemming uitmaken. </w:t>
            </w:r>
            <w:r w:rsidRPr="00642016">
              <w:rPr>
                <w:b/>
                <w:i/>
              </w:rPr>
              <w:t>Deze interactie betreft met name hardware-factoren, zoals processorsnelheid en kenmerken van grafische kaarten, en software-factoren, zoals een specifieke versie van het besturingssysteem of een specifieke multi-media-speler.</w:t>
            </w:r>
            <w:r w:rsidRPr="00642016">
              <w:t xml:space="preserve"> </w:t>
            </w:r>
            <w:r w:rsidRPr="00642016">
              <w:rPr>
                <w:b/>
                <w:i/>
              </w:rPr>
              <w:t>Het begrip</w:t>
            </w:r>
            <w:r w:rsidRPr="00642016">
              <w:t xml:space="preserve"> functionaliteit </w:t>
            </w:r>
            <w:r w:rsidRPr="00642016">
              <w:rPr>
                <w:b/>
                <w:i/>
              </w:rPr>
              <w:t>dient betrekking te hebben op</w:t>
            </w:r>
            <w:r w:rsidRPr="00642016">
              <w:t xml:space="preserve"> de manieren waarop digitale inhoud </w:t>
            </w:r>
            <w:r w:rsidRPr="00642016">
              <w:rPr>
                <w:b/>
                <w:i/>
              </w:rPr>
              <w:t>kan</w:t>
            </w:r>
            <w:r w:rsidRPr="00642016">
              <w:t xml:space="preserve"> worden gebruikt; </w:t>
            </w:r>
            <w:r w:rsidRPr="00642016">
              <w:rPr>
                <w:b/>
                <w:i/>
              </w:rPr>
              <w:t>het dient ook betrekking te hebben op</w:t>
            </w:r>
            <w:r w:rsidRPr="00642016">
              <w:t xml:space="preserve"> de af- of aanwezigheid van eventuele technische beperkingen, zoals bescherming via het beheer van digitale rechten of regionale codering.</w:t>
            </w:r>
          </w:p>
        </w:tc>
        <w:tc>
          <w:tcPr>
            <w:tcW w:w="4876" w:type="dxa"/>
            <w:hideMark/>
          </w:tcPr>
          <w:p w:rsidR="00416703" w:rsidRPr="00642016" w:rsidRDefault="00416703" w:rsidP="00416703">
            <w:pPr>
              <w:spacing w:after="120"/>
              <w:rPr>
                <w:szCs w:val="24"/>
              </w:rPr>
            </w:pPr>
            <w:r w:rsidRPr="00642016">
              <w:tab/>
              <w:t xml:space="preserve">Naar </w:t>
            </w:r>
            <w:r w:rsidRPr="00642016">
              <w:rPr>
                <w:b/>
                <w:i/>
              </w:rPr>
              <w:t>hun</w:t>
            </w:r>
            <w:r w:rsidRPr="00642016">
              <w:t xml:space="preserve"> aard </w:t>
            </w:r>
            <w:r w:rsidRPr="00642016">
              <w:rPr>
                <w:b/>
                <w:i/>
              </w:rPr>
              <w:t>moeten</w:t>
            </w:r>
            <w:r w:rsidRPr="00642016">
              <w:t xml:space="preserve"> digitale inhoud </w:t>
            </w:r>
            <w:r w:rsidRPr="00642016">
              <w:rPr>
                <w:b/>
                <w:i/>
              </w:rPr>
              <w:t>en digitale diensten</w:t>
            </w:r>
            <w:r w:rsidRPr="00642016">
              <w:t xml:space="preserve"> interageren met andere digitale apparatuur om goed te kunnen functioneren; interoperabiliteit moet derhalve onderdeel van de criteria inzake overeenstemming uitmaken. </w:t>
            </w:r>
            <w:r w:rsidRPr="00642016">
              <w:rPr>
                <w:b/>
                <w:i/>
              </w:rPr>
              <w:t>Onder interoperabiliteit moet worden verstaan het vermogen van digitale inhoud of digitale diensten om al hun functies te vervullen in wisselwerking met een concrete digitale omgeving.</w:t>
            </w:r>
            <w:r w:rsidRPr="00642016">
              <w:t xml:space="preserve"> </w:t>
            </w:r>
            <w:r w:rsidRPr="00642016">
              <w:rPr>
                <w:b/>
                <w:i/>
              </w:rPr>
              <w:t>Onder</w:t>
            </w:r>
            <w:r w:rsidRPr="00642016">
              <w:t xml:space="preserve"> functionaliteit </w:t>
            </w:r>
            <w:r w:rsidRPr="00642016">
              <w:rPr>
                <w:b/>
                <w:i/>
              </w:rPr>
              <w:t>moet worden verstaan</w:t>
            </w:r>
            <w:r w:rsidRPr="00642016">
              <w:t xml:space="preserve"> de manieren waarop digitale inhoud </w:t>
            </w:r>
            <w:r w:rsidRPr="00642016">
              <w:rPr>
                <w:b/>
                <w:i/>
              </w:rPr>
              <w:t>of digitale diensten kunnen</w:t>
            </w:r>
            <w:r w:rsidRPr="00642016">
              <w:t xml:space="preserve"> worden gebruikt; </w:t>
            </w:r>
            <w:r w:rsidRPr="00642016">
              <w:rPr>
                <w:b/>
                <w:i/>
              </w:rPr>
              <w:t>er moet ook onder worden verstaan</w:t>
            </w:r>
            <w:r w:rsidRPr="00642016">
              <w:t xml:space="preserve"> de af- of aanwezigheid van eventuele technische beperkingen, zoals bescherming via het beheer van digitale rechten of regionale codering. </w:t>
            </w:r>
            <w:r w:rsidRPr="00642016">
              <w:rPr>
                <w:b/>
                <w:i/>
              </w:rPr>
              <w:t>De consument moet van tevoren in kennis worden gesteld van het toegestane gebruik van de digitale inhoud, zoals het maken van kopieën voor privédoeleinden. Wanneer de overeenkomst betrekking heeft op auteursrechtelijk beschermde werken, dient op grond van de overeenstemming met de overeenkomst alle wetgeving ter bescherming van het auteursrecht te worden geëerbiedigd. Contractclausules die het legitieme gebruik van uitzonderingen of beperkingen zoals vastgelegd in het auteursrecht verhinderen, vormen een gebrek aan overeenstemming. De voorwaarden waaronder van uitzonderingen of beperkingen gebruik kan worden gemaakt, moeten onverminderd worden vastgesteld door het Unierecht inzake auteursrecht en aanverwante rechten, die door deze richtlijn niet worden gewijzigd.</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37</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27</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(27)</w:t>
            </w:r>
            <w:r w:rsidRPr="00642016">
              <w:tab/>
              <w:t xml:space="preserve">Hoewel datagestuurde diensten en technologieën grote voordelen bieden, hebben zij ook kwetsbare punten tot gevolg. </w:t>
            </w:r>
            <w:r w:rsidRPr="00642016">
              <w:rPr>
                <w:b/>
                <w:i/>
              </w:rPr>
              <w:t>Zoals erkend in de strategie voor de digitale eengemaakte markt</w:t>
            </w:r>
            <w:r w:rsidRPr="00642016">
              <w:t xml:space="preserve"> is een hoog niveau van netwerk- en informatiebeveiliging in de hele Europese Unie van essentieel belang om te zorgen voor de eerbiediging van fundamentele rechten, zoals het recht op bescherming van de persoonlijke levenssfeer en persoonsgegevens, om het vertrouwen van de gebruikers te vergroten en om hun vertrouwen in de digitale economie te versterken. Aangezien software zich algemeen aan het verspreiden is, worden eigenschappen als betrouwbaarheid, veiligheid en aanpasbaarheid aan zich ontwikkelende behoeften ook een eerste prioriteit. Daarom wordt het steeds belangrijker dat deze data-gestuurde diensten en technologieën garanderen dat deze kwaliteiten worden gewaarborgd, voor zover dit evenredig is met de rol en functie van deze technologieën. Met name kwaliteit qua veiligheid en qua betrouwbaarheid wordt een belangrijk aandachtspunt voor innovatieve, samengestelde diensten die afhankelijk zijn van de onderlinge koppeling van verschillende systemen op verschillende gebieden.</w:t>
            </w:r>
          </w:p>
        </w:tc>
        <w:tc>
          <w:tcPr>
            <w:tcW w:w="4876" w:type="dxa"/>
            <w:hideMark/>
          </w:tcPr>
          <w:p w:rsidR="00416703" w:rsidRPr="00642016" w:rsidRDefault="00416703" w:rsidP="00416703">
            <w:pPr>
              <w:spacing w:after="120"/>
              <w:rPr>
                <w:szCs w:val="24"/>
              </w:rPr>
            </w:pPr>
            <w:r w:rsidRPr="00642016">
              <w:t>(27)</w:t>
            </w:r>
            <w:r w:rsidRPr="00642016">
              <w:tab/>
              <w:t>Hoewel datagestuurde diensten en technologieën grote voordelen bieden, hebben zij ook kwetsbare punten tot gevolg. Een hoog niveau van netwerk- en informatiebeveiliging in de hele Europese Unie is van essentieel belang om te zorgen voor de eerbiediging van fundamentele rechten, zoals het recht op bescherming van de persoonlijke levenssfeer en persoonsgegevens, om het vertrouwen van de gebruikers te vergroten en om hun vertrouwen in de digitale economie te versterken. Aangezien software zich algemeen aan het verspreiden is, worden eigenschappen als betrouwbaarheid, veiligheid</w:t>
            </w:r>
            <w:r w:rsidRPr="00642016">
              <w:rPr>
                <w:b/>
                <w:i/>
              </w:rPr>
              <w:t>,</w:t>
            </w:r>
            <w:r w:rsidRPr="00642016">
              <w:t xml:space="preserve"> en aanpasbaarheid aan zich ontwikkelende behoeften ook een eerste prioriteit. Daarom wordt het steeds belangrijker dat deze data-gestuurde diensten en technologieën garanderen dat deze kwaliteiten worden gewaarborgd, voor zover dit evenredig is met de rol en functie van deze technologieën. Met name kwaliteit qua veiligheid en qua betrouwbaarheid wordt een belangrijk aandachtspunt voor innovatieve, samengestelde diensten die afhankelijk zijn van de onderlinge koppeling van verschillende systemen op verschillende gebieden. </w:t>
            </w:r>
            <w:r w:rsidRPr="00642016">
              <w:rPr>
                <w:b/>
                <w:i/>
              </w:rPr>
              <w:t>In dit verband moet worden benadrukt dat updates, waaronder upgrades van beveiligingssoftware, een noodzakelijk element van de beveiliging van de besturingssoftware van slimme goederen als smartphones vormen, die het zo spoedig mogelijk installeren door de consument van de meest recente, door de handelaar geleverde versie vereist om als consument te zijn beschermd tegen misbruik door personen met kwade bedoelingen.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38</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28</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(28)</w:t>
            </w:r>
            <w:r w:rsidRPr="00642016">
              <w:tab/>
              <w:t xml:space="preserve">Bij de toepassing van de bepalingen van deze richtlijn moeten </w:t>
            </w:r>
            <w:r w:rsidRPr="00642016">
              <w:rPr>
                <w:b/>
                <w:i/>
              </w:rPr>
              <w:t>leveranciers</w:t>
            </w:r>
            <w:r w:rsidRPr="00642016">
              <w:t xml:space="preserve">, onder meer met betrekking tot het algemeen gebruikte gegevensformat voor het opvragen van door de gebruiker gegenereerde inhoud of enige andere door de consument verstrekte inhoud, gebruik maken van normen, open technische specificaties, goede praktijken en gedragscodes, ongeacht of deze op internationaal niveau, Europees niveau of op het niveau van een specifieke industriesector zijn vastgesteld. In dit verband kan de Commissie </w:t>
            </w:r>
            <w:r w:rsidRPr="00642016">
              <w:rPr>
                <w:b/>
                <w:i/>
              </w:rPr>
              <w:t>overwegen</w:t>
            </w:r>
            <w:r w:rsidRPr="00642016">
              <w:t xml:space="preserve"> om ter ondersteuning van de uniforme tenuitvoerlegging van </w:t>
            </w:r>
            <w:r w:rsidRPr="00642016">
              <w:rPr>
                <w:b/>
                <w:i/>
              </w:rPr>
              <w:t>de</w:t>
            </w:r>
            <w:r w:rsidRPr="00642016">
              <w:t xml:space="preserve"> richtlijn </w:t>
            </w:r>
            <w:r w:rsidRPr="00642016">
              <w:rPr>
                <w:b/>
                <w:i/>
              </w:rPr>
              <w:t>de ontwikkeling</w:t>
            </w:r>
            <w:r w:rsidRPr="00642016">
              <w:t xml:space="preserve"> van internationale en Europese normen en </w:t>
            </w:r>
            <w:r w:rsidRPr="00642016">
              <w:rPr>
                <w:b/>
                <w:i/>
              </w:rPr>
              <w:t>de opstelling van</w:t>
            </w:r>
            <w:r w:rsidRPr="00642016">
              <w:t xml:space="preserve"> een gedragscode </w:t>
            </w:r>
            <w:r w:rsidRPr="00642016">
              <w:rPr>
                <w:b/>
                <w:i/>
              </w:rPr>
              <w:t>door</w:t>
            </w:r>
            <w:r w:rsidRPr="00642016">
              <w:t xml:space="preserve"> beroepsorganisaties en andere representatieve organisaties </w:t>
            </w:r>
            <w:r w:rsidRPr="00642016">
              <w:rPr>
                <w:b/>
                <w:i/>
              </w:rPr>
              <w:t>te bevorderen</w:t>
            </w:r>
            <w:r w:rsidRPr="00642016">
              <w:t>.</w:t>
            </w:r>
          </w:p>
        </w:tc>
        <w:tc>
          <w:tcPr>
            <w:tcW w:w="4876" w:type="dxa"/>
            <w:hideMark/>
          </w:tcPr>
          <w:p w:rsidR="00416703" w:rsidRPr="00642016" w:rsidRDefault="00416703" w:rsidP="00416703">
            <w:pPr>
              <w:spacing w:after="120"/>
              <w:rPr>
                <w:szCs w:val="24"/>
              </w:rPr>
            </w:pPr>
            <w:r w:rsidRPr="00642016">
              <w:t>(28)</w:t>
            </w:r>
            <w:r w:rsidRPr="00642016">
              <w:tab/>
              <w:t xml:space="preserve">Bij de toepassing van de bepalingen van deze richtlijn moeten </w:t>
            </w:r>
            <w:r w:rsidRPr="00642016">
              <w:rPr>
                <w:b/>
                <w:i/>
              </w:rPr>
              <w:t>handelaars</w:t>
            </w:r>
            <w:r w:rsidRPr="00642016">
              <w:t xml:space="preserve">, onder meer met betrekking tot het algemeen gebruikte gegevensformat voor het opvragen van door de gebruiker gegenereerde inhoud of enige andere door de consument verstrekte inhoud, </w:t>
            </w:r>
            <w:r w:rsidRPr="00642016">
              <w:rPr>
                <w:b/>
                <w:i/>
              </w:rPr>
              <w:t>en met betrekking tot de beveiliging van de informatiesystemen en digitale omgevingen,</w:t>
            </w:r>
            <w:r w:rsidRPr="00642016">
              <w:t xml:space="preserve"> gebruikmaken van normen, open technische specificaties, goede praktijken en gedragscodes, ongeacht of deze op internationaal niveau, Europees niveau of op het niveau van een specifieke industriesector zijn vastgesteld. In dit verband kan de Commissie </w:t>
            </w:r>
            <w:r w:rsidRPr="00642016">
              <w:rPr>
                <w:b/>
                <w:i/>
              </w:rPr>
              <w:t>er bij</w:t>
            </w:r>
            <w:r w:rsidRPr="00642016">
              <w:t xml:space="preserve"> beroepsorganisaties en andere representatieve organisaties </w:t>
            </w:r>
            <w:r w:rsidRPr="00642016">
              <w:rPr>
                <w:b/>
                <w:i/>
              </w:rPr>
              <w:t>op aandringen</w:t>
            </w:r>
            <w:r w:rsidRPr="00642016">
              <w:t xml:space="preserve"> om ter ondersteuning van de uniforme tenuitvoerlegging van </w:t>
            </w:r>
            <w:r w:rsidRPr="00642016">
              <w:rPr>
                <w:b/>
                <w:i/>
              </w:rPr>
              <w:t>deze</w:t>
            </w:r>
            <w:r w:rsidRPr="00642016">
              <w:t xml:space="preserve"> richtlijn internationale en Europese normen </w:t>
            </w:r>
            <w:r w:rsidRPr="00642016">
              <w:rPr>
                <w:b/>
                <w:i/>
              </w:rPr>
              <w:t>te ontwikkelen</w:t>
            </w:r>
            <w:r w:rsidRPr="00642016">
              <w:t xml:space="preserve"> en een gedragscode </w:t>
            </w:r>
            <w:r w:rsidRPr="00642016">
              <w:rPr>
                <w:b/>
                <w:i/>
              </w:rPr>
              <w:t>op te stellen</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39</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28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(28 bis)</w:t>
            </w:r>
            <w:r w:rsidRPr="00642016">
              <w:rPr>
                <w:b/>
                <w:i/>
              </w:rPr>
              <w:tab/>
              <w:t>De handelaar moet de consument gedurende een redelijke termijn van updates voorzien, met inbegrip van veiligheidsupdates, teneinde ervoor te zorgen dat de digitale inhoud of de digitale dienst in overeenstemming is met de overeenkomst. Het moet de consument vrijstaan deze updates al dan niet te installeren. De consument kan bijvoorbeeld besluiten de hem aangeboden updates niet te installeren indien hiervoor een upgrade van zijn besturingssysteem nodig is. Indien de consument besluit de updates niet te installeren, kan hij redelijkerwijs niet verwachten dat de digitale inhoud of de digitale dienst in overeenstemming blijft met de overeenkomst, tenzij de handelaar dat expliciet toezegt. De consument moet erover worden geïnformeerd dat zijn besluit om de nodige updates, met inbegrip van veiligheidsupdates, niet te installeren mede in overweging zal worden genomen bij de beoordeling van de verantwoordelijkheid van de handelaar voor het handhaven van de overeenstemming van de digitale inhoud of de digitale dienst met de overeenkomst.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40</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29</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(29)</w:t>
            </w:r>
            <w:r w:rsidRPr="00642016">
              <w:tab/>
              <w:t>Veel soorten digitale inhoud worden gedurende een bepaalde termijn geleverd</w:t>
            </w:r>
            <w:r w:rsidRPr="00642016">
              <w:rPr>
                <w:b/>
                <w:i/>
              </w:rPr>
              <w:t>. Zo hebben consumenten gedurende een bepaalde termijn</w:t>
            </w:r>
            <w:r w:rsidRPr="00642016">
              <w:t xml:space="preserve"> toegang tot clouddiensten. Daarom is het </w:t>
            </w:r>
            <w:r w:rsidRPr="00642016">
              <w:rPr>
                <w:b/>
                <w:i/>
              </w:rPr>
              <w:t>belangrijk</w:t>
            </w:r>
            <w:r w:rsidRPr="00642016">
              <w:t xml:space="preserve"> om ervoor te zorgen dat de digitale inhoud gedurende de gehele looptijd van de overeenkomst daarmee in overeenstemming is. Bovendien dient, gelet op de frequente verbetering van digitale inhoud, met name in de vorm van bijgewerkte versies, aan de consument de meest recente versie van de digitale inhoud te worden geleverd die op het moment van de sluiting van de overeenkomst beschikbaar is.</w:t>
            </w:r>
          </w:p>
        </w:tc>
        <w:tc>
          <w:tcPr>
            <w:tcW w:w="4876" w:type="dxa"/>
            <w:hideMark/>
          </w:tcPr>
          <w:p w:rsidR="00416703" w:rsidRPr="00642016" w:rsidRDefault="00416703" w:rsidP="00416703">
            <w:pPr>
              <w:spacing w:after="120"/>
              <w:rPr>
                <w:szCs w:val="24"/>
              </w:rPr>
            </w:pPr>
            <w:r w:rsidRPr="00642016">
              <w:t>(29)</w:t>
            </w:r>
            <w:r w:rsidRPr="00642016">
              <w:tab/>
              <w:t xml:space="preserve">Veel soorten digitale inhoud </w:t>
            </w:r>
            <w:r w:rsidRPr="00642016">
              <w:rPr>
                <w:b/>
                <w:i/>
              </w:rPr>
              <w:t>of digitale diensten worden</w:t>
            </w:r>
            <w:r w:rsidRPr="00642016">
              <w:t xml:space="preserve"> gedurende een bepaalde termijn geleverd</w:t>
            </w:r>
            <w:r w:rsidRPr="00642016">
              <w:rPr>
                <w:b/>
                <w:i/>
              </w:rPr>
              <w:t>,</w:t>
            </w:r>
            <w:r w:rsidRPr="00642016">
              <w:t xml:space="preserve"> </w:t>
            </w:r>
            <w:r w:rsidRPr="00642016">
              <w:rPr>
                <w:b/>
                <w:i/>
              </w:rPr>
              <w:t>zoals</w:t>
            </w:r>
            <w:r w:rsidRPr="00642016">
              <w:t xml:space="preserve"> toegang tot clouddiensten. Daarom is het </w:t>
            </w:r>
            <w:r w:rsidRPr="00642016">
              <w:rPr>
                <w:b/>
                <w:i/>
              </w:rPr>
              <w:t>noodzakelijk</w:t>
            </w:r>
            <w:r w:rsidRPr="00642016">
              <w:t xml:space="preserve"> om ervoor te zorgen dat de digitale inhoud </w:t>
            </w:r>
            <w:r w:rsidRPr="00642016">
              <w:rPr>
                <w:b/>
                <w:i/>
              </w:rPr>
              <w:t>of de digitale dienst</w:t>
            </w:r>
            <w:r w:rsidRPr="00642016">
              <w:t xml:space="preserve"> gedurende de gehele looptijd van de overeenkomst daarmee in overeenstemming is. </w:t>
            </w:r>
            <w:r w:rsidRPr="00642016">
              <w:rPr>
                <w:b/>
                <w:i/>
              </w:rPr>
              <w:t>Significante, voortdurende en terugkerende onderbrekingen in de levering van de digitale inhoud of de digitale dienst die binnen het verantwoordelijkheidsgebied van de handelaar vallen, worden beschouwd als gevallen van niet-overeenstemming.</w:t>
            </w:r>
            <w:r w:rsidRPr="00642016">
              <w:t xml:space="preserve"> Bovendien dient, gelet op de frequente verbetering van digitale inhoud </w:t>
            </w:r>
            <w:r w:rsidRPr="00642016">
              <w:rPr>
                <w:b/>
                <w:i/>
              </w:rPr>
              <w:t>en digitale diensten</w:t>
            </w:r>
            <w:r w:rsidRPr="00642016">
              <w:t xml:space="preserve">, met name in de vorm van bijgewerkte versies, aan de consument de meest recente versie van de digitale inhoud </w:t>
            </w:r>
            <w:r w:rsidRPr="00642016">
              <w:rPr>
                <w:b/>
                <w:i/>
              </w:rPr>
              <w:t>of de digitale inhoud</w:t>
            </w:r>
            <w:r w:rsidRPr="00642016">
              <w:t xml:space="preserve"> te worden geleverd die op het moment van de sluiting van de overeenkomst beschikbaar is</w:t>
            </w:r>
            <w:r w:rsidRPr="00642016">
              <w:rPr>
                <w:b/>
                <w:i/>
              </w:rPr>
              <w:t>, tenzij de partijen bij de overeenkomst expliciet overeenkomen dat een oudere versie zal worden geleverd, bijvoorbeeld om voor interoperabiliteit met de digitale omgeving van de consument te zorgen</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41</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30</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(30)</w:t>
            </w:r>
            <w:r w:rsidRPr="00642016">
              <w:tab/>
              <w:t xml:space="preserve">Wil digitale inhoud goed functioneren, dan moet deze op de juiste wijze worden geïntegreerd in de </w:t>
            </w:r>
            <w:r w:rsidRPr="00642016">
              <w:rPr>
                <w:b/>
                <w:i/>
              </w:rPr>
              <w:t>hardware- en software-omgeving</w:t>
            </w:r>
            <w:r w:rsidRPr="00642016">
              <w:t xml:space="preserve"> van de consument. Wanneer een gebrek aan overeenstemming met de overeenkomst van de digitale inhoud voortvloeit uit een onjuiste integratie, dient deze te worden beschouwd als een gebrek aan overeenstemming met de overeenkomst van de digitale inhoud zelf, wanneer deze inhoud werd geïntegreerd door de </w:t>
            </w:r>
            <w:r w:rsidRPr="00642016">
              <w:rPr>
                <w:b/>
                <w:i/>
              </w:rPr>
              <w:t>leverancier</w:t>
            </w:r>
            <w:r w:rsidRPr="00642016">
              <w:t xml:space="preserve"> of onder diens toezicht, of door de consument volgens de integratie-handleiding van de </w:t>
            </w:r>
            <w:r w:rsidRPr="00642016">
              <w:rPr>
                <w:b/>
                <w:i/>
              </w:rPr>
              <w:t>leverancier</w:t>
            </w:r>
            <w:r w:rsidRPr="00642016">
              <w:t xml:space="preserve"> en de verkeerde integratie te wijten was aan tekortkomingen in de vereiste integratie-handleiding. In dergelijke situaties moet de oorzaak van het gebrek aan overeenstemming bij de </w:t>
            </w:r>
            <w:r w:rsidRPr="00642016">
              <w:rPr>
                <w:b/>
                <w:i/>
              </w:rPr>
              <w:t>leverancier</w:t>
            </w:r>
            <w:r w:rsidRPr="00642016">
              <w:t xml:space="preserve"> worden gezocht.</w:t>
            </w:r>
          </w:p>
        </w:tc>
        <w:tc>
          <w:tcPr>
            <w:tcW w:w="4876" w:type="dxa"/>
            <w:hideMark/>
          </w:tcPr>
          <w:p w:rsidR="00416703" w:rsidRPr="00642016" w:rsidRDefault="00416703" w:rsidP="00416703">
            <w:pPr>
              <w:spacing w:after="120"/>
              <w:rPr>
                <w:szCs w:val="24"/>
              </w:rPr>
            </w:pPr>
            <w:r w:rsidRPr="00642016">
              <w:t>(30)</w:t>
            </w:r>
            <w:r w:rsidRPr="00642016">
              <w:tab/>
              <w:t xml:space="preserve">Wil digitale inhoud </w:t>
            </w:r>
            <w:r w:rsidRPr="00642016">
              <w:rPr>
                <w:b/>
                <w:i/>
              </w:rPr>
              <w:t>of een digitale dienst</w:t>
            </w:r>
            <w:r w:rsidRPr="00642016">
              <w:t xml:space="preserve"> goed functioneren, dan moet deze op de juiste wijze worden geïntegreerd in de </w:t>
            </w:r>
            <w:r w:rsidRPr="00642016">
              <w:rPr>
                <w:b/>
                <w:i/>
              </w:rPr>
              <w:t>digitale omgeving</w:t>
            </w:r>
            <w:r w:rsidRPr="00642016">
              <w:t xml:space="preserve"> van de consument. Wanneer een gebrek aan overeenstemming met de overeenkomst van de digitale inhoud </w:t>
            </w:r>
            <w:r w:rsidRPr="00642016">
              <w:rPr>
                <w:b/>
                <w:i/>
              </w:rPr>
              <w:t>of de digitale dienst</w:t>
            </w:r>
            <w:r w:rsidRPr="00642016">
              <w:t xml:space="preserve"> voortvloeit uit een onjuiste integratie, dient deze te worden beschouwd als een gebrek aan overeenstemming met de overeenkomst van de digitale inhoud </w:t>
            </w:r>
            <w:r w:rsidRPr="00642016">
              <w:rPr>
                <w:b/>
                <w:i/>
              </w:rPr>
              <w:t>of de digitale dienst</w:t>
            </w:r>
            <w:r w:rsidRPr="00642016">
              <w:t xml:space="preserve"> zelf, wanneer deze inhoud werd geïntegreerd door de </w:t>
            </w:r>
            <w:r w:rsidRPr="00642016">
              <w:rPr>
                <w:b/>
                <w:i/>
              </w:rPr>
              <w:t>handelaar</w:t>
            </w:r>
            <w:r w:rsidRPr="00642016">
              <w:t xml:space="preserve"> of onder diens toezicht, of door de consument volgens de integratie-handleiding van de </w:t>
            </w:r>
            <w:r w:rsidRPr="00642016">
              <w:rPr>
                <w:b/>
                <w:i/>
              </w:rPr>
              <w:t>handelaar</w:t>
            </w:r>
            <w:r w:rsidRPr="00642016">
              <w:t xml:space="preserve"> en de verkeerde integratie te wijten was aan tekortkomingen in de vereiste integratie-handleiding. In dergelijke situaties moet de oorzaak van het gebrek aan overeenstemming bij de </w:t>
            </w:r>
            <w:r w:rsidRPr="00642016">
              <w:rPr>
                <w:b/>
                <w:i/>
              </w:rPr>
              <w:t>handelaar</w:t>
            </w:r>
            <w:r w:rsidRPr="00642016">
              <w:t xml:space="preserve"> worden gezocht.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42</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31</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(31)</w:t>
            </w:r>
            <w:r w:rsidRPr="00642016">
              <w:tab/>
              <w:t xml:space="preserve">De overeenstemming moet zowel betrekking hebben op de afwezigheid van materiële als juridische gebreken. Rechten van derden kunnen beletten dat de consument daadwerkelijk in overeenstemming met de overeenkomst gebruik kan maken van de digitale inhoud of van bepaalde aspecten daarvan, wanneer op die rechten inbreuk wordt gemaakt en de derde partij de </w:t>
            </w:r>
            <w:r w:rsidRPr="00642016">
              <w:rPr>
                <w:b/>
                <w:i/>
              </w:rPr>
              <w:t>leverancier</w:t>
            </w:r>
            <w:r w:rsidRPr="00642016">
              <w:t xml:space="preserve"> er rechtmatig toe verplicht om deze inbreuk te beëindigen en de betrokken digitale inhoud niet langer te leveren. Juridische gebreken zijn bijzonder belangrijk in geval van digitale inhoud, welke, naar </w:t>
            </w:r>
            <w:r w:rsidRPr="00642016">
              <w:rPr>
                <w:b/>
                <w:i/>
              </w:rPr>
              <w:t>zijn</w:t>
            </w:r>
            <w:r w:rsidRPr="00642016">
              <w:t xml:space="preserve"> aard, aan intellectuele-eigendomsrechten onderworpen </w:t>
            </w:r>
            <w:r w:rsidRPr="00642016">
              <w:rPr>
                <w:b/>
                <w:i/>
              </w:rPr>
              <w:t>is</w:t>
            </w:r>
            <w:r w:rsidRPr="00642016">
              <w:t xml:space="preserve">. Daarom moet de </w:t>
            </w:r>
            <w:r w:rsidRPr="00642016">
              <w:rPr>
                <w:b/>
                <w:i/>
              </w:rPr>
              <w:t>leverancier</w:t>
            </w:r>
            <w:r w:rsidRPr="00642016">
              <w:t xml:space="preserve"> verplicht worden ervoor te zorgen dat </w:t>
            </w:r>
            <w:r w:rsidRPr="00642016">
              <w:rPr>
                <w:b/>
                <w:i/>
              </w:rPr>
              <w:t>op</w:t>
            </w:r>
            <w:r w:rsidRPr="00642016">
              <w:t xml:space="preserve"> de digitale inhoud </w:t>
            </w:r>
            <w:r w:rsidRPr="00642016">
              <w:rPr>
                <w:b/>
                <w:i/>
              </w:rPr>
              <w:t>geen enkel</w:t>
            </w:r>
            <w:r w:rsidRPr="00642016">
              <w:t xml:space="preserve"> recht </w:t>
            </w:r>
            <w:r w:rsidRPr="00642016">
              <w:rPr>
                <w:b/>
                <w:i/>
              </w:rPr>
              <w:t>rust</w:t>
            </w:r>
            <w:r w:rsidRPr="00642016">
              <w:t xml:space="preserve"> van een derde, zoals bijvoorbeeld een auteursrecht, dat de consument belet om de digitale inhoud in overeenstemming met de overeenkomst te gebruiken.</w:t>
            </w:r>
          </w:p>
        </w:tc>
        <w:tc>
          <w:tcPr>
            <w:tcW w:w="4876" w:type="dxa"/>
            <w:hideMark/>
          </w:tcPr>
          <w:p w:rsidR="00416703" w:rsidRPr="00642016" w:rsidRDefault="00416703" w:rsidP="00416703">
            <w:pPr>
              <w:spacing w:after="120"/>
              <w:rPr>
                <w:szCs w:val="24"/>
              </w:rPr>
            </w:pPr>
            <w:r w:rsidRPr="00642016">
              <w:t>(31)</w:t>
            </w:r>
            <w:r w:rsidRPr="00642016">
              <w:tab/>
              <w:t xml:space="preserve">De overeenstemming moet zowel betrekking hebben op de afwezigheid van materiële als juridische gebreken. Rechten van derden kunnen beletten dat de consument daadwerkelijk in overeenstemming met de overeenkomst gebruik kan maken van de digitale inhoud </w:t>
            </w:r>
            <w:r w:rsidRPr="00642016">
              <w:rPr>
                <w:b/>
                <w:i/>
              </w:rPr>
              <w:t>of digitale diensten</w:t>
            </w:r>
            <w:r w:rsidRPr="00642016">
              <w:t xml:space="preserve"> of van bepaalde aspecten daarvan, wanneer op die rechten inbreuk wordt gemaakt en de derde partij de </w:t>
            </w:r>
            <w:r w:rsidRPr="00642016">
              <w:rPr>
                <w:b/>
                <w:i/>
              </w:rPr>
              <w:t>leverancier</w:t>
            </w:r>
            <w:r w:rsidRPr="00642016">
              <w:t xml:space="preserve"> er rechtmatig toe verplicht om deze inbreuk te beëindigen en de betrokken digitale inhoud </w:t>
            </w:r>
            <w:r w:rsidRPr="00642016">
              <w:rPr>
                <w:b/>
                <w:i/>
              </w:rPr>
              <w:t>of digitale diensten</w:t>
            </w:r>
            <w:r w:rsidRPr="00642016">
              <w:t xml:space="preserve"> niet langer te leveren. Juridische gebreken zijn bijzonder belangrijk in geval van digitale inhoud </w:t>
            </w:r>
            <w:r w:rsidRPr="00642016">
              <w:rPr>
                <w:b/>
                <w:i/>
              </w:rPr>
              <w:t>of digitale diensten</w:t>
            </w:r>
            <w:r w:rsidRPr="00642016">
              <w:t xml:space="preserve">, welke, naar </w:t>
            </w:r>
            <w:r w:rsidRPr="00642016">
              <w:rPr>
                <w:b/>
                <w:i/>
              </w:rPr>
              <w:t>hun</w:t>
            </w:r>
            <w:r w:rsidRPr="00642016">
              <w:t xml:space="preserve"> aard, aan intellectuele-eigendomsrechten onderworpen </w:t>
            </w:r>
            <w:r w:rsidRPr="00642016">
              <w:rPr>
                <w:b/>
                <w:i/>
              </w:rPr>
              <w:t>zijn</w:t>
            </w:r>
            <w:r w:rsidRPr="00642016">
              <w:t xml:space="preserve">. Daarom moet de </w:t>
            </w:r>
            <w:r w:rsidRPr="00642016">
              <w:rPr>
                <w:b/>
                <w:i/>
              </w:rPr>
              <w:t>handelaar</w:t>
            </w:r>
            <w:r w:rsidRPr="00642016">
              <w:t xml:space="preserve"> verplicht worden ervoor te zorgen dat de digitale inhoud </w:t>
            </w:r>
            <w:r w:rsidRPr="00642016">
              <w:rPr>
                <w:b/>
                <w:i/>
              </w:rPr>
              <w:t>of digitale diensten</w:t>
            </w:r>
            <w:r w:rsidRPr="00642016">
              <w:t xml:space="preserve"> </w:t>
            </w:r>
            <w:r w:rsidRPr="00642016">
              <w:rPr>
                <w:b/>
                <w:i/>
              </w:rPr>
              <w:t>vrij zijn van beperkingen die voortvloeien uit enig</w:t>
            </w:r>
            <w:r w:rsidRPr="00642016">
              <w:t xml:space="preserve"> recht van een derde, zoals een auteursrecht, dat de consument belet om de digitale inhoud </w:t>
            </w:r>
            <w:r w:rsidRPr="00642016">
              <w:rPr>
                <w:b/>
                <w:i/>
              </w:rPr>
              <w:t>of de digitale dienst</w:t>
            </w:r>
            <w:r w:rsidRPr="00642016">
              <w:t xml:space="preserve"> in overeenstemming met de overeenkomst te gebruiken.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&lt;AmendB&gt;</w:t>
      </w:r>
      <w:r w:rsidR="00CD02A7">
        <w:t>Amendement</w:t>
      </w:r>
      <w:r w:rsidRPr="00642016">
        <w:tab/>
      </w:r>
      <w:r w:rsidRPr="00642016">
        <w:tab/>
      </w:r>
      <w:r w:rsidRPr="004D5895">
        <w:rPr>
          <w:rStyle w:val="HideTWBExt"/>
          <w:b w:val="0"/>
        </w:rPr>
        <w:t>&lt;NumAmB&gt;</w:t>
      </w:r>
      <w:r w:rsidRPr="00642016">
        <w:t>43</w:t>
      </w:r>
      <w:r w:rsidRPr="004D5895">
        <w:rPr>
          <w:rStyle w:val="HideTWBExt"/>
          <w:b w:val="0"/>
        </w:rPr>
        <w:t>&lt;/NumAmB&gt;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31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hRule="exact" w:val="240"/>
          <w:jc w:val="center"/>
        </w:trPr>
        <w:tc>
          <w:tcPr>
            <w:tcW w:w="9752" w:type="dxa"/>
            <w:gridSpan w:val="2"/>
          </w:tcPr>
          <w:p w:rsidR="00416703" w:rsidRPr="00642016" w:rsidRDefault="00416703" w:rsidP="00416703">
            <w:pPr>
              <w:rPr>
                <w:lang w:eastAsia="en-GB" w:bidi="ar-SA"/>
              </w:rPr>
            </w:pPr>
          </w:p>
        </w:tc>
      </w:tr>
      <w:tr w:rsidR="00416703" w:rsidRPr="00642016" w:rsidTr="00CD02A7">
        <w:trPr>
          <w:trHeight w:val="240"/>
          <w:jc w:val="center"/>
        </w:trPr>
        <w:tc>
          <w:tcPr>
            <w:tcW w:w="4876" w:type="dxa"/>
          </w:tcPr>
          <w:p w:rsidR="00416703" w:rsidRPr="00642016" w:rsidRDefault="00416703" w:rsidP="00416703">
            <w:pPr>
              <w:spacing w:after="240"/>
              <w:jc w:val="center"/>
              <w:rPr>
                <w:i/>
              </w:rPr>
            </w:pPr>
            <w:r w:rsidRPr="00642016">
              <w:rPr>
                <w:i/>
              </w:rPr>
              <w:t>Door de Commissie voorgestelde tekst</w:t>
            </w:r>
          </w:p>
        </w:tc>
        <w:tc>
          <w:tcPr>
            <w:tcW w:w="4876" w:type="dxa"/>
          </w:tcPr>
          <w:p w:rsidR="00416703" w:rsidRPr="00642016" w:rsidRDefault="00416703" w:rsidP="00416703">
            <w:pPr>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(31 bis)</w:t>
            </w:r>
            <w:r w:rsidRPr="00642016">
              <w:tab/>
            </w:r>
            <w:r w:rsidRPr="00642016">
              <w:rPr>
                <w:b/>
                <w:i/>
              </w:rPr>
              <w:t>Om een lacune wat de consumentenbescherming betreft voor overeenkomsten voor de levering van digitale inhoud en digitale diensten te voorkomen, moeten de voorwaarden van bindende commerciële garanties, met name inzake precontractuele informatie, reclameboodschappen en garantieverklaringen, worden vastgelegd.</w:t>
            </w:r>
          </w:p>
        </w:tc>
      </w:tr>
    </w:tbl>
    <w:p w:rsidR="00416703" w:rsidRPr="00642016" w:rsidRDefault="00416703" w:rsidP="00416703">
      <w:r w:rsidRPr="004D5895">
        <w:rPr>
          <w:rStyle w:val="HideTWBExt"/>
        </w:rPr>
        <w:t>&lt;/AmendB&gt;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44</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32</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(32)</w:t>
            </w:r>
            <w:r w:rsidRPr="00642016">
              <w:tab/>
              <w:t xml:space="preserve">Vanwege de specifieke aard van digitale inhoud met </w:t>
            </w:r>
            <w:r w:rsidRPr="00642016">
              <w:rPr>
                <w:b/>
                <w:i/>
              </w:rPr>
              <w:t>zijn</w:t>
            </w:r>
            <w:r w:rsidRPr="00642016">
              <w:t xml:space="preserve"> hoge graad van complexiteit en de betere kennis en toegang tot know-how, technische informatie en high-tech-ondersteuning van de </w:t>
            </w:r>
            <w:r w:rsidRPr="00642016">
              <w:rPr>
                <w:b/>
                <w:i/>
              </w:rPr>
              <w:t>leverancier</w:t>
            </w:r>
            <w:r w:rsidRPr="00642016">
              <w:t xml:space="preserve">, verkeert deze laatste in een betere positie dan de consument om te weten waarom de digitale inhoud niet in overeenstemming met de overeenkomst is. De </w:t>
            </w:r>
            <w:r w:rsidRPr="00642016">
              <w:rPr>
                <w:b/>
                <w:i/>
              </w:rPr>
              <w:t>leverancier</w:t>
            </w:r>
            <w:r w:rsidRPr="00642016">
              <w:t xml:space="preserve"> verkeert ook in een betere positie om te beoordelen of het gebrek aan overeenstemming met de overeenkomst te wijten is aan incompatibiliteit van de digitale omgeving van de consument met de technische vereisten inzake de digitale inhoud. Daarom dient in geval van een geschil de </w:t>
            </w:r>
            <w:r w:rsidRPr="00642016">
              <w:rPr>
                <w:b/>
                <w:i/>
              </w:rPr>
              <w:t>leverancier</w:t>
            </w:r>
            <w:r w:rsidRPr="00642016">
              <w:t xml:space="preserve"> te bewijzen dat de digitale inhoud in overeenstemming met de overeenkomst is, tenzij de </w:t>
            </w:r>
            <w:r w:rsidRPr="00642016">
              <w:rPr>
                <w:b/>
                <w:i/>
              </w:rPr>
              <w:t>leverancier</w:t>
            </w:r>
            <w:r w:rsidRPr="00642016">
              <w:t xml:space="preserve"> aantoont dat de digitale omgeving van de consument niet compatibel met de digitale inhoud is.</w:t>
            </w:r>
            <w:r w:rsidRPr="00642016">
              <w:rPr>
                <w:b/>
                <w:i/>
              </w:rPr>
              <w:t xml:space="preserve"> Slechts</w:t>
            </w:r>
            <w:r w:rsidRPr="00642016">
              <w:t xml:space="preserve"> wanneer de </w:t>
            </w:r>
            <w:r w:rsidRPr="00642016">
              <w:rPr>
                <w:b/>
                <w:i/>
              </w:rPr>
              <w:t>leverancier</w:t>
            </w:r>
            <w:r w:rsidRPr="00642016">
              <w:t xml:space="preserve"> aantoont dat de digitale omgeving van de consument niet compatibel is met de interoperabiliteit en andere technische voorschriften, dient de consument te bewijzen dat de digitale inhoud niet in overeenstemming met de overeenkomst is.</w:t>
            </w:r>
          </w:p>
        </w:tc>
        <w:tc>
          <w:tcPr>
            <w:tcW w:w="4876" w:type="dxa"/>
            <w:hideMark/>
          </w:tcPr>
          <w:p w:rsidR="00416703" w:rsidRPr="00642016" w:rsidRDefault="00416703" w:rsidP="00416703">
            <w:pPr>
              <w:spacing w:after="120"/>
              <w:rPr>
                <w:szCs w:val="24"/>
              </w:rPr>
            </w:pPr>
            <w:r w:rsidRPr="00642016">
              <w:t>(32)</w:t>
            </w:r>
            <w:r w:rsidRPr="00642016">
              <w:tab/>
              <w:t xml:space="preserve">Vanwege de specifieke aard van digitale inhoud </w:t>
            </w:r>
            <w:r w:rsidRPr="00642016">
              <w:rPr>
                <w:b/>
                <w:i/>
              </w:rPr>
              <w:t>en digitale diensten</w:t>
            </w:r>
            <w:r w:rsidRPr="00642016">
              <w:t xml:space="preserve"> met </w:t>
            </w:r>
            <w:r w:rsidRPr="00642016">
              <w:rPr>
                <w:b/>
                <w:i/>
              </w:rPr>
              <w:t>hun</w:t>
            </w:r>
            <w:r w:rsidRPr="00642016">
              <w:t xml:space="preserve"> hoge graad van complexiteit en de betere kennis en toegang tot know-how, technische informatie en high-tech-ondersteuning van de </w:t>
            </w:r>
            <w:r w:rsidRPr="00642016">
              <w:rPr>
                <w:b/>
                <w:i/>
              </w:rPr>
              <w:t>handelaar</w:t>
            </w:r>
            <w:r w:rsidRPr="00642016">
              <w:t xml:space="preserve">, verkeert deze laatste in een betere positie dan de consument om te weten waarom de digitale inhoud </w:t>
            </w:r>
            <w:r w:rsidRPr="00642016">
              <w:rPr>
                <w:b/>
                <w:i/>
              </w:rPr>
              <w:t>of de digitale dienst</w:t>
            </w:r>
            <w:r w:rsidRPr="00642016">
              <w:t xml:space="preserve"> niet in overeenstemming met de overeenkomst is. De </w:t>
            </w:r>
            <w:r w:rsidRPr="00642016">
              <w:rPr>
                <w:b/>
                <w:i/>
              </w:rPr>
              <w:t>handelaar</w:t>
            </w:r>
            <w:r w:rsidRPr="00642016">
              <w:t xml:space="preserve"> verkeert ook in een betere positie om te beoordelen of het gebrek aan overeenstemming met de overeenkomst te wijten is aan incompatibiliteit van de digitale omgeving van de consument met de technische vereisten inzake de digitale inhoud </w:t>
            </w:r>
            <w:r w:rsidRPr="00642016">
              <w:rPr>
                <w:b/>
                <w:i/>
              </w:rPr>
              <w:t>of de digitale dienst</w:t>
            </w:r>
            <w:r w:rsidRPr="00642016">
              <w:t xml:space="preserve">. Daarom dient in geval van een geschil de </w:t>
            </w:r>
            <w:r w:rsidRPr="00642016">
              <w:rPr>
                <w:b/>
                <w:i/>
              </w:rPr>
              <w:t>handelaar</w:t>
            </w:r>
            <w:r w:rsidRPr="00642016">
              <w:t xml:space="preserve"> te bewijzen dat de digitale inhoud </w:t>
            </w:r>
            <w:r w:rsidRPr="00642016">
              <w:rPr>
                <w:b/>
                <w:i/>
              </w:rPr>
              <w:t>of de digitale dienst</w:t>
            </w:r>
            <w:r w:rsidRPr="00642016">
              <w:t xml:space="preserve"> in overeenstemming met de overeenkomst is, tenzij de </w:t>
            </w:r>
            <w:r w:rsidRPr="00642016">
              <w:rPr>
                <w:b/>
                <w:i/>
              </w:rPr>
              <w:t>handelaar</w:t>
            </w:r>
            <w:r w:rsidRPr="00642016">
              <w:t xml:space="preserve"> aantoont dat de digitale omgeving van de consument niet compatibel met de digitale inhoud </w:t>
            </w:r>
            <w:r w:rsidRPr="00642016">
              <w:rPr>
                <w:b/>
                <w:i/>
              </w:rPr>
              <w:t>of de digitale dienst</w:t>
            </w:r>
            <w:r w:rsidRPr="00642016">
              <w:t xml:space="preserve"> is. Wanneer de </w:t>
            </w:r>
            <w:r w:rsidRPr="00642016">
              <w:rPr>
                <w:b/>
                <w:i/>
              </w:rPr>
              <w:t>handelaar</w:t>
            </w:r>
            <w:r w:rsidRPr="00642016">
              <w:t xml:space="preserve"> aantoont dat de digitale omgeving van de consument niet compatibel is met de interoperabiliteit en andere technische voorschriften, dient de consument te bewijzen dat de digitale inhoud </w:t>
            </w:r>
            <w:r w:rsidRPr="00642016">
              <w:rPr>
                <w:b/>
                <w:i/>
              </w:rPr>
              <w:t>of de digitale dienst</w:t>
            </w:r>
            <w:r w:rsidRPr="00642016">
              <w:t xml:space="preserve"> niet in overeenstemming met de overeenkomst is. </w:t>
            </w:r>
            <w:r w:rsidRPr="00642016">
              <w:rPr>
                <w:b/>
                <w:i/>
              </w:rPr>
              <w:t>De termijn waarin de bewijslast betreffende het gebrek aan overeenstemming met de overeenkomst bij de handelaar ligt, moet twee jaar bedragen vanaf het moment van levering van de digitale inhoud of de digitale dienst. Deze termijn moet tot één jaar worden gereduceerd in het geval van in goederen ingebedde digitale inhoud of digitale diensten. In het geval van langetermijnovereenkomsten voor de levering van digitale inhoud of digitale diensten moet de bewijslast tijdens de hele duur van de overeenkomst bij de handelaar liggen.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45</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33</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(33)</w:t>
            </w:r>
            <w:r w:rsidRPr="00642016">
              <w:tab/>
              <w:t xml:space="preserve">Zonder afbreuk te doen aan de fundamentele rechten op bescherming van de persoonlijke levenssfeer, met inbegrip van het recht op de vertrouwelijkheid van communicatie, en op de bescherming van de persoonsgegevens van de consument, dient de consument met de </w:t>
            </w:r>
            <w:r w:rsidRPr="00642016">
              <w:rPr>
                <w:b/>
                <w:i/>
              </w:rPr>
              <w:t>leverancier</w:t>
            </w:r>
            <w:r w:rsidRPr="00642016">
              <w:t xml:space="preserve"> samen te werken teneinde deze laatste in staat te stellen zich te vergewissen van de digitale omgeving van de consument met gebruikmaking van de minst ingrijpende middelen die beide partijen in de gegeven omstandigheden ter beschikking staan. Dit kan bijvoorbeeld vaak plaatsvinden door de </w:t>
            </w:r>
            <w:r w:rsidRPr="00642016">
              <w:rPr>
                <w:b/>
                <w:i/>
              </w:rPr>
              <w:t>leverancier</w:t>
            </w:r>
            <w:r w:rsidRPr="00642016">
              <w:t xml:space="preserve"> automatisch verstuurde meldingen van incidenten of details van de internetverbinding van de consument te verstrekken. Alleen in uitzonderlijke en naar behoren gemotiveerde omstandigheden waarin met een optimaal gebruik van alle andere middelen er geen enkele andere mogelijkheid is, kan dit ook gebeuren door virtuele toegang te verlenen tot de digitale omgeving van de consument. Wanneer de consument echter niet samenwerkt met de </w:t>
            </w:r>
            <w:r w:rsidRPr="00642016">
              <w:rPr>
                <w:b/>
                <w:i/>
              </w:rPr>
              <w:t>leverancier</w:t>
            </w:r>
            <w:r w:rsidRPr="00642016">
              <w:t>, dient de consument te bewijzen dat de digitale inhoud niet in overeenstemming met de overeenkomst is.</w:t>
            </w:r>
          </w:p>
        </w:tc>
        <w:tc>
          <w:tcPr>
            <w:tcW w:w="4876" w:type="dxa"/>
            <w:hideMark/>
          </w:tcPr>
          <w:p w:rsidR="00416703" w:rsidRPr="00642016" w:rsidRDefault="00416703" w:rsidP="00416703">
            <w:pPr>
              <w:spacing w:after="120"/>
              <w:rPr>
                <w:szCs w:val="24"/>
              </w:rPr>
            </w:pPr>
            <w:r w:rsidRPr="00642016">
              <w:t>(33)</w:t>
            </w:r>
            <w:r w:rsidRPr="00642016">
              <w:tab/>
              <w:t xml:space="preserve">Zonder afbreuk te doen aan de fundamentele rechten op bescherming van de persoonlijke levenssfeer, met inbegrip van het recht op de vertrouwelijkheid van communicatie, en op de bescherming van de persoonsgegevens van de consument, dient de consument met de </w:t>
            </w:r>
            <w:r w:rsidRPr="00642016">
              <w:rPr>
                <w:b/>
                <w:i/>
              </w:rPr>
              <w:t>handelaar</w:t>
            </w:r>
            <w:r w:rsidRPr="00642016">
              <w:t xml:space="preserve"> samen te werken teneinde deze laatste in staat te stellen zich te vergewissen van de digitale omgeving van de consument met gebruikmaking van de minst ingrijpende middelen die beide partijen in de gegeven omstandigheden ter beschikking staan </w:t>
            </w:r>
            <w:r w:rsidRPr="00642016">
              <w:rPr>
                <w:b/>
                <w:i/>
              </w:rPr>
              <w:t>om te bepalen of het gebrek aan overeenstemming bestond op het moment van levering van de digitale inhoud of de digitale dienst</w:t>
            </w:r>
            <w:r w:rsidRPr="00642016">
              <w:t xml:space="preserve">. Dit kan bijvoorbeeld vaak plaatsvinden door de </w:t>
            </w:r>
            <w:r w:rsidRPr="00642016">
              <w:rPr>
                <w:b/>
                <w:i/>
              </w:rPr>
              <w:t>leverancier</w:t>
            </w:r>
            <w:r w:rsidRPr="00642016">
              <w:t xml:space="preserve"> automatisch verstuurde meldingen van incidenten of details van de internetverbinding van de consument te verstrekken. Alleen in uitzonderlijke en naar behoren gemotiveerde omstandigheden waarin met een optimaal gebruik van alle andere middelen er geen enkele andere mogelijkheid is, kan dit ook gebeuren door virtuele toegang te verlenen tot de digitale omgeving van de consument. Wanneer de consument echter niet samenwerkt met de </w:t>
            </w:r>
            <w:r w:rsidRPr="00642016">
              <w:rPr>
                <w:b/>
                <w:i/>
              </w:rPr>
              <w:t>handelaar</w:t>
            </w:r>
            <w:r w:rsidRPr="00642016">
              <w:t xml:space="preserve">, dient de consument te bewijzen dat de digitale inhoud </w:t>
            </w:r>
            <w:r w:rsidRPr="00642016">
              <w:rPr>
                <w:b/>
                <w:i/>
              </w:rPr>
              <w:t>of de digitale dienst</w:t>
            </w:r>
            <w:r w:rsidRPr="00642016">
              <w:t xml:space="preserve"> niet in overeenstemming met de overeenkomst is</w:t>
            </w:r>
            <w:r w:rsidRPr="00642016">
              <w:rPr>
                <w:b/>
                <w:i/>
              </w:rPr>
              <w:t>, mits de consument is geïnformeerd over dit gevolg van het feit dat hij niet met de handelaar samenwerkt</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46</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34</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(34)</w:t>
            </w:r>
            <w:r w:rsidRPr="00642016">
              <w:tab/>
              <w:t xml:space="preserve">De </w:t>
            </w:r>
            <w:r w:rsidRPr="00642016">
              <w:rPr>
                <w:b/>
                <w:i/>
              </w:rPr>
              <w:t>leverancier</w:t>
            </w:r>
            <w:r w:rsidRPr="00642016">
              <w:t xml:space="preserve"> dient jegens de consument aansprakelijk te zijn voor </w:t>
            </w:r>
            <w:r w:rsidRPr="00642016">
              <w:rPr>
                <w:b/>
                <w:i/>
              </w:rPr>
              <w:t>het</w:t>
            </w:r>
            <w:r w:rsidRPr="00642016">
              <w:t xml:space="preserve"> gebrek aan overeenstemming met de overeenkomst en voor elk verzuim de digitale inhoud te leveren.</w:t>
            </w:r>
            <w:r w:rsidRPr="00642016">
              <w:rPr>
                <w:b/>
                <w:i/>
              </w:rPr>
              <w:t xml:space="preserve"> </w:t>
            </w:r>
            <w:r w:rsidRPr="00642016">
              <w:t xml:space="preserve">Aangezien de digitale inhoud soms gedurende een bepaalde termijn wordt geleverd, </w:t>
            </w:r>
            <w:r w:rsidRPr="00642016">
              <w:rPr>
                <w:b/>
                <w:i/>
              </w:rPr>
              <w:t>is het</w:t>
            </w:r>
            <w:r w:rsidRPr="00642016">
              <w:t xml:space="preserve"> </w:t>
            </w:r>
            <w:r w:rsidRPr="00642016">
              <w:rPr>
                <w:b/>
                <w:i/>
              </w:rPr>
              <w:t>bovendien</w:t>
            </w:r>
            <w:r w:rsidRPr="00642016">
              <w:t xml:space="preserve"> </w:t>
            </w:r>
            <w:r w:rsidRPr="00642016">
              <w:rPr>
                <w:b/>
                <w:i/>
              </w:rPr>
              <w:t>gerechtvaardigd dat</w:t>
            </w:r>
            <w:r w:rsidRPr="00642016">
              <w:t xml:space="preserve"> de </w:t>
            </w:r>
            <w:r w:rsidRPr="00642016">
              <w:rPr>
                <w:b/>
                <w:i/>
              </w:rPr>
              <w:t>leverancier</w:t>
            </w:r>
            <w:r w:rsidRPr="00642016">
              <w:t xml:space="preserve"> aansprakelijk </w:t>
            </w:r>
            <w:r w:rsidRPr="00642016">
              <w:rPr>
                <w:b/>
                <w:i/>
              </w:rPr>
              <w:t>dient te</w:t>
            </w:r>
            <w:r w:rsidRPr="00642016">
              <w:t xml:space="preserve"> zijn voor elk gebrek aan overeenstemming dat zich tijdens die termijn voordoet.</w:t>
            </w:r>
          </w:p>
        </w:tc>
        <w:tc>
          <w:tcPr>
            <w:tcW w:w="4876" w:type="dxa"/>
            <w:hideMark/>
          </w:tcPr>
          <w:p w:rsidR="00416703" w:rsidRPr="00642016" w:rsidRDefault="00416703" w:rsidP="00416703">
            <w:pPr>
              <w:spacing w:after="120"/>
              <w:rPr>
                <w:szCs w:val="24"/>
              </w:rPr>
            </w:pPr>
            <w:r w:rsidRPr="00642016">
              <w:t>(34)</w:t>
            </w:r>
            <w:r w:rsidRPr="00642016">
              <w:tab/>
              <w:t xml:space="preserve">De </w:t>
            </w:r>
            <w:r w:rsidRPr="00642016">
              <w:rPr>
                <w:b/>
                <w:i/>
              </w:rPr>
              <w:t>handelaar</w:t>
            </w:r>
            <w:r w:rsidRPr="00642016">
              <w:t xml:space="preserve"> dient jegens de consument aansprakelijk te zijn voor elk verzuim de digitale inhoud </w:t>
            </w:r>
            <w:r w:rsidRPr="00642016">
              <w:rPr>
                <w:b/>
                <w:i/>
              </w:rPr>
              <w:t>of de digitale dienst</w:t>
            </w:r>
            <w:r w:rsidRPr="00642016">
              <w:t xml:space="preserve"> te leveren</w:t>
            </w:r>
            <w:r w:rsidRPr="00642016">
              <w:rPr>
                <w:b/>
                <w:i/>
              </w:rPr>
              <w:t>,</w:t>
            </w:r>
            <w:r w:rsidRPr="00642016">
              <w:t xml:space="preserve"> en voor </w:t>
            </w:r>
            <w:r w:rsidRPr="00642016">
              <w:rPr>
                <w:b/>
                <w:i/>
              </w:rPr>
              <w:t>elk</w:t>
            </w:r>
            <w:r w:rsidRPr="00642016">
              <w:t xml:space="preserve"> gebrek aan overeenstemming </w:t>
            </w:r>
            <w:r w:rsidRPr="00642016">
              <w:rPr>
                <w:b/>
                <w:i/>
              </w:rPr>
              <w:t>van de digitale inhoud of digitale dienst</w:t>
            </w:r>
            <w:r w:rsidRPr="00642016">
              <w:t xml:space="preserve"> met de overeenkomst </w:t>
            </w:r>
            <w:r w:rsidRPr="00642016">
              <w:rPr>
                <w:b/>
                <w:i/>
              </w:rPr>
              <w:t>die binnen twee jaar na de levering aan het licht komt</w:t>
            </w:r>
            <w:r w:rsidRPr="00642016">
              <w:t xml:space="preserve">. Aangezien de digitale inhoud </w:t>
            </w:r>
            <w:r w:rsidRPr="00642016">
              <w:rPr>
                <w:b/>
                <w:i/>
              </w:rPr>
              <w:t>of digitale diensten</w:t>
            </w:r>
            <w:r w:rsidRPr="00642016">
              <w:t xml:space="preserve"> soms gedurende een bepaalde termijn worden geleverd, moet de </w:t>
            </w:r>
            <w:r w:rsidRPr="00642016">
              <w:rPr>
                <w:b/>
                <w:i/>
              </w:rPr>
              <w:t>handelaar</w:t>
            </w:r>
            <w:r w:rsidRPr="00642016">
              <w:t xml:space="preserve"> aansprakelijk zijn voor elk gebrek aan overeenstemming dat zich tijdens die termijn voordoet. </w:t>
            </w:r>
            <w:r w:rsidRPr="00642016">
              <w:rPr>
                <w:b/>
                <w:i/>
              </w:rPr>
              <w:t>Wat ingebedde digitale inhoud of ingebedde digitale diensten betreft, moet een vergelijkbare wettelijke garantieregeling van toepassing zijn als voor normale goederen. Om het consumentenvertrouwen te vergroten en grensoverschrijdende verkopen – zowel online, als offline – te stimuleren, moet verdere vooruitgang worden geboekt bij het harmoniseren van de consumentenwetgeving. De wettelijke minimumgarantie van twee jaar zoals bedoeld in Richtlijn 1999/44/EG van het Europees Parlement en de Raad</w:t>
            </w:r>
            <w:r w:rsidRPr="00642016">
              <w:rPr>
                <w:b/>
                <w:i/>
                <w:vertAlign w:val="superscript"/>
              </w:rPr>
              <w:t>1 bis</w:t>
            </w:r>
            <w:r w:rsidRPr="00642016">
              <w:rPr>
                <w:b/>
                <w:i/>
              </w:rPr>
              <w:t xml:space="preserve"> moet een volledig geharmoniseerde norm worden. Om het consumentenbeschermingsniveau in bepaalde lidstaten evenwel niet te verlagen, moet het die lidstaten die op het moment van inwerkingtreding van deze richtlijn reeds langere garantieperiodes of andere garantiemodellen hebben, zijn toegestaan deze te behouden.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t>____________</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rPr>
                <w:b/>
                <w:bCs/>
                <w:i/>
                <w:iCs/>
              </w:rPr>
            </w:pPr>
            <w:r w:rsidRPr="00642016">
              <w:rPr>
                <w:b/>
                <w:i/>
                <w:iCs/>
                <w:vertAlign w:val="superscript"/>
              </w:rPr>
              <w:t>1 bis</w:t>
            </w:r>
            <w:r w:rsidRPr="00642016">
              <w:rPr>
                <w:b/>
                <w:i/>
                <w:iCs/>
              </w:rPr>
              <w:t xml:space="preserve"> Richtlijn 1999/44/EG van het Europees Parlement en de Raad van 25 mei 1999 betreffende bepaalde aspecten van de verkoop van en de garanties voor consumptiegoederen (PB L 171 van 7.7.1999, blz. 12).</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47</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35</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(35)</w:t>
            </w:r>
            <w:r w:rsidRPr="00642016">
              <w:tab/>
            </w:r>
            <w:r w:rsidRPr="00642016">
              <w:rPr>
                <w:b/>
                <w:i/>
              </w:rPr>
              <w:t>Een verzuim van</w:t>
            </w:r>
            <w:r w:rsidRPr="00642016">
              <w:t xml:space="preserve"> de </w:t>
            </w:r>
            <w:r w:rsidRPr="00642016">
              <w:rPr>
                <w:b/>
                <w:i/>
              </w:rPr>
              <w:t>leverancier</w:t>
            </w:r>
            <w:r w:rsidRPr="00642016">
              <w:t xml:space="preserve"> om de digitale inhoud in overeenstemming met de overeenkomst aan de consument te leveren, </w:t>
            </w:r>
            <w:r w:rsidRPr="00642016">
              <w:rPr>
                <w:b/>
                <w:i/>
              </w:rPr>
              <w:t>is een ernstige schending van de voornaamste contractuele verplichting van de leverancier, op grond waarvan</w:t>
            </w:r>
            <w:r w:rsidRPr="00642016">
              <w:t xml:space="preserve"> de consument het recht </w:t>
            </w:r>
            <w:r w:rsidRPr="00642016">
              <w:rPr>
                <w:b/>
                <w:i/>
              </w:rPr>
              <w:t>dient te hebben</w:t>
            </w:r>
            <w:r w:rsidRPr="00642016">
              <w:t xml:space="preserve"> de overeenkomst onmiddellijk te ontbinden. Wanneer de </w:t>
            </w:r>
            <w:r w:rsidRPr="00642016">
              <w:rPr>
                <w:b/>
                <w:i/>
              </w:rPr>
              <w:t>leverancier</w:t>
            </w:r>
            <w:r w:rsidRPr="00642016">
              <w:t xml:space="preserve"> aanvankelijk niet heeft verzuimd de digitale inhoud te leveren, dienen onderbrekingen van de levering waardoor de digitale inhoud gedurende een korte tijdspanne voor de consument niet beschikbaar of toegankelijk is, te worden behandeld als een gebrek aan overeenstemming met de overeenkomst en niet als een verzuim te leveren. Met name dient het vereiste van een passende continuïteit van de digitale inhoud ook meer te omvatten dan verwaarloosbare kortstondige onderbrekingen van de levering.</w:t>
            </w:r>
          </w:p>
        </w:tc>
        <w:tc>
          <w:tcPr>
            <w:tcW w:w="4876" w:type="dxa"/>
            <w:hideMark/>
          </w:tcPr>
          <w:p w:rsidR="00416703" w:rsidRPr="00642016" w:rsidRDefault="00416703" w:rsidP="00416703">
            <w:pPr>
              <w:spacing w:after="120"/>
              <w:rPr>
                <w:szCs w:val="24"/>
              </w:rPr>
            </w:pPr>
            <w:r w:rsidRPr="00642016">
              <w:t>(35)</w:t>
            </w:r>
            <w:r w:rsidRPr="00642016">
              <w:tab/>
            </w:r>
            <w:r w:rsidRPr="00642016">
              <w:rPr>
                <w:b/>
                <w:i/>
              </w:rPr>
              <w:t>Wanneer</w:t>
            </w:r>
            <w:r w:rsidRPr="00642016">
              <w:t xml:space="preserve"> de </w:t>
            </w:r>
            <w:r w:rsidRPr="00642016">
              <w:rPr>
                <w:b/>
                <w:i/>
              </w:rPr>
              <w:t>handelaar verzuimt</w:t>
            </w:r>
            <w:r w:rsidRPr="00642016">
              <w:t xml:space="preserve"> om de digitale inhoud </w:t>
            </w:r>
            <w:r w:rsidRPr="00642016">
              <w:rPr>
                <w:b/>
                <w:i/>
              </w:rPr>
              <w:t>of digitale diensten</w:t>
            </w:r>
            <w:r w:rsidRPr="00642016">
              <w:t xml:space="preserve"> in overeenstemming met de overeenkomst aan de consument te leveren, </w:t>
            </w:r>
            <w:r w:rsidRPr="00642016">
              <w:rPr>
                <w:b/>
                <w:i/>
              </w:rPr>
              <w:t>dient de consument de handelaar aan te manen de digitale inhoud of digitale diensten alsnog te leveren</w:t>
            </w:r>
            <w:r w:rsidRPr="00642016">
              <w:t>.</w:t>
            </w:r>
            <w:r w:rsidRPr="00642016">
              <w:rPr>
                <w:b/>
                <w:i/>
              </w:rPr>
              <w:t xml:space="preserve"> Elk verzuim om de digitale inhoud of de digitale dienst onverwijld te leveren, moet</w:t>
            </w:r>
            <w:r w:rsidRPr="00642016">
              <w:t xml:space="preserve"> de consument het recht </w:t>
            </w:r>
            <w:r w:rsidRPr="00642016">
              <w:rPr>
                <w:b/>
                <w:i/>
              </w:rPr>
              <w:t>bieden</w:t>
            </w:r>
            <w:r w:rsidRPr="00642016">
              <w:t xml:space="preserve"> de overeenkomst onmiddellijk te ontbinden</w:t>
            </w:r>
            <w:r w:rsidRPr="00642016">
              <w:rPr>
                <w:b/>
                <w:i/>
              </w:rPr>
              <w:t>, tenzij de partijen expliciet een langere termijn voor de levering van de digitale inhoud of digitale dienst zijn overeengekomen</w:t>
            </w:r>
            <w:r w:rsidRPr="00642016">
              <w:t xml:space="preserve">. Wanneer de </w:t>
            </w:r>
            <w:r w:rsidRPr="00642016">
              <w:rPr>
                <w:b/>
                <w:i/>
              </w:rPr>
              <w:t>handelaar</w:t>
            </w:r>
            <w:r w:rsidRPr="00642016">
              <w:t xml:space="preserve"> aanvankelijk niet heeft verzuimd de digitale inhoud </w:t>
            </w:r>
            <w:r w:rsidRPr="00642016">
              <w:rPr>
                <w:b/>
                <w:i/>
              </w:rPr>
              <w:t>of digitale diensten</w:t>
            </w:r>
            <w:r w:rsidRPr="00642016">
              <w:t xml:space="preserve"> te leveren, dienen onderbrekingen van de levering waardoor de digitale inhoud </w:t>
            </w:r>
            <w:r w:rsidRPr="00642016">
              <w:rPr>
                <w:b/>
                <w:i/>
              </w:rPr>
              <w:t>of digitale diensten</w:t>
            </w:r>
            <w:r w:rsidRPr="00642016">
              <w:t xml:space="preserve"> gedurende een korte tijdspanne voor de consument niet beschikbaar of toegankelijk is, te worden behandeld als een gebrek aan overeenstemming met de overeenkomst en niet als een verzuim te leveren. Met name dient het vereiste van een passende continuïteit van de digitale inhoud </w:t>
            </w:r>
            <w:r w:rsidRPr="00642016">
              <w:rPr>
                <w:b/>
                <w:i/>
              </w:rPr>
              <w:t>of digitale diensten</w:t>
            </w:r>
            <w:r w:rsidRPr="00642016">
              <w:t xml:space="preserve"> ook meer te omvatten dan verwaarloosbare kortstondige onderbrekingen van de levering.</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48</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36</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(36)</w:t>
            </w:r>
            <w:r w:rsidRPr="00642016">
              <w:tab/>
              <w:t xml:space="preserve">In geval van gebrek aan overeenstemming met de overeenkomst dient de consument in eerste instantie er recht op te hebben dat de digitale inhoud in overeenstemming met de overeenkomst </w:t>
            </w:r>
            <w:r w:rsidRPr="00642016">
              <w:rPr>
                <w:b/>
                <w:i/>
              </w:rPr>
              <w:t>wordt</w:t>
            </w:r>
            <w:r w:rsidRPr="00642016">
              <w:t xml:space="preserve"> gebracht. Afhankelijk van de technische kenmerken van de digitale inhoud, </w:t>
            </w:r>
            <w:r w:rsidRPr="00642016">
              <w:rPr>
                <w:b/>
                <w:i/>
              </w:rPr>
              <w:t>kan</w:t>
            </w:r>
            <w:r w:rsidRPr="00642016">
              <w:t xml:space="preserve"> de </w:t>
            </w:r>
            <w:r w:rsidRPr="00642016">
              <w:rPr>
                <w:b/>
                <w:i/>
              </w:rPr>
              <w:t>leverancier</w:t>
            </w:r>
            <w:r w:rsidRPr="00642016">
              <w:t xml:space="preserve"> een specifieke manier kiezen om de digitale inhoud in overeenstemming met de overeenkomst te brengen, bijvoorbeeld door middel van het uitbrengen van een bijgewerkte versie of door van de consument te verlangen dat hij van een nieuwe kopie van de digitale inhoud gebruikmaakt. Gezien de diversiteit van digitale inhoud is het niet passend om dwingende termijnen vast te stellen voor de uitoefening van rechten of de naleving van verplichtingen met betrekking tot die digitale inhoud. Dergelijke termijnen houden wellicht geen rekening met deze diversiteit en kunnen te kort of te lang zijn, al naar gelang het geval. Daarom is het beter te verwijzen naar redelijke termijnen. De digitale inhoud moet </w:t>
            </w:r>
            <w:r w:rsidRPr="00642016">
              <w:rPr>
                <w:b/>
                <w:i/>
              </w:rPr>
              <w:t>binnen een redelijke termijn en</w:t>
            </w:r>
            <w:r w:rsidRPr="00642016">
              <w:t xml:space="preserve"> kosteloos in overeenstemming met de overeenkomst worden gebracht; met name mag de consument geen kosten dragen in verband met de ontwikkeling van een bijgewerkte versie van de digitale inhoud.</w:t>
            </w:r>
          </w:p>
        </w:tc>
        <w:tc>
          <w:tcPr>
            <w:tcW w:w="4876" w:type="dxa"/>
            <w:hideMark/>
          </w:tcPr>
          <w:p w:rsidR="00416703" w:rsidRPr="00642016" w:rsidRDefault="00416703" w:rsidP="00416703">
            <w:pPr>
              <w:spacing w:after="120"/>
              <w:rPr>
                <w:szCs w:val="24"/>
              </w:rPr>
            </w:pPr>
            <w:r w:rsidRPr="00642016">
              <w:t>(36)</w:t>
            </w:r>
            <w:r w:rsidRPr="00642016">
              <w:tab/>
              <w:t xml:space="preserve">In geval van gebrek aan overeenstemming met de overeenkomst dient de consument in eerste instantie er recht op te hebben dat de digitale inhoud </w:t>
            </w:r>
            <w:r w:rsidRPr="00642016">
              <w:rPr>
                <w:b/>
                <w:i/>
              </w:rPr>
              <w:t>of digitale diensten</w:t>
            </w:r>
            <w:r w:rsidRPr="00642016">
              <w:t xml:space="preserve"> in overeenstemming met de overeenkomst </w:t>
            </w:r>
            <w:r w:rsidRPr="00642016">
              <w:rPr>
                <w:b/>
                <w:i/>
              </w:rPr>
              <w:t>worden</w:t>
            </w:r>
            <w:r w:rsidRPr="00642016">
              <w:t xml:space="preserve"> gebracht. Afhankelijk van de technische kenmerken van de digitale inhoud </w:t>
            </w:r>
            <w:r w:rsidRPr="00642016">
              <w:rPr>
                <w:b/>
                <w:i/>
              </w:rPr>
              <w:t>of de digitale dienst</w:t>
            </w:r>
            <w:r w:rsidRPr="00642016">
              <w:t xml:space="preserve">, </w:t>
            </w:r>
            <w:r w:rsidRPr="00642016">
              <w:rPr>
                <w:b/>
                <w:i/>
              </w:rPr>
              <w:t>moet</w:t>
            </w:r>
            <w:r w:rsidRPr="00642016">
              <w:t xml:space="preserve"> de </w:t>
            </w:r>
            <w:r w:rsidRPr="00642016">
              <w:rPr>
                <w:b/>
                <w:i/>
              </w:rPr>
              <w:t>handelaar</w:t>
            </w:r>
            <w:r w:rsidRPr="00642016">
              <w:t xml:space="preserve"> een specifieke manier kiezen om de digitale inhoud </w:t>
            </w:r>
            <w:r w:rsidRPr="00642016">
              <w:rPr>
                <w:b/>
                <w:i/>
              </w:rPr>
              <w:t>of de digitale dienst</w:t>
            </w:r>
            <w:r w:rsidRPr="00642016">
              <w:t xml:space="preserve"> in overeenstemming met de overeenkomst te brengen, bijvoorbeeld door middel van het uitbrengen van een bijgewerkte versie of door van de consument te verlangen dat hij van een nieuwe kopie van de digitale inhoud gebruikmaakt. </w:t>
            </w:r>
            <w:r w:rsidRPr="00642016">
              <w:rPr>
                <w:b/>
                <w:i/>
              </w:rPr>
              <w:t>Om elk significant ongemak voor de consument te vermijden, moet de handelaar slechts één poging worden toegestaan voor het corrigeren van hetzelfde gebrek.</w:t>
            </w:r>
            <w:r w:rsidRPr="00642016">
              <w:t xml:space="preserve"> Gezien de diversiteit van digitale inhoud </w:t>
            </w:r>
            <w:r w:rsidRPr="00642016">
              <w:rPr>
                <w:b/>
                <w:i/>
              </w:rPr>
              <w:t>of digitale diensten</w:t>
            </w:r>
            <w:r w:rsidRPr="00642016">
              <w:t xml:space="preserve"> is het niet passend om dwingende termijnen vast te stellen voor de uitoefening van rechten of de naleving van verplichtingen met betrekking tot die digitale inhoud </w:t>
            </w:r>
            <w:r w:rsidRPr="00642016">
              <w:rPr>
                <w:b/>
                <w:i/>
              </w:rPr>
              <w:t>of de digitale dienst</w:t>
            </w:r>
            <w:r w:rsidRPr="00642016">
              <w:t xml:space="preserve">. Dergelijke termijnen houden wellicht geen rekening met deze diversiteit en kunnen te kort of te lang zijn, al naar gelang het geval. Daarom is het beter te verwijzen naar redelijke termijnen. </w:t>
            </w:r>
            <w:r w:rsidRPr="00642016">
              <w:rPr>
                <w:b/>
                <w:i/>
              </w:rPr>
              <w:t xml:space="preserve">De redelijke tijd om de digitale inhoud of de digitale dienst in overeenstemming met de overeenkomst te brengen, moet objectief worden vastgesteld, rekening houdend met de aard van de digitale inhoud of de digitale dienst en het gebrek aan overeenstemming. </w:t>
            </w:r>
            <w:r w:rsidRPr="00642016">
              <w:t>De digitale inhoud of digitale dienst moet kosteloos in overeenstemming met de overeenkomst worden gebracht; met name mag de consument geen kosten dragen in verband met de ontwikkeling van een bijgewerkte versie van de digitale inhoud.</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49</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37</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(37)</w:t>
            </w:r>
            <w:r w:rsidRPr="00642016">
              <w:tab/>
              <w:t xml:space="preserve">In een tweede stadium moet de consument recht hebben op een prijsvermindering of op ontbinding van de overeenkomst. Het recht van de consument op ontbinding van de overeenkomst moet worden beperkt tot die gevallen waarin bijvoorbeeld het in overeenstemming brengen van de digitale inhoud onmogelijk is en het gebrek aan overeenstemming afbreuk doet aan de belangrijkste prestatiekenmerken van de digitale inhoud. Indien de consument de overeenkomst ontbindt, dient de leverancier de door de consument betaalde prijs te restitueren </w:t>
            </w:r>
            <w:r w:rsidRPr="00642016">
              <w:rPr>
                <w:b/>
                <w:i/>
              </w:rPr>
              <w:t>of, indien de digitale inhoud niet tegen betaling van een prijs is geleverd, maar in ruil voor toegang tot door de consument verstrekte gegevens, zich na de ontbinding van de overeenkomst ervan te onthouden die gegevens te gebruiken of aan derden door te geven dan wel derden toegang tot die gegevens te verlenen</w:t>
            </w:r>
            <w:r w:rsidRPr="00642016">
              <w:t xml:space="preserve">. </w:t>
            </w:r>
            <w:r w:rsidRPr="00642016">
              <w:rPr>
                <w:b/>
                <w:i/>
              </w:rPr>
              <w:t>Het nakomen van de verplichting zich te onthouden van het gebruik van gegevens dient in het geval waarin de tegenprestatie uit de verstrekking van persoonsgegevens bestaat, in te houden dat de leverancier alle maatregelen neemt om te voldoen aan de gegevensbeschermingsbepalingen door deze gegevens te verwijderen of door deze zodanig te anonimiseren dat de consument op geen enkele wijze waarvan redelijkerwijs kan worden verwacht dat de leverancier of een derde zich daarvan bedient, kan worden geïdentificeerd. Onverminderd de verplichtingen van een voor de verwerking verantwoordelijke uit hoofde van Richtlijn 95/46/EG mag de leverancier niet verplicht worden om verdere maatregelen te nemen ten aanzien gegevens die de leverancier derden gedurende de looptijd van de overeenkomst voor de levering van de digitale inhoud rechtmatig heeft verstrekt.</w:t>
            </w:r>
          </w:p>
        </w:tc>
        <w:tc>
          <w:tcPr>
            <w:tcW w:w="4876" w:type="dxa"/>
            <w:hideMark/>
          </w:tcPr>
          <w:p w:rsidR="00416703" w:rsidRPr="00642016" w:rsidRDefault="00416703" w:rsidP="00416703">
            <w:pPr>
              <w:spacing w:after="120"/>
              <w:rPr>
                <w:szCs w:val="24"/>
              </w:rPr>
            </w:pPr>
            <w:r w:rsidRPr="00642016">
              <w:t>(37)</w:t>
            </w:r>
            <w:r w:rsidRPr="00642016">
              <w:tab/>
              <w:t xml:space="preserve">In een tweede stadium moet de consument recht hebben op een prijsvermindering of op ontbinding van de overeenkomst. Het recht van de consument op ontbinding van de overeenkomst moet worden beperkt tot die gevallen waarin bijvoorbeeld het in overeenstemming brengen van de digitale inhoud </w:t>
            </w:r>
            <w:r w:rsidRPr="00642016">
              <w:rPr>
                <w:b/>
                <w:i/>
              </w:rPr>
              <w:t>of digitale dienst</w:t>
            </w:r>
            <w:r w:rsidRPr="00642016">
              <w:t xml:space="preserve"> onmogelijk is en het gebrek aan overeenstemming afbreuk doet aan de belangrijkste prestatiekenmerken van de digitale inhoud </w:t>
            </w:r>
            <w:r w:rsidRPr="00642016">
              <w:rPr>
                <w:b/>
                <w:i/>
              </w:rPr>
              <w:t>of digitale dienst</w:t>
            </w:r>
            <w:r w:rsidRPr="00642016">
              <w:t>.</w:t>
            </w:r>
            <w:r w:rsidRPr="00642016">
              <w:rPr>
                <w:b/>
                <w:i/>
              </w:rPr>
              <w:t xml:space="preserve"> In het geval van online gesloten overeenkomsten moet de handelaar de consument eenvoudige onlinemethoden ter beschikking stellen om de overeenkomst te beëindigen, bijvoorbeeld een onlineformulier.</w:t>
            </w:r>
            <w:r w:rsidRPr="00642016">
              <w:t xml:space="preserve"> Indien de consument de overeenkomst ontbindt, dient de </w:t>
            </w:r>
            <w:r w:rsidRPr="00642016">
              <w:rPr>
                <w:b/>
                <w:i/>
              </w:rPr>
              <w:t>handelaar</w:t>
            </w:r>
            <w:r w:rsidRPr="00642016">
              <w:t xml:space="preserve"> de door de consument betaalde prijs te restitueren.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50</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38</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(38)</w:t>
            </w:r>
            <w:r w:rsidRPr="00642016">
              <w:tab/>
              <w:t xml:space="preserve">In geval van ontbinding dient de </w:t>
            </w:r>
            <w:r w:rsidRPr="00642016">
              <w:rPr>
                <w:b/>
                <w:i/>
              </w:rPr>
              <w:t>leverancier</w:t>
            </w:r>
            <w:r w:rsidRPr="00642016">
              <w:t xml:space="preserve"> zich </w:t>
            </w:r>
            <w:r w:rsidRPr="00642016">
              <w:rPr>
                <w:b/>
                <w:i/>
              </w:rPr>
              <w:t>ook</w:t>
            </w:r>
            <w:r w:rsidRPr="00642016">
              <w:t xml:space="preserve"> te onthouden van gebruik van door de consument gegenereerde inhoud. Wanneer meer dan één consument bepaalde inhoud heeft gegenereerd, heeft de </w:t>
            </w:r>
            <w:r w:rsidRPr="00642016">
              <w:rPr>
                <w:b/>
                <w:i/>
              </w:rPr>
              <w:t>leverancier echter</w:t>
            </w:r>
            <w:r w:rsidRPr="00642016">
              <w:t xml:space="preserve"> het recht om gebruik te blijven maken van de door de consument gegenereerde inhoud wanneer </w:t>
            </w:r>
            <w:r w:rsidRPr="00642016">
              <w:rPr>
                <w:b/>
                <w:i/>
              </w:rPr>
              <w:t>die</w:t>
            </w:r>
            <w:r w:rsidRPr="00642016">
              <w:t xml:space="preserve"> andere consumenten daarvan gebruikmaken.</w:t>
            </w:r>
          </w:p>
        </w:tc>
        <w:tc>
          <w:tcPr>
            <w:tcW w:w="4876" w:type="dxa"/>
            <w:hideMark/>
          </w:tcPr>
          <w:p w:rsidR="00416703" w:rsidRPr="00642016" w:rsidRDefault="00416703" w:rsidP="00416703">
            <w:pPr>
              <w:spacing w:after="120"/>
              <w:rPr>
                <w:szCs w:val="24"/>
              </w:rPr>
            </w:pPr>
            <w:r w:rsidRPr="00642016">
              <w:t>(38)</w:t>
            </w:r>
            <w:r w:rsidRPr="00642016">
              <w:tab/>
              <w:t xml:space="preserve">In geval van ontbinding dient de </w:t>
            </w:r>
            <w:r w:rsidRPr="00642016">
              <w:rPr>
                <w:b/>
                <w:i/>
              </w:rPr>
              <w:t>handelaar</w:t>
            </w:r>
            <w:r w:rsidRPr="00642016">
              <w:t xml:space="preserve"> zich te onthouden van gebruik van door de consument gegenereerde inhoud. Wanneer </w:t>
            </w:r>
            <w:r w:rsidRPr="00642016">
              <w:rPr>
                <w:b/>
                <w:i/>
              </w:rPr>
              <w:t>de door de consument gegenereerde inhoud ofwel geen nut heeft buiten het ecosysteem, ofwel alleen verband houdt met de activiteit van de consument, ofwel door de handelaar met andere gegevens is samengevoegd en niet of alleen middels buitenproportionele inspanningen kan worden ontvlecht</w:t>
            </w:r>
            <w:r w:rsidRPr="00642016">
              <w:t xml:space="preserve">, heeft de </w:t>
            </w:r>
            <w:r w:rsidRPr="00642016">
              <w:rPr>
                <w:b/>
                <w:i/>
              </w:rPr>
              <w:t>handelaar</w:t>
            </w:r>
            <w:r w:rsidRPr="00642016">
              <w:t xml:space="preserve"> het recht om gebruik te blijven maken van de door de consument gegenereerde inhoud. </w:t>
            </w:r>
            <w:r w:rsidRPr="00642016">
              <w:rPr>
                <w:b/>
                <w:i/>
              </w:rPr>
              <w:t>Dit geldt ook</w:t>
            </w:r>
            <w:r w:rsidRPr="00642016">
              <w:t xml:space="preserve"> wanneer meer dan één consument een bepaalde inhoud heeft gegenereerd </w:t>
            </w:r>
            <w:r w:rsidRPr="00642016">
              <w:rPr>
                <w:b/>
                <w:i/>
              </w:rPr>
              <w:t>en</w:t>
            </w:r>
            <w:r w:rsidRPr="00642016">
              <w:t xml:space="preserve"> andere consumenten daarvan </w:t>
            </w:r>
            <w:r w:rsidRPr="00642016">
              <w:rPr>
                <w:b/>
                <w:i/>
              </w:rPr>
              <w:t>gebruik kunnen blijven maken</w:t>
            </w:r>
            <w:r w:rsidRPr="00642016">
              <w:t>.</w:t>
            </w:r>
            <w:r w:rsidRPr="00642016">
              <w:rPr>
                <w:b/>
                <w:i/>
              </w:rPr>
              <w:t xml:space="preserve"> Dit betreft ook individuele inhoud-bijdragen van een consument aan een samenwerkingsproject waar andere consumenten gebruik van blijven maken. Dergelijke individuele inhoud-bijdragen moeten door de handelaar kunnen worden hergebruikt, ook na ontbinding van de overeenkomst, met inachtneming van de voorwaarden waaronder deze in eerste instantie door de consument werden geleverd. </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51</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39</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rPr>
                <w:b/>
                <w:i/>
              </w:rPr>
              <w:t>(39)</w:t>
            </w:r>
            <w:r w:rsidRPr="00642016">
              <w:rPr>
                <w:b/>
                <w:i/>
              </w:rPr>
              <w:tab/>
              <w:t>Om ervoor te zorgen dat de consument doeltreffende bescherming geniet met betrekking tot het recht de overeenkomst te ontbinden, dient de leverancier de consument toe te staan om alle gegevens op te vragen die door de consument zijn geüpload, door de consument met behulp van de digitale inhoud zijn gecreëerd of door middel van het gebruik door de consument van de digitale inhoud zijn gegenereerd. Deze verplichting dient ook te gelden voor gegevens die de leverancier op grond van de overeenkomst voor de levering van de digitale inhoud verplicht is te bewaren, alsook voor gegevens die de leverancier in verband met de overeenkomst daadwerkelijk heeft bewaard.</w:t>
            </w:r>
          </w:p>
        </w:tc>
        <w:tc>
          <w:tcPr>
            <w:tcW w:w="4876" w:type="dxa"/>
            <w:hideMark/>
          </w:tcPr>
          <w:p w:rsidR="00416703" w:rsidRPr="00642016" w:rsidRDefault="00416703" w:rsidP="00416703">
            <w:pPr>
              <w:spacing w:after="120"/>
              <w:rPr>
                <w:szCs w:val="24"/>
              </w:rPr>
            </w:pPr>
            <w:r w:rsidRPr="00642016">
              <w:rPr>
                <w:b/>
                <w:i/>
              </w:rPr>
              <w:t>Schrappen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52</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40</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(40)</w:t>
            </w:r>
            <w:r w:rsidRPr="00642016">
              <w:tab/>
            </w:r>
            <w:r w:rsidRPr="00642016">
              <w:rPr>
                <w:b/>
                <w:i/>
              </w:rPr>
              <w:t>Wanneer</w:t>
            </w:r>
            <w:r w:rsidRPr="00642016">
              <w:t xml:space="preserve"> na de ontbinding van de overeenkomst wegens gebrek aan overeenstemming met de overeenkomst de </w:t>
            </w:r>
            <w:r w:rsidRPr="00642016">
              <w:rPr>
                <w:b/>
                <w:i/>
              </w:rPr>
              <w:t>leverancier</w:t>
            </w:r>
            <w:r w:rsidRPr="00642016">
              <w:t xml:space="preserve"> de consument </w:t>
            </w:r>
            <w:r w:rsidRPr="00642016">
              <w:rPr>
                <w:b/>
                <w:i/>
              </w:rPr>
              <w:t>de technische middelen biedt om de gegevens op te vragen,</w:t>
            </w:r>
            <w:r w:rsidRPr="00642016">
              <w:t xml:space="preserve"> dient de consument het recht te hebben om de </w:t>
            </w:r>
            <w:r w:rsidRPr="00642016">
              <w:rPr>
                <w:b/>
                <w:i/>
              </w:rPr>
              <w:t>gegevens</w:t>
            </w:r>
            <w:r w:rsidRPr="00642016">
              <w:t xml:space="preserve"> kosteloos op te vragen</w:t>
            </w:r>
            <w:r w:rsidRPr="00642016">
              <w:rPr>
                <w:b/>
                <w:i/>
              </w:rPr>
              <w:t>, bijvoorbeeld zonder de kosten van het gebruik van een algemeen</w:t>
            </w:r>
            <w:r w:rsidRPr="00642016">
              <w:t xml:space="preserve"> gangbaar gegevensformat</w:t>
            </w:r>
            <w:r w:rsidRPr="00642016">
              <w:rPr>
                <w:b/>
                <w:i/>
              </w:rPr>
              <w:t>; dit geldt niet voor de kosten die door de eigen digitale omgeving van de consument zijn veroorzaakt, waaronder de kosten van een netwerkverbinding, aangezien deze kosten niet specifiek verband houden met de opvraging van gegevens</w:t>
            </w:r>
            <w:r w:rsidRPr="00642016">
              <w:t>.</w:t>
            </w:r>
          </w:p>
        </w:tc>
        <w:tc>
          <w:tcPr>
            <w:tcW w:w="4876" w:type="dxa"/>
            <w:hideMark/>
          </w:tcPr>
          <w:p w:rsidR="00416703" w:rsidRPr="00642016" w:rsidRDefault="00416703" w:rsidP="00416703">
            <w:pPr>
              <w:spacing w:after="120"/>
              <w:rPr>
                <w:szCs w:val="24"/>
              </w:rPr>
            </w:pPr>
            <w:r w:rsidRPr="00642016">
              <w:t>(40)</w:t>
            </w:r>
            <w:r w:rsidRPr="00642016">
              <w:tab/>
              <w:t xml:space="preserve">Na de ontbinding van de overeenkomst wegens gebrek aan overeenstemming met de overeenkomst </w:t>
            </w:r>
            <w:r w:rsidRPr="00642016">
              <w:rPr>
                <w:b/>
                <w:i/>
              </w:rPr>
              <w:t>moet</w:t>
            </w:r>
            <w:r w:rsidRPr="00642016">
              <w:t xml:space="preserve"> de </w:t>
            </w:r>
            <w:r w:rsidRPr="00642016">
              <w:rPr>
                <w:b/>
                <w:i/>
              </w:rPr>
              <w:t>handelaar</w:t>
            </w:r>
            <w:r w:rsidRPr="00642016">
              <w:t xml:space="preserve"> de consument </w:t>
            </w:r>
            <w:r w:rsidRPr="00642016">
              <w:rPr>
                <w:b/>
                <w:i/>
              </w:rPr>
              <w:t>alle door de consument gegenereerde inhoud andere dan persoonsgegevens ter beschikking stellen, tenzij de inhoud in kwestie geen nut heeft buiten de context van de door de handelaar geleverde digitale inhoud of digitale dienst, deze inhoud alleen verband houdt met de activiteit van de consument wanneer hij door de handelaar geleverde digitale inhoud of digitale diensten gebruikt, of deze inhoud door de handelaar met andere gegevens is samengevoegd en niet of alleen middels buitenproportionele inspanningen kan worden ontvlecht</w:t>
            </w:r>
            <w:r w:rsidRPr="00642016">
              <w:t xml:space="preserve">. De consument dient het recht te hebben de inhoud kosteloos </w:t>
            </w:r>
            <w:r w:rsidRPr="00642016">
              <w:rPr>
                <w:b/>
                <w:i/>
              </w:rPr>
              <w:t>en in een</w:t>
            </w:r>
            <w:r w:rsidRPr="00642016">
              <w:t xml:space="preserve"> gangbaar </w:t>
            </w:r>
            <w:r w:rsidRPr="00642016">
              <w:rPr>
                <w:b/>
                <w:i/>
              </w:rPr>
              <w:t>en machineleesbaar</w:t>
            </w:r>
            <w:r w:rsidRPr="00642016">
              <w:t xml:space="preserve"> gegevensformat op te vragen.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53</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41</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(41)</w:t>
            </w:r>
            <w:r w:rsidRPr="00642016">
              <w:tab/>
              <w:t>Wanneer de overeenkomst ontbonden is, mag de consument niet worden verplicht te betalen voor het gebruik van digitale inhoud die niet in overeenstemming met de overeenkomst is, omdat de consument dan doeltreffende bescherming zou worden onthouden.</w:t>
            </w:r>
          </w:p>
        </w:tc>
        <w:tc>
          <w:tcPr>
            <w:tcW w:w="4876" w:type="dxa"/>
            <w:hideMark/>
          </w:tcPr>
          <w:p w:rsidR="00416703" w:rsidRPr="00642016" w:rsidRDefault="00416703" w:rsidP="00416703">
            <w:pPr>
              <w:spacing w:after="120"/>
              <w:rPr>
                <w:szCs w:val="24"/>
              </w:rPr>
            </w:pPr>
            <w:r w:rsidRPr="00642016">
              <w:t>(41)</w:t>
            </w:r>
            <w:r w:rsidRPr="00642016">
              <w:tab/>
              <w:t xml:space="preserve">Wanneer de overeenkomst ontbonden is, mag de consument niet worden verplicht te betalen voor het gebruik van digitale inhoud </w:t>
            </w:r>
            <w:r w:rsidRPr="00642016">
              <w:rPr>
                <w:b/>
                <w:i/>
              </w:rPr>
              <w:t>of een digitale dienst</w:t>
            </w:r>
            <w:r w:rsidRPr="00642016">
              <w:t xml:space="preserve"> die niet in overeenstemming met de overeenkomst is, omdat de consument dan doeltreffende bescherming zou worden onthouden.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54</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42</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(42)</w:t>
            </w:r>
            <w:r w:rsidRPr="00642016">
              <w:tab/>
              <w:t xml:space="preserve">Wanneer de digitale inhoud die gedurende een bepaalde termijn tegen betaling van een prijs werd verstrekt, het recht tot ontbinding doet ontstaan, dient de consument, gelet op de noodzaak een evenwicht te vinden tussen de legitieme belangen van consumenten en </w:t>
            </w:r>
            <w:r w:rsidRPr="00642016">
              <w:rPr>
                <w:b/>
                <w:i/>
              </w:rPr>
              <w:t>leveranciers</w:t>
            </w:r>
            <w:r w:rsidRPr="00642016">
              <w:t xml:space="preserve">, het recht te hebben alleen dat deel van de overeenkomst te ontbinden dat overeenkomt met de </w:t>
            </w:r>
            <w:r w:rsidRPr="00642016">
              <w:rPr>
                <w:b/>
                <w:i/>
              </w:rPr>
              <w:t>tijd</w:t>
            </w:r>
            <w:r w:rsidRPr="00642016">
              <w:t xml:space="preserve"> waarin de digitale inhoud niet in overeenstemming met de overeenkomst was. </w:t>
            </w:r>
            <w:r w:rsidRPr="00642016">
              <w:rPr>
                <w:b/>
                <w:i/>
              </w:rPr>
              <w:t>Gedeeltelijke ontbinding is echter niet uitvoerbaar indien de digitale inhoud wordt geleverd tegen een andere tegenprestatie dan geld, aangezien het niet mogelijk is om een andere tegenprestatie dan geld evenredig te verdelen.</w:t>
            </w:r>
          </w:p>
        </w:tc>
        <w:tc>
          <w:tcPr>
            <w:tcW w:w="4876" w:type="dxa"/>
            <w:hideMark/>
          </w:tcPr>
          <w:p w:rsidR="00416703" w:rsidRPr="00642016" w:rsidRDefault="00416703" w:rsidP="00416703">
            <w:pPr>
              <w:spacing w:after="120"/>
              <w:rPr>
                <w:szCs w:val="24"/>
              </w:rPr>
            </w:pPr>
            <w:r w:rsidRPr="00642016">
              <w:t>(42)</w:t>
            </w:r>
            <w:r w:rsidRPr="00642016">
              <w:tab/>
              <w:t xml:space="preserve">Wanneer de digitale inhoud </w:t>
            </w:r>
            <w:r w:rsidRPr="00642016">
              <w:rPr>
                <w:b/>
                <w:i/>
              </w:rPr>
              <w:t>of de digitale dienst</w:t>
            </w:r>
            <w:r w:rsidRPr="00642016">
              <w:t xml:space="preserve"> die gedurende een bepaalde termijn tegen betaling van een prijs werd verstrekt, het recht tot ontbinding doet ontstaan, dient de consument, gelet op de noodzaak een evenwicht te vinden tussen de legitieme belangen van consumenten en </w:t>
            </w:r>
            <w:r w:rsidRPr="00642016">
              <w:rPr>
                <w:b/>
                <w:i/>
              </w:rPr>
              <w:t>handelaars</w:t>
            </w:r>
            <w:r w:rsidRPr="00642016">
              <w:t xml:space="preserve">, het recht te hebben alleen dat deel van de overeenkomst te ontbinden dat overeenkomt met de </w:t>
            </w:r>
            <w:r w:rsidRPr="00642016">
              <w:rPr>
                <w:b/>
                <w:i/>
              </w:rPr>
              <w:t>tijdspanne</w:t>
            </w:r>
            <w:r w:rsidRPr="00642016">
              <w:t xml:space="preserve"> waarin de digitale inhoud </w:t>
            </w:r>
            <w:r w:rsidRPr="00642016">
              <w:rPr>
                <w:b/>
                <w:i/>
              </w:rPr>
              <w:t>of de digitale dienst</w:t>
            </w:r>
            <w:r w:rsidRPr="00642016">
              <w:t xml:space="preserve"> niet in overeenstemming met de overeenkomst was.</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55</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43</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rPr>
                <w:b/>
                <w:i/>
              </w:rPr>
              <w:t>(43)</w:t>
            </w:r>
            <w:r w:rsidRPr="00642016">
              <w:rPr>
                <w:b/>
                <w:i/>
              </w:rPr>
              <w:tab/>
              <w:t>Digitale inhoud is naar zijn aard niet onderhevig aan slijtage bij gebruik en wordt vaak eerder gedurende een bepaalde termijn dan eenmalig geleverd. Het is daarom gerechtvaardigd geen termijn te bepalen gedurende welke de leverancier aansprakelijk dient te worden gehouden voor een gebrek aan overeenstemming dat op het moment van levering van de digitale inhoud bestaat. De lidstaten dienen een dergelijke termijn daarom niet te handhaven of in te voeren. Om voor rechtszekerheid ten aanzien van op het gebrek aan overeenstemming van digitale inhoud gebaseerde vorderingen te zorgen, moeten lidstaten zich kunnen blijven baseren op nationale verjaringsregelingen.</w:t>
            </w:r>
          </w:p>
        </w:tc>
        <w:tc>
          <w:tcPr>
            <w:tcW w:w="4876" w:type="dxa"/>
            <w:hideMark/>
          </w:tcPr>
          <w:p w:rsidR="00416703" w:rsidRPr="00642016" w:rsidRDefault="00416703" w:rsidP="00416703">
            <w:pPr>
              <w:spacing w:after="120"/>
              <w:rPr>
                <w:szCs w:val="24"/>
              </w:rPr>
            </w:pPr>
            <w:r w:rsidRPr="00642016">
              <w:rPr>
                <w:b/>
                <w:i/>
              </w:rPr>
              <w:t>Schrappen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56</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44</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(44)</w:t>
            </w:r>
            <w:r w:rsidRPr="00642016">
              <w:tab/>
              <w:t xml:space="preserve">Het beginsel van de aansprakelijkheid van de </w:t>
            </w:r>
            <w:r w:rsidRPr="00642016">
              <w:rPr>
                <w:b/>
                <w:i/>
              </w:rPr>
              <w:t>leverancier</w:t>
            </w:r>
            <w:r w:rsidRPr="00642016">
              <w:t xml:space="preserve"> voor schade is een wezenlijk onderdeel van de overeenkomsten voor de levering van digitale inhoud.</w:t>
            </w:r>
            <w:r w:rsidRPr="00642016">
              <w:rPr>
                <w:b/>
                <w:i/>
              </w:rPr>
              <w:t xml:space="preserve"> Om het vertrouwen van de consument in digitale inhoud te vergroten, dient dit beginsel dus op het niveau van de Unie te worden gereguleerd teneinde ervoor te zorgen dat consumenten geen nadeel ondervinden wanneer hun hard- of software beschadigd is door digitale inhoud die niet in overeenstemming met de overeenkomst is.</w:t>
            </w:r>
            <w:r w:rsidRPr="00642016">
              <w:t xml:space="preserve"> </w:t>
            </w:r>
            <w:r w:rsidRPr="00642016">
              <w:rPr>
                <w:b/>
                <w:i/>
              </w:rPr>
              <w:t>Consumenten moeten</w:t>
            </w:r>
            <w:r w:rsidRPr="00642016">
              <w:t xml:space="preserve"> daarom recht hebben </w:t>
            </w:r>
            <w:r w:rsidRPr="00642016">
              <w:rPr>
                <w:b/>
                <w:i/>
              </w:rPr>
              <w:t>op</w:t>
            </w:r>
            <w:r w:rsidRPr="00642016">
              <w:t xml:space="preserve"> een vergoeding van schade </w:t>
            </w:r>
            <w:r w:rsidRPr="00642016">
              <w:rPr>
                <w:b/>
                <w:i/>
              </w:rPr>
              <w:t>die aan de digitale omgeving van de consument is toegebracht als</w:t>
            </w:r>
            <w:r w:rsidRPr="00642016">
              <w:t xml:space="preserve"> gevolg van een gebrek aan overeenstemming met de overeenkomst of een verzuim de digitale inhoud te leveren. </w:t>
            </w:r>
            <w:r w:rsidRPr="00642016">
              <w:rPr>
                <w:b/>
                <w:i/>
              </w:rPr>
              <w:t>Het moet</w:t>
            </w:r>
            <w:r w:rsidRPr="00642016">
              <w:t xml:space="preserve"> evenwel </w:t>
            </w:r>
            <w:r w:rsidRPr="00642016">
              <w:rPr>
                <w:b/>
                <w:i/>
              </w:rPr>
              <w:t>aan de lidstaten worden overgelaten om de nadere voorwaarden vast te stellen voor de uitoefening van het recht op schadevergoeding, waarbij ermee rekening moet worden gehouden dat kortingen op de prijs van toekomstige leveringen van de digitale inhoud, met name wanneer het daarbij om de enige schadevergoeding voor verliezen gaat die de leverancier aanbiedt, de consument niet noodzakelijkerwijs zo veel mogelijk in de positie brengen waarin hij zou hebben verkeerd wanneer de digitale inhoud naar behoren was geleverd en in overeenstemming met de overeenkomst was geweest</w:t>
            </w:r>
            <w:r w:rsidRPr="00642016">
              <w:t>.</w:t>
            </w:r>
          </w:p>
        </w:tc>
        <w:tc>
          <w:tcPr>
            <w:tcW w:w="4876" w:type="dxa"/>
            <w:hideMark/>
          </w:tcPr>
          <w:p w:rsidR="00416703" w:rsidRPr="00642016" w:rsidRDefault="00416703" w:rsidP="00416703">
            <w:pPr>
              <w:spacing w:after="120"/>
              <w:rPr>
                <w:szCs w:val="24"/>
              </w:rPr>
            </w:pPr>
            <w:r w:rsidRPr="00642016">
              <w:t>(44)</w:t>
            </w:r>
            <w:r w:rsidRPr="00642016">
              <w:tab/>
              <w:t xml:space="preserve">Het beginsel van de aansprakelijkheid van de </w:t>
            </w:r>
            <w:r w:rsidRPr="00642016">
              <w:rPr>
                <w:b/>
                <w:i/>
              </w:rPr>
              <w:t>handelaar</w:t>
            </w:r>
            <w:r w:rsidRPr="00642016">
              <w:t xml:space="preserve"> voor schade is een wezenlijk onderdeel van de overeenkomsten voor de levering van digitale inhoud </w:t>
            </w:r>
            <w:r w:rsidRPr="00642016">
              <w:rPr>
                <w:b/>
                <w:i/>
              </w:rPr>
              <w:t>of digitale diensten</w:t>
            </w:r>
            <w:r w:rsidRPr="00642016">
              <w:t xml:space="preserve">. </w:t>
            </w:r>
            <w:r w:rsidRPr="00642016">
              <w:rPr>
                <w:b/>
                <w:i/>
              </w:rPr>
              <w:t>De consument moet</w:t>
            </w:r>
            <w:r w:rsidRPr="00642016">
              <w:t xml:space="preserve"> daarom </w:t>
            </w:r>
            <w:r w:rsidRPr="00642016">
              <w:rPr>
                <w:b/>
                <w:i/>
              </w:rPr>
              <w:t>het</w:t>
            </w:r>
            <w:r w:rsidRPr="00642016">
              <w:t xml:space="preserve"> recht hebben een vergoeding </w:t>
            </w:r>
            <w:r w:rsidRPr="00642016">
              <w:rPr>
                <w:b/>
                <w:i/>
              </w:rPr>
              <w:t>te eisen</w:t>
            </w:r>
            <w:r w:rsidRPr="00642016">
              <w:t xml:space="preserve"> van schade als gevolg van een gebrek aan overeenstemming met de overeenkomst of een verzuim de digitale inhoud </w:t>
            </w:r>
            <w:r w:rsidRPr="00642016">
              <w:rPr>
                <w:b/>
                <w:i/>
              </w:rPr>
              <w:t>of de digitale dienst</w:t>
            </w:r>
            <w:r w:rsidRPr="00642016">
              <w:t xml:space="preserve"> te leveren. </w:t>
            </w:r>
            <w:r w:rsidRPr="00642016">
              <w:rPr>
                <w:b/>
                <w:i/>
              </w:rPr>
              <w:t>Indien het recht een schadevergoeding te eisen</w:t>
            </w:r>
            <w:r w:rsidRPr="00642016">
              <w:t xml:space="preserve"> evenwel </w:t>
            </w:r>
            <w:r w:rsidRPr="00642016">
              <w:rPr>
                <w:b/>
                <w:i/>
              </w:rPr>
              <w:t>in alle lidstaten gewaarborgd is, moet hiervoor op het niveau van de Unie geen regelgeving worden ontwikkeld en moet dit aan de nationale wetgever worden overgelaten</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57</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45</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(45)</w:t>
            </w:r>
            <w:r w:rsidRPr="00642016">
              <w:tab/>
            </w:r>
            <w:r w:rsidRPr="00642016">
              <w:rPr>
                <w:b/>
                <w:i/>
              </w:rPr>
              <w:t>De leverancier kan vanwege technologische of andere redenen gedwongen zijn om kenmerken</w:t>
            </w:r>
            <w:r w:rsidRPr="00642016">
              <w:t xml:space="preserve"> van de gedurende een bepaalde termijn geleverde digitale inhoud te wijzigen. Deze veranderingen zijn vaak in het voordeel van de consument, aangezien zij de digitale inhoud verbeteren. De partijen bij de overeenkomst kunnen daarom bijzondere bepalingen in de overeenkomst opnemen op grond waarvan de </w:t>
            </w:r>
            <w:r w:rsidRPr="00642016">
              <w:rPr>
                <w:b/>
                <w:i/>
              </w:rPr>
              <w:t>leverancier</w:t>
            </w:r>
            <w:r w:rsidRPr="00642016">
              <w:t xml:space="preserve"> wijzigingen mag aanbrengen. Indien dergelijke wijzigingen echter negatieve gevolgen hebben voor de wijze waarop de consument voordeel van de belangrijkste prestatiekenmerken van de digitale inhoud heeft, kunnen zij het evenwicht van de overeenkomst of het karakter van de prestaties die op grond van de overeenkomst verschuldigd zijn, zozeer verstoren dat de consument in die omstandigheden de overeenkomst niet zou hebben afgesloten. </w:t>
            </w:r>
            <w:r w:rsidRPr="00642016">
              <w:rPr>
                <w:b/>
                <w:i/>
              </w:rPr>
              <w:t>Daarom moeten in dergelijke gevallen voor deze wijzigingen bepaalde voorwaarden gelden.</w:t>
            </w:r>
          </w:p>
        </w:tc>
        <w:tc>
          <w:tcPr>
            <w:tcW w:w="4876" w:type="dxa"/>
            <w:hideMark/>
          </w:tcPr>
          <w:p w:rsidR="00416703" w:rsidRPr="00642016" w:rsidRDefault="00416703" w:rsidP="00416703">
            <w:pPr>
              <w:spacing w:after="120"/>
              <w:rPr>
                <w:szCs w:val="24"/>
              </w:rPr>
            </w:pPr>
            <w:r w:rsidRPr="00642016">
              <w:t>(45)</w:t>
            </w:r>
            <w:r w:rsidRPr="00642016">
              <w:tab/>
            </w:r>
            <w:r w:rsidRPr="00642016">
              <w:rPr>
                <w:b/>
                <w:i/>
              </w:rPr>
              <w:t>De handelaar moet het onder bepaalde voorwaarden toegestaan zijn belangrijke prestatiekenmerken</w:t>
            </w:r>
            <w:r w:rsidRPr="00642016">
              <w:t xml:space="preserve"> van de gedurende een bepaalde termijn geleverde digitale inhoud </w:t>
            </w:r>
            <w:r w:rsidRPr="00642016">
              <w:rPr>
                <w:b/>
                <w:i/>
              </w:rPr>
              <w:t>of digitale dienst, zoals de toegankelijkheid en de continuïteit daarvan,</w:t>
            </w:r>
            <w:r w:rsidRPr="00642016">
              <w:t xml:space="preserve"> te wijzigen</w:t>
            </w:r>
            <w:r w:rsidRPr="00642016">
              <w:rPr>
                <w:b/>
                <w:i/>
              </w:rPr>
              <w:t>, op voorwaarde dat de overeenkomst een gegronde reden voor een dergelijke wijziging bevat</w:t>
            </w:r>
            <w:r w:rsidRPr="00642016">
              <w:t>.</w:t>
            </w:r>
            <w:r w:rsidRPr="00642016">
              <w:rPr>
                <w:b/>
                <w:i/>
              </w:rPr>
              <w:t xml:space="preserve"> Gegronde redenen kunnen betrekking hebben op gevallen waarin de wijziging noodzakelijk is om de digitale inhoud of de digitale dienst aan een nieuwe technische omgeving of een groter aantal gebruikers aan te passen, of op andere belangrijke operationele redenen.</w:t>
            </w:r>
            <w:r w:rsidRPr="00642016">
              <w:t xml:space="preserve"> Deze veranderingen zijn vaak in het voordeel van de consument, aangezien zij de digitale inhoud </w:t>
            </w:r>
            <w:r w:rsidRPr="00642016">
              <w:rPr>
                <w:b/>
                <w:i/>
              </w:rPr>
              <w:t>of digitale diensten</w:t>
            </w:r>
            <w:r w:rsidRPr="00642016">
              <w:t xml:space="preserve"> verbeteren. De partijen bij de overeenkomst kunnen daarom bijzondere bepalingen in de overeenkomst opnemen op grond waarvan de </w:t>
            </w:r>
            <w:r w:rsidRPr="00642016">
              <w:rPr>
                <w:b/>
                <w:i/>
              </w:rPr>
              <w:t>handelaar</w:t>
            </w:r>
            <w:r w:rsidRPr="00642016">
              <w:t xml:space="preserve"> wijzigingen mag aanbrengen. Indien dergelijke wijzigingen echter negatieve gevolgen hebben voor de wijze waarop de consument voordeel van de belangrijkste prestatiekenmerken van de digitale inhoud </w:t>
            </w:r>
            <w:r w:rsidRPr="00642016">
              <w:rPr>
                <w:b/>
                <w:i/>
              </w:rPr>
              <w:t>of digitale diensten</w:t>
            </w:r>
            <w:r w:rsidRPr="00642016">
              <w:t xml:space="preserve"> heeft, kunnen zij het evenwicht van de overeenkomst of het karakter van de prestaties die op grond van de overeenkomst verschuldigd zijn, zozeer verstoren dat de consument in die omstandigheden de overeenkomst niet zou hebben afgesloten. </w:t>
            </w:r>
            <w:r w:rsidRPr="00642016">
              <w:rPr>
                <w:b/>
                <w:i/>
              </w:rPr>
              <w:t>Met het oog op het evenwicht tussen consumenten- en ondernemersbelangen moet die mogelijkheid voor de handelaar gekoppeld zijn aan het recht van de consument om de overeenkomst te ontbinden indien de wijzigingen in kwestie meer dan slechts geringe negatieve gevolgen hebben voor het gebruik van of de toegang tot de digitale inhoud of digitale dienst. In welke mate wijzigingen het gebruik van of de toegang tot de digitale inhoud of digitale dienst door de consument negatief beïnvloeden, moet objectief worden beoordeeld, rekening houdend met het karakter en het doel van de digitale inhoud of digitale dienst en de kwaliteit, functionaliteit, interoperabiliteit en andere belangrijke kenmerken die gebruikelijk zijn bij digitale inhoud of een digitale dienst van hetzelfde type. De voorschriften betreffende dergelijke updates, upgrades of soortgelijke wijzigingen dienen echter geen betrekking te hebben op situaties waarin, bijvoorbeeld ten gevolge van het verspreiden van een nieuwe versie van de digitale inhoud of digitale dienst, de partijen een nieuwe overeenkomst sluiten voor de levering van de digitale inhoud of digitale dienst.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58</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45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(45 bis)</w:t>
            </w:r>
            <w:r w:rsidRPr="00642016">
              <w:rPr>
                <w:b/>
                <w:i/>
              </w:rPr>
              <w:tab/>
              <w:t>Wanneer een dergelijke wijziging negatieve gevolgen heeft voor de toegang tot of het gebruik van de digitale inhoud of de digitale dienst door de consument, moet de consument ten gevolge van die wijziging het recht hebben de overeenkomst kosteloos te ontbinden. Wanneer niet aan de voorwaarden voor de wijziging wordt voldaan, houdt de consument het recht op vormen van genoegdoening voor het gebrek aan overeenstemming. Evenzo moet, indien zich na een wijziging een gebrek aan conformiteit van de digitale inhoud of de digitale dienst voordoet dat niet door de wijziging is veroorzaakt, de consument het recht blijven behouden een beroep te doen op vormen van genoegdoening voor het gebrek aan conformiteit wat betreft deze digitale inhoud of de digitale dienst zoals bepaald in deze richtlijn.</w:t>
            </w:r>
          </w:p>
        </w:tc>
      </w:tr>
    </w:tbl>
    <w:p w:rsidR="00416703" w:rsidRPr="00642016" w:rsidRDefault="00416703" w:rsidP="00416703">
      <w:r w:rsidRPr="004D5895">
        <w:rPr>
          <w:rStyle w:val="HideTWBExt"/>
        </w:rPr>
        <w:t>&lt;/Amend&gt;</w:t>
      </w:r>
    </w:p>
    <w:p w:rsidR="00416703" w:rsidRPr="00642016" w:rsidRDefault="00416703" w:rsidP="00A66685">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59</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46</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(46)</w:t>
            </w:r>
            <w:r w:rsidRPr="00642016">
              <w:tab/>
              <w:t xml:space="preserve">Concurrentie is een belangrijke factor voor een goed functionerende digitale eengemaakte markt. Om deze concurrentie te bevorderen, dient het voor consumenten mogelijk te zijn om in te gaan op concurrerende aanbiedingen en van </w:t>
            </w:r>
            <w:r w:rsidRPr="00642016">
              <w:rPr>
                <w:b/>
                <w:i/>
              </w:rPr>
              <w:t>leverancier</w:t>
            </w:r>
            <w:r w:rsidRPr="00642016">
              <w:t xml:space="preserve"> te veranderen. Om dit praktisch uitvoerbaar te maken, dienen zij dit te kunnen doen zonder gehinderd te worden door juridische, technische of praktische belemmeringen, zoals contractuele voorwaarden of het ontbreken van middelen voor het opvragen van alle gegevens die door de consument zijn geüpload, door hem met behulp van de digitale inhoud zijn gecreëerd of door het gebruik door de consument van de digitale inhoud zijn gegenereerd. Het is echter ook belangrijk bestaande investeringen en het vertrouwen in gesloten overeenkomsten te beschermen. Daarom dient consumenten het recht te worden gegeven om langetermijnovereenkomsten onder bepaalde evenwichtige voorwaarden te ontbinden. Dit sluit niet uit dat consumentenovereenkomsten voor langere contractuele periodes kunnen worden gesloten. De consument dient echter het recht te hebben elke contractuele relatie te beëindigen die in totaal langer duurt dan 12 maanden. Om te voorkomen dat dit recht wordt omzeild, dient het betrekking te hebben op iedere overeenkomst waaraan de consument langer dan 12 maanden gebonden is, ongeacht of de overeenkomst </w:t>
            </w:r>
            <w:r w:rsidRPr="00642016">
              <w:rPr>
                <w:b/>
                <w:i/>
              </w:rPr>
              <w:t>van onbepaalde duur is</w:t>
            </w:r>
            <w:r w:rsidRPr="00642016">
              <w:t xml:space="preserve"> of automatisch of op grond van een latere </w:t>
            </w:r>
            <w:r w:rsidRPr="00642016">
              <w:rPr>
                <w:b/>
                <w:i/>
              </w:rPr>
              <w:t>overeenstemming tussen partijen</w:t>
            </w:r>
            <w:r w:rsidRPr="00642016">
              <w:t xml:space="preserve"> wordt verlengd.</w:t>
            </w:r>
          </w:p>
        </w:tc>
        <w:tc>
          <w:tcPr>
            <w:tcW w:w="4876" w:type="dxa"/>
            <w:hideMark/>
          </w:tcPr>
          <w:p w:rsidR="00416703" w:rsidRPr="00642016" w:rsidRDefault="00416703" w:rsidP="00416703">
            <w:pPr>
              <w:spacing w:after="120"/>
              <w:rPr>
                <w:szCs w:val="24"/>
              </w:rPr>
            </w:pPr>
            <w:r w:rsidRPr="00642016">
              <w:t>(46)</w:t>
            </w:r>
            <w:r w:rsidRPr="00642016">
              <w:tab/>
              <w:t xml:space="preserve">Concurrentie is een belangrijke factor voor een goed functionerende digitale eengemaakte markt. Om deze concurrentie te bevorderen, dient het voor consumenten mogelijk te zijn om in te gaan op concurrerende aanbiedingen en van </w:t>
            </w:r>
            <w:r w:rsidRPr="00642016">
              <w:rPr>
                <w:b/>
                <w:i/>
              </w:rPr>
              <w:t>handelaar</w:t>
            </w:r>
            <w:r w:rsidRPr="00642016">
              <w:t xml:space="preserve"> te veranderen. Om dit praktisch uitvoerbaar te maken, dienen zij dit te kunnen doen zonder gehinderd te worden door juridische, technische of praktische belemmeringen, zoals contractuele voorwaarden of het ontbreken van middelen voor het opvragen van alle gegevens die door de consument zijn geüpload, door hem met behulp van de digitale inhoud zijn gecreëerd of door het gebruik door de consument van de digitale inhoud zijn gegenereerd. Het is echter ook belangrijk bestaande investeringen en het vertrouwen in gesloten overeenkomsten te beschermen. Daarom dient consumenten het recht te worden gegeven om langetermijnovereenkomsten onder bepaalde evenwichtige voorwaarden te ontbinden. Dit sluit niet uit dat consumentenovereenkomsten voor langere contractuele periodes kunnen worden gesloten. </w:t>
            </w:r>
            <w:r w:rsidRPr="00642016">
              <w:rPr>
                <w:b/>
                <w:i/>
              </w:rPr>
              <w:t>Indien de overeenkomst vervroegd wordt ontbonden, moeten alle voordelen die voortvloeien uit het sluiten van overeenkomsten met een looptijd van meer dan 12 maanden proportioneel worden terugbetaald. De handelaar moet informatie verstrekken over de voorwaarden en de gevolgen van vervroegde ontbinding van overeenkomsten met een vaste looptijd van meer dan 12 maanden.</w:t>
            </w:r>
            <w:r w:rsidRPr="00642016">
              <w:t xml:space="preserve"> De consument dient echter het recht te hebben elke contractuele relatie te beëindigen die in totaal langer duurt dan 12 maanden. Om te voorkomen dat dit recht wordt omzeild, dient het betrekking te hebben op iedere overeenkomst waaraan de consument langer dan 12 maanden gebonden is, ongeacht of de overeenkomst </w:t>
            </w:r>
            <w:r w:rsidRPr="00642016">
              <w:rPr>
                <w:b/>
                <w:i/>
              </w:rPr>
              <w:t>een oorspronkelijke vaste duur van meer dan 12 maanden heeft</w:t>
            </w:r>
            <w:r w:rsidRPr="00642016">
              <w:t xml:space="preserve"> of automatisch of op grond van een </w:t>
            </w:r>
            <w:r w:rsidRPr="00642016">
              <w:rPr>
                <w:b/>
                <w:i/>
              </w:rPr>
              <w:t>combinatie van</w:t>
            </w:r>
            <w:r w:rsidRPr="00642016">
              <w:t xml:space="preserve"> latere </w:t>
            </w:r>
            <w:r w:rsidRPr="00642016">
              <w:rPr>
                <w:b/>
                <w:i/>
              </w:rPr>
              <w:t>overeenstemmingen of verlengingen van meer dan 12 maanden</w:t>
            </w:r>
            <w:r w:rsidRPr="00642016">
              <w:t xml:space="preserve"> wordt verlengd.</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60</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47</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(47)</w:t>
            </w:r>
            <w:r w:rsidRPr="00642016">
              <w:tab/>
              <w:t xml:space="preserve">Het gebrek aan overeenstemming met de overeenkomst van de aan de consument geleverde uiteindelijke digitale inhoud is vaak toe te schrijven aan een van de transacties in een keten, die zich uitstrekt van het oorspronkelijke ontwerp tot de uiteindelijke </w:t>
            </w:r>
            <w:r w:rsidRPr="00642016">
              <w:rPr>
                <w:b/>
                <w:i/>
              </w:rPr>
              <w:t>levering</w:t>
            </w:r>
            <w:r w:rsidRPr="00642016">
              <w:t xml:space="preserve">. Hoewel de uiteindelijke </w:t>
            </w:r>
            <w:r w:rsidRPr="00642016">
              <w:rPr>
                <w:b/>
                <w:i/>
              </w:rPr>
              <w:t>leverancier</w:t>
            </w:r>
            <w:r w:rsidRPr="00642016">
              <w:t xml:space="preserve"> aansprakelijk jegens de consument dient te zijn in geval van gebrek aan overeenstemming met de overeenkomst tussen deze twee partijen, is het belangrijk ervoor te zorgen dat de </w:t>
            </w:r>
            <w:r w:rsidRPr="00642016">
              <w:rPr>
                <w:b/>
                <w:i/>
              </w:rPr>
              <w:t>leverancier</w:t>
            </w:r>
            <w:r w:rsidRPr="00642016">
              <w:t xml:space="preserve"> passende rechten heeft ten opzichte van de leden van de </w:t>
            </w:r>
            <w:r w:rsidRPr="00642016">
              <w:rPr>
                <w:b/>
                <w:i/>
              </w:rPr>
              <w:t>transactieketen</w:t>
            </w:r>
            <w:r w:rsidRPr="00642016">
              <w:t xml:space="preserve">, zodat hij zijn aansprakelijkheid jegens de consument kan dekken. Wie de leden van de transactieketen zijn tot wie de uiteindelijke </w:t>
            </w:r>
            <w:r w:rsidRPr="00642016">
              <w:rPr>
                <w:b/>
                <w:i/>
              </w:rPr>
              <w:t>leverancier</w:t>
            </w:r>
            <w:r w:rsidRPr="00642016">
              <w:t xml:space="preserve"> zich kan richten en wat de modaliteiten en voorwaarden inzake dergelijke maatregelen zijn, dient echter op grond van de toepasselijke nationale wetgeving te worden vastgesteld</w:t>
            </w:r>
          </w:p>
        </w:tc>
        <w:tc>
          <w:tcPr>
            <w:tcW w:w="4876" w:type="dxa"/>
            <w:hideMark/>
          </w:tcPr>
          <w:p w:rsidR="00416703" w:rsidRPr="00642016" w:rsidRDefault="00416703" w:rsidP="00416703">
            <w:pPr>
              <w:spacing w:after="120"/>
              <w:rPr>
                <w:szCs w:val="24"/>
              </w:rPr>
            </w:pPr>
            <w:r w:rsidRPr="00642016">
              <w:t>(47)</w:t>
            </w:r>
            <w:r w:rsidRPr="00642016">
              <w:tab/>
              <w:t xml:space="preserve">Het gebrek aan overeenstemming met de overeenkomst van de aan de consument geleverde uiteindelijke digitale inhoud </w:t>
            </w:r>
            <w:r w:rsidRPr="00642016">
              <w:rPr>
                <w:b/>
                <w:i/>
              </w:rPr>
              <w:t>of de digitale dienst</w:t>
            </w:r>
            <w:r w:rsidRPr="00642016">
              <w:t xml:space="preserve"> is vaak toe te schrijven aan een van de </w:t>
            </w:r>
            <w:r w:rsidRPr="00642016">
              <w:rPr>
                <w:b/>
                <w:i/>
              </w:rPr>
              <w:t>financiële</w:t>
            </w:r>
            <w:r w:rsidRPr="00642016">
              <w:t xml:space="preserve"> transacties in een keten, die zich uitstrekt van het oorspronkelijke ontwerp tot de uiteindelijke </w:t>
            </w:r>
            <w:r w:rsidRPr="00642016">
              <w:rPr>
                <w:b/>
                <w:i/>
              </w:rPr>
              <w:t>handelaar</w:t>
            </w:r>
            <w:r w:rsidRPr="00642016">
              <w:t xml:space="preserve">. Hoewel de uiteindelijke </w:t>
            </w:r>
            <w:r w:rsidRPr="00642016">
              <w:rPr>
                <w:b/>
                <w:i/>
              </w:rPr>
              <w:t>handelaar</w:t>
            </w:r>
            <w:r w:rsidRPr="00642016">
              <w:t xml:space="preserve"> aansprakelijk jegens de consument dient te zijn in geval van gebrek aan overeenstemming met de overeenkomst tussen deze twee partijen, is het belangrijk ervoor te zorgen dat de </w:t>
            </w:r>
            <w:r w:rsidRPr="00642016">
              <w:rPr>
                <w:b/>
                <w:i/>
              </w:rPr>
              <w:t>handelaar</w:t>
            </w:r>
            <w:r w:rsidRPr="00642016">
              <w:t xml:space="preserve"> passende rechten heeft ten opzichte van de leden van de </w:t>
            </w:r>
            <w:r w:rsidRPr="00642016">
              <w:rPr>
                <w:b/>
                <w:i/>
              </w:rPr>
              <w:t>keten van financiële transacties</w:t>
            </w:r>
            <w:r w:rsidRPr="00642016">
              <w:t>, zodat hij zijn aansprakelijkheid jegens de consument kan dekken.</w:t>
            </w:r>
            <w:r w:rsidRPr="00642016">
              <w:rPr>
                <w:b/>
                <w:i/>
              </w:rPr>
              <w:t xml:space="preserve"> Deze rechten moeten strikt worden beperkt tot financiële transacties en mogen geen betrekking hebben op situaties waarin bijvoorbeeld de handelaar gratis software van derde partijen hergebruikt waarvoor de handelaar niet heeft betaald.</w:t>
            </w:r>
            <w:r w:rsidRPr="00642016">
              <w:t xml:space="preserve"> Wie de leden van de transactieketen zijn tot wie de uiteindelijke </w:t>
            </w:r>
            <w:r w:rsidRPr="00642016">
              <w:rPr>
                <w:b/>
                <w:i/>
              </w:rPr>
              <w:t>handelaar</w:t>
            </w:r>
            <w:r w:rsidRPr="00642016">
              <w:t xml:space="preserve"> zich kan richten en wat de modaliteiten en voorwaarden inzake dergelijke maatregelen zijn, dient echter op grond van de toepasselijke nationale wetgeving te worden vastgesteld. </w:t>
            </w:r>
            <w:r w:rsidRPr="00642016">
              <w:rPr>
                <w:b/>
                <w:i/>
              </w:rPr>
              <w:t>De lidstaten moeten waarborgen dat de verkoper adequaat door het nationaal recht wordt beschermd bij het bepalen jegens welke persoon de handelaar verhaal kan nemen, evenals de geldende termijnen, de relevante rechtsvorderingen en de wijze van procederen.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00C95F07">
        <w:t>Amendement</w:t>
      </w:r>
      <w:r w:rsidRPr="00642016">
        <w:tab/>
      </w:r>
      <w:r w:rsidRPr="00642016">
        <w:tab/>
      </w:r>
      <w:r w:rsidRPr="004D5895">
        <w:rPr>
          <w:rStyle w:val="HideTWBExt"/>
          <w:b w:val="0"/>
        </w:rPr>
        <w:t>&lt;NumAm&gt;</w:t>
      </w:r>
      <w:r w:rsidRPr="00642016">
        <w:t>61</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47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hRule="exact" w:val="240"/>
          <w:jc w:val="center"/>
        </w:trPr>
        <w:tc>
          <w:tcPr>
            <w:tcW w:w="9752" w:type="dxa"/>
            <w:gridSpan w:val="2"/>
          </w:tcPr>
          <w:p w:rsidR="00416703" w:rsidRPr="00642016" w:rsidRDefault="00416703" w:rsidP="00416703">
            <w:pPr>
              <w:rPr>
                <w:lang w:eastAsia="en-GB" w:bidi="ar-SA"/>
              </w:rPr>
            </w:pPr>
          </w:p>
        </w:tc>
      </w:tr>
      <w:tr w:rsidR="00416703" w:rsidRPr="00642016" w:rsidTr="00CD02A7">
        <w:trPr>
          <w:trHeight w:val="240"/>
          <w:jc w:val="center"/>
        </w:trPr>
        <w:tc>
          <w:tcPr>
            <w:tcW w:w="4876" w:type="dxa"/>
          </w:tcPr>
          <w:p w:rsidR="00416703" w:rsidRPr="00642016" w:rsidRDefault="00416703" w:rsidP="00416703">
            <w:pPr>
              <w:spacing w:after="240"/>
              <w:jc w:val="center"/>
              <w:rPr>
                <w:i/>
              </w:rPr>
            </w:pPr>
            <w:r w:rsidRPr="00642016">
              <w:rPr>
                <w:i/>
              </w:rPr>
              <w:t>Door de Commissie voorgestelde tekst</w:t>
            </w:r>
          </w:p>
        </w:tc>
        <w:tc>
          <w:tcPr>
            <w:tcW w:w="4876" w:type="dxa"/>
          </w:tcPr>
          <w:p w:rsidR="00416703" w:rsidRPr="00642016" w:rsidRDefault="00416703" w:rsidP="00416703">
            <w:pPr>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(47 bis)</w:t>
            </w:r>
            <w:r w:rsidRPr="00642016">
              <w:tab/>
            </w:r>
            <w:r w:rsidRPr="00642016">
              <w:rPr>
                <w:b/>
                <w:i/>
              </w:rPr>
              <w:t>De richtlijn heeft niet tot doel een juridisch kader in te voeren voor vrije-softwarelicenties, indien vrije software deel uitmaakt van de verstrekte digitale inhoud of de digitale dienst, en beoogt evenmin een verplichting in te voeren voor een ontwikkelaar enkel omdat deze de software onder een vrije-softwarelicentie beschikbaar heeft gemaakt.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62</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48</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(48)</w:t>
            </w:r>
            <w:r w:rsidRPr="00642016">
              <w:tab/>
              <w:t xml:space="preserve">Personen of organisaties die krachtens de nationale wetgeving geacht worden een rechtmatig belang te hebben bij het beschermen van de contractuele </w:t>
            </w:r>
            <w:r w:rsidRPr="00642016">
              <w:rPr>
                <w:b/>
                <w:i/>
              </w:rPr>
              <w:t>rechten</w:t>
            </w:r>
            <w:r w:rsidRPr="00642016">
              <w:t xml:space="preserve"> van consumenten, dient het recht te worden gegeven een procedure in te leiden, hetzij bij een rechterlijke instantie, hetzij bij een administratieve instantie die bevoegd is een uitspraak te doen over een klacht of een passende gerechtelijke procedure in te leiden.</w:t>
            </w:r>
          </w:p>
        </w:tc>
        <w:tc>
          <w:tcPr>
            <w:tcW w:w="4876" w:type="dxa"/>
            <w:hideMark/>
          </w:tcPr>
          <w:p w:rsidR="00416703" w:rsidRPr="00642016" w:rsidRDefault="00416703" w:rsidP="00416703">
            <w:pPr>
              <w:spacing w:after="120"/>
              <w:rPr>
                <w:szCs w:val="24"/>
              </w:rPr>
            </w:pPr>
            <w:r w:rsidRPr="00642016">
              <w:t>(48)</w:t>
            </w:r>
            <w:r w:rsidRPr="00642016">
              <w:tab/>
              <w:t xml:space="preserve">Personen of organisaties die krachtens de nationale wetgeving geacht worden een rechtmatig belang te hebben bij het beschermen van de contractuele en </w:t>
            </w:r>
            <w:r w:rsidRPr="00642016">
              <w:rPr>
                <w:b/>
                <w:i/>
              </w:rPr>
              <w:t>gegevensbeschermingrechten</w:t>
            </w:r>
            <w:r w:rsidRPr="00642016">
              <w:t xml:space="preserve"> van consumenten, dient het recht te worden gegeven een procedure in te leiden, hetzij bij een rechterlijke instantie, hetzij bij een administratieve instantie die bevoegd is een uitspraak te doen over een klacht of een passende gerechtelijke procedure in te leiden. </w:t>
            </w:r>
            <w:r w:rsidRPr="00642016">
              <w:rPr>
                <w:b/>
                <w:i/>
              </w:rPr>
              <w:t>Die klachten of procedures moeten volstaan als afschrikking.</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63</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50</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(50)</w:t>
            </w:r>
            <w:r w:rsidRPr="00642016">
              <w:tab/>
              <w:t xml:space="preserve">Richtlijn 1999/44/EG </w:t>
            </w:r>
            <w:r w:rsidRPr="00642016">
              <w:rPr>
                <w:b/>
                <w:i/>
              </w:rPr>
              <w:t>van het Europees Parlement en de Raad</w:t>
            </w:r>
            <w:r w:rsidRPr="00642016">
              <w:rPr>
                <w:vertAlign w:val="superscript"/>
              </w:rPr>
              <w:t>35</w:t>
            </w:r>
            <w:r w:rsidRPr="00642016">
              <w:t xml:space="preserve"> dient te worden gewijzigd om rekening te houden met de werkingssfeer van deze richtlijn met betrekking tot </w:t>
            </w:r>
            <w:r w:rsidRPr="00642016">
              <w:rPr>
                <w:b/>
                <w:i/>
              </w:rPr>
              <w:t>een duurzame drager met</w:t>
            </w:r>
            <w:r w:rsidRPr="00642016">
              <w:t xml:space="preserve"> digitale inhoud </w:t>
            </w:r>
            <w:r w:rsidRPr="00642016">
              <w:rPr>
                <w:b/>
                <w:i/>
              </w:rPr>
              <w:t>wanneer deze drager uitsluitend wordt gebruikt als drager voor de levering van de digitale inhoud aan de consument</w:t>
            </w:r>
            <w:r w:rsidRPr="00642016">
              <w:t>.</w:t>
            </w:r>
          </w:p>
        </w:tc>
        <w:tc>
          <w:tcPr>
            <w:tcW w:w="4876" w:type="dxa"/>
            <w:hideMark/>
          </w:tcPr>
          <w:p w:rsidR="00416703" w:rsidRPr="00642016" w:rsidRDefault="00416703" w:rsidP="00416703">
            <w:pPr>
              <w:spacing w:after="120"/>
              <w:rPr>
                <w:szCs w:val="24"/>
              </w:rPr>
            </w:pPr>
            <w:r w:rsidRPr="00642016">
              <w:t>(50)</w:t>
            </w:r>
            <w:r w:rsidRPr="00642016">
              <w:tab/>
              <w:t xml:space="preserve">Richtlijn 1999/44/EG dient te worden gewijzigd om rekening te houden met de werkingssfeer van deze richtlijn met betrekking tot </w:t>
            </w:r>
            <w:r w:rsidRPr="00642016">
              <w:rPr>
                <w:b/>
                <w:i/>
              </w:rPr>
              <w:t>ingebedde</w:t>
            </w:r>
            <w:r w:rsidRPr="00642016">
              <w:t xml:space="preserve"> digitale inhoud </w:t>
            </w:r>
            <w:r w:rsidRPr="00642016">
              <w:rPr>
                <w:b/>
                <w:i/>
              </w:rPr>
              <w:t>en ingebedde digitale diensten</w:t>
            </w:r>
            <w:r w:rsidRPr="00642016">
              <w:t>.</w:t>
            </w:r>
          </w:p>
        </w:tc>
      </w:tr>
      <w:tr w:rsidR="00416703" w:rsidRPr="00642016" w:rsidTr="00CD02A7">
        <w:trPr>
          <w:jc w:val="center"/>
        </w:trPr>
        <w:tc>
          <w:tcPr>
            <w:tcW w:w="4876" w:type="dxa"/>
            <w:hideMark/>
          </w:tcPr>
          <w:p w:rsidR="00416703" w:rsidRPr="00642016" w:rsidRDefault="00416703" w:rsidP="00416703">
            <w:pPr>
              <w:spacing w:after="120"/>
            </w:pPr>
            <w:r w:rsidRPr="00642016">
              <w:t>__________________</w:t>
            </w:r>
          </w:p>
        </w:tc>
        <w:tc>
          <w:tcPr>
            <w:tcW w:w="4876" w:type="dxa"/>
            <w:hideMark/>
          </w:tcPr>
          <w:p w:rsidR="00416703" w:rsidRPr="00642016" w:rsidRDefault="00416703" w:rsidP="00416703">
            <w:pPr>
              <w:spacing w:after="120"/>
              <w:rPr>
                <w:szCs w:val="24"/>
                <w:lang w:eastAsia="en-GB" w:bidi="ar-SA"/>
              </w:rPr>
            </w:pPr>
          </w:p>
        </w:tc>
      </w:tr>
      <w:tr w:rsidR="00416703" w:rsidRPr="00642016" w:rsidTr="00CD02A7">
        <w:trPr>
          <w:jc w:val="center"/>
        </w:trPr>
        <w:tc>
          <w:tcPr>
            <w:tcW w:w="4876" w:type="dxa"/>
            <w:hideMark/>
          </w:tcPr>
          <w:p w:rsidR="00416703" w:rsidRPr="00642016" w:rsidRDefault="00416703" w:rsidP="00416703">
            <w:pPr>
              <w:spacing w:after="120"/>
              <w:rPr>
                <w:b/>
                <w:i/>
              </w:rPr>
            </w:pPr>
            <w:r w:rsidRPr="00642016">
              <w:rPr>
                <w:b/>
                <w:i/>
                <w:vertAlign w:val="superscript"/>
              </w:rPr>
              <w:t>35</w:t>
            </w:r>
            <w:r w:rsidRPr="00642016">
              <w:rPr>
                <w:b/>
                <w:i/>
              </w:rPr>
              <w:t xml:space="preserve"> </w:t>
            </w:r>
            <w:r w:rsidRPr="00642016">
              <w:rPr>
                <w:b/>
                <w:i/>
                <w:szCs w:val="24"/>
              </w:rPr>
              <w:t>PB L 171 van 7.7.1999, blz.12</w:t>
            </w:r>
          </w:p>
        </w:tc>
        <w:tc>
          <w:tcPr>
            <w:tcW w:w="4876" w:type="dxa"/>
            <w:hideMark/>
          </w:tcPr>
          <w:p w:rsidR="00416703" w:rsidRPr="00642016" w:rsidRDefault="00416703" w:rsidP="00416703">
            <w:pPr>
              <w:spacing w:after="120"/>
              <w:rPr>
                <w:szCs w:val="24"/>
                <w:lang w:eastAsia="en-GB" w:bidi="ar-SA"/>
              </w:rPr>
            </w:pP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64</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54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hRule="exact" w:val="240"/>
          <w:jc w:val="center"/>
        </w:trPr>
        <w:tc>
          <w:tcPr>
            <w:tcW w:w="9752" w:type="dxa"/>
            <w:gridSpan w:val="2"/>
          </w:tcPr>
          <w:p w:rsidR="00416703" w:rsidRPr="00642016" w:rsidRDefault="00416703" w:rsidP="00416703">
            <w:pPr>
              <w:rPr>
                <w:lang w:eastAsia="en-GB" w:bidi="ar-SA"/>
              </w:rPr>
            </w:pPr>
          </w:p>
        </w:tc>
      </w:tr>
      <w:tr w:rsidR="00416703" w:rsidRPr="00642016" w:rsidTr="00CD02A7">
        <w:trPr>
          <w:trHeight w:val="240"/>
          <w:jc w:val="center"/>
        </w:trPr>
        <w:tc>
          <w:tcPr>
            <w:tcW w:w="4876" w:type="dxa"/>
          </w:tcPr>
          <w:p w:rsidR="00416703" w:rsidRPr="00642016" w:rsidRDefault="00416703" w:rsidP="00416703">
            <w:pPr>
              <w:spacing w:after="240"/>
              <w:jc w:val="center"/>
              <w:rPr>
                <w:i/>
              </w:rPr>
            </w:pPr>
            <w:r w:rsidRPr="00642016">
              <w:rPr>
                <w:i/>
              </w:rPr>
              <w:t>Door de Commissie voorgestelde tekst</w:t>
            </w:r>
          </w:p>
        </w:tc>
        <w:tc>
          <w:tcPr>
            <w:tcW w:w="4876" w:type="dxa"/>
          </w:tcPr>
          <w:p w:rsidR="00416703" w:rsidRPr="00642016" w:rsidRDefault="00416703" w:rsidP="00416703">
            <w:pPr>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(54 bis)</w:t>
            </w:r>
            <w:r w:rsidRPr="00642016">
              <w:tab/>
            </w:r>
            <w:r w:rsidRPr="00642016">
              <w:rPr>
                <w:b/>
                <w:i/>
              </w:rPr>
              <w:t>In het licht van het belang van de kwesties en rechten die in deze richtlijn aan de orde komen voor de interne markt en voor consumenten en burgers van de Unie, moet deze richtlijn grondig worden gecontroleerd en herzien, met onder meer een zinvolle raadpleging en betrokkenheid van de lidstaten en consumenten en juridische en bedrijfsorganisaties op Unieniveau.</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65</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Overweging 55</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416703">
            <w:pPr>
              <w:rPr>
                <w:lang w:eastAsia="en-GB" w:bidi="ar-SA"/>
              </w:rPr>
            </w:pPr>
          </w:p>
        </w:tc>
      </w:tr>
      <w:tr w:rsidR="00416703" w:rsidRPr="00642016" w:rsidTr="00CD02A7">
        <w:trPr>
          <w:trHeight w:val="240"/>
          <w:jc w:val="center"/>
        </w:trPr>
        <w:tc>
          <w:tcPr>
            <w:tcW w:w="4876" w:type="dxa"/>
            <w:hideMark/>
          </w:tcPr>
          <w:p w:rsidR="00416703" w:rsidRPr="00642016" w:rsidRDefault="00416703" w:rsidP="00416703">
            <w:pPr>
              <w:spacing w:after="240"/>
              <w:jc w:val="center"/>
              <w:rPr>
                <w:i/>
              </w:rPr>
            </w:pPr>
            <w:r w:rsidRPr="00642016">
              <w:rPr>
                <w:i/>
              </w:rPr>
              <w:t>Door de Commissie voorgestelde tekst</w:t>
            </w:r>
          </w:p>
        </w:tc>
        <w:tc>
          <w:tcPr>
            <w:tcW w:w="4876" w:type="dxa"/>
            <w:hideMark/>
          </w:tcPr>
          <w:p w:rsidR="00416703" w:rsidRPr="00642016" w:rsidRDefault="00416703" w:rsidP="00416703">
            <w:pPr>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(55)</w:t>
            </w:r>
            <w:r w:rsidRPr="00642016">
              <w:tab/>
              <w:t xml:space="preserve">Deze richtlijn eerbiedigt de grondrechten en neemt de beginselen in acht die met name zijn erkend in het Handvest </w:t>
            </w:r>
            <w:r w:rsidRPr="00642016">
              <w:rPr>
                <w:b/>
                <w:i/>
              </w:rPr>
              <w:t>van de grondrechten van de Europese Unie</w:t>
            </w:r>
            <w:r w:rsidRPr="00642016">
              <w:t>, en in het bijzonder de artikelen 16, 38 en 47 daarvan.</w:t>
            </w:r>
          </w:p>
        </w:tc>
        <w:tc>
          <w:tcPr>
            <w:tcW w:w="4876" w:type="dxa"/>
            <w:hideMark/>
          </w:tcPr>
          <w:p w:rsidR="00416703" w:rsidRPr="00642016" w:rsidRDefault="00416703" w:rsidP="00416703">
            <w:pPr>
              <w:spacing w:after="120"/>
            </w:pPr>
            <w:r w:rsidRPr="00642016">
              <w:t>(55)</w:t>
            </w:r>
            <w:r w:rsidRPr="00642016">
              <w:tab/>
              <w:t xml:space="preserve">Deze richtlijn eerbiedigt de grondrechten en neemt de beginselen in acht die met name zijn erkend in het Handvest, en in het bijzonder de artikelen </w:t>
            </w:r>
            <w:r w:rsidRPr="00642016">
              <w:rPr>
                <w:b/>
                <w:i/>
              </w:rPr>
              <w:t>7, 8,</w:t>
            </w:r>
            <w:r w:rsidRPr="00642016">
              <w:t xml:space="preserve"> 16, 38 en 47 daarvan.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66</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jc w:val="center"/>
              <w:rPr>
                <w:szCs w:val="24"/>
              </w:rPr>
            </w:pPr>
            <w:r w:rsidRPr="00642016">
              <w:rPr>
                <w:b/>
                <w:i/>
              </w:rPr>
              <w:t>Artikel -1</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jc w:val="center"/>
              <w:rPr>
                <w:szCs w:val="24"/>
              </w:rPr>
            </w:pPr>
            <w:r w:rsidRPr="00642016">
              <w:rPr>
                <w:b/>
                <w:i/>
              </w:rPr>
              <w:t>Gegevensbescherming</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Deze richtlijn laat de regels inzake de bescherming van natuurlijke personen in verband met de verwerking van persoonsgegevens, zoals voorzien in, of overeenkomstig, in het bijzonder, Verordening (EU) 2016/679, onverlet.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67</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 – alinea 1</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rPr>
                <w:b/>
                <w:i/>
              </w:rPr>
              <w:t>In</w:t>
            </w:r>
            <w:r w:rsidRPr="00642016">
              <w:t xml:space="preserve"> deze richtlijn </w:t>
            </w:r>
            <w:r w:rsidRPr="00642016">
              <w:rPr>
                <w:b/>
                <w:i/>
              </w:rPr>
              <w:t>worden</w:t>
            </w:r>
            <w:r w:rsidRPr="00642016">
              <w:t xml:space="preserve"> bepaalde voorschriften </w:t>
            </w:r>
            <w:r w:rsidRPr="00642016">
              <w:rPr>
                <w:b/>
                <w:i/>
              </w:rPr>
              <w:t>vastgesteld</w:t>
            </w:r>
            <w:r w:rsidRPr="00642016">
              <w:t xml:space="preserve"> voor overeenkomsten voor de levering van digitale inhoud aan consumenten, met name voorschriften over de overeenstemming van digitale inhoud met de overeenkomst, de vormen van genoegdoening in geval van gebrek aan </w:t>
            </w:r>
            <w:r w:rsidRPr="00642016">
              <w:rPr>
                <w:b/>
                <w:i/>
              </w:rPr>
              <w:t>een dergelijke</w:t>
            </w:r>
            <w:r w:rsidRPr="00642016">
              <w:t xml:space="preserve"> overeenstemming en de wijze waarop die vormen van genoegdoening kunnen worden toegepast alsook voorschriften over de wijziging en ontbinding van </w:t>
            </w:r>
            <w:r w:rsidRPr="00642016">
              <w:rPr>
                <w:b/>
                <w:i/>
              </w:rPr>
              <w:t>dergelijke</w:t>
            </w:r>
            <w:r w:rsidRPr="00642016">
              <w:t xml:space="preserve"> overeenkomsten.</w:t>
            </w:r>
          </w:p>
        </w:tc>
        <w:tc>
          <w:tcPr>
            <w:tcW w:w="4876" w:type="dxa"/>
            <w:hideMark/>
          </w:tcPr>
          <w:p w:rsidR="00416703" w:rsidRPr="00642016" w:rsidRDefault="00416703" w:rsidP="00416703">
            <w:pPr>
              <w:spacing w:after="120"/>
              <w:rPr>
                <w:szCs w:val="24"/>
              </w:rPr>
            </w:pPr>
            <w:r w:rsidRPr="00642016">
              <w:t xml:space="preserve">Deze richtlijn </w:t>
            </w:r>
            <w:r w:rsidRPr="00642016">
              <w:rPr>
                <w:b/>
                <w:i/>
              </w:rPr>
              <w:t>heeft tot doel om middels een hoog niveau van consumentenbescherming bij te dragen aan een goede werking van de interne markt door</w:t>
            </w:r>
            <w:r w:rsidRPr="00642016">
              <w:t xml:space="preserve"> bepaalde voorschriften </w:t>
            </w:r>
            <w:r w:rsidRPr="00642016">
              <w:rPr>
                <w:b/>
                <w:i/>
              </w:rPr>
              <w:t>vast te stellen</w:t>
            </w:r>
            <w:r w:rsidRPr="00642016">
              <w:t xml:space="preserve"> voor overeenkomsten voor de levering van digitale inhoud </w:t>
            </w:r>
            <w:r w:rsidRPr="00642016">
              <w:rPr>
                <w:b/>
                <w:i/>
              </w:rPr>
              <w:t>of digitale diensten</w:t>
            </w:r>
            <w:r w:rsidRPr="00642016">
              <w:t xml:space="preserve"> </w:t>
            </w:r>
            <w:r w:rsidRPr="00642016">
              <w:rPr>
                <w:b/>
                <w:i/>
              </w:rPr>
              <w:t>door handelaars</w:t>
            </w:r>
            <w:r w:rsidRPr="00642016">
              <w:t xml:space="preserve"> aan consumenten, met name voorschriften over de overeenstemming van digitale inhoud </w:t>
            </w:r>
            <w:r w:rsidRPr="00642016">
              <w:rPr>
                <w:b/>
                <w:i/>
              </w:rPr>
              <w:t>of digitale diensten</w:t>
            </w:r>
            <w:r w:rsidRPr="00642016">
              <w:t xml:space="preserve"> met de overeenkomst, de vormen van genoegdoening in geval van </w:t>
            </w:r>
            <w:r w:rsidRPr="00642016">
              <w:rPr>
                <w:b/>
                <w:i/>
              </w:rPr>
              <w:t>niet-levering van de digitale inhoud of digitale diensten of</w:t>
            </w:r>
            <w:r w:rsidRPr="00642016">
              <w:t xml:space="preserve"> een gebrek aan overeenstemming en de wijze waarop die vormen van genoegdoening kunnen worden toegepast, alsook voorschriften over de wijziging </w:t>
            </w:r>
            <w:r w:rsidRPr="00642016">
              <w:rPr>
                <w:b/>
                <w:i/>
              </w:rPr>
              <w:t>van de digitale inhoud of de digitale dienst en</w:t>
            </w:r>
            <w:r w:rsidRPr="00642016">
              <w:t xml:space="preserve"> de ontbinding van </w:t>
            </w:r>
            <w:r w:rsidRPr="00642016">
              <w:rPr>
                <w:b/>
                <w:i/>
              </w:rPr>
              <w:t>langdurige</w:t>
            </w:r>
            <w:r w:rsidRPr="00642016">
              <w:t xml:space="preserve"> overeenkomsten.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68</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 – alinea 1 – punt 1</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pPr>
            <w:r w:rsidRPr="00642016">
              <w:t>1.</w:t>
            </w:r>
            <w:r w:rsidRPr="00642016">
              <w:tab/>
              <w:t xml:space="preserve">"digitale inhoud": </w:t>
            </w:r>
          </w:p>
        </w:tc>
        <w:tc>
          <w:tcPr>
            <w:tcW w:w="4876" w:type="dxa"/>
          </w:tcPr>
          <w:p w:rsidR="00416703" w:rsidRPr="00642016" w:rsidRDefault="00416703" w:rsidP="00416703">
            <w:pPr>
              <w:spacing w:after="120"/>
              <w:rPr>
                <w:b/>
                <w:szCs w:val="24"/>
              </w:rPr>
            </w:pPr>
            <w:r w:rsidRPr="00642016">
              <w:t>1.</w:t>
            </w:r>
            <w:r w:rsidRPr="00642016">
              <w:tab/>
              <w:t>"digitale inhoud": gegevens die in digitale vorm geproduceerd en geleverd worden;</w:t>
            </w:r>
          </w:p>
        </w:tc>
      </w:tr>
      <w:tr w:rsidR="00416703" w:rsidRPr="00642016" w:rsidTr="00CD02A7">
        <w:trPr>
          <w:jc w:val="center"/>
        </w:trPr>
        <w:tc>
          <w:tcPr>
            <w:tcW w:w="4876" w:type="dxa"/>
          </w:tcPr>
          <w:p w:rsidR="00416703" w:rsidRPr="00642016" w:rsidRDefault="00416703" w:rsidP="00416703">
            <w:pPr>
              <w:spacing w:after="120"/>
            </w:pPr>
            <w:r w:rsidRPr="00642016">
              <w:rPr>
                <w:b/>
                <w:i/>
              </w:rPr>
              <w:t xml:space="preserve">(a) </w:t>
            </w:r>
            <w:r w:rsidRPr="00642016">
              <w:rPr>
                <w:b/>
                <w:i/>
              </w:rPr>
              <w:tab/>
            </w:r>
            <w:r w:rsidRPr="00642016">
              <w:t>gegevens die in digitale vorm geproduceerd en geleverd worden</w:t>
            </w:r>
            <w:r w:rsidRPr="00642016">
              <w:rPr>
                <w:b/>
                <w:i/>
              </w:rPr>
              <w:t>, bijvoorbeeld video, audio, applicaties, digitale games en alle andere software</w:t>
            </w:r>
            <w:r w:rsidRPr="00642016">
              <w:t>,</w:t>
            </w:r>
          </w:p>
        </w:tc>
        <w:tc>
          <w:tcPr>
            <w:tcW w:w="4876" w:type="dxa"/>
          </w:tcPr>
          <w:p w:rsidR="00416703" w:rsidRPr="00642016" w:rsidRDefault="00416703" w:rsidP="00416703">
            <w:pPr>
              <w:spacing w:after="120"/>
              <w:rPr>
                <w:lang w:eastAsia="en-GB" w:bidi="ar-SA"/>
              </w:rPr>
            </w:pPr>
          </w:p>
        </w:tc>
      </w:tr>
      <w:tr w:rsidR="00416703" w:rsidRPr="00642016" w:rsidTr="00CD02A7">
        <w:trPr>
          <w:jc w:val="center"/>
        </w:trPr>
        <w:tc>
          <w:tcPr>
            <w:tcW w:w="4876" w:type="dxa"/>
          </w:tcPr>
          <w:p w:rsidR="00416703" w:rsidRPr="00642016" w:rsidRDefault="00416703" w:rsidP="00416703">
            <w:pPr>
              <w:spacing w:after="120"/>
              <w:rPr>
                <w:b/>
                <w:i/>
              </w:rPr>
            </w:pPr>
            <w:r w:rsidRPr="00642016">
              <w:rPr>
                <w:b/>
                <w:i/>
              </w:rPr>
              <w:t xml:space="preserve">(b) </w:t>
            </w:r>
            <w:r w:rsidRPr="00642016">
              <w:rPr>
                <w:b/>
                <w:i/>
              </w:rPr>
              <w:tab/>
              <w:t xml:space="preserve">diensten die de totstandkoming, verwerking of opslag van gegevens in digitale vorm mogelijk maken, wanneer deze gegevens door de consument worden verstrekt, en </w:t>
            </w:r>
          </w:p>
        </w:tc>
        <w:tc>
          <w:tcPr>
            <w:tcW w:w="4876" w:type="dxa"/>
          </w:tcPr>
          <w:p w:rsidR="00416703" w:rsidRPr="00642016" w:rsidRDefault="00416703" w:rsidP="00416703">
            <w:pPr>
              <w:spacing w:after="120"/>
              <w:rPr>
                <w:lang w:eastAsia="en-GB" w:bidi="ar-SA"/>
              </w:rPr>
            </w:pPr>
          </w:p>
        </w:tc>
      </w:tr>
      <w:tr w:rsidR="00416703" w:rsidRPr="00642016" w:rsidTr="00CD02A7">
        <w:trPr>
          <w:jc w:val="center"/>
        </w:trPr>
        <w:tc>
          <w:tcPr>
            <w:tcW w:w="4876" w:type="dxa"/>
          </w:tcPr>
          <w:p w:rsidR="00416703" w:rsidRPr="00642016" w:rsidRDefault="00416703" w:rsidP="00416703">
            <w:pPr>
              <w:spacing w:after="120"/>
              <w:rPr>
                <w:b/>
                <w:i/>
              </w:rPr>
            </w:pPr>
            <w:r w:rsidRPr="00642016">
              <w:rPr>
                <w:b/>
                <w:i/>
              </w:rPr>
              <w:t xml:space="preserve">(c) </w:t>
            </w:r>
            <w:r w:rsidRPr="00642016">
              <w:rPr>
                <w:b/>
                <w:i/>
              </w:rPr>
              <w:tab/>
              <w:t xml:space="preserve">diensten die het delen van gegevens en alle andere interactie met gegevens in digitale vorm die door andere gebruikers van de dienst worden verstrekt, mogelijk maken; </w:t>
            </w:r>
          </w:p>
        </w:tc>
        <w:tc>
          <w:tcPr>
            <w:tcW w:w="4876" w:type="dxa"/>
          </w:tcPr>
          <w:p w:rsidR="00416703" w:rsidRPr="00642016" w:rsidRDefault="00416703" w:rsidP="00416703">
            <w:pPr>
              <w:spacing w:after="120"/>
              <w:rPr>
                <w:lang w:eastAsia="en-GB" w:bidi="ar-SA"/>
              </w:rPr>
            </w:pP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69</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 – alinea 1 – punt 1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1 bis.</w:t>
            </w:r>
            <w:r w:rsidRPr="00642016">
              <w:rPr>
                <w:b/>
                <w:i/>
              </w:rPr>
              <w:tab/>
              <w:t>"digitale dienst":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 xml:space="preserve">(a) </w:t>
            </w:r>
            <w:r w:rsidRPr="00642016">
              <w:rPr>
                <w:b/>
                <w:i/>
              </w:rPr>
              <w:tab/>
              <w:t>een dienst die de totstandkoming, verwerking of opslag van gegevens in digitale vorm mogelijk maakt, wanneer deze gegevens door de consument worden geüpload of gecreëerd, of</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 xml:space="preserve">(b) </w:t>
            </w:r>
            <w:r w:rsidRPr="00642016">
              <w:rPr>
                <w:b/>
                <w:i/>
              </w:rPr>
              <w:tab/>
              <w:t>een dienst die het delen van en alle andere interactie met gegevens in digitale vorm die door de consument of door andere gebruikers van de dienst worden geüpload of gecreëerd, of beide, mogelijk maakt;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70</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 – alinea 1 – punt 1 ter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1 ter.</w:t>
            </w:r>
            <w:r w:rsidRPr="00642016">
              <w:rPr>
                <w:b/>
                <w:i/>
              </w:rPr>
              <w:tab/>
              <w:t>"ingebedde digitale inhoud": digitale inhoud of een digitale dienst die op voorhand in goederen is geïnstalleerd;</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71</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 – alinea 1 – punt 2</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2.</w:t>
            </w:r>
            <w:r w:rsidRPr="00642016">
              <w:tab/>
              <w:t xml:space="preserve">"integratie": het koppelen </w:t>
            </w:r>
            <w:r w:rsidRPr="00642016">
              <w:rPr>
                <w:b/>
                <w:i/>
              </w:rPr>
              <w:t>van</w:t>
            </w:r>
            <w:r w:rsidRPr="00642016">
              <w:t xml:space="preserve"> verschillende onderdelen van </w:t>
            </w:r>
            <w:r w:rsidRPr="00642016">
              <w:rPr>
                <w:b/>
                <w:i/>
              </w:rPr>
              <w:t>een</w:t>
            </w:r>
            <w:r w:rsidRPr="00642016">
              <w:t xml:space="preserve"> digitale omgeving </w:t>
            </w:r>
            <w:r w:rsidRPr="00642016">
              <w:rPr>
                <w:b/>
                <w:i/>
              </w:rPr>
              <w:t>zodat deze als een gecoördineerd geheel in overeenstemming met het beoogde doel van die omgeving functioneren</w:t>
            </w:r>
            <w:r w:rsidRPr="00642016">
              <w:t>;</w:t>
            </w:r>
          </w:p>
        </w:tc>
        <w:tc>
          <w:tcPr>
            <w:tcW w:w="4876" w:type="dxa"/>
            <w:hideMark/>
          </w:tcPr>
          <w:p w:rsidR="00416703" w:rsidRPr="00642016" w:rsidRDefault="00416703" w:rsidP="00416703">
            <w:pPr>
              <w:spacing w:after="120"/>
              <w:rPr>
                <w:szCs w:val="24"/>
              </w:rPr>
            </w:pPr>
            <w:r w:rsidRPr="00642016">
              <w:t>2.</w:t>
            </w:r>
            <w:r w:rsidRPr="00642016">
              <w:tab/>
              <w:t xml:space="preserve">"integratie": het koppelen </w:t>
            </w:r>
            <w:r w:rsidRPr="00642016">
              <w:rPr>
                <w:b/>
                <w:i/>
              </w:rPr>
              <w:t>en integreren van digitale inhoud of van een digitale dienst aan</w:t>
            </w:r>
            <w:r w:rsidRPr="00642016">
              <w:t xml:space="preserve"> </w:t>
            </w:r>
            <w:r w:rsidRPr="00642016">
              <w:rPr>
                <w:b/>
                <w:i/>
              </w:rPr>
              <w:t>de</w:t>
            </w:r>
            <w:r w:rsidRPr="00642016">
              <w:t xml:space="preserve"> verschillende onderdelen van </w:t>
            </w:r>
            <w:r w:rsidRPr="00642016">
              <w:rPr>
                <w:b/>
                <w:i/>
              </w:rPr>
              <w:t>de</w:t>
            </w:r>
            <w:r w:rsidRPr="00642016">
              <w:t xml:space="preserve"> digitale omgeving </w:t>
            </w:r>
            <w:r w:rsidRPr="00642016">
              <w:rPr>
                <w:b/>
                <w:i/>
              </w:rPr>
              <w:t>van de consument, zodat de digitale inhoud of de digitale dienst in overeenstemming met de overeenkomst gebruikt kan worden</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72</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 – alinea 1 – punt 3</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3.</w:t>
            </w:r>
            <w:r w:rsidRPr="00642016">
              <w:tab/>
              <w:t>"</w:t>
            </w:r>
            <w:r w:rsidRPr="00642016">
              <w:rPr>
                <w:b/>
                <w:i/>
              </w:rPr>
              <w:t>leverancier</w:t>
            </w:r>
            <w:r w:rsidRPr="00642016">
              <w:t>": iedere natuurlijke persoon of rechtspersoon, ongeacht of deze privaat of publiek is, die handelt, eventueel via een andere persoon die namens hem of voor zijn rekening optreedt, in het kader van zijn handels-, bedrijfs-, ambachts- of beroepsactiviteit;</w:t>
            </w:r>
          </w:p>
        </w:tc>
        <w:tc>
          <w:tcPr>
            <w:tcW w:w="4876" w:type="dxa"/>
            <w:hideMark/>
          </w:tcPr>
          <w:p w:rsidR="00416703" w:rsidRPr="00642016" w:rsidRDefault="00416703" w:rsidP="00416703">
            <w:pPr>
              <w:spacing w:after="120"/>
              <w:rPr>
                <w:szCs w:val="24"/>
              </w:rPr>
            </w:pPr>
            <w:r w:rsidRPr="00642016">
              <w:t>3.</w:t>
            </w:r>
            <w:r w:rsidRPr="00642016">
              <w:tab/>
              <w:t>"</w:t>
            </w:r>
            <w:r w:rsidRPr="00642016">
              <w:rPr>
                <w:b/>
                <w:i/>
              </w:rPr>
              <w:t>handelaar</w:t>
            </w:r>
            <w:r w:rsidRPr="00642016">
              <w:t xml:space="preserve">": iedere natuurlijke persoon of iedere rechtspersoon, ongeacht of deze privaat of publiek is, die met betrekking tot onder deze richtlijn vallende overeenkomsten handelt, mede via een andere persoon die namens hem of voor zijn rekening optreedt, in het kader van zijn handels-, bedrijfs-, ambachts- of beroepsactiviteit </w:t>
            </w:r>
            <w:r w:rsidRPr="00642016">
              <w:rPr>
                <w:b/>
                <w:i/>
              </w:rPr>
              <w:t>in verband met onder deze richtlijn vallende overeenkomsten</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73</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 – alinea 1 – punt 5</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5.</w:t>
            </w:r>
            <w:r w:rsidRPr="00642016">
              <w:tab/>
              <w:t xml:space="preserve">"schadevergoeding": een geldsom waarop een consument aanspraak kan maken als vergoeding voor </w:t>
            </w:r>
            <w:r w:rsidRPr="00642016">
              <w:rPr>
                <w:b/>
                <w:i/>
              </w:rPr>
              <w:t>economische</w:t>
            </w:r>
            <w:r w:rsidRPr="00642016">
              <w:t xml:space="preserve"> schade </w:t>
            </w:r>
            <w:r w:rsidRPr="00642016">
              <w:rPr>
                <w:b/>
                <w:i/>
              </w:rPr>
              <w:t>aan zijn digitale omgeving</w:t>
            </w:r>
            <w:r w:rsidRPr="00642016">
              <w:t>;</w:t>
            </w:r>
          </w:p>
        </w:tc>
        <w:tc>
          <w:tcPr>
            <w:tcW w:w="4876" w:type="dxa"/>
            <w:hideMark/>
          </w:tcPr>
          <w:p w:rsidR="00416703" w:rsidRPr="00642016" w:rsidRDefault="00416703" w:rsidP="00416703">
            <w:pPr>
              <w:spacing w:after="120"/>
              <w:rPr>
                <w:szCs w:val="24"/>
              </w:rPr>
            </w:pPr>
            <w:r w:rsidRPr="00642016">
              <w:t>5.</w:t>
            </w:r>
            <w:r w:rsidRPr="00642016">
              <w:tab/>
              <w:t xml:space="preserve">"schadevergoeding": een geldsom waarop een consument aanspraak kan maken als vergoeding voor schade </w:t>
            </w:r>
            <w:r w:rsidRPr="00642016">
              <w:rPr>
                <w:b/>
                <w:i/>
              </w:rPr>
              <w:t>die toegebracht is als gevolg een verzuim de digitale inhoud of de digitale dienst te leveren, of als gevolg van een gebrek aan overeenstemming van de digitale inhoud of de digitale dienst met de overeenkomst</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74</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 – alinea 1 – punt 6</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6.</w:t>
            </w:r>
            <w:r w:rsidRPr="00642016">
              <w:tab/>
              <w:t>"prijs": geld dat verschuldigd is in ruil voor geleverde digitale inhoud;</w:t>
            </w:r>
          </w:p>
        </w:tc>
        <w:tc>
          <w:tcPr>
            <w:tcW w:w="4876" w:type="dxa"/>
            <w:hideMark/>
          </w:tcPr>
          <w:p w:rsidR="00416703" w:rsidRPr="00642016" w:rsidRDefault="00416703" w:rsidP="00416703">
            <w:pPr>
              <w:spacing w:after="120"/>
              <w:rPr>
                <w:szCs w:val="24"/>
              </w:rPr>
            </w:pPr>
            <w:r w:rsidRPr="00642016">
              <w:t>6.</w:t>
            </w:r>
            <w:r w:rsidRPr="00642016">
              <w:tab/>
              <w:t xml:space="preserve">"prijs": geld dat verschuldigd is in ruil voor geleverde digitale inhoud </w:t>
            </w:r>
            <w:r w:rsidRPr="00642016">
              <w:rPr>
                <w:b/>
                <w:i/>
              </w:rPr>
              <w:t>of een geleverde digitale dienst</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75</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 – alinea 1 – punt 7</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hRule="exact" w:val="240"/>
          <w:jc w:val="center"/>
        </w:trPr>
        <w:tc>
          <w:tcPr>
            <w:tcW w:w="9752" w:type="dxa"/>
            <w:gridSpan w:val="2"/>
          </w:tcPr>
          <w:p w:rsidR="00416703" w:rsidRPr="00642016" w:rsidRDefault="00416703" w:rsidP="00416703">
            <w:pPr>
              <w:rPr>
                <w:lang w:eastAsia="en-GB" w:bidi="ar-SA"/>
              </w:rPr>
            </w:pPr>
          </w:p>
        </w:tc>
      </w:tr>
      <w:tr w:rsidR="00416703" w:rsidRPr="00642016" w:rsidTr="00CD02A7">
        <w:trPr>
          <w:trHeight w:val="240"/>
          <w:jc w:val="center"/>
        </w:trPr>
        <w:tc>
          <w:tcPr>
            <w:tcW w:w="4876" w:type="dxa"/>
          </w:tcPr>
          <w:p w:rsidR="00416703" w:rsidRPr="00642016" w:rsidRDefault="00416703" w:rsidP="00416703">
            <w:pPr>
              <w:spacing w:after="240"/>
              <w:jc w:val="center"/>
              <w:rPr>
                <w:i/>
              </w:rPr>
            </w:pPr>
            <w:r w:rsidRPr="00642016">
              <w:rPr>
                <w:i/>
              </w:rPr>
              <w:t>Door de Commissie voorgestelde tekst</w:t>
            </w:r>
          </w:p>
        </w:tc>
        <w:tc>
          <w:tcPr>
            <w:tcW w:w="4876" w:type="dxa"/>
          </w:tcPr>
          <w:p w:rsidR="00416703" w:rsidRPr="00642016" w:rsidRDefault="00416703" w:rsidP="00416703">
            <w:pPr>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pPr>
            <w:r w:rsidRPr="00642016">
              <w:rPr>
                <w:b/>
                <w:i/>
              </w:rPr>
              <w:t>7.</w:t>
            </w:r>
            <w:r w:rsidRPr="00642016">
              <w:tab/>
            </w:r>
            <w:r w:rsidRPr="00642016">
              <w:rPr>
                <w:b/>
                <w:i/>
              </w:rPr>
              <w:t>"overeenkomst": de wilsovereenstemming die gericht is op de totstandbrenging van verbintenissen of andere rechtsgevolgen;</w:t>
            </w:r>
          </w:p>
        </w:tc>
        <w:tc>
          <w:tcPr>
            <w:tcW w:w="4876" w:type="dxa"/>
          </w:tcPr>
          <w:p w:rsidR="00416703" w:rsidRPr="00642016" w:rsidRDefault="00416703" w:rsidP="00416703">
            <w:pPr>
              <w:spacing w:after="120"/>
            </w:pPr>
            <w:r w:rsidRPr="00642016">
              <w:rPr>
                <w:b/>
                <w:i/>
              </w:rPr>
              <w:t>Schrappen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76</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 – alinea 1 – punt 8</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8.</w:t>
            </w:r>
            <w:r w:rsidRPr="00642016">
              <w:tab/>
              <w:t>"digitale omgeving": hardware, digitale inhoud en iedere netwerkverbinding voor zover de gebruiker daarover controle uitoefent;</w:t>
            </w:r>
          </w:p>
        </w:tc>
        <w:tc>
          <w:tcPr>
            <w:tcW w:w="4876" w:type="dxa"/>
            <w:hideMark/>
          </w:tcPr>
          <w:p w:rsidR="00416703" w:rsidRPr="00642016" w:rsidRDefault="00416703" w:rsidP="00416703">
            <w:pPr>
              <w:spacing w:after="120"/>
              <w:rPr>
                <w:szCs w:val="24"/>
              </w:rPr>
            </w:pPr>
            <w:r w:rsidRPr="00642016">
              <w:t>8.</w:t>
            </w:r>
            <w:r w:rsidRPr="00642016">
              <w:tab/>
              <w:t xml:space="preserve">"digitale omgeving": hardware, </w:t>
            </w:r>
            <w:r w:rsidRPr="00642016">
              <w:rPr>
                <w:b/>
                <w:i/>
              </w:rPr>
              <w:t>software</w:t>
            </w:r>
            <w:r w:rsidRPr="00642016">
              <w:t xml:space="preserve"> en iedere netwerkverbinding voor zover de gebruiker daarover controle uitoefent </w:t>
            </w:r>
            <w:r w:rsidRPr="00642016">
              <w:rPr>
                <w:b/>
                <w:i/>
              </w:rPr>
              <w:t>en door de consument wordt gebruikt met het oog op toegang tot of gebruik van</w:t>
            </w:r>
            <w:r w:rsidRPr="00642016">
              <w:t xml:space="preserve"> digitale inhoud </w:t>
            </w:r>
            <w:r w:rsidRPr="00642016">
              <w:rPr>
                <w:b/>
                <w:i/>
              </w:rPr>
              <w:t>of een digitale dienst</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77</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 – alinea 1 – punt 9</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9.</w:t>
            </w:r>
            <w:r w:rsidRPr="00642016">
              <w:tab/>
              <w:t>"interoperabiliteit": het vermogen van digitale inhoud om al zijn functies te vervullen in wisselwerking met een concrete digitale omgeving;</w:t>
            </w:r>
          </w:p>
        </w:tc>
        <w:tc>
          <w:tcPr>
            <w:tcW w:w="4876" w:type="dxa"/>
            <w:hideMark/>
          </w:tcPr>
          <w:p w:rsidR="00416703" w:rsidRPr="00642016" w:rsidRDefault="00416703" w:rsidP="00416703">
            <w:pPr>
              <w:spacing w:after="120"/>
              <w:rPr>
                <w:szCs w:val="24"/>
              </w:rPr>
            </w:pPr>
            <w:r w:rsidRPr="00642016">
              <w:t>9.</w:t>
            </w:r>
            <w:r w:rsidRPr="00642016">
              <w:tab/>
              <w:t xml:space="preserve">"interoperabiliteit": het vermogen van digitale inhoud </w:t>
            </w:r>
            <w:r w:rsidRPr="00642016">
              <w:rPr>
                <w:b/>
                <w:i/>
              </w:rPr>
              <w:t>of een digitale dienst</w:t>
            </w:r>
            <w:r w:rsidRPr="00642016">
              <w:t xml:space="preserve"> om al zijn functies te vervullen in wisselwerking met een concrete digitale omgeving</w:t>
            </w:r>
            <w:r w:rsidRPr="00642016">
              <w:rPr>
                <w:b/>
                <w:i/>
              </w:rPr>
              <w:t>, waaronder door consumenten toegang te geven tot digitale inhoud of een digitale dienst zonder toepassingen of andere technologieën te hoeven gebruiken om de digitale inhoud of de digitale dienst te converteren waartoe zij toegang willen hebben</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78</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 – alinea 1 – punt 10</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rPr>
                <w:b/>
                <w:i/>
              </w:rPr>
              <w:t>10.</w:t>
            </w:r>
            <w:r w:rsidRPr="00642016">
              <w:tab/>
            </w:r>
            <w:r w:rsidRPr="00642016">
              <w:rPr>
                <w:b/>
                <w:i/>
              </w:rPr>
              <w:t>"levering": het bieden van toegang tot of het beschikbaar maken van digitale inhoud;</w:t>
            </w:r>
          </w:p>
        </w:tc>
        <w:tc>
          <w:tcPr>
            <w:tcW w:w="4876" w:type="dxa"/>
            <w:hideMark/>
          </w:tcPr>
          <w:p w:rsidR="00416703" w:rsidRPr="00642016" w:rsidRDefault="00416703" w:rsidP="00416703">
            <w:pPr>
              <w:spacing w:after="120"/>
              <w:rPr>
                <w:szCs w:val="24"/>
              </w:rPr>
            </w:pPr>
            <w:r w:rsidRPr="00642016">
              <w:rPr>
                <w:b/>
                <w:i/>
              </w:rPr>
              <w:t>Schrappen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79</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 – alinea 1 – punt 11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11 bis.</w:t>
            </w:r>
            <w:r w:rsidRPr="00642016">
              <w:rPr>
                <w:b/>
                <w:i/>
              </w:rPr>
              <w:tab/>
              <w:t>"klein gebrek aan overeenstemming": gebrek aan overeenstemming dat geen afbreuk doet aan de functionaliteit, interoperabiliteit en andere wezenlijke prestatiekenmerken van de digitale inhoud of de digitale dienst, zoals de toegankelijkheid, continuïteit en veiligheid ervan, voor zover voorgeschreven bij artikel 6, en artikel 6 bis, lid 1, punt a).</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80</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3 – lid 1</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1.</w:t>
            </w:r>
            <w:r w:rsidRPr="00642016">
              <w:tab/>
              <w:t xml:space="preserve">Deze richtlijn is van toepassing op alle overeenkomsten waarbij de </w:t>
            </w:r>
            <w:r w:rsidRPr="00642016">
              <w:rPr>
                <w:b/>
                <w:i/>
              </w:rPr>
              <w:t>leverancier</w:t>
            </w:r>
            <w:r w:rsidRPr="00642016">
              <w:t xml:space="preserve"> aan de consument digitale inhoud levert of zich tot een dergelijke levering verbindt </w:t>
            </w:r>
            <w:r w:rsidRPr="00642016">
              <w:rPr>
                <w:b/>
                <w:i/>
              </w:rPr>
              <w:t>en daarvoor</w:t>
            </w:r>
            <w:r w:rsidRPr="00642016">
              <w:t xml:space="preserve"> in ruil een prijs </w:t>
            </w:r>
            <w:r w:rsidRPr="00642016">
              <w:rPr>
                <w:b/>
                <w:i/>
              </w:rPr>
              <w:t>moet worden betaald</w:t>
            </w:r>
            <w:r w:rsidRPr="00642016">
              <w:t xml:space="preserve"> of door de consument </w:t>
            </w:r>
            <w:r w:rsidRPr="00642016">
              <w:rPr>
                <w:b/>
                <w:i/>
              </w:rPr>
              <w:t>actief een andere tegenprestatie dan geld wordt geleverd, in de vorm van persoonlijke gegevens of andere gegevens</w:t>
            </w:r>
            <w:r w:rsidRPr="00642016">
              <w:t>.</w:t>
            </w:r>
          </w:p>
        </w:tc>
        <w:tc>
          <w:tcPr>
            <w:tcW w:w="4876" w:type="dxa"/>
            <w:hideMark/>
          </w:tcPr>
          <w:p w:rsidR="00416703" w:rsidRPr="00642016" w:rsidRDefault="00416703" w:rsidP="00416703">
            <w:pPr>
              <w:spacing w:after="120"/>
              <w:rPr>
                <w:szCs w:val="24"/>
              </w:rPr>
            </w:pPr>
            <w:r w:rsidRPr="00642016">
              <w:t>1.</w:t>
            </w:r>
            <w:r w:rsidRPr="00642016">
              <w:tab/>
              <w:t xml:space="preserve">Deze richtlijn is van toepassing op alle overeenkomsten waarbij de </w:t>
            </w:r>
            <w:r w:rsidRPr="00642016">
              <w:rPr>
                <w:b/>
                <w:i/>
              </w:rPr>
              <w:t>handelaar</w:t>
            </w:r>
            <w:r w:rsidRPr="00642016">
              <w:t xml:space="preserve"> aan de consument digitale inhoud </w:t>
            </w:r>
            <w:r w:rsidRPr="00642016">
              <w:rPr>
                <w:b/>
                <w:i/>
              </w:rPr>
              <w:t>of een digitale dienst</w:t>
            </w:r>
            <w:r w:rsidRPr="00642016">
              <w:t xml:space="preserve"> levert of zich tot een dergelijke levering verbindt in ruil </w:t>
            </w:r>
            <w:r w:rsidRPr="00642016">
              <w:rPr>
                <w:b/>
                <w:i/>
              </w:rPr>
              <w:t>voor</w:t>
            </w:r>
            <w:r w:rsidRPr="00642016">
              <w:t xml:space="preserve"> </w:t>
            </w:r>
            <w:r w:rsidRPr="00642016">
              <w:rPr>
                <w:b/>
                <w:i/>
              </w:rPr>
              <w:t>de betaling van</w:t>
            </w:r>
            <w:r w:rsidRPr="00642016">
              <w:t xml:space="preserve"> een prijs of </w:t>
            </w:r>
            <w:r w:rsidRPr="00642016">
              <w:rPr>
                <w:b/>
                <w:i/>
              </w:rPr>
              <w:t>de verstrekking van persoonsgegevens</w:t>
            </w:r>
            <w:r w:rsidRPr="00642016">
              <w:t xml:space="preserve"> door de consument</w:t>
            </w:r>
            <w:r w:rsidRPr="00642016">
              <w:rPr>
                <w:b/>
                <w:i/>
              </w:rPr>
              <w:t>, c.q. de verzameling van persoonsgegevens door de handelaar of een derde partij ten behoeve van de handelaar</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81</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3 – lid 2</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2.</w:t>
            </w:r>
            <w:r w:rsidRPr="00642016">
              <w:tab/>
              <w:t xml:space="preserve">Deze richtlijn is van toepassing op alle overeenkomsten voor de levering van digitale </w:t>
            </w:r>
            <w:r w:rsidRPr="00642016">
              <w:rPr>
                <w:b/>
                <w:i/>
              </w:rPr>
              <w:t>producten</w:t>
            </w:r>
            <w:r w:rsidRPr="00642016">
              <w:t xml:space="preserve"> die </w:t>
            </w:r>
            <w:r w:rsidRPr="00642016">
              <w:rPr>
                <w:b/>
                <w:i/>
              </w:rPr>
              <w:t>volgens</w:t>
            </w:r>
            <w:r w:rsidRPr="00642016">
              <w:t xml:space="preserve"> de specificaties van de consument zijn ontwikkeld.</w:t>
            </w:r>
          </w:p>
        </w:tc>
        <w:tc>
          <w:tcPr>
            <w:tcW w:w="4876" w:type="dxa"/>
            <w:hideMark/>
          </w:tcPr>
          <w:p w:rsidR="00416703" w:rsidRPr="00642016" w:rsidRDefault="00416703" w:rsidP="00416703">
            <w:pPr>
              <w:spacing w:after="120"/>
              <w:rPr>
                <w:szCs w:val="24"/>
              </w:rPr>
            </w:pPr>
            <w:r w:rsidRPr="00642016">
              <w:t>2.</w:t>
            </w:r>
            <w:r w:rsidRPr="00642016">
              <w:tab/>
              <w:t xml:space="preserve">Deze richtlijn is van toepassing op alle overeenkomsten voor de levering van digitale </w:t>
            </w:r>
            <w:r w:rsidRPr="00642016">
              <w:rPr>
                <w:b/>
                <w:i/>
              </w:rPr>
              <w:t>inhoud of digitale diensten</w:t>
            </w:r>
            <w:r w:rsidRPr="00642016">
              <w:t xml:space="preserve"> die </w:t>
            </w:r>
            <w:r w:rsidRPr="00642016">
              <w:rPr>
                <w:b/>
                <w:i/>
              </w:rPr>
              <w:t>in overeenstemming met</w:t>
            </w:r>
            <w:r w:rsidRPr="00642016">
              <w:t xml:space="preserve"> de specificaties van de consument zijn ontwikkeld.</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82</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3 – lid 3</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3.</w:t>
            </w:r>
            <w:r w:rsidRPr="00642016">
              <w:tab/>
              <w:t xml:space="preserve">Met uitzondering van de artikelen 5 en 11 is deze richtlijn van toepassing op </w:t>
            </w:r>
            <w:r w:rsidRPr="00642016">
              <w:rPr>
                <w:b/>
                <w:i/>
              </w:rPr>
              <w:t>iedere duurzame drager die</w:t>
            </w:r>
            <w:r w:rsidRPr="00642016">
              <w:t xml:space="preserve"> digitale inhoud </w:t>
            </w:r>
            <w:r w:rsidRPr="00642016">
              <w:rPr>
                <w:b/>
                <w:i/>
              </w:rPr>
              <w:t>bevat, wanneer de duurzame drager uitsluitend is gebruikt als drager voor digitale inhoud</w:t>
            </w:r>
            <w:r w:rsidRPr="00642016">
              <w:t>.</w:t>
            </w:r>
          </w:p>
        </w:tc>
        <w:tc>
          <w:tcPr>
            <w:tcW w:w="4876" w:type="dxa"/>
            <w:hideMark/>
          </w:tcPr>
          <w:p w:rsidR="00416703" w:rsidRPr="00642016" w:rsidRDefault="00416703" w:rsidP="00416703">
            <w:pPr>
              <w:spacing w:after="120"/>
              <w:rPr>
                <w:szCs w:val="24"/>
              </w:rPr>
            </w:pPr>
            <w:r w:rsidRPr="00642016">
              <w:t>3.</w:t>
            </w:r>
            <w:r w:rsidRPr="00642016">
              <w:tab/>
              <w:t xml:space="preserve">Met uitzondering van de artikelen 5 en 11 is deze richtlijn van toepassing op </w:t>
            </w:r>
            <w:r w:rsidRPr="00642016">
              <w:rPr>
                <w:b/>
                <w:i/>
              </w:rPr>
              <w:t>ingebedde</w:t>
            </w:r>
            <w:r w:rsidRPr="00642016">
              <w:t xml:space="preserve"> digitale inhoud </w:t>
            </w:r>
            <w:r w:rsidRPr="00642016">
              <w:rPr>
                <w:b/>
                <w:i/>
              </w:rPr>
              <w:t>of ingebedde digitale diensten</w:t>
            </w:r>
            <w:r w:rsidRPr="00642016">
              <w:t>.</w:t>
            </w:r>
            <w:r w:rsidRPr="00642016">
              <w:rPr>
                <w:b/>
                <w:i/>
              </w:rPr>
              <w:t xml:space="preserve"> Tenzij anders bepaald, zijn verwijzingen naar digitale inhoud of digitale diensten in deze richtlijn ook van toepassing op ingebedde digitale inhoud of ingebedde digitale diensten.</w:t>
            </w:r>
            <w:r w:rsidRPr="00642016">
              <w:t xml:space="preserve"> </w:t>
            </w:r>
            <w:r w:rsidRPr="00642016">
              <w:rPr>
                <w:b/>
                <w:i/>
              </w:rPr>
              <w:t>Wat goederen met ingebedde digitale inhoud of ingebedde digitale diensten betreft, is de handelaar ten aanzien van de consument uit hoofde van deze richtlijn alleen aansprakelijk voor het naleven van de verplichtingen met betrekking tot de ingebedde digitale inhoud of ingebedde digitale diensten. De bepalingen van de richtlijn gelden onverminderd de bescherming van consumenten krachtens de toepasselijke Uniewetgeving met betrekking tot andere elementen van dergelijke goederen.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83</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3 – lid 4</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4.</w:t>
            </w:r>
            <w:r w:rsidRPr="00642016">
              <w:tab/>
              <w:t xml:space="preserve">Deze richtlijn is niet van toepassing </w:t>
            </w:r>
            <w:r w:rsidRPr="00642016">
              <w:rPr>
                <w:b/>
                <w:i/>
              </w:rPr>
              <w:t>op digitale inhoud die wordt verstrekt tegen een andere tegenprestatie dan geld voor zover de leverancier de consument verzoekt om persoonsgegevens te verstrekken waarvan de verwerking strikt noodzakelijk is voor de uitvoering van de overeenkomst of voor het</w:t>
            </w:r>
            <w:r w:rsidRPr="00642016">
              <w:t xml:space="preserve"> voldoen aan wettelijke vereisten en de </w:t>
            </w:r>
            <w:r w:rsidRPr="00642016">
              <w:rPr>
                <w:b/>
                <w:i/>
              </w:rPr>
              <w:t>leverancier</w:t>
            </w:r>
            <w:r w:rsidRPr="00642016">
              <w:t xml:space="preserve"> deze gegevens niet </w:t>
            </w:r>
            <w:r w:rsidRPr="00642016">
              <w:rPr>
                <w:b/>
                <w:i/>
              </w:rPr>
              <w:t>verder</w:t>
            </w:r>
            <w:r w:rsidRPr="00642016">
              <w:t xml:space="preserve"> verwerkt </w:t>
            </w:r>
            <w:r w:rsidRPr="00642016">
              <w:rPr>
                <w:b/>
                <w:i/>
              </w:rPr>
              <w:t>op een wijze die onverenigbaar is met dit doel</w:t>
            </w:r>
            <w:r w:rsidRPr="00642016">
              <w:t>.</w:t>
            </w:r>
            <w:r w:rsidRPr="00642016">
              <w:rPr>
                <w:b/>
                <w:i/>
              </w:rPr>
              <w:t xml:space="preserve"> Zij is evenmin van toepassing op andere gegevens die de leverancier van de consument vraagt om ervoor te zorgen dat de digitale inhoud in overeenstemming met de overeenkomst is of om aan wettelijke vereisten te voldoen, voor zover de leverancier deze gegevens niet voor commerciële doeleinden gebruikt.</w:t>
            </w:r>
          </w:p>
        </w:tc>
        <w:tc>
          <w:tcPr>
            <w:tcW w:w="4876" w:type="dxa"/>
            <w:hideMark/>
          </w:tcPr>
          <w:p w:rsidR="00416703" w:rsidRPr="00642016" w:rsidRDefault="00416703" w:rsidP="00416703">
            <w:pPr>
              <w:spacing w:after="120"/>
              <w:rPr>
                <w:szCs w:val="24"/>
              </w:rPr>
            </w:pPr>
            <w:r w:rsidRPr="00642016">
              <w:t>4.</w:t>
            </w:r>
            <w:r w:rsidRPr="00642016">
              <w:tab/>
              <w:t xml:space="preserve">Deze richtlijn is niet van toepassing </w:t>
            </w:r>
            <w:r w:rsidRPr="00642016">
              <w:rPr>
                <w:b/>
                <w:i/>
              </w:rPr>
              <w:t>wanneer de handelaar de persoonsgegevens die door de consument werden verstrekt, of door de handelaar werden verzameld, uitsluitend gebruikt om</w:t>
            </w:r>
            <w:r w:rsidRPr="00642016">
              <w:t xml:space="preserve"> </w:t>
            </w:r>
            <w:r w:rsidRPr="00642016">
              <w:rPr>
                <w:b/>
                <w:i/>
              </w:rPr>
              <w:t>deze</w:t>
            </w:r>
            <w:r w:rsidRPr="00642016">
              <w:t xml:space="preserve"> </w:t>
            </w:r>
            <w:r w:rsidRPr="00642016">
              <w:rPr>
                <w:b/>
                <w:i/>
              </w:rPr>
              <w:t>digitale inhoud</w:t>
            </w:r>
            <w:r w:rsidRPr="00642016">
              <w:t xml:space="preserve"> </w:t>
            </w:r>
            <w:r w:rsidRPr="00642016">
              <w:rPr>
                <w:b/>
                <w:i/>
              </w:rPr>
              <w:t>of dienst</w:t>
            </w:r>
            <w:r w:rsidRPr="00642016">
              <w:t xml:space="preserve"> </w:t>
            </w:r>
            <w:r w:rsidRPr="00642016">
              <w:rPr>
                <w:b/>
                <w:i/>
              </w:rPr>
              <w:t>te leveren, de overeenstemming ervan te handhaven of te verbeteren om te</w:t>
            </w:r>
            <w:r w:rsidRPr="00642016">
              <w:t xml:space="preserve"> voldoen aan wettelijke vereisten </w:t>
            </w:r>
            <w:r w:rsidRPr="00642016">
              <w:rPr>
                <w:b/>
                <w:i/>
              </w:rPr>
              <w:t>waaraan de</w:t>
            </w:r>
            <w:r w:rsidRPr="00642016">
              <w:t xml:space="preserve"> </w:t>
            </w:r>
            <w:r w:rsidRPr="00642016">
              <w:rPr>
                <w:b/>
                <w:i/>
              </w:rPr>
              <w:t>handelaar</w:t>
            </w:r>
            <w:r w:rsidRPr="00642016">
              <w:t xml:space="preserve"> </w:t>
            </w:r>
            <w:r w:rsidRPr="00642016">
              <w:rPr>
                <w:b/>
                <w:i/>
              </w:rPr>
              <w:t>gebonden is, en de</w:t>
            </w:r>
            <w:r w:rsidRPr="00642016">
              <w:t xml:space="preserve"> </w:t>
            </w:r>
            <w:r w:rsidRPr="00642016">
              <w:rPr>
                <w:b/>
                <w:i/>
              </w:rPr>
              <w:t>handelaar</w:t>
            </w:r>
            <w:r w:rsidRPr="00642016">
              <w:t xml:space="preserve"> deze gegevens niet voor </w:t>
            </w:r>
            <w:r w:rsidRPr="00642016">
              <w:rPr>
                <w:b/>
                <w:i/>
              </w:rPr>
              <w:t>andere</w:t>
            </w:r>
            <w:r w:rsidRPr="00642016">
              <w:t xml:space="preserve"> </w:t>
            </w:r>
            <w:r w:rsidRPr="00642016">
              <w:rPr>
                <w:b/>
                <w:i/>
              </w:rPr>
              <w:t>doeleinden</w:t>
            </w:r>
            <w:r w:rsidRPr="00642016">
              <w:t xml:space="preserve"> verwerkt.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84</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3 – lid 5 – letter a</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(a)</w:t>
            </w:r>
            <w:r w:rsidRPr="00642016">
              <w:tab/>
              <w:t xml:space="preserve">diensten </w:t>
            </w:r>
            <w:r w:rsidRPr="00642016">
              <w:rPr>
                <w:b/>
                <w:i/>
              </w:rPr>
              <w:t>waarbij de menselijke tussenkomst van de leverancier bij de verrichting overheerst en het</w:t>
            </w:r>
            <w:r w:rsidRPr="00642016">
              <w:t xml:space="preserve"> digitale </w:t>
            </w:r>
            <w:r w:rsidRPr="00642016">
              <w:rPr>
                <w:b/>
                <w:i/>
              </w:rPr>
              <w:t>format voornamelijk als drager wordt gebruikt</w:t>
            </w:r>
            <w:r w:rsidRPr="00642016">
              <w:t>;</w:t>
            </w:r>
          </w:p>
        </w:tc>
        <w:tc>
          <w:tcPr>
            <w:tcW w:w="4876" w:type="dxa"/>
            <w:hideMark/>
          </w:tcPr>
          <w:p w:rsidR="00416703" w:rsidRPr="00642016" w:rsidRDefault="00416703" w:rsidP="00416703">
            <w:pPr>
              <w:spacing w:after="120"/>
              <w:rPr>
                <w:szCs w:val="24"/>
              </w:rPr>
            </w:pPr>
            <w:r w:rsidRPr="00642016">
              <w:t>(a)</w:t>
            </w:r>
            <w:r w:rsidRPr="00642016">
              <w:tab/>
            </w:r>
            <w:r w:rsidRPr="00642016">
              <w:rPr>
                <w:b/>
                <w:i/>
              </w:rPr>
              <w:t>door de handelaar zelf verrichte</w:t>
            </w:r>
            <w:r w:rsidRPr="00642016">
              <w:t xml:space="preserve"> diensten </w:t>
            </w:r>
            <w:r w:rsidRPr="00642016">
              <w:rPr>
                <w:b/>
                <w:i/>
              </w:rPr>
              <w:t>waarbij de</w:t>
            </w:r>
            <w:r w:rsidRPr="00642016">
              <w:t xml:space="preserve"> digitale </w:t>
            </w:r>
            <w:r w:rsidRPr="00642016">
              <w:rPr>
                <w:b/>
                <w:i/>
              </w:rPr>
              <w:t>middelen uitsluitend worden gebruikt voor toegang of levering</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85</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3 – lid 5 – letter b</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pPr>
            <w:r w:rsidRPr="00642016">
              <w:t xml:space="preserve">(b) </w:t>
            </w:r>
            <w:r w:rsidRPr="00642016">
              <w:tab/>
            </w:r>
            <w:r w:rsidRPr="00642016">
              <w:rPr>
                <w:b/>
                <w:i/>
              </w:rPr>
              <w:t>elektronische-communicatiediensten</w:t>
            </w:r>
            <w:r w:rsidRPr="00642016">
              <w:t xml:space="preserve"> zoals gedefinieerd in </w:t>
            </w:r>
            <w:r w:rsidRPr="00642016">
              <w:rPr>
                <w:b/>
                <w:i/>
              </w:rPr>
              <w:t>Richtlijn 2002/21/EG</w:t>
            </w:r>
            <w:r w:rsidRPr="00642016">
              <w:t>;</w:t>
            </w:r>
          </w:p>
        </w:tc>
        <w:tc>
          <w:tcPr>
            <w:tcW w:w="4876" w:type="dxa"/>
            <w:hideMark/>
          </w:tcPr>
          <w:p w:rsidR="00416703" w:rsidRPr="00642016" w:rsidRDefault="00416703" w:rsidP="00416703">
            <w:pPr>
              <w:spacing w:after="120"/>
              <w:rPr>
                <w:szCs w:val="24"/>
              </w:rPr>
            </w:pPr>
            <w:r w:rsidRPr="00642016">
              <w:t>(b)</w:t>
            </w:r>
            <w:r w:rsidRPr="00642016">
              <w:rPr>
                <w:b/>
                <w:i/>
              </w:rPr>
              <w:tab/>
              <w:t>persoonlijke communicatiediensten</w:t>
            </w:r>
            <w:r w:rsidRPr="00642016">
              <w:t xml:space="preserve"> zoals gedefinieerd in </w:t>
            </w:r>
            <w:r w:rsidRPr="00642016">
              <w:rPr>
                <w:b/>
                <w:i/>
              </w:rPr>
              <w:t>het Europees wetboek voor elektronische communicatie, met uitzondering van nummerafhankelijke persoonlijke communicatiediensten voor zover deze niet worden geregeld in het Europees wetboek voor elektronische communicatie</w:t>
            </w:r>
            <w:r w:rsidRPr="00642016">
              <w:t>;</w:t>
            </w:r>
          </w:p>
        </w:tc>
      </w:tr>
    </w:tbl>
    <w:p w:rsidR="00416703" w:rsidRPr="00642016" w:rsidRDefault="00416703" w:rsidP="00416703">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86</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3 – lid 5 – letter e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hRule="exact" w:val="240"/>
          <w:jc w:val="center"/>
        </w:trPr>
        <w:tc>
          <w:tcPr>
            <w:tcW w:w="9752" w:type="dxa"/>
            <w:gridSpan w:val="2"/>
          </w:tcPr>
          <w:p w:rsidR="00416703" w:rsidRPr="00642016" w:rsidRDefault="00416703" w:rsidP="00416703">
            <w:pPr>
              <w:rPr>
                <w:lang w:eastAsia="en-GB" w:bidi="ar-SA"/>
              </w:rPr>
            </w:pPr>
          </w:p>
        </w:tc>
      </w:tr>
      <w:tr w:rsidR="00416703" w:rsidRPr="00642016" w:rsidTr="00CD02A7">
        <w:trPr>
          <w:trHeight w:val="240"/>
          <w:jc w:val="center"/>
        </w:trPr>
        <w:tc>
          <w:tcPr>
            <w:tcW w:w="4876" w:type="dxa"/>
          </w:tcPr>
          <w:p w:rsidR="00416703" w:rsidRPr="00642016" w:rsidRDefault="00416703" w:rsidP="00416703">
            <w:pPr>
              <w:spacing w:after="240"/>
              <w:jc w:val="center"/>
              <w:rPr>
                <w:i/>
              </w:rPr>
            </w:pPr>
            <w:r w:rsidRPr="00642016">
              <w:rPr>
                <w:i/>
              </w:rPr>
              <w:t>Door de Commissie voorgestelde tekst</w:t>
            </w:r>
          </w:p>
        </w:tc>
        <w:tc>
          <w:tcPr>
            <w:tcW w:w="4876" w:type="dxa"/>
          </w:tcPr>
          <w:p w:rsidR="00416703" w:rsidRPr="00642016" w:rsidRDefault="00416703" w:rsidP="00416703">
            <w:pPr>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(e bis)</w:t>
            </w:r>
            <w:r w:rsidRPr="00642016">
              <w:tab/>
            </w:r>
            <w:r w:rsidRPr="00642016">
              <w:rPr>
                <w:b/>
                <w:i/>
              </w:rPr>
              <w:t>de levering van digitale inhoud of digitale diensten in het kader van een kosteloze of open licentie, voor zover geen contractuele relaties of verplichtingen bestaan naast het naleven van de voorwaarden van de licentie;</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87</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3 – lid 5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hRule="exact" w:val="240"/>
          <w:jc w:val="center"/>
        </w:trPr>
        <w:tc>
          <w:tcPr>
            <w:tcW w:w="9752" w:type="dxa"/>
            <w:gridSpan w:val="2"/>
          </w:tcPr>
          <w:p w:rsidR="00416703" w:rsidRPr="00642016" w:rsidRDefault="00416703" w:rsidP="00416703">
            <w:pPr>
              <w:rPr>
                <w:lang w:eastAsia="en-GB" w:bidi="ar-SA"/>
              </w:rPr>
            </w:pPr>
          </w:p>
        </w:tc>
      </w:tr>
      <w:tr w:rsidR="00416703" w:rsidRPr="00642016" w:rsidTr="00CD02A7">
        <w:trPr>
          <w:trHeight w:val="240"/>
          <w:jc w:val="center"/>
        </w:trPr>
        <w:tc>
          <w:tcPr>
            <w:tcW w:w="4876" w:type="dxa"/>
          </w:tcPr>
          <w:p w:rsidR="00416703" w:rsidRPr="00642016" w:rsidRDefault="00416703" w:rsidP="00416703">
            <w:pPr>
              <w:spacing w:after="240"/>
              <w:jc w:val="center"/>
              <w:rPr>
                <w:i/>
              </w:rPr>
            </w:pPr>
            <w:r w:rsidRPr="00642016">
              <w:rPr>
                <w:i/>
              </w:rPr>
              <w:t>Door de Commissie voorgestelde tekst</w:t>
            </w:r>
          </w:p>
        </w:tc>
        <w:tc>
          <w:tcPr>
            <w:tcW w:w="4876" w:type="dxa"/>
          </w:tcPr>
          <w:p w:rsidR="00416703" w:rsidRPr="00642016" w:rsidRDefault="00416703" w:rsidP="00416703">
            <w:pPr>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5 bis.</w:t>
            </w:r>
            <w:r w:rsidRPr="00642016">
              <w:tab/>
            </w:r>
            <w:r w:rsidRPr="00642016">
              <w:rPr>
                <w:b/>
                <w:i/>
              </w:rPr>
              <w:t>Deze richtlijn is niet van toepassing op het beschikbaar stellen van elektronisch beheerde openbare registers en de afgifte van uittreksels uit dergelijke registers.</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88</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3 – lid 6</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6.</w:t>
            </w:r>
            <w:r w:rsidRPr="00642016">
              <w:tab/>
              <w:t xml:space="preserve">Wanneer een overeenkomst </w:t>
            </w:r>
            <w:r w:rsidRPr="00642016">
              <w:rPr>
                <w:b/>
                <w:i/>
              </w:rPr>
              <w:t>naast</w:t>
            </w:r>
            <w:r w:rsidRPr="00642016">
              <w:t xml:space="preserve"> de levering van digitale inhoud </w:t>
            </w:r>
            <w:r w:rsidRPr="00642016">
              <w:rPr>
                <w:b/>
                <w:i/>
              </w:rPr>
              <w:t>andere elementen</w:t>
            </w:r>
            <w:r w:rsidRPr="00642016">
              <w:t xml:space="preserve"> bevat, is deze richtlijn alleen van toepassing op de verbintenissen </w:t>
            </w:r>
            <w:r w:rsidRPr="00642016">
              <w:rPr>
                <w:b/>
                <w:i/>
              </w:rPr>
              <w:t>en vormen van genoegdoening</w:t>
            </w:r>
            <w:r w:rsidRPr="00642016">
              <w:t xml:space="preserve"> van partijen </w:t>
            </w:r>
            <w:r w:rsidRPr="00642016">
              <w:rPr>
                <w:b/>
                <w:i/>
              </w:rPr>
              <w:t>als leverancier en</w:t>
            </w:r>
            <w:r w:rsidRPr="00642016">
              <w:t xml:space="preserve"> consument van de digitale inhoud.</w:t>
            </w:r>
          </w:p>
        </w:tc>
        <w:tc>
          <w:tcPr>
            <w:tcW w:w="4876" w:type="dxa"/>
            <w:hideMark/>
          </w:tcPr>
          <w:p w:rsidR="00416703" w:rsidRPr="00642016" w:rsidRDefault="00416703" w:rsidP="00416703">
            <w:pPr>
              <w:spacing w:after="120"/>
              <w:rPr>
                <w:szCs w:val="24"/>
              </w:rPr>
            </w:pPr>
            <w:r w:rsidRPr="00642016">
              <w:t>6.</w:t>
            </w:r>
            <w:r w:rsidRPr="00642016">
              <w:tab/>
              <w:t xml:space="preserve">Wanneer een overeenkomst </w:t>
            </w:r>
            <w:r w:rsidRPr="00642016">
              <w:rPr>
                <w:b/>
                <w:i/>
              </w:rPr>
              <w:t>voor</w:t>
            </w:r>
            <w:r w:rsidRPr="00642016">
              <w:t xml:space="preserve"> de levering van digitale inhoud </w:t>
            </w:r>
            <w:r w:rsidRPr="00642016">
              <w:rPr>
                <w:b/>
                <w:i/>
              </w:rPr>
              <w:t>of digitale diensten</w:t>
            </w:r>
            <w:r w:rsidRPr="00642016">
              <w:t xml:space="preserve"> </w:t>
            </w:r>
            <w:r w:rsidRPr="00642016">
              <w:rPr>
                <w:b/>
                <w:i/>
              </w:rPr>
              <w:t>aanvullende contractuele verbintenissen</w:t>
            </w:r>
            <w:r w:rsidRPr="00642016">
              <w:t xml:space="preserve"> bevat, is deze richtlijn alleen van toepassing op de </w:t>
            </w:r>
            <w:r w:rsidRPr="00642016">
              <w:rPr>
                <w:b/>
                <w:i/>
              </w:rPr>
              <w:t>rechten en</w:t>
            </w:r>
            <w:r w:rsidRPr="00642016">
              <w:t xml:space="preserve"> verbintenissen van partijen </w:t>
            </w:r>
            <w:r w:rsidRPr="00642016">
              <w:rPr>
                <w:b/>
                <w:i/>
              </w:rPr>
              <w:t>in hun hoedanigheid van</w:t>
            </w:r>
            <w:r w:rsidRPr="00642016">
              <w:t xml:space="preserve"> handelaar</w:t>
            </w:r>
            <w:r w:rsidRPr="00642016">
              <w:rPr>
                <w:b/>
                <w:i/>
              </w:rPr>
              <w:t>, respectievelijk</w:t>
            </w:r>
            <w:r w:rsidRPr="00642016">
              <w:t xml:space="preserve"> consument van de digitale inhoud </w:t>
            </w:r>
            <w:r w:rsidRPr="00642016">
              <w:rPr>
                <w:b/>
                <w:i/>
              </w:rPr>
              <w:t>of digitale diensten</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89</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3 – lid 7</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7.</w:t>
            </w:r>
            <w:r w:rsidRPr="00642016">
              <w:tab/>
              <w:t xml:space="preserve">Indien een bepaling van deze richtlijn strijdig is met een bepaling van een andere handeling van de Unie die op een specifieke sector of een specifiek onderwerp van toepassing is, heeft de bepaling van die andere handeling van de Unie voorrang </w:t>
            </w:r>
            <w:r w:rsidRPr="00642016">
              <w:rPr>
                <w:b/>
                <w:i/>
              </w:rPr>
              <w:t>boven deze richtlijn</w:t>
            </w:r>
            <w:r w:rsidRPr="00642016">
              <w:t>.</w:t>
            </w:r>
          </w:p>
        </w:tc>
        <w:tc>
          <w:tcPr>
            <w:tcW w:w="4876" w:type="dxa"/>
            <w:hideMark/>
          </w:tcPr>
          <w:p w:rsidR="00416703" w:rsidRPr="00642016" w:rsidRDefault="00416703" w:rsidP="00416703">
            <w:pPr>
              <w:spacing w:after="120"/>
              <w:rPr>
                <w:szCs w:val="24"/>
              </w:rPr>
            </w:pPr>
            <w:r w:rsidRPr="00642016">
              <w:t>7.</w:t>
            </w:r>
            <w:r w:rsidRPr="00642016">
              <w:tab/>
              <w:t xml:space="preserve">Indien een bepaling van deze richtlijn strijdig is met een bepaling van een andere handeling van de Unie die op een specifieke sector of een specifiek onderwerp van toepassing is, heeft de bepaling van die andere handeling van de Unie voorrang </w:t>
            </w:r>
            <w:r w:rsidRPr="00642016">
              <w:rPr>
                <w:b/>
                <w:i/>
              </w:rPr>
              <w:t>en is die van toepassing op die specifieke sector of dat specifieke onderwerp</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90</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3 – lid 8</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rPr>
                <w:b/>
                <w:i/>
              </w:rPr>
              <w:t>8.</w:t>
            </w:r>
            <w:r w:rsidRPr="00642016">
              <w:rPr>
                <w:b/>
                <w:i/>
              </w:rPr>
              <w:tab/>
              <w:t>Deze richtlijn laat de bescherming van natuurlijke personen in verband met de verwerking van persoonsgegevens onverlet.</w:t>
            </w:r>
          </w:p>
        </w:tc>
        <w:tc>
          <w:tcPr>
            <w:tcW w:w="4876" w:type="dxa"/>
            <w:hideMark/>
          </w:tcPr>
          <w:p w:rsidR="00416703" w:rsidRPr="00642016" w:rsidRDefault="00416703" w:rsidP="00416703">
            <w:pPr>
              <w:spacing w:after="120"/>
              <w:rPr>
                <w:szCs w:val="24"/>
              </w:rPr>
            </w:pPr>
            <w:r w:rsidRPr="00642016">
              <w:rPr>
                <w:b/>
                <w:i/>
              </w:rPr>
              <w:t>Schrappen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91</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3 – lid 9</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9.</w:t>
            </w:r>
            <w:r w:rsidRPr="00642016">
              <w:tab/>
            </w:r>
            <w:r w:rsidRPr="00642016">
              <w:rPr>
                <w:b/>
                <w:i/>
              </w:rPr>
              <w:t>Voor zover bij</w:t>
            </w:r>
            <w:r w:rsidRPr="00642016">
              <w:t xml:space="preserve"> deze richtlijn algemene aspecten van het nationale overeenkomstenrecht, zoals regels inzake de totstandkoming, de geldigheid of de gevolgen van overeenkomsten, met inbegrip van de gevolgen van de ontbinding van een overeenkomst</w:t>
            </w:r>
            <w:r w:rsidRPr="00642016">
              <w:rPr>
                <w:b/>
                <w:i/>
              </w:rPr>
              <w:t>, niet worden geregeld, laat zij deze</w:t>
            </w:r>
            <w:r w:rsidRPr="00642016">
              <w:t xml:space="preserve"> onverlet.</w:t>
            </w:r>
          </w:p>
        </w:tc>
        <w:tc>
          <w:tcPr>
            <w:tcW w:w="4876" w:type="dxa"/>
            <w:hideMark/>
          </w:tcPr>
          <w:p w:rsidR="00416703" w:rsidRPr="00642016" w:rsidRDefault="00416703" w:rsidP="00416703">
            <w:pPr>
              <w:spacing w:after="120"/>
              <w:rPr>
                <w:szCs w:val="24"/>
              </w:rPr>
            </w:pPr>
            <w:r w:rsidRPr="00642016">
              <w:t>9.</w:t>
            </w:r>
            <w:r w:rsidRPr="00642016">
              <w:tab/>
              <w:t xml:space="preserve">Deze richtlijn </w:t>
            </w:r>
            <w:r w:rsidRPr="00642016">
              <w:rPr>
                <w:b/>
                <w:i/>
              </w:rPr>
              <w:t>laat</w:t>
            </w:r>
            <w:r w:rsidRPr="00642016">
              <w:t xml:space="preserve"> algemene aspecten van het nationale overeenkomstenrecht, zoals regels inzake de totstandkoming, de geldigheid of de gevolgen van overeenkomsten, met inbegrip van de gevolgen van de ontbinding van een overeenkomst, onverlet</w:t>
            </w:r>
            <w:r w:rsidRPr="00642016">
              <w:rPr>
                <w:b/>
                <w:i/>
              </w:rPr>
              <w:t>, voor zover zij bij deze richtlijn niet worden geregeld</w:t>
            </w:r>
            <w:r w:rsidRPr="00642016">
              <w:t xml:space="preserve">. </w:t>
            </w:r>
            <w:r w:rsidRPr="00642016">
              <w:rPr>
                <w:b/>
                <w:i/>
              </w:rPr>
              <w:t>Deze richtlijn laat nationale regels inzake vormen van genoegdoening wegens 'verborgen gebreken', of het recht van retour binnen een beperkte termijn, onverlet. De lidstaten kunnen nationale regels inzake vormen van genoegdoening wegens 'verborgen gebreken' handhaven of invoeren. De lidstaten kunnen nationale regels inzake het recht van retour binnen een beperkte termijn handhaven, indien dit op het moment van inwerkingtreding van deze richtlijn onderdeel van hun nationale wetgeving uitmaakt.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92</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3 – lid 9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416703">
            <w:pPr>
              <w:rPr>
                <w:lang w:eastAsia="en-GB" w:bidi="ar-SA"/>
              </w:rPr>
            </w:pPr>
          </w:p>
        </w:tc>
      </w:tr>
      <w:tr w:rsidR="00416703" w:rsidRPr="00642016" w:rsidTr="00CD02A7">
        <w:trPr>
          <w:trHeight w:val="240"/>
          <w:jc w:val="center"/>
        </w:trPr>
        <w:tc>
          <w:tcPr>
            <w:tcW w:w="4876" w:type="dxa"/>
            <w:hideMark/>
          </w:tcPr>
          <w:p w:rsidR="00416703" w:rsidRPr="00642016" w:rsidRDefault="00416703" w:rsidP="00416703">
            <w:pPr>
              <w:spacing w:after="240"/>
              <w:jc w:val="center"/>
              <w:rPr>
                <w:i/>
              </w:rPr>
            </w:pPr>
            <w:r w:rsidRPr="00642016">
              <w:rPr>
                <w:i/>
              </w:rPr>
              <w:t>Door de Commissie voorgestelde tekst</w:t>
            </w:r>
          </w:p>
        </w:tc>
        <w:tc>
          <w:tcPr>
            <w:tcW w:w="4876" w:type="dxa"/>
            <w:hideMark/>
          </w:tcPr>
          <w:p w:rsidR="00416703" w:rsidRPr="00642016" w:rsidRDefault="00416703" w:rsidP="00416703">
            <w:pPr>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pPr>
            <w:r w:rsidRPr="00642016">
              <w:rPr>
                <w:b/>
                <w:i/>
              </w:rPr>
              <w:t>9 bis.</w:t>
            </w:r>
            <w:r w:rsidRPr="00642016">
              <w:tab/>
            </w:r>
            <w:r w:rsidRPr="00642016">
              <w:rPr>
                <w:b/>
                <w:i/>
              </w:rPr>
              <w:t>Wanneer, in het kader van de levering van digitale inhoud of digitale diensten binnen het toepassingsgebied van deze richtlijn, het recht van een andere lidstaat dan die waar de consument zijn vaste woonplaats heeft van toepassing is, stelt de handelaar de consument hiervan in kennis alvorens de overeenkomst wordt gesloten.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93</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3 – lid 9 ter (nieuw)</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hRule="exact" w:val="240"/>
          <w:jc w:val="center"/>
        </w:trPr>
        <w:tc>
          <w:tcPr>
            <w:tcW w:w="9752" w:type="dxa"/>
            <w:gridSpan w:val="2"/>
          </w:tcPr>
          <w:p w:rsidR="00416703" w:rsidRPr="00642016" w:rsidRDefault="00416703" w:rsidP="00416703">
            <w:pPr>
              <w:rPr>
                <w:lang w:eastAsia="en-GB" w:bidi="ar-SA"/>
              </w:rPr>
            </w:pPr>
          </w:p>
        </w:tc>
      </w:tr>
      <w:tr w:rsidR="00416703" w:rsidRPr="00642016" w:rsidTr="00CD02A7">
        <w:trPr>
          <w:trHeight w:val="240"/>
          <w:jc w:val="center"/>
        </w:trPr>
        <w:tc>
          <w:tcPr>
            <w:tcW w:w="4876" w:type="dxa"/>
          </w:tcPr>
          <w:p w:rsidR="00416703" w:rsidRPr="00642016" w:rsidRDefault="00416703" w:rsidP="00416703">
            <w:pPr>
              <w:spacing w:after="240"/>
              <w:jc w:val="center"/>
              <w:rPr>
                <w:i/>
              </w:rPr>
            </w:pPr>
            <w:r w:rsidRPr="00642016">
              <w:rPr>
                <w:i/>
              </w:rPr>
              <w:t>Door de Commissie voorgestelde tekst</w:t>
            </w:r>
          </w:p>
        </w:tc>
        <w:tc>
          <w:tcPr>
            <w:tcW w:w="4876" w:type="dxa"/>
          </w:tcPr>
          <w:p w:rsidR="00416703" w:rsidRPr="00642016" w:rsidRDefault="00416703" w:rsidP="00416703">
            <w:pPr>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9 ter. Deze richtlijn laat de intellectuele-eigendomsrechten en, met name, de rechten en verplichtingen ten aanzien van het auteursrecht uit hoofde van Richtlijn 2001/29/EG, onverlet.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94</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4 – alinea 1</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De lidstaten mogen geen bepalingen handhaven of invoeren die afwijken van de bepalingen in deze richtlijn, met inbegrip van meer of minder strikte bepalingen die een ander niveau van consumentenbescherming moeten waarborgen.</w:t>
            </w:r>
          </w:p>
        </w:tc>
        <w:tc>
          <w:tcPr>
            <w:tcW w:w="4876" w:type="dxa"/>
            <w:hideMark/>
          </w:tcPr>
          <w:p w:rsidR="00416703" w:rsidRPr="00642016" w:rsidRDefault="00416703" w:rsidP="00416703">
            <w:pPr>
              <w:spacing w:after="120"/>
              <w:rPr>
                <w:szCs w:val="24"/>
              </w:rPr>
            </w:pPr>
            <w:r w:rsidRPr="00642016">
              <w:t xml:space="preserve">De lidstaten mogen </w:t>
            </w:r>
            <w:r w:rsidRPr="00642016">
              <w:rPr>
                <w:b/>
                <w:i/>
              </w:rPr>
              <w:t>in hun nationale wetgeving</w:t>
            </w:r>
            <w:r w:rsidRPr="00642016">
              <w:t xml:space="preserve"> geen bepalingen handhaven of invoeren die afwijken van de bepalingen opgenomen in deze richtlijn, met inbegrip van meer of minder strikte bepalingen die een ander niveau van consumentenbescherming waarborgen</w:t>
            </w:r>
            <w:r w:rsidRPr="00642016">
              <w:rPr>
                <w:b/>
                <w:i/>
              </w:rPr>
              <w:t>, tenzij in deze richtlijn anders is bepaald</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95</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4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hRule="exact" w:val="240"/>
          <w:jc w:val="center"/>
        </w:trPr>
        <w:tc>
          <w:tcPr>
            <w:tcW w:w="9752" w:type="dxa"/>
            <w:gridSpan w:val="2"/>
          </w:tcPr>
          <w:p w:rsidR="00416703" w:rsidRPr="00642016" w:rsidRDefault="00416703" w:rsidP="00416703">
            <w:pPr>
              <w:rPr>
                <w:lang w:eastAsia="en-GB" w:bidi="ar-SA"/>
              </w:rPr>
            </w:pPr>
          </w:p>
        </w:tc>
      </w:tr>
      <w:tr w:rsidR="00416703" w:rsidRPr="00642016" w:rsidTr="00CD02A7">
        <w:trPr>
          <w:trHeight w:val="240"/>
          <w:jc w:val="center"/>
        </w:trPr>
        <w:tc>
          <w:tcPr>
            <w:tcW w:w="4876" w:type="dxa"/>
          </w:tcPr>
          <w:p w:rsidR="00416703" w:rsidRPr="00642016" w:rsidRDefault="00416703" w:rsidP="00416703">
            <w:pPr>
              <w:spacing w:after="240"/>
              <w:jc w:val="center"/>
              <w:rPr>
                <w:i/>
              </w:rPr>
            </w:pPr>
            <w:r w:rsidRPr="00642016">
              <w:rPr>
                <w:i/>
              </w:rPr>
              <w:t>Door de Commissie voorgestelde tekst</w:t>
            </w:r>
          </w:p>
        </w:tc>
        <w:tc>
          <w:tcPr>
            <w:tcW w:w="4876" w:type="dxa"/>
          </w:tcPr>
          <w:p w:rsidR="00416703" w:rsidRPr="00642016" w:rsidRDefault="00416703" w:rsidP="00416703">
            <w:pPr>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jc w:val="center"/>
            </w:pPr>
            <w:r w:rsidRPr="00642016">
              <w:rPr>
                <w:b/>
                <w:i/>
              </w:rPr>
              <w:t>Artikel 4 bis</w:t>
            </w:r>
          </w:p>
        </w:tc>
      </w:tr>
      <w:tr w:rsidR="00416703" w:rsidRPr="00642016" w:rsidTr="00CD02A7">
        <w:trPr>
          <w:jc w:val="center"/>
        </w:trPr>
        <w:tc>
          <w:tcPr>
            <w:tcW w:w="4876" w:type="dxa"/>
          </w:tcPr>
          <w:p w:rsidR="00416703" w:rsidRPr="00642016" w:rsidRDefault="00416703" w:rsidP="00416703">
            <w:pPr>
              <w:spacing w:after="120"/>
              <w:jc w:val="center"/>
              <w:rPr>
                <w:b/>
                <w:bCs/>
                <w:i/>
                <w:iCs/>
                <w:lang w:eastAsia="en-GB" w:bidi="ar-SA"/>
              </w:rPr>
            </w:pPr>
          </w:p>
        </w:tc>
        <w:tc>
          <w:tcPr>
            <w:tcW w:w="4876" w:type="dxa"/>
          </w:tcPr>
          <w:p w:rsidR="00416703" w:rsidRPr="00642016" w:rsidRDefault="00416703" w:rsidP="00416703">
            <w:pPr>
              <w:spacing w:after="120"/>
              <w:jc w:val="center"/>
              <w:rPr>
                <w:b/>
                <w:bCs/>
                <w:i/>
                <w:iCs/>
              </w:rPr>
            </w:pPr>
            <w:r w:rsidRPr="00642016">
              <w:rPr>
                <w:b/>
                <w:bCs/>
                <w:i/>
                <w:iCs/>
              </w:rPr>
              <w:t>Informatieplicht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Voordat de consument gebonden is door een overeenkomst voor de levering van digitale inhoud of een digitale dienst, verstrekt de handelaar hem de in de artikelen 6 en 8 van Richtlijn 2011/83/EU bedoelde informatie, in duidelijke en bevattelijke vorm.</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96</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5</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jc w:val="center"/>
            </w:pPr>
            <w:r w:rsidRPr="00642016">
              <w:t>Artikel 5</w:t>
            </w:r>
          </w:p>
        </w:tc>
        <w:tc>
          <w:tcPr>
            <w:tcW w:w="4876" w:type="dxa"/>
          </w:tcPr>
          <w:p w:rsidR="00416703" w:rsidRPr="00642016" w:rsidRDefault="00416703" w:rsidP="00416703">
            <w:pPr>
              <w:spacing w:after="120"/>
              <w:jc w:val="center"/>
            </w:pPr>
            <w:r w:rsidRPr="00642016">
              <w:t>Artikel 5</w:t>
            </w:r>
          </w:p>
        </w:tc>
      </w:tr>
      <w:tr w:rsidR="00416703" w:rsidRPr="00642016" w:rsidTr="00CD02A7">
        <w:trPr>
          <w:jc w:val="center"/>
        </w:trPr>
        <w:tc>
          <w:tcPr>
            <w:tcW w:w="4876" w:type="dxa"/>
            <w:hideMark/>
          </w:tcPr>
          <w:p w:rsidR="00416703" w:rsidRPr="00642016" w:rsidRDefault="00416703" w:rsidP="00416703">
            <w:pPr>
              <w:spacing w:after="120"/>
              <w:jc w:val="center"/>
            </w:pPr>
            <w:r w:rsidRPr="00642016">
              <w:t>Levering van de digitale inhoud</w:t>
            </w:r>
          </w:p>
        </w:tc>
        <w:tc>
          <w:tcPr>
            <w:tcW w:w="4876" w:type="dxa"/>
            <w:hideMark/>
          </w:tcPr>
          <w:p w:rsidR="00416703" w:rsidRPr="00642016" w:rsidRDefault="00416703" w:rsidP="00416703">
            <w:pPr>
              <w:spacing w:after="120"/>
              <w:jc w:val="center"/>
              <w:rPr>
                <w:szCs w:val="24"/>
              </w:rPr>
            </w:pPr>
            <w:r w:rsidRPr="00642016">
              <w:t xml:space="preserve">Levering van de digitale inhoud </w:t>
            </w:r>
            <w:r w:rsidRPr="00642016">
              <w:rPr>
                <w:b/>
                <w:i/>
              </w:rPr>
              <w:t>of digitale dienst</w:t>
            </w:r>
          </w:p>
        </w:tc>
      </w:tr>
      <w:tr w:rsidR="00416703" w:rsidRPr="00642016" w:rsidTr="00CD02A7">
        <w:trPr>
          <w:jc w:val="center"/>
        </w:trPr>
        <w:tc>
          <w:tcPr>
            <w:tcW w:w="4876" w:type="dxa"/>
            <w:hideMark/>
          </w:tcPr>
          <w:p w:rsidR="00416703" w:rsidRPr="00642016" w:rsidRDefault="00416703" w:rsidP="00416703">
            <w:pPr>
              <w:spacing w:after="120"/>
            </w:pPr>
            <w:r w:rsidRPr="00642016">
              <w:t>1.</w:t>
            </w:r>
            <w:r w:rsidRPr="00642016">
              <w:tab/>
            </w:r>
            <w:r w:rsidRPr="00642016">
              <w:rPr>
                <w:b/>
                <w:i/>
              </w:rPr>
              <w:t>Bij de uitvoering van de overeenkomst voor de levering van digitale inhoud</w:t>
            </w:r>
            <w:r w:rsidRPr="00642016">
              <w:t xml:space="preserve"> levert de </w:t>
            </w:r>
            <w:r w:rsidRPr="00642016">
              <w:rPr>
                <w:b/>
                <w:i/>
              </w:rPr>
              <w:t>leverancier</w:t>
            </w:r>
            <w:r w:rsidRPr="00642016">
              <w:t xml:space="preserve"> de digitale inhoud </w:t>
            </w:r>
            <w:r w:rsidRPr="00642016">
              <w:rPr>
                <w:b/>
                <w:i/>
              </w:rPr>
              <w:t>aan</w:t>
            </w:r>
          </w:p>
        </w:tc>
        <w:tc>
          <w:tcPr>
            <w:tcW w:w="4876" w:type="dxa"/>
            <w:hideMark/>
          </w:tcPr>
          <w:p w:rsidR="00416703" w:rsidRPr="00642016" w:rsidRDefault="00416703" w:rsidP="00416703">
            <w:pPr>
              <w:spacing w:after="120"/>
              <w:rPr>
                <w:szCs w:val="24"/>
              </w:rPr>
            </w:pPr>
            <w:r w:rsidRPr="00642016">
              <w:t>1.</w:t>
            </w:r>
            <w:r w:rsidRPr="00642016">
              <w:tab/>
              <w:t xml:space="preserve">De </w:t>
            </w:r>
            <w:r w:rsidRPr="00642016">
              <w:rPr>
                <w:b/>
                <w:i/>
              </w:rPr>
              <w:t>handelaar</w:t>
            </w:r>
            <w:r w:rsidRPr="00642016">
              <w:t xml:space="preserve"> levert de digitale inhoud </w:t>
            </w:r>
            <w:r w:rsidRPr="00642016">
              <w:rPr>
                <w:b/>
                <w:i/>
              </w:rPr>
              <w:t>of de digitale dienst</w:t>
            </w:r>
            <w:r w:rsidRPr="00642016">
              <w:t xml:space="preserve"> </w:t>
            </w:r>
            <w:r w:rsidRPr="00642016">
              <w:rPr>
                <w:b/>
                <w:i/>
              </w:rPr>
              <w:t>door deze ter beschikking te stellen van of er toegang tot te verlenen aan:</w:t>
            </w:r>
          </w:p>
        </w:tc>
      </w:tr>
      <w:tr w:rsidR="00416703" w:rsidRPr="00642016" w:rsidTr="00CD02A7">
        <w:trPr>
          <w:jc w:val="center"/>
        </w:trPr>
        <w:tc>
          <w:tcPr>
            <w:tcW w:w="4876" w:type="dxa"/>
            <w:hideMark/>
          </w:tcPr>
          <w:p w:rsidR="00416703" w:rsidRPr="00642016" w:rsidRDefault="00416703" w:rsidP="00416703">
            <w:pPr>
              <w:spacing w:after="120"/>
            </w:pPr>
            <w:r w:rsidRPr="00642016">
              <w:t>(a)</w:t>
            </w:r>
            <w:r w:rsidRPr="00642016">
              <w:tab/>
              <w:t xml:space="preserve">de consument; </w:t>
            </w:r>
            <w:r w:rsidRPr="00642016">
              <w:rPr>
                <w:b/>
                <w:i/>
              </w:rPr>
              <w:t>of</w:t>
            </w:r>
          </w:p>
        </w:tc>
        <w:tc>
          <w:tcPr>
            <w:tcW w:w="4876" w:type="dxa"/>
            <w:hideMark/>
          </w:tcPr>
          <w:p w:rsidR="00416703" w:rsidRPr="00642016" w:rsidRDefault="00416703" w:rsidP="00416703">
            <w:pPr>
              <w:spacing w:after="120"/>
              <w:rPr>
                <w:szCs w:val="24"/>
              </w:rPr>
            </w:pPr>
            <w:r w:rsidRPr="00642016">
              <w:t>(a)</w:t>
            </w:r>
            <w:r w:rsidRPr="00642016">
              <w:tab/>
              <w:t>de consument;</w:t>
            </w:r>
          </w:p>
        </w:tc>
      </w:tr>
      <w:tr w:rsidR="00416703" w:rsidRPr="00642016" w:rsidTr="00CD02A7">
        <w:trPr>
          <w:jc w:val="center"/>
        </w:trPr>
        <w:tc>
          <w:tcPr>
            <w:tcW w:w="4876" w:type="dxa"/>
            <w:hideMark/>
          </w:tcPr>
          <w:p w:rsidR="00416703" w:rsidRPr="00642016" w:rsidRDefault="00416703" w:rsidP="00416703">
            <w:pPr>
              <w:spacing w:after="120"/>
            </w:pPr>
            <w:r w:rsidRPr="00642016">
              <w:t>(b)</w:t>
            </w:r>
            <w:r w:rsidRPr="00642016">
              <w:tab/>
              <w:t>een derde partij die een fysieke of virtuele faciliteit exploiteert met behulp waarvan de digitale inhoud ter beschikking aan de consument wordt gesteld of de consument toegang tot die inhoud wordt geboden en die door de consument is gekozen voor het ontvangen van de digitale inhoud.</w:t>
            </w:r>
          </w:p>
        </w:tc>
        <w:tc>
          <w:tcPr>
            <w:tcW w:w="4876" w:type="dxa"/>
            <w:hideMark/>
          </w:tcPr>
          <w:p w:rsidR="00416703" w:rsidRPr="00642016" w:rsidRDefault="00416703" w:rsidP="00416703">
            <w:pPr>
              <w:spacing w:after="120"/>
              <w:rPr>
                <w:szCs w:val="24"/>
              </w:rPr>
            </w:pPr>
            <w:r w:rsidRPr="00642016">
              <w:t>(b)</w:t>
            </w:r>
            <w:r w:rsidRPr="00642016">
              <w:tab/>
              <w:t xml:space="preserve">een derde partij die een fysieke of virtuele faciliteit exploiteert met behulp waarvan de digitale inhoud </w:t>
            </w:r>
            <w:r w:rsidRPr="00642016">
              <w:rPr>
                <w:b/>
                <w:i/>
              </w:rPr>
              <w:t>of de digitale dienst</w:t>
            </w:r>
            <w:r w:rsidRPr="00642016">
              <w:t xml:space="preserve"> ter beschikking aan de consument wordt gesteld of de consument toegang tot die inhoud wordt geboden en die door de consument is gekozen voor het ontvangen van de digitale inhoud </w:t>
            </w:r>
            <w:r w:rsidRPr="00642016">
              <w:rPr>
                <w:b/>
                <w:i/>
              </w:rPr>
              <w:t>of de digitale dienst</w:t>
            </w:r>
            <w:r w:rsidRPr="00642016">
              <w:t>;</w:t>
            </w:r>
            <w:r w:rsidRPr="00642016">
              <w:rPr>
                <w:b/>
                <w:i/>
              </w:rPr>
              <w:t xml:space="preserve"> of</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pPr>
            <w:r w:rsidRPr="00642016">
              <w:rPr>
                <w:b/>
                <w:i/>
              </w:rPr>
              <w:t>(b bis)</w:t>
            </w:r>
            <w:r w:rsidRPr="00642016">
              <w:rPr>
                <w:b/>
                <w:i/>
              </w:rPr>
              <w:tab/>
              <w:t>een door de consument aangeduide derde partij.</w:t>
            </w:r>
          </w:p>
        </w:tc>
      </w:tr>
      <w:tr w:rsidR="00416703" w:rsidRPr="00642016" w:rsidTr="00CD02A7">
        <w:trPr>
          <w:jc w:val="center"/>
        </w:trPr>
        <w:tc>
          <w:tcPr>
            <w:tcW w:w="4876" w:type="dxa"/>
            <w:hideMark/>
          </w:tcPr>
          <w:p w:rsidR="00416703" w:rsidRPr="00642016" w:rsidRDefault="00416703" w:rsidP="00416703">
            <w:pPr>
              <w:spacing w:after="120"/>
            </w:pPr>
            <w:r w:rsidRPr="00642016">
              <w:t>2.</w:t>
            </w:r>
            <w:r w:rsidRPr="00642016">
              <w:tab/>
              <w:t xml:space="preserve">De </w:t>
            </w:r>
            <w:r w:rsidRPr="00642016">
              <w:rPr>
                <w:b/>
                <w:i/>
              </w:rPr>
              <w:t>leverancier</w:t>
            </w:r>
            <w:r w:rsidRPr="00642016">
              <w:t xml:space="preserve"> levert de digitale inhoud </w:t>
            </w:r>
            <w:r w:rsidRPr="00642016">
              <w:rPr>
                <w:b/>
                <w:i/>
              </w:rPr>
              <w:t>onmiddellijk</w:t>
            </w:r>
            <w:r w:rsidRPr="00642016">
              <w:t xml:space="preserve"> na de sluiting van de overeenkomst, tenzij de partijen anders zijn overeengekomen.</w:t>
            </w:r>
            <w:r w:rsidRPr="00642016">
              <w:rPr>
                <w:b/>
                <w:i/>
              </w:rPr>
              <w:t xml:space="preserve"> </w:t>
            </w:r>
            <w:r w:rsidRPr="00642016">
              <w:t xml:space="preserve">De </w:t>
            </w:r>
            <w:r w:rsidRPr="00642016">
              <w:rPr>
                <w:b/>
                <w:i/>
              </w:rPr>
              <w:t>levering wordt geacht plaats te vinden</w:t>
            </w:r>
            <w:r w:rsidRPr="00642016">
              <w:t xml:space="preserve"> wanneer de digitale inhoud </w:t>
            </w:r>
            <w:r w:rsidRPr="00642016">
              <w:rPr>
                <w:b/>
                <w:i/>
              </w:rPr>
              <w:t>wordt geleverd aan</w:t>
            </w:r>
            <w:r w:rsidRPr="00642016">
              <w:t xml:space="preserve"> de consument of, wanneer lid 1, onder b), van toepassing is, aan de door de consument gekozen derde partij, </w:t>
            </w:r>
            <w:r w:rsidRPr="00642016">
              <w:rPr>
                <w:b/>
                <w:i/>
              </w:rPr>
              <w:t>indien dat eerder is</w:t>
            </w:r>
            <w:r w:rsidRPr="00642016">
              <w:t>.</w:t>
            </w:r>
          </w:p>
        </w:tc>
        <w:tc>
          <w:tcPr>
            <w:tcW w:w="4876" w:type="dxa"/>
            <w:hideMark/>
          </w:tcPr>
          <w:p w:rsidR="00416703" w:rsidRPr="00642016" w:rsidRDefault="00416703" w:rsidP="00416703">
            <w:pPr>
              <w:spacing w:after="120"/>
              <w:rPr>
                <w:szCs w:val="24"/>
              </w:rPr>
            </w:pPr>
            <w:r w:rsidRPr="00642016">
              <w:t>2.</w:t>
            </w:r>
            <w:r w:rsidRPr="00642016">
              <w:tab/>
              <w:t xml:space="preserve">De </w:t>
            </w:r>
            <w:r w:rsidRPr="00642016">
              <w:rPr>
                <w:b/>
                <w:i/>
              </w:rPr>
              <w:t>handelaar</w:t>
            </w:r>
            <w:r w:rsidRPr="00642016">
              <w:t xml:space="preserve"> levert de digitale inhoud </w:t>
            </w:r>
            <w:r w:rsidRPr="00642016">
              <w:rPr>
                <w:b/>
                <w:i/>
              </w:rPr>
              <w:t>of de digitale dienst onverwijld</w:t>
            </w:r>
            <w:r w:rsidRPr="00642016">
              <w:t xml:space="preserve"> na de sluiting van de overeenkomst, tenzij de partijen anders zijn overeengekomen.</w:t>
            </w:r>
            <w:r w:rsidRPr="00642016">
              <w:rPr>
                <w:b/>
                <w:i/>
              </w:rPr>
              <w:t xml:space="preserve"> </w:t>
            </w:r>
            <w:r w:rsidRPr="00642016">
              <w:t xml:space="preserve">De </w:t>
            </w:r>
            <w:r w:rsidRPr="00642016">
              <w:rPr>
                <w:b/>
                <w:i/>
              </w:rPr>
              <w:t>handelaar wordt geacht zijn verplichting om te leveren nagekomen te zijn</w:t>
            </w:r>
            <w:r w:rsidRPr="00642016">
              <w:t xml:space="preserve"> wanneer de digitale inhoud </w:t>
            </w:r>
            <w:r w:rsidRPr="00642016">
              <w:rPr>
                <w:b/>
                <w:i/>
              </w:rPr>
              <w:t>of de digitale dienst</w:t>
            </w:r>
            <w:r w:rsidRPr="00642016">
              <w:t xml:space="preserve"> </w:t>
            </w:r>
            <w:r w:rsidRPr="00642016">
              <w:rPr>
                <w:b/>
                <w:i/>
              </w:rPr>
              <w:t>ter beschikking wordt gesteld aan of toegankelijk is voor</w:t>
            </w:r>
            <w:r w:rsidRPr="00642016">
              <w:t xml:space="preserve"> de consument of, wanneer lid 1, onder b) </w:t>
            </w:r>
            <w:r w:rsidRPr="00642016">
              <w:rPr>
                <w:b/>
                <w:i/>
              </w:rPr>
              <w:t>of b ter)</w:t>
            </w:r>
            <w:r w:rsidRPr="00642016">
              <w:t xml:space="preserve">, van toepassing is, aan de door de consument gekozen derde partij, </w:t>
            </w:r>
            <w:r w:rsidRPr="00642016">
              <w:rPr>
                <w:b/>
                <w:i/>
              </w:rPr>
              <w:t>al naar gelang het geval</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97</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5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jc w:val="center"/>
              <w:rPr>
                <w:szCs w:val="24"/>
              </w:rPr>
            </w:pPr>
            <w:r w:rsidRPr="00642016">
              <w:rPr>
                <w:b/>
                <w:i/>
              </w:rPr>
              <w:t>Artikel 5 bis (nieuw)</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jc w:val="center"/>
              <w:rPr>
                <w:szCs w:val="24"/>
              </w:rPr>
            </w:pPr>
            <w:r w:rsidRPr="00642016">
              <w:rPr>
                <w:b/>
                <w:i/>
              </w:rPr>
              <w:t>Overeenstemming van de digitale inhoud of de digitale dienst met de overeenkomst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Om in overeenstemming met de overeenkomst te zijn, dient de digitale inhoud of de digitale dienst te voldoen aan de voorschriften van de artikelen 6, 6 bis, 7 en 8.</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98</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6</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jc w:val="center"/>
            </w:pPr>
            <w:r w:rsidRPr="00642016">
              <w:t>Artikel 6</w:t>
            </w:r>
          </w:p>
        </w:tc>
        <w:tc>
          <w:tcPr>
            <w:tcW w:w="4876" w:type="dxa"/>
          </w:tcPr>
          <w:p w:rsidR="00416703" w:rsidRPr="00642016" w:rsidRDefault="00416703" w:rsidP="00416703">
            <w:pPr>
              <w:spacing w:after="120"/>
              <w:jc w:val="center"/>
            </w:pPr>
            <w:r w:rsidRPr="00642016">
              <w:t>Artikel 6</w:t>
            </w:r>
          </w:p>
        </w:tc>
      </w:tr>
      <w:tr w:rsidR="00416703" w:rsidRPr="00642016" w:rsidTr="00CD02A7">
        <w:trPr>
          <w:jc w:val="center"/>
        </w:trPr>
        <w:tc>
          <w:tcPr>
            <w:tcW w:w="4876" w:type="dxa"/>
            <w:hideMark/>
          </w:tcPr>
          <w:p w:rsidR="00416703" w:rsidRPr="00642016" w:rsidRDefault="00416703" w:rsidP="00416703">
            <w:pPr>
              <w:spacing w:after="120"/>
              <w:jc w:val="center"/>
            </w:pPr>
            <w:r w:rsidRPr="00642016">
              <w:t xml:space="preserve">Overeenstemming </w:t>
            </w:r>
            <w:r w:rsidRPr="00642016">
              <w:rPr>
                <w:b/>
                <w:i/>
              </w:rPr>
              <w:t>van de digitale inhoud</w:t>
            </w:r>
            <w:r w:rsidRPr="00642016">
              <w:t xml:space="preserve"> met de overeenkomst</w:t>
            </w:r>
          </w:p>
        </w:tc>
        <w:tc>
          <w:tcPr>
            <w:tcW w:w="4876" w:type="dxa"/>
            <w:hideMark/>
          </w:tcPr>
          <w:p w:rsidR="00416703" w:rsidRPr="00642016" w:rsidRDefault="00416703" w:rsidP="00416703">
            <w:pPr>
              <w:spacing w:after="120"/>
              <w:jc w:val="center"/>
              <w:rPr>
                <w:szCs w:val="24"/>
              </w:rPr>
            </w:pPr>
            <w:r w:rsidRPr="00642016">
              <w:rPr>
                <w:b/>
                <w:i/>
              </w:rPr>
              <w:t>Subjectieve vereisten voor</w:t>
            </w:r>
            <w:r w:rsidRPr="00642016">
              <w:t xml:space="preserve"> overeenstemming met de overeenkomst</w:t>
            </w:r>
          </w:p>
        </w:tc>
      </w:tr>
      <w:tr w:rsidR="00416703" w:rsidRPr="00642016" w:rsidTr="00CD02A7">
        <w:trPr>
          <w:jc w:val="center"/>
        </w:trPr>
        <w:tc>
          <w:tcPr>
            <w:tcW w:w="4876" w:type="dxa"/>
            <w:hideMark/>
          </w:tcPr>
          <w:p w:rsidR="00416703" w:rsidRPr="00642016" w:rsidRDefault="00416703" w:rsidP="00416703">
            <w:pPr>
              <w:spacing w:after="120"/>
            </w:pPr>
            <w:r w:rsidRPr="00642016">
              <w:t>1.</w:t>
            </w:r>
            <w:r w:rsidRPr="00642016">
              <w:tab/>
              <w:t>Om in overeenstemming met de overeenkomst te zijn, dient de digitale inhoud, voor zover relevant:</w:t>
            </w:r>
          </w:p>
        </w:tc>
        <w:tc>
          <w:tcPr>
            <w:tcW w:w="4876" w:type="dxa"/>
            <w:hideMark/>
          </w:tcPr>
          <w:p w:rsidR="00416703" w:rsidRPr="00642016" w:rsidRDefault="00416703" w:rsidP="00416703">
            <w:pPr>
              <w:spacing w:after="120"/>
              <w:rPr>
                <w:szCs w:val="24"/>
              </w:rPr>
            </w:pPr>
            <w:r w:rsidRPr="00642016">
              <w:t>1.</w:t>
            </w:r>
            <w:r w:rsidRPr="00642016">
              <w:tab/>
              <w:t xml:space="preserve">Om in overeenstemming met de overeenkomst te zijn, dient de digitale inhoud </w:t>
            </w:r>
            <w:r w:rsidRPr="00642016">
              <w:rPr>
                <w:b/>
                <w:i/>
              </w:rPr>
              <w:t>of de digitale dienst</w:t>
            </w:r>
            <w:r w:rsidRPr="00642016">
              <w:t>, voor zover relevant:</w:t>
            </w:r>
          </w:p>
        </w:tc>
      </w:tr>
      <w:tr w:rsidR="00416703" w:rsidRPr="00642016" w:rsidTr="00CD02A7">
        <w:trPr>
          <w:jc w:val="center"/>
        </w:trPr>
        <w:tc>
          <w:tcPr>
            <w:tcW w:w="4876" w:type="dxa"/>
            <w:hideMark/>
          </w:tcPr>
          <w:p w:rsidR="00416703" w:rsidRPr="00642016" w:rsidRDefault="00416703" w:rsidP="00416703">
            <w:pPr>
              <w:spacing w:after="120"/>
            </w:pPr>
            <w:r w:rsidRPr="00642016">
              <w:t>(a)</w:t>
            </w:r>
            <w:r w:rsidRPr="00642016">
              <w:tab/>
              <w:t>wat betreft hoeveelheid, kwaliteit, duur, versie, functionaliteit, interoperabiliteit en andere prestatiekenmerken, zoals toegankelijkheid, continuïteit en veiligheid, te voldoen aan de voorschriften van de overeenkomst, met inbegrip van alle precontractuele informatie die daarvan integrerend deel uitmaakt;</w:t>
            </w:r>
          </w:p>
        </w:tc>
        <w:tc>
          <w:tcPr>
            <w:tcW w:w="4876" w:type="dxa"/>
            <w:hideMark/>
          </w:tcPr>
          <w:p w:rsidR="00416703" w:rsidRPr="00642016" w:rsidRDefault="00416703" w:rsidP="00416703">
            <w:pPr>
              <w:spacing w:after="120"/>
              <w:rPr>
                <w:szCs w:val="24"/>
              </w:rPr>
            </w:pPr>
            <w:r w:rsidRPr="00642016">
              <w:t>(a)</w:t>
            </w:r>
            <w:r w:rsidRPr="00642016">
              <w:tab/>
              <w:t xml:space="preserve">wat betreft hoeveelheid, kwaliteit, </w:t>
            </w:r>
            <w:r w:rsidRPr="00642016">
              <w:rPr>
                <w:b/>
                <w:i/>
              </w:rPr>
              <w:t>beschrijving,</w:t>
            </w:r>
            <w:r w:rsidRPr="00642016">
              <w:t xml:space="preserve"> duur, versie, functionaliteit, interoperabiliteit en andere prestatiekenmerken, zoals toegankelijkheid, continuïteit en veiligheid, te voldoen aan de voorschriften van de overeenkomst, met inbegrip van alle precontractuele informatie</w:t>
            </w:r>
            <w:r w:rsidRPr="00642016">
              <w:rPr>
                <w:b/>
                <w:i/>
              </w:rPr>
              <w:t>,</w:t>
            </w:r>
            <w:r w:rsidRPr="00642016">
              <w:t xml:space="preserve"> die daarvan integrerend deel uitmaakt;</w:t>
            </w:r>
          </w:p>
        </w:tc>
      </w:tr>
      <w:tr w:rsidR="00416703" w:rsidRPr="00642016" w:rsidTr="00CD02A7">
        <w:trPr>
          <w:jc w:val="center"/>
        </w:trPr>
        <w:tc>
          <w:tcPr>
            <w:tcW w:w="4876" w:type="dxa"/>
            <w:hideMark/>
          </w:tcPr>
          <w:p w:rsidR="00416703" w:rsidRPr="00642016" w:rsidRDefault="00416703" w:rsidP="00416703">
            <w:pPr>
              <w:spacing w:after="120"/>
            </w:pPr>
            <w:r w:rsidRPr="00642016">
              <w:t>(b)</w:t>
            </w:r>
            <w:r w:rsidRPr="00642016">
              <w:tab/>
              <w:t xml:space="preserve">geschikt te zijn voor elk bijzonder door de consument gewenst gebruik dat deze aan de </w:t>
            </w:r>
            <w:r w:rsidRPr="00642016">
              <w:rPr>
                <w:b/>
                <w:i/>
              </w:rPr>
              <w:t>leverancier</w:t>
            </w:r>
            <w:r w:rsidRPr="00642016">
              <w:t xml:space="preserve"> bij het sluiten van de overeenkomst heeft medegedeeld en dat de </w:t>
            </w:r>
            <w:r w:rsidRPr="00642016">
              <w:rPr>
                <w:b/>
                <w:i/>
              </w:rPr>
              <w:t>leverancier</w:t>
            </w:r>
            <w:r w:rsidRPr="00642016">
              <w:t xml:space="preserve"> heeft aanvaard;</w:t>
            </w:r>
          </w:p>
        </w:tc>
        <w:tc>
          <w:tcPr>
            <w:tcW w:w="4876" w:type="dxa"/>
            <w:hideMark/>
          </w:tcPr>
          <w:p w:rsidR="00416703" w:rsidRPr="00642016" w:rsidRDefault="00416703" w:rsidP="00416703">
            <w:pPr>
              <w:spacing w:after="120"/>
              <w:rPr>
                <w:szCs w:val="24"/>
              </w:rPr>
            </w:pPr>
            <w:r w:rsidRPr="00642016">
              <w:t>(b)</w:t>
            </w:r>
            <w:r w:rsidRPr="00642016">
              <w:tab/>
              <w:t xml:space="preserve">geschikt te zijn voor elk bijzonder door de consument gewenst gebruik dat deze aan de </w:t>
            </w:r>
            <w:r w:rsidRPr="00642016">
              <w:rPr>
                <w:b/>
                <w:i/>
              </w:rPr>
              <w:t>handelaar</w:t>
            </w:r>
            <w:r w:rsidRPr="00642016">
              <w:t xml:space="preserve"> </w:t>
            </w:r>
            <w:r w:rsidRPr="00642016">
              <w:rPr>
                <w:b/>
                <w:i/>
              </w:rPr>
              <w:t>ten laatste</w:t>
            </w:r>
            <w:r w:rsidRPr="00642016">
              <w:t xml:space="preserve"> bij het sluiten van de overeenkomst heeft medegedeeld en dat de </w:t>
            </w:r>
            <w:r w:rsidRPr="00642016">
              <w:rPr>
                <w:b/>
                <w:i/>
              </w:rPr>
              <w:t>handelaar</w:t>
            </w:r>
            <w:r w:rsidRPr="00642016">
              <w:t xml:space="preserve"> heeft aanvaard;</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b/>
              </w:rPr>
            </w:pPr>
            <w:r w:rsidRPr="00642016">
              <w:rPr>
                <w:b/>
                <w:i/>
              </w:rPr>
              <w:t>(b bis)</w:t>
            </w:r>
            <w:r w:rsidRPr="00642016">
              <w:rPr>
                <w:b/>
                <w:i/>
              </w:rPr>
              <w:tab/>
              <w:t>overeen te stemmen met de proefversie of de preview van de digitale inhoud of de digitale dienst die door de handelaar ter beschikking werd gesteld, tenzij de consument vooraleer de overeenkomst werd gesloten werd gewezen op het verschil tussen de geleverde digitale inhoud of de digitale dienst en de proefversie of preview;</w:t>
            </w:r>
          </w:p>
        </w:tc>
      </w:tr>
      <w:tr w:rsidR="00416703" w:rsidRPr="00642016" w:rsidTr="00CD02A7">
        <w:trPr>
          <w:jc w:val="center"/>
        </w:trPr>
        <w:tc>
          <w:tcPr>
            <w:tcW w:w="4876" w:type="dxa"/>
            <w:hideMark/>
          </w:tcPr>
          <w:p w:rsidR="00416703" w:rsidRPr="00642016" w:rsidRDefault="00416703" w:rsidP="00416703">
            <w:pPr>
              <w:spacing w:after="120"/>
            </w:pPr>
            <w:r w:rsidRPr="00642016">
              <w:t>(c)</w:t>
            </w:r>
            <w:r w:rsidRPr="00642016">
              <w:tab/>
              <w:t xml:space="preserve">te worden geleverd samen met een eventuele handleiding en de mogelijkheid van een beroep op de klantendienst, </w:t>
            </w:r>
            <w:r w:rsidRPr="00642016">
              <w:rPr>
                <w:b/>
                <w:i/>
              </w:rPr>
              <w:t>als bepaald bij de overeenkomst</w:t>
            </w:r>
            <w:r w:rsidRPr="00642016">
              <w:t>; alsmede</w:t>
            </w:r>
          </w:p>
        </w:tc>
        <w:tc>
          <w:tcPr>
            <w:tcW w:w="4876" w:type="dxa"/>
            <w:hideMark/>
          </w:tcPr>
          <w:p w:rsidR="00416703" w:rsidRPr="00642016" w:rsidRDefault="00416703" w:rsidP="00416703">
            <w:pPr>
              <w:spacing w:after="120"/>
              <w:rPr>
                <w:szCs w:val="24"/>
              </w:rPr>
            </w:pPr>
            <w:r w:rsidRPr="00642016">
              <w:t>(c)</w:t>
            </w:r>
            <w:r w:rsidRPr="00642016">
              <w:tab/>
              <w:t xml:space="preserve">te worden geleverd samen met </w:t>
            </w:r>
            <w:r w:rsidRPr="00642016">
              <w:rPr>
                <w:b/>
                <w:i/>
              </w:rPr>
              <w:t>alle accessoires,</w:t>
            </w:r>
            <w:r w:rsidRPr="00642016">
              <w:t xml:space="preserve"> een eventuele handleiding</w:t>
            </w:r>
            <w:r w:rsidRPr="00642016">
              <w:rPr>
                <w:b/>
                <w:i/>
              </w:rPr>
              <w:t>, waaronder met betrekking tot installering,</w:t>
            </w:r>
            <w:r w:rsidRPr="00642016">
              <w:t xml:space="preserve"> en de mogelijkheid van een beroep op de klantendienst, </w:t>
            </w:r>
            <w:r w:rsidRPr="00642016">
              <w:rPr>
                <w:b/>
                <w:i/>
              </w:rPr>
              <w:t>waaronder in precontractuele informatie, die integraal onderdeel van de overeenkomst uitmaakt</w:t>
            </w:r>
            <w:r w:rsidRPr="00642016">
              <w:t>; alsmede</w:t>
            </w:r>
          </w:p>
        </w:tc>
      </w:tr>
      <w:tr w:rsidR="00416703" w:rsidRPr="00642016" w:rsidTr="00CD02A7">
        <w:trPr>
          <w:jc w:val="center"/>
        </w:trPr>
        <w:tc>
          <w:tcPr>
            <w:tcW w:w="4876" w:type="dxa"/>
            <w:hideMark/>
          </w:tcPr>
          <w:p w:rsidR="00416703" w:rsidRPr="00642016" w:rsidRDefault="00416703" w:rsidP="00416703">
            <w:pPr>
              <w:spacing w:after="120"/>
            </w:pPr>
            <w:r w:rsidRPr="00642016">
              <w:t>(d)</w:t>
            </w:r>
            <w:r w:rsidRPr="00642016">
              <w:tab/>
              <w:t>te worden bijgewerkt als bepaald bij de overeenkomst.</w:t>
            </w:r>
          </w:p>
        </w:tc>
        <w:tc>
          <w:tcPr>
            <w:tcW w:w="4876" w:type="dxa"/>
            <w:hideMark/>
          </w:tcPr>
          <w:p w:rsidR="00416703" w:rsidRPr="00642016" w:rsidRDefault="00416703" w:rsidP="00416703">
            <w:pPr>
              <w:spacing w:after="120"/>
              <w:rPr>
                <w:szCs w:val="24"/>
              </w:rPr>
            </w:pPr>
            <w:r w:rsidRPr="00642016">
              <w:t>(d)</w:t>
            </w:r>
            <w:r w:rsidRPr="00642016">
              <w:tab/>
              <w:t>te worden bijgewerkt als bepaald bij de overeenkomst</w:t>
            </w:r>
            <w:r w:rsidRPr="00642016">
              <w:rPr>
                <w:b/>
                <w:i/>
              </w:rPr>
              <w:t>,</w:t>
            </w:r>
            <w:r w:rsidR="00A66685">
              <w:rPr>
                <w:b/>
                <w:i/>
              </w:rPr>
              <w:t xml:space="preserve"> </w:t>
            </w:r>
            <w:r w:rsidRPr="00642016">
              <w:rPr>
                <w:b/>
                <w:i/>
              </w:rPr>
              <w:t>waaronder in precontractuele informatie, die integraal onderdeel van de overeenkomst uitmaakt</w:t>
            </w:r>
            <w:r w:rsidRPr="00642016">
              <w:t>.</w:t>
            </w:r>
          </w:p>
        </w:tc>
      </w:tr>
      <w:tr w:rsidR="00416703" w:rsidRPr="00642016" w:rsidTr="00CD02A7">
        <w:trPr>
          <w:jc w:val="center"/>
        </w:trPr>
        <w:tc>
          <w:tcPr>
            <w:tcW w:w="4876" w:type="dxa"/>
          </w:tcPr>
          <w:p w:rsidR="00416703" w:rsidRPr="00642016" w:rsidRDefault="00416703" w:rsidP="00416703">
            <w:pPr>
              <w:spacing w:after="120"/>
              <w:rPr>
                <w:b/>
                <w:bCs/>
                <w:i/>
                <w:iCs/>
              </w:rPr>
            </w:pPr>
            <w:r w:rsidRPr="00642016">
              <w:rPr>
                <w:b/>
                <w:bCs/>
                <w:i/>
                <w:iCs/>
              </w:rPr>
              <w:t xml:space="preserve">2. </w:t>
            </w:r>
            <w:r w:rsidRPr="00642016">
              <w:rPr>
                <w:b/>
                <w:bCs/>
                <w:i/>
                <w:iCs/>
              </w:rPr>
              <w:tab/>
              <w:t>Voor zover in de overeenkomst niet, waar relevant, duidelijk en begrijpelijk de voorschriften inzake de digitale inhoud zoals vermeld in lid 1 zijn opgenomen, moet de digitale inhoud geschikt zijn voor de doeleinden waarvoor digitale inhoud van dezelfde omschrijving gewoonlijk zou worden gebruikt, met inbegrip van de functionaliteit, interoperabiliteit en andere prestatiekenmerken ervan, zoals toegankelijkheid, continuïteit en veiligheid, waarbij rekening wordt gehouden met:</w:t>
            </w:r>
          </w:p>
        </w:tc>
        <w:tc>
          <w:tcPr>
            <w:tcW w:w="4876" w:type="dxa"/>
          </w:tcPr>
          <w:p w:rsidR="00416703" w:rsidRPr="00642016" w:rsidRDefault="00416703" w:rsidP="00416703">
            <w:pPr>
              <w:spacing w:after="120"/>
              <w:rPr>
                <w:b/>
                <w:bCs/>
                <w:i/>
                <w:iCs/>
                <w:lang w:eastAsia="en-GB" w:bidi="ar-SA"/>
              </w:rPr>
            </w:pPr>
          </w:p>
        </w:tc>
      </w:tr>
      <w:tr w:rsidR="00416703" w:rsidRPr="00642016" w:rsidTr="00CD02A7">
        <w:trPr>
          <w:jc w:val="center"/>
        </w:trPr>
        <w:tc>
          <w:tcPr>
            <w:tcW w:w="4876" w:type="dxa"/>
          </w:tcPr>
          <w:p w:rsidR="00416703" w:rsidRPr="00642016" w:rsidRDefault="00416703" w:rsidP="00416703">
            <w:pPr>
              <w:spacing w:after="120"/>
              <w:rPr>
                <w:b/>
                <w:bCs/>
                <w:i/>
                <w:iCs/>
              </w:rPr>
            </w:pPr>
            <w:r w:rsidRPr="00642016">
              <w:rPr>
                <w:b/>
                <w:bCs/>
                <w:i/>
                <w:iCs/>
              </w:rPr>
              <w:t xml:space="preserve">(a) </w:t>
            </w:r>
            <w:r w:rsidRPr="00642016">
              <w:rPr>
                <w:b/>
                <w:bCs/>
                <w:i/>
                <w:iCs/>
              </w:rPr>
              <w:tab/>
              <w:t xml:space="preserve">de vraag of de digitale inhoud wordt geleverd in ruil voor een prijs of een andere tegenprestatie dan geld; </w:t>
            </w:r>
          </w:p>
        </w:tc>
        <w:tc>
          <w:tcPr>
            <w:tcW w:w="4876" w:type="dxa"/>
          </w:tcPr>
          <w:p w:rsidR="00416703" w:rsidRPr="00642016" w:rsidRDefault="00416703" w:rsidP="00416703">
            <w:pPr>
              <w:spacing w:after="120"/>
              <w:rPr>
                <w:b/>
                <w:bCs/>
                <w:i/>
                <w:iCs/>
                <w:lang w:eastAsia="en-GB" w:bidi="ar-SA"/>
              </w:rPr>
            </w:pPr>
          </w:p>
        </w:tc>
      </w:tr>
      <w:tr w:rsidR="00416703" w:rsidRPr="00642016" w:rsidTr="00CD02A7">
        <w:trPr>
          <w:jc w:val="center"/>
        </w:trPr>
        <w:tc>
          <w:tcPr>
            <w:tcW w:w="4876" w:type="dxa"/>
          </w:tcPr>
          <w:p w:rsidR="00416703" w:rsidRPr="00642016" w:rsidRDefault="00416703" w:rsidP="00416703">
            <w:pPr>
              <w:spacing w:after="120"/>
              <w:rPr>
                <w:b/>
                <w:bCs/>
                <w:i/>
                <w:iCs/>
              </w:rPr>
            </w:pPr>
            <w:r w:rsidRPr="00642016">
              <w:rPr>
                <w:b/>
                <w:bCs/>
                <w:i/>
                <w:iCs/>
              </w:rPr>
              <w:t xml:space="preserve">(b) </w:t>
            </w:r>
            <w:r w:rsidRPr="00642016">
              <w:rPr>
                <w:b/>
                <w:bCs/>
                <w:i/>
                <w:iCs/>
              </w:rPr>
              <w:tab/>
              <w:t xml:space="preserve">in voorkomend geval, internationale technische normen, dan wel, bij ontstentenis van dergelijke technische normen, toepasselijke gedragscodes en goede praktijken van de sector; alsmede </w:t>
            </w:r>
          </w:p>
        </w:tc>
        <w:tc>
          <w:tcPr>
            <w:tcW w:w="4876" w:type="dxa"/>
          </w:tcPr>
          <w:p w:rsidR="00416703" w:rsidRPr="00642016" w:rsidRDefault="00416703" w:rsidP="00416703">
            <w:pPr>
              <w:spacing w:after="120"/>
              <w:rPr>
                <w:b/>
                <w:bCs/>
                <w:i/>
                <w:iCs/>
                <w:lang w:eastAsia="en-GB" w:bidi="ar-SA"/>
              </w:rPr>
            </w:pPr>
          </w:p>
        </w:tc>
      </w:tr>
      <w:tr w:rsidR="00416703" w:rsidRPr="00642016" w:rsidTr="00CD02A7">
        <w:trPr>
          <w:jc w:val="center"/>
        </w:trPr>
        <w:tc>
          <w:tcPr>
            <w:tcW w:w="4876" w:type="dxa"/>
          </w:tcPr>
          <w:p w:rsidR="00416703" w:rsidRPr="00642016" w:rsidRDefault="00416703" w:rsidP="00416703">
            <w:pPr>
              <w:spacing w:after="120"/>
              <w:rPr>
                <w:b/>
                <w:bCs/>
                <w:i/>
                <w:iCs/>
              </w:rPr>
            </w:pPr>
            <w:r w:rsidRPr="00642016">
              <w:rPr>
                <w:b/>
                <w:bCs/>
                <w:i/>
                <w:iCs/>
              </w:rPr>
              <w:t xml:space="preserve">(c) </w:t>
            </w:r>
            <w:r w:rsidRPr="00642016">
              <w:rPr>
                <w:b/>
                <w:bCs/>
                <w:i/>
                <w:iCs/>
              </w:rPr>
              <w:tab/>
              <w:t>door of namens de leverancier of een andere persoon in een eerdere schakel van de keten van transacties publiekelijk gedane mededelingen, tenzij de leverancier aantoont dat</w:t>
            </w:r>
          </w:p>
        </w:tc>
        <w:tc>
          <w:tcPr>
            <w:tcW w:w="4876" w:type="dxa"/>
          </w:tcPr>
          <w:p w:rsidR="00416703" w:rsidRPr="00642016" w:rsidRDefault="00416703" w:rsidP="00416703">
            <w:pPr>
              <w:spacing w:after="120"/>
              <w:rPr>
                <w:b/>
                <w:bCs/>
                <w:i/>
                <w:iCs/>
                <w:lang w:eastAsia="en-GB" w:bidi="ar-SA"/>
              </w:rPr>
            </w:pPr>
          </w:p>
        </w:tc>
      </w:tr>
      <w:tr w:rsidR="00416703" w:rsidRPr="00642016" w:rsidTr="00CD02A7">
        <w:trPr>
          <w:jc w:val="center"/>
        </w:trPr>
        <w:tc>
          <w:tcPr>
            <w:tcW w:w="4876" w:type="dxa"/>
          </w:tcPr>
          <w:p w:rsidR="00416703" w:rsidRPr="00642016" w:rsidRDefault="00416703" w:rsidP="00416703">
            <w:pPr>
              <w:spacing w:after="120"/>
              <w:rPr>
                <w:b/>
                <w:bCs/>
                <w:i/>
                <w:iCs/>
              </w:rPr>
            </w:pPr>
            <w:r w:rsidRPr="00642016">
              <w:rPr>
                <w:b/>
                <w:bCs/>
                <w:i/>
                <w:iCs/>
              </w:rPr>
              <w:t xml:space="preserve">i) </w:t>
            </w:r>
            <w:r w:rsidRPr="00642016">
              <w:rPr>
                <w:b/>
                <w:bCs/>
                <w:i/>
                <w:iCs/>
              </w:rPr>
              <w:tab/>
              <w:t>de mededeling in kwestie hem niet bekend was en hem redelijkerwijs niet bekend kon zijn;</w:t>
            </w:r>
          </w:p>
        </w:tc>
        <w:tc>
          <w:tcPr>
            <w:tcW w:w="4876" w:type="dxa"/>
          </w:tcPr>
          <w:p w:rsidR="00416703" w:rsidRPr="00642016" w:rsidRDefault="00416703" w:rsidP="00416703">
            <w:pPr>
              <w:spacing w:after="120"/>
              <w:rPr>
                <w:b/>
                <w:bCs/>
                <w:i/>
                <w:iCs/>
                <w:lang w:eastAsia="en-GB" w:bidi="ar-SA"/>
              </w:rPr>
            </w:pPr>
          </w:p>
        </w:tc>
      </w:tr>
      <w:tr w:rsidR="00416703" w:rsidRPr="00642016" w:rsidTr="00CD02A7">
        <w:trPr>
          <w:jc w:val="center"/>
        </w:trPr>
        <w:tc>
          <w:tcPr>
            <w:tcW w:w="4876" w:type="dxa"/>
          </w:tcPr>
          <w:p w:rsidR="00416703" w:rsidRPr="00642016" w:rsidRDefault="00416703" w:rsidP="00416703">
            <w:pPr>
              <w:spacing w:after="120"/>
              <w:rPr>
                <w:b/>
                <w:bCs/>
                <w:i/>
                <w:iCs/>
              </w:rPr>
            </w:pPr>
            <w:r w:rsidRPr="00642016">
              <w:rPr>
                <w:b/>
                <w:bCs/>
                <w:i/>
                <w:iCs/>
              </w:rPr>
              <w:t xml:space="preserve">ii) </w:t>
            </w:r>
            <w:r w:rsidRPr="00642016">
              <w:rPr>
                <w:b/>
                <w:bCs/>
                <w:i/>
                <w:iCs/>
              </w:rPr>
              <w:tab/>
              <w:t>de mededeling op het tijdstip van sluiting van de overeenkomst was rechtgezet, of</w:t>
            </w:r>
          </w:p>
        </w:tc>
        <w:tc>
          <w:tcPr>
            <w:tcW w:w="4876" w:type="dxa"/>
          </w:tcPr>
          <w:p w:rsidR="00416703" w:rsidRPr="00642016" w:rsidRDefault="00416703" w:rsidP="00416703">
            <w:pPr>
              <w:spacing w:after="120"/>
              <w:rPr>
                <w:b/>
                <w:bCs/>
                <w:i/>
                <w:iCs/>
                <w:lang w:eastAsia="en-GB" w:bidi="ar-SA"/>
              </w:rPr>
            </w:pPr>
          </w:p>
        </w:tc>
      </w:tr>
      <w:tr w:rsidR="00416703" w:rsidRPr="00642016" w:rsidTr="00CD02A7">
        <w:trPr>
          <w:jc w:val="center"/>
        </w:trPr>
        <w:tc>
          <w:tcPr>
            <w:tcW w:w="4876" w:type="dxa"/>
          </w:tcPr>
          <w:p w:rsidR="00416703" w:rsidRPr="00642016" w:rsidRDefault="00416703" w:rsidP="00416703">
            <w:pPr>
              <w:spacing w:after="120"/>
              <w:rPr>
                <w:b/>
                <w:bCs/>
                <w:i/>
                <w:iCs/>
              </w:rPr>
            </w:pPr>
            <w:r w:rsidRPr="00642016">
              <w:rPr>
                <w:b/>
                <w:bCs/>
                <w:i/>
                <w:iCs/>
              </w:rPr>
              <w:t xml:space="preserve">iii) </w:t>
            </w:r>
            <w:r w:rsidRPr="00642016">
              <w:rPr>
                <w:b/>
                <w:bCs/>
                <w:i/>
                <w:iCs/>
              </w:rPr>
              <w:tab/>
              <w:t>de beslissing tot aankoop van de digitale inhoud niet door de mededeling beïnvloed kon zijn.</w:t>
            </w:r>
          </w:p>
        </w:tc>
        <w:tc>
          <w:tcPr>
            <w:tcW w:w="4876" w:type="dxa"/>
          </w:tcPr>
          <w:p w:rsidR="00416703" w:rsidRPr="00642016" w:rsidRDefault="00416703" w:rsidP="00416703">
            <w:pPr>
              <w:spacing w:after="120"/>
              <w:rPr>
                <w:b/>
                <w:bCs/>
                <w:i/>
                <w:iCs/>
                <w:lang w:eastAsia="en-GB" w:bidi="ar-SA"/>
              </w:rPr>
            </w:pPr>
          </w:p>
        </w:tc>
      </w:tr>
      <w:tr w:rsidR="00416703" w:rsidRPr="00642016" w:rsidTr="00CD02A7">
        <w:trPr>
          <w:jc w:val="center"/>
        </w:trPr>
        <w:tc>
          <w:tcPr>
            <w:tcW w:w="4876" w:type="dxa"/>
          </w:tcPr>
          <w:p w:rsidR="00416703" w:rsidRPr="00642016" w:rsidRDefault="00416703" w:rsidP="00416703">
            <w:pPr>
              <w:spacing w:after="120"/>
              <w:rPr>
                <w:rFonts w:eastAsia="Calibri"/>
                <w:b/>
                <w:bCs/>
                <w:i/>
                <w:iCs/>
              </w:rPr>
            </w:pPr>
            <w:r w:rsidRPr="00642016">
              <w:rPr>
                <w:b/>
                <w:bCs/>
                <w:i/>
                <w:iCs/>
              </w:rPr>
              <w:t xml:space="preserve">3. </w:t>
            </w:r>
            <w:r w:rsidRPr="00642016">
              <w:rPr>
                <w:b/>
                <w:bCs/>
                <w:i/>
                <w:iCs/>
              </w:rPr>
              <w:tab/>
              <w:t>Wanneer in de overeenkomst is bepaald dat de digitale inhoud gedurende een bepaalde termijn wordt geleverd, is de digitale inhoud gedurende die gehele termijn in overeenstemming met de overeenkomst.</w:t>
            </w:r>
          </w:p>
        </w:tc>
        <w:tc>
          <w:tcPr>
            <w:tcW w:w="4876" w:type="dxa"/>
          </w:tcPr>
          <w:p w:rsidR="00416703" w:rsidRPr="00642016" w:rsidRDefault="00416703" w:rsidP="00416703">
            <w:pPr>
              <w:spacing w:after="120"/>
              <w:rPr>
                <w:b/>
                <w:bCs/>
                <w:i/>
                <w:iCs/>
                <w:lang w:eastAsia="en-GB" w:bidi="ar-SA"/>
              </w:rPr>
            </w:pPr>
          </w:p>
        </w:tc>
      </w:tr>
      <w:tr w:rsidR="00416703" w:rsidRPr="00642016" w:rsidTr="00CD02A7">
        <w:trPr>
          <w:jc w:val="center"/>
        </w:trPr>
        <w:tc>
          <w:tcPr>
            <w:tcW w:w="4876" w:type="dxa"/>
          </w:tcPr>
          <w:p w:rsidR="00416703" w:rsidRPr="00642016" w:rsidRDefault="00416703" w:rsidP="00416703">
            <w:pPr>
              <w:spacing w:after="120"/>
              <w:rPr>
                <w:rFonts w:eastAsia="Calibri"/>
                <w:b/>
                <w:bCs/>
                <w:i/>
                <w:iCs/>
              </w:rPr>
            </w:pPr>
            <w:r w:rsidRPr="00642016">
              <w:rPr>
                <w:b/>
                <w:bCs/>
                <w:i/>
                <w:iCs/>
              </w:rPr>
              <w:t xml:space="preserve">4. </w:t>
            </w:r>
            <w:r w:rsidRPr="00642016">
              <w:rPr>
                <w:b/>
                <w:bCs/>
                <w:i/>
                <w:iCs/>
              </w:rPr>
              <w:tab/>
              <w:t>Tenzij anders overeengekomen is de digitale inhoud die wordt geleverd, in overeenstemming met de meest recente versie van de digitale inhoud die ten tijde van de sluiting van de overeenkomst beschikbaar was.</w:t>
            </w:r>
          </w:p>
        </w:tc>
        <w:tc>
          <w:tcPr>
            <w:tcW w:w="4876" w:type="dxa"/>
          </w:tcPr>
          <w:p w:rsidR="00416703" w:rsidRPr="00642016" w:rsidRDefault="00416703" w:rsidP="00416703">
            <w:pPr>
              <w:spacing w:after="120"/>
              <w:rPr>
                <w:b/>
                <w:bCs/>
                <w:i/>
                <w:iCs/>
                <w:lang w:eastAsia="en-GB" w:bidi="ar-SA"/>
              </w:rPr>
            </w:pPr>
          </w:p>
        </w:tc>
      </w:tr>
      <w:tr w:rsidR="00416703" w:rsidRPr="00642016" w:rsidTr="00CD02A7">
        <w:trPr>
          <w:jc w:val="center"/>
        </w:trPr>
        <w:tc>
          <w:tcPr>
            <w:tcW w:w="4876" w:type="dxa"/>
          </w:tcPr>
          <w:p w:rsidR="00416703" w:rsidRPr="00642016" w:rsidRDefault="00416703" w:rsidP="00416703">
            <w:pPr>
              <w:spacing w:after="120"/>
              <w:rPr>
                <w:b/>
                <w:bCs/>
                <w:i/>
                <w:iCs/>
              </w:rPr>
            </w:pPr>
            <w:r w:rsidRPr="00642016">
              <w:rPr>
                <w:b/>
                <w:bCs/>
                <w:i/>
                <w:iCs/>
              </w:rPr>
              <w:t xml:space="preserve">5. </w:t>
            </w:r>
            <w:r w:rsidRPr="00642016">
              <w:rPr>
                <w:b/>
                <w:bCs/>
                <w:i/>
                <w:iCs/>
              </w:rPr>
              <w:tab/>
              <w:t>Om in overeenstemming met de overeenkomst te zijn, dient de digitale inhoud ook te voldoen aan de voorschriften van de artikelen 7 en 8.</w:t>
            </w:r>
          </w:p>
        </w:tc>
        <w:tc>
          <w:tcPr>
            <w:tcW w:w="4876" w:type="dxa"/>
          </w:tcPr>
          <w:p w:rsidR="00416703" w:rsidRPr="00642016" w:rsidRDefault="00416703" w:rsidP="00416703">
            <w:pPr>
              <w:spacing w:after="120"/>
              <w:rPr>
                <w:b/>
                <w:bCs/>
                <w:i/>
                <w:iCs/>
                <w:lang w:eastAsia="en-GB" w:bidi="ar-SA"/>
              </w:rPr>
            </w:pP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99</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6 bis (nieuw)</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jc w:val="center"/>
              <w:rPr>
                <w:szCs w:val="24"/>
              </w:rPr>
            </w:pPr>
            <w:r w:rsidRPr="00642016">
              <w:rPr>
                <w:b/>
                <w:i/>
              </w:rPr>
              <w:t>Artikel 6 bis (nieuw)</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jc w:val="center"/>
              <w:rPr>
                <w:szCs w:val="24"/>
              </w:rPr>
            </w:pPr>
            <w:r w:rsidRPr="00642016">
              <w:rPr>
                <w:b/>
                <w:i/>
              </w:rPr>
              <w:t>Objectieve vereisten voor overeenstemming met de overeenkomst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 xml:space="preserve">1. </w:t>
            </w:r>
            <w:r w:rsidRPr="00642016">
              <w:rPr>
                <w:b/>
                <w:i/>
              </w:rPr>
              <w:tab/>
              <w:t>Waar passend, dient de digitale inhoud of de digitale dienst:</w:t>
            </w:r>
            <w:r w:rsidRPr="00642016">
              <w:t xml:space="preserve"> </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 xml:space="preserve">(a) </w:t>
            </w:r>
            <w:r w:rsidRPr="00642016">
              <w:rPr>
                <w:b/>
                <w:i/>
              </w:rPr>
              <w:tab/>
              <w:t>eigenschappen en prestatiekenmerken te bezitten, waaronder met betrekking tot functionaliteit, interoperabiliteit, toegankelijkheid, continuïteit en veiligheid, die normaal zijn voor digitale inhoud of digitale diensten van hetzelfde type en die de consument gezien de aard van de digitale inhoud of de digitale dienst redelijkerwijs kan verwachten, en in overeenstemming te zijn met, in voorkomend geval, bestaande internationale of Europese technische normen, of, wanneer deze technische normen niet bestaan, toepasselijke gedragscodes en goede praktijken van de sector, waaronder met betrekking tot de veiligheid van de informatiesystemen en digitale omgevingen;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 xml:space="preserve">(b) </w:t>
            </w:r>
            <w:r w:rsidRPr="00642016">
              <w:rPr>
                <w:b/>
                <w:i/>
              </w:rPr>
              <w:tab/>
              <w:t>in overeenstemming te zijn met publieke mededelingen door of namens de handelaar, de producent of zijn vertegenwoordiger, in het bijzonder in reclameboodschappen of op etikettering, tenzij de handelaar aantoont dat:</w:t>
            </w:r>
            <w:r w:rsidRPr="00642016">
              <w:t xml:space="preserve"> </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 xml:space="preserve">i) </w:t>
            </w:r>
            <w:r w:rsidRPr="00642016">
              <w:rPr>
                <w:b/>
                <w:i/>
              </w:rPr>
              <w:tab/>
              <w:t>hij niet op de hoogte was van de betreffende mededeling over specifieke eigenschappen van de digitale inhoud of digitale dienst, of hiervan niet redelijkerwijs op de hoogte kon zijn geweest;</w:t>
            </w:r>
            <w:r w:rsidRPr="00642016">
              <w:t xml:space="preserve"> </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 xml:space="preserve">ii) </w:t>
            </w:r>
            <w:r w:rsidRPr="00642016">
              <w:rPr>
                <w:b/>
                <w:i/>
              </w:rPr>
              <w:tab/>
              <w:t>de mededeling op het tijdstip van sluiting van de overeenkomst op dezelfde of vergelijkbare wijze was rechtgezet; of</w:t>
            </w:r>
            <w:r w:rsidRPr="00642016">
              <w:t xml:space="preserve"> </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 xml:space="preserve">iii) </w:t>
            </w:r>
            <w:r w:rsidRPr="00642016">
              <w:rPr>
                <w:b/>
                <w:i/>
              </w:rPr>
              <w:tab/>
              <w:t xml:space="preserve">de beslissing tot aankoop van de digitale inhoud of de digitale dienst niet door de mededeling beïnvloed kon zijn. </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b/>
                <w:i/>
              </w:rPr>
            </w:pPr>
            <w:r w:rsidRPr="00642016">
              <w:rPr>
                <w:b/>
                <w:i/>
              </w:rPr>
              <w:t xml:space="preserve">2. </w:t>
            </w:r>
            <w:r w:rsidRPr="00642016">
              <w:rPr>
                <w:b/>
                <w:i/>
              </w:rPr>
              <w:tab/>
              <w:t xml:space="preserve">Voor overeenkomsten waarbij de digitale inhoud of de digitale dienst gedurende een bepaalde termijn wordt geleverd, dient de digitale inhoud of de digitale dienst gedurende die gehele termijn in overeenstemming met de overeenkomst te zijn. Tijdelijke onderbrekingen in de levering van de digitale inhoud of de digitale dienst die binnen het verantwoordelijkheidsgebied van de handelaar vallen, worden beschouwd als gevallen van niet-overeenstemming indien zijn significant, voortdurend en terugkerend zijn. </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 xml:space="preserve">3. </w:t>
            </w:r>
            <w:r w:rsidRPr="00642016">
              <w:rPr>
                <w:b/>
                <w:i/>
              </w:rPr>
              <w:tab/>
              <w:t>Tenzij expliciet anders overeengekomen, is de digitale inhoud of de digitale dienst die wordt geleverd in overeenstemming met de meest recente versie van de digitale inhoud of digitale dienst die ten tijde van de sluiting van de overeenkomst beschikbaar was.</w:t>
            </w:r>
            <w:r w:rsidRPr="00642016">
              <w:t xml:space="preserve"> </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 xml:space="preserve">4. </w:t>
            </w:r>
            <w:r w:rsidRPr="00642016">
              <w:rPr>
                <w:b/>
                <w:i/>
              </w:rPr>
              <w:tab/>
              <w:t>De handelaar zorgt ervoor dat de updates met betrekking tot de digitale inhoud of de digitale dienst die nodig zijn om de overeenstemming van de digitale inhoud of de dienst met de overeenkomst te verzekeren gedurende een redelijke termijn aan de consument gemeld en geleverd worden. Indien een consument die updates niet binnen een redelijke termijn installeert, is dat niet van invloed op de overeenstemming van de digitale inhoud of digitale dienst met de overeenkomst. Wanneer de consument ervoor kiest om zijn of haar huidige versie van de digitale inhoud of digitale dienst te behouden, en de nieuwe versie niet nodig is om overeenstemming van de digitale inhoud of digitale dienst met de overeenkomst te behouden, blijft deze huidige versie gedurende een redelijke termijn beschikbaar of toegankelijk.</w:t>
            </w:r>
            <w:r w:rsidRPr="00642016">
              <w:t xml:space="preserve"> </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 xml:space="preserve">5. </w:t>
            </w:r>
            <w:r w:rsidRPr="00642016">
              <w:rPr>
                <w:b/>
                <w:i/>
              </w:rPr>
              <w:tab/>
              <w:t>Om in overeenstemming met de overeenkomst te zijn, dient de digitale inhoud of de digitale dienst ook te voldoen aan de voorschriften van de artikelen 7 en 8 van deze verordening, en, in voorkomend geval, aan de voorschriften van Verordening (EU) 2016/679.</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w:t>
      </w:r>
      <w:r w:rsidR="00CD02A7" w:rsidRPr="004D5895">
        <w:rPr>
          <w:rStyle w:val="HideTWBExt"/>
          <w:b w:val="0"/>
        </w:rPr>
        <w:t>e</w:t>
      </w:r>
      <w:r w:rsidRPr="004D5895">
        <w:rPr>
          <w:rStyle w:val="HideTWBExt"/>
          <w:b w:val="0"/>
        </w:rPr>
        <w:t>nd&gt;</w:t>
      </w:r>
      <w:r w:rsidRPr="00642016">
        <w:t>Amendement</w:t>
      </w:r>
      <w:r w:rsidRPr="00642016">
        <w:tab/>
      </w:r>
      <w:r w:rsidRPr="00642016">
        <w:tab/>
      </w:r>
      <w:r w:rsidRPr="004D5895">
        <w:rPr>
          <w:rStyle w:val="HideTWBExt"/>
          <w:b w:val="0"/>
        </w:rPr>
        <w:t>&lt;NumAm&gt;</w:t>
      </w:r>
      <w:r w:rsidRPr="00642016">
        <w:t>100</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7</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jc w:val="center"/>
            </w:pPr>
            <w:r w:rsidRPr="00642016">
              <w:t>Artikel 7</w:t>
            </w:r>
          </w:p>
        </w:tc>
        <w:tc>
          <w:tcPr>
            <w:tcW w:w="4876" w:type="dxa"/>
          </w:tcPr>
          <w:p w:rsidR="00416703" w:rsidRPr="00642016" w:rsidRDefault="00416703" w:rsidP="00416703">
            <w:pPr>
              <w:spacing w:after="120"/>
              <w:jc w:val="center"/>
            </w:pPr>
            <w:r w:rsidRPr="00642016">
              <w:t>Artikel 7</w:t>
            </w:r>
          </w:p>
        </w:tc>
      </w:tr>
      <w:tr w:rsidR="00416703" w:rsidRPr="00642016" w:rsidTr="00CD02A7">
        <w:trPr>
          <w:jc w:val="center"/>
        </w:trPr>
        <w:tc>
          <w:tcPr>
            <w:tcW w:w="4876" w:type="dxa"/>
            <w:hideMark/>
          </w:tcPr>
          <w:p w:rsidR="00416703" w:rsidRPr="00642016" w:rsidRDefault="00416703" w:rsidP="00416703">
            <w:pPr>
              <w:spacing w:after="120"/>
              <w:jc w:val="center"/>
            </w:pPr>
            <w:r w:rsidRPr="00642016">
              <w:t>Integratie van de digitale inhoud</w:t>
            </w:r>
          </w:p>
        </w:tc>
        <w:tc>
          <w:tcPr>
            <w:tcW w:w="4876" w:type="dxa"/>
            <w:hideMark/>
          </w:tcPr>
          <w:p w:rsidR="00416703" w:rsidRPr="00642016" w:rsidRDefault="00416703" w:rsidP="00416703">
            <w:pPr>
              <w:spacing w:after="120"/>
              <w:jc w:val="center"/>
              <w:rPr>
                <w:szCs w:val="24"/>
              </w:rPr>
            </w:pPr>
            <w:r w:rsidRPr="00642016">
              <w:t xml:space="preserve">Integratie van de digitale inhoud </w:t>
            </w:r>
            <w:r w:rsidRPr="00642016">
              <w:rPr>
                <w:b/>
                <w:i/>
              </w:rPr>
              <w:t>of de digitale dienst</w:t>
            </w:r>
          </w:p>
        </w:tc>
      </w:tr>
      <w:tr w:rsidR="00416703" w:rsidRPr="00642016" w:rsidTr="00CD02A7">
        <w:trPr>
          <w:jc w:val="center"/>
        </w:trPr>
        <w:tc>
          <w:tcPr>
            <w:tcW w:w="4876" w:type="dxa"/>
            <w:hideMark/>
          </w:tcPr>
          <w:p w:rsidR="00416703" w:rsidRPr="00642016" w:rsidRDefault="00416703" w:rsidP="00416703">
            <w:pPr>
              <w:spacing w:after="120"/>
            </w:pPr>
            <w:r w:rsidRPr="00642016">
              <w:t>Wanneer de digitale inhoud verkeerd is geïntegreerd in de digitale omgeving van de consument, wordt ieder door de verkeerde integratie veroorzaakt gebrek aan overeenstemming beschouwd als een gebrek aan overeenstemming van de digitale inhoud indien:</w:t>
            </w:r>
          </w:p>
        </w:tc>
        <w:tc>
          <w:tcPr>
            <w:tcW w:w="4876" w:type="dxa"/>
            <w:hideMark/>
          </w:tcPr>
          <w:p w:rsidR="00416703" w:rsidRPr="00642016" w:rsidRDefault="00416703" w:rsidP="00416703">
            <w:pPr>
              <w:spacing w:after="120"/>
              <w:rPr>
                <w:szCs w:val="24"/>
              </w:rPr>
            </w:pPr>
            <w:r w:rsidRPr="00642016">
              <w:t xml:space="preserve">Wanneer de digitale inhoud </w:t>
            </w:r>
            <w:r w:rsidRPr="00642016">
              <w:rPr>
                <w:b/>
                <w:i/>
              </w:rPr>
              <w:t>of de digitale dienst</w:t>
            </w:r>
            <w:r w:rsidRPr="00642016">
              <w:t xml:space="preserve"> verkeerd is geïntegreerd in de digitale omgeving van de consument, wordt ieder door de verkeerde integratie veroorzaakt gebrek aan overeenstemming beschouwd als een gebrek aan overeenstemming </w:t>
            </w:r>
            <w:r w:rsidRPr="00642016">
              <w:rPr>
                <w:b/>
                <w:i/>
              </w:rPr>
              <w:t>met de overeenkomst</w:t>
            </w:r>
            <w:r w:rsidRPr="00642016">
              <w:t xml:space="preserve"> van de digitale inhoud </w:t>
            </w:r>
            <w:r w:rsidRPr="00642016">
              <w:rPr>
                <w:b/>
                <w:i/>
              </w:rPr>
              <w:t>of de digitale dienst</w:t>
            </w:r>
            <w:r w:rsidRPr="00642016">
              <w:t xml:space="preserve"> indien:</w:t>
            </w:r>
          </w:p>
        </w:tc>
      </w:tr>
      <w:tr w:rsidR="00416703" w:rsidRPr="00642016" w:rsidTr="00CD02A7">
        <w:trPr>
          <w:jc w:val="center"/>
        </w:trPr>
        <w:tc>
          <w:tcPr>
            <w:tcW w:w="4876" w:type="dxa"/>
            <w:hideMark/>
          </w:tcPr>
          <w:p w:rsidR="00416703" w:rsidRPr="00642016" w:rsidRDefault="00416703" w:rsidP="00416703">
            <w:pPr>
              <w:spacing w:after="120"/>
            </w:pPr>
            <w:r w:rsidRPr="00642016">
              <w:t>(a)</w:t>
            </w:r>
            <w:r w:rsidRPr="00642016">
              <w:tab/>
              <w:t xml:space="preserve">de digitale inhoud is geïntegreerd door de </w:t>
            </w:r>
            <w:r w:rsidRPr="00642016">
              <w:rPr>
                <w:b/>
                <w:i/>
              </w:rPr>
              <w:t>leverancier</w:t>
            </w:r>
            <w:r w:rsidRPr="00642016">
              <w:t xml:space="preserve"> of onder diens verantwoordelijkheid, of of</w:t>
            </w:r>
          </w:p>
        </w:tc>
        <w:tc>
          <w:tcPr>
            <w:tcW w:w="4876" w:type="dxa"/>
            <w:hideMark/>
          </w:tcPr>
          <w:p w:rsidR="00416703" w:rsidRPr="00642016" w:rsidRDefault="00416703" w:rsidP="00416703">
            <w:pPr>
              <w:spacing w:after="120"/>
              <w:rPr>
                <w:szCs w:val="24"/>
              </w:rPr>
            </w:pPr>
            <w:r w:rsidRPr="00642016">
              <w:t>(a)</w:t>
            </w:r>
            <w:r w:rsidRPr="00642016">
              <w:tab/>
              <w:t xml:space="preserve">de digitale inhoud </w:t>
            </w:r>
            <w:r w:rsidRPr="00642016">
              <w:rPr>
                <w:b/>
                <w:i/>
              </w:rPr>
              <w:t>of de digitale dienst</w:t>
            </w:r>
            <w:r w:rsidRPr="00642016">
              <w:t xml:space="preserve"> is geïntegreerd door de </w:t>
            </w:r>
            <w:r w:rsidRPr="00642016">
              <w:rPr>
                <w:b/>
                <w:i/>
              </w:rPr>
              <w:t>handelaar</w:t>
            </w:r>
            <w:r w:rsidRPr="00642016">
              <w:t xml:space="preserve"> of onder diens verantwoordelijkheid, of</w:t>
            </w:r>
          </w:p>
        </w:tc>
      </w:tr>
      <w:tr w:rsidR="00416703" w:rsidRPr="00642016" w:rsidTr="00CD02A7">
        <w:trPr>
          <w:jc w:val="center"/>
        </w:trPr>
        <w:tc>
          <w:tcPr>
            <w:tcW w:w="4876" w:type="dxa"/>
            <w:hideMark/>
          </w:tcPr>
          <w:p w:rsidR="00416703" w:rsidRPr="00642016" w:rsidRDefault="00416703" w:rsidP="00416703">
            <w:pPr>
              <w:spacing w:after="120"/>
            </w:pPr>
            <w:r w:rsidRPr="00642016">
              <w:t>(b)</w:t>
            </w:r>
            <w:r w:rsidRPr="00642016">
              <w:tab/>
              <w:t xml:space="preserve">de digitale inhoud bestemd was om door de consument te worden geïntegreerd en de verkeerde integratie te wijten was aan tekortkomingen in de integratie-handleiding indien deze handleiding werd verstrekt overeenkomstig artikel 6, lid 1, onder c), of verstrekt hadden moeten worden overeenkomstig artikel </w:t>
            </w:r>
            <w:r w:rsidRPr="00642016">
              <w:rPr>
                <w:b/>
                <w:i/>
              </w:rPr>
              <w:t>6, lid 2</w:t>
            </w:r>
            <w:r w:rsidRPr="00642016">
              <w:t>.</w:t>
            </w:r>
          </w:p>
        </w:tc>
        <w:tc>
          <w:tcPr>
            <w:tcW w:w="4876" w:type="dxa"/>
            <w:hideMark/>
          </w:tcPr>
          <w:p w:rsidR="00416703" w:rsidRPr="00642016" w:rsidRDefault="00416703" w:rsidP="00416703">
            <w:pPr>
              <w:spacing w:after="120"/>
              <w:rPr>
                <w:szCs w:val="24"/>
              </w:rPr>
            </w:pPr>
            <w:r w:rsidRPr="00642016">
              <w:t>(b)</w:t>
            </w:r>
            <w:r w:rsidRPr="00642016">
              <w:tab/>
              <w:t xml:space="preserve">de digitale inhoud </w:t>
            </w:r>
            <w:r w:rsidRPr="00642016">
              <w:rPr>
                <w:b/>
                <w:i/>
              </w:rPr>
              <w:t>of de digitale dienst</w:t>
            </w:r>
            <w:r w:rsidRPr="00642016">
              <w:t xml:space="preserve"> bestemd was om door de consument te worden geïntegreerd en de verkeerde integratie te wijten was aan tekortkomingen in de integratie-handleiding indien deze handleiding werd verstrekt overeenkomstig artikel 6, lid 1, onder c), of verstrekt hadden moeten worden overeenkomstig artikel</w:t>
            </w:r>
            <w:r w:rsidRPr="00642016">
              <w:rPr>
                <w:b/>
                <w:i/>
              </w:rPr>
              <w:t> 6 bis</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101</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8</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jc w:val="center"/>
            </w:pPr>
            <w:r w:rsidRPr="00642016">
              <w:t>Artikel 8</w:t>
            </w:r>
          </w:p>
        </w:tc>
        <w:tc>
          <w:tcPr>
            <w:tcW w:w="4876" w:type="dxa"/>
          </w:tcPr>
          <w:p w:rsidR="00416703" w:rsidRPr="00642016" w:rsidRDefault="00416703" w:rsidP="00416703">
            <w:pPr>
              <w:spacing w:after="120"/>
              <w:jc w:val="center"/>
            </w:pPr>
            <w:r w:rsidRPr="00642016">
              <w:t>Artikel 8</w:t>
            </w:r>
          </w:p>
        </w:tc>
      </w:tr>
      <w:tr w:rsidR="00416703" w:rsidRPr="00642016" w:rsidTr="00CD02A7">
        <w:trPr>
          <w:jc w:val="center"/>
        </w:trPr>
        <w:tc>
          <w:tcPr>
            <w:tcW w:w="4876" w:type="dxa"/>
          </w:tcPr>
          <w:p w:rsidR="00416703" w:rsidRPr="00642016" w:rsidRDefault="00416703" w:rsidP="00416703">
            <w:pPr>
              <w:spacing w:after="120"/>
              <w:jc w:val="center"/>
            </w:pPr>
            <w:r w:rsidRPr="00642016">
              <w:t>Rechten van derden</w:t>
            </w:r>
          </w:p>
        </w:tc>
        <w:tc>
          <w:tcPr>
            <w:tcW w:w="4876" w:type="dxa"/>
          </w:tcPr>
          <w:p w:rsidR="00416703" w:rsidRPr="00642016" w:rsidRDefault="00416703" w:rsidP="00416703">
            <w:pPr>
              <w:spacing w:after="120"/>
              <w:jc w:val="center"/>
            </w:pPr>
            <w:r w:rsidRPr="00642016">
              <w:t>Rechten van derden</w:t>
            </w:r>
          </w:p>
        </w:tc>
      </w:tr>
      <w:tr w:rsidR="00416703" w:rsidRPr="00642016" w:rsidTr="00CD02A7">
        <w:trPr>
          <w:jc w:val="center"/>
        </w:trPr>
        <w:tc>
          <w:tcPr>
            <w:tcW w:w="4876" w:type="dxa"/>
            <w:hideMark/>
          </w:tcPr>
          <w:p w:rsidR="00416703" w:rsidRPr="00642016" w:rsidRDefault="00416703" w:rsidP="00416703">
            <w:pPr>
              <w:spacing w:after="120"/>
            </w:pPr>
            <w:r w:rsidRPr="00642016">
              <w:t>1.</w:t>
            </w:r>
            <w:r w:rsidRPr="00642016">
              <w:tab/>
            </w:r>
            <w:r w:rsidRPr="00642016">
              <w:rPr>
                <w:b/>
                <w:i/>
              </w:rPr>
              <w:t>Op het tijdstip waarop</w:t>
            </w:r>
            <w:r w:rsidRPr="00642016">
              <w:t xml:space="preserve"> de digitale inhoud </w:t>
            </w:r>
            <w:r w:rsidRPr="00642016">
              <w:rPr>
                <w:b/>
                <w:i/>
              </w:rPr>
              <w:t>aan de consument wordt geleverd,</w:t>
            </w:r>
            <w:r w:rsidRPr="00642016">
              <w:t xml:space="preserve"> is </w:t>
            </w:r>
            <w:r w:rsidRPr="00642016">
              <w:rPr>
                <w:b/>
                <w:i/>
              </w:rPr>
              <w:t>de digitale inhoud</w:t>
            </w:r>
            <w:r w:rsidRPr="00642016">
              <w:t xml:space="preserve"> vrij van rechten van derden, met inbegrip van op intellectuele eigendom gebaseerde rechten, </w:t>
            </w:r>
            <w:r w:rsidRPr="00642016">
              <w:rPr>
                <w:b/>
                <w:i/>
              </w:rPr>
              <w:t>zodat</w:t>
            </w:r>
            <w:r w:rsidRPr="00642016">
              <w:t xml:space="preserve"> de digitale inhoud in overeenstemming met de overeenkomst </w:t>
            </w:r>
            <w:r w:rsidRPr="00642016">
              <w:rPr>
                <w:b/>
                <w:i/>
              </w:rPr>
              <w:t>kan worden gebruikt</w:t>
            </w:r>
            <w:r w:rsidRPr="00642016">
              <w:t>.</w:t>
            </w:r>
          </w:p>
        </w:tc>
        <w:tc>
          <w:tcPr>
            <w:tcW w:w="4876" w:type="dxa"/>
            <w:hideMark/>
          </w:tcPr>
          <w:p w:rsidR="00416703" w:rsidRPr="00642016" w:rsidRDefault="00416703" w:rsidP="00416703">
            <w:pPr>
              <w:spacing w:after="120"/>
              <w:rPr>
                <w:szCs w:val="24"/>
              </w:rPr>
            </w:pPr>
            <w:r w:rsidRPr="00642016">
              <w:t>1.</w:t>
            </w:r>
            <w:r w:rsidRPr="00642016">
              <w:tab/>
              <w:t xml:space="preserve">De digitale inhoud </w:t>
            </w:r>
            <w:r w:rsidRPr="00642016">
              <w:rPr>
                <w:b/>
                <w:i/>
              </w:rPr>
              <w:t>of de digitale dienst</w:t>
            </w:r>
            <w:r w:rsidRPr="00642016">
              <w:t xml:space="preserve"> is vrij van </w:t>
            </w:r>
            <w:r w:rsidRPr="00642016">
              <w:rPr>
                <w:b/>
                <w:i/>
              </w:rPr>
              <w:t>beperkingen als gevolg</w:t>
            </w:r>
            <w:r w:rsidRPr="00642016">
              <w:t xml:space="preserve"> van rechten van derden, met inbegrip van op intellectuele-eigendomsrechten gebaseerde rechten, </w:t>
            </w:r>
            <w:r w:rsidRPr="00642016">
              <w:rPr>
                <w:b/>
                <w:i/>
              </w:rPr>
              <w:t>die ertoe kunnen leiden dat de consument</w:t>
            </w:r>
            <w:r w:rsidRPr="00642016">
              <w:t xml:space="preserve"> de digitale inhoud </w:t>
            </w:r>
            <w:r w:rsidRPr="00642016">
              <w:rPr>
                <w:b/>
                <w:i/>
              </w:rPr>
              <w:t>of de digitale dienst</w:t>
            </w:r>
            <w:r w:rsidRPr="00642016">
              <w:t xml:space="preserve"> </w:t>
            </w:r>
            <w:r w:rsidRPr="00642016">
              <w:rPr>
                <w:b/>
                <w:i/>
              </w:rPr>
              <w:t>niet kan gebruiken</w:t>
            </w:r>
            <w:r w:rsidRPr="00642016">
              <w:t xml:space="preserve"> in overeenstemming met de overeenkomst.</w:t>
            </w:r>
          </w:p>
        </w:tc>
      </w:tr>
      <w:tr w:rsidR="00416703" w:rsidRPr="00642016" w:rsidTr="00CD02A7">
        <w:trPr>
          <w:jc w:val="center"/>
        </w:trPr>
        <w:tc>
          <w:tcPr>
            <w:tcW w:w="4876" w:type="dxa"/>
            <w:hideMark/>
          </w:tcPr>
          <w:p w:rsidR="00416703" w:rsidRPr="00642016" w:rsidRDefault="00416703" w:rsidP="00416703">
            <w:pPr>
              <w:spacing w:after="120"/>
            </w:pPr>
            <w:r w:rsidRPr="00642016">
              <w:t>2.</w:t>
            </w:r>
            <w:r w:rsidRPr="00642016">
              <w:tab/>
              <w:t xml:space="preserve">Wanneer de digitale inhoud gedurende een bepaalde termijn wordt geleverd, vrijwaart de </w:t>
            </w:r>
            <w:r w:rsidRPr="00642016">
              <w:rPr>
                <w:b/>
                <w:i/>
              </w:rPr>
              <w:t>leverancier</w:t>
            </w:r>
            <w:r w:rsidRPr="00642016">
              <w:t xml:space="preserve"> voor de duur van die termijn de aan de consument geleverde digitale inhoud van rechten van derden, met inbegrip van op intellectuele eigendom gebaseerde rechten, </w:t>
            </w:r>
            <w:r w:rsidRPr="00642016">
              <w:rPr>
                <w:b/>
                <w:i/>
              </w:rPr>
              <w:t>zodat</w:t>
            </w:r>
            <w:r w:rsidRPr="00642016">
              <w:t xml:space="preserve"> de digitale inhoud in overeenstemming met de overeenkomst </w:t>
            </w:r>
            <w:r w:rsidRPr="00642016">
              <w:rPr>
                <w:b/>
                <w:i/>
              </w:rPr>
              <w:t>kan worden gebruikt</w:t>
            </w:r>
            <w:r w:rsidRPr="00642016">
              <w:t>.</w:t>
            </w:r>
          </w:p>
        </w:tc>
        <w:tc>
          <w:tcPr>
            <w:tcW w:w="4876" w:type="dxa"/>
            <w:hideMark/>
          </w:tcPr>
          <w:p w:rsidR="00416703" w:rsidRPr="00642016" w:rsidRDefault="00416703" w:rsidP="00416703">
            <w:pPr>
              <w:spacing w:after="120"/>
              <w:rPr>
                <w:szCs w:val="24"/>
              </w:rPr>
            </w:pPr>
            <w:r w:rsidRPr="00642016">
              <w:t>2.</w:t>
            </w:r>
            <w:r w:rsidRPr="00642016">
              <w:tab/>
              <w:t xml:space="preserve">Wanneer de digitale inhoud </w:t>
            </w:r>
            <w:r w:rsidRPr="00642016">
              <w:rPr>
                <w:b/>
                <w:i/>
              </w:rPr>
              <w:t>of de digitale dienst</w:t>
            </w:r>
            <w:r w:rsidRPr="00642016">
              <w:t xml:space="preserve"> gedurende een bepaalde termijn wordt geleverd, vrijwaart de </w:t>
            </w:r>
            <w:r w:rsidRPr="00642016">
              <w:rPr>
                <w:b/>
                <w:i/>
              </w:rPr>
              <w:t>handelaar</w:t>
            </w:r>
            <w:r w:rsidRPr="00642016">
              <w:t xml:space="preserve"> voor de duur van die termijn de aan de consument geleverde digitale inhoud </w:t>
            </w:r>
            <w:r w:rsidRPr="00642016">
              <w:rPr>
                <w:b/>
                <w:i/>
              </w:rPr>
              <w:t>of de digitale dienst</w:t>
            </w:r>
            <w:r w:rsidRPr="00642016">
              <w:t xml:space="preserve"> van </w:t>
            </w:r>
            <w:r w:rsidRPr="00642016">
              <w:rPr>
                <w:b/>
                <w:i/>
              </w:rPr>
              <w:t>beperkingen als gevolg van</w:t>
            </w:r>
            <w:r w:rsidRPr="00642016">
              <w:t xml:space="preserve"> rechten van derden, met inbegrip van op intellectuele eigendom gebaseerde rechten, </w:t>
            </w:r>
            <w:r w:rsidRPr="00642016">
              <w:rPr>
                <w:b/>
                <w:i/>
              </w:rPr>
              <w:t>die ertoe kunnen leiden dat de consument</w:t>
            </w:r>
            <w:r w:rsidRPr="00642016">
              <w:t xml:space="preserve"> de digitale inhoud </w:t>
            </w:r>
            <w:r w:rsidRPr="00642016">
              <w:rPr>
                <w:b/>
                <w:i/>
              </w:rPr>
              <w:t>of de digitale dienst niet kan gebruiken</w:t>
            </w:r>
            <w:r w:rsidRPr="00642016">
              <w:t xml:space="preserve"> in overeenstemming met de overeenkomst.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102</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8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jc w:val="center"/>
              <w:rPr>
                <w:szCs w:val="24"/>
              </w:rPr>
            </w:pPr>
            <w:r w:rsidRPr="00642016">
              <w:rPr>
                <w:b/>
                <w:i/>
              </w:rPr>
              <w:t>Artikel 8 bis</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Clausules in overeenkomsten resulterend in uitsluiting, afwijking of wijziging van de gevolgen van de artikelen 6 bis, 7 en 8 ten nadele van de consument zijn alleen geldig wanneer de consument op het tijdstip van het sluiten van de overeenkomst expliciet van de precieze staat van de digitale inhoud of de digitale dienst op de hoogte was, en hij deze precieze staat bij het sluiten van de overeenkomst uitdrukkelijk heeft aanvaard.</w:t>
            </w:r>
          </w:p>
        </w:tc>
      </w:tr>
    </w:tbl>
    <w:p w:rsidR="00416703" w:rsidRPr="00642016" w:rsidRDefault="00416703" w:rsidP="00416703">
      <w:r w:rsidRPr="004D5895">
        <w:rPr>
          <w:rStyle w:val="HideTWBExt"/>
        </w:rPr>
        <w:t>&lt;/Amend&gt;</w:t>
      </w:r>
    </w:p>
    <w:p w:rsidR="00416703" w:rsidRPr="00642016" w:rsidRDefault="00416703" w:rsidP="00A66685">
      <w:pPr>
        <w:pStyle w:val="AMNumberTabs"/>
        <w:keepNext/>
      </w:pPr>
      <w:r w:rsidRPr="004D5895">
        <w:rPr>
          <w:rStyle w:val="HideTWBExt"/>
          <w:b w:val="0"/>
        </w:rPr>
        <w:t>&lt;Amend&gt;</w:t>
      </w:r>
      <w:r w:rsidR="00CD02A7">
        <w:t>Amendement</w:t>
      </w:r>
      <w:r w:rsidRPr="00642016">
        <w:tab/>
      </w:r>
      <w:r w:rsidRPr="00642016">
        <w:tab/>
      </w:r>
      <w:r w:rsidRPr="004D5895">
        <w:rPr>
          <w:rStyle w:val="HideTWBExt"/>
          <w:b w:val="0"/>
        </w:rPr>
        <w:t>&lt;NumAm&gt;</w:t>
      </w:r>
      <w:r w:rsidRPr="00642016">
        <w:t>103</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8 ter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hRule="exact" w:val="240"/>
          <w:jc w:val="center"/>
        </w:trPr>
        <w:tc>
          <w:tcPr>
            <w:tcW w:w="9752" w:type="dxa"/>
            <w:gridSpan w:val="2"/>
          </w:tcPr>
          <w:p w:rsidR="00416703" w:rsidRPr="00642016" w:rsidRDefault="00416703" w:rsidP="00416703">
            <w:pPr>
              <w:rPr>
                <w:lang w:eastAsia="en-GB" w:bidi="ar-SA"/>
              </w:rPr>
            </w:pPr>
          </w:p>
        </w:tc>
      </w:tr>
      <w:tr w:rsidR="00416703" w:rsidRPr="00642016" w:rsidTr="00CD02A7">
        <w:trPr>
          <w:trHeight w:val="240"/>
          <w:jc w:val="center"/>
        </w:trPr>
        <w:tc>
          <w:tcPr>
            <w:tcW w:w="4876" w:type="dxa"/>
          </w:tcPr>
          <w:p w:rsidR="00416703" w:rsidRPr="00642016" w:rsidRDefault="00416703" w:rsidP="00416703">
            <w:pPr>
              <w:spacing w:after="240"/>
              <w:jc w:val="center"/>
              <w:rPr>
                <w:i/>
              </w:rPr>
            </w:pPr>
            <w:r w:rsidRPr="00642016">
              <w:rPr>
                <w:i/>
              </w:rPr>
              <w:t>Door de Commissie voorgestelde tekst</w:t>
            </w:r>
          </w:p>
        </w:tc>
        <w:tc>
          <w:tcPr>
            <w:tcW w:w="4876" w:type="dxa"/>
          </w:tcPr>
          <w:p w:rsidR="00416703" w:rsidRPr="00642016" w:rsidRDefault="00416703" w:rsidP="00416703">
            <w:pPr>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jc w:val="center"/>
              <w:rPr>
                <w:b/>
                <w:bCs/>
                <w:i/>
                <w:iCs/>
                <w:lang w:eastAsia="en-GB" w:bidi="ar-SA"/>
              </w:rPr>
            </w:pPr>
          </w:p>
        </w:tc>
        <w:tc>
          <w:tcPr>
            <w:tcW w:w="4876" w:type="dxa"/>
          </w:tcPr>
          <w:p w:rsidR="00416703" w:rsidRPr="00642016" w:rsidRDefault="00416703" w:rsidP="00416703">
            <w:pPr>
              <w:spacing w:after="120"/>
              <w:jc w:val="center"/>
              <w:rPr>
                <w:b/>
                <w:bCs/>
                <w:i/>
                <w:iCs/>
              </w:rPr>
            </w:pPr>
            <w:r w:rsidRPr="00642016">
              <w:rPr>
                <w:b/>
                <w:bCs/>
                <w:i/>
                <w:iCs/>
              </w:rPr>
              <w:t>Artikel 8 ter</w:t>
            </w:r>
          </w:p>
        </w:tc>
      </w:tr>
      <w:tr w:rsidR="00416703" w:rsidRPr="00642016" w:rsidTr="00CD02A7">
        <w:trPr>
          <w:jc w:val="center"/>
        </w:trPr>
        <w:tc>
          <w:tcPr>
            <w:tcW w:w="4876" w:type="dxa"/>
          </w:tcPr>
          <w:p w:rsidR="00416703" w:rsidRPr="00642016" w:rsidRDefault="00416703" w:rsidP="00416703">
            <w:pPr>
              <w:spacing w:after="120"/>
              <w:jc w:val="center"/>
              <w:rPr>
                <w:b/>
                <w:bCs/>
                <w:i/>
                <w:iCs/>
                <w:lang w:eastAsia="en-GB" w:bidi="ar-SA"/>
              </w:rPr>
            </w:pPr>
          </w:p>
        </w:tc>
        <w:tc>
          <w:tcPr>
            <w:tcW w:w="4876" w:type="dxa"/>
          </w:tcPr>
          <w:p w:rsidR="00416703" w:rsidRPr="00642016" w:rsidRDefault="00416703" w:rsidP="00416703">
            <w:pPr>
              <w:spacing w:after="120"/>
              <w:jc w:val="center"/>
              <w:rPr>
                <w:b/>
                <w:bCs/>
                <w:i/>
                <w:iCs/>
              </w:rPr>
            </w:pPr>
            <w:r w:rsidRPr="00642016">
              <w:rPr>
                <w:b/>
                <w:bCs/>
                <w:i/>
                <w:iCs/>
              </w:rPr>
              <w:t>Commerciële garanties</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 xml:space="preserve">1. </w:t>
            </w:r>
            <w:r w:rsidRPr="00642016">
              <w:rPr>
                <w:b/>
                <w:i/>
              </w:rPr>
              <w:tab/>
              <w:t>Een commerciële garantie is bindend voor de garant onder de voorwaarden die zijn vastgesteld in: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 xml:space="preserve">(a) </w:t>
            </w:r>
            <w:r w:rsidRPr="00642016">
              <w:rPr>
                <w:b/>
                <w:i/>
              </w:rPr>
              <w:tab/>
              <w:t>de door de handelaar verstrekte precontractuele informatie, met inbegrip van elke voor het sluiten van de overeenkomst gedane mededeling die een integrerend deel uitmaakt van de overeenkomst;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 xml:space="preserve">(b) </w:t>
            </w:r>
            <w:r w:rsidRPr="00642016">
              <w:rPr>
                <w:b/>
                <w:i/>
              </w:rPr>
              <w:tab/>
              <w:t>ten tijde van of vóór de sluiting van de overeenkomst beschikbare reclame, alsmede</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 xml:space="preserve">(c) </w:t>
            </w:r>
            <w:r w:rsidRPr="00642016">
              <w:rPr>
                <w:b/>
                <w:i/>
              </w:rPr>
              <w:tab/>
              <w:t>het garantiebewijs.</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 xml:space="preserve">2. </w:t>
            </w:r>
            <w:r w:rsidRPr="00642016">
              <w:rPr>
                <w:b/>
                <w:i/>
              </w:rPr>
              <w:tab/>
              <w:t>Het garantiebewijs wordt schriftelijk of op een andere duurzame gegevensdrager beschikbaar gesteld en wordt in duidelijke en begrijpelijke taal opgesteld. Het garantiebewijs bevat: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 xml:space="preserve">(a) </w:t>
            </w:r>
            <w:r w:rsidRPr="00642016">
              <w:rPr>
                <w:b/>
                <w:i/>
              </w:rPr>
              <w:tab/>
              <w:t>een duidelijke vermelding van de in deze richtlijn vastgestelde wettelijke rechten van de consument en een duidelijke verklaring dat de commerciële garantie deze rechten onverlet laat, alsmede</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 xml:space="preserve">(b) </w:t>
            </w:r>
            <w:r w:rsidRPr="00642016">
              <w:rPr>
                <w:b/>
                <w:i/>
              </w:rPr>
              <w:tab/>
              <w:t>de voorwaarden van de commerciële garantie die verder gaan dan de wettelijke rechten van de consument, informatie over de duur, de overdraagbaarheid en het geografische toepassingsgebied van de commerciële garantie en over de eventuele kosten die de consument moet dragen om er gebruik van te kunnen maken, de naam en het adres van de garant, en, indien deze verschilt van de garant, van de persoon jegens wie een vordering moet worden ingesteld en de voor het indienen van een vordering te volgen procedure.</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104</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9</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jc w:val="center"/>
              <w:rPr>
                <w:b/>
                <w:i/>
              </w:rPr>
            </w:pPr>
            <w:r w:rsidRPr="00642016">
              <w:rPr>
                <w:b/>
                <w:i/>
              </w:rPr>
              <w:t>Artikel 9</w:t>
            </w:r>
          </w:p>
        </w:tc>
        <w:tc>
          <w:tcPr>
            <w:tcW w:w="4876" w:type="dxa"/>
            <w:hideMark/>
          </w:tcPr>
          <w:p w:rsidR="00416703" w:rsidRPr="00642016" w:rsidRDefault="00416703" w:rsidP="00416703">
            <w:pPr>
              <w:spacing w:after="120"/>
              <w:jc w:val="center"/>
            </w:pPr>
            <w:r w:rsidRPr="00642016">
              <w:rPr>
                <w:b/>
                <w:i/>
              </w:rPr>
              <w:t>Artikel 10</w:t>
            </w:r>
          </w:p>
        </w:tc>
      </w:tr>
      <w:tr w:rsidR="00416703" w:rsidRPr="00642016" w:rsidTr="00CD02A7">
        <w:trPr>
          <w:jc w:val="center"/>
        </w:trPr>
        <w:tc>
          <w:tcPr>
            <w:tcW w:w="4876" w:type="dxa"/>
            <w:hideMark/>
          </w:tcPr>
          <w:p w:rsidR="00416703" w:rsidRPr="00642016" w:rsidRDefault="00416703" w:rsidP="00416703">
            <w:pPr>
              <w:spacing w:after="120"/>
              <w:jc w:val="center"/>
            </w:pPr>
            <w:r w:rsidRPr="00642016">
              <w:t>Bewijslast</w:t>
            </w:r>
          </w:p>
        </w:tc>
        <w:tc>
          <w:tcPr>
            <w:tcW w:w="4876" w:type="dxa"/>
            <w:hideMark/>
          </w:tcPr>
          <w:p w:rsidR="00416703" w:rsidRPr="00642016" w:rsidRDefault="00416703" w:rsidP="00416703">
            <w:pPr>
              <w:spacing w:after="120"/>
              <w:jc w:val="center"/>
            </w:pPr>
            <w:r w:rsidRPr="00642016">
              <w:t>Bewijslast</w:t>
            </w:r>
          </w:p>
        </w:tc>
      </w:tr>
      <w:tr w:rsidR="00416703" w:rsidRPr="00642016" w:rsidTr="00CD02A7">
        <w:trPr>
          <w:jc w:val="center"/>
        </w:trPr>
        <w:tc>
          <w:tcPr>
            <w:tcW w:w="4876" w:type="dxa"/>
            <w:hideMark/>
          </w:tcPr>
          <w:p w:rsidR="00416703" w:rsidRPr="00642016" w:rsidRDefault="00416703" w:rsidP="00416703">
            <w:pPr>
              <w:spacing w:after="120"/>
            </w:pPr>
            <w:r w:rsidRPr="00642016">
              <w:t>1.</w:t>
            </w:r>
            <w:r w:rsidRPr="00642016">
              <w:tab/>
              <w:t xml:space="preserve">De bewijslast met betrekking tot </w:t>
            </w:r>
            <w:r w:rsidRPr="00642016">
              <w:rPr>
                <w:b/>
                <w:i/>
              </w:rPr>
              <w:t>de</w:t>
            </w:r>
            <w:r w:rsidRPr="00642016">
              <w:t xml:space="preserve"> overeenstemming met de overeenkomst op het in artikel </w:t>
            </w:r>
            <w:r w:rsidRPr="00642016">
              <w:rPr>
                <w:b/>
                <w:i/>
              </w:rPr>
              <w:t>10 vermelde</w:t>
            </w:r>
            <w:r w:rsidRPr="00642016">
              <w:t xml:space="preserve"> tijdstip rust op de </w:t>
            </w:r>
            <w:r w:rsidRPr="00642016">
              <w:rPr>
                <w:b/>
                <w:i/>
              </w:rPr>
              <w:t>leverancier.</w:t>
            </w:r>
          </w:p>
        </w:tc>
        <w:tc>
          <w:tcPr>
            <w:tcW w:w="4876" w:type="dxa"/>
            <w:hideMark/>
          </w:tcPr>
          <w:p w:rsidR="00416703" w:rsidRPr="00642016" w:rsidRDefault="00416703" w:rsidP="00416703">
            <w:pPr>
              <w:spacing w:after="120"/>
              <w:rPr>
                <w:szCs w:val="24"/>
              </w:rPr>
            </w:pPr>
            <w:r w:rsidRPr="00642016">
              <w:t>1.</w:t>
            </w:r>
            <w:r w:rsidRPr="00642016">
              <w:tab/>
              <w:t xml:space="preserve">De bewijslast met betrekking tot </w:t>
            </w:r>
            <w:r w:rsidRPr="00642016">
              <w:rPr>
                <w:b/>
                <w:i/>
              </w:rPr>
              <w:t>een gebrek aan</w:t>
            </w:r>
            <w:r w:rsidRPr="00642016">
              <w:t xml:space="preserve"> overeenstemming op het in artikel </w:t>
            </w:r>
            <w:r w:rsidRPr="00642016">
              <w:rPr>
                <w:b/>
                <w:i/>
              </w:rPr>
              <w:t>9 bedoelde</w:t>
            </w:r>
            <w:r w:rsidRPr="00642016">
              <w:t xml:space="preserve"> tijdstip rust op de </w:t>
            </w:r>
            <w:r w:rsidRPr="00642016">
              <w:rPr>
                <w:b/>
                <w:i/>
              </w:rPr>
              <w:t>handelaar</w:t>
            </w:r>
            <w:r w:rsidRPr="00642016">
              <w:t xml:space="preserve"> </w:t>
            </w:r>
            <w:r w:rsidRPr="00642016">
              <w:rPr>
                <w:b/>
                <w:i/>
              </w:rPr>
              <w:t>wanneer een gebrek aan</w:t>
            </w:r>
            <w:r w:rsidRPr="00642016">
              <w:t xml:space="preserve"> overeenstemming met de overeenkomst </w:t>
            </w:r>
            <w:r w:rsidRPr="00642016">
              <w:rPr>
                <w:b/>
                <w:i/>
              </w:rPr>
              <w:t>wordt vastgesteld gedurende de onderstaande periodes:</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pPr>
            <w:r w:rsidRPr="00642016">
              <w:rPr>
                <w:b/>
                <w:i/>
              </w:rPr>
              <w:t>(a)</w:t>
            </w:r>
            <w:r w:rsidRPr="00642016">
              <w:rPr>
                <w:b/>
                <w:i/>
              </w:rPr>
              <w:tab/>
              <w:t>binnen twee jaar vanaf de datum van levering van de digitale inhoud of de digitale dienst;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pPr>
            <w:r w:rsidRPr="00642016">
              <w:rPr>
                <w:b/>
                <w:i/>
              </w:rPr>
              <w:t>(b)</w:t>
            </w:r>
            <w:r w:rsidRPr="00642016">
              <w:rPr>
                <w:b/>
                <w:i/>
              </w:rPr>
              <w:tab/>
              <w:t>binnen één jaar vanaf de datum van levering van de ingebedde digitale inhoud of digitale dienst;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pPr>
            <w:r w:rsidRPr="00642016">
              <w:rPr>
                <w:b/>
                <w:i/>
              </w:rPr>
              <w:t>(c)</w:t>
            </w:r>
            <w:r w:rsidRPr="00642016">
              <w:rPr>
                <w:b/>
                <w:i/>
              </w:rPr>
              <w:tab/>
              <w:t>gedurende de looptijd van de overeenkomst, wanneer in de overeenkomst is voorzien in de continu levering van de digitale inhoud of de digitale dienst, of de levering van ingebedde digitale inhoud of digitale dienst gedurende een bepaalde termijn.</w:t>
            </w:r>
          </w:p>
        </w:tc>
      </w:tr>
      <w:tr w:rsidR="00416703" w:rsidRPr="00642016" w:rsidTr="00CD02A7">
        <w:trPr>
          <w:jc w:val="center"/>
        </w:trPr>
        <w:tc>
          <w:tcPr>
            <w:tcW w:w="4876" w:type="dxa"/>
            <w:hideMark/>
          </w:tcPr>
          <w:p w:rsidR="00416703" w:rsidRPr="00642016" w:rsidRDefault="00416703" w:rsidP="00416703">
            <w:pPr>
              <w:spacing w:after="120"/>
            </w:pPr>
            <w:r w:rsidRPr="00642016">
              <w:t>2.</w:t>
            </w:r>
            <w:r w:rsidRPr="00642016">
              <w:tab/>
              <w:t xml:space="preserve">Lid 1 is niet van toepassing wanneer de </w:t>
            </w:r>
            <w:r w:rsidRPr="00642016">
              <w:rPr>
                <w:b/>
                <w:i/>
              </w:rPr>
              <w:t>leverancier</w:t>
            </w:r>
            <w:r w:rsidRPr="00642016">
              <w:t xml:space="preserve"> aantoont dat de digitale omgeving van de consument niet compatibel is met de interoperabiliteit en andere aan de digitale inhoud gestelde technische eisen en wanneer de </w:t>
            </w:r>
            <w:r w:rsidRPr="00642016">
              <w:rPr>
                <w:b/>
                <w:i/>
              </w:rPr>
              <w:t>leverancier</w:t>
            </w:r>
            <w:r w:rsidRPr="00642016">
              <w:t xml:space="preserve"> de consument vóór de sluiting van de overeenkomst op de hoogte heeft gesteld van deze eisen.</w:t>
            </w:r>
          </w:p>
        </w:tc>
        <w:tc>
          <w:tcPr>
            <w:tcW w:w="4876" w:type="dxa"/>
            <w:hideMark/>
          </w:tcPr>
          <w:p w:rsidR="00416703" w:rsidRPr="00642016" w:rsidRDefault="00416703" w:rsidP="00416703">
            <w:pPr>
              <w:spacing w:after="120"/>
              <w:rPr>
                <w:szCs w:val="24"/>
              </w:rPr>
            </w:pPr>
            <w:r w:rsidRPr="00642016">
              <w:t>2.</w:t>
            </w:r>
            <w:r w:rsidRPr="00642016">
              <w:tab/>
              <w:t xml:space="preserve">Lid 1 is niet van toepassing wanneer de </w:t>
            </w:r>
            <w:r w:rsidRPr="00642016">
              <w:rPr>
                <w:b/>
                <w:i/>
              </w:rPr>
              <w:t>handelaar</w:t>
            </w:r>
            <w:r w:rsidRPr="00642016">
              <w:t xml:space="preserve"> aantoont dat de digitale omgeving van de consument niet compatibel is met de interoperabiliteit en andere aan de digitale inhoud </w:t>
            </w:r>
            <w:r w:rsidRPr="00642016">
              <w:rPr>
                <w:b/>
                <w:i/>
              </w:rPr>
              <w:t>of de digitale dienst</w:t>
            </w:r>
            <w:r w:rsidRPr="00642016">
              <w:t xml:space="preserve"> gestelde technische eisen en wanneer de </w:t>
            </w:r>
            <w:r w:rsidRPr="00642016">
              <w:rPr>
                <w:b/>
                <w:i/>
              </w:rPr>
              <w:t>handelaar</w:t>
            </w:r>
            <w:r w:rsidRPr="00642016">
              <w:t xml:space="preserve"> de consument vóór de sluiting van de overeenkomst </w:t>
            </w:r>
            <w:r w:rsidRPr="00642016">
              <w:rPr>
                <w:b/>
                <w:i/>
              </w:rPr>
              <w:t>op duidelijke en begrijpelijke wijze</w:t>
            </w:r>
            <w:r w:rsidRPr="00642016">
              <w:t xml:space="preserve"> op de hoogte heeft gesteld van deze eisen.</w:t>
            </w:r>
          </w:p>
        </w:tc>
      </w:tr>
      <w:tr w:rsidR="00416703" w:rsidRPr="00642016" w:rsidTr="00CD02A7">
        <w:trPr>
          <w:jc w:val="center"/>
        </w:trPr>
        <w:tc>
          <w:tcPr>
            <w:tcW w:w="4876" w:type="dxa"/>
            <w:hideMark/>
          </w:tcPr>
          <w:p w:rsidR="00416703" w:rsidRPr="00642016" w:rsidRDefault="00416703" w:rsidP="00416703">
            <w:pPr>
              <w:spacing w:after="120"/>
            </w:pPr>
            <w:r w:rsidRPr="00642016">
              <w:t>3.</w:t>
            </w:r>
            <w:r w:rsidRPr="00642016">
              <w:tab/>
              <w:t xml:space="preserve">De consument werkt met de </w:t>
            </w:r>
            <w:r w:rsidRPr="00642016">
              <w:rPr>
                <w:b/>
                <w:i/>
              </w:rPr>
              <w:t>leverancier</w:t>
            </w:r>
            <w:r w:rsidRPr="00642016">
              <w:t xml:space="preserve"> samen voor zover dit mogelijk en nodig is om de digitale omgeving van de consument </w:t>
            </w:r>
            <w:r w:rsidRPr="00642016">
              <w:rPr>
                <w:b/>
                <w:i/>
              </w:rPr>
              <w:t>te bepalen</w:t>
            </w:r>
            <w:r w:rsidRPr="00642016">
              <w:t>. De verplichting tot medewerking wordt beperkt tot de technisch beschikbare middelen die voor de consument het minst ingrijpend zijn. Indien de consument verzuimt samen te werken, rust de bewijslast met betrekking tot het gebrek aan overeenstemming met de overeenkomst op de consument.</w:t>
            </w:r>
          </w:p>
        </w:tc>
        <w:tc>
          <w:tcPr>
            <w:tcW w:w="4876" w:type="dxa"/>
            <w:hideMark/>
          </w:tcPr>
          <w:p w:rsidR="00416703" w:rsidRPr="00642016" w:rsidRDefault="00416703" w:rsidP="00416703">
            <w:pPr>
              <w:spacing w:after="120"/>
              <w:rPr>
                <w:szCs w:val="24"/>
              </w:rPr>
            </w:pPr>
            <w:r w:rsidRPr="00642016">
              <w:t>3.</w:t>
            </w:r>
            <w:r w:rsidRPr="00642016">
              <w:tab/>
              <w:t xml:space="preserve">De consument werkt met de </w:t>
            </w:r>
            <w:r w:rsidRPr="00642016">
              <w:rPr>
                <w:b/>
                <w:i/>
              </w:rPr>
              <w:t>handelaar</w:t>
            </w:r>
            <w:r w:rsidRPr="00642016">
              <w:t xml:space="preserve"> samen voor zover dit mogelijk en nodig is om </w:t>
            </w:r>
            <w:r w:rsidRPr="00642016">
              <w:rPr>
                <w:b/>
                <w:i/>
              </w:rPr>
              <w:t>zich te vergewissen van</w:t>
            </w:r>
            <w:r w:rsidRPr="00642016">
              <w:t xml:space="preserve"> de digitale omgeving van de consument </w:t>
            </w:r>
            <w:r w:rsidRPr="00642016">
              <w:rPr>
                <w:b/>
                <w:i/>
              </w:rPr>
              <w:t>teneinde te kunnen vaststellen of het gebrek aan overeenstemming bestond ten tijde van de levering</w:t>
            </w:r>
            <w:r w:rsidRPr="00642016">
              <w:t xml:space="preserve">. De verplichting tot medewerking wordt beperkt tot de technisch beschikbare middelen die voor de consument het minst ingrijpend zijn. </w:t>
            </w:r>
            <w:r w:rsidRPr="00642016">
              <w:rPr>
                <w:b/>
                <w:i/>
              </w:rPr>
              <w:t>Uitsluitend in uitzonderlijke en naar behoren gerechtvaardigde omstandigheden wanneer er geen andere middelen beschikbaar zijn, verleent de consument de handelaar op verzoek virtueel toegang tot de digitale omgeving van de consument.</w:t>
            </w:r>
            <w:r w:rsidRPr="00642016">
              <w:t xml:space="preserve"> Indien de consument verzuimt samen te werken </w:t>
            </w:r>
            <w:r w:rsidRPr="00642016">
              <w:rPr>
                <w:b/>
                <w:i/>
              </w:rPr>
              <w:t>en wanneer de handelaar de consument voor de sluiting van de overeenkomst op duidelijke en begrijpelijke wijze van deze vereiste op de hoogte heeft gesteld,</w:t>
            </w:r>
            <w:r w:rsidRPr="00642016">
              <w:t xml:space="preserve"> rust de bewijslast met betrekking tot het gebrek aan overeenstemming met de overeenkomst op de consument.</w:t>
            </w:r>
          </w:p>
        </w:tc>
      </w:tr>
    </w:tbl>
    <w:p w:rsidR="00416703" w:rsidRPr="00642016" w:rsidRDefault="00416703" w:rsidP="00416703">
      <w:pPr>
        <w:spacing w:before="240"/>
        <w:jc w:val="center"/>
        <w:rPr>
          <w:i/>
        </w:rPr>
      </w:pPr>
      <w:r w:rsidRPr="00642016">
        <w:rPr>
          <w:i/>
        </w:rPr>
        <w:t>(Artikel 9 van het voorstel van de Commissie wordt artikel 10 in het amendement van het Parlement.)</w:t>
      </w:r>
    </w:p>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105</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10</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jc w:val="center"/>
              <w:rPr>
                <w:b/>
                <w:i/>
              </w:rPr>
            </w:pPr>
            <w:r w:rsidRPr="00642016">
              <w:rPr>
                <w:b/>
                <w:i/>
              </w:rPr>
              <w:t>Artikel 10</w:t>
            </w:r>
          </w:p>
        </w:tc>
        <w:tc>
          <w:tcPr>
            <w:tcW w:w="4876" w:type="dxa"/>
            <w:hideMark/>
          </w:tcPr>
          <w:p w:rsidR="00416703" w:rsidRPr="00642016" w:rsidRDefault="00416703" w:rsidP="00416703">
            <w:pPr>
              <w:spacing w:after="120"/>
              <w:jc w:val="center"/>
              <w:rPr>
                <w:b/>
                <w:i/>
              </w:rPr>
            </w:pPr>
            <w:r w:rsidRPr="00642016">
              <w:rPr>
                <w:b/>
                <w:i/>
              </w:rPr>
              <w:t>Artikel 9</w:t>
            </w:r>
          </w:p>
        </w:tc>
      </w:tr>
      <w:tr w:rsidR="00416703" w:rsidRPr="00642016" w:rsidTr="00CD02A7">
        <w:trPr>
          <w:jc w:val="center"/>
        </w:trPr>
        <w:tc>
          <w:tcPr>
            <w:tcW w:w="4876" w:type="dxa"/>
            <w:hideMark/>
          </w:tcPr>
          <w:p w:rsidR="00416703" w:rsidRPr="00642016" w:rsidRDefault="00416703" w:rsidP="00416703">
            <w:pPr>
              <w:spacing w:after="120"/>
              <w:jc w:val="center"/>
            </w:pPr>
            <w:r w:rsidRPr="00642016">
              <w:t xml:space="preserve">Aansprakelijkheid van de </w:t>
            </w:r>
            <w:r w:rsidRPr="00642016">
              <w:rPr>
                <w:b/>
                <w:i/>
              </w:rPr>
              <w:t>leverancier</w:t>
            </w:r>
          </w:p>
        </w:tc>
        <w:tc>
          <w:tcPr>
            <w:tcW w:w="4876" w:type="dxa"/>
            <w:hideMark/>
          </w:tcPr>
          <w:p w:rsidR="00416703" w:rsidRPr="00642016" w:rsidRDefault="00416703" w:rsidP="00416703">
            <w:pPr>
              <w:spacing w:after="120"/>
              <w:jc w:val="center"/>
              <w:rPr>
                <w:szCs w:val="24"/>
              </w:rPr>
            </w:pPr>
            <w:r w:rsidRPr="00642016">
              <w:t xml:space="preserve">Aansprakelijkheid van de </w:t>
            </w:r>
            <w:r w:rsidRPr="00642016">
              <w:rPr>
                <w:b/>
                <w:i/>
              </w:rPr>
              <w:t>handelaar</w:t>
            </w:r>
          </w:p>
        </w:tc>
      </w:tr>
      <w:tr w:rsidR="00416703" w:rsidRPr="00642016" w:rsidTr="00CD02A7">
        <w:trPr>
          <w:jc w:val="center"/>
        </w:trPr>
        <w:tc>
          <w:tcPr>
            <w:tcW w:w="4876" w:type="dxa"/>
            <w:hideMark/>
          </w:tcPr>
          <w:p w:rsidR="00416703" w:rsidRPr="00642016" w:rsidRDefault="00416703" w:rsidP="00416703">
            <w:pPr>
              <w:spacing w:after="120"/>
            </w:pPr>
            <w:r w:rsidRPr="00642016">
              <w:t xml:space="preserve">De </w:t>
            </w:r>
            <w:r w:rsidRPr="00642016">
              <w:rPr>
                <w:b/>
                <w:i/>
              </w:rPr>
              <w:t>leverancier</w:t>
            </w:r>
            <w:r w:rsidRPr="00642016">
              <w:t xml:space="preserve"> is jegens de consument aansprakelijk voor:</w:t>
            </w:r>
          </w:p>
        </w:tc>
        <w:tc>
          <w:tcPr>
            <w:tcW w:w="4876" w:type="dxa"/>
            <w:hideMark/>
          </w:tcPr>
          <w:p w:rsidR="00416703" w:rsidRPr="00642016" w:rsidRDefault="00416703" w:rsidP="00416703">
            <w:pPr>
              <w:spacing w:after="120"/>
              <w:rPr>
                <w:szCs w:val="24"/>
              </w:rPr>
            </w:pPr>
            <w:r w:rsidRPr="00642016">
              <w:rPr>
                <w:b/>
                <w:i/>
              </w:rPr>
              <w:t>1.</w:t>
            </w:r>
            <w:r w:rsidRPr="00642016">
              <w:t xml:space="preserve"> </w:t>
            </w:r>
            <w:r w:rsidRPr="00642016">
              <w:tab/>
              <w:t xml:space="preserve">De </w:t>
            </w:r>
            <w:r w:rsidRPr="00642016">
              <w:rPr>
                <w:b/>
                <w:i/>
              </w:rPr>
              <w:t>handelaar</w:t>
            </w:r>
            <w:r w:rsidRPr="00642016">
              <w:t xml:space="preserve"> is jegens de consument aansprakelijk voor:</w:t>
            </w:r>
          </w:p>
        </w:tc>
      </w:tr>
      <w:tr w:rsidR="00416703" w:rsidRPr="00642016" w:rsidTr="00CD02A7">
        <w:trPr>
          <w:jc w:val="center"/>
        </w:trPr>
        <w:tc>
          <w:tcPr>
            <w:tcW w:w="4876" w:type="dxa"/>
            <w:hideMark/>
          </w:tcPr>
          <w:p w:rsidR="00416703" w:rsidRPr="00642016" w:rsidRDefault="00416703" w:rsidP="00416703">
            <w:pPr>
              <w:spacing w:after="120"/>
            </w:pPr>
            <w:r w:rsidRPr="00642016">
              <w:t>(a)</w:t>
            </w:r>
            <w:r w:rsidRPr="00642016">
              <w:tab/>
              <w:t>elk verzuim de digitale inhoud te leveren;</w:t>
            </w:r>
          </w:p>
        </w:tc>
        <w:tc>
          <w:tcPr>
            <w:tcW w:w="4876" w:type="dxa"/>
            <w:hideMark/>
          </w:tcPr>
          <w:p w:rsidR="00416703" w:rsidRPr="00642016" w:rsidRDefault="00416703" w:rsidP="00416703">
            <w:pPr>
              <w:spacing w:after="120"/>
              <w:rPr>
                <w:szCs w:val="24"/>
              </w:rPr>
            </w:pPr>
            <w:r w:rsidRPr="00642016">
              <w:t>(a)</w:t>
            </w:r>
            <w:r w:rsidRPr="00642016">
              <w:tab/>
              <w:t xml:space="preserve">elk verzuim de digitale inhoud </w:t>
            </w:r>
            <w:r w:rsidRPr="00642016">
              <w:rPr>
                <w:b/>
                <w:i/>
              </w:rPr>
              <w:t>of de digitale dienst</w:t>
            </w:r>
            <w:r w:rsidRPr="00642016">
              <w:t xml:space="preserve"> te leveren </w:t>
            </w:r>
            <w:r w:rsidRPr="00642016">
              <w:rPr>
                <w:b/>
                <w:i/>
              </w:rPr>
              <w:t>overeenkomstig artikel 5</w:t>
            </w:r>
            <w:r w:rsidRPr="00642016">
              <w:t>;</w:t>
            </w:r>
          </w:p>
        </w:tc>
      </w:tr>
      <w:tr w:rsidR="00416703" w:rsidRPr="00642016" w:rsidTr="00CD02A7">
        <w:trPr>
          <w:jc w:val="center"/>
        </w:trPr>
        <w:tc>
          <w:tcPr>
            <w:tcW w:w="4876" w:type="dxa"/>
            <w:hideMark/>
          </w:tcPr>
          <w:p w:rsidR="00416703" w:rsidRPr="00642016" w:rsidRDefault="00416703" w:rsidP="00416703">
            <w:pPr>
              <w:spacing w:after="120"/>
            </w:pPr>
            <w:r w:rsidRPr="00642016">
              <w:t>(b)</w:t>
            </w:r>
            <w:r w:rsidRPr="00642016">
              <w:tab/>
              <w:t xml:space="preserve">elk gebrek aan overeenstemming met de overeenkomst </w:t>
            </w:r>
            <w:r w:rsidRPr="00642016">
              <w:rPr>
                <w:b/>
                <w:i/>
              </w:rPr>
              <w:t>dat bestaat op het tijdstip waarop de digitale inhoud wordt geleverd</w:t>
            </w:r>
            <w:r w:rsidRPr="00642016">
              <w:t>;</w:t>
            </w:r>
            <w:r w:rsidRPr="00642016">
              <w:rPr>
                <w:b/>
                <w:i/>
              </w:rPr>
              <w:t xml:space="preserve"> alsmede</w:t>
            </w:r>
          </w:p>
        </w:tc>
        <w:tc>
          <w:tcPr>
            <w:tcW w:w="4876" w:type="dxa"/>
            <w:hideMark/>
          </w:tcPr>
          <w:p w:rsidR="00416703" w:rsidRPr="00642016" w:rsidRDefault="00416703" w:rsidP="00416703">
            <w:pPr>
              <w:spacing w:after="120"/>
            </w:pPr>
            <w:r w:rsidRPr="00642016">
              <w:t>(b)</w:t>
            </w:r>
            <w:r w:rsidRPr="00642016">
              <w:tab/>
              <w:t xml:space="preserve">elk gebrek aan overeenstemming </w:t>
            </w:r>
            <w:r w:rsidRPr="00642016">
              <w:rPr>
                <w:b/>
                <w:i/>
              </w:rPr>
              <w:t>van de digitale inhoud of de digitale dienst</w:t>
            </w:r>
            <w:r w:rsidRPr="00642016">
              <w:t xml:space="preserve"> met de overeenkomst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pPr>
            <w:r w:rsidRPr="00642016">
              <w:rPr>
                <w:b/>
                <w:i/>
              </w:rPr>
              <w:t>i)</w:t>
            </w:r>
            <w:r w:rsidRPr="00642016">
              <w:rPr>
                <w:b/>
                <w:i/>
              </w:rPr>
              <w:tab/>
              <w:t>dat bestaat op het tijdstip van levering van de digitale inhoud of de digitale dienst dat wordt vastgesteld binnen twee jaar vanaf de datum van levering, wanneer in de overeenkomst is voorzien in één levering of in een reeks afzonderlijke leveringen; of</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b/>
                <w:i/>
              </w:rPr>
            </w:pPr>
            <w:r w:rsidRPr="00642016">
              <w:rPr>
                <w:b/>
                <w:i/>
              </w:rPr>
              <w:t>ii)</w:t>
            </w:r>
            <w:r w:rsidRPr="00642016">
              <w:rPr>
                <w:b/>
                <w:i/>
              </w:rPr>
              <w:tab/>
              <w:t>dat wordt vastgesteld gedurende de in de overeenkomst vermelde termijn, wanneer in de overeenkomst is voorzien in de levering van de digitale inhoud of de digitale dienst gedurende een bepaalde termijn; alsmede</w:t>
            </w:r>
          </w:p>
        </w:tc>
      </w:tr>
      <w:tr w:rsidR="00416703" w:rsidRPr="00642016" w:rsidTr="00CD02A7">
        <w:trPr>
          <w:jc w:val="center"/>
        </w:trPr>
        <w:tc>
          <w:tcPr>
            <w:tcW w:w="4876" w:type="dxa"/>
            <w:hideMark/>
          </w:tcPr>
          <w:p w:rsidR="00416703" w:rsidRPr="00642016" w:rsidRDefault="00416703" w:rsidP="00416703">
            <w:pPr>
              <w:spacing w:after="120"/>
            </w:pPr>
            <w:r w:rsidRPr="00642016">
              <w:t>(c)</w:t>
            </w:r>
            <w:r w:rsidRPr="00642016">
              <w:tab/>
            </w:r>
            <w:r w:rsidRPr="00642016">
              <w:rPr>
                <w:b/>
                <w:i/>
              </w:rPr>
              <w:t>wanneer in de overeenkomst is bepaald dat de digitale inhoud gedurende een bepaalde termijn wordt geleverd, elk gebrek aan overeenstemming dat zich tijdens die termijn voordoet.</w:t>
            </w:r>
          </w:p>
        </w:tc>
        <w:tc>
          <w:tcPr>
            <w:tcW w:w="4876" w:type="dxa"/>
            <w:hideMark/>
          </w:tcPr>
          <w:p w:rsidR="00416703" w:rsidRPr="00642016" w:rsidRDefault="00416703" w:rsidP="00416703">
            <w:pPr>
              <w:spacing w:after="120"/>
              <w:rPr>
                <w:szCs w:val="24"/>
              </w:rPr>
            </w:pPr>
            <w:r w:rsidRPr="00642016">
              <w:t>(c)</w:t>
            </w:r>
            <w:r w:rsidRPr="00642016">
              <w:rPr>
                <w:b/>
                <w:i/>
              </w:rPr>
              <w:tab/>
              <w:t>elk gebrek aan overeenstemming met de overeenkomst van de ingebedde digitale inhoud of ingebedde digitale dienst dat bestaat op het moment van de levering van de goederen waarin de digitale inhoud of de digitale dienst is ingebed en dat binnen twee jaar vanaf de datum van levering wordt vastgesteld.</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pPr>
            <w:r w:rsidRPr="00642016">
              <w:rPr>
                <w:b/>
                <w:i/>
              </w:rPr>
              <w:t xml:space="preserve">1 bis. </w:t>
            </w:r>
            <w:r w:rsidRPr="00642016">
              <w:rPr>
                <w:b/>
                <w:i/>
              </w:rPr>
              <w:tab/>
              <w:t>Wat punt c) van lid 1 betreft, mogen de lidstaten strengere nationale bepalingen die op de datum van inwerkingtreding van deze richtlijn reeds van kracht zijn, handhaven.</w:t>
            </w:r>
          </w:p>
        </w:tc>
      </w:tr>
    </w:tbl>
    <w:p w:rsidR="00416703" w:rsidRPr="00642016" w:rsidRDefault="00416703" w:rsidP="00416703">
      <w:pPr>
        <w:spacing w:before="240"/>
        <w:jc w:val="center"/>
        <w:rPr>
          <w:i/>
        </w:rPr>
      </w:pPr>
      <w:r w:rsidRPr="00642016">
        <w:rPr>
          <w:i/>
        </w:rPr>
        <w:t>(Artikel 10 van het voorstel van de Commissie wordt artikel 9 in het amendement van het Parlement.)</w:t>
      </w:r>
    </w:p>
    <w:p w:rsidR="00416703" w:rsidRPr="00642016" w:rsidRDefault="00416703" w:rsidP="00416703">
      <w:pPr>
        <w:rPr>
          <w:szCs w:val="24"/>
        </w:rPr>
      </w:pPr>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106</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11</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jc w:val="center"/>
            </w:pPr>
            <w:r w:rsidRPr="00642016">
              <w:t>Artikel 11</w:t>
            </w:r>
          </w:p>
        </w:tc>
        <w:tc>
          <w:tcPr>
            <w:tcW w:w="4876" w:type="dxa"/>
          </w:tcPr>
          <w:p w:rsidR="00416703" w:rsidRPr="00642016" w:rsidRDefault="00416703" w:rsidP="00416703">
            <w:pPr>
              <w:spacing w:after="120"/>
              <w:jc w:val="center"/>
            </w:pPr>
            <w:r w:rsidRPr="00642016">
              <w:t>Artikel 11</w:t>
            </w:r>
          </w:p>
        </w:tc>
      </w:tr>
      <w:tr w:rsidR="00416703" w:rsidRPr="00642016" w:rsidTr="00CD02A7">
        <w:trPr>
          <w:jc w:val="center"/>
        </w:trPr>
        <w:tc>
          <w:tcPr>
            <w:tcW w:w="4876" w:type="dxa"/>
          </w:tcPr>
          <w:p w:rsidR="00416703" w:rsidRPr="00642016" w:rsidRDefault="00416703" w:rsidP="00416703">
            <w:pPr>
              <w:spacing w:after="120"/>
              <w:jc w:val="center"/>
            </w:pPr>
            <w:r w:rsidRPr="00642016">
              <w:t>Genoegdoening in geval van verzuim te leveren</w:t>
            </w:r>
          </w:p>
        </w:tc>
        <w:tc>
          <w:tcPr>
            <w:tcW w:w="4876" w:type="dxa"/>
          </w:tcPr>
          <w:p w:rsidR="00416703" w:rsidRPr="00642016" w:rsidRDefault="00416703" w:rsidP="00416703">
            <w:pPr>
              <w:spacing w:after="120"/>
              <w:jc w:val="center"/>
              <w:rPr>
                <w:b/>
                <w:i/>
              </w:rPr>
            </w:pPr>
            <w:r w:rsidRPr="00642016">
              <w:t>Genoegdoening in geval van verzuim te leveren</w:t>
            </w:r>
          </w:p>
        </w:tc>
      </w:tr>
      <w:tr w:rsidR="00416703" w:rsidRPr="00642016" w:rsidTr="00CD02A7">
        <w:trPr>
          <w:jc w:val="center"/>
        </w:trPr>
        <w:tc>
          <w:tcPr>
            <w:tcW w:w="4876" w:type="dxa"/>
            <w:hideMark/>
          </w:tcPr>
          <w:p w:rsidR="00416703" w:rsidRPr="00642016" w:rsidRDefault="00416703" w:rsidP="00416703">
            <w:pPr>
              <w:spacing w:after="120"/>
            </w:pPr>
            <w:r w:rsidRPr="00642016">
              <w:t xml:space="preserve">Wanneer de </w:t>
            </w:r>
            <w:r w:rsidRPr="00642016">
              <w:rPr>
                <w:b/>
                <w:i/>
              </w:rPr>
              <w:t>leverancier</w:t>
            </w:r>
            <w:r w:rsidRPr="00642016">
              <w:t xml:space="preserve"> verzuimd heeft de digitale inhoud overeenkomstig artikel 5 te leveren, heeft de consument het recht de overeenkomst </w:t>
            </w:r>
            <w:r w:rsidRPr="00642016">
              <w:rPr>
                <w:b/>
                <w:i/>
              </w:rPr>
              <w:t>onverwijld</w:t>
            </w:r>
            <w:r w:rsidRPr="00642016">
              <w:t xml:space="preserve"> te ontbinden </w:t>
            </w:r>
            <w:r w:rsidRPr="00642016">
              <w:rPr>
                <w:b/>
                <w:i/>
              </w:rPr>
              <w:t>overeenkomstig artikel 13</w:t>
            </w:r>
            <w:r w:rsidRPr="00642016">
              <w:t>.</w:t>
            </w:r>
          </w:p>
        </w:tc>
        <w:tc>
          <w:tcPr>
            <w:tcW w:w="4876" w:type="dxa"/>
            <w:hideMark/>
          </w:tcPr>
          <w:p w:rsidR="00416703" w:rsidRPr="00642016" w:rsidRDefault="00416703" w:rsidP="00416703">
            <w:pPr>
              <w:spacing w:after="120"/>
              <w:rPr>
                <w:szCs w:val="24"/>
              </w:rPr>
            </w:pPr>
            <w:r w:rsidRPr="00642016">
              <w:rPr>
                <w:b/>
                <w:i/>
              </w:rPr>
              <w:t>1.</w:t>
            </w:r>
            <w:r w:rsidRPr="00642016">
              <w:rPr>
                <w:b/>
                <w:i/>
              </w:rPr>
              <w:tab/>
            </w:r>
            <w:r w:rsidRPr="00642016">
              <w:t xml:space="preserve">Wanneer de </w:t>
            </w:r>
            <w:r w:rsidRPr="00642016">
              <w:rPr>
                <w:b/>
                <w:i/>
              </w:rPr>
              <w:t>handelaar</w:t>
            </w:r>
            <w:r w:rsidRPr="00642016">
              <w:t xml:space="preserve"> heeft verzuimd de digitale inhoud </w:t>
            </w:r>
            <w:r w:rsidRPr="00642016">
              <w:rPr>
                <w:b/>
                <w:i/>
              </w:rPr>
              <w:t>of de digitale dienst</w:t>
            </w:r>
            <w:r w:rsidRPr="00642016">
              <w:t xml:space="preserve"> overeenkomstig artikel 5 te leveren</w:t>
            </w:r>
            <w:r w:rsidRPr="00642016">
              <w:rPr>
                <w:b/>
                <w:i/>
              </w:rPr>
              <w:t>, maant de consument de leverancier aan de digitale inhoud of de digitale dienst alsnog te leveren</w:t>
            </w:r>
            <w:r w:rsidRPr="00642016">
              <w:t>.</w:t>
            </w:r>
            <w:r w:rsidRPr="00642016">
              <w:rPr>
                <w:b/>
                <w:i/>
              </w:rPr>
              <w:t xml:space="preserve"> Indien de handelaar verzuimt de digitale inhoud of de digitale dienst onverwijld of binnen een door de partijen uitdrukkelijk overeengekomen extra termijn te leveren</w:t>
            </w:r>
            <w:r w:rsidRPr="00642016">
              <w:t>, heeft de consument het recht om de overeenkomst te ontbinden.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1 bis.</w:t>
            </w:r>
            <w:r w:rsidRPr="00642016">
              <w:rPr>
                <w:b/>
                <w:i/>
              </w:rPr>
              <w:tab/>
              <w:t>Lid 1 is niet van toepassing:</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(a)</w:t>
            </w:r>
            <w:r w:rsidRPr="00642016">
              <w:rPr>
                <w:b/>
                <w:i/>
              </w:rPr>
              <w:tab/>
              <w:t>wanneer de handelaar geweigerd heeft de digitale inhoud of de digitale diensten te leveren; of</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(b)</w:t>
            </w:r>
            <w:r w:rsidRPr="00642016">
              <w:rPr>
                <w:b/>
                <w:i/>
              </w:rPr>
              <w:tab/>
              <w:t>wanneer levering binnen de overeengekomen termijn essentieel is, alle omstandigheden rond de sluiting van de overeenkomst in aanmerking nemende, dan wel wanneer de consument de handelaar vóór de sluiting van de overeenkomst ervan in kennis stelt dat levering uiterlijk op of op een bepaalde datum essentieel is.</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In dergelijke gevallen heeft de consument, indien de handelaar verzuimt om de levering binnen de desbetreffende termijn uit hoofde van artikel 5, lid 2, te verrichten, het recht om de overeenkomst met onmiddellijke ingang te ontbinden.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b/>
                <w:i/>
              </w:rPr>
            </w:pPr>
            <w:r w:rsidRPr="00642016">
              <w:rPr>
                <w:b/>
                <w:i/>
              </w:rPr>
              <w:t xml:space="preserve">1 ter. </w:t>
            </w:r>
            <w:r w:rsidRPr="00642016">
              <w:rPr>
                <w:b/>
                <w:i/>
              </w:rPr>
              <w:tab/>
              <w:t>Wanneer de consument de overeenkomst ontbindt, zijn de artikelen 13, 13 bis, 13 ter en 13 quater van toepassing.</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107</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12</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jc w:val="center"/>
            </w:pPr>
            <w:r w:rsidRPr="00642016">
              <w:t>Artikel 12</w:t>
            </w:r>
          </w:p>
        </w:tc>
        <w:tc>
          <w:tcPr>
            <w:tcW w:w="4876" w:type="dxa"/>
          </w:tcPr>
          <w:p w:rsidR="00416703" w:rsidRPr="00642016" w:rsidRDefault="00416703" w:rsidP="00416703">
            <w:pPr>
              <w:spacing w:after="120"/>
              <w:jc w:val="center"/>
            </w:pPr>
            <w:r w:rsidRPr="00642016">
              <w:t>Artikel 12</w:t>
            </w:r>
          </w:p>
        </w:tc>
      </w:tr>
      <w:tr w:rsidR="00416703" w:rsidRPr="00642016" w:rsidTr="00CD02A7">
        <w:trPr>
          <w:jc w:val="center"/>
        </w:trPr>
        <w:tc>
          <w:tcPr>
            <w:tcW w:w="4876" w:type="dxa"/>
          </w:tcPr>
          <w:p w:rsidR="00416703" w:rsidRPr="00642016" w:rsidRDefault="00416703" w:rsidP="00416703">
            <w:pPr>
              <w:spacing w:after="120"/>
              <w:jc w:val="center"/>
            </w:pPr>
            <w:r w:rsidRPr="00642016">
              <w:t>Vormen van genoegdoening bij gebrek aan overeenstemming met de overeenkomst</w:t>
            </w:r>
          </w:p>
        </w:tc>
        <w:tc>
          <w:tcPr>
            <w:tcW w:w="4876" w:type="dxa"/>
          </w:tcPr>
          <w:p w:rsidR="00416703" w:rsidRPr="00642016" w:rsidRDefault="00416703" w:rsidP="00416703">
            <w:pPr>
              <w:spacing w:after="120"/>
              <w:jc w:val="center"/>
              <w:rPr>
                <w:b/>
                <w:i/>
              </w:rPr>
            </w:pPr>
            <w:r w:rsidRPr="00642016">
              <w:t>Vormen van genoegdoening bij gebrek aan overeenstemming met de overeenkomst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-1.</w:t>
            </w:r>
            <w:r w:rsidRPr="00642016">
              <w:rPr>
                <w:b/>
                <w:i/>
              </w:rPr>
              <w:tab/>
              <w:t>In geval van een gebrek aan overeenstemming met de overeenkomst heeft de consument het recht de digitale inhoud of de digitale dienst in conformiteit met de overeenkomst te laten brengen, een proportionele prijsvermindering te krijgen, of de overeenkomst te ontbinden volgens de voorwaarden van dit artikel.</w:t>
            </w:r>
          </w:p>
        </w:tc>
      </w:tr>
      <w:tr w:rsidR="00416703" w:rsidRPr="00642016" w:rsidTr="00CD02A7">
        <w:trPr>
          <w:jc w:val="center"/>
        </w:trPr>
        <w:tc>
          <w:tcPr>
            <w:tcW w:w="4876" w:type="dxa"/>
            <w:hideMark/>
          </w:tcPr>
          <w:p w:rsidR="00416703" w:rsidRPr="00642016" w:rsidRDefault="00416703" w:rsidP="00416703">
            <w:pPr>
              <w:spacing w:after="120"/>
            </w:pPr>
            <w:r w:rsidRPr="00642016">
              <w:t>1.</w:t>
            </w:r>
            <w:r w:rsidRPr="00642016">
              <w:rPr>
                <w:b/>
                <w:i/>
              </w:rPr>
              <w:tab/>
              <w:t>Bij gebrek aan overeenstemming met de overeenkomst</w:t>
            </w:r>
            <w:r w:rsidRPr="00642016">
              <w:t xml:space="preserve"> heeft de consument het recht om de digitale inhoud </w:t>
            </w:r>
            <w:r w:rsidRPr="00642016">
              <w:rPr>
                <w:b/>
                <w:i/>
              </w:rPr>
              <w:t>kosteloos</w:t>
            </w:r>
            <w:r w:rsidRPr="00642016">
              <w:t xml:space="preserve"> met de overeenkomst in overeenstemming te laten brengen, tenzij dit onmogelijk, onevenredig of onrechtmatig is.</w:t>
            </w:r>
          </w:p>
        </w:tc>
        <w:tc>
          <w:tcPr>
            <w:tcW w:w="4876" w:type="dxa"/>
            <w:hideMark/>
          </w:tcPr>
          <w:p w:rsidR="00416703" w:rsidRPr="00642016" w:rsidRDefault="00416703" w:rsidP="00416703">
            <w:pPr>
              <w:spacing w:after="120"/>
              <w:rPr>
                <w:szCs w:val="24"/>
              </w:rPr>
            </w:pPr>
            <w:r w:rsidRPr="00642016">
              <w:t>1.</w:t>
            </w:r>
            <w:r w:rsidRPr="00642016">
              <w:rPr>
                <w:b/>
                <w:i/>
              </w:rPr>
              <w:tab/>
              <w:t>In het eerste geval</w:t>
            </w:r>
            <w:r w:rsidRPr="00642016">
              <w:t xml:space="preserve"> heeft de consument het recht om de digitale inhoud </w:t>
            </w:r>
            <w:r w:rsidRPr="00642016">
              <w:rPr>
                <w:b/>
                <w:i/>
              </w:rPr>
              <w:t>of de digitale dienst</w:t>
            </w:r>
            <w:r w:rsidRPr="00642016">
              <w:t xml:space="preserve"> met de overeenkomst in overeenstemming te laten brengen, tenzij dit onmogelijk, onevenredig of onrechtmatig is.</w:t>
            </w:r>
          </w:p>
        </w:tc>
      </w:tr>
      <w:tr w:rsidR="00416703" w:rsidRPr="00642016" w:rsidTr="00CD02A7">
        <w:trPr>
          <w:jc w:val="center"/>
        </w:trPr>
        <w:tc>
          <w:tcPr>
            <w:tcW w:w="4876" w:type="dxa"/>
            <w:hideMark/>
          </w:tcPr>
          <w:p w:rsidR="00416703" w:rsidRPr="00642016" w:rsidRDefault="00416703" w:rsidP="00416703">
            <w:pPr>
              <w:spacing w:after="120"/>
            </w:pPr>
            <w:r w:rsidRPr="00642016">
              <w:t xml:space="preserve">Het in overeenstemming brengen van de digitale inhoud met de overeenkomst wordt onevenredig geacht wanneer de kosten die daarmee voor de </w:t>
            </w:r>
            <w:r w:rsidRPr="00642016">
              <w:rPr>
                <w:b/>
                <w:i/>
              </w:rPr>
              <w:t>leverancier</w:t>
            </w:r>
            <w:r w:rsidRPr="00642016">
              <w:t xml:space="preserve"> gepaard gaan, onredelijk zijn. Het hierna volgende wordt in aanmerking genomen bij de beslissing of de kosten onredelijk zijn:</w:t>
            </w:r>
          </w:p>
        </w:tc>
        <w:tc>
          <w:tcPr>
            <w:tcW w:w="4876" w:type="dxa"/>
            <w:hideMark/>
          </w:tcPr>
          <w:p w:rsidR="00416703" w:rsidRPr="00642016" w:rsidRDefault="00416703" w:rsidP="00416703">
            <w:pPr>
              <w:spacing w:after="120"/>
              <w:rPr>
                <w:szCs w:val="24"/>
              </w:rPr>
            </w:pPr>
            <w:r w:rsidRPr="00642016">
              <w:t xml:space="preserve">Het in overeenstemming brengen van de digitale inhoud </w:t>
            </w:r>
            <w:r w:rsidRPr="00642016">
              <w:rPr>
                <w:b/>
                <w:i/>
              </w:rPr>
              <w:t>of de digitale dienst</w:t>
            </w:r>
            <w:r w:rsidRPr="00642016">
              <w:t xml:space="preserve"> met de overeenkomst wordt </w:t>
            </w:r>
            <w:r w:rsidRPr="00642016">
              <w:rPr>
                <w:b/>
                <w:i/>
              </w:rPr>
              <w:t>in het bijzonder</w:t>
            </w:r>
            <w:r w:rsidRPr="00642016">
              <w:t xml:space="preserve"> onevenredig geacht wanneer de kosten die daarmee voor de </w:t>
            </w:r>
            <w:r w:rsidRPr="00642016">
              <w:rPr>
                <w:b/>
                <w:i/>
              </w:rPr>
              <w:t>handelaar</w:t>
            </w:r>
            <w:r w:rsidRPr="00642016">
              <w:t xml:space="preserve"> gepaard gaan, onredelijk zijn. Het hierna volgende wordt in aanmerking genomen bij de beslissing of de kosten onredelijk zijn:</w:t>
            </w:r>
          </w:p>
        </w:tc>
      </w:tr>
      <w:tr w:rsidR="00416703" w:rsidRPr="00642016" w:rsidTr="00CD02A7">
        <w:trPr>
          <w:jc w:val="center"/>
        </w:trPr>
        <w:tc>
          <w:tcPr>
            <w:tcW w:w="4876" w:type="dxa"/>
            <w:hideMark/>
          </w:tcPr>
          <w:p w:rsidR="00416703" w:rsidRPr="00642016" w:rsidRDefault="00416703" w:rsidP="00416703">
            <w:pPr>
              <w:spacing w:after="120"/>
            </w:pPr>
            <w:r w:rsidRPr="00642016">
              <w:t>(a)</w:t>
            </w:r>
            <w:r w:rsidRPr="00642016">
              <w:tab/>
              <w:t>de waarde die de digitale inhoud zou hebben wanneer deze in overeenstemming met de overeenkomst zou zijn geweest, en alsmede</w:t>
            </w:r>
          </w:p>
        </w:tc>
        <w:tc>
          <w:tcPr>
            <w:tcW w:w="4876" w:type="dxa"/>
            <w:hideMark/>
          </w:tcPr>
          <w:p w:rsidR="00416703" w:rsidRPr="00642016" w:rsidRDefault="00416703" w:rsidP="00416703">
            <w:pPr>
              <w:spacing w:after="120"/>
              <w:rPr>
                <w:szCs w:val="24"/>
              </w:rPr>
            </w:pPr>
            <w:r w:rsidRPr="00642016">
              <w:t>(a)</w:t>
            </w:r>
            <w:r w:rsidRPr="00642016">
              <w:tab/>
              <w:t xml:space="preserve">de waarde die de digitale inhoud </w:t>
            </w:r>
            <w:r w:rsidRPr="00642016">
              <w:rPr>
                <w:b/>
                <w:i/>
              </w:rPr>
              <w:t>of de digitale dienst</w:t>
            </w:r>
            <w:r w:rsidRPr="00642016">
              <w:t xml:space="preserve"> zou hebben wanneer deze in overeenstemming met de overeenkomst zou zijn geweest, alsmede</w:t>
            </w:r>
          </w:p>
        </w:tc>
      </w:tr>
      <w:tr w:rsidR="00416703" w:rsidRPr="00642016" w:rsidTr="00CD02A7">
        <w:trPr>
          <w:jc w:val="center"/>
        </w:trPr>
        <w:tc>
          <w:tcPr>
            <w:tcW w:w="4876" w:type="dxa"/>
            <w:hideMark/>
          </w:tcPr>
          <w:p w:rsidR="00416703" w:rsidRPr="00642016" w:rsidRDefault="00416703" w:rsidP="00416703">
            <w:pPr>
              <w:spacing w:after="120"/>
            </w:pPr>
            <w:r w:rsidRPr="00642016">
              <w:t>(b)</w:t>
            </w:r>
            <w:r w:rsidRPr="00642016">
              <w:tab/>
              <w:t>het belang van het gebrek aan overeenstemming met de overeenkomst voor het bereiken van het doel waarvoor digitale inhoud van dezelfde omschrijving gewoonlijk zou worden gebruikt.</w:t>
            </w:r>
          </w:p>
        </w:tc>
        <w:tc>
          <w:tcPr>
            <w:tcW w:w="4876" w:type="dxa"/>
            <w:hideMark/>
          </w:tcPr>
          <w:p w:rsidR="00416703" w:rsidRPr="00642016" w:rsidRDefault="00416703" w:rsidP="00416703">
            <w:pPr>
              <w:spacing w:after="120"/>
              <w:rPr>
                <w:szCs w:val="24"/>
              </w:rPr>
            </w:pPr>
            <w:r w:rsidRPr="00642016">
              <w:t>(b)</w:t>
            </w:r>
            <w:r w:rsidRPr="00642016">
              <w:tab/>
              <w:t xml:space="preserve">het belang van het gebrek aan overeenstemming met de overeenkomst voor het bereiken van het doel waarvoor digitale inhoud </w:t>
            </w:r>
            <w:r w:rsidRPr="00642016">
              <w:rPr>
                <w:b/>
                <w:i/>
              </w:rPr>
              <w:t>of digitale diensten</w:t>
            </w:r>
            <w:r w:rsidRPr="00642016">
              <w:t xml:space="preserve"> van dezelfde omschrijving gewoonlijk zouden worden gebruikt.</w:t>
            </w:r>
          </w:p>
        </w:tc>
      </w:tr>
      <w:tr w:rsidR="00416703" w:rsidRPr="00642016" w:rsidTr="00CD02A7">
        <w:trPr>
          <w:jc w:val="center"/>
        </w:trPr>
        <w:tc>
          <w:tcPr>
            <w:tcW w:w="4876" w:type="dxa"/>
            <w:hideMark/>
          </w:tcPr>
          <w:p w:rsidR="00416703" w:rsidRPr="00642016" w:rsidRDefault="00416703" w:rsidP="00416703">
            <w:pPr>
              <w:spacing w:after="120"/>
            </w:pPr>
            <w:r w:rsidRPr="00642016">
              <w:t>2.</w:t>
            </w:r>
            <w:r w:rsidRPr="00642016">
              <w:tab/>
              <w:t xml:space="preserve">De </w:t>
            </w:r>
            <w:r w:rsidRPr="00642016">
              <w:rPr>
                <w:b/>
                <w:i/>
              </w:rPr>
              <w:t>leverancier</w:t>
            </w:r>
            <w:r w:rsidRPr="00642016">
              <w:t xml:space="preserve"> brengt de digitale inhoud binnen een redelijke termijn na het tijdstip waarop de </w:t>
            </w:r>
            <w:r w:rsidRPr="00642016">
              <w:rPr>
                <w:b/>
                <w:i/>
              </w:rPr>
              <w:t>leverancier</w:t>
            </w:r>
            <w:r w:rsidRPr="00642016">
              <w:t xml:space="preserve"> door de consument is geïnformeerd over het gebrek aan overeenstemming met de overeenkomst en zonder ernstige overlast voor de consument, overeenkomstig lid 1 in overeenstemming met de overeenkomst, rekening houdend met de aard van de digitale inhoud en het gebruik ervan dat de consument wenste.</w:t>
            </w:r>
          </w:p>
        </w:tc>
        <w:tc>
          <w:tcPr>
            <w:tcW w:w="4876" w:type="dxa"/>
            <w:hideMark/>
          </w:tcPr>
          <w:p w:rsidR="00416703" w:rsidRPr="00642016" w:rsidRDefault="00416703" w:rsidP="00416703">
            <w:pPr>
              <w:spacing w:after="120"/>
              <w:rPr>
                <w:szCs w:val="24"/>
              </w:rPr>
            </w:pPr>
            <w:r w:rsidRPr="00642016">
              <w:t>2.</w:t>
            </w:r>
            <w:r w:rsidRPr="00642016">
              <w:tab/>
              <w:t xml:space="preserve">De </w:t>
            </w:r>
            <w:r w:rsidRPr="00642016">
              <w:rPr>
                <w:b/>
                <w:i/>
              </w:rPr>
              <w:t>handelaar</w:t>
            </w:r>
            <w:r w:rsidRPr="00642016">
              <w:t xml:space="preserve"> brengt de digitale inhoud </w:t>
            </w:r>
            <w:r w:rsidRPr="00642016">
              <w:rPr>
                <w:b/>
                <w:i/>
              </w:rPr>
              <w:t>of de digitale dienst</w:t>
            </w:r>
            <w:r w:rsidRPr="00642016">
              <w:t xml:space="preserve"> binnen een redelijke termijn na het tijdstip waarop de </w:t>
            </w:r>
            <w:r w:rsidRPr="00642016">
              <w:rPr>
                <w:b/>
                <w:i/>
              </w:rPr>
              <w:t>handelaar</w:t>
            </w:r>
            <w:r w:rsidRPr="00642016">
              <w:t xml:space="preserve"> door de consument is geïnformeerd over het gebrek aan overeenstemming met de overeenkomst </w:t>
            </w:r>
            <w:r w:rsidRPr="00642016">
              <w:rPr>
                <w:b/>
                <w:i/>
              </w:rPr>
              <w:t>kosteloos</w:t>
            </w:r>
            <w:r w:rsidRPr="00642016">
              <w:t xml:space="preserve"> en zonder ernstige overlast voor de consument, overeenkomstig lid 1 in overeenstemming met de overeenkomst, rekening houdend met de aard van de digitale inhoud </w:t>
            </w:r>
            <w:r w:rsidRPr="00642016">
              <w:rPr>
                <w:b/>
                <w:i/>
              </w:rPr>
              <w:t>of de digitale dienst</w:t>
            </w:r>
            <w:r w:rsidRPr="00642016">
              <w:t xml:space="preserve"> en het gebruik ervan dat de consument wenste.</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pPr>
            <w:r w:rsidRPr="00642016">
              <w:rPr>
                <w:b/>
                <w:i/>
              </w:rPr>
              <w:t>De consument heeft het recht de betaling van een openstaand bedrag van de prijs of, in het geval van een onbelangrijke niet-overeenstemming, van een passend gedeelte van het openstaande bedrag op te schorten tot de handelaar de digitale inhoud of de digitale dienst in overeenstemming heeft gebracht met de overeenkomst.</w:t>
            </w:r>
          </w:p>
        </w:tc>
      </w:tr>
      <w:tr w:rsidR="00416703" w:rsidRPr="00642016" w:rsidTr="00CD02A7">
        <w:trPr>
          <w:jc w:val="center"/>
        </w:trPr>
        <w:tc>
          <w:tcPr>
            <w:tcW w:w="4876" w:type="dxa"/>
            <w:hideMark/>
          </w:tcPr>
          <w:p w:rsidR="00416703" w:rsidRPr="00642016" w:rsidRDefault="00416703" w:rsidP="00416703">
            <w:pPr>
              <w:spacing w:after="120"/>
            </w:pPr>
            <w:r w:rsidRPr="00642016">
              <w:t>3.</w:t>
            </w:r>
            <w:r w:rsidRPr="00642016">
              <w:tab/>
              <w:t>De consument heeft recht op hetzij een evenredige vermindering van de prijs overeenkomstig lid 4 wanneer de digitale inhoud wordt geleverd in ruil voor de betaling van een prijs, hetzij ontbinding van de overeenkomst krachtens lid 5 en artikel 13, wanneer:</w:t>
            </w:r>
          </w:p>
        </w:tc>
        <w:tc>
          <w:tcPr>
            <w:tcW w:w="4876" w:type="dxa"/>
            <w:hideMark/>
          </w:tcPr>
          <w:p w:rsidR="00416703" w:rsidRPr="00642016" w:rsidRDefault="00416703" w:rsidP="00416703">
            <w:pPr>
              <w:spacing w:after="120"/>
              <w:rPr>
                <w:szCs w:val="24"/>
              </w:rPr>
            </w:pPr>
            <w:r w:rsidRPr="00642016">
              <w:t>3.</w:t>
            </w:r>
            <w:r w:rsidRPr="00642016">
              <w:tab/>
              <w:t xml:space="preserve">De consument heeft recht op hetzij een evenredige vermindering van de prijs overeenkomstig lid 4 wanneer de digitale inhoud </w:t>
            </w:r>
            <w:r w:rsidRPr="00642016">
              <w:rPr>
                <w:b/>
                <w:i/>
              </w:rPr>
              <w:t>of de digitale dienst</w:t>
            </w:r>
            <w:r w:rsidRPr="00642016">
              <w:t xml:space="preserve"> wordt geleverd in ruil voor de betaling van een prijs, hetzij ontbinding van de overeenkomst krachtens lid 5 en </w:t>
            </w:r>
            <w:r w:rsidRPr="00642016">
              <w:rPr>
                <w:b/>
                <w:i/>
              </w:rPr>
              <w:t>de artikelen</w:t>
            </w:r>
            <w:r w:rsidRPr="00642016">
              <w:t xml:space="preserve"> 13</w:t>
            </w:r>
            <w:r w:rsidRPr="00642016">
              <w:rPr>
                <w:b/>
                <w:i/>
              </w:rPr>
              <w:t>, 13 bis, 13 ter en 13 quater</w:t>
            </w:r>
            <w:r w:rsidRPr="00642016">
              <w:t xml:space="preserve"> wanneer:</w:t>
            </w:r>
          </w:p>
        </w:tc>
      </w:tr>
      <w:tr w:rsidR="00416703" w:rsidRPr="00642016" w:rsidTr="00CD02A7">
        <w:trPr>
          <w:jc w:val="center"/>
        </w:trPr>
        <w:tc>
          <w:tcPr>
            <w:tcW w:w="4876" w:type="dxa"/>
            <w:hideMark/>
          </w:tcPr>
          <w:p w:rsidR="00416703" w:rsidRPr="00642016" w:rsidRDefault="00416703" w:rsidP="00416703">
            <w:pPr>
              <w:spacing w:after="120"/>
            </w:pPr>
            <w:r w:rsidRPr="00642016">
              <w:t>(a)</w:t>
            </w:r>
            <w:r w:rsidRPr="00642016">
              <w:tab/>
              <w:t>de vorm van genoegdoening waarbij de digitale inhoud in overeenstemming wordt gebracht onmogelijk, onevenredig of onrechtmatig is;</w:t>
            </w:r>
          </w:p>
        </w:tc>
        <w:tc>
          <w:tcPr>
            <w:tcW w:w="4876" w:type="dxa"/>
            <w:hideMark/>
          </w:tcPr>
          <w:p w:rsidR="00416703" w:rsidRPr="00642016" w:rsidRDefault="00416703" w:rsidP="00416703">
            <w:pPr>
              <w:spacing w:after="120"/>
              <w:rPr>
                <w:szCs w:val="24"/>
              </w:rPr>
            </w:pPr>
            <w:r w:rsidRPr="00642016">
              <w:t>(a)</w:t>
            </w:r>
            <w:r w:rsidRPr="00642016">
              <w:tab/>
              <w:t xml:space="preserve">de vorm van genoegdoening waarbij de digitale inhoud </w:t>
            </w:r>
            <w:r w:rsidRPr="00642016">
              <w:rPr>
                <w:b/>
                <w:i/>
              </w:rPr>
              <w:t>of de digitale dienst</w:t>
            </w:r>
            <w:r w:rsidRPr="00642016">
              <w:t xml:space="preserve"> in overeenstemming wordt gebracht</w:t>
            </w:r>
            <w:r w:rsidRPr="00642016">
              <w:rPr>
                <w:b/>
                <w:i/>
              </w:rPr>
              <w:t>, overeenkomstig lid 1,</w:t>
            </w:r>
            <w:r w:rsidRPr="00642016">
              <w:t xml:space="preserve"> onmogelijk, onevenredig of onrechtmatig is;</w:t>
            </w:r>
          </w:p>
        </w:tc>
      </w:tr>
      <w:tr w:rsidR="00416703" w:rsidRPr="00642016" w:rsidTr="00CD02A7">
        <w:trPr>
          <w:jc w:val="center"/>
        </w:trPr>
        <w:tc>
          <w:tcPr>
            <w:tcW w:w="4876" w:type="dxa"/>
            <w:hideMark/>
          </w:tcPr>
          <w:p w:rsidR="00416703" w:rsidRPr="00642016" w:rsidRDefault="00416703" w:rsidP="00416703">
            <w:pPr>
              <w:spacing w:after="120"/>
            </w:pPr>
            <w:r w:rsidRPr="00642016">
              <w:t>(b)</w:t>
            </w:r>
            <w:r w:rsidRPr="00642016">
              <w:tab/>
              <w:t xml:space="preserve">de </w:t>
            </w:r>
            <w:r w:rsidRPr="00642016">
              <w:rPr>
                <w:b/>
                <w:i/>
              </w:rPr>
              <w:t>leverancier</w:t>
            </w:r>
            <w:r w:rsidRPr="00642016">
              <w:t xml:space="preserve"> </w:t>
            </w:r>
            <w:r w:rsidRPr="00642016">
              <w:rPr>
                <w:b/>
                <w:i/>
              </w:rPr>
              <w:t>de genoegdoening niet binnen de in</w:t>
            </w:r>
            <w:r w:rsidRPr="00642016">
              <w:t xml:space="preserve"> lid 2 </w:t>
            </w:r>
            <w:r w:rsidRPr="00642016">
              <w:rPr>
                <w:b/>
                <w:i/>
              </w:rPr>
              <w:t>aangegeven termijn heeft voltooid</w:t>
            </w:r>
            <w:r w:rsidRPr="00642016">
              <w:t>;</w:t>
            </w:r>
          </w:p>
        </w:tc>
        <w:tc>
          <w:tcPr>
            <w:tcW w:w="4876" w:type="dxa"/>
            <w:hideMark/>
          </w:tcPr>
          <w:p w:rsidR="00416703" w:rsidRPr="00642016" w:rsidRDefault="00416703" w:rsidP="00416703">
            <w:pPr>
              <w:spacing w:after="120"/>
              <w:rPr>
                <w:szCs w:val="24"/>
              </w:rPr>
            </w:pPr>
            <w:r w:rsidRPr="00642016">
              <w:t>(b)</w:t>
            </w:r>
            <w:r w:rsidRPr="00642016">
              <w:tab/>
              <w:t xml:space="preserve">de </w:t>
            </w:r>
            <w:r w:rsidRPr="00642016">
              <w:rPr>
                <w:b/>
                <w:i/>
              </w:rPr>
              <w:t>handelaar</w:t>
            </w:r>
            <w:r w:rsidRPr="00642016">
              <w:t xml:space="preserve"> </w:t>
            </w:r>
            <w:r w:rsidRPr="00642016">
              <w:rPr>
                <w:b/>
                <w:i/>
              </w:rPr>
              <w:t>de digitale inhoud of de digitale dienst niet in overeenstemming heeft gebracht overeenkomstig</w:t>
            </w:r>
            <w:r w:rsidRPr="00642016">
              <w:t xml:space="preserve"> lid 2;</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pPr>
            <w:r w:rsidRPr="00642016">
              <w:rPr>
                <w:b/>
                <w:i/>
              </w:rPr>
              <w:t>(b bis)</w:t>
            </w:r>
            <w:r w:rsidRPr="00642016">
              <w:rPr>
                <w:b/>
                <w:i/>
              </w:rPr>
              <w:tab/>
              <w:t>er een gebrek aan overeenstemming blijkt te zijn ondanks de poging van de handelaar om de digitale inhoud of de digitale dienst in overeenstemming te brengen; of</w:t>
            </w:r>
          </w:p>
        </w:tc>
      </w:tr>
      <w:tr w:rsidR="00416703" w:rsidRPr="00642016" w:rsidTr="00CD02A7">
        <w:trPr>
          <w:jc w:val="center"/>
        </w:trPr>
        <w:tc>
          <w:tcPr>
            <w:tcW w:w="4876" w:type="dxa"/>
            <w:hideMark/>
          </w:tcPr>
          <w:p w:rsidR="00416703" w:rsidRPr="00642016" w:rsidRDefault="00416703" w:rsidP="00416703">
            <w:pPr>
              <w:spacing w:after="120"/>
            </w:pPr>
            <w:r w:rsidRPr="00642016">
              <w:rPr>
                <w:b/>
                <w:i/>
              </w:rPr>
              <w:t>(c)</w:t>
            </w:r>
            <w:r w:rsidRPr="00642016">
              <w:rPr>
                <w:b/>
                <w:i/>
              </w:rPr>
              <w:tab/>
              <w:t>de vorm van genoegdoening waarbij de digitale inhoud in overeenstemming wordt gebracht, de consument ernstige overlast zou bezorgen, of of</w:t>
            </w:r>
          </w:p>
        </w:tc>
        <w:tc>
          <w:tcPr>
            <w:tcW w:w="4876" w:type="dxa"/>
            <w:hideMark/>
          </w:tcPr>
          <w:p w:rsidR="00416703" w:rsidRPr="00642016" w:rsidRDefault="00416703" w:rsidP="00416703">
            <w:pPr>
              <w:spacing w:after="120"/>
              <w:rPr>
                <w:szCs w:val="24"/>
                <w:lang w:eastAsia="en-GB" w:bidi="ar-SA"/>
              </w:rPr>
            </w:pPr>
          </w:p>
        </w:tc>
      </w:tr>
      <w:tr w:rsidR="00416703" w:rsidRPr="00642016" w:rsidTr="00CD02A7">
        <w:trPr>
          <w:jc w:val="center"/>
        </w:trPr>
        <w:tc>
          <w:tcPr>
            <w:tcW w:w="4876" w:type="dxa"/>
            <w:hideMark/>
          </w:tcPr>
          <w:p w:rsidR="00416703" w:rsidRPr="00642016" w:rsidRDefault="00416703" w:rsidP="00416703">
            <w:pPr>
              <w:spacing w:after="120"/>
            </w:pPr>
            <w:r w:rsidRPr="00642016">
              <w:t>(d)</w:t>
            </w:r>
            <w:r w:rsidRPr="00642016">
              <w:tab/>
              <w:t xml:space="preserve">de </w:t>
            </w:r>
            <w:r w:rsidRPr="00642016">
              <w:rPr>
                <w:b/>
                <w:i/>
              </w:rPr>
              <w:t>leverancier</w:t>
            </w:r>
            <w:r w:rsidRPr="00642016">
              <w:t xml:space="preserve"> heeft verklaard of uit de omstandigheden even duidelijk blijkt dat de </w:t>
            </w:r>
            <w:r w:rsidRPr="00642016">
              <w:rPr>
                <w:b/>
                <w:i/>
              </w:rPr>
              <w:t>leverancier</w:t>
            </w:r>
            <w:r w:rsidRPr="00642016">
              <w:t xml:space="preserve"> de digitale inhoud niet </w:t>
            </w:r>
            <w:r w:rsidRPr="00642016">
              <w:rPr>
                <w:b/>
                <w:i/>
              </w:rPr>
              <w:t>met de overeenkomst in overeenstemming zal brengen</w:t>
            </w:r>
            <w:r w:rsidRPr="00642016">
              <w:t>.</w:t>
            </w:r>
          </w:p>
        </w:tc>
        <w:tc>
          <w:tcPr>
            <w:tcW w:w="4876" w:type="dxa"/>
            <w:hideMark/>
          </w:tcPr>
          <w:p w:rsidR="00416703" w:rsidRPr="00642016" w:rsidRDefault="00416703" w:rsidP="00416703">
            <w:pPr>
              <w:spacing w:after="120"/>
              <w:rPr>
                <w:szCs w:val="24"/>
              </w:rPr>
            </w:pPr>
            <w:r w:rsidRPr="00642016">
              <w:t>(d)</w:t>
            </w:r>
            <w:r w:rsidRPr="00642016">
              <w:tab/>
              <w:t xml:space="preserve">de </w:t>
            </w:r>
            <w:r w:rsidRPr="00642016">
              <w:rPr>
                <w:b/>
                <w:i/>
              </w:rPr>
              <w:t>handelaar</w:t>
            </w:r>
            <w:r w:rsidRPr="00642016">
              <w:t xml:space="preserve"> heeft verklaard of uit de omstandigheden even duidelijk blijkt dat </w:t>
            </w:r>
            <w:r w:rsidRPr="00642016">
              <w:rPr>
                <w:b/>
                <w:i/>
              </w:rPr>
              <w:t>hij</w:t>
            </w:r>
            <w:r w:rsidRPr="00642016">
              <w:t xml:space="preserve"> de digitale inhoud </w:t>
            </w:r>
            <w:r w:rsidRPr="00642016">
              <w:rPr>
                <w:b/>
                <w:i/>
              </w:rPr>
              <w:t>of de digitale dienst</w:t>
            </w:r>
            <w:r w:rsidRPr="00642016">
              <w:t xml:space="preserve"> niet </w:t>
            </w:r>
            <w:r w:rsidRPr="00642016">
              <w:rPr>
                <w:b/>
                <w:i/>
              </w:rPr>
              <w:t>binnen een redelijke termijn of zonder ernstige overlast voor de consument</w:t>
            </w:r>
            <w:r w:rsidRPr="00642016">
              <w:t xml:space="preserve"> in overeenstemming kan brengen.</w:t>
            </w:r>
          </w:p>
        </w:tc>
      </w:tr>
      <w:tr w:rsidR="00416703" w:rsidRPr="00642016" w:rsidTr="00CD02A7">
        <w:trPr>
          <w:jc w:val="center"/>
        </w:trPr>
        <w:tc>
          <w:tcPr>
            <w:tcW w:w="4876" w:type="dxa"/>
            <w:hideMark/>
          </w:tcPr>
          <w:p w:rsidR="00416703" w:rsidRPr="00642016" w:rsidRDefault="00416703" w:rsidP="00416703">
            <w:pPr>
              <w:spacing w:after="120"/>
            </w:pPr>
            <w:r w:rsidRPr="00642016">
              <w:t>4.</w:t>
            </w:r>
            <w:r w:rsidRPr="00642016">
              <w:tab/>
              <w:t>De prijsvermindering moet in verhouding staan tot de waardevermindering van de digitale inhoud die de consument heeft ontvangen ten opzichte van de waarde die de digitale inhoud zou hebben wanneer deze met de overeenkomst in overeenstemming was geweest.</w:t>
            </w:r>
          </w:p>
        </w:tc>
        <w:tc>
          <w:tcPr>
            <w:tcW w:w="4876" w:type="dxa"/>
            <w:hideMark/>
          </w:tcPr>
          <w:p w:rsidR="00416703" w:rsidRPr="00642016" w:rsidRDefault="00416703" w:rsidP="00416703">
            <w:pPr>
              <w:spacing w:after="120"/>
              <w:rPr>
                <w:szCs w:val="24"/>
              </w:rPr>
            </w:pPr>
            <w:r w:rsidRPr="00642016">
              <w:t>4.</w:t>
            </w:r>
            <w:r w:rsidRPr="00642016">
              <w:tab/>
            </w:r>
            <w:r w:rsidRPr="00642016">
              <w:rPr>
                <w:b/>
                <w:i/>
              </w:rPr>
              <w:t>De consument oefent het recht van een proportionele prijsvermindering uit door een ondubbelzinnige verklaring af te geven waarin hij de handelaar van zijn voornemen tot ontbinding van de overeenkomst in kennis stelt.</w:t>
            </w:r>
            <w:r w:rsidRPr="00642016">
              <w:t xml:space="preserve"> De prijsvermindering moet in verhouding staan tot de waardevermindering van de digitale inhoud </w:t>
            </w:r>
            <w:r w:rsidRPr="00642016">
              <w:rPr>
                <w:b/>
                <w:i/>
              </w:rPr>
              <w:t>of de digitale dienst</w:t>
            </w:r>
            <w:r w:rsidRPr="00642016">
              <w:t xml:space="preserve"> die de consument heeft ontvangen ten opzichte van de waarde die de digitale inhoud </w:t>
            </w:r>
            <w:r w:rsidRPr="00642016">
              <w:rPr>
                <w:b/>
                <w:i/>
              </w:rPr>
              <w:t>of de digitale dienst</w:t>
            </w:r>
            <w:r w:rsidRPr="00642016">
              <w:t xml:space="preserve"> zou hebben wanneer deze met de overeenkomst in overeenstemming was geweest.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pPr>
            <w:r w:rsidRPr="00642016">
              <w:rPr>
                <w:b/>
                <w:i/>
              </w:rPr>
              <w:t>Wanneer in de overeenkomst wordt bepaald dat de digitale inhoud of de digitale dienst gedurende een periode in ruil voor de betaling van een prijs moet worden geleverd, en de digitale inhoud of de digitale dienst gedurende een bepaalde periode niet in overeenstemming was met de overeenkomst, is de prijsvermindering van toepassing op de periode waarin de digitale inhoud of de digitale dienst niet in overeenstemming was met de overeenkomst.</w:t>
            </w:r>
          </w:p>
        </w:tc>
      </w:tr>
      <w:tr w:rsidR="00416703" w:rsidRPr="00642016" w:rsidTr="00CD02A7">
        <w:trPr>
          <w:jc w:val="center"/>
        </w:trPr>
        <w:tc>
          <w:tcPr>
            <w:tcW w:w="4876" w:type="dxa"/>
            <w:hideMark/>
          </w:tcPr>
          <w:p w:rsidR="00416703" w:rsidRPr="00642016" w:rsidRDefault="00416703" w:rsidP="00416703">
            <w:pPr>
              <w:spacing w:after="120"/>
            </w:pPr>
            <w:r w:rsidRPr="00642016">
              <w:t>5.</w:t>
            </w:r>
            <w:r w:rsidRPr="00642016">
              <w:tab/>
              <w:t xml:space="preserve">De consument kan de overeenkomst alleen ontbinden wanneer het gebrek aan overeenstemming met de overeenkomst </w:t>
            </w:r>
            <w:r w:rsidRPr="00642016">
              <w:rPr>
                <w:b/>
                <w:i/>
              </w:rPr>
              <w:t>afbreuk doet aan de functionaliteit, interoperabiliteit en andere wezenlijke prestatiekenmerken van de digitale inhoud, zoals de toegankelijkheid, continuïteit en veiligheid ervan, voor zover voorgeschreven bij artikel 6, leden 1 en 2</w:t>
            </w:r>
            <w:r w:rsidRPr="00642016">
              <w:t xml:space="preserve">. De last om te bewijzen dat het gebrek aan overeenstemming met de overeenkomst geen afbreuk doet aan de functionaliteit, interoperabiliteit en andere wezenlijke prestatiekenmerken van de digitale inhoud rust op de </w:t>
            </w:r>
            <w:r w:rsidRPr="00642016">
              <w:rPr>
                <w:b/>
                <w:i/>
              </w:rPr>
              <w:t>leverancier</w:t>
            </w:r>
            <w:r w:rsidRPr="00642016">
              <w:t>.</w:t>
            </w:r>
          </w:p>
        </w:tc>
        <w:tc>
          <w:tcPr>
            <w:tcW w:w="4876" w:type="dxa"/>
            <w:hideMark/>
          </w:tcPr>
          <w:p w:rsidR="00416703" w:rsidRPr="00642016" w:rsidRDefault="00416703" w:rsidP="00416703">
            <w:pPr>
              <w:spacing w:after="120"/>
              <w:rPr>
                <w:szCs w:val="24"/>
              </w:rPr>
            </w:pPr>
            <w:r w:rsidRPr="00642016">
              <w:t>5.</w:t>
            </w:r>
            <w:r w:rsidRPr="00642016">
              <w:tab/>
              <w:t xml:space="preserve">De consument kan de overeenkomst alleen ontbinden wanneer het gebrek aan overeenstemming met de overeenkomst </w:t>
            </w:r>
            <w:r w:rsidRPr="00642016">
              <w:rPr>
                <w:b/>
                <w:i/>
              </w:rPr>
              <w:t>niet gering is</w:t>
            </w:r>
            <w:r w:rsidRPr="00642016">
              <w:t xml:space="preserve">. De last om te bewijzen dat het gebrek aan overeenstemming met de overeenkomst geen afbreuk doet aan de functionaliteit, interoperabiliteit en andere wezenlijke prestatiekenmerken van de digitale inhoud </w:t>
            </w:r>
            <w:r w:rsidRPr="00642016">
              <w:rPr>
                <w:b/>
                <w:i/>
              </w:rPr>
              <w:t>of digitale dienst</w:t>
            </w:r>
            <w:r w:rsidRPr="00642016">
              <w:t xml:space="preserve"> rust op de </w:t>
            </w:r>
            <w:r w:rsidRPr="00642016">
              <w:rPr>
                <w:b/>
                <w:i/>
              </w:rPr>
              <w:t>handelaar</w:t>
            </w:r>
            <w:r w:rsidRPr="00642016">
              <w: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b/>
                <w:i/>
              </w:rPr>
            </w:pPr>
            <w:r w:rsidRPr="00642016">
              <w:rPr>
                <w:b/>
                <w:i/>
              </w:rPr>
              <w:t>5 bis.</w:t>
            </w:r>
            <w:r w:rsidRPr="00642016">
              <w:rPr>
                <w:b/>
                <w:i/>
              </w:rPr>
              <w:tab/>
              <w:t>De consument heeft geen recht op een vorm van genoegdoening voor zover hij heeft bijgedragen aan het gebrek aan overeenstemming met de overeenkomst of de gevolgen ervan.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108</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12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hRule="exact" w:val="240"/>
          <w:jc w:val="center"/>
        </w:trPr>
        <w:tc>
          <w:tcPr>
            <w:tcW w:w="9752" w:type="dxa"/>
            <w:gridSpan w:val="2"/>
          </w:tcPr>
          <w:p w:rsidR="00416703" w:rsidRPr="00642016" w:rsidRDefault="00416703" w:rsidP="00416703">
            <w:pPr>
              <w:rPr>
                <w:lang w:eastAsia="en-GB" w:bidi="ar-SA"/>
              </w:rPr>
            </w:pPr>
          </w:p>
        </w:tc>
      </w:tr>
      <w:tr w:rsidR="00416703" w:rsidRPr="00642016" w:rsidTr="00CD02A7">
        <w:trPr>
          <w:trHeight w:val="240"/>
          <w:jc w:val="center"/>
        </w:trPr>
        <w:tc>
          <w:tcPr>
            <w:tcW w:w="4876" w:type="dxa"/>
          </w:tcPr>
          <w:p w:rsidR="00416703" w:rsidRPr="00642016" w:rsidRDefault="00416703" w:rsidP="00416703">
            <w:pPr>
              <w:spacing w:after="240"/>
              <w:jc w:val="center"/>
              <w:rPr>
                <w:i/>
              </w:rPr>
            </w:pPr>
            <w:r w:rsidRPr="00642016">
              <w:rPr>
                <w:i/>
              </w:rPr>
              <w:t>Door de Commissie voorgestelde tekst</w:t>
            </w:r>
          </w:p>
        </w:tc>
        <w:tc>
          <w:tcPr>
            <w:tcW w:w="4876" w:type="dxa"/>
          </w:tcPr>
          <w:p w:rsidR="00416703" w:rsidRPr="00642016" w:rsidRDefault="00416703" w:rsidP="00416703">
            <w:pPr>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jc w:val="center"/>
              <w:rPr>
                <w:b/>
                <w:bCs/>
                <w:i/>
                <w:iCs/>
              </w:rPr>
            </w:pPr>
            <w:r w:rsidRPr="00642016">
              <w:rPr>
                <w:b/>
                <w:bCs/>
                <w:i/>
                <w:iCs/>
              </w:rPr>
              <w:t>Artikel 12 bis</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jc w:val="center"/>
              <w:rPr>
                <w:b/>
                <w:bCs/>
                <w:i/>
                <w:iCs/>
              </w:rPr>
            </w:pPr>
            <w:r w:rsidRPr="00642016">
              <w:rPr>
                <w:b/>
                <w:bCs/>
                <w:i/>
                <w:iCs/>
              </w:rPr>
              <w:t>Vormen van genoegdoening voor gebrek aan beveiliging</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pPr>
            <w:r w:rsidRPr="00642016">
              <w:rPr>
                <w:b/>
                <w:i/>
              </w:rPr>
              <w:t>Bij gebrek aan beveiliging heeft de consument het recht om de digitale inhoud of de digitale dient kosteloos met de overeenkomst in overeenstemming te laten brengen.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109</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13</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jc w:val="center"/>
            </w:pPr>
            <w:r w:rsidRPr="00642016">
              <w:t>Artikel 13</w:t>
            </w:r>
          </w:p>
        </w:tc>
        <w:tc>
          <w:tcPr>
            <w:tcW w:w="4876" w:type="dxa"/>
          </w:tcPr>
          <w:p w:rsidR="00416703" w:rsidRPr="00642016" w:rsidRDefault="00416703" w:rsidP="00416703">
            <w:pPr>
              <w:spacing w:after="120"/>
              <w:jc w:val="center"/>
            </w:pPr>
            <w:r w:rsidRPr="00642016">
              <w:t>Artikel 13</w:t>
            </w:r>
          </w:p>
        </w:tc>
      </w:tr>
      <w:tr w:rsidR="00416703" w:rsidRPr="00642016" w:rsidTr="00CD02A7">
        <w:trPr>
          <w:jc w:val="center"/>
        </w:trPr>
        <w:tc>
          <w:tcPr>
            <w:tcW w:w="4876" w:type="dxa"/>
            <w:hideMark/>
          </w:tcPr>
          <w:p w:rsidR="00416703" w:rsidRPr="00642016" w:rsidRDefault="00416703" w:rsidP="00416703">
            <w:pPr>
              <w:spacing w:after="120"/>
              <w:jc w:val="center"/>
              <w:rPr>
                <w:b/>
                <w:i/>
              </w:rPr>
            </w:pPr>
            <w:r w:rsidRPr="00642016">
              <w:rPr>
                <w:b/>
                <w:i/>
              </w:rPr>
              <w:t>Ontbinding</w:t>
            </w:r>
          </w:p>
        </w:tc>
        <w:tc>
          <w:tcPr>
            <w:tcW w:w="4876" w:type="dxa"/>
            <w:hideMark/>
          </w:tcPr>
          <w:p w:rsidR="00416703" w:rsidRPr="00642016" w:rsidRDefault="00416703" w:rsidP="00416703">
            <w:pPr>
              <w:spacing w:after="120"/>
            </w:pPr>
            <w:r w:rsidRPr="00642016">
              <w:rPr>
                <w:b/>
                <w:i/>
              </w:rPr>
              <w:t>Uitoefening van het recht de overeenkomst te ontbinden</w:t>
            </w:r>
          </w:p>
        </w:tc>
      </w:tr>
      <w:tr w:rsidR="00416703" w:rsidRPr="00642016" w:rsidTr="00CD02A7">
        <w:trPr>
          <w:jc w:val="center"/>
        </w:trPr>
        <w:tc>
          <w:tcPr>
            <w:tcW w:w="4876" w:type="dxa"/>
            <w:hideMark/>
          </w:tcPr>
          <w:p w:rsidR="00416703" w:rsidRPr="00642016" w:rsidRDefault="00416703" w:rsidP="00416703">
            <w:pPr>
              <w:spacing w:after="120"/>
            </w:pPr>
            <w:r w:rsidRPr="00642016">
              <w:rPr>
                <w:b/>
                <w:i/>
              </w:rPr>
              <w:t>1.</w:t>
            </w:r>
            <w:r w:rsidRPr="00642016">
              <w:rPr>
                <w:b/>
                <w:i/>
              </w:rPr>
              <w:tab/>
            </w:r>
            <w:r w:rsidRPr="00642016">
              <w:t xml:space="preserve">De consument oefent het recht van ontbinding van de overeenkomst uit door </w:t>
            </w:r>
            <w:r w:rsidRPr="00642016">
              <w:rPr>
                <w:b/>
                <w:i/>
              </w:rPr>
              <w:t>daarvan met om het even welk middel kennis te geven aan de leverancier</w:t>
            </w:r>
            <w:r w:rsidRPr="00642016">
              <w:t>.</w:t>
            </w:r>
          </w:p>
        </w:tc>
        <w:tc>
          <w:tcPr>
            <w:tcW w:w="4876" w:type="dxa"/>
            <w:hideMark/>
          </w:tcPr>
          <w:p w:rsidR="00416703" w:rsidRPr="00642016" w:rsidRDefault="00416703" w:rsidP="00416703">
            <w:pPr>
              <w:spacing w:after="120"/>
              <w:rPr>
                <w:szCs w:val="24"/>
              </w:rPr>
            </w:pPr>
            <w:r w:rsidRPr="00642016">
              <w:t xml:space="preserve">De consument oefent het recht van ontbinding van de overeenkomst uit door </w:t>
            </w:r>
            <w:r w:rsidRPr="00642016">
              <w:rPr>
                <w:b/>
                <w:i/>
              </w:rPr>
              <w:t>een ondubbelzinnige verklaring af te geven waarin hij de handelaar van zijn voornemen tot ontbinding van de overeenkomst in kennis stelt</w:t>
            </w:r>
            <w:r w:rsidRPr="00642016">
              <w:t>.</w:t>
            </w:r>
            <w:r w:rsidRPr="00642016">
              <w:rPr>
                <w:b/>
                <w:i/>
              </w:rPr>
              <w:t xml:space="preserve"> In het geval van online gesloten overeenkomsten moet de handelaar de consument eenvoudige onlinemethoden ter beschikking stellen om de overeenkomst te ontbinden.</w:t>
            </w:r>
            <w:r w:rsidRPr="00642016">
              <w:t xml:space="preserve"> </w:t>
            </w:r>
            <w:r w:rsidRPr="00642016">
              <w:rPr>
                <w:b/>
                <w:i/>
              </w:rPr>
              <w:t>De ontbinding wordt 14 dagen na ontvangst van de kennisgeving van kracht, of op een latere door de consument aangegeven datum.</w:t>
            </w:r>
          </w:p>
        </w:tc>
      </w:tr>
      <w:tr w:rsidR="00416703" w:rsidRPr="00642016" w:rsidTr="00CD02A7">
        <w:trPr>
          <w:jc w:val="center"/>
        </w:trPr>
        <w:tc>
          <w:tcPr>
            <w:tcW w:w="4876" w:type="dxa"/>
          </w:tcPr>
          <w:p w:rsidR="00416703" w:rsidRPr="00642016" w:rsidRDefault="00416703" w:rsidP="00416703">
            <w:pPr>
              <w:spacing w:after="120"/>
              <w:rPr>
                <w:b/>
                <w:i/>
              </w:rPr>
            </w:pPr>
            <w:r w:rsidRPr="00642016">
              <w:rPr>
                <w:b/>
                <w:i/>
              </w:rPr>
              <w:t xml:space="preserve">2. </w:t>
            </w:r>
            <w:r w:rsidRPr="00642016">
              <w:rPr>
                <w:b/>
                <w:i/>
              </w:rPr>
              <w:tab/>
              <w:t>Indien de consument de overeenkomst ontbindt:</w:t>
            </w:r>
          </w:p>
        </w:tc>
        <w:tc>
          <w:tcPr>
            <w:tcW w:w="4876" w:type="dxa"/>
          </w:tcPr>
          <w:p w:rsidR="00416703" w:rsidRPr="00642016" w:rsidDel="00AD1F67" w:rsidRDefault="00416703" w:rsidP="00416703">
            <w:pPr>
              <w:spacing w:after="120"/>
              <w:rPr>
                <w:b/>
                <w:i/>
                <w:lang w:eastAsia="en-GB" w:bidi="ar-SA"/>
              </w:rPr>
            </w:pPr>
          </w:p>
        </w:tc>
      </w:tr>
      <w:tr w:rsidR="00416703" w:rsidRPr="00642016" w:rsidTr="00CD02A7">
        <w:trPr>
          <w:jc w:val="center"/>
        </w:trPr>
        <w:tc>
          <w:tcPr>
            <w:tcW w:w="4876" w:type="dxa"/>
            <w:hideMark/>
          </w:tcPr>
          <w:p w:rsidR="00416703" w:rsidRPr="00642016" w:rsidRDefault="00416703" w:rsidP="00416703">
            <w:pPr>
              <w:spacing w:after="120"/>
            </w:pPr>
            <w:r w:rsidRPr="00642016">
              <w:rPr>
                <w:b/>
                <w:i/>
              </w:rPr>
              <w:t>(a)</w:t>
            </w:r>
            <w:r w:rsidRPr="00642016">
              <w:rPr>
                <w:b/>
                <w:i/>
              </w:rPr>
              <w:tab/>
              <w:t>betaalt de leverancier de consument onverwijld en in elk geval uiterlijk 14 dagen na de dag waarop hij van de ontbinding in kennis is gesteld, de betaalde prijs terug;</w:t>
            </w:r>
          </w:p>
        </w:tc>
        <w:tc>
          <w:tcPr>
            <w:tcW w:w="4876" w:type="dxa"/>
            <w:hideMark/>
          </w:tcPr>
          <w:p w:rsidR="00416703" w:rsidRPr="00642016" w:rsidRDefault="00416703" w:rsidP="00416703">
            <w:pPr>
              <w:spacing w:after="120"/>
              <w:rPr>
                <w:szCs w:val="24"/>
                <w:lang w:eastAsia="en-GB" w:bidi="ar-SA"/>
              </w:rPr>
            </w:pPr>
          </w:p>
        </w:tc>
      </w:tr>
      <w:tr w:rsidR="00416703" w:rsidRPr="00642016" w:rsidTr="00CD02A7">
        <w:trPr>
          <w:jc w:val="center"/>
        </w:trPr>
        <w:tc>
          <w:tcPr>
            <w:tcW w:w="4876" w:type="dxa"/>
            <w:hideMark/>
          </w:tcPr>
          <w:p w:rsidR="00416703" w:rsidRPr="00642016" w:rsidRDefault="00416703" w:rsidP="00416703">
            <w:pPr>
              <w:spacing w:after="120"/>
            </w:pPr>
            <w:r w:rsidRPr="00642016">
              <w:rPr>
                <w:b/>
                <w:i/>
              </w:rPr>
              <w:t>(b)</w:t>
            </w:r>
            <w:r w:rsidRPr="00642016">
              <w:rPr>
                <w:b/>
                <w:i/>
              </w:rPr>
              <w:tab/>
              <w:t>de leverancier neemt alle maatregelen die verwacht kunnen worden om zich te onthouden van het gebruik van een andere tegenprestatie dan geld die de consument in ruil voor de digitale inhoud heeft geleverd, alsmede van het gebruik van alle andere gegevens die de leverancier heeft verzameld met betrekking tot de levering van de digitale inhoud, met inbegrip van alle inhoud die door de consument is verstrekt, met uitzondering van de inhoud die door de consument en anderen die gebruik blijven maken van de inhoud, gezamenlijk is gegenereerd;</w:t>
            </w:r>
          </w:p>
        </w:tc>
        <w:tc>
          <w:tcPr>
            <w:tcW w:w="4876" w:type="dxa"/>
            <w:hideMark/>
          </w:tcPr>
          <w:p w:rsidR="00416703" w:rsidRPr="00642016" w:rsidRDefault="00416703" w:rsidP="00416703">
            <w:pPr>
              <w:spacing w:after="120"/>
              <w:rPr>
                <w:szCs w:val="24"/>
                <w:lang w:eastAsia="en-GB" w:bidi="ar-SA"/>
              </w:rPr>
            </w:pPr>
          </w:p>
        </w:tc>
      </w:tr>
      <w:tr w:rsidR="00416703" w:rsidRPr="00642016" w:rsidTr="00CD02A7">
        <w:trPr>
          <w:jc w:val="center"/>
        </w:trPr>
        <w:tc>
          <w:tcPr>
            <w:tcW w:w="4876" w:type="dxa"/>
            <w:hideMark/>
          </w:tcPr>
          <w:p w:rsidR="00416703" w:rsidRPr="00642016" w:rsidRDefault="00416703" w:rsidP="00416703">
            <w:pPr>
              <w:spacing w:after="120"/>
            </w:pPr>
            <w:r w:rsidRPr="00642016">
              <w:rPr>
                <w:b/>
                <w:i/>
              </w:rPr>
              <w:t>(c)</w:t>
            </w:r>
            <w:r w:rsidRPr="00642016">
              <w:rPr>
                <w:b/>
                <w:i/>
              </w:rPr>
              <w:tab/>
              <w:t>de leverancier verschaft de consument de technische middelen voor het opvragen van alle inhoud die door de consument is verstrekt en alle andere gegevens die zijn geproduceerd of gegenereerd door het gebruik door de consument van de digitale inhoud voor zover deze gegevens door de leverancier zijn bewaard. De consument heeft het recht de inhoud kosteloos, zonder ernstige overlast, binnen een redelijke termijn en in een gangbaar gegevensformat op te vragen;</w:t>
            </w:r>
          </w:p>
        </w:tc>
        <w:tc>
          <w:tcPr>
            <w:tcW w:w="4876" w:type="dxa"/>
            <w:hideMark/>
          </w:tcPr>
          <w:p w:rsidR="00416703" w:rsidRPr="00642016" w:rsidRDefault="00416703" w:rsidP="00416703">
            <w:pPr>
              <w:spacing w:after="120"/>
              <w:rPr>
                <w:szCs w:val="24"/>
                <w:lang w:eastAsia="en-GB" w:bidi="ar-SA"/>
              </w:rPr>
            </w:pPr>
          </w:p>
        </w:tc>
      </w:tr>
      <w:tr w:rsidR="00416703" w:rsidRPr="00642016" w:rsidTr="00CD02A7">
        <w:trPr>
          <w:jc w:val="center"/>
        </w:trPr>
        <w:tc>
          <w:tcPr>
            <w:tcW w:w="4876" w:type="dxa"/>
            <w:hideMark/>
          </w:tcPr>
          <w:p w:rsidR="00416703" w:rsidRPr="00642016" w:rsidRDefault="00416703" w:rsidP="00416703">
            <w:pPr>
              <w:spacing w:after="120"/>
            </w:pPr>
            <w:r w:rsidRPr="00642016">
              <w:rPr>
                <w:b/>
                <w:i/>
              </w:rPr>
              <w:t>(d)</w:t>
            </w:r>
            <w:r w:rsidRPr="00642016">
              <w:rPr>
                <w:b/>
                <w:i/>
              </w:rPr>
              <w:tab/>
              <w:t>wanneer de digitale inhoud niet op een duurzame drager werd verstrekt, onthoudt de consument zich van het gebruik van de digitale inhoud en stelt hij deze evenmin voor derden beschikbaar, met name door de digitale inhoud te wissen of deze anderszins onbegrijpelijk te maken;</w:t>
            </w:r>
          </w:p>
        </w:tc>
        <w:tc>
          <w:tcPr>
            <w:tcW w:w="4876" w:type="dxa"/>
            <w:hideMark/>
          </w:tcPr>
          <w:p w:rsidR="00416703" w:rsidRPr="00642016" w:rsidRDefault="00416703" w:rsidP="00416703">
            <w:pPr>
              <w:spacing w:after="120"/>
              <w:rPr>
                <w:szCs w:val="24"/>
                <w:lang w:eastAsia="en-GB" w:bidi="ar-SA"/>
              </w:rPr>
            </w:pPr>
          </w:p>
        </w:tc>
      </w:tr>
      <w:tr w:rsidR="00416703" w:rsidRPr="00642016" w:rsidTr="00CD02A7">
        <w:trPr>
          <w:jc w:val="center"/>
        </w:trPr>
        <w:tc>
          <w:tcPr>
            <w:tcW w:w="4876" w:type="dxa"/>
            <w:hideMark/>
          </w:tcPr>
          <w:p w:rsidR="00416703" w:rsidRPr="00642016" w:rsidRDefault="00416703" w:rsidP="00416703">
            <w:pPr>
              <w:spacing w:after="120"/>
            </w:pPr>
            <w:r w:rsidRPr="00642016">
              <w:rPr>
                <w:b/>
                <w:i/>
              </w:rPr>
              <w:t>(e)</w:t>
            </w:r>
            <w:r w:rsidRPr="00642016">
              <w:rPr>
                <w:b/>
                <w:i/>
              </w:rPr>
              <w:tab/>
              <w:t>wanneer de digitale inhoud op een duurzame drager werd geleverd, zal de consument:</w:t>
            </w:r>
          </w:p>
        </w:tc>
        <w:tc>
          <w:tcPr>
            <w:tcW w:w="4876" w:type="dxa"/>
          </w:tcPr>
          <w:p w:rsidR="00416703" w:rsidRPr="00642016" w:rsidRDefault="00416703" w:rsidP="00416703">
            <w:pPr>
              <w:spacing w:after="120"/>
              <w:rPr>
                <w:szCs w:val="24"/>
                <w:lang w:eastAsia="en-GB" w:bidi="ar-SA"/>
              </w:rPr>
            </w:pPr>
          </w:p>
        </w:tc>
      </w:tr>
      <w:tr w:rsidR="00416703" w:rsidRPr="00642016" w:rsidTr="00CD02A7">
        <w:trPr>
          <w:jc w:val="center"/>
        </w:trPr>
        <w:tc>
          <w:tcPr>
            <w:tcW w:w="4876" w:type="dxa"/>
            <w:hideMark/>
          </w:tcPr>
          <w:p w:rsidR="00416703" w:rsidRPr="00642016" w:rsidRDefault="00416703" w:rsidP="00416703">
            <w:pPr>
              <w:spacing w:after="120"/>
            </w:pPr>
            <w:r w:rsidRPr="00642016">
              <w:rPr>
                <w:b/>
                <w:i/>
              </w:rPr>
              <w:t>i)</w:t>
            </w:r>
            <w:r w:rsidRPr="00642016">
              <w:rPr>
                <w:b/>
                <w:i/>
              </w:rPr>
              <w:tab/>
              <w:t>op verzoek van de leverancier de duurzame drager op diens kosten onverwijld en in elk geval uiterlijk 14 dagen na ontvangst van dit verzoek, aan de leverancier terugsturen, en alsmede</w:t>
            </w:r>
          </w:p>
        </w:tc>
        <w:tc>
          <w:tcPr>
            <w:tcW w:w="4876" w:type="dxa"/>
          </w:tcPr>
          <w:p w:rsidR="00416703" w:rsidRPr="00642016" w:rsidRDefault="00416703" w:rsidP="00416703">
            <w:pPr>
              <w:spacing w:after="120"/>
              <w:rPr>
                <w:lang w:eastAsia="en-GB" w:bidi="ar-SA"/>
              </w:rPr>
            </w:pPr>
          </w:p>
        </w:tc>
      </w:tr>
      <w:tr w:rsidR="00416703" w:rsidRPr="00642016" w:rsidTr="00CD02A7">
        <w:trPr>
          <w:jc w:val="center"/>
        </w:trPr>
        <w:tc>
          <w:tcPr>
            <w:tcW w:w="4876" w:type="dxa"/>
            <w:hideMark/>
          </w:tcPr>
          <w:p w:rsidR="00416703" w:rsidRPr="00642016" w:rsidRDefault="00416703" w:rsidP="00416703">
            <w:pPr>
              <w:spacing w:after="120"/>
            </w:pPr>
            <w:r w:rsidRPr="00642016">
              <w:rPr>
                <w:b/>
                <w:i/>
              </w:rPr>
              <w:t>ii)</w:t>
            </w:r>
            <w:r w:rsidRPr="00642016">
              <w:rPr>
                <w:b/>
                <w:i/>
              </w:rPr>
              <w:tab/>
              <w:t>elke bruikbare kopie van de digitale inhoud wissen of onbegrijpelijk maken dan wel zich anderszins ervan onthouden deze kopie te gebruiken of voor derden beschikbaar te maken.</w:t>
            </w:r>
          </w:p>
        </w:tc>
        <w:tc>
          <w:tcPr>
            <w:tcW w:w="4876" w:type="dxa"/>
          </w:tcPr>
          <w:p w:rsidR="00416703" w:rsidRPr="00642016" w:rsidRDefault="00416703" w:rsidP="00416703">
            <w:pPr>
              <w:spacing w:after="120"/>
              <w:rPr>
                <w:szCs w:val="24"/>
                <w:lang w:eastAsia="en-GB" w:bidi="ar-SA"/>
              </w:rPr>
            </w:pPr>
          </w:p>
        </w:tc>
      </w:tr>
      <w:tr w:rsidR="00416703" w:rsidRPr="00642016" w:rsidTr="00CD02A7">
        <w:trPr>
          <w:jc w:val="center"/>
        </w:trPr>
        <w:tc>
          <w:tcPr>
            <w:tcW w:w="4876" w:type="dxa"/>
            <w:hideMark/>
          </w:tcPr>
          <w:p w:rsidR="00416703" w:rsidRPr="00642016" w:rsidRDefault="00416703" w:rsidP="00416703">
            <w:pPr>
              <w:spacing w:after="120"/>
            </w:pPr>
            <w:r w:rsidRPr="00642016">
              <w:rPr>
                <w:b/>
                <w:i/>
              </w:rPr>
              <w:t>3.</w:t>
            </w:r>
            <w:r w:rsidRPr="00642016">
              <w:rPr>
                <w:b/>
                <w:i/>
              </w:rPr>
              <w:tab/>
              <w:t>Bij ontbinding kan de leverancier elk verder gebruik van de digitale inhoud door de consument beletten, met name door de digitale inhoud voor de consument ontoegankelijk of het gebruikersaccount van de consument onbruikbaar te maken, onverminderd het bepaalde in lid 2, onder c).</w:t>
            </w:r>
          </w:p>
        </w:tc>
        <w:tc>
          <w:tcPr>
            <w:tcW w:w="4876" w:type="dxa"/>
          </w:tcPr>
          <w:p w:rsidR="00416703" w:rsidRPr="00642016" w:rsidRDefault="00416703" w:rsidP="00416703">
            <w:pPr>
              <w:spacing w:after="120"/>
              <w:rPr>
                <w:szCs w:val="24"/>
                <w:lang w:eastAsia="en-GB" w:bidi="ar-SA"/>
              </w:rPr>
            </w:pPr>
          </w:p>
        </w:tc>
      </w:tr>
      <w:tr w:rsidR="00416703" w:rsidRPr="00642016" w:rsidTr="00CD02A7">
        <w:trPr>
          <w:jc w:val="center"/>
        </w:trPr>
        <w:tc>
          <w:tcPr>
            <w:tcW w:w="4876" w:type="dxa"/>
            <w:hideMark/>
          </w:tcPr>
          <w:p w:rsidR="00416703" w:rsidRPr="00642016" w:rsidRDefault="00416703" w:rsidP="00416703">
            <w:pPr>
              <w:spacing w:after="120"/>
            </w:pPr>
            <w:r w:rsidRPr="00642016">
              <w:rPr>
                <w:b/>
                <w:i/>
              </w:rPr>
              <w:t>4.</w:t>
            </w:r>
            <w:r w:rsidRPr="00642016">
              <w:rPr>
                <w:b/>
                <w:i/>
              </w:rPr>
              <w:tab/>
              <w:t>De consument hoeft geen vergoeding te betalen voor enig gebruik dat van digitale inhoud in de aan de ontbinding voorafgaande periode is gemaakt.</w:t>
            </w:r>
          </w:p>
        </w:tc>
        <w:tc>
          <w:tcPr>
            <w:tcW w:w="4876" w:type="dxa"/>
          </w:tcPr>
          <w:p w:rsidR="00416703" w:rsidRPr="00642016" w:rsidRDefault="00416703" w:rsidP="00416703">
            <w:pPr>
              <w:spacing w:after="120"/>
              <w:rPr>
                <w:szCs w:val="24"/>
                <w:lang w:eastAsia="en-GB" w:bidi="ar-SA"/>
              </w:rPr>
            </w:pPr>
          </w:p>
        </w:tc>
      </w:tr>
      <w:tr w:rsidR="00416703" w:rsidRPr="00642016" w:rsidTr="00CD02A7">
        <w:trPr>
          <w:jc w:val="center"/>
        </w:trPr>
        <w:tc>
          <w:tcPr>
            <w:tcW w:w="4876" w:type="dxa"/>
            <w:hideMark/>
          </w:tcPr>
          <w:p w:rsidR="00416703" w:rsidRPr="00642016" w:rsidRDefault="00416703" w:rsidP="00416703">
            <w:pPr>
              <w:spacing w:after="120"/>
            </w:pPr>
            <w:r w:rsidRPr="00642016">
              <w:rPr>
                <w:b/>
                <w:i/>
              </w:rPr>
              <w:t>5.</w:t>
            </w:r>
            <w:r w:rsidRPr="00642016">
              <w:rPr>
                <w:b/>
                <w:i/>
              </w:rPr>
              <w:tab/>
              <w:t>Wanneer de digitale inhoud in ruil voor betaling van een prijs en gedurende de in de overeenkomst vastgestelde termijn is geleverd, kan de consument de overeenkomst alleen ontbinden met betrekking tot het deel van de termijn tijdens hetwelk de digitale inhoud niet in overeenstemming met de overeenkomst is geweest.</w:t>
            </w:r>
          </w:p>
        </w:tc>
        <w:tc>
          <w:tcPr>
            <w:tcW w:w="4876" w:type="dxa"/>
          </w:tcPr>
          <w:p w:rsidR="00416703" w:rsidRPr="00642016" w:rsidRDefault="00416703" w:rsidP="00416703">
            <w:pPr>
              <w:spacing w:after="120"/>
              <w:rPr>
                <w:szCs w:val="24"/>
                <w:lang w:eastAsia="en-GB" w:bidi="ar-SA"/>
              </w:rPr>
            </w:pPr>
          </w:p>
        </w:tc>
      </w:tr>
      <w:tr w:rsidR="00416703" w:rsidRPr="00642016" w:rsidTr="00CD02A7">
        <w:trPr>
          <w:jc w:val="center"/>
        </w:trPr>
        <w:tc>
          <w:tcPr>
            <w:tcW w:w="4876" w:type="dxa"/>
            <w:hideMark/>
          </w:tcPr>
          <w:p w:rsidR="00416703" w:rsidRPr="00642016" w:rsidRDefault="00416703" w:rsidP="00416703">
            <w:pPr>
              <w:spacing w:after="120"/>
            </w:pPr>
            <w:r w:rsidRPr="00642016">
              <w:rPr>
                <w:b/>
                <w:i/>
              </w:rPr>
              <w:t>6.</w:t>
            </w:r>
            <w:r w:rsidRPr="00642016">
              <w:rPr>
                <w:b/>
                <w:i/>
              </w:rPr>
              <w:tab/>
              <w:t>Indien de consument een deel van de overeenkomst ontbindt overeenkomstig lid 5, is lid 2 van toepassing, met uitzondering van punt b) wat betreft de termijn gedurende welke de digitale inhoud in overeenstemming met de overeenkomst was. De leverancier betaalt de consument het deel van de betaalde prijs terug dat overeenkomt met de termijn gedurende welke de digitale inhoud niet in overeenstemming met de overeenkomst was.</w:t>
            </w:r>
          </w:p>
        </w:tc>
        <w:tc>
          <w:tcPr>
            <w:tcW w:w="4876" w:type="dxa"/>
            <w:hideMark/>
          </w:tcPr>
          <w:p w:rsidR="00416703" w:rsidRPr="00642016" w:rsidRDefault="00416703" w:rsidP="00416703">
            <w:pPr>
              <w:spacing w:after="120"/>
              <w:rPr>
                <w:szCs w:val="24"/>
                <w:lang w:eastAsia="en-GB" w:bidi="ar-SA"/>
              </w:rPr>
            </w:pP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110</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13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jc w:val="center"/>
              <w:rPr>
                <w:szCs w:val="24"/>
              </w:rPr>
            </w:pPr>
            <w:r w:rsidRPr="00642016">
              <w:rPr>
                <w:b/>
                <w:i/>
              </w:rPr>
              <w:t>Artikel 13 bis</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jc w:val="center"/>
              <w:rPr>
                <w:szCs w:val="24"/>
              </w:rPr>
            </w:pPr>
            <w:r w:rsidRPr="00642016">
              <w:rPr>
                <w:b/>
                <w:i/>
              </w:rPr>
              <w:t>Verplichtingen van de handelaar in het geval van ontbinding</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1.</w:t>
            </w:r>
            <w:r w:rsidRPr="00642016">
              <w:rPr>
                <w:b/>
                <w:i/>
              </w:rPr>
              <w:tab/>
              <w:t>Bij ontbinding van de overeenkomst betaalt de handelaar de consument alle uit hoofde van de overeenkomst betaalde bedragen terug.</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b/>
                <w:i/>
              </w:rPr>
            </w:pPr>
            <w:r w:rsidRPr="00642016">
              <w:rPr>
                <w:b/>
                <w:i/>
              </w:rPr>
              <w:t>In gevallen waarin de overeenkomst voorziet in de levering van de digitale inhoud of de digitale dienst in ruil voor de betaling van een prijs en gedurende een bepaalde periode, en de consument een deel van de overeenkomst overeenkomstig artikel 12, lid 5, ontbindt, betaalt de handelaar aan de consument het deel van de prijs terug dat overeenkomt met de periode waarin de digitale inhoud of de digitale dienst niet in overeenstemming met de overeenkomst was, en elk deel van de prijs dat vooraf door de consument is betaald voor de resterende periode van de overeenkomst, indien deze niet zou zijn ontbonden.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2.</w:t>
            </w:r>
            <w:r w:rsidRPr="00642016">
              <w:rPr>
                <w:b/>
                <w:i/>
              </w:rPr>
              <w:tab/>
              <w:t>Met betrekking tot de persoonsgegevens van de consument voldoet de handelaar aan de verplichtingen uit hoofde van Verordening (EU) 2016/679.</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3.</w:t>
            </w:r>
            <w:r w:rsidRPr="00642016">
              <w:rPr>
                <w:b/>
                <w:i/>
              </w:rPr>
              <w:tab/>
              <w:t>De handelaar doet alles wat redelijkerwijs van hem kan worden verwacht om geen gebruik te maken van door de gebruiker gegenereerde inhoud andere dan persoonsgegevens die door de consument verstrekt of gemaakt is bij het gebruik van de door de handelaar geleverde digitale inhoud of de digitale dienst, met uitzondering van: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(a)</w:t>
            </w:r>
            <w:r w:rsidRPr="00642016">
              <w:rPr>
                <w:b/>
                <w:i/>
              </w:rPr>
              <w:tab/>
              <w:t>de inhoud waarvan het gebruik niet zonder disproportionele of onredelijke inspanningen kan worden vermeden omdat het geen gebruik heeft buiten de context van de door de handelaar geleverde digitale inhoud of de digitale dienst;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(b)</w:t>
            </w:r>
            <w:r w:rsidRPr="00642016">
              <w:rPr>
                <w:b/>
                <w:i/>
              </w:rPr>
              <w:tab/>
              <w:t>de inhoud waarvan het gebruik niet zonder disproportionele of onredelijke inspanningen kan worden vermeden omdat het alleen verband houdt met de activiteit van de consument bij het gebruik van door de handelaar geleverde digitale inhoud of de digitale dienst;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(c)</w:t>
            </w:r>
            <w:r w:rsidRPr="00642016">
              <w:rPr>
                <w:b/>
                <w:i/>
              </w:rPr>
              <w:tab/>
              <w:t>de inhoud die door de consument en anderen gezamenlijk is gegenereerd, wanneer andere consumenten die inhoud kunnen blijven gebruiken;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(d)</w:t>
            </w:r>
            <w:r w:rsidRPr="00642016">
              <w:rPr>
                <w:b/>
                <w:i/>
              </w:rPr>
              <w:tab/>
              <w:t>de inhoud die door de handelaar met andere gegevens samengevoegd is en niet of alleen met disproportionele inspanningen kan worden ontvlecht.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4.</w:t>
            </w:r>
            <w:r w:rsidRPr="00642016">
              <w:rPr>
                <w:b/>
                <w:i/>
              </w:rPr>
              <w:tab/>
              <w:t>De handelaar maakt aan de consument, op diens verzoek, elke door de gebruiker gegenereerde inhoud beschikbaar, voor zover die inhoud geen persoonsgegevens vormt, die door de consument geleverd of gecreëerd is met behulp van de door de handelaar geleverde digitale inhoud of digitale dienst. De consument heeft het recht de inhoud kosteloos, zonder ernstige overlast, binnen een redelijke termijn en in een gangbaar en machineleesbaar gegevensformat op te vragen.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De verplichting dergelijke door de gebruiker gegenereerde inhoud beschikbaar te stellen, geldt niet in het geval de door de gebruiker gegenereerde inhoud:</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(a)</w:t>
            </w:r>
            <w:r w:rsidRPr="00642016">
              <w:rPr>
                <w:b/>
                <w:i/>
              </w:rPr>
              <w:tab/>
              <w:t>niet zonder disproportionele of onredelijke inspanningen beschikbaar kan worden gesteld omdat het geen gebruik heeft buiten de context van de door de handelaar geleverde digitale inhoud of de digitale dienst;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(b)</w:t>
            </w:r>
            <w:r w:rsidRPr="00642016">
              <w:rPr>
                <w:b/>
                <w:i/>
              </w:rPr>
              <w:tab/>
              <w:t>niet zonder disproportionele of onredelijke inspanningen beschikbaar kan worden gesteld omdat het alleen verband houdt met de activiteit van de consument bij het gebruik van door de handelaar geleverde digitale inhoud of de digitale dienst; of</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(c)</w:t>
            </w:r>
            <w:r w:rsidRPr="00642016">
              <w:rPr>
                <w:b/>
                <w:i/>
              </w:rPr>
              <w:tab/>
              <w:t xml:space="preserve"> door de handelaar met andere gegevens samengevoegd is en niet of alleen met disproportionele inspanningen kan worden ontvlecht.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5.</w:t>
            </w:r>
            <w:r w:rsidRPr="00642016">
              <w:rPr>
                <w:b/>
                <w:i/>
              </w:rPr>
              <w:tab/>
              <w:t>In het geval van ontbinding kan de handelaar elk verder gebruik van de digitale inhoud of de digitale dienst door de consument beletten, met name door de digitale inhoud of de digitale dienst niet langer toegankelijk te maken voor de consument, of het gebruikersaccount van de consument onbruikbaar te maken, onverminderd lid 4.</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111</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13 ter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jc w:val="center"/>
              <w:rPr>
                <w:szCs w:val="24"/>
              </w:rPr>
            </w:pPr>
            <w:r w:rsidRPr="00642016">
              <w:rPr>
                <w:b/>
                <w:i/>
              </w:rPr>
              <w:t>Artikel 13 ter</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jc w:val="center"/>
              <w:rPr>
                <w:szCs w:val="24"/>
              </w:rPr>
            </w:pPr>
            <w:r w:rsidRPr="00642016">
              <w:rPr>
                <w:b/>
                <w:i/>
              </w:rPr>
              <w:t>Verplichtingen van de consument bij ontbinding</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1.</w:t>
            </w:r>
            <w:r w:rsidRPr="00642016">
              <w:rPr>
                <w:b/>
                <w:i/>
              </w:rPr>
              <w:tab/>
              <w:t>Na ontbinding van de overeenkomst onthoudt de consument zich van het gebruik van de digitale inhoud of de digitale dienst en maakt hij deze evenmin voor derden beschikbaar, bijvoorbeeld door de digitale inhoud of een bruikbare kopie daarvan te wissen, of door de digitale inhoud of de digitale dienst anderszins ontoegankelijk te maken.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2.</w:t>
            </w:r>
            <w:r w:rsidRPr="00642016">
              <w:rPr>
                <w:b/>
                <w:i/>
              </w:rPr>
              <w:tab/>
              <w:t>In het geval van ingebedde digitale inhoud of een ingebedde digitale dienst retourneert de consument, op verzoek van de handelaar en op diens kosten, de goederen met de ingebedde digitale inhoud of ingebedde digitale dienst zonder onnodige vertraging, en in ieder geval niet later dan 14 dagen vanaf de datum van ontvangst van het verzoek van de handelaar, aan de handelaar. Indien de handelaar besluit om retournering van de goederen met de ingebedde digitale inhoud of ingebedde digitale dienst te verzoeken, dient hij dit verzoek niet later in dan 14 dagen vanaf de datum waarop hij in kennis is gesteld van het besluit van de consument om de overeenkomst te ontbinden.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3.</w:t>
            </w:r>
            <w:r w:rsidRPr="00642016">
              <w:rPr>
                <w:b/>
                <w:i/>
              </w:rPr>
              <w:tab/>
              <w:t>De consument hoeft niet te betalen voor het gebruik van de digitale inhoud of de digitale dienst in de periode voorafgaand aan de ontbinding van de overeenkomst tijdens welke de digitale inhoud of de digitale dienst niet in overeenstemming was.</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112</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13 quater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jc w:val="center"/>
              <w:rPr>
                <w:szCs w:val="24"/>
              </w:rPr>
            </w:pPr>
            <w:r w:rsidRPr="00642016">
              <w:rPr>
                <w:b/>
                <w:i/>
              </w:rPr>
              <w:t>Artikel 13 quater</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jc w:val="center"/>
              <w:rPr>
                <w:szCs w:val="24"/>
              </w:rPr>
            </w:pPr>
            <w:r w:rsidRPr="00642016">
              <w:rPr>
                <w:b/>
                <w:i/>
              </w:rPr>
              <w:t>Termijnen en modaliteiten voor terugbetaling door de handelaar</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1.</w:t>
            </w:r>
            <w:r w:rsidRPr="00642016">
              <w:rPr>
                <w:b/>
                <w:i/>
              </w:rPr>
              <w:tab/>
              <w:t>Alle terugbetalingen die door de handelaar aan de consument moeten worden gedaan op grond van artikel 12, lid 4, of artikel 13 bis, lid 1, als gevolg van een prijsvermindering of ontbinding van de overeenkomst, worden onverwijld verricht, en in ieder geval binnen 14 dagen na de dag waarop de leverancier op de wijzen zoals bedoeld in de artikelen 12 en 13 op de hoogte wordt gesteld van de beslissing van de consument om een beroep te doen op zijn recht op prijsvermindering, dan wel zijn recht om de overeenkomst te ontbinden.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2.</w:t>
            </w:r>
            <w:r w:rsidRPr="00642016">
              <w:rPr>
                <w:b/>
                <w:i/>
              </w:rPr>
              <w:tab/>
              <w:t>De handelaar verricht de terugbetaling met behulp van hetzelfde betaalmiddel als het middel dat de consument heeft gebruikt om de digitale inhoud of de digitale dienst te betalen, tenzij de consument uitdrukkelijk instemt met een ander betaalmiddel.</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3.</w:t>
            </w:r>
            <w:r w:rsidRPr="00642016">
              <w:rPr>
                <w:b/>
                <w:i/>
              </w:rPr>
              <w:tab/>
              <w:t>De handelaar mag de consument generlei vergoeding in rekening brengen in verband met die terugbetaling.</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113</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14</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jc w:val="center"/>
            </w:pPr>
            <w:r w:rsidRPr="00642016">
              <w:t>Artikel 14</w:t>
            </w:r>
          </w:p>
        </w:tc>
        <w:tc>
          <w:tcPr>
            <w:tcW w:w="4876" w:type="dxa"/>
          </w:tcPr>
          <w:p w:rsidR="00416703" w:rsidRPr="00642016" w:rsidRDefault="00416703" w:rsidP="00416703">
            <w:pPr>
              <w:spacing w:after="120"/>
              <w:jc w:val="center"/>
            </w:pPr>
            <w:r w:rsidRPr="00642016">
              <w:t>Artikel 14</w:t>
            </w:r>
          </w:p>
        </w:tc>
      </w:tr>
      <w:tr w:rsidR="00416703" w:rsidRPr="00642016" w:rsidTr="00CD02A7">
        <w:trPr>
          <w:jc w:val="center"/>
        </w:trPr>
        <w:tc>
          <w:tcPr>
            <w:tcW w:w="4876" w:type="dxa"/>
          </w:tcPr>
          <w:p w:rsidR="00416703" w:rsidRPr="00642016" w:rsidRDefault="00416703" w:rsidP="00416703">
            <w:pPr>
              <w:spacing w:after="120"/>
              <w:jc w:val="center"/>
            </w:pPr>
            <w:r w:rsidRPr="00642016">
              <w:t>Recht op schadevergoeding</w:t>
            </w:r>
          </w:p>
        </w:tc>
        <w:tc>
          <w:tcPr>
            <w:tcW w:w="4876" w:type="dxa"/>
          </w:tcPr>
          <w:p w:rsidR="00416703" w:rsidRPr="00642016" w:rsidRDefault="00416703" w:rsidP="00416703">
            <w:pPr>
              <w:spacing w:after="120"/>
              <w:jc w:val="center"/>
            </w:pPr>
            <w:r w:rsidRPr="00642016">
              <w:t>Recht op schadevergoeding</w:t>
            </w:r>
          </w:p>
        </w:tc>
      </w:tr>
      <w:tr w:rsidR="00416703" w:rsidRPr="00642016" w:rsidTr="00CD02A7">
        <w:trPr>
          <w:jc w:val="center"/>
        </w:trPr>
        <w:tc>
          <w:tcPr>
            <w:tcW w:w="4876" w:type="dxa"/>
            <w:hideMark/>
          </w:tcPr>
          <w:p w:rsidR="00416703" w:rsidRPr="00642016" w:rsidRDefault="00416703" w:rsidP="00416703">
            <w:pPr>
              <w:spacing w:after="120"/>
            </w:pPr>
            <w:r w:rsidRPr="00642016">
              <w:rPr>
                <w:b/>
                <w:i/>
              </w:rPr>
              <w:t>1.</w:t>
            </w:r>
            <w:r w:rsidRPr="00642016">
              <w:rPr>
                <w:b/>
                <w:i/>
              </w:rPr>
              <w:tab/>
              <w:t>De leverancier is jegens</w:t>
            </w:r>
            <w:r w:rsidRPr="00642016">
              <w:t xml:space="preserve"> de consument </w:t>
            </w:r>
            <w:r w:rsidRPr="00642016">
              <w:rPr>
                <w:b/>
                <w:i/>
              </w:rPr>
              <w:t>aansprakelijk voor alle economische</w:t>
            </w:r>
            <w:r w:rsidRPr="00642016">
              <w:t xml:space="preserve"> schade </w:t>
            </w:r>
            <w:r w:rsidRPr="00642016">
              <w:rPr>
                <w:b/>
                <w:i/>
              </w:rPr>
              <w:t>aan de digitale omgeving van de consument die is veroorzaakt door</w:t>
            </w:r>
            <w:r w:rsidRPr="00642016">
              <w:t xml:space="preserve"> een gebrek aan overeenstemming met de overeenkomst of een verzuim de digitale inhoud te leveren.</w:t>
            </w:r>
            <w:r w:rsidRPr="00642016">
              <w:rPr>
                <w:b/>
                <w:i/>
              </w:rPr>
              <w:t xml:space="preserve"> De schadevergoeding brengt de consument zo veel mogelijk in de positie waarin hij zou hebben verkeerd wanneer de digitale inhoud naar behoren was geleverd en in overeenstemming met de overeenkomst was geweest.</w:t>
            </w:r>
          </w:p>
        </w:tc>
        <w:tc>
          <w:tcPr>
            <w:tcW w:w="4876" w:type="dxa"/>
            <w:hideMark/>
          </w:tcPr>
          <w:p w:rsidR="00416703" w:rsidRPr="00642016" w:rsidRDefault="00416703" w:rsidP="00416703">
            <w:pPr>
              <w:spacing w:after="120"/>
              <w:rPr>
                <w:szCs w:val="24"/>
              </w:rPr>
            </w:pPr>
            <w:r w:rsidRPr="00642016">
              <w:rPr>
                <w:b/>
                <w:i/>
              </w:rPr>
              <w:t>De lidstaten zorgen ervoor dat</w:t>
            </w:r>
            <w:r w:rsidRPr="00642016">
              <w:t xml:space="preserve"> de consument </w:t>
            </w:r>
            <w:r w:rsidRPr="00642016">
              <w:rPr>
                <w:b/>
                <w:i/>
              </w:rPr>
              <w:t>aanspraak kan maken op een vergoeding voor</w:t>
            </w:r>
            <w:r w:rsidRPr="00642016">
              <w:t xml:space="preserve"> schade </w:t>
            </w:r>
            <w:r w:rsidRPr="00642016">
              <w:rPr>
                <w:b/>
                <w:i/>
              </w:rPr>
              <w:t>die toegebracht is als gevolg van</w:t>
            </w:r>
            <w:r w:rsidRPr="00642016">
              <w:t xml:space="preserve"> een verzuim de digitale inhoud </w:t>
            </w:r>
            <w:r w:rsidRPr="00642016">
              <w:rPr>
                <w:b/>
                <w:i/>
              </w:rPr>
              <w:t>of de digitale dienst</w:t>
            </w:r>
            <w:r w:rsidRPr="00642016">
              <w:t xml:space="preserve"> te leveren</w:t>
            </w:r>
            <w:r w:rsidRPr="00642016">
              <w:rPr>
                <w:b/>
                <w:i/>
              </w:rPr>
              <w:t>, of als gevolg van</w:t>
            </w:r>
            <w:r w:rsidRPr="00642016">
              <w:t xml:space="preserve"> een gebrek aan overeenstemming </w:t>
            </w:r>
            <w:r w:rsidRPr="00642016">
              <w:rPr>
                <w:b/>
                <w:i/>
              </w:rPr>
              <w:t>van de digitale inhoud of de digitale dienst</w:t>
            </w:r>
            <w:r w:rsidRPr="00642016">
              <w:t xml:space="preserve"> met de overeenkomst.</w:t>
            </w:r>
          </w:p>
        </w:tc>
      </w:tr>
      <w:tr w:rsidR="00416703" w:rsidRPr="00642016" w:rsidTr="00CD02A7">
        <w:trPr>
          <w:jc w:val="center"/>
        </w:trPr>
        <w:tc>
          <w:tcPr>
            <w:tcW w:w="4876" w:type="dxa"/>
            <w:hideMark/>
          </w:tcPr>
          <w:p w:rsidR="00416703" w:rsidRPr="00642016" w:rsidRDefault="00416703" w:rsidP="00416703">
            <w:pPr>
              <w:spacing w:after="120"/>
            </w:pPr>
            <w:r w:rsidRPr="00642016">
              <w:rPr>
                <w:b/>
                <w:i/>
              </w:rPr>
              <w:t>2.</w:t>
            </w:r>
            <w:r w:rsidRPr="00642016">
              <w:rPr>
                <w:b/>
                <w:i/>
              </w:rPr>
              <w:tab/>
              <w:t>De lidstaten stellen nadere regels vast met betrekking tot de uitoefening van het recht op schadevergoeding.</w:t>
            </w:r>
          </w:p>
        </w:tc>
        <w:tc>
          <w:tcPr>
            <w:tcW w:w="4876" w:type="dxa"/>
            <w:hideMark/>
          </w:tcPr>
          <w:p w:rsidR="00416703" w:rsidRPr="00642016" w:rsidRDefault="00416703" w:rsidP="00416703">
            <w:pPr>
              <w:spacing w:after="120"/>
              <w:rPr>
                <w:szCs w:val="24"/>
                <w:lang w:eastAsia="en-GB" w:bidi="ar-SA"/>
              </w:rPr>
            </w:pP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114</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15</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jc w:val="center"/>
            </w:pPr>
            <w:r w:rsidRPr="00642016">
              <w:t>Artikel 15</w:t>
            </w:r>
          </w:p>
        </w:tc>
        <w:tc>
          <w:tcPr>
            <w:tcW w:w="4876" w:type="dxa"/>
          </w:tcPr>
          <w:p w:rsidR="00416703" w:rsidRPr="00642016" w:rsidRDefault="00416703" w:rsidP="00416703">
            <w:pPr>
              <w:spacing w:after="120"/>
              <w:jc w:val="center"/>
            </w:pPr>
            <w:r w:rsidRPr="00642016">
              <w:t>Artikel 15</w:t>
            </w:r>
          </w:p>
        </w:tc>
      </w:tr>
      <w:tr w:rsidR="00416703" w:rsidRPr="00642016" w:rsidTr="00CD02A7">
        <w:trPr>
          <w:jc w:val="center"/>
        </w:trPr>
        <w:tc>
          <w:tcPr>
            <w:tcW w:w="4876" w:type="dxa"/>
            <w:hideMark/>
          </w:tcPr>
          <w:p w:rsidR="00416703" w:rsidRPr="00642016" w:rsidRDefault="00416703" w:rsidP="00416703">
            <w:pPr>
              <w:spacing w:after="120"/>
              <w:jc w:val="center"/>
            </w:pPr>
            <w:r w:rsidRPr="00642016">
              <w:t>Wijziging van de digitale inhoud</w:t>
            </w:r>
          </w:p>
        </w:tc>
        <w:tc>
          <w:tcPr>
            <w:tcW w:w="4876" w:type="dxa"/>
            <w:hideMark/>
          </w:tcPr>
          <w:p w:rsidR="00416703" w:rsidRPr="00642016" w:rsidRDefault="00416703" w:rsidP="00416703">
            <w:pPr>
              <w:spacing w:after="120"/>
              <w:jc w:val="center"/>
              <w:rPr>
                <w:szCs w:val="24"/>
              </w:rPr>
            </w:pPr>
            <w:r w:rsidRPr="00642016">
              <w:t xml:space="preserve">Wijziging van de digitale inhoud </w:t>
            </w:r>
            <w:r w:rsidRPr="00642016">
              <w:rPr>
                <w:b/>
                <w:i/>
              </w:rPr>
              <w:t>of de digitale dienst</w:t>
            </w:r>
          </w:p>
        </w:tc>
      </w:tr>
      <w:tr w:rsidR="00416703" w:rsidRPr="00642016" w:rsidTr="00CD02A7">
        <w:trPr>
          <w:jc w:val="center"/>
        </w:trPr>
        <w:tc>
          <w:tcPr>
            <w:tcW w:w="4876" w:type="dxa"/>
            <w:hideMark/>
          </w:tcPr>
          <w:p w:rsidR="00416703" w:rsidRPr="00642016" w:rsidRDefault="00416703" w:rsidP="00416703">
            <w:pPr>
              <w:spacing w:after="120"/>
            </w:pPr>
            <w:r w:rsidRPr="00642016">
              <w:t>1.</w:t>
            </w:r>
            <w:r w:rsidRPr="00642016">
              <w:tab/>
              <w:t xml:space="preserve">Wanneer in de overeenkomst is bepaald dat de digitale inhoud </w:t>
            </w:r>
            <w:r w:rsidRPr="00642016">
              <w:rPr>
                <w:b/>
                <w:i/>
              </w:rPr>
              <w:t>wordt</w:t>
            </w:r>
            <w:r w:rsidRPr="00642016">
              <w:t xml:space="preserve"> geleverd gedurende de in de overeenkomst vastgestelde termijn, zijn wijzigingen door de </w:t>
            </w:r>
            <w:r w:rsidRPr="00642016">
              <w:rPr>
                <w:b/>
                <w:i/>
              </w:rPr>
              <w:t>leverancier</w:t>
            </w:r>
            <w:r w:rsidRPr="00642016">
              <w:t xml:space="preserve"> van de functionaliteit, interoperabiliteit en andere wezenlijke prestatiekenmerken van de digitale inhoud, </w:t>
            </w:r>
            <w:r w:rsidRPr="00642016">
              <w:rPr>
                <w:b/>
                <w:i/>
              </w:rPr>
              <w:t>zoals de toegankelijkheid, continuïteit en veiligheid ervan, voor zover die wijzigingen nadelige gevolgen hebben voor de toegang tot of het gebruik van de digitale inhoud door de consument</w:t>
            </w:r>
            <w:r w:rsidRPr="00642016">
              <w:t>, alleen toegestaan indien:</w:t>
            </w:r>
          </w:p>
        </w:tc>
        <w:tc>
          <w:tcPr>
            <w:tcW w:w="4876" w:type="dxa"/>
            <w:hideMark/>
          </w:tcPr>
          <w:p w:rsidR="00416703" w:rsidRPr="00642016" w:rsidRDefault="00416703" w:rsidP="00416703">
            <w:pPr>
              <w:spacing w:after="120"/>
              <w:rPr>
                <w:szCs w:val="24"/>
              </w:rPr>
            </w:pPr>
            <w:r w:rsidRPr="00642016">
              <w:t>1.</w:t>
            </w:r>
            <w:r w:rsidRPr="00642016">
              <w:tab/>
              <w:t xml:space="preserve">Wanneer in de overeenkomst is bepaald dat de digitale inhoud </w:t>
            </w:r>
            <w:r w:rsidRPr="00642016">
              <w:rPr>
                <w:b/>
                <w:i/>
              </w:rPr>
              <w:t>of de digitale dienst moet worden</w:t>
            </w:r>
            <w:r w:rsidRPr="00642016">
              <w:t xml:space="preserve"> geleverd </w:t>
            </w:r>
            <w:r w:rsidRPr="00642016">
              <w:rPr>
                <w:b/>
                <w:i/>
              </w:rPr>
              <w:t>of toegankelijk moet worden gemaakt</w:t>
            </w:r>
            <w:r w:rsidRPr="00642016">
              <w:t xml:space="preserve"> gedurende de in de overeenkomst vastgestelde termijn, zijn wijzigingen door de </w:t>
            </w:r>
            <w:r w:rsidRPr="00642016">
              <w:rPr>
                <w:b/>
                <w:i/>
              </w:rPr>
              <w:t>handelaar</w:t>
            </w:r>
            <w:r w:rsidRPr="00642016">
              <w:t xml:space="preserve"> van de functionaliteit, interoperabiliteit en andere wezenlijke prestatiekenmerken van de digitale inhoud </w:t>
            </w:r>
            <w:r w:rsidRPr="00642016">
              <w:rPr>
                <w:b/>
                <w:i/>
              </w:rPr>
              <w:t>of de digitale dienst</w:t>
            </w:r>
            <w:r w:rsidRPr="00642016">
              <w:t xml:space="preserve">, </w:t>
            </w:r>
            <w:r w:rsidRPr="00642016">
              <w:rPr>
                <w:b/>
                <w:i/>
              </w:rPr>
              <w:t>andere dan die welke nodig zijn om de overeenstemming van de digitale inhoud of de digitale dienst overeenkomstig artikel 6 bis te behouden</w:t>
            </w:r>
            <w:r w:rsidRPr="00642016">
              <w:t>, alleen toegestaan indien:</w:t>
            </w:r>
          </w:p>
        </w:tc>
      </w:tr>
      <w:tr w:rsidR="00416703" w:rsidRPr="00642016" w:rsidTr="00CD02A7">
        <w:trPr>
          <w:jc w:val="center"/>
        </w:trPr>
        <w:tc>
          <w:tcPr>
            <w:tcW w:w="4876" w:type="dxa"/>
            <w:hideMark/>
          </w:tcPr>
          <w:p w:rsidR="00416703" w:rsidRPr="00642016" w:rsidRDefault="00416703" w:rsidP="00416703">
            <w:pPr>
              <w:spacing w:after="120"/>
            </w:pPr>
            <w:r w:rsidRPr="00642016">
              <w:t>(a)</w:t>
            </w:r>
            <w:r w:rsidRPr="00642016">
              <w:tab/>
              <w:t xml:space="preserve">de overeenkomst </w:t>
            </w:r>
            <w:r w:rsidRPr="00642016">
              <w:rPr>
                <w:b/>
                <w:i/>
              </w:rPr>
              <w:t>dit bepaalt</w:t>
            </w:r>
            <w:r w:rsidRPr="00642016">
              <w:t>;</w:t>
            </w:r>
          </w:p>
        </w:tc>
        <w:tc>
          <w:tcPr>
            <w:tcW w:w="4876" w:type="dxa"/>
            <w:hideMark/>
          </w:tcPr>
          <w:p w:rsidR="00416703" w:rsidRPr="00642016" w:rsidRDefault="00416703" w:rsidP="00416703">
            <w:pPr>
              <w:spacing w:after="120"/>
              <w:rPr>
                <w:szCs w:val="24"/>
              </w:rPr>
            </w:pPr>
            <w:r w:rsidRPr="00642016">
              <w:t>(a)</w:t>
            </w:r>
            <w:r w:rsidRPr="00642016">
              <w:tab/>
              <w:t xml:space="preserve">de overeenkomst </w:t>
            </w:r>
            <w:r w:rsidRPr="00642016">
              <w:rPr>
                <w:b/>
                <w:i/>
              </w:rPr>
              <w:t>dergelijke wijzigingen toelaat en er gegronde redenen voor vermeldt</w:t>
            </w:r>
            <w:r w:rsidRPr="00642016">
              <w: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pPr>
            <w:r w:rsidRPr="00642016">
              <w:rPr>
                <w:b/>
                <w:i/>
              </w:rPr>
              <w:t>(a bis)</w:t>
            </w:r>
            <w:r w:rsidRPr="00642016">
              <w:rPr>
                <w:b/>
                <w:i/>
              </w:rPr>
              <w:tab/>
              <w:t>dergelijke wijzigingen redelijkerwijs door de consument verwacht kunnen worden;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pPr>
            <w:r w:rsidRPr="00642016">
              <w:rPr>
                <w:b/>
                <w:i/>
              </w:rPr>
              <w:t>(a ter)</w:t>
            </w:r>
            <w:r w:rsidRPr="00642016">
              <w:rPr>
                <w:b/>
                <w:i/>
              </w:rPr>
              <w:tab/>
              <w:t>de wijzigingen gebeuren zonder extra kosten voor de consument; alsmede</w:t>
            </w:r>
          </w:p>
        </w:tc>
      </w:tr>
      <w:tr w:rsidR="00416703" w:rsidRPr="00642016" w:rsidTr="00CD02A7">
        <w:trPr>
          <w:jc w:val="center"/>
        </w:trPr>
        <w:tc>
          <w:tcPr>
            <w:tcW w:w="4876" w:type="dxa"/>
            <w:hideMark/>
          </w:tcPr>
          <w:p w:rsidR="00416703" w:rsidRPr="00642016" w:rsidRDefault="00416703" w:rsidP="00416703">
            <w:pPr>
              <w:spacing w:after="120"/>
            </w:pPr>
            <w:r w:rsidRPr="00642016">
              <w:t>(b)</w:t>
            </w:r>
            <w:r w:rsidRPr="00642016">
              <w:tab/>
              <w:t xml:space="preserve">de consument binnen een redelijke termijn </w:t>
            </w:r>
            <w:r w:rsidRPr="00642016">
              <w:rPr>
                <w:b/>
                <w:i/>
              </w:rPr>
              <w:t>vóór de wijziging daarvan</w:t>
            </w:r>
            <w:r w:rsidRPr="00642016">
              <w:t xml:space="preserve"> in kennis </w:t>
            </w:r>
            <w:r w:rsidRPr="00642016">
              <w:rPr>
                <w:b/>
                <w:i/>
              </w:rPr>
              <w:t>wordt gesteld door middel van een expliciete kennisgeving</w:t>
            </w:r>
            <w:r w:rsidRPr="00642016">
              <w:t xml:space="preserve"> op een duurzame drager;</w:t>
            </w:r>
          </w:p>
        </w:tc>
        <w:tc>
          <w:tcPr>
            <w:tcW w:w="4876" w:type="dxa"/>
            <w:hideMark/>
          </w:tcPr>
          <w:p w:rsidR="00416703" w:rsidRPr="00642016" w:rsidRDefault="00416703" w:rsidP="00416703">
            <w:pPr>
              <w:spacing w:after="120"/>
              <w:rPr>
                <w:szCs w:val="24"/>
              </w:rPr>
            </w:pPr>
            <w:r w:rsidRPr="00642016">
              <w:t>(b)</w:t>
            </w:r>
            <w:r w:rsidRPr="00642016">
              <w:tab/>
            </w:r>
            <w:r w:rsidRPr="00642016">
              <w:rPr>
                <w:b/>
                <w:i/>
              </w:rPr>
              <w:t>de handelaar</w:t>
            </w:r>
            <w:r w:rsidRPr="00642016">
              <w:t xml:space="preserve"> de consument binnen een redelijke termijn </w:t>
            </w:r>
            <w:r w:rsidRPr="00642016">
              <w:rPr>
                <w:b/>
                <w:i/>
              </w:rPr>
              <w:t>op een heldere en allesomvattende wijze en</w:t>
            </w:r>
            <w:r w:rsidRPr="00642016">
              <w:t xml:space="preserve"> op een duurzame drager </w:t>
            </w:r>
            <w:r w:rsidRPr="00642016">
              <w:rPr>
                <w:b/>
                <w:i/>
              </w:rPr>
              <w:t>van de wijziging</w:t>
            </w:r>
            <w:r w:rsidRPr="00642016">
              <w:t xml:space="preserve"> </w:t>
            </w:r>
            <w:r w:rsidRPr="00642016">
              <w:rPr>
                <w:b/>
                <w:i/>
              </w:rPr>
              <w:t>en, in voorkomend geval, van het recht om de overeenkomst met inachtneming van de voorwaarden zoals bedoeld in lid 1 bis te ontbinden,</w:t>
            </w:r>
            <w:r w:rsidRPr="00642016">
              <w:t xml:space="preserve"> in kennis </w:t>
            </w:r>
            <w:r w:rsidRPr="00642016">
              <w:rPr>
                <w:b/>
                <w:i/>
              </w:rPr>
              <w:t>stelt</w:t>
            </w:r>
            <w:r w:rsidRPr="00642016">
              <w:t xml:space="preserve">; </w:t>
            </w:r>
          </w:p>
        </w:tc>
      </w:tr>
      <w:tr w:rsidR="00416703" w:rsidRPr="00642016" w:rsidTr="00CD02A7">
        <w:trPr>
          <w:jc w:val="center"/>
        </w:trPr>
        <w:tc>
          <w:tcPr>
            <w:tcW w:w="4876" w:type="dxa"/>
            <w:hideMark/>
          </w:tcPr>
          <w:p w:rsidR="00416703" w:rsidRPr="00642016" w:rsidRDefault="00416703" w:rsidP="00416703">
            <w:pPr>
              <w:spacing w:after="120"/>
              <w:rPr>
                <w:b/>
                <w:i/>
              </w:rPr>
            </w:pPr>
            <w:r w:rsidRPr="00642016">
              <w:rPr>
                <w:b/>
                <w:i/>
              </w:rPr>
              <w:t>(c)</w:t>
            </w:r>
            <w:r w:rsidRPr="00642016">
              <w:rPr>
                <w:b/>
                <w:i/>
              </w:rPr>
              <w:tab/>
              <w:t>de consument de overeenkomst kosteloos mag ontbinden binnen een termijn van ten minste 30 dagen, te rekenen vanaf de ontvangst van de kennisgeving, en</w:t>
            </w:r>
          </w:p>
        </w:tc>
        <w:tc>
          <w:tcPr>
            <w:tcW w:w="4876" w:type="dxa"/>
          </w:tcPr>
          <w:p w:rsidR="00416703" w:rsidRPr="00642016" w:rsidRDefault="00416703" w:rsidP="00416703">
            <w:pPr>
              <w:spacing w:after="120"/>
              <w:rPr>
                <w:b/>
                <w:i/>
                <w:szCs w:val="24"/>
                <w:lang w:eastAsia="en-GB" w:bidi="ar-SA"/>
              </w:rPr>
            </w:pPr>
          </w:p>
        </w:tc>
      </w:tr>
      <w:tr w:rsidR="00416703" w:rsidRPr="00642016" w:rsidTr="00CD02A7">
        <w:trPr>
          <w:jc w:val="center"/>
        </w:trPr>
        <w:tc>
          <w:tcPr>
            <w:tcW w:w="4876" w:type="dxa"/>
            <w:hideMark/>
          </w:tcPr>
          <w:p w:rsidR="00416703" w:rsidRPr="00642016" w:rsidRDefault="00416703" w:rsidP="00416703">
            <w:pPr>
              <w:spacing w:after="120"/>
              <w:rPr>
                <w:b/>
                <w:i/>
              </w:rPr>
            </w:pPr>
            <w:r w:rsidRPr="00642016">
              <w:rPr>
                <w:b/>
                <w:i/>
              </w:rPr>
              <w:t>(d)</w:t>
            </w:r>
            <w:r w:rsidRPr="00642016">
              <w:rPr>
                <w:b/>
                <w:i/>
              </w:rPr>
              <w:tab/>
              <w:t>de consument bij de ontbinding van de overeenkomst overeenkomstig het bepaalde onder c), de technische middelen worden verschaft om alle verstrekte inhoud op te vragen overeenkomstig artikel 13, lid 2, onder c).</w:t>
            </w:r>
          </w:p>
        </w:tc>
        <w:tc>
          <w:tcPr>
            <w:tcW w:w="4876" w:type="dxa"/>
          </w:tcPr>
          <w:p w:rsidR="00416703" w:rsidRPr="00642016" w:rsidRDefault="00416703" w:rsidP="00416703">
            <w:pPr>
              <w:spacing w:after="120"/>
              <w:rPr>
                <w:szCs w:val="24"/>
                <w:lang w:eastAsia="en-GB" w:bidi="ar-SA"/>
              </w:rPr>
            </w:pP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1 bis.</w:t>
            </w:r>
            <w:r w:rsidRPr="00642016">
              <w:rPr>
                <w:b/>
                <w:i/>
              </w:rPr>
              <w:tab/>
              <w:t>De consument heeft het recht de overeenkomst te ontbinden indien de wijziging negatieve gevolgen heeft voor de toegang tot of het gebruik van de digitale inhoud of de digitale dienst door de consument, tenzij die negatieve gevolgen slechts gering zijn. In dat geval heeft de consument het recht de overeenkomst kosteloos en binnen 30 dagen na ontvangst van de kennisgeving, of van het moment waarop de digitale inhoud of de digitale dienst door de handelaar is gewijzigd, indien dat later is, te ontbinden.</w:t>
            </w:r>
          </w:p>
        </w:tc>
      </w:tr>
      <w:tr w:rsidR="00416703" w:rsidRPr="00642016" w:rsidTr="00CD02A7">
        <w:trPr>
          <w:jc w:val="center"/>
        </w:trPr>
        <w:tc>
          <w:tcPr>
            <w:tcW w:w="4876" w:type="dxa"/>
            <w:hideMark/>
          </w:tcPr>
          <w:p w:rsidR="00416703" w:rsidRPr="00642016" w:rsidRDefault="00416703" w:rsidP="00416703">
            <w:pPr>
              <w:spacing w:after="120"/>
            </w:pPr>
            <w:r w:rsidRPr="00642016">
              <w:t>2.</w:t>
            </w:r>
            <w:r w:rsidRPr="00642016">
              <w:tab/>
              <w:t xml:space="preserve">Indien de consument de overeenkomst ontbindt overeenkomstig </w:t>
            </w:r>
            <w:r w:rsidRPr="00642016">
              <w:rPr>
                <w:b/>
                <w:i/>
              </w:rPr>
              <w:t>lid 1</w:t>
            </w:r>
            <w:r w:rsidRPr="00642016">
              <w:t xml:space="preserve">, </w:t>
            </w:r>
            <w:r w:rsidRPr="00642016">
              <w:rPr>
                <w:b/>
                <w:i/>
              </w:rPr>
              <w:t>wordt door de leverancier, indien relevant,</w:t>
            </w:r>
          </w:p>
        </w:tc>
        <w:tc>
          <w:tcPr>
            <w:tcW w:w="4876" w:type="dxa"/>
            <w:hideMark/>
          </w:tcPr>
          <w:p w:rsidR="00416703" w:rsidRPr="00642016" w:rsidRDefault="00416703" w:rsidP="00416703">
            <w:pPr>
              <w:spacing w:after="120"/>
              <w:rPr>
                <w:szCs w:val="24"/>
              </w:rPr>
            </w:pPr>
            <w:r w:rsidRPr="00642016">
              <w:t>2.</w:t>
            </w:r>
            <w:r w:rsidRPr="00642016">
              <w:tab/>
              <w:t xml:space="preserve">Indien de consument de overeenkomst ontbindt overeenkomstig </w:t>
            </w:r>
            <w:r w:rsidRPr="00642016">
              <w:rPr>
                <w:b/>
                <w:i/>
              </w:rPr>
              <w:t>lid 1 bis van dit artikel</w:t>
            </w:r>
            <w:r w:rsidRPr="00642016">
              <w:t xml:space="preserve">, </w:t>
            </w:r>
            <w:r w:rsidRPr="00642016">
              <w:rPr>
                <w:b/>
                <w:i/>
              </w:rPr>
              <w:t>zijn artikel 13, 13 bis en 13 ter van overeenkomstige toepassing</w:t>
            </w:r>
            <w:r w:rsidRPr="00642016">
              <w:t>.</w:t>
            </w:r>
          </w:p>
        </w:tc>
      </w:tr>
      <w:tr w:rsidR="00416703" w:rsidRPr="00642016" w:rsidTr="00CD02A7">
        <w:trPr>
          <w:jc w:val="center"/>
        </w:trPr>
        <w:tc>
          <w:tcPr>
            <w:tcW w:w="4876" w:type="dxa"/>
            <w:hideMark/>
          </w:tcPr>
          <w:p w:rsidR="00416703" w:rsidRPr="00642016" w:rsidRDefault="00416703" w:rsidP="00416703">
            <w:pPr>
              <w:spacing w:after="120"/>
              <w:rPr>
                <w:b/>
                <w:i/>
              </w:rPr>
            </w:pPr>
            <w:r w:rsidRPr="00642016">
              <w:rPr>
                <w:b/>
                <w:i/>
              </w:rPr>
              <w:t>(a)</w:t>
            </w:r>
            <w:r w:rsidRPr="00642016">
              <w:rPr>
                <w:b/>
                <w:i/>
              </w:rPr>
              <w:tab/>
              <w:t>aan de consument het deel van de betaalde prijs terugbetaald dat overeenkomt met de periode na de wijziging van de digitale inhoud;</w:t>
            </w:r>
          </w:p>
        </w:tc>
        <w:tc>
          <w:tcPr>
            <w:tcW w:w="4876" w:type="dxa"/>
          </w:tcPr>
          <w:p w:rsidR="00416703" w:rsidRPr="00642016" w:rsidRDefault="00416703" w:rsidP="00416703">
            <w:pPr>
              <w:spacing w:after="120"/>
              <w:rPr>
                <w:szCs w:val="24"/>
                <w:lang w:eastAsia="en-GB" w:bidi="ar-SA"/>
              </w:rPr>
            </w:pPr>
          </w:p>
        </w:tc>
      </w:tr>
      <w:tr w:rsidR="00416703" w:rsidRPr="00642016" w:rsidTr="00CD02A7">
        <w:trPr>
          <w:jc w:val="center"/>
        </w:trPr>
        <w:tc>
          <w:tcPr>
            <w:tcW w:w="4876" w:type="dxa"/>
            <w:hideMark/>
          </w:tcPr>
          <w:p w:rsidR="00416703" w:rsidRPr="00642016" w:rsidRDefault="00416703" w:rsidP="00416703">
            <w:pPr>
              <w:spacing w:after="120"/>
              <w:rPr>
                <w:b/>
                <w:i/>
              </w:rPr>
            </w:pPr>
            <w:r w:rsidRPr="00642016">
              <w:rPr>
                <w:b/>
                <w:i/>
              </w:rPr>
              <w:t>(b)</w:t>
            </w:r>
            <w:r w:rsidRPr="00642016">
              <w:rPr>
                <w:b/>
                <w:i/>
              </w:rPr>
              <w:tab/>
              <w:t>afgezien van het gebruik van een andere tegenprestatie dan geld die de consument in ruil voor de digitale inhoud heeft geleverd, alsmede van het gebruik van alle andere gegevens die de leverancier heeft verzameld met betrekking tot de levering van de digitale inhoud, met inbegrip van alle inhoud die door de consument is verstrekt.</w:t>
            </w:r>
          </w:p>
        </w:tc>
        <w:tc>
          <w:tcPr>
            <w:tcW w:w="4876" w:type="dxa"/>
          </w:tcPr>
          <w:p w:rsidR="00416703" w:rsidRPr="00642016" w:rsidRDefault="00416703" w:rsidP="00416703">
            <w:pPr>
              <w:spacing w:after="120"/>
              <w:rPr>
                <w:szCs w:val="24"/>
                <w:lang w:eastAsia="en-GB" w:bidi="ar-SA"/>
              </w:rPr>
            </w:pP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115</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16</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jc w:val="center"/>
            </w:pPr>
            <w:r w:rsidRPr="00642016">
              <w:t>Artikel 16</w:t>
            </w:r>
          </w:p>
        </w:tc>
        <w:tc>
          <w:tcPr>
            <w:tcW w:w="4876" w:type="dxa"/>
          </w:tcPr>
          <w:p w:rsidR="00416703" w:rsidRPr="00642016" w:rsidRDefault="00416703" w:rsidP="00416703">
            <w:pPr>
              <w:spacing w:after="120"/>
              <w:jc w:val="center"/>
            </w:pPr>
            <w:r w:rsidRPr="00642016">
              <w:t>Artikel 16</w:t>
            </w:r>
          </w:p>
        </w:tc>
      </w:tr>
      <w:tr w:rsidR="00416703" w:rsidRPr="00642016" w:rsidTr="00CD02A7">
        <w:trPr>
          <w:jc w:val="center"/>
        </w:trPr>
        <w:tc>
          <w:tcPr>
            <w:tcW w:w="4876" w:type="dxa"/>
          </w:tcPr>
          <w:p w:rsidR="00416703" w:rsidRPr="00642016" w:rsidRDefault="00416703" w:rsidP="00416703">
            <w:pPr>
              <w:spacing w:after="120"/>
              <w:jc w:val="center"/>
            </w:pPr>
            <w:r w:rsidRPr="00642016">
              <w:t>Recht op ontbinding van langetermijnovereenkomsten</w:t>
            </w:r>
          </w:p>
        </w:tc>
        <w:tc>
          <w:tcPr>
            <w:tcW w:w="4876" w:type="dxa"/>
          </w:tcPr>
          <w:p w:rsidR="00416703" w:rsidRPr="00642016" w:rsidRDefault="00416703" w:rsidP="00416703">
            <w:pPr>
              <w:spacing w:after="120"/>
              <w:jc w:val="center"/>
            </w:pPr>
            <w:r w:rsidRPr="00642016">
              <w:t>Recht op ontbinding van langetermijnovereenkomsten</w:t>
            </w:r>
          </w:p>
        </w:tc>
      </w:tr>
      <w:tr w:rsidR="00416703" w:rsidRPr="00642016" w:rsidTr="00CD02A7">
        <w:trPr>
          <w:jc w:val="center"/>
        </w:trPr>
        <w:tc>
          <w:tcPr>
            <w:tcW w:w="4876" w:type="dxa"/>
            <w:hideMark/>
          </w:tcPr>
          <w:p w:rsidR="00416703" w:rsidRPr="00642016" w:rsidRDefault="00416703" w:rsidP="00416703">
            <w:pPr>
              <w:spacing w:after="120"/>
            </w:pPr>
            <w:r w:rsidRPr="00642016">
              <w:t>1.</w:t>
            </w:r>
            <w:r w:rsidRPr="00642016">
              <w:tab/>
              <w:t xml:space="preserve">Indien de overeenkomst betrekking heeft op levering van de digitale inhoud voor </w:t>
            </w:r>
            <w:r w:rsidRPr="00642016">
              <w:rPr>
                <w:b/>
                <w:i/>
              </w:rPr>
              <w:t>onbepaalde tijd of wanneer de</w:t>
            </w:r>
            <w:r w:rsidRPr="00642016">
              <w:t xml:space="preserve"> oorspronkelijke </w:t>
            </w:r>
            <w:r w:rsidRPr="00642016">
              <w:rPr>
                <w:b/>
                <w:i/>
              </w:rPr>
              <w:t>looptijd</w:t>
            </w:r>
            <w:r w:rsidRPr="00642016">
              <w:t xml:space="preserve"> of het totaal van de verlengingen van de overeenkomst meer dan 12 maanden bedraagt, heeft de consument het recht de overeenkomst op elk moment na het verstrijken van de eerste termijn van 12 maanden te ontbinden.</w:t>
            </w:r>
          </w:p>
        </w:tc>
        <w:tc>
          <w:tcPr>
            <w:tcW w:w="4876" w:type="dxa"/>
            <w:hideMark/>
          </w:tcPr>
          <w:p w:rsidR="00416703" w:rsidRPr="00642016" w:rsidRDefault="00416703" w:rsidP="00416703">
            <w:pPr>
              <w:spacing w:after="120"/>
              <w:rPr>
                <w:szCs w:val="24"/>
              </w:rPr>
            </w:pPr>
            <w:r w:rsidRPr="00642016">
              <w:t>1.</w:t>
            </w:r>
            <w:r w:rsidRPr="00642016">
              <w:tab/>
              <w:t xml:space="preserve">Indien de overeenkomst betrekking heeft op levering van digitale inhoud </w:t>
            </w:r>
            <w:r w:rsidRPr="00642016">
              <w:rPr>
                <w:b/>
                <w:i/>
              </w:rPr>
              <w:t>of digitale diensten</w:t>
            </w:r>
            <w:r w:rsidRPr="00642016">
              <w:t xml:space="preserve"> voor </w:t>
            </w:r>
            <w:r w:rsidRPr="00642016">
              <w:rPr>
                <w:b/>
                <w:i/>
              </w:rPr>
              <w:t>een</w:t>
            </w:r>
            <w:r w:rsidRPr="00642016">
              <w:t xml:space="preserve"> oorspronkelijke </w:t>
            </w:r>
            <w:r w:rsidRPr="00642016">
              <w:rPr>
                <w:b/>
                <w:i/>
              </w:rPr>
              <w:t>vaste termijn die meer dan 12 maanden bedraagt,</w:t>
            </w:r>
            <w:r w:rsidRPr="00642016">
              <w:t xml:space="preserve"> of </w:t>
            </w:r>
            <w:r w:rsidRPr="00642016">
              <w:rPr>
                <w:b/>
                <w:i/>
              </w:rPr>
              <w:t>wanneer</w:t>
            </w:r>
            <w:r w:rsidRPr="00642016">
              <w:t xml:space="preserve"> het totaal van de </w:t>
            </w:r>
            <w:r w:rsidRPr="00642016">
              <w:rPr>
                <w:b/>
                <w:i/>
              </w:rPr>
              <w:t>vervolgovereenkomsten of</w:t>
            </w:r>
            <w:r w:rsidRPr="00642016">
              <w:t xml:space="preserve"> verlengingen van de overeenkomst </w:t>
            </w:r>
            <w:r w:rsidRPr="00642016">
              <w:rPr>
                <w:b/>
                <w:i/>
              </w:rPr>
              <w:t>met ingang van het moment waarop de oorspronkelijke overeenkomst wordt gesloten,</w:t>
            </w:r>
            <w:r w:rsidRPr="00642016">
              <w:t xml:space="preserve"> meer dan 12 maanden bedraagt, heeft de consument het recht de overeenkomst op elk moment na het verstrijken van de eerste termijn van 12 maanden </w:t>
            </w:r>
            <w:r w:rsidRPr="00642016">
              <w:rPr>
                <w:b/>
                <w:i/>
              </w:rPr>
              <w:t>zonder bijkomende kosten</w:t>
            </w:r>
            <w:r w:rsidRPr="00642016">
              <w:t xml:space="preserve"> te ontbinden.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pPr>
            <w:r w:rsidRPr="00642016">
              <w:rPr>
                <w:b/>
                <w:i/>
              </w:rPr>
              <w:t>1 bis.</w:t>
            </w:r>
            <w:r w:rsidRPr="00642016">
              <w:rPr>
                <w:b/>
                <w:i/>
              </w:rPr>
              <w:tab/>
              <w:t>Wanneer de consument een overeenkomst met een vaste looptijd ontbindt en de looptijd van de overeenkomst of van het totaal van de verlengingen van de overeenkomst meer dan 12 maanden bedraagt, heeft de handelaar recht op een proportionele vergoeding voor de voordelen die hij de consument heeft toegekend vanwege de looptijd van meer dan 12 maanden.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pPr>
            <w:r w:rsidRPr="00642016">
              <w:rPr>
                <w:b/>
                <w:i/>
              </w:rPr>
              <w:t>Voordat de consument gebonden is aan een overeenkomst of elk corresponderend aanbod, informeert de handelaar de consument op duidelijke en begrijpelijke wijze over de voorwaarden voor het ontbinden van een overeenkomst met een looptijd van meer dan 12 maanden, indien die informatie niet reeds blijkt uit de context, en over de gevolgen van vroegtijdige ontbinding in gevallen waarin de consument een voordeel is toegekend vanwege de looptijd van de overeenkomst.</w:t>
            </w:r>
          </w:p>
        </w:tc>
      </w:tr>
      <w:tr w:rsidR="00416703" w:rsidRPr="00642016" w:rsidTr="00CD02A7">
        <w:trPr>
          <w:jc w:val="center"/>
        </w:trPr>
        <w:tc>
          <w:tcPr>
            <w:tcW w:w="4876" w:type="dxa"/>
            <w:hideMark/>
          </w:tcPr>
          <w:p w:rsidR="00416703" w:rsidRPr="00642016" w:rsidRDefault="00416703" w:rsidP="00416703">
            <w:pPr>
              <w:spacing w:after="120"/>
            </w:pPr>
            <w:r w:rsidRPr="00642016">
              <w:t>2.</w:t>
            </w:r>
            <w:r w:rsidRPr="00642016">
              <w:tab/>
              <w:t xml:space="preserve">De consument oefent het recht van ontbinding van de overeenkomst uit door daarvan met </w:t>
            </w:r>
            <w:r w:rsidRPr="00642016">
              <w:rPr>
                <w:b/>
                <w:i/>
              </w:rPr>
              <w:t>om het even welk middel</w:t>
            </w:r>
            <w:r w:rsidRPr="00642016">
              <w:t xml:space="preserve"> kennis te geven aan de </w:t>
            </w:r>
            <w:r w:rsidRPr="00642016">
              <w:rPr>
                <w:b/>
                <w:i/>
              </w:rPr>
              <w:t>leverancier</w:t>
            </w:r>
            <w:r w:rsidRPr="00642016">
              <w:t>. De ontbinding wordt 14 dagen na ontvangst van de kennisgeving van kracht.</w:t>
            </w:r>
          </w:p>
        </w:tc>
        <w:tc>
          <w:tcPr>
            <w:tcW w:w="4876" w:type="dxa"/>
            <w:hideMark/>
          </w:tcPr>
          <w:p w:rsidR="00416703" w:rsidRPr="00642016" w:rsidRDefault="00416703" w:rsidP="00416703">
            <w:pPr>
              <w:spacing w:after="120"/>
              <w:rPr>
                <w:szCs w:val="24"/>
              </w:rPr>
            </w:pPr>
            <w:r w:rsidRPr="00642016">
              <w:t>2.</w:t>
            </w:r>
            <w:r w:rsidRPr="00642016">
              <w:tab/>
              <w:t xml:space="preserve">De consument oefent het recht van ontbinding van de overeenkomst uit door daarvan met </w:t>
            </w:r>
            <w:r w:rsidRPr="00642016">
              <w:rPr>
                <w:b/>
                <w:i/>
              </w:rPr>
              <w:t>een ondubbelzinnige verklaring waarin hij of zij verklaart de overeenkomst te ontbinden</w:t>
            </w:r>
            <w:r w:rsidRPr="00642016">
              <w:t xml:space="preserve"> kennis te geven aan de </w:t>
            </w:r>
            <w:r w:rsidRPr="00642016">
              <w:rPr>
                <w:b/>
                <w:i/>
              </w:rPr>
              <w:t>handelaar</w:t>
            </w:r>
            <w:r w:rsidRPr="00642016">
              <w:t>. De ontbinding wordt 14 dagen na ontvangst van de kennisgeving van kracht</w:t>
            </w:r>
            <w:r w:rsidRPr="00642016">
              <w:rPr>
                <w:b/>
                <w:i/>
              </w:rPr>
              <w:t>, of op een latere door de consument aangegeven datum</w:t>
            </w:r>
            <w:r w:rsidRPr="00642016">
              <w:t>.</w:t>
            </w:r>
          </w:p>
        </w:tc>
      </w:tr>
      <w:tr w:rsidR="00416703" w:rsidRPr="00642016" w:rsidTr="00CD02A7">
        <w:trPr>
          <w:jc w:val="center"/>
        </w:trPr>
        <w:tc>
          <w:tcPr>
            <w:tcW w:w="4876" w:type="dxa"/>
            <w:hideMark/>
          </w:tcPr>
          <w:p w:rsidR="00416703" w:rsidRPr="00642016" w:rsidRDefault="00416703" w:rsidP="00416703">
            <w:pPr>
              <w:spacing w:after="120"/>
            </w:pPr>
            <w:r w:rsidRPr="00642016">
              <w:t>3.</w:t>
            </w:r>
            <w:r w:rsidRPr="00642016">
              <w:tab/>
              <w:t>Wanneer de digitale inhoud wordt geleverd in ruil voor de betaling van een prijs, blijft de consument aansprakelijk voor de betaling van het deel van de prijs voor de geleverde digitale inhoud dat overeenkomt met de termijn vóór het van kracht worden van de ontbinding.</w:t>
            </w:r>
          </w:p>
        </w:tc>
        <w:tc>
          <w:tcPr>
            <w:tcW w:w="4876" w:type="dxa"/>
            <w:hideMark/>
          </w:tcPr>
          <w:p w:rsidR="00416703" w:rsidRPr="00642016" w:rsidRDefault="00416703" w:rsidP="00416703">
            <w:pPr>
              <w:spacing w:after="120"/>
              <w:rPr>
                <w:szCs w:val="24"/>
              </w:rPr>
            </w:pPr>
            <w:r w:rsidRPr="00642016">
              <w:t>3.</w:t>
            </w:r>
            <w:r w:rsidRPr="00642016">
              <w:tab/>
              <w:t xml:space="preserve">Wanneer de digitale inhoud </w:t>
            </w:r>
            <w:r w:rsidRPr="00642016">
              <w:rPr>
                <w:b/>
                <w:i/>
              </w:rPr>
              <w:t>of de digitale dienst</w:t>
            </w:r>
            <w:r w:rsidRPr="00642016">
              <w:t xml:space="preserve"> wordt geleverd tegen betaling van een prijs, blijft de consument aansprakelijk voor de betaling van het deel van de prijs voor de geleverde digitale inhoud </w:t>
            </w:r>
            <w:r w:rsidRPr="00642016">
              <w:rPr>
                <w:b/>
                <w:i/>
              </w:rPr>
              <w:t>of de digitale dienst</w:t>
            </w:r>
            <w:r w:rsidRPr="00642016">
              <w:t xml:space="preserve"> dat overeenkomt met de termijn vóór het van kracht worden van de ontbinding.</w:t>
            </w:r>
          </w:p>
        </w:tc>
      </w:tr>
      <w:tr w:rsidR="00416703" w:rsidRPr="00642016" w:rsidTr="00CD02A7">
        <w:trPr>
          <w:jc w:val="center"/>
        </w:trPr>
        <w:tc>
          <w:tcPr>
            <w:tcW w:w="4876" w:type="dxa"/>
            <w:hideMark/>
          </w:tcPr>
          <w:p w:rsidR="00416703" w:rsidRPr="00642016" w:rsidRDefault="00416703" w:rsidP="00416703">
            <w:pPr>
              <w:spacing w:after="120"/>
            </w:pPr>
            <w:r w:rsidRPr="00642016">
              <w:t>4.</w:t>
            </w:r>
            <w:r w:rsidRPr="00642016">
              <w:tab/>
              <w:t>Indien de consument de overeenkomst overeenkomstig dit artikel ontbindt</w:t>
            </w:r>
            <w:r w:rsidRPr="00642016">
              <w:rPr>
                <w:b/>
                <w:i/>
              </w:rPr>
              <w:t>:</w:t>
            </w:r>
          </w:p>
        </w:tc>
        <w:tc>
          <w:tcPr>
            <w:tcW w:w="4876" w:type="dxa"/>
            <w:hideMark/>
          </w:tcPr>
          <w:p w:rsidR="00416703" w:rsidRPr="00642016" w:rsidRDefault="00416703" w:rsidP="00416703">
            <w:pPr>
              <w:spacing w:after="120"/>
              <w:rPr>
                <w:szCs w:val="24"/>
              </w:rPr>
            </w:pPr>
            <w:r w:rsidRPr="00642016">
              <w:t>4.</w:t>
            </w:r>
            <w:r w:rsidRPr="00642016">
              <w:tab/>
              <w:t>Indien de consument de overeenkomst overeenkomstig dit artikel ontbindt</w:t>
            </w:r>
            <w:r w:rsidRPr="00642016">
              <w:rPr>
                <w:b/>
                <w:i/>
              </w:rPr>
              <w:t>, houdt de handelaar zich met betrekking tot persoonsgegevens aan de verplichtingen uit hoofde van Verordening (EU) 2016/679 en Richtlijn 2002/58/EG.</w:t>
            </w:r>
            <w:r w:rsidRPr="00642016">
              <w:t xml:space="preserve"> </w:t>
            </w:r>
          </w:p>
        </w:tc>
      </w:tr>
      <w:tr w:rsidR="00416703" w:rsidRPr="00642016" w:rsidTr="00CD02A7">
        <w:trPr>
          <w:jc w:val="center"/>
        </w:trPr>
        <w:tc>
          <w:tcPr>
            <w:tcW w:w="4876" w:type="dxa"/>
            <w:hideMark/>
          </w:tcPr>
          <w:p w:rsidR="00416703" w:rsidRPr="00642016" w:rsidRDefault="00416703" w:rsidP="00416703">
            <w:pPr>
              <w:spacing w:after="120"/>
            </w:pPr>
            <w:r w:rsidRPr="00642016">
              <w:rPr>
                <w:b/>
                <w:i/>
              </w:rPr>
              <w:t>(a)</w:t>
            </w:r>
            <w:r w:rsidRPr="00642016">
              <w:rPr>
                <w:b/>
                <w:i/>
              </w:rPr>
              <w:tab/>
              <w:t>neemt de leverancier alle maatregelen die verwacht kunnen worden om zich te onthouden van het gebruik van een andere tegenprestatie dan geld die de consument in ruil voor de digitale inhoud heeft geleverd, alsmede van het gebruik van alle andere gegevens die de leverancier heeft verzameld met betrekking tot de levering van de digitale inhoud, met inbegrip van alle inhoud die door de consument is verstrekt;</w:t>
            </w:r>
          </w:p>
        </w:tc>
        <w:tc>
          <w:tcPr>
            <w:tcW w:w="4876" w:type="dxa"/>
            <w:hideMark/>
          </w:tcPr>
          <w:p w:rsidR="00416703" w:rsidRPr="00642016" w:rsidRDefault="00416703" w:rsidP="00416703">
            <w:pPr>
              <w:spacing w:after="120"/>
              <w:rPr>
                <w:szCs w:val="24"/>
                <w:lang w:eastAsia="en-GB" w:bidi="ar-SA"/>
              </w:rPr>
            </w:pPr>
          </w:p>
        </w:tc>
      </w:tr>
      <w:tr w:rsidR="00416703" w:rsidRPr="00642016" w:rsidTr="00CD02A7">
        <w:trPr>
          <w:jc w:val="center"/>
        </w:trPr>
        <w:tc>
          <w:tcPr>
            <w:tcW w:w="4876" w:type="dxa"/>
            <w:hideMark/>
          </w:tcPr>
          <w:p w:rsidR="00416703" w:rsidRPr="00642016" w:rsidRDefault="00416703" w:rsidP="00416703">
            <w:pPr>
              <w:spacing w:after="120"/>
            </w:pPr>
            <w:r w:rsidRPr="00642016">
              <w:rPr>
                <w:b/>
                <w:i/>
              </w:rPr>
              <w:t>(b)</w:t>
            </w:r>
            <w:r w:rsidRPr="00642016">
              <w:rPr>
                <w:b/>
                <w:i/>
              </w:rPr>
              <w:tab/>
              <w:t>verschaft de leverancier de consument de technische middelen voor het opvragen van alle inhoud die door de consument is verstrekt en alle andere gegevens die zijn geproduceerd of gegenereerd door het gebruik door de consument van de digitale inhoud voor zover deze gegevens door de leverancier zijn bewaard. De consument heeft het recht de inhoud zonder ernstige overlast, binnen een redelijke termijn en in een gangbaar gegevensformat op te vragen, alsmede</w:t>
            </w:r>
          </w:p>
        </w:tc>
        <w:tc>
          <w:tcPr>
            <w:tcW w:w="4876" w:type="dxa"/>
            <w:hideMark/>
          </w:tcPr>
          <w:p w:rsidR="00416703" w:rsidRPr="00642016" w:rsidRDefault="00416703" w:rsidP="00416703">
            <w:pPr>
              <w:spacing w:after="120"/>
              <w:rPr>
                <w:szCs w:val="24"/>
                <w:lang w:eastAsia="en-GB" w:bidi="ar-SA"/>
              </w:rPr>
            </w:pPr>
          </w:p>
        </w:tc>
      </w:tr>
      <w:tr w:rsidR="00416703" w:rsidRPr="00642016" w:rsidTr="00CD02A7">
        <w:trPr>
          <w:jc w:val="center"/>
        </w:trPr>
        <w:tc>
          <w:tcPr>
            <w:tcW w:w="4876" w:type="dxa"/>
            <w:hideMark/>
          </w:tcPr>
          <w:p w:rsidR="00416703" w:rsidRPr="00642016" w:rsidRDefault="00416703" w:rsidP="00416703">
            <w:pPr>
              <w:spacing w:after="120"/>
            </w:pPr>
            <w:r w:rsidRPr="00642016">
              <w:rPr>
                <w:b/>
                <w:i/>
              </w:rPr>
              <w:t>(c)</w:t>
            </w:r>
            <w:r w:rsidRPr="00642016">
              <w:rPr>
                <w:b/>
                <w:i/>
              </w:rPr>
              <w:tab/>
            </w:r>
            <w:r w:rsidRPr="00642016">
              <w:t>indien van toepassing, wist de consument elke bruikbare kopie van de digitale inhoud, maakt hij deze onbegrijpelijk of onthoudt hij zich anderszins van het gebruik ervan, waaronder ook het voor derden beschikbaar maken van de kopie wordt verstaan.</w:t>
            </w:r>
          </w:p>
        </w:tc>
        <w:tc>
          <w:tcPr>
            <w:tcW w:w="4876" w:type="dxa"/>
            <w:hideMark/>
          </w:tcPr>
          <w:p w:rsidR="00416703" w:rsidRPr="00642016" w:rsidRDefault="00416703" w:rsidP="00416703">
            <w:pPr>
              <w:spacing w:after="120"/>
              <w:rPr>
                <w:szCs w:val="24"/>
              </w:rPr>
            </w:pPr>
            <w:r w:rsidRPr="00642016">
              <w:rPr>
                <w:b/>
                <w:i/>
              </w:rPr>
              <w:t>4 bis.</w:t>
            </w:r>
            <w:r w:rsidRPr="00642016">
              <w:rPr>
                <w:b/>
                <w:i/>
              </w:rPr>
              <w:tab/>
            </w:r>
            <w:r w:rsidRPr="00642016">
              <w:t>indien van toepassing, wist de consument elke bruikbare kopie van de digitale inhoud of digitale dienst, maakt hij deze onbegrijpelijk of onthoudt hij zich anderszins van het gebruik ervan, waaronder ook het voor derden beschikbaar maken van de kopie wordt verstaan.</w:t>
            </w:r>
          </w:p>
        </w:tc>
      </w:tr>
      <w:tr w:rsidR="00416703" w:rsidRPr="00642016" w:rsidTr="00CD02A7">
        <w:trPr>
          <w:jc w:val="center"/>
        </w:trPr>
        <w:tc>
          <w:tcPr>
            <w:tcW w:w="4876" w:type="dxa"/>
            <w:hideMark/>
          </w:tcPr>
          <w:p w:rsidR="00416703" w:rsidRPr="00642016" w:rsidRDefault="00416703" w:rsidP="00416703">
            <w:pPr>
              <w:spacing w:after="120"/>
            </w:pPr>
            <w:r w:rsidRPr="00642016">
              <w:t>5.</w:t>
            </w:r>
            <w:r w:rsidRPr="00642016">
              <w:tab/>
              <w:t xml:space="preserve">Bij de ontbinding kan de </w:t>
            </w:r>
            <w:r w:rsidRPr="00642016">
              <w:rPr>
                <w:b/>
                <w:i/>
              </w:rPr>
              <w:t>leverancier</w:t>
            </w:r>
            <w:r w:rsidRPr="00642016">
              <w:t xml:space="preserve"> elk verder gebruik van de digitale inhoud door de consument beletten, met name door de digitale inhoud voor de consument ontoegankelijk of het gebruikersaccount van de consument onbruikbaar te maken</w:t>
            </w:r>
            <w:r w:rsidRPr="00642016">
              <w:rPr>
                <w:b/>
                <w:i/>
              </w:rPr>
              <w:t>, onverminderd het bepaalde in lid 4, onder b)</w:t>
            </w:r>
            <w:r w:rsidRPr="00642016">
              <w:t>.</w:t>
            </w:r>
          </w:p>
        </w:tc>
        <w:tc>
          <w:tcPr>
            <w:tcW w:w="4876" w:type="dxa"/>
            <w:hideMark/>
          </w:tcPr>
          <w:p w:rsidR="00416703" w:rsidRPr="00642016" w:rsidRDefault="00416703" w:rsidP="00416703">
            <w:pPr>
              <w:spacing w:after="120"/>
              <w:rPr>
                <w:szCs w:val="24"/>
              </w:rPr>
            </w:pPr>
            <w:r w:rsidRPr="00642016">
              <w:t>5.</w:t>
            </w:r>
            <w:r w:rsidRPr="00642016">
              <w:tab/>
              <w:t xml:space="preserve">Bij de ontbinding kan de </w:t>
            </w:r>
            <w:r w:rsidRPr="00642016">
              <w:rPr>
                <w:b/>
                <w:i/>
              </w:rPr>
              <w:t>handelaar</w:t>
            </w:r>
            <w:r w:rsidRPr="00642016">
              <w:t xml:space="preserve"> elk verder gebruik van de digitale inhoud </w:t>
            </w:r>
            <w:r w:rsidRPr="00642016">
              <w:rPr>
                <w:b/>
                <w:i/>
              </w:rPr>
              <w:t>of de digitale dienst</w:t>
            </w:r>
            <w:r w:rsidRPr="00642016">
              <w:t xml:space="preserve"> door de consument beletten, met name door de digitale inhoud </w:t>
            </w:r>
            <w:r w:rsidRPr="00642016">
              <w:rPr>
                <w:b/>
                <w:i/>
              </w:rPr>
              <w:t>of de digitale dienst</w:t>
            </w:r>
            <w:r w:rsidRPr="00642016">
              <w:t xml:space="preserve"> voor de consument ontoegankelijk of het gebruikersaccount van de consument onbruikbaar te maken.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116</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17 – alinea 1</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 xml:space="preserve">Wanneer de </w:t>
            </w:r>
            <w:r w:rsidRPr="00642016">
              <w:rPr>
                <w:b/>
                <w:i/>
              </w:rPr>
              <w:t>leverancier</w:t>
            </w:r>
            <w:r w:rsidRPr="00642016">
              <w:t xml:space="preserve"> jegens de consument aansprakelijk is vanwege verzuim de digitale inhoud te leveren of een gebrek aan overeenstemming met de overeenkomst dat voortvloeit uit een handelen of nalaten van een persoon in een </w:t>
            </w:r>
            <w:r w:rsidRPr="00642016">
              <w:rPr>
                <w:b/>
                <w:i/>
              </w:rPr>
              <w:t>eerdere</w:t>
            </w:r>
            <w:r w:rsidRPr="00642016">
              <w:t xml:space="preserve"> schakel van de keten van transacties, kan de </w:t>
            </w:r>
            <w:r w:rsidRPr="00642016">
              <w:rPr>
                <w:b/>
                <w:i/>
              </w:rPr>
              <w:t>leverancier</w:t>
            </w:r>
            <w:r w:rsidRPr="00642016">
              <w:t xml:space="preserve"> verhaal nemen op de aansprakelijke persoon of personen in de keten van transacties. De persoon jegens wie de </w:t>
            </w:r>
            <w:r w:rsidRPr="00642016">
              <w:rPr>
                <w:b/>
                <w:i/>
              </w:rPr>
              <w:t>leverancier</w:t>
            </w:r>
            <w:r w:rsidRPr="00642016">
              <w:t xml:space="preserve"> verhaal kan nemen alsmede de relevante rechtsvorderingen en de wijze van procederen worden bepaald door het nationale recht.</w:t>
            </w:r>
          </w:p>
        </w:tc>
        <w:tc>
          <w:tcPr>
            <w:tcW w:w="4876" w:type="dxa"/>
            <w:hideMark/>
          </w:tcPr>
          <w:p w:rsidR="00416703" w:rsidRPr="00642016" w:rsidRDefault="00416703" w:rsidP="00416703">
            <w:pPr>
              <w:spacing w:after="120"/>
              <w:rPr>
                <w:szCs w:val="24"/>
              </w:rPr>
            </w:pPr>
            <w:r w:rsidRPr="00642016">
              <w:t xml:space="preserve">Wanneer de </w:t>
            </w:r>
            <w:r w:rsidRPr="00642016">
              <w:rPr>
                <w:b/>
                <w:i/>
              </w:rPr>
              <w:t>handelaar</w:t>
            </w:r>
            <w:r w:rsidRPr="00642016">
              <w:t xml:space="preserve"> jegens de consument aansprakelijk is vanwege verzuim de digitale inhoud </w:t>
            </w:r>
            <w:r w:rsidRPr="00642016">
              <w:rPr>
                <w:b/>
                <w:i/>
              </w:rPr>
              <w:t>of de digitale dienst</w:t>
            </w:r>
            <w:r w:rsidRPr="00642016">
              <w:t xml:space="preserve"> te leveren of </w:t>
            </w:r>
            <w:r w:rsidRPr="00642016">
              <w:rPr>
                <w:b/>
                <w:i/>
              </w:rPr>
              <w:t>vanwege</w:t>
            </w:r>
            <w:r w:rsidRPr="00642016">
              <w:t xml:space="preserve"> een gebrek aan overeenstemming met de overeenkomst dat voortvloeit uit een handelen of nalaten van een persoon in een </w:t>
            </w:r>
            <w:r w:rsidRPr="00642016">
              <w:rPr>
                <w:b/>
                <w:i/>
              </w:rPr>
              <w:t>voorgaande</w:t>
            </w:r>
            <w:r w:rsidRPr="00642016">
              <w:t xml:space="preserve"> schakel van de keten van transacties, kan de </w:t>
            </w:r>
            <w:r w:rsidRPr="00642016">
              <w:rPr>
                <w:b/>
                <w:i/>
              </w:rPr>
              <w:t>handelaar</w:t>
            </w:r>
            <w:r w:rsidRPr="00642016">
              <w:t xml:space="preserve"> verhaal nemen op de aansprakelijke persoon of personen in de keten van </w:t>
            </w:r>
            <w:r w:rsidRPr="00642016">
              <w:rPr>
                <w:b/>
                <w:i/>
              </w:rPr>
              <w:t>financiële</w:t>
            </w:r>
            <w:r w:rsidRPr="00642016">
              <w:t xml:space="preserve"> transacties. De persoon jegens wie de </w:t>
            </w:r>
            <w:r w:rsidRPr="00642016">
              <w:rPr>
                <w:b/>
                <w:i/>
              </w:rPr>
              <w:t>handelaar</w:t>
            </w:r>
            <w:r w:rsidRPr="00642016">
              <w:t xml:space="preserve"> verhaal kan nemen alsmede de relevante rechtsvorderingen en de wijze van procederen worden bepaald door het nationale recht.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117</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18 – titel</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Handhaving</w:t>
            </w:r>
          </w:p>
        </w:tc>
        <w:tc>
          <w:tcPr>
            <w:tcW w:w="4876" w:type="dxa"/>
            <w:hideMark/>
          </w:tcPr>
          <w:p w:rsidR="00416703" w:rsidRPr="00642016" w:rsidRDefault="00416703" w:rsidP="00416703">
            <w:pPr>
              <w:spacing w:after="120"/>
              <w:rPr>
                <w:szCs w:val="24"/>
              </w:rPr>
            </w:pPr>
            <w:r w:rsidRPr="00642016">
              <w:t xml:space="preserve">Handhaving </w:t>
            </w:r>
            <w:r w:rsidRPr="00642016">
              <w:rPr>
                <w:b/>
                <w:i/>
              </w:rPr>
              <w:t>en informatie</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118</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18 – lid 1</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1.</w:t>
            </w:r>
            <w:r w:rsidRPr="00642016">
              <w:tab/>
              <w:t>De lidstaten zorgen ervoor dat passende en doeltreffende middelen beschikbaar zijn om de naleving van deze richtlijn te waarborgen.</w:t>
            </w:r>
          </w:p>
        </w:tc>
        <w:tc>
          <w:tcPr>
            <w:tcW w:w="4876" w:type="dxa"/>
            <w:hideMark/>
          </w:tcPr>
          <w:p w:rsidR="00416703" w:rsidRPr="00642016" w:rsidRDefault="00416703" w:rsidP="00416703">
            <w:pPr>
              <w:spacing w:after="120"/>
              <w:rPr>
                <w:szCs w:val="24"/>
              </w:rPr>
            </w:pPr>
            <w:r w:rsidRPr="00642016">
              <w:t>1.</w:t>
            </w:r>
            <w:r w:rsidRPr="00642016">
              <w:tab/>
              <w:t>De lidstaten zorgen ervoor dat passende</w:t>
            </w:r>
            <w:r w:rsidRPr="00642016">
              <w:rPr>
                <w:b/>
                <w:i/>
              </w:rPr>
              <w:t>,</w:t>
            </w:r>
            <w:r w:rsidRPr="00642016">
              <w:t xml:space="preserve"> doeltreffende en ontmoedigende middelen beschikbaar zijn om de naleving van deze richtlijn te waarborgen</w:t>
            </w:r>
            <w:r w:rsidRPr="00642016">
              <w:rPr>
                <w:b/>
                <w:i/>
              </w:rPr>
              <w:t>, er in het bijzonder rekening mee houdend dat consumenten behoefte hebben aan informatie over hun rechten en het afdwingen daarvan in de praktijk</w:t>
            </w:r>
            <w:r w:rsidRPr="00642016">
              <w:t>.</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119</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18 – lid 2 – letter c bis (nieuw)</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rPr>
              <w:t>(c bis)</w:t>
            </w:r>
            <w:r w:rsidRPr="00642016">
              <w:rPr>
                <w:b/>
                <w:i/>
              </w:rPr>
              <w:tab/>
              <w:t>organen, organisaties of verenigingen zonder winstoogmerk die actief zijn op het gebied van de bescherming van de rechten van de betrokkene zoals bedoeld in artikel 80 van verordening (EU) 2016/679.</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4D5895">
        <w:rPr>
          <w:rStyle w:val="HideTWBExt"/>
          <w:b w:val="0"/>
        </w:rPr>
        <w:t>&lt;NumAm&gt;</w:t>
      </w:r>
      <w:r w:rsidRPr="00642016">
        <w:t>120</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20 – titel</w:t>
      </w:r>
      <w:r w:rsidRPr="004D5895">
        <w:rPr>
          <w:rStyle w:val="HideTWBExt"/>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keepNext/>
              <w:spacing w:after="240"/>
              <w:jc w:val="center"/>
            </w:pPr>
            <w:r w:rsidRPr="00642016">
              <w:t>Wijzigingen van Richtlijn 1999/44/EG, Verordening (EG) nr. 2006/2004 en Richtlijn 2009/200922/EG</w:t>
            </w:r>
          </w:p>
        </w:tc>
        <w:tc>
          <w:tcPr>
            <w:tcW w:w="4876" w:type="dxa"/>
          </w:tcPr>
          <w:p w:rsidR="00416703" w:rsidRPr="00642016" w:rsidRDefault="00416703" w:rsidP="00416703">
            <w:pPr>
              <w:keepNext/>
              <w:spacing w:after="240"/>
              <w:jc w:val="center"/>
            </w:pPr>
            <w:r w:rsidRPr="00642016">
              <w:t xml:space="preserve">Wijzigingen van </w:t>
            </w:r>
            <w:r w:rsidRPr="00642016">
              <w:rPr>
                <w:b/>
                <w:i/>
              </w:rPr>
              <w:t>Richtlijn 1993/13/EEG,</w:t>
            </w:r>
            <w:r w:rsidRPr="00642016">
              <w:t xml:space="preserve"> Richtlijn 1999/44/EG, Verordening (EG) nr. 2006/2004 en Richtlijn 2009/200922/EG</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121</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20 – lid -1 (nieuw)</w:t>
      </w:r>
      <w:r w:rsidRPr="004D5895">
        <w:rPr>
          <w:rStyle w:val="HideTWBExt"/>
        </w:rPr>
        <w:t>&lt;/Article&gt;</w:t>
      </w:r>
    </w:p>
    <w:p w:rsidR="00416703" w:rsidRPr="00642016" w:rsidRDefault="00416703" w:rsidP="00416703">
      <w:r w:rsidRPr="004D5895">
        <w:rPr>
          <w:rStyle w:val="HideTWBExt"/>
        </w:rPr>
        <w:t>&lt;DocAmend2&gt;</w:t>
      </w:r>
      <w:r w:rsidRPr="00642016">
        <w:t>Richtlijn 93/13/EEG</w:t>
      </w:r>
      <w:r w:rsidRPr="004D5895">
        <w:rPr>
          <w:rStyle w:val="HideTWBExt"/>
        </w:rPr>
        <w:t>&lt;/DocAmend2&gt;</w:t>
      </w:r>
    </w:p>
    <w:p w:rsidR="00416703" w:rsidRPr="00642016" w:rsidRDefault="00416703" w:rsidP="00416703">
      <w:r w:rsidRPr="004D5895">
        <w:rPr>
          <w:rStyle w:val="HideTWBExt"/>
        </w:rPr>
        <w:t>&lt;Article2&gt;</w:t>
      </w:r>
      <w:r w:rsidRPr="00642016">
        <w:t>Bijlage I – lid 1</w:t>
      </w:r>
      <w:r w:rsidRPr="004D5895">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szCs w:val="24"/>
              </w:rPr>
              <w:t>-1.</w:t>
            </w:r>
            <w:r w:rsidRPr="00642016">
              <w:rPr>
                <w:szCs w:val="24"/>
              </w:rPr>
              <w:tab/>
            </w:r>
            <w:r w:rsidRPr="00642016">
              <w:rPr>
                <w:b/>
                <w:i/>
                <w:szCs w:val="24"/>
              </w:rPr>
              <w:t>Aan de bijlage bij Richtlijn 93/13/EG worden de volgende letters toegevoegd aan punt 1:</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szCs w:val="24"/>
              </w:rPr>
              <w:t>"q bis)</w:t>
            </w:r>
            <w:r w:rsidRPr="00642016">
              <w:rPr>
                <w:szCs w:val="24"/>
              </w:rPr>
              <w:tab/>
            </w:r>
            <w:r w:rsidRPr="00642016">
              <w:rPr>
                <w:b/>
                <w:i/>
                <w:szCs w:val="24"/>
              </w:rPr>
              <w:t>de handelaar in staat stellen de interoperabiliteit van digitale inhoud of een digitale dienst met hardware en andere digitale inhoud of digitale diensten onnodig te beperken;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hideMark/>
          </w:tcPr>
          <w:p w:rsidR="00416703" w:rsidRPr="00642016" w:rsidRDefault="00416703" w:rsidP="00416703">
            <w:pPr>
              <w:spacing w:after="120"/>
              <w:rPr>
                <w:szCs w:val="24"/>
              </w:rPr>
            </w:pPr>
            <w:r w:rsidRPr="00642016">
              <w:rPr>
                <w:b/>
                <w:i/>
                <w:szCs w:val="24"/>
              </w:rPr>
              <w:t>q ter)</w:t>
            </w:r>
            <w:r w:rsidRPr="00642016">
              <w:rPr>
                <w:szCs w:val="24"/>
              </w:rPr>
              <w:tab/>
            </w:r>
            <w:r w:rsidRPr="00642016">
              <w:rPr>
                <w:b/>
                <w:i/>
                <w:szCs w:val="24"/>
              </w:rPr>
              <w:t>vereisen dat de consument een aanvullende overeenkomst afsluit voor de levering van digitale inhoud of een digitale dienst of een overeenkomst met betrekking tot hardware met de handelaar of een derde partij;</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rPr>
                <w:b/>
                <w:i/>
                <w:szCs w:val="24"/>
              </w:rPr>
            </w:pPr>
            <w:r w:rsidRPr="00642016">
              <w:rPr>
                <w:b/>
                <w:i/>
              </w:rPr>
              <w:t>q quater)</w:t>
            </w:r>
            <w:r w:rsidRPr="00642016">
              <w:rPr>
                <w:szCs w:val="24"/>
              </w:rPr>
              <w:tab/>
            </w:r>
            <w:r w:rsidRPr="00642016">
              <w:rPr>
                <w:b/>
                <w:i/>
              </w:rPr>
              <w:t>langs contractuele weg de rechten omzeilen van de betrokkene in het kader van Verordening (EU) 2016/679 met betrekking tot de bescherming van persoonsgegevens van consumenten;</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rPr>
                <w:b/>
                <w:i/>
                <w:szCs w:val="24"/>
              </w:rPr>
            </w:pPr>
            <w:r w:rsidRPr="00642016">
              <w:rPr>
                <w:b/>
                <w:i/>
              </w:rPr>
              <w:t>q quinquies)</w:t>
            </w:r>
            <w:r w:rsidRPr="00642016">
              <w:rPr>
                <w:szCs w:val="24"/>
              </w:rPr>
              <w:tab/>
            </w:r>
            <w:r w:rsidRPr="00642016">
              <w:rPr>
                <w:b/>
                <w:i/>
              </w:rPr>
              <w:t>handelaren in staat stellen de bruikbaarheid van de digitale inhoud te beperken wanneer de consument offline is wanneer dit niet strikt noodzakelijk is voor de levering van de digitale inhoud;</w:t>
            </w:r>
          </w:p>
        </w:tc>
      </w:tr>
      <w:tr w:rsidR="00416703" w:rsidRPr="00642016" w:rsidTr="00CD02A7">
        <w:trPr>
          <w:jc w:val="center"/>
        </w:trPr>
        <w:tc>
          <w:tcPr>
            <w:tcW w:w="4876" w:type="dxa"/>
          </w:tcPr>
          <w:p w:rsidR="00416703" w:rsidRPr="00642016" w:rsidRDefault="00416703" w:rsidP="00416703">
            <w:pPr>
              <w:spacing w:after="120"/>
              <w:rPr>
                <w:lang w:eastAsia="en-GB" w:bidi="ar-SA"/>
              </w:rPr>
            </w:pPr>
          </w:p>
        </w:tc>
        <w:tc>
          <w:tcPr>
            <w:tcW w:w="4876" w:type="dxa"/>
          </w:tcPr>
          <w:p w:rsidR="00416703" w:rsidRPr="00642016" w:rsidRDefault="00416703" w:rsidP="00416703">
            <w:pPr>
              <w:spacing w:after="120"/>
              <w:rPr>
                <w:b/>
                <w:i/>
                <w:szCs w:val="24"/>
              </w:rPr>
            </w:pPr>
            <w:r w:rsidRPr="00642016">
              <w:rPr>
                <w:b/>
                <w:i/>
              </w:rPr>
              <w:t>q sexies)</w:t>
            </w:r>
            <w:r w:rsidRPr="00642016">
              <w:rPr>
                <w:szCs w:val="24"/>
              </w:rPr>
              <w:tab/>
            </w:r>
            <w:r w:rsidRPr="00642016">
              <w:rPr>
                <w:b/>
                <w:i/>
              </w:rPr>
              <w:t>het gebruik van krachtens Richtlijn 2001/29/EG, Richtlijn 96/9/EG, Richtlijn 2009/24/EG of Richtlijn 2012/28/EU toegestane digitale inhoud beperken."</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122</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20 – lid 1</w:t>
      </w:r>
      <w:r w:rsidRPr="004D5895">
        <w:rPr>
          <w:rStyle w:val="HideTWBExt"/>
        </w:rPr>
        <w:t>&lt;/Article&gt;</w:t>
      </w:r>
    </w:p>
    <w:p w:rsidR="00416703" w:rsidRPr="00642016" w:rsidRDefault="00416703" w:rsidP="00416703">
      <w:r w:rsidRPr="004D5895">
        <w:rPr>
          <w:rStyle w:val="HideTWBExt"/>
        </w:rPr>
        <w:t>&lt;DocAmend2&gt;</w:t>
      </w:r>
      <w:r w:rsidRPr="00642016">
        <w:t>Richtlijn 1999/44/EG</w:t>
      </w:r>
      <w:r w:rsidRPr="004D5895">
        <w:rPr>
          <w:rStyle w:val="HideTWBExt"/>
        </w:rPr>
        <w:t>&lt;/DocAmend2&gt;</w:t>
      </w:r>
    </w:p>
    <w:p w:rsidR="00416703" w:rsidRPr="00642016" w:rsidRDefault="00416703" w:rsidP="00416703">
      <w:r w:rsidRPr="004D5895">
        <w:rPr>
          <w:rStyle w:val="HideTWBExt"/>
        </w:rPr>
        <w:t>&lt;Article2&gt;</w:t>
      </w:r>
      <w:r w:rsidRPr="00642016">
        <w:t>Artikel 1 – lid 2 – letter b</w:t>
      </w:r>
      <w:r w:rsidRPr="004D5895">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pPr>
            <w:r w:rsidRPr="00642016">
              <w:t xml:space="preserve">"b) </w:t>
            </w:r>
            <w:r w:rsidRPr="00642016">
              <w:tab/>
              <w:t>Consumptiegoederen alle roerende lichamelijke zaken, behalve:</w:t>
            </w:r>
          </w:p>
        </w:tc>
        <w:tc>
          <w:tcPr>
            <w:tcW w:w="4876" w:type="dxa"/>
          </w:tcPr>
          <w:p w:rsidR="00416703" w:rsidRPr="00642016" w:rsidRDefault="00416703" w:rsidP="00416703">
            <w:pPr>
              <w:spacing w:after="120"/>
              <w:rPr>
                <w:b/>
              </w:rPr>
            </w:pPr>
            <w:r w:rsidRPr="00642016">
              <w:t xml:space="preserve">"b) </w:t>
            </w:r>
            <w:r w:rsidRPr="00642016">
              <w:tab/>
              <w:t>Consumptiegoederen alle roerende lichamelijke zaken, behalve:</w:t>
            </w:r>
          </w:p>
        </w:tc>
      </w:tr>
      <w:tr w:rsidR="00416703" w:rsidRPr="00642016" w:rsidTr="00CD02A7">
        <w:trPr>
          <w:jc w:val="center"/>
        </w:trPr>
        <w:tc>
          <w:tcPr>
            <w:tcW w:w="4876" w:type="dxa"/>
          </w:tcPr>
          <w:p w:rsidR="00416703" w:rsidRPr="00642016" w:rsidRDefault="00416703" w:rsidP="00416703">
            <w:pPr>
              <w:spacing w:after="120"/>
            </w:pPr>
            <w:r w:rsidRPr="00642016">
              <w:t xml:space="preserve">– </w:t>
            </w:r>
            <w:r w:rsidRPr="00642016">
              <w:tab/>
              <w:t>goederen die executoriaal of anderszins gerechtelijk worden verkocht;</w:t>
            </w:r>
          </w:p>
        </w:tc>
        <w:tc>
          <w:tcPr>
            <w:tcW w:w="4876" w:type="dxa"/>
          </w:tcPr>
          <w:p w:rsidR="00416703" w:rsidRPr="00642016" w:rsidRDefault="00416703" w:rsidP="00416703">
            <w:pPr>
              <w:spacing w:after="120"/>
              <w:rPr>
                <w:b/>
              </w:rPr>
            </w:pPr>
            <w:r w:rsidRPr="00642016">
              <w:t xml:space="preserve">– </w:t>
            </w:r>
            <w:r w:rsidRPr="00642016">
              <w:tab/>
              <w:t>goederen die executoriaal of anderszins gerechtelijk worden verkocht;</w:t>
            </w:r>
          </w:p>
        </w:tc>
      </w:tr>
      <w:tr w:rsidR="00416703" w:rsidRPr="00642016" w:rsidTr="00CD02A7">
        <w:trPr>
          <w:jc w:val="center"/>
        </w:trPr>
        <w:tc>
          <w:tcPr>
            <w:tcW w:w="4876" w:type="dxa"/>
          </w:tcPr>
          <w:p w:rsidR="00416703" w:rsidRPr="00642016" w:rsidRDefault="00416703" w:rsidP="00416703">
            <w:pPr>
              <w:spacing w:after="120"/>
            </w:pPr>
            <w:r w:rsidRPr="00642016">
              <w:t>–</w:t>
            </w:r>
            <w:r w:rsidRPr="00642016">
              <w:tab/>
              <w:t>water en gas die niet marktklaar zijn gemaakt in een bepaald volume of in een bepaalde hoeveelheid;</w:t>
            </w:r>
          </w:p>
        </w:tc>
        <w:tc>
          <w:tcPr>
            <w:tcW w:w="4876" w:type="dxa"/>
          </w:tcPr>
          <w:p w:rsidR="00416703" w:rsidRPr="00642016" w:rsidRDefault="00416703" w:rsidP="00416703">
            <w:pPr>
              <w:spacing w:after="120"/>
              <w:rPr>
                <w:b/>
              </w:rPr>
            </w:pPr>
            <w:r w:rsidRPr="00642016">
              <w:t>–</w:t>
            </w:r>
            <w:r w:rsidRPr="00642016">
              <w:tab/>
              <w:t>water en gas die niet marktklaar zijn gemaakt in een bepaald volume of in een bepaalde hoeveelheid;</w:t>
            </w:r>
          </w:p>
        </w:tc>
      </w:tr>
      <w:tr w:rsidR="00416703" w:rsidRPr="00642016" w:rsidTr="00CD02A7">
        <w:trPr>
          <w:jc w:val="center"/>
        </w:trPr>
        <w:tc>
          <w:tcPr>
            <w:tcW w:w="4876" w:type="dxa"/>
          </w:tcPr>
          <w:p w:rsidR="00416703" w:rsidRPr="00642016" w:rsidRDefault="00416703" w:rsidP="00416703">
            <w:pPr>
              <w:spacing w:after="120"/>
            </w:pPr>
            <w:r w:rsidRPr="00642016">
              <w:t>–</w:t>
            </w:r>
            <w:r w:rsidRPr="00642016">
              <w:tab/>
              <w:t>elektriciteit,</w:t>
            </w:r>
          </w:p>
        </w:tc>
        <w:tc>
          <w:tcPr>
            <w:tcW w:w="4876" w:type="dxa"/>
          </w:tcPr>
          <w:p w:rsidR="00416703" w:rsidRPr="00642016" w:rsidRDefault="00416703" w:rsidP="00416703">
            <w:pPr>
              <w:spacing w:after="120"/>
              <w:rPr>
                <w:b/>
              </w:rPr>
            </w:pPr>
            <w:r w:rsidRPr="00642016">
              <w:t>–</w:t>
            </w:r>
            <w:r w:rsidRPr="00642016">
              <w:tab/>
              <w:t>elektriciteit,</w:t>
            </w:r>
          </w:p>
        </w:tc>
      </w:tr>
      <w:tr w:rsidR="00416703" w:rsidRPr="00642016" w:rsidTr="00CD02A7">
        <w:trPr>
          <w:jc w:val="center"/>
        </w:trPr>
        <w:tc>
          <w:tcPr>
            <w:tcW w:w="4876" w:type="dxa"/>
          </w:tcPr>
          <w:p w:rsidR="00416703" w:rsidRPr="00642016" w:rsidRDefault="00416703" w:rsidP="00416703">
            <w:pPr>
              <w:spacing w:after="120"/>
              <w:rPr>
                <w:i/>
              </w:rPr>
            </w:pPr>
            <w:r w:rsidRPr="00642016">
              <w:t>–</w:t>
            </w:r>
            <w:r w:rsidRPr="00642016">
              <w:rPr>
                <w:szCs w:val="24"/>
              </w:rPr>
              <w:tab/>
            </w:r>
            <w:r w:rsidRPr="00642016">
              <w:rPr>
                <w:b/>
                <w:i/>
              </w:rPr>
              <w:t>een duurzame drager met digitale inhoud wanneer deze uitsluitend gebruikt is als drager voor de levering van de digitale inhoud aan de consument als bedoeld in</w:t>
            </w:r>
            <w:r w:rsidRPr="00642016">
              <w:t xml:space="preserve"> Richtlijn (EU) N/XXX</w:t>
            </w:r>
            <w:r w:rsidRPr="00642016">
              <w:rPr>
                <w:vertAlign w:val="superscript"/>
              </w:rPr>
              <w:t>39</w:t>
            </w:r>
            <w:r w:rsidRPr="00642016">
              <w:t>.”</w:t>
            </w:r>
          </w:p>
        </w:tc>
        <w:tc>
          <w:tcPr>
            <w:tcW w:w="4876" w:type="dxa"/>
          </w:tcPr>
          <w:p w:rsidR="00416703" w:rsidRPr="00642016" w:rsidRDefault="00416703" w:rsidP="00416703">
            <w:pPr>
              <w:spacing w:after="120"/>
              <w:rPr>
                <w:b/>
                <w:i/>
              </w:rPr>
            </w:pPr>
            <w:r w:rsidRPr="00642016">
              <w:t>–</w:t>
            </w:r>
            <w:r w:rsidRPr="00642016">
              <w:rPr>
                <w:szCs w:val="24"/>
              </w:rPr>
              <w:tab/>
            </w:r>
            <w:r w:rsidRPr="00642016">
              <w:rPr>
                <w:b/>
                <w:i/>
              </w:rPr>
              <w:t>ingebedde digitale inhoud of digitale diensten waarop</w:t>
            </w:r>
            <w:r w:rsidRPr="00642016">
              <w:t xml:space="preserve"> Richtlijn (EU) N/XXX </w:t>
            </w:r>
            <w:r w:rsidRPr="00642016">
              <w:rPr>
                <w:b/>
                <w:i/>
              </w:rPr>
              <w:t>van toepassing is</w:t>
            </w:r>
            <w:r w:rsidRPr="00642016">
              <w:rPr>
                <w:vertAlign w:val="superscript"/>
              </w:rPr>
              <w:t>39</w:t>
            </w:r>
            <w:r w:rsidRPr="00642016">
              <w:t>."</w:t>
            </w:r>
          </w:p>
        </w:tc>
      </w:tr>
      <w:tr w:rsidR="00416703" w:rsidRPr="00642016" w:rsidTr="00CD02A7">
        <w:trPr>
          <w:jc w:val="center"/>
        </w:trPr>
        <w:tc>
          <w:tcPr>
            <w:tcW w:w="4876" w:type="dxa"/>
          </w:tcPr>
          <w:p w:rsidR="00416703" w:rsidRPr="00642016" w:rsidRDefault="00416703" w:rsidP="00416703">
            <w:pPr>
              <w:spacing w:after="120"/>
              <w:rPr>
                <w:i/>
              </w:rPr>
            </w:pPr>
            <w:r w:rsidRPr="00642016">
              <w:t>______________</w:t>
            </w:r>
          </w:p>
        </w:tc>
        <w:tc>
          <w:tcPr>
            <w:tcW w:w="4876" w:type="dxa"/>
          </w:tcPr>
          <w:p w:rsidR="00416703" w:rsidRPr="00642016" w:rsidRDefault="00416703" w:rsidP="00416703">
            <w:pPr>
              <w:spacing w:after="120"/>
              <w:rPr>
                <w:b/>
                <w:i/>
              </w:rPr>
            </w:pPr>
            <w:r w:rsidRPr="00642016">
              <w:rPr>
                <w:szCs w:val="24"/>
              </w:rPr>
              <w:t>______________</w:t>
            </w:r>
          </w:p>
        </w:tc>
      </w:tr>
      <w:tr w:rsidR="00416703" w:rsidRPr="00642016" w:rsidTr="00CD02A7">
        <w:trPr>
          <w:jc w:val="center"/>
        </w:trPr>
        <w:tc>
          <w:tcPr>
            <w:tcW w:w="4876" w:type="dxa"/>
          </w:tcPr>
          <w:p w:rsidR="00416703" w:rsidRPr="00642016" w:rsidRDefault="00416703" w:rsidP="00416703">
            <w:pPr>
              <w:spacing w:after="120"/>
              <w:rPr>
                <w:szCs w:val="24"/>
              </w:rPr>
            </w:pPr>
            <w:r w:rsidRPr="00642016">
              <w:rPr>
                <w:szCs w:val="24"/>
                <w:vertAlign w:val="superscript"/>
              </w:rPr>
              <w:t>39</w:t>
            </w:r>
            <w:r w:rsidRPr="00642016">
              <w:rPr>
                <w:szCs w:val="24"/>
              </w:rPr>
              <w:t xml:space="preserve"> Richtlijn xxx/YYYY/EU van het Europees Parlement en de Raad van ... betreffende overeenkomsten voor de levering van digitale inhoud (PB...)</w:t>
            </w:r>
          </w:p>
        </w:tc>
        <w:tc>
          <w:tcPr>
            <w:tcW w:w="4876" w:type="dxa"/>
          </w:tcPr>
          <w:p w:rsidR="00416703" w:rsidRPr="00642016" w:rsidRDefault="00416703" w:rsidP="00416703">
            <w:pPr>
              <w:spacing w:after="120"/>
              <w:rPr>
                <w:szCs w:val="24"/>
              </w:rPr>
            </w:pPr>
            <w:r w:rsidRPr="00642016">
              <w:rPr>
                <w:szCs w:val="24"/>
                <w:vertAlign w:val="superscript"/>
              </w:rPr>
              <w:t>39</w:t>
            </w:r>
            <w:r w:rsidRPr="00642016">
              <w:rPr>
                <w:szCs w:val="24"/>
              </w:rPr>
              <w:t xml:space="preserve"> Richtlijn xxx/YYYY/EU van het Europees Parlement en de Raad van ... betreffende </w:t>
            </w:r>
            <w:r w:rsidRPr="00642016">
              <w:rPr>
                <w:b/>
                <w:i/>
                <w:szCs w:val="24"/>
              </w:rPr>
              <w:t>bepaalde aspecten van</w:t>
            </w:r>
            <w:r w:rsidRPr="00642016">
              <w:rPr>
                <w:szCs w:val="24"/>
              </w:rPr>
              <w:t xml:space="preserve"> overeenkomsten voor de levering van digitale inhoud </w:t>
            </w:r>
            <w:r w:rsidRPr="00642016">
              <w:rPr>
                <w:b/>
                <w:i/>
                <w:szCs w:val="24"/>
              </w:rPr>
              <w:t>en digitale diensten</w:t>
            </w:r>
            <w:r w:rsidRPr="00642016">
              <w:rPr>
                <w:szCs w:val="24"/>
              </w:rPr>
              <w:t xml:space="preserve"> (PB...)</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123</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20 – lid 2</w:t>
      </w:r>
      <w:r w:rsidRPr="004D5895">
        <w:rPr>
          <w:rStyle w:val="HideTWBExt"/>
        </w:rPr>
        <w:t>&lt;/Article&gt;</w:t>
      </w:r>
    </w:p>
    <w:p w:rsidR="00416703" w:rsidRPr="00642016" w:rsidRDefault="00416703" w:rsidP="00416703">
      <w:r w:rsidRPr="004D5895">
        <w:rPr>
          <w:rStyle w:val="HideTWBExt"/>
        </w:rPr>
        <w:t>&lt;DocAmend2&gt;</w:t>
      </w:r>
      <w:r w:rsidRPr="00642016">
        <w:t>Verordening (EG) nr. 2006/2004</w:t>
      </w:r>
      <w:r w:rsidRPr="004D5895">
        <w:rPr>
          <w:rStyle w:val="HideTWBExt"/>
        </w:rPr>
        <w:t>&lt;/DocAmend2&gt;</w:t>
      </w:r>
    </w:p>
    <w:p w:rsidR="00416703" w:rsidRPr="00642016" w:rsidRDefault="00416703" w:rsidP="00416703">
      <w:r w:rsidRPr="004D5895">
        <w:rPr>
          <w:rStyle w:val="HideTWBExt"/>
        </w:rPr>
        <w:t>&lt;Article2&gt;</w:t>
      </w:r>
      <w:r w:rsidRPr="00642016">
        <w:t>Bijlage – punt 21</w:t>
      </w:r>
      <w:r w:rsidRPr="004D5895">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pPr>
            <w:r w:rsidRPr="00642016">
              <w:t>"</w:t>
            </w:r>
            <w:r w:rsidRPr="00642016">
              <w:rPr>
                <w:b/>
                <w:i/>
              </w:rPr>
              <w:t>21</w:t>
            </w:r>
            <w:r w:rsidRPr="00642016">
              <w:t xml:space="preserve">. </w:t>
            </w:r>
            <w:r w:rsidRPr="00642016">
              <w:tab/>
              <w:t>Richtlijn (EU) nr. XXX van het Europees Parlement en de Raad van XX/XX/201X betreffende overeenkomsten voor de levering van digitale inhoud (PB...)"</w:t>
            </w:r>
          </w:p>
        </w:tc>
        <w:tc>
          <w:tcPr>
            <w:tcW w:w="4876" w:type="dxa"/>
          </w:tcPr>
          <w:p w:rsidR="00416703" w:rsidRPr="00642016" w:rsidRDefault="00416703" w:rsidP="00416703">
            <w:pPr>
              <w:spacing w:after="120"/>
            </w:pPr>
            <w:r w:rsidRPr="00642016">
              <w:t>"</w:t>
            </w:r>
            <w:r w:rsidRPr="00642016">
              <w:rPr>
                <w:b/>
                <w:i/>
              </w:rPr>
              <w:t>21 bis</w:t>
            </w:r>
            <w:r w:rsidRPr="00642016">
              <w:t xml:space="preserve">. </w:t>
            </w:r>
            <w:r w:rsidRPr="00642016">
              <w:tab/>
              <w:t xml:space="preserve">Richtlijn (EU) N/XXX van het Europees Parlement en de Raad van XX/XX/201X betreffende </w:t>
            </w:r>
            <w:r w:rsidRPr="00642016">
              <w:rPr>
                <w:b/>
                <w:i/>
              </w:rPr>
              <w:t>bepaalde aspecten van</w:t>
            </w:r>
            <w:r w:rsidRPr="00642016">
              <w:t xml:space="preserve"> overeenkomsten voor de levering van digitale inhoud </w:t>
            </w:r>
            <w:r w:rsidRPr="00642016">
              <w:rPr>
                <w:b/>
                <w:i/>
              </w:rPr>
              <w:t>en digitale diensten</w:t>
            </w:r>
            <w:r w:rsidRPr="00642016">
              <w:t xml:space="preserve"> (PB ...)</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124</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20 – lid 3</w:t>
      </w:r>
      <w:r w:rsidRPr="004D5895">
        <w:rPr>
          <w:rStyle w:val="HideTWBExt"/>
        </w:rPr>
        <w:t>&lt;/Article&gt;</w:t>
      </w:r>
    </w:p>
    <w:p w:rsidR="00416703" w:rsidRPr="00642016" w:rsidRDefault="00416703" w:rsidP="00416703">
      <w:r w:rsidRPr="004D5895">
        <w:rPr>
          <w:rStyle w:val="HideTWBExt"/>
        </w:rPr>
        <w:t>&lt;DocAmend2&gt;</w:t>
      </w:r>
      <w:r w:rsidRPr="00642016">
        <w:t>Richtlijn 2009/22/EG</w:t>
      </w:r>
      <w:r w:rsidRPr="004D5895">
        <w:rPr>
          <w:rStyle w:val="HideTWBExt"/>
        </w:rPr>
        <w:t>&lt;/DocAmend2&gt;</w:t>
      </w:r>
    </w:p>
    <w:p w:rsidR="00416703" w:rsidRPr="00642016" w:rsidRDefault="00416703" w:rsidP="00416703">
      <w:r w:rsidRPr="004D5895">
        <w:rPr>
          <w:rStyle w:val="HideTWBExt"/>
        </w:rPr>
        <w:t>&lt;Article2&gt;</w:t>
      </w:r>
      <w:r w:rsidRPr="00642016">
        <w:t>Bijlage I – punt 16</w:t>
      </w:r>
      <w:r w:rsidRPr="004D5895">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tcPr>
          <w:p w:rsidR="00416703" w:rsidRPr="00642016" w:rsidRDefault="00416703" w:rsidP="00416703">
            <w:pPr>
              <w:spacing w:after="120"/>
            </w:pPr>
            <w:r w:rsidRPr="00642016">
              <w:t>"</w:t>
            </w:r>
            <w:r w:rsidRPr="00642016">
              <w:rPr>
                <w:b/>
                <w:i/>
              </w:rPr>
              <w:t>16</w:t>
            </w:r>
            <w:r w:rsidRPr="00642016">
              <w:t>.</w:t>
            </w:r>
            <w:r w:rsidRPr="00642016">
              <w:tab/>
              <w:t>Richtlijn (EU) nr. XXX van het Europees Parlement en de Raad van XX/XX/201X betreffende overeenkomsten voor de levering van digitale inhoud (PB...)"</w:t>
            </w:r>
          </w:p>
        </w:tc>
        <w:tc>
          <w:tcPr>
            <w:tcW w:w="4876" w:type="dxa"/>
          </w:tcPr>
          <w:p w:rsidR="00416703" w:rsidRPr="00642016" w:rsidRDefault="00416703" w:rsidP="00416703">
            <w:pPr>
              <w:spacing w:after="120"/>
              <w:rPr>
                <w:i/>
                <w:szCs w:val="24"/>
              </w:rPr>
            </w:pPr>
            <w:r w:rsidRPr="00642016">
              <w:t>"</w:t>
            </w:r>
            <w:r w:rsidRPr="00642016">
              <w:rPr>
                <w:b/>
                <w:i/>
              </w:rPr>
              <w:t>15 bis</w:t>
            </w:r>
            <w:r w:rsidRPr="00642016">
              <w:t>.</w:t>
            </w:r>
            <w:r w:rsidRPr="00642016">
              <w:tab/>
              <w:t xml:space="preserve">Richtlijn (EU) N/XXX van het Europees Parlement en de Raad van XX/XX/201X betreffende </w:t>
            </w:r>
            <w:r w:rsidRPr="00642016">
              <w:rPr>
                <w:b/>
                <w:i/>
              </w:rPr>
              <w:t>bepaalde aspecten van</w:t>
            </w:r>
            <w:r w:rsidRPr="00642016">
              <w:t xml:space="preserve"> overeenkomsten voor de levering van digitale inhoud </w:t>
            </w:r>
            <w:r w:rsidRPr="00642016">
              <w:rPr>
                <w:b/>
                <w:i/>
              </w:rPr>
              <w:t>en digitale diensten</w:t>
            </w:r>
            <w:r w:rsidRPr="00642016">
              <w:t xml:space="preserve"> (PB ...)"</w:t>
            </w:r>
          </w:p>
        </w:tc>
      </w:tr>
    </w:tbl>
    <w:p w:rsidR="00416703" w:rsidRPr="00642016" w:rsidRDefault="00416703" w:rsidP="00416703">
      <w:r w:rsidRPr="004D5895">
        <w:rPr>
          <w:rStyle w:val="HideTWBExt"/>
        </w:rPr>
        <w:t>&lt;/Amend&gt;</w:t>
      </w:r>
    </w:p>
    <w:p w:rsidR="00416703" w:rsidRPr="00642016" w:rsidRDefault="00416703" w:rsidP="00C95F07">
      <w:pPr>
        <w:pStyle w:val="AMNumberTabs"/>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125</w:t>
      </w:r>
      <w:r w:rsidRPr="004D5895">
        <w:rPr>
          <w:rStyle w:val="HideTWBExt"/>
          <w:b w:val="0"/>
        </w:rPr>
        <w:t>&lt;/NumAm&gt;</w:t>
      </w:r>
    </w:p>
    <w:p w:rsidR="00416703" w:rsidRPr="00642016" w:rsidRDefault="00416703" w:rsidP="00416703">
      <w:pPr>
        <w:spacing w:before="240"/>
        <w:rPr>
          <w:b/>
        </w:rPr>
      </w:pPr>
      <w:r w:rsidRPr="004D5895">
        <w:rPr>
          <w:rStyle w:val="HideTWBExt"/>
        </w:rPr>
        <w:t>&lt;DocAmend&gt;</w:t>
      </w:r>
      <w:r w:rsidRPr="00642016">
        <w:rPr>
          <w:b/>
        </w:rPr>
        <w:t>Voorstel voor een richtlijn</w:t>
      </w:r>
      <w:r w:rsidRPr="004D5895">
        <w:rPr>
          <w:rStyle w:val="HideTWBExt"/>
        </w:rPr>
        <w:t>&lt;/DocAmend&gt;</w:t>
      </w:r>
    </w:p>
    <w:p w:rsidR="00416703" w:rsidRPr="00642016" w:rsidRDefault="00416703" w:rsidP="00416703">
      <w:pPr>
        <w:rPr>
          <w:b/>
        </w:rPr>
      </w:pPr>
      <w:r w:rsidRPr="004D5895">
        <w:rPr>
          <w:rStyle w:val="HideTWBExt"/>
        </w:rPr>
        <w:t>&lt;Article&gt;</w:t>
      </w:r>
      <w:r w:rsidRPr="00642016">
        <w:rPr>
          <w:b/>
        </w:rPr>
        <w:t>Artikel 22 – alinea 1</w:t>
      </w:r>
      <w:r w:rsidRPr="004D5895">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jc w:val="center"/>
        </w:trPr>
        <w:tc>
          <w:tcPr>
            <w:tcW w:w="9752" w:type="dxa"/>
            <w:gridSpan w:val="2"/>
          </w:tcPr>
          <w:p w:rsidR="00416703" w:rsidRPr="00642016" w:rsidRDefault="00416703" w:rsidP="00416703">
            <w:pPr>
              <w:keepNext/>
              <w:rPr>
                <w:lang w:eastAsia="en-GB" w:bidi="ar-SA"/>
              </w:rPr>
            </w:pPr>
          </w:p>
        </w:tc>
      </w:tr>
      <w:tr w:rsidR="00416703" w:rsidRPr="00642016" w:rsidTr="00CD02A7">
        <w:trPr>
          <w:jc w:val="center"/>
        </w:trPr>
        <w:tc>
          <w:tcPr>
            <w:tcW w:w="4876" w:type="dxa"/>
            <w:hideMark/>
          </w:tcPr>
          <w:p w:rsidR="00416703" w:rsidRPr="00642016" w:rsidRDefault="00416703" w:rsidP="00416703">
            <w:pPr>
              <w:keepNext/>
              <w:spacing w:after="240"/>
              <w:jc w:val="center"/>
              <w:rPr>
                <w:i/>
              </w:rPr>
            </w:pPr>
            <w:r w:rsidRPr="00642016">
              <w:rPr>
                <w:i/>
              </w:rPr>
              <w:t>Door de Commissie voorgestelde tekst</w:t>
            </w:r>
          </w:p>
        </w:tc>
        <w:tc>
          <w:tcPr>
            <w:tcW w:w="4876" w:type="dxa"/>
            <w:hideMark/>
          </w:tcPr>
          <w:p w:rsidR="00416703" w:rsidRPr="00642016" w:rsidRDefault="00416703" w:rsidP="00416703">
            <w:pPr>
              <w:keepNext/>
              <w:spacing w:after="240"/>
              <w:jc w:val="center"/>
              <w:rPr>
                <w:i/>
              </w:rPr>
            </w:pPr>
            <w:r w:rsidRPr="00642016">
              <w:rPr>
                <w:i/>
              </w:rPr>
              <w:t>Amendement</w:t>
            </w:r>
          </w:p>
        </w:tc>
      </w:tr>
      <w:tr w:rsidR="00416703" w:rsidRPr="00642016" w:rsidTr="00CD02A7">
        <w:trPr>
          <w:jc w:val="center"/>
        </w:trPr>
        <w:tc>
          <w:tcPr>
            <w:tcW w:w="4876" w:type="dxa"/>
            <w:hideMark/>
          </w:tcPr>
          <w:p w:rsidR="00416703" w:rsidRPr="00642016" w:rsidRDefault="00416703" w:rsidP="00416703">
            <w:pPr>
              <w:spacing w:after="120"/>
            </w:pPr>
            <w:r w:rsidRPr="00642016">
              <w:t xml:space="preserve">De Commissie evalueert uiterlijk [vijf jaar na de datum van inwerkingtreding] de toepassing van deze richtlijn en brengt daarover verslag uit aan het Europees Parlement en de Raad. In het verslag wordt onder meer de noodzaak onderzocht van de harmonisatie van de regels die van toepassing zijn op overeenkomsten voor de levering van digitale inhoud tegen </w:t>
            </w:r>
            <w:r w:rsidRPr="00642016">
              <w:rPr>
                <w:b/>
                <w:i/>
              </w:rPr>
              <w:t>een</w:t>
            </w:r>
            <w:r w:rsidRPr="00642016">
              <w:t xml:space="preserve"> niet onder deze richtlijn vallende </w:t>
            </w:r>
            <w:r w:rsidRPr="00642016">
              <w:rPr>
                <w:b/>
                <w:i/>
              </w:rPr>
              <w:t>tegenprestatie</w:t>
            </w:r>
            <w:r w:rsidRPr="00642016">
              <w:t xml:space="preserve">, met name </w:t>
            </w:r>
            <w:r w:rsidRPr="00642016">
              <w:rPr>
                <w:b/>
                <w:i/>
              </w:rPr>
              <w:t>een tegenprestatie</w:t>
            </w:r>
            <w:r w:rsidRPr="00642016">
              <w:t xml:space="preserve"> in de vorm van reclame </w:t>
            </w:r>
            <w:r w:rsidRPr="00642016">
              <w:rPr>
                <w:b/>
                <w:i/>
              </w:rPr>
              <w:t>of indirect verzamelde gegevens</w:t>
            </w:r>
            <w:r w:rsidRPr="00642016">
              <w:t>.</w:t>
            </w:r>
          </w:p>
        </w:tc>
        <w:tc>
          <w:tcPr>
            <w:tcW w:w="4876" w:type="dxa"/>
            <w:hideMark/>
          </w:tcPr>
          <w:p w:rsidR="00416703" w:rsidRPr="00642016" w:rsidRDefault="00416703" w:rsidP="00416703">
            <w:pPr>
              <w:spacing w:after="120"/>
              <w:rPr>
                <w:szCs w:val="24"/>
              </w:rPr>
            </w:pPr>
            <w:r w:rsidRPr="00642016">
              <w:t xml:space="preserve">De Commissie evalueert uiterlijk ... [vijf jaar na de datum van inwerkingtreding </w:t>
            </w:r>
            <w:r w:rsidRPr="00642016">
              <w:rPr>
                <w:b/>
                <w:i/>
              </w:rPr>
              <w:t>van deze richtlijn</w:t>
            </w:r>
            <w:r w:rsidRPr="00642016">
              <w:t>] de toepassing van deze richtlijn en brengt daarover verslag uit aan het Europees Parlement</w:t>
            </w:r>
            <w:r w:rsidRPr="00642016">
              <w:rPr>
                <w:b/>
                <w:i/>
              </w:rPr>
              <w:t>,</w:t>
            </w:r>
            <w:r w:rsidRPr="00642016">
              <w:t xml:space="preserve"> de Raad </w:t>
            </w:r>
            <w:r w:rsidRPr="00642016">
              <w:rPr>
                <w:b/>
                <w:i/>
              </w:rPr>
              <w:t>en het Europees Economisch en Sociaal Comité</w:t>
            </w:r>
            <w:r w:rsidRPr="00642016">
              <w:t>.</w:t>
            </w:r>
            <w:r w:rsidRPr="00642016">
              <w:rPr>
                <w:b/>
                <w:i/>
              </w:rPr>
              <w:t xml:space="preserve"> Het herzieningsproces omvat raadpleging van de lidstaten, en van consumentenorganisaties en juridische en bedrijfsorganisaties op het niveau van de Unie.</w:t>
            </w:r>
            <w:r w:rsidRPr="00642016">
              <w:t xml:space="preserve"> In het verslag wordt onder meer de </w:t>
            </w:r>
            <w:r w:rsidRPr="00642016">
              <w:rPr>
                <w:b/>
                <w:i/>
              </w:rPr>
              <w:t>interactie met en naleving van Verordening (EU) 2016/679</w:t>
            </w:r>
            <w:r w:rsidRPr="00642016">
              <w:t xml:space="preserve"> onderzocht</w:t>
            </w:r>
            <w:r w:rsidRPr="00642016">
              <w:rPr>
                <w:b/>
                <w:i/>
              </w:rPr>
              <w:t>, evenals</w:t>
            </w:r>
            <w:r w:rsidRPr="00642016">
              <w:t xml:space="preserve"> de noodzaak van de harmonisatie van de regels die van toepassing zijn op overeenkomsten voor de levering van digitale inhoud </w:t>
            </w:r>
            <w:r w:rsidRPr="00642016">
              <w:rPr>
                <w:b/>
                <w:i/>
              </w:rPr>
              <w:t>of digitale inhoud</w:t>
            </w:r>
            <w:r w:rsidRPr="00642016">
              <w:t xml:space="preserve"> tegen </w:t>
            </w:r>
            <w:r w:rsidRPr="00642016">
              <w:rPr>
                <w:b/>
                <w:i/>
              </w:rPr>
              <w:t>het</w:t>
            </w:r>
            <w:r w:rsidRPr="00642016">
              <w:t xml:space="preserve"> niet onder deze richtlijn </w:t>
            </w:r>
            <w:r w:rsidRPr="00642016">
              <w:rPr>
                <w:b/>
                <w:i/>
              </w:rPr>
              <w:t>vallende verzamelen van persoonsgegevens door de handelaar</w:t>
            </w:r>
            <w:r w:rsidRPr="00642016">
              <w:t>, met name in de vorm van reclame.</w:t>
            </w:r>
          </w:p>
        </w:tc>
      </w:tr>
    </w:tbl>
    <w:p w:rsidR="00416703" w:rsidRPr="00642016" w:rsidRDefault="00416703" w:rsidP="00416703">
      <w:r w:rsidRPr="004D5895">
        <w:rPr>
          <w:rStyle w:val="HideTWBExt"/>
        </w:rPr>
        <w:t>&lt;/Amend&gt;&lt;/RepeatBlock-Amend&gt;</w:t>
      </w:r>
    </w:p>
    <w:p w:rsidR="000F71D1" w:rsidRPr="00642016" w:rsidRDefault="00416703" w:rsidP="00416703">
      <w:pPr>
        <w:pStyle w:val="PageHeading"/>
      </w:pPr>
      <w:r w:rsidRPr="00642016">
        <w:br w:type="page"/>
      </w:r>
      <w:bookmarkStart w:id="4" w:name="_Toc466557051"/>
      <w:bookmarkStart w:id="5" w:name="_Toc466625676"/>
      <w:bookmarkStart w:id="6" w:name="_Toc501037006"/>
      <w:r w:rsidRPr="00642016">
        <w:t>TOELICHTING</w:t>
      </w:r>
      <w:bookmarkEnd w:id="4"/>
      <w:bookmarkEnd w:id="5"/>
      <w:bookmarkEnd w:id="6"/>
    </w:p>
    <w:p w:rsidR="00416703" w:rsidRPr="00642016" w:rsidRDefault="00416703" w:rsidP="00416703">
      <w:pPr>
        <w:rPr>
          <w:b/>
          <w:i/>
        </w:rPr>
      </w:pPr>
      <w:r w:rsidRPr="00642016">
        <w:rPr>
          <w:b/>
          <w:i/>
        </w:rPr>
        <w:t>I. Inleiding</w:t>
      </w:r>
    </w:p>
    <w:p w:rsidR="00416703" w:rsidRPr="00642016" w:rsidRDefault="00416703" w:rsidP="00416703"/>
    <w:p w:rsidR="00783D9D" w:rsidRDefault="00416703" w:rsidP="00416703">
      <w:r w:rsidRPr="00642016">
        <w:t>Na het afgewezen voorstel voor een gemeenschappelijk Europees kooprecht doet de Commissie nogmaals een poging om de problemen op de interne markt door de uiteenlopende nationale regelgeving voor overeenkomsten, of het gebrek daaraan, op te lossen, op een manier die zowel bedrijven als consumenten ten goede komt. Zij doet dit aan de hand van twee voorstellen met betrekking tot digitale overeenkomsten: een voorstel voor een richtlijn over bepaalde aspecten van overeenkomsten voor de online-verkoop en andere verkoop op afstand van goederen en het voorliggende voorstel voor een richtlijn over bepaalde aspecten van overeenkomsten voor de levering van digitale inhoud. Dankzij het voorstel van de Commissie met betrekking tot de regelgeving voor overeenkomsten voor de levering van digitale inhoud is het mogelijk om een onderwerp te bespreken dat in de wetgeving van de lidstaten nog in de kinderschoenen staat, en dat nog niet op EU-niveau geharmoniseerd werd: genoegdoening voor de consument in geval van niet-overeenstemming van de geleverde digitale inhoud.</w:t>
      </w:r>
    </w:p>
    <w:p w:rsidR="00416703" w:rsidRPr="00642016" w:rsidRDefault="00416703" w:rsidP="00416703"/>
    <w:p w:rsidR="00783D9D" w:rsidRDefault="00416703" w:rsidP="00416703">
      <w:r w:rsidRPr="00642016">
        <w:t>In aansluiting op het gezamenlijke werkdocument dat zij in juli 2016 gepresenteerd hebben, stellen de corapporteurs in dit ontwerpverslag hun gezamenlijke amendementen met betrekking tot het voorstel van de Commissie voor. De corapporteurs zijn het over het algemeen eens met de benaderingswijze van de Commissie, namelijk het richten van de focus op bepaalde aspecten van het overeenkomstenrecht voor de levering van digitale inhoud, zoals overeenstemming en genoegdoening, en de beperking van de reikwijdte tot business-to-consumer-overeenkomsten.</w:t>
      </w:r>
    </w:p>
    <w:p w:rsidR="00416703" w:rsidRPr="00642016" w:rsidRDefault="00416703" w:rsidP="00416703"/>
    <w:p w:rsidR="00416703" w:rsidRPr="00642016" w:rsidRDefault="00416703" w:rsidP="00416703">
      <w:r w:rsidRPr="00642016">
        <w:t>In het ontwerpverslag brengen de corapporteurs een aantal punten naar voren waarover volgens hen nog verder gediscussieerd moet worden. Zij behouden zich het recht voor om bijkomende amendementen en voorstellen toe te voegen met betrekking tot onderwerpen die niet in het verslag zijn opgenomen. In deze toelichting wordt dieper ingegaan op de belangrijkste wijzigingen die in de vorm van amendementen in het ontwerpverslag werden voorgesteld, alsook op de beweegredenen daarvoor.</w:t>
      </w:r>
    </w:p>
    <w:p w:rsidR="00416703" w:rsidRPr="00642016" w:rsidRDefault="00416703" w:rsidP="00416703"/>
    <w:p w:rsidR="00416703" w:rsidRPr="00642016" w:rsidRDefault="00416703" w:rsidP="00416703"/>
    <w:p w:rsidR="00416703" w:rsidRPr="00642016" w:rsidRDefault="00416703" w:rsidP="00416703">
      <w:pPr>
        <w:rPr>
          <w:b/>
          <w:i/>
        </w:rPr>
      </w:pPr>
      <w:r w:rsidRPr="00642016">
        <w:rPr>
          <w:b/>
          <w:i/>
        </w:rPr>
        <w:t>II. Belangrijkste thema's in het ontwerpverslag</w:t>
      </w:r>
    </w:p>
    <w:p w:rsidR="00416703" w:rsidRPr="00642016" w:rsidRDefault="00416703" w:rsidP="00416703"/>
    <w:p w:rsidR="00416703" w:rsidRPr="00642016" w:rsidRDefault="00416703" w:rsidP="00416703">
      <w:pPr>
        <w:rPr>
          <w:b/>
          <w:i/>
        </w:rPr>
      </w:pPr>
      <w:r w:rsidRPr="00642016">
        <w:rPr>
          <w:b/>
          <w:i/>
        </w:rPr>
        <w:t>1. Verduidelijking van de tekst en overeenstemming met het acquis</w:t>
      </w:r>
    </w:p>
    <w:p w:rsidR="00416703" w:rsidRPr="00642016" w:rsidRDefault="00416703" w:rsidP="00416703"/>
    <w:p w:rsidR="00783D9D" w:rsidRDefault="00416703" w:rsidP="00416703">
      <w:r w:rsidRPr="00642016">
        <w:t>De corapporteurs zijn het met de Commissie eens dat de richtlijn niet alleen digitale inhoud zoals gedefinieerd in de richtlijn consumentenrechten moet omvatten, maar ook diensten, bijvoorbeeld voor opslag in de cloud of voor file hosting, sociale media, diensten voor instant messaging, websites of platformen om video- en audiofragmenten te delen. Dit moet ervoor zorgen dat de richtlijn ook in de toekomst, met verdere technische ontwikkelingen, bruikbaar zal zijn. Ter wille van overeenstemming met de definitie van "digitale inhoud" uit de richtlijn consumentenrechten menen de corapporteurs echter dat het passender zou zijn om de definitie van digitale inhoud niet met dergelijke diensten uit te breiden, maar dat beter een categorie "digitale diensten" gecreëerd wordt, om een duidelijk onderscheid te behouden tussen digitale inhoud – gegevens die in digitale vorm geproduceerd en geleverd worden – en digitale diensten. De corapporteurs verduidelijken dat dit geen gevolgen mag hebben voor de bevoegdheid van de lidstaten om de aard van de overeenkomsten te bepalen, met andere woorden, dat de lidstaten moeten kunnen bepalen of de overeenkomst voor de levering van digitale inhoud gezien moet worden als een koopovereenkomst, een overeenkomst inzake diensten, een huurovereenkomst of een overeenkomst sui generis.</w:t>
      </w:r>
    </w:p>
    <w:p w:rsidR="00416703" w:rsidRPr="00642016" w:rsidRDefault="00416703" w:rsidP="00416703"/>
    <w:p w:rsidR="00416703" w:rsidRPr="00642016" w:rsidRDefault="00416703" w:rsidP="00416703"/>
    <w:p w:rsidR="00416703" w:rsidRPr="00642016" w:rsidRDefault="00416703" w:rsidP="00416703">
      <w:pPr>
        <w:rPr>
          <w:b/>
          <w:i/>
        </w:rPr>
      </w:pPr>
      <w:r w:rsidRPr="00642016">
        <w:rPr>
          <w:b/>
          <w:i/>
        </w:rPr>
        <w:t>2. Toepassingsgebied</w:t>
      </w:r>
    </w:p>
    <w:p w:rsidR="00416703" w:rsidRPr="00642016" w:rsidRDefault="00416703" w:rsidP="00416703"/>
    <w:p w:rsidR="00783D9D" w:rsidRDefault="00416703" w:rsidP="00416703">
      <w:r w:rsidRPr="00642016">
        <w:t>De corapporteurs menen dat het voorstel van de Commissie om digitale inhoud die in goederen geïntegreerd is (bijvoorbeeld slimme producten) te weren uit het toepassingsgebied van de richtlijn, het moeilijk zal maken om het toepassingsgebied van dit voorstel te onderscheiden van dat van het voorstel over bepaalde aspecten met betrekking tot overeenkomsten voor de online-verkoop en andere verkoop op afstand van goederen. De toepasselijke regelgeving voor digitale inhoud zou verschillend zijn naargelang de inhoud in een product ingebed is of apart wordt verstrekt; dit onderscheid is echter niet altijd gemakkelijk te maken, bijvoorbeeld in het geval van smartphones met voorhand geïnstalleerde apps versus apps die door de consument geïnstalleerd worden. Dat maakt het moeilijk voor consumenten en bedrijven om te bepalen welke regelgeving toegepast moet worden wanneer een product defect of is of niet overeenstemt met de overeenkomst (moet het product beschouwd worden als een materieel goed of als digitale inhoud?). De corapporteurs hebben meerdere benaderingen overwogen en zijn tot de slotsom gekomen dat de richtlijn ook van toepassing moet zijn op ingebedde digitale inhoud of ingebedde digitale diensten, terwijl wat goederen met ingebedde digitale inhoud of ingebedde digitale diensten betreft de handelaar ten aanzien van de consument uit hoofde van deze richtlijn alleen aansprakelijk te zijn voor het naleven van de verplichtingen met betrekking tot de ingebedde digitale inhoud of ingebedde digitale diensten. Het is niet mogelijke het belang van IoT-producten in de nabije toekomst te overschatten, en slimme goederen zullen de markt beheersen. Consumenten die deze producten kopen, zullen kunnen genieten van de rechten die met deze richtlijn worden geïntroduceerd, zoals updates, interoperabiliteit, een veilige digitale omgeving en het recht op teruggaven van hun gegevens bij ontbinding.</w:t>
      </w:r>
    </w:p>
    <w:p w:rsidR="00416703" w:rsidRPr="00642016" w:rsidRDefault="00416703" w:rsidP="00416703"/>
    <w:p w:rsidR="00416703" w:rsidRPr="00642016" w:rsidRDefault="00416703" w:rsidP="00416703">
      <w:r w:rsidRPr="00642016">
        <w:t>Om de afbakeningsproblemen tussen de toepassingsgebieden van de voorstellen met betrekking tot digitale overeenkomsten en de gevolgen daarvan zo veel mogelijk te beperken, hebben de corapporteurs met de rapporteur van het voorstel over de verkoop van goederen afgesproken om de criteria voor overeenstemming in beide rechtskaders zo veel mogelijk op elkaar af te stemmen.</w:t>
      </w:r>
    </w:p>
    <w:p w:rsidR="00416703" w:rsidRPr="00642016" w:rsidRDefault="00416703" w:rsidP="00416703"/>
    <w:p w:rsidR="00416703" w:rsidRPr="00642016" w:rsidRDefault="00416703" w:rsidP="00416703"/>
    <w:p w:rsidR="00416703" w:rsidRPr="00642016" w:rsidRDefault="00416703" w:rsidP="00416703">
      <w:pPr>
        <w:rPr>
          <w:b/>
          <w:i/>
        </w:rPr>
      </w:pPr>
      <w:r w:rsidRPr="00642016">
        <w:rPr>
          <w:b/>
          <w:i/>
        </w:rPr>
        <w:t>3. Gegevens als tegenprestatie en gegevensbescherming</w:t>
      </w:r>
    </w:p>
    <w:p w:rsidR="00416703" w:rsidRPr="00642016" w:rsidRDefault="00416703" w:rsidP="00416703"/>
    <w:p w:rsidR="00416703" w:rsidRDefault="00416703" w:rsidP="00416703">
      <w:r w:rsidRPr="00642016">
        <w:t>De Commissie introduceert in haar voorstel het idee van een andere tegenprestatie dan geld, en legt aan handelaars de verplichting op om genoegdoening te verzekeren als de digitale inhoud of de digitale dienst niet geleverd wordt, of niet in overeenstemming is met de overeenkomst, zelfs als de tegenprestatie het verstrekken van gegevens is.</w:t>
      </w:r>
    </w:p>
    <w:p w:rsidR="00CD02A7" w:rsidRPr="00642016" w:rsidRDefault="00CD02A7" w:rsidP="00416703"/>
    <w:p w:rsidR="00416703" w:rsidRPr="00642016" w:rsidRDefault="00416703" w:rsidP="00CD02A7">
      <w:pPr>
        <w:rPr>
          <w:rFonts w:ascii="Verdana" w:hAnsi="Verdana" w:cs="Arial"/>
          <w:color w:val="000000"/>
          <w:sz w:val="18"/>
          <w:szCs w:val="18"/>
        </w:rPr>
      </w:pPr>
      <w:r w:rsidRPr="00642016">
        <w:t>De corapporteurs gaan aarzelend akkoord met de idee van gegevens als tegenprestatie. Zij zijn van oordeel dat deze richtlijn er op geen enkele manier toe mag leiden dat aan de persoon gebonden rechten nog meer dan nu reeds het geval is worden gecommercialiseerd of te gelde gemaakt.</w:t>
      </w:r>
      <w:r w:rsidRPr="00642016">
        <w:rPr>
          <w:color w:val="000000"/>
          <w:szCs w:val="24"/>
        </w:rPr>
        <w:t xml:space="preserve"> </w:t>
      </w:r>
      <w:r w:rsidRPr="00642016">
        <w:rPr>
          <w:rFonts w:ascii="Verdana" w:hAnsi="Verdana"/>
          <w:color w:val="000000"/>
          <w:sz w:val="18"/>
          <w:szCs w:val="18"/>
        </w:rPr>
        <w:t xml:space="preserve"> </w:t>
      </w:r>
      <w:r w:rsidRPr="00642016">
        <w:rPr>
          <w:color w:val="000000"/>
          <w:szCs w:val="24"/>
        </w:rPr>
        <w:t xml:space="preserve">Vandaar dat het toepassingsgebied betrekking heeft op situaties waarin handelaars digitale inhoud of digitale diensten leveren in ruil </w:t>
      </w:r>
      <w:r w:rsidRPr="00CD02A7">
        <w:t>voor</w:t>
      </w:r>
      <w:r w:rsidRPr="00642016">
        <w:rPr>
          <w:color w:val="000000"/>
          <w:szCs w:val="24"/>
        </w:rPr>
        <w:t xml:space="preserve"> de betaling van een prijs of gebruiksrechten met betrekking tot de persoonsgegevens van de consument.</w:t>
      </w:r>
    </w:p>
    <w:p w:rsidR="00416703" w:rsidRPr="00642016" w:rsidRDefault="00416703" w:rsidP="00416703"/>
    <w:p w:rsidR="00416703" w:rsidRPr="00642016" w:rsidRDefault="00416703" w:rsidP="00416703">
      <w:r w:rsidRPr="00642016">
        <w:t>Het verslag gaat ook verder dan het voorstel van de Commissie in de zin dat de reikwijdte wordt uitgebreid tot gegevens die door de handelaar worden verzameld en niet alleen gegevens die actief door de consument worden verstrekt, om achterpoortjes te voorkomen. Daarnaast zijn de corapporteurs ook voorstander van een beperking van het toepassingsgebied van de richtlijn en steunen zij de voorgestelde uitsluiting van overeenkomsten waarbij de verwerking van gegevens door de leverancier strikt noodzakelijk is om de overeenkomst uit te voeren of om te voldoen aan wettelijke vereisten: de richtlijn mag niet van toepassing zijn wanneer de leverancier de persoonsgegevens of andere gegevens die door de consument werden verstrekt uitsluitend gebruikt om de digitale inhoud of dienst te leveren of om aan de wettelijke vereisten waaraan hij gebonden is te voldoen, en hij de persoonsgegevens of andere gegevens niet voor andere doeleinden verwerkt.</w:t>
      </w:r>
    </w:p>
    <w:p w:rsidR="00416703" w:rsidRPr="00642016" w:rsidRDefault="00416703" w:rsidP="00416703"/>
    <w:p w:rsidR="00416703" w:rsidRPr="00642016" w:rsidRDefault="00416703" w:rsidP="00416703">
      <w:r w:rsidRPr="00642016">
        <w:t>Met betrekking tot gegevensbescherming menen de corapporteurs dat de richtlijn afgestemd moet zijn op de algemene verordening gegevensbescherming, daarom verduidelijken zij dat de richtlijn deze verordening onverlet laat. Daarnaast menen zij dat het noodzakelijk is te waarborgen dat de consument niet gebonden is door bepalingen in de overeenkomst over de verwerking van persoonsgegevens in het kader van de sluiting of uitvoering van de overeenkomst als deze bepalingen nadelige gevolgen hebben voor de consument als betrokkene op grond van de algemene verordening gegevensbescherming.</w:t>
      </w:r>
    </w:p>
    <w:p w:rsidR="00416703" w:rsidRPr="00642016" w:rsidRDefault="00416703" w:rsidP="00416703"/>
    <w:p w:rsidR="00416703" w:rsidRPr="00642016" w:rsidRDefault="00416703" w:rsidP="00416703"/>
    <w:p w:rsidR="00416703" w:rsidRPr="00642016" w:rsidRDefault="00416703" w:rsidP="00416703">
      <w:pPr>
        <w:rPr>
          <w:b/>
          <w:i/>
        </w:rPr>
      </w:pPr>
      <w:r w:rsidRPr="00642016">
        <w:rPr>
          <w:b/>
          <w:i/>
        </w:rPr>
        <w:t>4. Levering van de digitale inhoud of de digitale dienst</w:t>
      </w:r>
    </w:p>
    <w:p w:rsidR="00416703" w:rsidRPr="00642016" w:rsidRDefault="00416703" w:rsidP="00416703"/>
    <w:p w:rsidR="00416703" w:rsidRPr="00642016" w:rsidRDefault="00416703" w:rsidP="00416703">
      <w:r w:rsidRPr="00642016">
        <w:t xml:space="preserve">De corapporteurs verduidelijken de constitutieve elementen van de levering, waaronder de definitie en het tijdstip van de levering, en zij houden hierbij rekening met de wijzigingen aan het toepassingsgebied van de richtlijn. Ten gevolge daarvan is de leverancier verplicht om onverwijld na de sluiting </w:t>
      </w:r>
      <w:r w:rsidR="00CD02A7">
        <w:t>van de overeenkomst te leveren.</w:t>
      </w:r>
    </w:p>
    <w:p w:rsidR="00416703" w:rsidRPr="00642016" w:rsidRDefault="00416703" w:rsidP="00416703"/>
    <w:p w:rsidR="00416703" w:rsidRPr="00642016" w:rsidRDefault="00416703" w:rsidP="00416703">
      <w:pPr>
        <w:rPr>
          <w:b/>
          <w:i/>
        </w:rPr>
      </w:pPr>
      <w:r w:rsidRPr="00642016">
        <w:rPr>
          <w:b/>
          <w:i/>
        </w:rPr>
        <w:t>5. Overeenstemming met de overeenkomst</w:t>
      </w:r>
    </w:p>
    <w:p w:rsidR="00416703" w:rsidRPr="00642016" w:rsidRDefault="00416703" w:rsidP="00416703"/>
    <w:p w:rsidR="00416703" w:rsidRPr="00642016" w:rsidRDefault="00416703" w:rsidP="00416703">
      <w:r w:rsidRPr="00642016">
        <w:t xml:space="preserve">Met betrekking tot de vereisten voor overeenstemming met de overeenkomst verschillen de rapporteurs van mening met de Commissie, en menen zij dat de overeenstemming niet in de eerste plaats beoordeeld moet worden op grond van wat is bepaald in de overeenkomst; zij stellen voor de overeenstemming te beoordelen aan de hand van zowel objectieve als subjectieve criteria. De corapporteurs menen echter dat de partijen moeten kunnen afspreken om onder bepaalde voorwaarden, bijvoorbeeld de uitdrukkelijke aanvaarding van de consument, de objectieve vereisten uit te sluiten, ervan af te wijken of de gevolgen ervan te beperken in het </w:t>
      </w:r>
      <w:r w:rsidR="00CD02A7">
        <w:t>nadeel van de consument.</w:t>
      </w:r>
    </w:p>
    <w:p w:rsidR="00416703" w:rsidRPr="00642016" w:rsidRDefault="00416703" w:rsidP="00416703"/>
    <w:p w:rsidR="00416703" w:rsidRPr="00642016" w:rsidRDefault="00416703" w:rsidP="00416703">
      <w:pPr>
        <w:rPr>
          <w:b/>
          <w:i/>
        </w:rPr>
      </w:pPr>
      <w:r w:rsidRPr="00642016">
        <w:rPr>
          <w:b/>
          <w:i/>
        </w:rPr>
        <w:t>6. Wijziging van de digitale inhoud</w:t>
      </w:r>
    </w:p>
    <w:p w:rsidR="00416703" w:rsidRPr="00642016" w:rsidRDefault="00416703" w:rsidP="00416703"/>
    <w:p w:rsidR="00416703" w:rsidRPr="00642016" w:rsidRDefault="00416703" w:rsidP="00416703">
      <w:r w:rsidRPr="00642016">
        <w:t>Een van de belangrijkste wijzigingen die de corapporteurs hebben ingevoerd met betrekking tot de digitale inhoud of de digitale dienst die gedurende een bepaalde termijn wordt geleverd, is dat de leverancier de functionaliteit, interoperabiliteit en andere wezenlijke prestatiekenmerken van de digitale inhoud of de digitale dienst niet mag wijzigen, voor zover die wijzigingen nadelige gevolgen hebben voor de toegang tot of het gebruik van de digitale dienst door de consument. In het ontwerpverslag zijn evenwel de uitzonderingen op deze regel behouden en werden enkele bijkomende waarborgen ten voordele van de consument opgenomen.</w:t>
      </w:r>
    </w:p>
    <w:p w:rsidR="00416703" w:rsidRPr="00642016" w:rsidRDefault="00416703" w:rsidP="00416703"/>
    <w:p w:rsidR="00416703" w:rsidRPr="00642016" w:rsidRDefault="00416703" w:rsidP="00416703">
      <w:pPr>
        <w:rPr>
          <w:b/>
          <w:i/>
        </w:rPr>
      </w:pPr>
      <w:r w:rsidRPr="00642016">
        <w:rPr>
          <w:b/>
          <w:i/>
        </w:rPr>
        <w:t>7. Verwijzing naar nationale wetgeving</w:t>
      </w:r>
    </w:p>
    <w:p w:rsidR="00416703" w:rsidRPr="00642016" w:rsidRDefault="00416703" w:rsidP="00416703"/>
    <w:p w:rsidR="00416703" w:rsidRPr="00642016" w:rsidRDefault="00416703" w:rsidP="00416703">
      <w:r w:rsidRPr="00642016">
        <w:t>De corapporteurs stellen voor dat de richtlijn geen afbreuk doet aan wat in de nationale wetgeving is bepaald over de voorwaarden waaronder een overeenkomst kan worden beschouwd als gekoppeld aan of afhankelijk van een andere overeenkomst en de gevolgen hiervan voor beide overeenkomsten of voor de genoegdoening waari</w:t>
      </w:r>
      <w:r w:rsidR="00CD02A7">
        <w:t>n deze overeenkomsten voorzien.</w:t>
      </w:r>
    </w:p>
    <w:p w:rsidR="00416703" w:rsidRPr="00642016" w:rsidRDefault="00416703" w:rsidP="00416703"/>
    <w:p w:rsidR="00416703" w:rsidRPr="00642016" w:rsidRDefault="00416703" w:rsidP="00416703"/>
    <w:p w:rsidR="00416703" w:rsidRPr="00642016" w:rsidRDefault="00416703" w:rsidP="00416703">
      <w:pPr>
        <w:rPr>
          <w:b/>
          <w:i/>
        </w:rPr>
      </w:pPr>
      <w:r w:rsidRPr="00642016">
        <w:rPr>
          <w:b/>
          <w:i/>
        </w:rPr>
        <w:t>III. Conclusie</w:t>
      </w:r>
    </w:p>
    <w:p w:rsidR="00416703" w:rsidRPr="00642016" w:rsidRDefault="00416703" w:rsidP="00416703"/>
    <w:p w:rsidR="00416703" w:rsidRPr="00642016" w:rsidRDefault="00416703" w:rsidP="00416703">
      <w:r w:rsidRPr="00642016">
        <w:t>De corapporteurs stellen een aantal wijzigingen aan het voorstel van de Commissie voor, die moeten dienen als uitgangspunt voor verdere discussie en verdere wijzigingen in de loop van het wet</w:t>
      </w:r>
      <w:r w:rsidR="00CD02A7">
        <w:t>gevingsproces in het Parlement.</w:t>
      </w:r>
    </w:p>
    <w:p w:rsidR="00416703" w:rsidRPr="00642016" w:rsidRDefault="00416703" w:rsidP="00416703">
      <w:r w:rsidRPr="00642016">
        <w:br w:type="page"/>
      </w:r>
    </w:p>
    <w:p w:rsidR="00416703" w:rsidRPr="00642016" w:rsidRDefault="00416703" w:rsidP="00416703">
      <w:pPr>
        <w:pStyle w:val="ZDate"/>
        <w:spacing w:after="480"/>
      </w:pPr>
      <w:r w:rsidRPr="004D5895">
        <w:rPr>
          <w:rStyle w:val="HideTWBExt"/>
        </w:rPr>
        <w:t>&lt;Date&gt;</w:t>
      </w:r>
      <w:r w:rsidRPr="004D5895">
        <w:rPr>
          <w:rStyle w:val="HideTWBInt"/>
        </w:rPr>
        <w:t>{21/11/2016}</w:t>
      </w:r>
      <w:r w:rsidRPr="00642016">
        <w:t>21.11.2016</w:t>
      </w:r>
      <w:r w:rsidRPr="004D5895">
        <w:rPr>
          <w:rStyle w:val="HideTWBExt"/>
        </w:rPr>
        <w:t>&lt;/Date&gt;</w:t>
      </w:r>
    </w:p>
    <w:p w:rsidR="00416703" w:rsidRPr="00642016" w:rsidRDefault="00416703" w:rsidP="00416703">
      <w:pPr>
        <w:pStyle w:val="PageHeading"/>
        <w:spacing w:before="0" w:after="720"/>
      </w:pPr>
      <w:bookmarkStart w:id="7" w:name="_Toc501037007"/>
      <w:r w:rsidRPr="00642016">
        <w:t xml:space="preserve">ADVIES </w:t>
      </w:r>
      <w:r w:rsidRPr="004D5895">
        <w:rPr>
          <w:rStyle w:val="HideTWBExt"/>
          <w:b w:val="0"/>
        </w:rPr>
        <w:t>&lt;CommissionResp&gt;</w:t>
      </w:r>
      <w:bookmarkStart w:id="8" w:name="OpinionToc_1"/>
      <w:r w:rsidRPr="00642016">
        <w:rPr>
          <w:caps/>
        </w:rPr>
        <w:t>namens de Commissie burgerlijke vrijheden, justitie en binnenlandse zaken</w:t>
      </w:r>
      <w:bookmarkEnd w:id="8"/>
      <w:bookmarkEnd w:id="7"/>
      <w:r w:rsidRPr="004D5895">
        <w:rPr>
          <w:rStyle w:val="HideTWBExt"/>
          <w:b w:val="0"/>
        </w:rPr>
        <w:t>&lt;/CommissionResp&gt;</w:t>
      </w:r>
    </w:p>
    <w:p w:rsidR="00416703" w:rsidRPr="00642016" w:rsidRDefault="00416703" w:rsidP="00416703">
      <w:pPr>
        <w:pStyle w:val="Cover24"/>
        <w:ind w:left="0"/>
      </w:pPr>
      <w:r w:rsidRPr="004D5895">
        <w:rPr>
          <w:rStyle w:val="HideTWBExt"/>
        </w:rPr>
        <w:t>&lt;CommissionInt&gt;</w:t>
      </w:r>
      <w:r w:rsidRPr="00642016">
        <w:t>aan de Commissie interne markt en consumentenbescherming en de Commissie juridische zaken</w:t>
      </w:r>
      <w:r w:rsidRPr="004D5895">
        <w:rPr>
          <w:rStyle w:val="HideTWBExt"/>
        </w:rPr>
        <w:t>&lt;/CommissionInt&gt;</w:t>
      </w:r>
    </w:p>
    <w:p w:rsidR="00416703" w:rsidRPr="00642016" w:rsidRDefault="00416703" w:rsidP="00416703">
      <w:pPr>
        <w:pStyle w:val="CoverNormal"/>
        <w:ind w:left="0"/>
      </w:pPr>
      <w:r w:rsidRPr="004D5895">
        <w:rPr>
          <w:rStyle w:val="HideTWBExt"/>
        </w:rPr>
        <w:t>&lt;Titre&gt;</w:t>
      </w:r>
      <w:r w:rsidRPr="00642016">
        <w:t>inzake het voorstel voor een richtlijn van het Europees Parlement en de Raad betreffende bepaalde aspecten van overeenkomsten voor de levering van digitale inhoud</w:t>
      </w:r>
      <w:r w:rsidRPr="004D5895">
        <w:rPr>
          <w:rStyle w:val="HideTWBExt"/>
        </w:rPr>
        <w:t>&lt;/Titre&gt;</w:t>
      </w:r>
    </w:p>
    <w:p w:rsidR="00416703" w:rsidRPr="00642016" w:rsidRDefault="00416703" w:rsidP="00416703">
      <w:pPr>
        <w:pStyle w:val="Cover24"/>
        <w:ind w:left="0"/>
      </w:pPr>
      <w:r w:rsidRPr="004D5895">
        <w:rPr>
          <w:rStyle w:val="HideTWBExt"/>
        </w:rPr>
        <w:t>&lt;DocRef&gt;</w:t>
      </w:r>
      <w:r w:rsidRPr="00642016">
        <w:t>(COM(2015)0634 – C8-0394/2015 – 2015/0287(COD))</w:t>
      </w:r>
      <w:r w:rsidRPr="004D5895">
        <w:rPr>
          <w:rStyle w:val="HideTWBExt"/>
        </w:rPr>
        <w:t>&lt;/DocRef&gt;</w:t>
      </w:r>
    </w:p>
    <w:p w:rsidR="00416703" w:rsidRPr="00642016" w:rsidRDefault="00416703" w:rsidP="00416703">
      <w:pPr>
        <w:pStyle w:val="Cover24"/>
        <w:ind w:left="0"/>
      </w:pPr>
      <w:r w:rsidRPr="00642016">
        <w:t xml:space="preserve">Rapporteur voor advies: </w:t>
      </w:r>
      <w:r w:rsidRPr="004D5895">
        <w:rPr>
          <w:rStyle w:val="HideTWBExt"/>
        </w:rPr>
        <w:t>&lt;Depute&gt;</w:t>
      </w:r>
      <w:r w:rsidRPr="00642016">
        <w:t>Marju Lauristin</w:t>
      </w:r>
      <w:r w:rsidRPr="004D5895">
        <w:rPr>
          <w:rStyle w:val="HideTWBExt"/>
        </w:rPr>
        <w:t>&lt;/Depute&gt;</w:t>
      </w:r>
    </w:p>
    <w:p w:rsidR="00416703" w:rsidRPr="00642016" w:rsidRDefault="00416703" w:rsidP="00416703">
      <w:pPr>
        <w:pStyle w:val="CoverNormal"/>
        <w:ind w:left="0"/>
      </w:pPr>
    </w:p>
    <w:p w:rsidR="00416703" w:rsidRPr="00642016" w:rsidRDefault="00416703" w:rsidP="00CD02A7">
      <w:pPr>
        <w:pStyle w:val="PageHeadingNotTOC"/>
      </w:pPr>
      <w:r w:rsidRPr="00642016">
        <w:t>TOELICHTING</w:t>
      </w:r>
    </w:p>
    <w:p w:rsidR="00416703" w:rsidRPr="00642016" w:rsidRDefault="00416703" w:rsidP="00CD02A7">
      <w:pPr>
        <w:pStyle w:val="Normal12"/>
      </w:pPr>
      <w:r w:rsidRPr="00642016">
        <w:t>De digitale revolutie heeft ingrijpende gevolgen voor onze samenleving. Aangezien onze afhankelijkheid van IT-producten en -diensten toeneemt wordt het steeds belangrijker om ervoor te zorgen dat in de digitale wereld onze rechten worden geëerbiedigd. Momenteel hebben miljoenen consumenten in Europa dagelijks toegang tot, kopen of maken zij gebruik van digitale inhoud in de ruimste zin van het woord (zoals videostreaming, apps, spelletjes, clouddiensten of sociale netwerken), maar zijn hun rechten online minder goed beschermd dan in de wereld offline. Deze situatie tast het consumentenvertrouwen aan en brengt de onlineprivacy in gevaar aangezien gebrekkige en onveilige digitale producten en diensten het grote aantal persoonlijke gegevens dat online beschikbaar is niet naar behoren beschermen.</w:t>
      </w:r>
    </w:p>
    <w:p w:rsidR="00416703" w:rsidRPr="00642016" w:rsidRDefault="00416703" w:rsidP="00CD02A7">
      <w:pPr>
        <w:pStyle w:val="Normal12"/>
      </w:pPr>
      <w:r w:rsidRPr="00642016">
        <w:t>De rapporteur beoogt het consumentenvertrouwen en de onlineprivacy te vergroten door adequate bescherming voor de aankoop van digitale inhoud te waarborgen. Omvang en definitie van digitale inhoud moeten nader worden verduidelijkt om ervoor te zorgen dat de rechten van alle consumenten – ook van hen die minder technisch aangelegd zijn of technisch minder thuis zijn in de onlinewereld – geëerbiedigd worden. De onlinewereld – en dus het gebruik van digitale inhoud – is inmiddels meer dan alleen maar een manier om specifieke taken uit te voeren. Onze persoonlijke foto's, adresboeken en medische informatie zijn meestal in de cloud opgeslagen. Veel van onze intieme conversaties vinden online plaats en worden online opgeslagen. We laten tijdens onze activiteiten online zoveel digitale sporen achter dat bedrijven een verrassend nauwkeurig profiel van ons kunnen opstellen. Het is dan ook duidelijk dat er zelfs meer behoefte is aan bescherming van onze persoonlijke gegevens online, dan in de wereld offline. Dit voorstel, dat zich richt op de relatie tussen aanbieder en consument van digitale inhoud, is derhalve onlosmakelijk verbonden met de kwestie van de onlinebescherming van onze persoonlijke gegevens. Het is dan ook belangrijk ervoor te zorgen dat deze Richtlijn de algemene regels van de nieuwe algemene verordening gegevensbescherming (2016/679) in acht neemt, teneinde de samenhang tussen het grondrecht op privacy van de burger en de versterking van het consumentenvertrouwen in de levering van veilige en beveiligde digitale inhoud, te waarborgen.</w:t>
      </w:r>
    </w:p>
    <w:p w:rsidR="00416703" w:rsidRPr="00642016" w:rsidRDefault="00416703" w:rsidP="00CD02A7">
      <w:pPr>
        <w:pStyle w:val="Normal12"/>
      </w:pPr>
      <w:r w:rsidRPr="00642016">
        <w:t>De rapporteur wenst het voorstel op de volgende punten verder te verbeteren en te verduidelijken. In dit verband is het belangrijk in het oog te houden dat dit voorstel gericht is op volledige harmonisatie, wat de lidstaten verbiedt nationale voorschriften te handhaven of in te voeren die verder gaan dan wat in deze richtlijn met betrekking tot consumentenbescherming wordt bepaald:</w:t>
      </w:r>
    </w:p>
    <w:p w:rsidR="00416703" w:rsidRPr="00642016" w:rsidRDefault="00416703" w:rsidP="00CD02A7">
      <w:pPr>
        <w:pStyle w:val="Normal12"/>
        <w:ind w:left="720" w:hanging="360"/>
      </w:pPr>
      <w:r w:rsidRPr="00642016">
        <w:rPr>
          <w:rFonts w:ascii="Symbol" w:hAnsi="Symbol"/>
        </w:rPr>
        <w:t></w:t>
      </w:r>
      <w:r w:rsidRPr="00642016">
        <w:tab/>
        <w:t>Actief verstrekken van persoonlijke of consumentengegevens: het voorstel is uitsluitend van toepassing op overeenkomsten waarbij de consument als tegenprestatie een prijs betaalt of persoonlijke gegevens "actief levert". Dit lijkt te beperkt gezien het feit dat tegenwoordig de persoonlijke gegevens van consumenten (gegevens over locatie, persoonlijke contacten, winkelgeschiedenis, enz.) als tegenprestatie worden gebruikt, zonder dat de consumenten zich daarvan bewust zijn. Voorts kan als gevolg van deze beperking een averechtse prikkel uitgaan naar aanbieders om consumenten geen toestemming te vragen. Het is dan ook wenselijk om het toepassingsgebied uit te breiden tot alle overeenkomsten die betrekking hebben op de levering van digitale inhoud waarbij gebruikt gemaakt wordt van de persoonlijke gegevens van consumenten.</w:t>
      </w:r>
    </w:p>
    <w:p w:rsidR="00783D9D" w:rsidRDefault="00416703" w:rsidP="00CD02A7">
      <w:pPr>
        <w:pStyle w:val="Normal12"/>
        <w:ind w:left="720" w:hanging="360"/>
      </w:pPr>
      <w:r w:rsidRPr="00642016">
        <w:rPr>
          <w:rFonts w:ascii="Symbol" w:hAnsi="Symbol"/>
        </w:rPr>
        <w:t></w:t>
      </w:r>
      <w:r w:rsidRPr="00642016">
        <w:tab/>
        <w:t>Een definitie van persoonlijke gegevens die gebaseerd is op Verordening 2016/679, moet worden toegevoegd om een duidelijk onderscheid te waarborgen tussen persoonlijke gegevens en andere gegevens die in de tekst vermeld worden.</w:t>
      </w:r>
    </w:p>
    <w:p w:rsidR="00416703" w:rsidRPr="00642016" w:rsidRDefault="00416703" w:rsidP="00CD02A7">
      <w:pPr>
        <w:pStyle w:val="Normal12"/>
        <w:ind w:left="720" w:hanging="360"/>
      </w:pPr>
      <w:r w:rsidRPr="00642016">
        <w:rPr>
          <w:rFonts w:ascii="Symbol" w:hAnsi="Symbol"/>
        </w:rPr>
        <w:t></w:t>
      </w:r>
      <w:r w:rsidRPr="00642016">
        <w:tab/>
        <w:t>Conformiteit van digitale inhoud: in het voorstel wordt bepaald dat digitale inhoud overeen moet stemmen met hetgeen in de overeenkomst is bepaald en alleen wanneer in de overeenkomst niets is opgenomen, gebruikgemaakt kan worden van meer objectieve criteria (zoals technische normen of industriële gedragscodes) om de conformiteit te beoordelen. Men kan zich echter afvragen, in het licht van de complexiteit van producten op het gebied van digitale inhoud, of de consument werkelijk in staat is de voorwaarden van de overeenkomst volledig te begrijpen en een geïnformeerde beslissing kan nemen. Het is derhalve wenselijk om vaker gebruik te maken van meer objectieve en subjectieve criteria (zoals technische normen of gerechtvaardigde verwachtingen) om conformiteit te waarborgen.</w:t>
      </w:r>
    </w:p>
    <w:p w:rsidR="00416703" w:rsidRPr="00642016" w:rsidRDefault="00416703" w:rsidP="00CD02A7">
      <w:pPr>
        <w:pStyle w:val="Normal12"/>
        <w:ind w:left="720" w:hanging="360"/>
      </w:pPr>
      <w:r w:rsidRPr="00642016">
        <w:rPr>
          <w:rFonts w:ascii="Symbol" w:hAnsi="Symbol"/>
        </w:rPr>
        <w:t></w:t>
      </w:r>
      <w:r w:rsidRPr="00642016">
        <w:tab/>
        <w:t>Aansprakelijkheid van de leverancier voor schade: het voorstel beperkt de aansprakelijkheid van de leverancier tot de schade aan de hardware en software van de consument. Er kunnen echter gevallen zijn waarin een consument ernstige economische of immateriële schade lijdt die losstaat van enige schade aan de digitale omgeving (bijvoorbeeld als software een fout bevat die hackers de mogelijkheid geeft om toegang te krijgen tot de computer van de consument en het wachtwoord van zijn bankrekening te stelen). Het is derhalve wenselijk het begrip schade uit te breiden tot alle schade die de consument toegebracht is. Voorts zou het interessant kunnen zijn om de lidstaten de mogelijkheid te geven, door middel van de vaststelling van gedetailleerde bepalingen betreffende schadevergoeding, een onderscheid aan te brengen tussen leveranciers die alles wat in hun macht ligt hebben gedaan om schade te voorkomen (bijv. door naleving van bepaalde IT-uitgangspunten en normen op het gebied van beveiliging) en die leveranciers die "hun huis niet op orde" hebben (bijv. bekende of hun meegedeelde beveiligingslekken in hun producten of diensten niet hebben gedicht), teneinde een sterker besef van verantwoordelijkheid en verantwoordingsplicht bij leveranciers te bevorderen.</w:t>
      </w:r>
    </w:p>
    <w:p w:rsidR="00416703" w:rsidRPr="00642016" w:rsidRDefault="00416703" w:rsidP="00CD02A7">
      <w:pPr>
        <w:pStyle w:val="Normal12"/>
        <w:ind w:left="720" w:hanging="360"/>
      </w:pPr>
      <w:r w:rsidRPr="00642016">
        <w:rPr>
          <w:rFonts w:ascii="Symbol" w:hAnsi="Symbol"/>
        </w:rPr>
        <w:t></w:t>
      </w:r>
      <w:r w:rsidRPr="00642016">
        <w:tab/>
        <w:t>Ontbinding van de overeenkomst: het voorstel moet duidelijk zijn over welke gegevens precies moeten worden teruggegeven aan de consument bij ontbinding van de overeenkomst.</w:t>
      </w:r>
    </w:p>
    <w:p w:rsidR="00416703" w:rsidRPr="00642016" w:rsidRDefault="00416703" w:rsidP="00CD02A7">
      <w:pPr>
        <w:pStyle w:val="ConclusionsPA"/>
      </w:pPr>
      <w:r w:rsidRPr="00642016">
        <w:t>AMENDEMENTEN</w:t>
      </w:r>
    </w:p>
    <w:p w:rsidR="00416703" w:rsidRPr="00642016" w:rsidRDefault="00416703" w:rsidP="00CD02A7">
      <w:pPr>
        <w:pStyle w:val="Normal12Tab"/>
      </w:pPr>
      <w:bookmarkStart w:id="9" w:name="IntroA"/>
      <w:r w:rsidRPr="00642016">
        <w:t>De Commissie burgerlijke vrijheden, justitie en binnenlandse zaken verzoekt beide bevoegde commissies, de Commissie interne markt en consumentenbescherming en de Commissie juridische zaken, onderstaande amendementen in aanmerking te nemen:</w:t>
      </w:r>
    </w:p>
    <w:p w:rsidR="00416703" w:rsidRPr="00642016" w:rsidRDefault="00416703" w:rsidP="00CD02A7">
      <w:bookmarkStart w:id="10" w:name="IntroB"/>
      <w:bookmarkEnd w:id="9"/>
      <w:r w:rsidRPr="004D5895">
        <w:rPr>
          <w:rStyle w:val="HideTWBExt"/>
        </w:rPr>
        <w:t>&lt;RepeatBlock-Amend&gt;</w:t>
      </w:r>
      <w:bookmarkStart w:id="11" w:name="restart"/>
      <w:bookmarkEnd w:id="10"/>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1</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Overweging 2</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(2)</w:t>
            </w:r>
            <w:r w:rsidRPr="00642016">
              <w:tab/>
              <w:t>Voor het verwezenlijken van een echte digitale eengemaakte markt is het nodig dat bepaalde aspecten van overeenkomsten voor de levering van digitale inhoud worden geharmoniseerd, waarbij moet worden uitgegaan van een hoog niveau van consumentenbescherming.</w:t>
            </w:r>
          </w:p>
        </w:tc>
        <w:tc>
          <w:tcPr>
            <w:tcW w:w="4876" w:type="dxa"/>
            <w:hideMark/>
          </w:tcPr>
          <w:p w:rsidR="00416703" w:rsidRPr="00642016" w:rsidRDefault="00416703" w:rsidP="00CD02A7">
            <w:pPr>
              <w:pStyle w:val="Normal6"/>
            </w:pPr>
            <w:r w:rsidRPr="00642016">
              <w:t>(2)</w:t>
            </w:r>
            <w:r w:rsidRPr="00642016">
              <w:tab/>
              <w:t>Voor het verwezenlijken van een echte digitale eengemaakte markt is het nodig dat bepaalde aspecten van overeenkomsten voor de levering van digitale inhoud worden geharmoniseerd, waarbij moet worden uitgegaan van een hoog niveau van consumentenbescherming</w:t>
            </w:r>
            <w:r w:rsidRPr="00642016">
              <w:rPr>
                <w:b/>
                <w:i/>
              </w:rPr>
              <w:t xml:space="preserve"> en het feit dat de toegankelijkheid moet worden verbeterd</w:t>
            </w:r>
            <w:r w:rsidRPr="00642016">
              <w:t>.</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2</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Overweging 7</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(7)</w:t>
            </w:r>
            <w:r w:rsidRPr="00642016">
              <w:tab/>
              <w:t>Consumenten zullen profiteren van volledig geharmoniseerde rechten inzake digitale inhoud met een hoog niveau van bescherming. Zij zullen duidelijke rechten hebben wanneer zij digitale inhoud ontvangen of daartoe toegang hebben vanuit eender waar in de EU. Dit zal hun vertrouwen in de aankoop van digitale inhoud doen toenemen. Dit zal ook bijdragen tot de vermindering van het nadeel dat de consumenten thans ondervinden, omdat er een reeks van duidelijke rechten zal zijn die hen in staat stelt om de problemen waarvoor digitale inhoud hen stelt, aan te pakken.</w:t>
            </w:r>
          </w:p>
        </w:tc>
        <w:tc>
          <w:tcPr>
            <w:tcW w:w="4876" w:type="dxa"/>
            <w:hideMark/>
          </w:tcPr>
          <w:p w:rsidR="00416703" w:rsidRPr="00642016" w:rsidRDefault="00416703" w:rsidP="00CD02A7">
            <w:pPr>
              <w:pStyle w:val="Normal6"/>
            </w:pPr>
            <w:r w:rsidRPr="00642016">
              <w:t>(7)</w:t>
            </w:r>
            <w:r w:rsidRPr="00642016">
              <w:tab/>
              <w:t xml:space="preserve">Consumenten zullen profiteren van volledig geharmoniseerde rechten inzake digitale inhoud met een hoog niveau van bescherming. Zij zullen duidelijke rechten hebben wanneer zij digitale inhoud ontvangen of daartoe toegang hebben vanuit eender waar in de EU. Dit zal hun vertrouwen in de aankoop van digitale inhoud doen toenemen. Dit zal ook bijdragen tot de vermindering van het nadeel dat de consumenten thans ondervinden, omdat er een reeks van duidelijke rechten zal zijn die hen in staat stelt om de problemen waarvoor digitale inhoud </w:t>
            </w:r>
            <w:r w:rsidRPr="00642016">
              <w:rPr>
                <w:b/>
                <w:i/>
              </w:rPr>
              <w:t xml:space="preserve">en de toegankelijkheid daarvan </w:t>
            </w:r>
            <w:r w:rsidRPr="00642016">
              <w:t>hen stelt, aan te pakken.</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3</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Overweging 11</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(11)</w:t>
            </w:r>
            <w:r w:rsidRPr="00642016">
              <w:tab/>
            </w:r>
            <w:r w:rsidRPr="00642016">
              <w:rPr>
                <w:b/>
                <w:i/>
              </w:rPr>
              <w:t>De</w:t>
            </w:r>
            <w:r w:rsidRPr="00642016">
              <w:t xml:space="preserve"> richtlijn moet oplossingen bieden voor problemen inzake verschillende categorieën digitale inhoud en de levering daarvan. Om in te spelen op de snelle technologische ontwikkelingen en om ervoor te zorgen dat het begrip "digitale inhoud" ook in de toekomst bruikbaar is, moet dit begrip in deze richtlijn ruimer worden omschreven dan in Richtlijn 2011/83/EU van het Europees Parlement en de Raad</w:t>
            </w:r>
            <w:r w:rsidRPr="00642016">
              <w:rPr>
                <w:vertAlign w:val="superscript"/>
              </w:rPr>
              <w:t>1</w:t>
            </w:r>
            <w:r w:rsidRPr="00642016">
              <w:t xml:space="preserve"> is gebeurd. Met name moet het zich uitstrekken tot diensten die de totstandkoming, de verwerking of opslag van gegevens mogelijk maken. Hoewel er tal van manieren zijn om digitale inhoud te leveren, zoals doorgifte op een duurzame drager, het downloaden door consumenten op hun apparatuur, webstreaming of het verlenen van toegang tot capaciteit voor de opslag van digitale inhoud of tot het gebruik van sociale media, moet deze richtlijn van toepassing zijn op alle digitale inhoud, ongeacht de drager waarop deze wordt doorgegeven. Het is niet wenselijk een onderscheid te maken tussen verschillende categorieën in deze technologisch snel veranderende markt omdat het nauwelijks mogelijk zou zijn te voorkomen dat bepaalde leveranciers worden gediscrimineerd. Er moet worden gezorgd voor een gelijk speelveld tussen de leveranciers van verschillende categorieën digitale inhoud. </w:t>
            </w:r>
            <w:r w:rsidRPr="00642016">
              <w:rPr>
                <w:b/>
                <w:i/>
              </w:rPr>
              <w:t xml:space="preserve">Deze richtlijn mag echter niet van toepassing zijn op digitale inhoud die zodanig in goederen is verwerkt dat deze inhoud als een integrerend deel van die goederen functioneert en de functies ervan aan de hoofdfuncties van de goederen ondergeschikt zijn. </w:t>
            </w:r>
          </w:p>
        </w:tc>
        <w:tc>
          <w:tcPr>
            <w:tcW w:w="4876" w:type="dxa"/>
          </w:tcPr>
          <w:p w:rsidR="00416703" w:rsidRPr="00642016" w:rsidRDefault="00416703" w:rsidP="00CD02A7">
            <w:pPr>
              <w:pStyle w:val="Normal6"/>
              <w:rPr>
                <w:szCs w:val="24"/>
              </w:rPr>
            </w:pPr>
            <w:r w:rsidRPr="00642016">
              <w:t>(11)</w:t>
            </w:r>
            <w:r w:rsidRPr="00642016">
              <w:tab/>
            </w:r>
            <w:r w:rsidRPr="00642016">
              <w:rPr>
                <w:b/>
                <w:i/>
              </w:rPr>
              <w:t>Deze</w:t>
            </w:r>
            <w:r w:rsidRPr="00642016">
              <w:t xml:space="preserve"> richtlijn moet oplossingen bieden voor problemen inzake verschillende categorieën digitale inhoud en de levering daarvan. Om in te spelen op de snelle technologische ontwikkelingen en om ervoor te zorgen dat het begrip "digitale inhoud" ook in de toekomst bruikbaar is, moet dit begrip in deze richtlijn ruimer worden omschreven dan in Richtlijn 2011/83/EU van het Europees Parlement en de Raad</w:t>
            </w:r>
            <w:r w:rsidRPr="00642016">
              <w:rPr>
                <w:vertAlign w:val="superscript"/>
              </w:rPr>
              <w:t>1</w:t>
            </w:r>
            <w:r w:rsidRPr="00642016">
              <w:t xml:space="preserve"> is gebeurd. Met name moet het zich uitstrekken tot diensten die de totstandkoming, de verwerking of opslag van gegevens mogelijk maken. Hoewel er tal van manieren zijn om digitale inhoud te leveren, zoals doorgifte op een duurzame drager, het downloaden door consumenten op hun apparatuur, webstreaming of het verlenen van toegang tot capaciteit voor de opslag van digitale inhoud of tot het gebruik van sociale media, moet deze richtlijn van toepassing zijn op alle digitale inhoud, ongeacht de drager waarop deze wordt doorgegeven. Het is niet wenselijk een onderscheid te maken tussen verschillende categorieën in deze technologisch snel veranderende markt omdat het nauwelijks mogelijk zou zijn te voorkomen dat bepaalde leveranciers worden gediscrimineerd. Er moet worden gezorgd voor een gelijk speelveld tussen de leveranciers van verschillende categorieën digitale inhoud. </w:t>
            </w:r>
          </w:p>
        </w:tc>
      </w:tr>
      <w:tr w:rsidR="00416703" w:rsidRPr="00642016" w:rsidTr="00A66685">
        <w:trPr>
          <w:jc w:val="center"/>
        </w:trPr>
        <w:tc>
          <w:tcPr>
            <w:tcW w:w="4876" w:type="dxa"/>
          </w:tcPr>
          <w:p w:rsidR="00416703" w:rsidRPr="00642016" w:rsidRDefault="00416703" w:rsidP="00CD02A7">
            <w:pPr>
              <w:pStyle w:val="Normal6"/>
            </w:pPr>
            <w:r w:rsidRPr="00642016">
              <w:t>__________</w:t>
            </w:r>
          </w:p>
        </w:tc>
        <w:tc>
          <w:tcPr>
            <w:tcW w:w="4876" w:type="dxa"/>
          </w:tcPr>
          <w:p w:rsidR="00416703" w:rsidRPr="00642016" w:rsidRDefault="00416703" w:rsidP="00CD02A7">
            <w:pPr>
              <w:pStyle w:val="Normal6"/>
            </w:pPr>
            <w:r w:rsidRPr="00642016">
              <w:t>__________</w:t>
            </w:r>
          </w:p>
        </w:tc>
      </w:tr>
      <w:tr w:rsidR="00416703" w:rsidRPr="00642016" w:rsidTr="00A66685">
        <w:trPr>
          <w:jc w:val="center"/>
        </w:trPr>
        <w:tc>
          <w:tcPr>
            <w:tcW w:w="4876" w:type="dxa"/>
          </w:tcPr>
          <w:p w:rsidR="00416703" w:rsidRPr="00A66685" w:rsidRDefault="00416703" w:rsidP="00A66685">
            <w:pPr>
              <w:pStyle w:val="Normal6"/>
            </w:pPr>
            <w:r w:rsidRPr="00642016">
              <w:rPr>
                <w:vertAlign w:val="superscript"/>
              </w:rPr>
              <w:t>1</w:t>
            </w:r>
            <w:r w:rsidRPr="00642016">
              <w:t>. PB L 304 van 22.11.2011, blz.64.</w:t>
            </w:r>
          </w:p>
        </w:tc>
        <w:tc>
          <w:tcPr>
            <w:tcW w:w="4876" w:type="dxa"/>
          </w:tcPr>
          <w:p w:rsidR="00416703" w:rsidRPr="00642016" w:rsidRDefault="00416703" w:rsidP="00A66685">
            <w:pPr>
              <w:pStyle w:val="Normal6"/>
            </w:pPr>
            <w:r w:rsidRPr="00642016">
              <w:rPr>
                <w:vertAlign w:val="superscript"/>
              </w:rPr>
              <w:t>1</w:t>
            </w:r>
            <w:r w:rsidRPr="00642016">
              <w:t>. PB L 304 van 22.11.2011, blz.64.</w:t>
            </w:r>
          </w:p>
        </w:tc>
      </w:tr>
    </w:tbl>
    <w:p w:rsidR="00416703" w:rsidRPr="00642016" w:rsidRDefault="00416703" w:rsidP="00CD02A7">
      <w:pPr>
        <w:pStyle w:val="JustificationTitle"/>
      </w:pPr>
      <w:r w:rsidRPr="004D5895">
        <w:rPr>
          <w:rStyle w:val="HideTWBExt"/>
          <w:i w:val="0"/>
        </w:rPr>
        <w:t>&lt;TitreJust&gt;</w:t>
      </w:r>
      <w:r w:rsidRPr="00642016">
        <w:t>Motivering</w:t>
      </w:r>
      <w:r w:rsidRPr="004D5895">
        <w:rPr>
          <w:rStyle w:val="HideTWBExt"/>
          <w:i w:val="0"/>
        </w:rPr>
        <w:t>&lt;/TitreJust&gt;</w:t>
      </w:r>
    </w:p>
    <w:p w:rsidR="00416703" w:rsidRPr="00642016" w:rsidRDefault="00416703" w:rsidP="00CD02A7">
      <w:pPr>
        <w:pStyle w:val="Normal12Italic"/>
      </w:pPr>
      <w:r w:rsidRPr="00642016">
        <w:t>Gezien de verwachting dat in de nabije toekomst het internet van de dingen steeds belangrijker zal worden met allerlei soorten "slimme apparaten" waarin software is verwerkt, is het van belang te verduidelijken welke regels op zulke "slimme apparatuur" en de daarin verwerkte software van toepassing zijn. In de toekomst zal het naar verwachting niet gemakkelijk zijn vast te stellen wat het belangrijkste onderdeel van het product is, de digitale inhoud of de roerende zaak. Bijgevolg lijkt de vrijstelling waarvoor gekozen is in de praktijk onbruikbaar en is een afzonderlijk voorstel van de Commissie met betrekking tot deze kwestie wenselijk.</w:t>
      </w:r>
    </w:p>
    <w:p w:rsidR="00416703" w:rsidRPr="00642016" w:rsidRDefault="00416703" w:rsidP="00CD02A7">
      <w:r w:rsidRPr="004D5895">
        <w:rPr>
          <w:rStyle w:val="HideTWBExt"/>
        </w:rPr>
        <w:t>&lt;/Amend&gt;</w:t>
      </w:r>
      <w:bookmarkEnd w:id="11"/>
    </w:p>
    <w:p w:rsidR="00416703" w:rsidRPr="00642016" w:rsidRDefault="00416703" w:rsidP="00CD02A7">
      <w:pPr>
        <w:pStyle w:val="AMNumberTabs"/>
        <w:keepNext/>
      </w:pPr>
      <w:bookmarkStart w:id="12" w:name="EndB"/>
      <w:r w:rsidRPr="004D5895">
        <w:rPr>
          <w:rStyle w:val="HideTWBExt"/>
          <w:b w:val="0"/>
        </w:rPr>
        <w:t>&lt;Amend&gt;</w:t>
      </w:r>
      <w:r w:rsidRPr="00642016">
        <w:t>Amendement</w:t>
      </w:r>
      <w:r w:rsidRPr="00642016">
        <w:tab/>
      </w:r>
      <w:r w:rsidRPr="00642016">
        <w:tab/>
      </w:r>
      <w:r w:rsidRPr="004D5895">
        <w:rPr>
          <w:rStyle w:val="HideTWBExt"/>
          <w:b w:val="0"/>
        </w:rPr>
        <w:t>&lt;NumAm&gt;</w:t>
      </w:r>
      <w:r w:rsidRPr="00642016">
        <w:t>4</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Overweging 14</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(14)</w:t>
            </w:r>
            <w:r w:rsidRPr="00642016">
              <w:tab/>
              <w:t xml:space="preserve">Wat digitale inhoud betreft die tegen een andere tegenprestatie dan geld wordt geleverd, dient deze richtlijn </w:t>
            </w:r>
            <w:r w:rsidRPr="00642016">
              <w:rPr>
                <w:b/>
                <w:i/>
              </w:rPr>
              <w:t>alleen</w:t>
            </w:r>
            <w:r w:rsidRPr="00642016">
              <w:t xml:space="preserve"> van toepassing te zijn op overeenkomsten waarbij de </w:t>
            </w:r>
            <w:r w:rsidRPr="00642016">
              <w:rPr>
                <w:b/>
                <w:i/>
              </w:rPr>
              <w:t>leverancier om</w:t>
            </w:r>
            <w:r w:rsidRPr="00642016">
              <w:t xml:space="preserve"> gegevens </w:t>
            </w:r>
            <w:r w:rsidRPr="00642016">
              <w:rPr>
                <w:b/>
                <w:i/>
              </w:rPr>
              <w:t>vraagt en de consument hem deze gegevens, zoals naam en e-mailadres of foto’s, actief verstrekt, hetzij direct hetzij indirect via bijvoorbeeld individuele registratie- of op basis van een overeenkomst die toegang tot foto’s</w:t>
            </w:r>
            <w:r w:rsidRPr="00642016">
              <w:t xml:space="preserve"> van de consument</w:t>
            </w:r>
            <w:r w:rsidRPr="00642016">
              <w:rPr>
                <w:b/>
                <w:i/>
              </w:rPr>
              <w:t xml:space="preserve"> mogelijk maakt</w:t>
            </w:r>
            <w:r w:rsidRPr="00642016">
              <w:t xml:space="preserve">. Deze richtlijn dient niet van toepassing te zijn op situaties waarin de leverancier gegevens verzamelt die </w:t>
            </w:r>
            <w:r w:rsidRPr="00642016">
              <w:rPr>
                <w:b/>
                <w:i/>
              </w:rPr>
              <w:t>nodig zijn</w:t>
            </w:r>
            <w:r w:rsidRPr="00642016">
              <w:t xml:space="preserve"> om de digitale inhoud in overeenstemming met de overeenkomst te laten functioneren, bv. de geografische locatie indien die nodig is om een mobiele applicatie goed te laten functioneren, of deze alleen verzamelt om te voldoen aan wettelijke vereisten, bijvoorbeeld wanneer de toepasselijke wetgeving registratie van de consument vereist met het oog op veiligheid en identificatie. </w:t>
            </w:r>
            <w:r w:rsidRPr="00642016">
              <w:rPr>
                <w:b/>
                <w:i/>
              </w:rPr>
              <w:t>Deze richtlijn dient evenmin van toepassing te zijn op situaties waarin de leverancier informatie verzamelt, met inbegrip van persoonsgegevens (zoals het IP-adres), of andere automatisch gegenereerde informatie (zoals gegevens die worden verzameld en doorgegeven via een cookie), zonder dat de consument deze gegevens actief aanbiedt, ook al aanvaardt de consument het cookie. Noch dient deze richtlijn van toepassing te zijn op situaties waarin de consument uitsluitend om toegang tot digitale inhoud te verkrijgen aan reclame wordt blootgesteld.</w:t>
            </w:r>
          </w:p>
        </w:tc>
        <w:tc>
          <w:tcPr>
            <w:tcW w:w="4876" w:type="dxa"/>
          </w:tcPr>
          <w:p w:rsidR="00416703" w:rsidRPr="00642016" w:rsidRDefault="00416703" w:rsidP="00CD02A7">
            <w:pPr>
              <w:pStyle w:val="Normal6"/>
              <w:rPr>
                <w:szCs w:val="24"/>
              </w:rPr>
            </w:pPr>
            <w:r w:rsidRPr="00642016">
              <w:t>(14)</w:t>
            </w:r>
            <w:r w:rsidRPr="00642016">
              <w:tab/>
              <w:t xml:space="preserve">Wat digitale inhoud betreft die tegen een andere tegenprestatie dan geld wordt geleverd, dient deze richtlijn </w:t>
            </w:r>
            <w:r w:rsidRPr="00642016">
              <w:rPr>
                <w:b/>
                <w:i/>
              </w:rPr>
              <w:t>ook</w:t>
            </w:r>
            <w:r w:rsidRPr="00642016">
              <w:t xml:space="preserve"> van toepassing te zijn op overeenkomsten waarbij de </w:t>
            </w:r>
            <w:r w:rsidRPr="00642016">
              <w:rPr>
                <w:b/>
                <w:i/>
              </w:rPr>
              <w:t>consument persoonlijke of andere</w:t>
            </w:r>
            <w:r w:rsidRPr="00642016">
              <w:t xml:space="preserve"> gegevens </w:t>
            </w:r>
            <w:r w:rsidRPr="00642016">
              <w:rPr>
                <w:b/>
                <w:i/>
              </w:rPr>
              <w:t>verstrekt die hetzij direct hetzij indirect door de leverancier gebruikt kunnen worden. Hieronder dienen ook overeenkomsten te vallen waarin de consument de leverancier toestemming verleent voor toegang tot en gebruik van persoonsgegevens</w:t>
            </w:r>
            <w:r w:rsidRPr="00642016">
              <w:t xml:space="preserve"> van de consument. Deze richtlijn dient niet van toepassing te zijn op situaties waarin de leverancier gegevens verzamelt die </w:t>
            </w:r>
            <w:r w:rsidRPr="00642016">
              <w:rPr>
                <w:b/>
                <w:i/>
              </w:rPr>
              <w:t>hij uitsluitend gebruikt</w:t>
            </w:r>
            <w:r w:rsidRPr="00642016">
              <w:t xml:space="preserve"> om de digitale inhoud in overeenstemming</w:t>
            </w:r>
            <w:r w:rsidRPr="00642016">
              <w:rPr>
                <w:b/>
                <w:i/>
              </w:rPr>
              <w:t>, waaronder het updaten van software,</w:t>
            </w:r>
            <w:r w:rsidRPr="00642016">
              <w:t xml:space="preserve"> met de overeenkomst te laten functioneren, bv. de geografische locatie indien die nodig is om een mobiele applicatie goed te laten functioneren, of deze alleen verzamelt om te voldoen aan wettelijke vereisten, bijvoorbeeld wanneer de toepasselijke wetgeving registratie van de consument vereist met het oog op veiligheid en identificatie.</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5</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Overweging 17</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rPr>
                <w:b/>
                <w:i/>
              </w:rPr>
              <w:t>(17)</w:t>
            </w:r>
            <w:r w:rsidRPr="00642016">
              <w:tab/>
            </w:r>
            <w:r w:rsidRPr="00642016">
              <w:rPr>
                <w:b/>
                <w:i/>
              </w:rPr>
              <w:t>Digitale inhoud is hoogst relevant in het kader van het internet van de dingen. Het is echter raadzaam om specifieke kwesties inzake de aansprakelijkheid in verband met het internet van de dingen, waaronder de aansprakelijkheid voor gegevens en overeenkomsten betreffende de interactie tussen machines, afzonderlijk te regelen.</w:t>
            </w:r>
          </w:p>
        </w:tc>
        <w:tc>
          <w:tcPr>
            <w:tcW w:w="4876" w:type="dxa"/>
            <w:hideMark/>
          </w:tcPr>
          <w:p w:rsidR="00416703" w:rsidRPr="00642016" w:rsidRDefault="00416703" w:rsidP="00CD02A7">
            <w:pPr>
              <w:pStyle w:val="Normal6"/>
            </w:pPr>
            <w:r w:rsidRPr="00642016">
              <w:rPr>
                <w:b/>
                <w:i/>
              </w:rPr>
              <w:t>Schrappen</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Pr="00642016">
        <w:t>Amendem</w:t>
      </w:r>
      <w:r w:rsidR="00CD02A7">
        <w:t>ent</w:t>
      </w:r>
      <w:r w:rsidRPr="00642016">
        <w:tab/>
      </w:r>
      <w:r w:rsidRPr="00642016">
        <w:tab/>
      </w:r>
      <w:r w:rsidRPr="004D5895">
        <w:rPr>
          <w:rStyle w:val="HideTWBExt"/>
          <w:b w:val="0"/>
        </w:rPr>
        <w:t>&lt;NumAm&gt;</w:t>
      </w:r>
      <w:r w:rsidRPr="00642016">
        <w:t>6</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Overweging 18</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(18)</w:t>
            </w:r>
            <w:r w:rsidRPr="00642016">
              <w:tab/>
              <w:t>Overeenkomsten kunnen algemene voorwaarden van de leverancier bevatten die door de consument moeten worden aanvaard. Voor sommige digitale inhoud omschrijven leveranciers vaak de dienst en de meetbare doelstellingen van de dienstverlening in een overeenkomst inzake het niveau van de dienstverlening. Deze overeenkomsten inzake het niveau van de dienstverlening worden in het algemeen aan de hoofdovereenkomst gehecht en vormen een belangrijk onderdeel van de contractuele relatie tussen de leverancier en de consument. Zij moeten onder de definitie van een overeenkomst krachtens deze richtlijn vallen en dus voldoen aan de regels die daarin zijn vastgesteld.</w:t>
            </w:r>
          </w:p>
        </w:tc>
        <w:tc>
          <w:tcPr>
            <w:tcW w:w="4876" w:type="dxa"/>
            <w:hideMark/>
          </w:tcPr>
          <w:p w:rsidR="00416703" w:rsidRPr="00642016" w:rsidRDefault="00416703" w:rsidP="00CD02A7">
            <w:pPr>
              <w:pStyle w:val="Normal6"/>
            </w:pPr>
            <w:r w:rsidRPr="00642016">
              <w:t>(18)</w:t>
            </w:r>
            <w:r w:rsidRPr="00642016">
              <w:tab/>
              <w:t xml:space="preserve">Overeenkomsten kunnen algemene voorwaarden van de leverancier bevatten die door de consument moeten worden aanvaard. Voor sommige digitale inhoud omschrijven leveranciers vaak de dienst en de meetbare doelstellingen van de dienstverlening in een overeenkomst inzake het niveau van de dienstverlening. Deze overeenkomsten inzake het niveau van de dienstverlening worden in het algemeen aan de hoofdovereenkomst gehecht en vormen een belangrijk onderdeel van de contractuele relatie tussen de leverancier en de consument. Zij moeten onder de definitie van een overeenkomst krachtens deze richtlijn vallen en dus voldoen aan de regels die daarin zijn vastgesteld. </w:t>
            </w:r>
            <w:r w:rsidRPr="00642016">
              <w:rPr>
                <w:b/>
                <w:i/>
              </w:rPr>
              <w:t>In gevallen waar toestemming wordt verleend voor de verwerking van persoonsgegevens als een tegenprestatie in een andere vorm dan geld, moet de overeenkomst de informatie over de verwerking van deze gegevens bevatten, zoals voorgeschreven door Verordening (EU) 2016/679 van het Europees Parlement en de Raad</w:t>
            </w:r>
            <w:r w:rsidRPr="00642016">
              <w:rPr>
                <w:b/>
                <w:i/>
                <w:vertAlign w:val="superscript"/>
              </w:rPr>
              <w:t>1</w:t>
            </w:r>
            <w:r w:rsidRPr="00642016">
              <w:rPr>
                <w:b/>
                <w:i/>
              </w:rPr>
              <w:t>, maar zodanig dat deze informatie duidelijk kan worden onderscheiden van andere onderdelen van de overeenkomst. Bovendien moeten de voornaamste elementen van de verwerking van persoonsgegevens worden weergegeven met gemakkelijk te begrijpen iconen.</w:t>
            </w:r>
          </w:p>
        </w:tc>
      </w:tr>
      <w:tr w:rsidR="00416703" w:rsidRPr="00642016" w:rsidTr="00CD02A7">
        <w:trPr>
          <w:jc w:val="center"/>
        </w:trPr>
        <w:tc>
          <w:tcPr>
            <w:tcW w:w="4876" w:type="dxa"/>
          </w:tcPr>
          <w:p w:rsidR="00416703" w:rsidRPr="00642016" w:rsidRDefault="00416703" w:rsidP="00CD02A7">
            <w:pPr>
              <w:pStyle w:val="Normal6"/>
            </w:pPr>
          </w:p>
        </w:tc>
        <w:tc>
          <w:tcPr>
            <w:tcW w:w="4876" w:type="dxa"/>
          </w:tcPr>
          <w:p w:rsidR="00416703" w:rsidRPr="00642016" w:rsidRDefault="00A66685" w:rsidP="00CD02A7">
            <w:pPr>
              <w:pStyle w:val="Normal6"/>
            </w:pPr>
            <w:r>
              <w:rPr>
                <w:b/>
                <w:i/>
              </w:rPr>
              <w:t>________________</w:t>
            </w:r>
          </w:p>
        </w:tc>
      </w:tr>
      <w:tr w:rsidR="00CD02A7" w:rsidRPr="00642016" w:rsidTr="00CD02A7">
        <w:trPr>
          <w:jc w:val="center"/>
        </w:trPr>
        <w:tc>
          <w:tcPr>
            <w:tcW w:w="4876" w:type="dxa"/>
          </w:tcPr>
          <w:p w:rsidR="00CD02A7" w:rsidRPr="00642016" w:rsidRDefault="00CD02A7" w:rsidP="00CD02A7">
            <w:pPr>
              <w:pStyle w:val="Normal6"/>
            </w:pPr>
          </w:p>
        </w:tc>
        <w:tc>
          <w:tcPr>
            <w:tcW w:w="4876" w:type="dxa"/>
          </w:tcPr>
          <w:p w:rsidR="00CD02A7" w:rsidRPr="00642016" w:rsidRDefault="00CD02A7" w:rsidP="00CD02A7">
            <w:pPr>
              <w:pStyle w:val="Normal6"/>
              <w:rPr>
                <w:b/>
                <w:i/>
              </w:rPr>
            </w:pPr>
            <w:r w:rsidRPr="00642016">
              <w:rPr>
                <w:b/>
                <w:i/>
                <w:vertAlign w:val="superscript"/>
              </w:rPr>
              <w:t>1</w:t>
            </w:r>
            <w:r w:rsidRPr="00642016">
              <w:t xml:space="preserve"> </w:t>
            </w:r>
            <w:r w:rsidRPr="00642016">
              <w:rPr>
                <w:b/>
                <w:i/>
              </w:rPr>
              <w:t>Verordening (EU) 2016/679 van het Europees Parlement en de Raad van</w:t>
            </w:r>
            <w:r w:rsidRPr="00642016">
              <w:t xml:space="preserve"> </w:t>
            </w:r>
            <w:r w:rsidRPr="00642016">
              <w:rPr>
                <w:rStyle w:val="Strong"/>
                <w:i/>
              </w:rPr>
              <w:t>27 april 2016 betreffende de bescherming van natuurlijke personen in verband met de verwerking van persoonsgegevens en betreffende het vrije verkeer van die gegevens en tot intrekking van Richtlijn 95/46/EG (algemene verordening gegevensbescherming) (PB L 119 van 4.5.2016, blz. 1).</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7</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Overweging 22</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(22)</w:t>
            </w:r>
            <w:r w:rsidRPr="00642016">
              <w:tab/>
              <w:t xml:space="preserve">De </w:t>
            </w:r>
            <w:r w:rsidRPr="00642016">
              <w:rPr>
                <w:b/>
                <w:i/>
              </w:rPr>
              <w:t>bescherming</w:t>
            </w:r>
            <w:r w:rsidRPr="00642016">
              <w:t xml:space="preserve"> van </w:t>
            </w:r>
            <w:r w:rsidRPr="00642016">
              <w:rPr>
                <w:b/>
                <w:i/>
              </w:rPr>
              <w:t>natuurlijke personen in verband</w:t>
            </w:r>
            <w:r w:rsidRPr="00642016">
              <w:t xml:space="preserve"> met de verwerking van </w:t>
            </w:r>
            <w:r w:rsidRPr="00642016">
              <w:rPr>
                <w:b/>
                <w:i/>
              </w:rPr>
              <w:t>persoonsgegevens wordt geregeld bij Richtlijn 95/46/EG</w:t>
            </w:r>
            <w:r w:rsidRPr="00642016">
              <w:t xml:space="preserve"> van het </w:t>
            </w:r>
            <w:r w:rsidRPr="00642016">
              <w:rPr>
                <w:b/>
                <w:i/>
              </w:rPr>
              <w:t>Europees Parlement en</w:t>
            </w:r>
            <w:r w:rsidRPr="00642016">
              <w:t xml:space="preserve"> de </w:t>
            </w:r>
            <w:r w:rsidRPr="00642016">
              <w:rPr>
                <w:b/>
                <w:i/>
              </w:rPr>
              <w:t>Raad</w:t>
            </w:r>
            <w:r w:rsidRPr="00642016">
              <w:rPr>
                <w:b/>
                <w:i/>
                <w:vertAlign w:val="superscript"/>
              </w:rPr>
              <w:t>1</w:t>
            </w:r>
            <w:r w:rsidRPr="00642016">
              <w:t xml:space="preserve"> en Richtlijn 2002/58/EG van het Europees Parlement en de Raad, die </w:t>
            </w:r>
            <w:r w:rsidRPr="00642016">
              <w:rPr>
                <w:b/>
                <w:i/>
              </w:rPr>
              <w:t xml:space="preserve">volledig </w:t>
            </w:r>
            <w:r w:rsidRPr="00642016">
              <w:t xml:space="preserve">van toepassing zijn in </w:t>
            </w:r>
            <w:r w:rsidRPr="00642016">
              <w:rPr>
                <w:b/>
                <w:i/>
              </w:rPr>
              <w:t>het kader</w:t>
            </w:r>
            <w:r w:rsidRPr="00642016">
              <w:t xml:space="preserve"> van </w:t>
            </w:r>
            <w:r w:rsidRPr="00642016">
              <w:rPr>
                <w:b/>
                <w:i/>
              </w:rPr>
              <w:t>overeenkomsten voor</w:t>
            </w:r>
            <w:r w:rsidRPr="00642016">
              <w:t xml:space="preserve"> de </w:t>
            </w:r>
            <w:r w:rsidRPr="00642016">
              <w:rPr>
                <w:b/>
                <w:i/>
              </w:rPr>
              <w:t>levering van digitale inhoud</w:t>
            </w:r>
            <w:r w:rsidRPr="00642016">
              <w:t xml:space="preserve">. Deze </w:t>
            </w:r>
            <w:r w:rsidRPr="00642016">
              <w:rPr>
                <w:b/>
                <w:i/>
              </w:rPr>
              <w:t>richtlijnen</w:t>
            </w:r>
            <w:r w:rsidRPr="00642016">
              <w:t xml:space="preserve"> vormen reeds een juridisch kader op het gebied van persoonsgegevens in de Unie. De implementatie en toepassing van deze richtlijn dient met volledige inachtneming van dat juridisch kader plaats te vinden. </w:t>
            </w:r>
          </w:p>
        </w:tc>
        <w:tc>
          <w:tcPr>
            <w:tcW w:w="4876" w:type="dxa"/>
          </w:tcPr>
          <w:p w:rsidR="00416703" w:rsidRPr="00642016" w:rsidRDefault="00416703" w:rsidP="00CD02A7">
            <w:pPr>
              <w:pStyle w:val="Normal6"/>
            </w:pPr>
            <w:r w:rsidRPr="00642016">
              <w:t>(22)</w:t>
            </w:r>
            <w:r w:rsidRPr="00642016">
              <w:tab/>
            </w:r>
            <w:r w:rsidRPr="00642016">
              <w:rPr>
                <w:b/>
                <w:i/>
              </w:rPr>
              <w:t>De uitoefening van activiteiten die binnen het toepassingsgebied van deze richtlijn vallen gaat gepaard met de verwerking van persoonsgegevens. Deze richtlijn doet geen afbreuk aan de regels</w:t>
            </w:r>
            <w:r w:rsidRPr="00642016">
              <w:t xml:space="preserve"> van het </w:t>
            </w:r>
            <w:r w:rsidRPr="00642016">
              <w:rPr>
                <w:b/>
                <w:i/>
              </w:rPr>
              <w:t>Unierecht met betrekking tot</w:t>
            </w:r>
            <w:r w:rsidRPr="00642016">
              <w:t xml:space="preserve"> de </w:t>
            </w:r>
            <w:r w:rsidRPr="00642016">
              <w:rPr>
                <w:b/>
                <w:i/>
              </w:rPr>
              <w:t>verwerking van persoonsgegevens binnen de Unie, met name Verordening (EU) 2016/679</w:t>
            </w:r>
            <w:r w:rsidRPr="00642016">
              <w:t xml:space="preserve"> en Richtlijn 2002/58/EG van het Europees Parlement en de Raad</w:t>
            </w:r>
            <w:r w:rsidRPr="00642016">
              <w:rPr>
                <w:vertAlign w:val="superscript"/>
              </w:rPr>
              <w:t>2</w:t>
            </w:r>
            <w:r w:rsidRPr="00642016">
              <w:t xml:space="preserve">, die van toepassing zijn </w:t>
            </w:r>
            <w:r w:rsidRPr="00642016">
              <w:rPr>
                <w:b/>
                <w:i/>
              </w:rPr>
              <w:t xml:space="preserve">op de </w:t>
            </w:r>
            <w:r w:rsidRPr="00642016">
              <w:t xml:space="preserve">in </w:t>
            </w:r>
            <w:r w:rsidRPr="00642016">
              <w:rPr>
                <w:b/>
                <w:i/>
              </w:rPr>
              <w:t>de lidstaten uitgevoerde verwerking van persoonsgegevens onder toezicht</w:t>
            </w:r>
            <w:r w:rsidRPr="00642016">
              <w:t xml:space="preserve"> van </w:t>
            </w:r>
            <w:r w:rsidRPr="00642016">
              <w:rPr>
                <w:b/>
                <w:i/>
              </w:rPr>
              <w:t>hun bevoegde autoriteiten, in het bijzonder</w:t>
            </w:r>
            <w:r w:rsidRPr="00642016">
              <w:t xml:space="preserve"> de </w:t>
            </w:r>
            <w:r w:rsidRPr="00642016">
              <w:rPr>
                <w:b/>
                <w:i/>
              </w:rPr>
              <w:t>door de lidstaten aangewezen onafhankelijke openbare autoriteiten</w:t>
            </w:r>
            <w:r w:rsidRPr="00642016">
              <w:t>.</w:t>
            </w:r>
            <w:r w:rsidRPr="00642016">
              <w:rPr>
                <w:b/>
                <w:i/>
              </w:rPr>
              <w:t xml:space="preserve"> </w:t>
            </w:r>
            <w:r w:rsidRPr="00642016">
              <w:t xml:space="preserve">Deze </w:t>
            </w:r>
            <w:r w:rsidRPr="00642016">
              <w:rPr>
                <w:b/>
                <w:i/>
              </w:rPr>
              <w:t>rechtshandelingen</w:t>
            </w:r>
            <w:r w:rsidRPr="00642016">
              <w:t xml:space="preserve"> vormen reeds een juridisch kader op het gebied van persoonsgegevens in de Unie</w:t>
            </w:r>
            <w:r w:rsidRPr="00642016">
              <w:rPr>
                <w:b/>
                <w:i/>
              </w:rPr>
              <w:t xml:space="preserve"> en zijn volledig van toepassing in het kader van overeenkomsten voor de levering van digitale inhoud</w:t>
            </w:r>
            <w:r w:rsidRPr="00642016">
              <w:t xml:space="preserve">. De implementatie en toepassing van deze richtlijn dient met volledige inachtneming van dat juridisch kader plaats te vinden. </w:t>
            </w:r>
          </w:p>
        </w:tc>
      </w:tr>
      <w:tr w:rsidR="00416703" w:rsidRPr="00642016" w:rsidTr="00CD02A7">
        <w:trPr>
          <w:jc w:val="center"/>
        </w:trPr>
        <w:tc>
          <w:tcPr>
            <w:tcW w:w="4876" w:type="dxa"/>
          </w:tcPr>
          <w:p w:rsidR="00416703" w:rsidRPr="00642016" w:rsidRDefault="00416703" w:rsidP="00CD02A7">
            <w:pPr>
              <w:pStyle w:val="Normal6"/>
            </w:pPr>
            <w:r w:rsidRPr="00642016">
              <w:t>__________</w:t>
            </w:r>
          </w:p>
        </w:tc>
        <w:tc>
          <w:tcPr>
            <w:tcW w:w="4876" w:type="dxa"/>
          </w:tcPr>
          <w:p w:rsidR="00416703" w:rsidRPr="00642016" w:rsidRDefault="00416703" w:rsidP="00CD02A7">
            <w:pPr>
              <w:rPr>
                <w:rStyle w:val="Normal6Char"/>
              </w:rPr>
            </w:pPr>
            <w:r w:rsidRPr="00642016">
              <w:rPr>
                <w:rStyle w:val="Normal6Char"/>
              </w:rPr>
              <w:t>__________</w:t>
            </w:r>
          </w:p>
        </w:tc>
      </w:tr>
      <w:tr w:rsidR="00416703" w:rsidRPr="00642016" w:rsidTr="00CD02A7">
        <w:trPr>
          <w:jc w:val="center"/>
        </w:trPr>
        <w:tc>
          <w:tcPr>
            <w:tcW w:w="4876" w:type="dxa"/>
          </w:tcPr>
          <w:p w:rsidR="00416703" w:rsidRPr="00642016" w:rsidRDefault="00416703" w:rsidP="00CD02A7">
            <w:pPr>
              <w:pStyle w:val="Normal6"/>
              <w:rPr>
                <w:b/>
                <w:bCs/>
                <w:i/>
                <w:iCs/>
              </w:rPr>
            </w:pPr>
            <w:r w:rsidRPr="00642016">
              <w:rPr>
                <w:vertAlign w:val="superscript"/>
              </w:rPr>
              <w:t>1.</w:t>
            </w:r>
            <w:r w:rsidRPr="00642016">
              <w:rPr>
                <w:b/>
                <w:i/>
              </w:rPr>
              <w:t xml:space="preserve"> PB L 281 van 23.11.1995, blz. 31, [te vervangen door de algemene verordening gegevensbescherming, wanneer deze eenmaal is vastgesteld].</w:t>
            </w:r>
          </w:p>
        </w:tc>
        <w:tc>
          <w:tcPr>
            <w:tcW w:w="4876" w:type="dxa"/>
          </w:tcPr>
          <w:p w:rsidR="00416703" w:rsidRPr="00642016" w:rsidRDefault="00416703" w:rsidP="00CD02A7">
            <w:pPr>
              <w:pStyle w:val="Normal6"/>
              <w:rPr>
                <w:rStyle w:val="Normal6Char"/>
                <w:b/>
                <w:bCs/>
                <w:i/>
                <w:iCs/>
              </w:rPr>
            </w:pPr>
          </w:p>
        </w:tc>
      </w:tr>
      <w:tr w:rsidR="00416703" w:rsidRPr="00642016" w:rsidTr="00CD02A7">
        <w:trPr>
          <w:jc w:val="center"/>
        </w:trPr>
        <w:tc>
          <w:tcPr>
            <w:tcW w:w="4876" w:type="dxa"/>
          </w:tcPr>
          <w:p w:rsidR="00416703" w:rsidRPr="00642016" w:rsidRDefault="00416703" w:rsidP="00CD02A7">
            <w:pPr>
              <w:pStyle w:val="Normal6"/>
            </w:pPr>
            <w:r w:rsidRPr="00642016">
              <w:rPr>
                <w:vertAlign w:val="superscript"/>
              </w:rPr>
              <w:t>2</w:t>
            </w:r>
            <w:r w:rsidRPr="00642016">
              <w:t>. PB L 201 van 31.7.2002, blz. 37–47.</w:t>
            </w:r>
          </w:p>
        </w:tc>
        <w:tc>
          <w:tcPr>
            <w:tcW w:w="4876" w:type="dxa"/>
          </w:tcPr>
          <w:p w:rsidR="00416703" w:rsidRPr="00642016" w:rsidRDefault="00416703" w:rsidP="00CD02A7">
            <w:pPr>
              <w:rPr>
                <w:rStyle w:val="Normal6Char"/>
              </w:rPr>
            </w:pPr>
            <w:r w:rsidRPr="00642016">
              <w:rPr>
                <w:rStyle w:val="Normal6Char"/>
                <w:vertAlign w:val="superscript"/>
              </w:rPr>
              <w:t>2</w:t>
            </w:r>
            <w:r w:rsidRPr="00642016">
              <w:rPr>
                <w:rStyle w:val="Normal6Char"/>
              </w:rPr>
              <w:t>. PB L 201 van 31.7.2002, blz. 37.</w:t>
            </w:r>
          </w:p>
        </w:tc>
      </w:tr>
    </w:tbl>
    <w:p w:rsidR="00416703" w:rsidRPr="00642016" w:rsidRDefault="00416703" w:rsidP="00CD02A7">
      <w:pPr>
        <w:pStyle w:val="JustificationTitle"/>
      </w:pPr>
      <w:r w:rsidRPr="004D5895">
        <w:rPr>
          <w:rStyle w:val="HideTWBExt"/>
          <w:i w:val="0"/>
        </w:rPr>
        <w:t>&lt;TitreJust&gt;</w:t>
      </w:r>
      <w:r w:rsidRPr="00642016">
        <w:t>Motivering</w:t>
      </w:r>
      <w:r w:rsidRPr="004D5895">
        <w:rPr>
          <w:rStyle w:val="HideTWBExt"/>
          <w:i w:val="0"/>
        </w:rPr>
        <w:t>&lt;/TitreJust&gt;</w:t>
      </w:r>
    </w:p>
    <w:p w:rsidR="00783D9D" w:rsidRDefault="00416703" w:rsidP="00CD02A7">
      <w:pPr>
        <w:pStyle w:val="Normal12Italic"/>
      </w:pPr>
      <w:r w:rsidRPr="00642016">
        <w:t>Het is van belang ervoor te zorgen dat de verwerking van persoonsgegevens die plaatsvindt in verband met de levering van digitale inhoud volledig overeenstemt met de EU-wetgeving inzake gegevensbescherming, met inbegrip van de nieuwe algemene verordening gegevensbescherming, die van horizontale aard is.</w:t>
      </w:r>
    </w:p>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8</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Overweging 25</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(25)</w:t>
            </w:r>
            <w:r w:rsidRPr="00642016">
              <w:tab/>
              <w:t xml:space="preserve">Voor het geval de in de overeenkomst vastgestelde criteria niet duidelijk en uitgebreid genoeg zijn om vast te stellen of de digitale inhoud in overeenstemming met de overeenkomst is, is het nodig </w:t>
            </w:r>
            <w:r w:rsidRPr="00642016">
              <w:rPr>
                <w:b/>
                <w:i/>
              </w:rPr>
              <w:t xml:space="preserve">objectieve </w:t>
            </w:r>
            <w:r w:rsidRPr="00642016">
              <w:t>criteria inzake overeenstemming vast te stellen om te waarborgen dat consumenten hun rechten niet worden onthouden. In dergelijke gevallen moet de overeenstemming met de overeenkomst worden beoordeeld aan de hand van het doel waarvoor digitale inhoud van dezelfde omschrijving gewoonlijk zouden worden gebruikt.</w:t>
            </w:r>
          </w:p>
        </w:tc>
        <w:tc>
          <w:tcPr>
            <w:tcW w:w="4876" w:type="dxa"/>
          </w:tcPr>
          <w:p w:rsidR="00416703" w:rsidRPr="00642016" w:rsidRDefault="00416703" w:rsidP="00CD02A7">
            <w:pPr>
              <w:pStyle w:val="Normal6"/>
              <w:rPr>
                <w:szCs w:val="24"/>
              </w:rPr>
            </w:pPr>
            <w:r w:rsidRPr="00642016">
              <w:t>(25)</w:t>
            </w:r>
            <w:r w:rsidRPr="00642016">
              <w:tab/>
              <w:t>Voor het geval de in de overeenkomst vastgestelde criteria niet duidelijk en uitgebreid genoeg zijn</w:t>
            </w:r>
            <w:r w:rsidRPr="00642016">
              <w:rPr>
                <w:b/>
                <w:i/>
              </w:rPr>
              <w:t>, afgestemd op de consumenten voor wie de overeenkomst bedoeld is,</w:t>
            </w:r>
            <w:r w:rsidRPr="00642016">
              <w:t xml:space="preserve"> om vast te stellen of de digitale inhoud in overeenstemming met de overeenkomst is, is het nodig criteria inzake overeenstemming vast te stellen om te waarborgen dat consumenten hun rechten </w:t>
            </w:r>
            <w:r w:rsidRPr="00642016">
              <w:rPr>
                <w:b/>
                <w:i/>
              </w:rPr>
              <w:t xml:space="preserve">voldoende begrijpen, en </w:t>
            </w:r>
            <w:r w:rsidRPr="00642016">
              <w:t>niet worden onthouden. In dergelijke gevallen moet de overeenstemming met de overeenkomst worden beoordeeld aan de hand van het doel waarvoor digitale inhoud van dezelfde omschrijving gewoonlijk zouden worden gebruikt</w:t>
            </w:r>
            <w:r w:rsidRPr="00642016">
              <w:rPr>
                <w:b/>
                <w:i/>
              </w:rPr>
              <w:t>, de beschikbare technische normen en de gerechtvaardigde verwachtingen van de consument</w:t>
            </w:r>
            <w:r w:rsidRPr="00642016">
              <w:t>.</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9</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Overweging 27</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(27)</w:t>
            </w:r>
            <w:r w:rsidRPr="00642016">
              <w:tab/>
              <w:t xml:space="preserve">Hoewel datagestuurde diensten en technologieën grote voordelen bieden, hebben zij ook kwetsbare punten tot gevolg. Zoals erkend in de strategie voor de digitale eengemaakte markt is een hoog niveau van netwerk- en informatiebeveiliging in de hele Europese Unie van essentieel belang om te zorgen voor de eerbiediging van fundamentele rechten, zoals het recht op bescherming van de persoonlijke levenssfeer en persoonsgegevens, om het vertrouwen van de gebruikers te vergroten en om hun vertrouwen in de digitale economie te versterken. Aangezien software zich algemeen aan het verspreiden is, worden eigenschappen als betrouwbaarheid, veiligheid en aanpasbaarheid aan zich ontwikkelende behoeften ook een eerste prioriteit. Daarom wordt het steeds belangrijker dat deze data-gestuurde diensten en technologieën garanderen dat deze kwaliteiten </w:t>
            </w:r>
            <w:r w:rsidRPr="00642016">
              <w:rPr>
                <w:b/>
                <w:i/>
              </w:rPr>
              <w:t>worden gewaarborgd, voor zover dit evenredig is met de rol en functie van deze technologieën</w:t>
            </w:r>
            <w:r w:rsidRPr="00642016">
              <w:t>. Met name kwaliteit qua veiligheid en qua betrouwbaarheid wordt een belangrijk aandachtspunt voor innovatieve, samengestelde diensten die afhankelijk zijn van de onderlinge koppeling van verschillende systemen op verschillende gebieden.</w:t>
            </w:r>
          </w:p>
        </w:tc>
        <w:tc>
          <w:tcPr>
            <w:tcW w:w="4876" w:type="dxa"/>
          </w:tcPr>
          <w:p w:rsidR="00416703" w:rsidRPr="00642016" w:rsidRDefault="00416703" w:rsidP="00CD02A7">
            <w:pPr>
              <w:pStyle w:val="Normal6"/>
              <w:rPr>
                <w:szCs w:val="24"/>
              </w:rPr>
            </w:pPr>
            <w:r w:rsidRPr="00642016">
              <w:t>(27)</w:t>
            </w:r>
            <w:r w:rsidRPr="00642016">
              <w:tab/>
              <w:t xml:space="preserve">Hoewel datagestuurde diensten en technologieën grote voordelen bieden, hebben zij ook kwetsbare punten tot gevolg. Zoals erkend in de strategie voor de digitale eengemaakte markt is een hoog niveau van netwerk- en informatiebeveiliging in de hele Europese Unie van essentieel belang om te zorgen voor de eerbiediging van fundamentele rechten, zoals het recht op bescherming van de persoonlijke levenssfeer </w:t>
            </w:r>
            <w:r w:rsidRPr="00642016">
              <w:rPr>
                <w:b/>
                <w:i/>
              </w:rPr>
              <w:t xml:space="preserve">online </w:t>
            </w:r>
            <w:r w:rsidRPr="00642016">
              <w:t xml:space="preserve">en persoonsgegevens, om het vertrouwen van de gebruikers te vergroten en om hun vertrouwen in de digitale economie te versterken. Aangezien software zich algemeen aan het verspreiden is, worden eigenschappen als betrouwbaarheid, veiligheid en aanpasbaarheid aan zich ontwikkelende behoeften ook een eerste prioriteit. Daarom wordt het steeds belangrijker dat deze data-gestuurde diensten en technologieën garanderen dat deze kwaliteiten </w:t>
            </w:r>
            <w:r w:rsidRPr="00642016">
              <w:rPr>
                <w:b/>
                <w:i/>
              </w:rPr>
              <w:t>zoveel mogelijk worden gewaarborgd</w:t>
            </w:r>
            <w:r w:rsidRPr="00642016">
              <w:t>. Met name kwaliteit qua veiligheid en qua betrouwbaarheid wordt een belangrijk aandachtspunt voor innovatieve, samengestelde diensten die afhankelijk zijn van de onderlinge koppeling van verschillende systemen op verschillende gebieden.</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10</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Overweging 37</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(37)</w:t>
            </w:r>
            <w:r w:rsidRPr="00642016">
              <w:tab/>
              <w:t>In een tweede stadium moet de consument recht hebben op een prijsvermindering of op ontbinding van de overeenkomst. Het recht van de consument op ontbinding van de overeenkomst moet worden beperkt tot die gevallen waarin bijvoorbeeld het in overeenstemming brengen van de digitale inhoud onmogelijk is en het gebrek aan overeenstemming afbreuk doet aan de belangrijkste prestatiekenmerken van de digitale inhoud. Indien de consument de overeenkomst ontbindt, dient de leverancier de door de consument betaalde prijs te restitueren of</w:t>
            </w:r>
            <w:r w:rsidRPr="00642016">
              <w:rPr>
                <w:b/>
                <w:i/>
              </w:rPr>
              <w:t>,</w:t>
            </w:r>
            <w:r w:rsidRPr="00642016">
              <w:t xml:space="preserve"> indien de digitale inhoud niet tegen betaling van een prijs is geleverd, maar in ruil voor toegang tot door de consument verstrekte gegevens</w:t>
            </w:r>
            <w:r w:rsidRPr="00642016">
              <w:rPr>
                <w:b/>
                <w:i/>
              </w:rPr>
              <w:t>,</w:t>
            </w:r>
            <w:r w:rsidRPr="00642016">
              <w:t xml:space="preserve"> zich na de ontbinding van de overeenkomst ervan te onthouden die gegevens te gebruiken of aan derden door te geven dan wel derden toegang tot die gegevens te verlenen. Het nakomen van de verplichting zich te onthouden van het gebruik van gegevens dient in het geval waarin de tegenprestatie uit de verstrekking van persoonsgegevens bestaat, in te houden dat de leverancier alle maatregelen neemt om te voldoen aan de gegevensbeschermingsbepalingen door deze gegevens te verwijderen of door deze zodanig te anonimiseren dat de consument op geen enkele wijze waarvan redelijkerwijs kan worden verwacht dat de leverancier of een derde zich daarvan bedient, kan worden geïdentificeerd. Onverminderd de verplichtingen van een voor de verwerking verantwoordelijke uit hoofde van </w:t>
            </w:r>
            <w:r w:rsidRPr="00642016">
              <w:rPr>
                <w:b/>
                <w:i/>
              </w:rPr>
              <w:t>Richtlijn 95</w:t>
            </w:r>
            <w:r w:rsidRPr="00642016">
              <w:t>/</w:t>
            </w:r>
            <w:r w:rsidRPr="00642016">
              <w:rPr>
                <w:b/>
                <w:i/>
              </w:rPr>
              <w:t>46/EG</w:t>
            </w:r>
            <w:r w:rsidRPr="00642016">
              <w:t xml:space="preserve"> mag de leverancier niet verplicht worden om verdere maatregelen te nemen ten aanzien gegevens die de leverancier</w:t>
            </w:r>
            <w:r w:rsidRPr="00642016">
              <w:rPr>
                <w:b/>
                <w:i/>
              </w:rPr>
              <w:t xml:space="preserve"> derden</w:t>
            </w:r>
            <w:r w:rsidRPr="00642016">
              <w:t xml:space="preserve"> gedurende de looptijd van de overeenkomst voor de levering van de digitale inhoud rechtmatig heeft verstrekt.</w:t>
            </w:r>
          </w:p>
        </w:tc>
        <w:tc>
          <w:tcPr>
            <w:tcW w:w="4876" w:type="dxa"/>
            <w:hideMark/>
          </w:tcPr>
          <w:p w:rsidR="00416703" w:rsidRPr="00642016" w:rsidRDefault="00416703" w:rsidP="00CD02A7">
            <w:pPr>
              <w:pStyle w:val="Normal6"/>
            </w:pPr>
            <w:r w:rsidRPr="00642016">
              <w:t>(37)</w:t>
            </w:r>
            <w:r w:rsidRPr="00642016">
              <w:tab/>
              <w:t>In een tweede stadium moet de consument recht hebben op een prijsvermindering of op ontbinding van de overeenkomst. Het recht van de consument op ontbinding van de overeenkomst moet worden beperkt tot die gevallen waarin bijvoorbeeld het in overeenstemming brengen van de digitale inhoud onmogelijk is en het gebrek aan overeenstemming afbreuk doet aan de belangrijkste prestatiekenmerken van de digitale inhoud. Indien de consument de overeenkomst ontbindt, dient de leverancier de door de consument betaalde prijs te restitueren of</w:t>
            </w:r>
            <w:r w:rsidRPr="00642016">
              <w:rPr>
                <w:b/>
                <w:i/>
              </w:rPr>
              <w:t xml:space="preserve"> –</w:t>
            </w:r>
            <w:r w:rsidRPr="00642016">
              <w:t xml:space="preserve"> indien de digitale inhoud niet tegen betaling van een prijs is geleverd, maar in ruil voor toegang tot door de consument verstrekte gegevens</w:t>
            </w:r>
            <w:r w:rsidRPr="00642016">
              <w:rPr>
                <w:b/>
                <w:i/>
              </w:rPr>
              <w:t xml:space="preserve"> als tegenprestatie voor de geleverde digitale inhoud of tot door de consument geproduceerde gegevens tijdens de duur van de overeenkomst –</w:t>
            </w:r>
            <w:r w:rsidRPr="00642016">
              <w:t xml:space="preserve"> zich na de ontbinding van de overeenkomst ervan te onthouden die gegevens te gebruiken of aan derden door te geven dan wel derden toegang tot die gegevens te verlenen. Het nakomen van de verplichting zich te onthouden van het gebruik van gegevens dient in het geval waarin de tegenprestatie uit de verstrekking van persoonsgegevens bestaat, in te houden dat de leverancier alle maatregelen neemt om te voldoen aan de gegevensbeschermingsbepalingen door deze gegevens te verwijderen of door deze zodanig te anonimiseren dat de consument op geen enkele wijze waarvan redelijkerwijs kan worden verwacht dat de leverancier of een derde zich daarvan bedient, kan worden geïdentificeerd. </w:t>
            </w:r>
            <w:r w:rsidRPr="00642016">
              <w:rPr>
                <w:b/>
                <w:i/>
              </w:rPr>
              <w:t>Indien de leverancier pas na het verzoek van de consument gebruikmaakt van gegevensbeschermingstechnieken als het gebruik van pseudoniemen, zoals voorgeschreven in Verordening (EU) 2016/679, dient de leverancier zich te onthouden van het gebruik van deze gegevens.</w:t>
            </w:r>
            <w:r w:rsidRPr="00642016">
              <w:t xml:space="preserve"> Onverminderd de verplichtingen van een voor de verwerking verantwoordelijke uit hoofde van </w:t>
            </w:r>
            <w:r w:rsidRPr="00642016">
              <w:rPr>
                <w:b/>
                <w:i/>
              </w:rPr>
              <w:t>Verordening (EU) 2016</w:t>
            </w:r>
            <w:r w:rsidRPr="00642016">
              <w:t>/</w:t>
            </w:r>
            <w:r w:rsidRPr="00642016">
              <w:rPr>
                <w:b/>
                <w:i/>
              </w:rPr>
              <w:t>679</w:t>
            </w:r>
            <w:r w:rsidRPr="00642016">
              <w:t xml:space="preserve"> mag de leverancier niet verplicht worden om verdere maatregelen te nemen ten aanzien </w:t>
            </w:r>
            <w:r w:rsidRPr="00642016">
              <w:rPr>
                <w:b/>
                <w:i/>
              </w:rPr>
              <w:t xml:space="preserve">van </w:t>
            </w:r>
            <w:r w:rsidRPr="00642016">
              <w:t>gegevens die de leverancier gedurende de looptijd van de overeenkomst voor de levering van de digitale inhoud rechtmatig</w:t>
            </w:r>
            <w:r w:rsidRPr="00642016">
              <w:rPr>
                <w:b/>
                <w:i/>
              </w:rPr>
              <w:t xml:space="preserve"> aan derden</w:t>
            </w:r>
            <w:r w:rsidRPr="00642016">
              <w:t xml:space="preserve"> heeft verstrekt.</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11</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Overweging 38</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(38)</w:t>
            </w:r>
            <w:r w:rsidRPr="00642016">
              <w:tab/>
              <w:t xml:space="preserve">In geval van ontbinding dient de leverancier zich ook te onthouden van gebruik van door de consument </w:t>
            </w:r>
            <w:r w:rsidRPr="00642016">
              <w:rPr>
                <w:b/>
                <w:i/>
              </w:rPr>
              <w:t>gegenereerde</w:t>
            </w:r>
            <w:r w:rsidRPr="00642016">
              <w:t xml:space="preserve"> inhoud. Wanneer meer dan één consument een bepaalde inhoud heeft </w:t>
            </w:r>
            <w:r w:rsidRPr="00642016">
              <w:rPr>
                <w:b/>
                <w:i/>
              </w:rPr>
              <w:t>gegenereerd</w:t>
            </w:r>
            <w:r w:rsidRPr="00642016">
              <w:t xml:space="preserve">, heeft de leverancier echter het recht om gebruik te blijven maken van de door de consument </w:t>
            </w:r>
            <w:r w:rsidRPr="00642016">
              <w:rPr>
                <w:b/>
                <w:i/>
              </w:rPr>
              <w:t>gegenereerde</w:t>
            </w:r>
            <w:r w:rsidRPr="00642016">
              <w:t xml:space="preserve"> inhoud wanneer die andere consumenten daarvan gebruikmaken.</w:t>
            </w:r>
          </w:p>
        </w:tc>
        <w:tc>
          <w:tcPr>
            <w:tcW w:w="4876" w:type="dxa"/>
            <w:hideMark/>
          </w:tcPr>
          <w:p w:rsidR="00416703" w:rsidRPr="00642016" w:rsidRDefault="00416703" w:rsidP="00CD02A7">
            <w:pPr>
              <w:pStyle w:val="Normal6"/>
            </w:pPr>
            <w:r w:rsidRPr="00642016">
              <w:t>(38)</w:t>
            </w:r>
            <w:r w:rsidRPr="00642016">
              <w:tab/>
              <w:t xml:space="preserve">In geval van ontbinding dient de leverancier zich ook te onthouden van gebruik van door de consument </w:t>
            </w:r>
            <w:r w:rsidRPr="00642016">
              <w:rPr>
                <w:b/>
                <w:i/>
              </w:rPr>
              <w:t>geproduceerde</w:t>
            </w:r>
            <w:r w:rsidRPr="00642016">
              <w:t xml:space="preserve"> inhoud. Wanneer meer dan één consument een bepaalde inhoud heeft </w:t>
            </w:r>
            <w:r w:rsidRPr="00642016">
              <w:rPr>
                <w:b/>
                <w:i/>
              </w:rPr>
              <w:t>geproduceerd</w:t>
            </w:r>
            <w:r w:rsidRPr="00642016">
              <w:t xml:space="preserve">, heeft de leverancier echter het recht om gebruik te blijven maken van de door de consument </w:t>
            </w:r>
            <w:r w:rsidRPr="00642016">
              <w:rPr>
                <w:b/>
                <w:i/>
              </w:rPr>
              <w:t>geproduceerde</w:t>
            </w:r>
            <w:r w:rsidRPr="00642016">
              <w:t xml:space="preserve"> inhoud wanneer die andere consumenten daarvan gebruikmaken.</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12</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Overweging 39</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(39)</w:t>
            </w:r>
            <w:r w:rsidRPr="00642016">
              <w:tab/>
              <w:t xml:space="preserve">Om ervoor te zorgen dat de consument doeltreffende bescherming geniet met betrekking tot het recht de overeenkomst te ontbinden, dient de leverancier de consument toe te staan om alle gegevens op te vragen die door de consument zijn geüpload, door de consument </w:t>
            </w:r>
            <w:r w:rsidRPr="00642016">
              <w:rPr>
                <w:b/>
                <w:i/>
              </w:rPr>
              <w:t xml:space="preserve">met behulp van de digitale inhoud </w:t>
            </w:r>
            <w:r w:rsidRPr="00642016">
              <w:t xml:space="preserve">zijn </w:t>
            </w:r>
            <w:r w:rsidRPr="00642016">
              <w:rPr>
                <w:b/>
                <w:i/>
              </w:rPr>
              <w:t>gecreëerd of</w:t>
            </w:r>
            <w:r w:rsidRPr="00642016">
              <w:t xml:space="preserve"> door middel van het gebruik </w:t>
            </w:r>
            <w:r w:rsidRPr="00642016">
              <w:rPr>
                <w:b/>
                <w:i/>
              </w:rPr>
              <w:t xml:space="preserve">door de consument </w:t>
            </w:r>
            <w:r w:rsidRPr="00642016">
              <w:t>van de digitale inhoud</w:t>
            </w:r>
            <w:r w:rsidRPr="00642016">
              <w:rPr>
                <w:b/>
                <w:i/>
              </w:rPr>
              <w:t xml:space="preserve"> zijn gegenereerd</w:t>
            </w:r>
            <w:r w:rsidRPr="00642016">
              <w:t>. Deze verplichting dient ook te gelden voor gegevens die de leverancier op grond van de overeenkomst voor de levering van de digitale inhoud verplicht is te bewaren, alsook voor gegevens die de leverancier in verband met de overeenkomst daadwerkelijk heeft bewaard.</w:t>
            </w:r>
          </w:p>
        </w:tc>
        <w:tc>
          <w:tcPr>
            <w:tcW w:w="4876" w:type="dxa"/>
            <w:hideMark/>
          </w:tcPr>
          <w:p w:rsidR="00416703" w:rsidRPr="00642016" w:rsidRDefault="00416703" w:rsidP="00CD02A7">
            <w:pPr>
              <w:pStyle w:val="Normal6"/>
            </w:pPr>
            <w:r w:rsidRPr="00642016">
              <w:t>(39)</w:t>
            </w:r>
            <w:r w:rsidRPr="00642016">
              <w:tab/>
              <w:t>Om ervoor te zorgen dat de consument doeltreffende bescherming geniet met betrekking tot het recht de overeenkomst te ontbinden, dient de leverancier de consument</w:t>
            </w:r>
            <w:r w:rsidRPr="00642016">
              <w:rPr>
                <w:b/>
                <w:i/>
              </w:rPr>
              <w:t>, op zijn verzoek,</w:t>
            </w:r>
            <w:r w:rsidRPr="00642016">
              <w:t xml:space="preserve"> toe te staan om alle gegevens op te vragen die door de consument zijn geüpload, </w:t>
            </w:r>
            <w:r w:rsidRPr="00642016">
              <w:rPr>
                <w:b/>
                <w:i/>
              </w:rPr>
              <w:t xml:space="preserve">of </w:t>
            </w:r>
            <w:r w:rsidRPr="00642016">
              <w:t xml:space="preserve">door de consument zijn </w:t>
            </w:r>
            <w:r w:rsidRPr="00642016">
              <w:rPr>
                <w:b/>
                <w:i/>
              </w:rPr>
              <w:t>geproduceerd</w:t>
            </w:r>
            <w:r w:rsidRPr="00642016">
              <w:t xml:space="preserve"> door middel van het gebruik van de digitale inhoud. Deze verplichting dient ook te gelden voor gegevens die de leverancier op grond van de overeenkomst voor de levering van de digitale inhoud verplicht is te bewaren, alsook voor gegevens die de leverancier in verband met de overeenkomst daadwerkelijk heeft bewaard.</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13</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Overweging 44</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(44)</w:t>
            </w:r>
            <w:r w:rsidRPr="00642016">
              <w:tab/>
              <w:t xml:space="preserve">Het beginsel van de aansprakelijkheid van de leverancier voor schade is een wezenlijk onderdeel van </w:t>
            </w:r>
            <w:r w:rsidRPr="00642016">
              <w:rPr>
                <w:b/>
                <w:i/>
              </w:rPr>
              <w:t xml:space="preserve">de </w:t>
            </w:r>
            <w:r w:rsidRPr="00642016">
              <w:t xml:space="preserve">overeenkomsten voor de levering van digitale inhoud. Om het vertrouwen van de consument in digitale inhoud te vergroten, dient dit beginsel dus op het niveau van de Unie te worden gereguleerd teneinde ervoor te zorgen dat consumenten geen nadeel ondervinden </w:t>
            </w:r>
            <w:r w:rsidRPr="00642016">
              <w:rPr>
                <w:b/>
                <w:i/>
              </w:rPr>
              <w:t>wanneer hun hard- of software beschadigd is door</w:t>
            </w:r>
            <w:r w:rsidRPr="00642016">
              <w:t xml:space="preserve"> digitale inhoud die niet in overeenstemming met de overeenkomst is. Consumenten moeten daarom recht hebben op een vergoeding van schade die aan</w:t>
            </w:r>
            <w:r w:rsidRPr="00642016">
              <w:rPr>
                <w:b/>
                <w:i/>
              </w:rPr>
              <w:t xml:space="preserve"> de digitale omgeving van</w:t>
            </w:r>
            <w:r w:rsidRPr="00642016">
              <w:t xml:space="preserve"> de consument is toegebracht als gevolg van een gebrek aan overeenstemming met de overeenkomst of een verzuim de digitale inhoud te leveren. Het moet evenwel aan de lidstaten worden overgelaten om de nadere voorwaarden vast te stellen voor de uitoefening van het recht op schadevergoeding, waarbij ermee rekening moet worden gehouden dat kortingen op de prijs van toekomstige leveringen van de digitale inhoud, met name wanneer het daarbij om de enige schadevergoeding voor verliezen gaat die de leverancier aanbiedt, de consument niet noodzakelijkerwijs zo veel mogelijk in de positie brengen waarin hij zou hebben verkeerd wanneer de digitale inhoud naar behoren was geleverd en in overeenstemming met de overeenkomst was geweest.</w:t>
            </w:r>
          </w:p>
        </w:tc>
        <w:tc>
          <w:tcPr>
            <w:tcW w:w="4876" w:type="dxa"/>
          </w:tcPr>
          <w:p w:rsidR="00416703" w:rsidRPr="00642016" w:rsidRDefault="00416703" w:rsidP="00CD02A7">
            <w:pPr>
              <w:pStyle w:val="Normal6"/>
              <w:rPr>
                <w:szCs w:val="24"/>
              </w:rPr>
            </w:pPr>
            <w:r w:rsidRPr="00642016">
              <w:t>(44)</w:t>
            </w:r>
            <w:r w:rsidRPr="00642016">
              <w:tab/>
              <w:t xml:space="preserve">Het beginsel van de aansprakelijkheid van de leverancier voor schade is een wezenlijk onderdeel van overeenkomsten voor de levering van digitale inhoud. Om het vertrouwen van de consument in digitale inhoud te vergroten, dient dit beginsel dus op het niveau van de Unie te worden gereguleerd teneinde ervoor te zorgen dat consumenten geen nadeel ondervinden </w:t>
            </w:r>
            <w:r w:rsidRPr="00642016">
              <w:rPr>
                <w:b/>
                <w:i/>
              </w:rPr>
              <w:t>als zij schade lijden ten gevolge van</w:t>
            </w:r>
            <w:r w:rsidRPr="00642016">
              <w:t xml:space="preserve"> digitale inhoud die niet in overeenstemming met de overeenkomst is. Consumenten moeten daarom recht hebben op een vergoeding van schade die aan de consument is toegebracht als gevolg van een gebrek aan overeenstemming met de overeenkomst of een verzuim de digitale inhoud te leveren. Het moet evenwel aan de lidstaten worden overgelaten om de nadere voorwaarden vast te stellen voor de uitoefening van het recht op schadevergoeding, waarbij ermee rekening moet worden gehouden dat kortingen op de prijs van toekomstige leveringen van de digitale inhoud, met name wanneer het daarbij om de enige schadevergoeding voor verliezen gaat die de leverancier aanbiedt, de consument niet noodzakelijkerwijs zo veel mogelijk in de positie brengen waarin hij zou hebben verkeerd wanneer de digitale inhoud naar behoren was geleverd en in overeenstemming met de overeenkomst was geweest. </w:t>
            </w:r>
            <w:r w:rsidRPr="00642016">
              <w:rPr>
                <w:b/>
                <w:i/>
              </w:rPr>
              <w:t>Lidstaten moeten de mogelijkheid hebben om bij de vaststelling van de voorschriften in dat kader, te voorzien in een gradatie van meer beperkte of meer uitgebreide schadeaansprakelijkheid teneinde onderscheid te kunnen aanbrengen tussen leveranciers die alles wat in hun macht ligt hebben gedaan om schade te voorkomen (bijv. door naleving van bepaalde IT-uitgangspunten en normen op het gebied van beveiliging) en die leveranciers die in dit opzicht nalatig zijn geweest.</w:t>
            </w:r>
          </w:p>
        </w:tc>
      </w:tr>
    </w:tbl>
    <w:p w:rsidR="00416703" w:rsidRPr="00642016" w:rsidRDefault="00416703" w:rsidP="00CD02A7">
      <w:pPr>
        <w:pStyle w:val="JustificationTitle"/>
      </w:pPr>
      <w:r w:rsidRPr="004D5895">
        <w:rPr>
          <w:rStyle w:val="HideTWBExt"/>
          <w:i w:val="0"/>
        </w:rPr>
        <w:t>&lt;TitreJust&gt;</w:t>
      </w:r>
      <w:r w:rsidRPr="00642016">
        <w:t>Motivering</w:t>
      </w:r>
      <w:r w:rsidRPr="004D5895">
        <w:rPr>
          <w:rStyle w:val="HideTWBExt"/>
          <w:i w:val="0"/>
        </w:rPr>
        <w:t>&lt;/TitreJust&gt;</w:t>
      </w:r>
    </w:p>
    <w:p w:rsidR="00416703" w:rsidRPr="00642016" w:rsidRDefault="00416703" w:rsidP="00CD02A7">
      <w:pPr>
        <w:pStyle w:val="Normal12Italic"/>
      </w:pPr>
      <w:r w:rsidRPr="00642016">
        <w:t>Het voorstel beperkt de aansprakelijkheid van de leverancier tot de economische schade aan de hardware en software van de consument. Dit is te beperkt aangezien in bepaalde gevallen een consument ernstige economische of immateriële schade kan lijden die losstaat van schade aan de digitale omgeving. Teneinde een sterker besef van verantwoordelijkheid en verantwoordingsplicht bij leveranciers te bevorderen zouden de lidstaten voorts de mogelijkheid moeten hebben om, door middel van de vaststelling van gedetailleerde bepalingen inzake schade, een onderscheid aan te brengen tussen leveranciers die alles wat in hun macht ligt hebben gedaan om schade te voorkomen en die leveranciers die dat niet hebben gedaan.</w:t>
      </w:r>
    </w:p>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14</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Overweging 55</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(55)</w:t>
            </w:r>
            <w:r w:rsidRPr="00642016">
              <w:tab/>
              <w:t>Deze richtlijn eerbiedigt de grondrechten en neemt de beginselen in acht die met name zijn erkend in het Handvest van de grondrechten van de Europese Unie, en in het bijzonder de artikelen 16, 38 en 47 daarvan</w:t>
            </w:r>
            <w:r w:rsidRPr="00642016">
              <w:rPr>
                <w:b/>
                <w:i/>
              </w:rPr>
              <w:t>,</w:t>
            </w:r>
          </w:p>
        </w:tc>
        <w:tc>
          <w:tcPr>
            <w:tcW w:w="4876" w:type="dxa"/>
            <w:hideMark/>
          </w:tcPr>
          <w:p w:rsidR="00416703" w:rsidRPr="00642016" w:rsidRDefault="00416703" w:rsidP="00CD02A7">
            <w:pPr>
              <w:pStyle w:val="Normal6"/>
            </w:pPr>
            <w:r w:rsidRPr="00642016">
              <w:t>(55)</w:t>
            </w:r>
            <w:r w:rsidRPr="00642016">
              <w:tab/>
              <w:t xml:space="preserve">Deze richtlijn eerbiedigt de grondrechten en neemt de beginselen in acht die met name zijn erkend in het Handvest van de grondrechten van de Europese Unie, en in het bijzonder de artikelen </w:t>
            </w:r>
            <w:r w:rsidRPr="00642016">
              <w:rPr>
                <w:b/>
                <w:i/>
              </w:rPr>
              <w:t xml:space="preserve">7, 8, </w:t>
            </w:r>
            <w:r w:rsidRPr="00642016">
              <w:t>16, 38 en 47 daarvan</w:t>
            </w:r>
            <w:r w:rsidRPr="00642016">
              <w:rPr>
                <w:b/>
                <w:i/>
              </w:rPr>
              <w:t>.</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15</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Artikel 2 – punt 1 – letter a</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(a)</w:t>
            </w:r>
            <w:r w:rsidRPr="00642016">
              <w:tab/>
              <w:t xml:space="preserve">gegevens die in digitale vorm geproduceerd en geleverd worden, </w:t>
            </w:r>
            <w:r w:rsidRPr="00642016">
              <w:rPr>
                <w:b/>
                <w:i/>
              </w:rPr>
              <w:t>bijvoorbeeld</w:t>
            </w:r>
            <w:r w:rsidRPr="00642016">
              <w:t xml:space="preserve"> video, audio, applicaties, digitale games en alle andere software,</w:t>
            </w:r>
          </w:p>
        </w:tc>
        <w:tc>
          <w:tcPr>
            <w:tcW w:w="4876" w:type="dxa"/>
          </w:tcPr>
          <w:p w:rsidR="00416703" w:rsidRPr="00642016" w:rsidRDefault="00416703" w:rsidP="00CD02A7">
            <w:pPr>
              <w:pStyle w:val="Normal6"/>
              <w:rPr>
                <w:szCs w:val="24"/>
              </w:rPr>
            </w:pPr>
            <w:r w:rsidRPr="00642016">
              <w:t>(a)</w:t>
            </w:r>
            <w:r w:rsidRPr="00642016">
              <w:tab/>
              <w:t xml:space="preserve">gegevens die in digitale vorm geproduceerd en geleverd worden, </w:t>
            </w:r>
            <w:r w:rsidRPr="00642016">
              <w:rPr>
                <w:b/>
                <w:i/>
              </w:rPr>
              <w:t>met inbegrip van</w:t>
            </w:r>
            <w:r w:rsidRPr="00642016">
              <w:t xml:space="preserve"> video, audio, applicaties, digitale games en alle andere software,</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16</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Artikel 2 – punt 1 bis (nieuw)</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p>
        </w:tc>
        <w:tc>
          <w:tcPr>
            <w:tcW w:w="4876" w:type="dxa"/>
          </w:tcPr>
          <w:p w:rsidR="00416703" w:rsidRPr="00642016" w:rsidRDefault="00416703" w:rsidP="00CD02A7">
            <w:pPr>
              <w:rPr>
                <w:b/>
                <w:i/>
              </w:rPr>
            </w:pPr>
            <w:r w:rsidRPr="00642016">
              <w:rPr>
                <w:b/>
                <w:i/>
              </w:rPr>
              <w:t xml:space="preserve">1 bis. </w:t>
            </w:r>
            <w:r w:rsidRPr="00642016">
              <w:tab/>
            </w:r>
            <w:r w:rsidRPr="00642016">
              <w:rPr>
                <w:b/>
                <w:i/>
              </w:rPr>
              <w:t>"persoonsgegevens": persoonsgegevens als gedefinieerd in artikel 4, punt 1, van Verordening (EU) 2016/679;</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17</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Artikel 2 – punt 5</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5.</w:t>
            </w:r>
            <w:r w:rsidRPr="00642016">
              <w:tab/>
              <w:t xml:space="preserve">"schadevergoeding": een geldsom waarop een consument aanspraak kan maken als vergoeding voor </w:t>
            </w:r>
            <w:r w:rsidRPr="00642016">
              <w:rPr>
                <w:b/>
                <w:i/>
              </w:rPr>
              <w:t>economische schade aan zijn digitale omgeving</w:t>
            </w:r>
            <w:r w:rsidRPr="00642016">
              <w:t>;</w:t>
            </w:r>
          </w:p>
        </w:tc>
        <w:tc>
          <w:tcPr>
            <w:tcW w:w="4876" w:type="dxa"/>
          </w:tcPr>
          <w:p w:rsidR="00416703" w:rsidRPr="00642016" w:rsidRDefault="00416703" w:rsidP="00CD02A7">
            <w:pPr>
              <w:pStyle w:val="Normal6"/>
              <w:rPr>
                <w:szCs w:val="24"/>
              </w:rPr>
            </w:pPr>
            <w:r w:rsidRPr="00642016">
              <w:t>5.</w:t>
            </w:r>
            <w:r w:rsidRPr="00642016">
              <w:tab/>
              <w:t xml:space="preserve">"schadevergoeding": een geldsom waarop een consument aanspraak kan maken als vergoeding voor </w:t>
            </w:r>
            <w:r w:rsidRPr="00642016">
              <w:rPr>
                <w:b/>
                <w:i/>
              </w:rPr>
              <w:t>materiële en immateriële schade</w:t>
            </w:r>
            <w:r w:rsidRPr="00642016">
              <w:t>;</w:t>
            </w:r>
          </w:p>
        </w:tc>
      </w:tr>
    </w:tbl>
    <w:p w:rsidR="00416703" w:rsidRPr="00642016" w:rsidRDefault="00416703" w:rsidP="00CD02A7">
      <w:pPr>
        <w:pStyle w:val="JustificationTitle"/>
      </w:pPr>
      <w:r w:rsidRPr="004D5895">
        <w:rPr>
          <w:rStyle w:val="HideTWBExt"/>
          <w:i w:val="0"/>
        </w:rPr>
        <w:t>&lt;TitreJust&gt;</w:t>
      </w:r>
      <w:r w:rsidRPr="00642016">
        <w:t>Motivering</w:t>
      </w:r>
      <w:r w:rsidRPr="004D5895">
        <w:rPr>
          <w:rStyle w:val="HideTWBExt"/>
          <w:i w:val="0"/>
        </w:rPr>
        <w:t>&lt;/TitreJust&gt;</w:t>
      </w:r>
    </w:p>
    <w:p w:rsidR="00416703" w:rsidRPr="00642016" w:rsidRDefault="00416703" w:rsidP="00CD02A7">
      <w:pPr>
        <w:pStyle w:val="Normal12Italic"/>
      </w:pPr>
      <w:r w:rsidRPr="00642016">
        <w:t>Het voorstel beperkt de aansprakelijkheid van de leverancier tot de economische schade aan de hardware en software van de consument. Dit is te beperkt aangezien in bepaalde gevallen een consument ernstige economische of immateriële schade kan lijden die losstaat van schade aan de digitale omgeving (bijvoorbeeld als software een fout bevat die hackers de mogelijkheid geeft om toegang te krijgen tot de computer van de consument en het wachtwoord van zijn bankrekening te stelen). Een soortgelijke bepaling is opgenomen in de nieuwe algemene verordening gegevensbescherming</w:t>
      </w:r>
    </w:p>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18</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Artikel 3 – lid 1</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1.</w:t>
            </w:r>
            <w:r w:rsidRPr="00642016">
              <w:tab/>
              <w:t xml:space="preserve">Deze richtlijn is van toepassing op alle overeenkomsten waarbij de leverancier aan de consument digitale inhoud levert of zich tot een dergelijke levering verbindt en daarvoor in ruil een prijs moet worden betaald of </w:t>
            </w:r>
            <w:r w:rsidRPr="00642016">
              <w:rPr>
                <w:b/>
                <w:i/>
              </w:rPr>
              <w:t>door</w:t>
            </w:r>
            <w:r w:rsidRPr="00642016">
              <w:t xml:space="preserve"> de consument </w:t>
            </w:r>
            <w:r w:rsidRPr="00642016">
              <w:rPr>
                <w:b/>
                <w:i/>
              </w:rPr>
              <w:t>actief een</w:t>
            </w:r>
            <w:r w:rsidRPr="00642016">
              <w:t xml:space="preserve"> andere </w:t>
            </w:r>
            <w:r w:rsidRPr="00642016">
              <w:rPr>
                <w:b/>
                <w:i/>
              </w:rPr>
              <w:t>tegenprestatie dan geld wordt geleverd,</w:t>
            </w:r>
            <w:r w:rsidRPr="00642016">
              <w:t xml:space="preserve"> in de </w:t>
            </w:r>
            <w:r w:rsidRPr="00642016">
              <w:rPr>
                <w:b/>
                <w:i/>
              </w:rPr>
              <w:t>vorm van persoonlijke gegevens of andere gegevens</w:t>
            </w:r>
            <w:r w:rsidRPr="00642016">
              <w:t>.</w:t>
            </w:r>
          </w:p>
        </w:tc>
        <w:tc>
          <w:tcPr>
            <w:tcW w:w="4876" w:type="dxa"/>
          </w:tcPr>
          <w:p w:rsidR="00416703" w:rsidRPr="00642016" w:rsidRDefault="00416703" w:rsidP="00CD02A7">
            <w:pPr>
              <w:pStyle w:val="Normal6"/>
              <w:rPr>
                <w:szCs w:val="24"/>
              </w:rPr>
            </w:pPr>
            <w:r w:rsidRPr="00642016">
              <w:t>1.</w:t>
            </w:r>
            <w:r w:rsidRPr="00642016">
              <w:tab/>
              <w:t xml:space="preserve">Deze richtlijn is van toepassing op alle overeenkomsten waarbij de leverancier aan de consument digitale inhoud </w:t>
            </w:r>
            <w:r w:rsidRPr="00642016">
              <w:rPr>
                <w:b/>
                <w:i/>
              </w:rPr>
              <w:t xml:space="preserve">of een digitale dienst </w:t>
            </w:r>
            <w:r w:rsidRPr="00642016">
              <w:t>levert of zich tot een dergelijke levering verbindt en daarvoor in ruil een prijs moet worden betaald</w:t>
            </w:r>
            <w:r w:rsidRPr="00642016">
              <w:rPr>
                <w:b/>
                <w:i/>
              </w:rPr>
              <w:t>,</w:t>
            </w:r>
            <w:r w:rsidRPr="00642016">
              <w:t xml:space="preserve"> of </w:t>
            </w:r>
            <w:r w:rsidRPr="00642016">
              <w:rPr>
                <w:b/>
                <w:i/>
              </w:rPr>
              <w:t>in plaats van geld te betalen</w:t>
            </w:r>
            <w:r w:rsidRPr="00642016">
              <w:t xml:space="preserve"> de consument </w:t>
            </w:r>
            <w:r w:rsidRPr="00642016">
              <w:rPr>
                <w:b/>
                <w:i/>
              </w:rPr>
              <w:t>zijn persoonlijke gegevens of</w:t>
            </w:r>
            <w:r w:rsidRPr="00642016">
              <w:t xml:space="preserve"> andere </w:t>
            </w:r>
            <w:r w:rsidRPr="00642016">
              <w:rPr>
                <w:b/>
                <w:i/>
              </w:rPr>
              <w:t>gegevens ter beschikking stelt, voor zover dit in overeenstemming met Verordening (EU) 2016/679 mogelijk is. In de overeenkomst wordt uitdrukkelijk vermeld welke persoonsgegevens in ruil voor de geleverde inhoud worden verstrekt.</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19</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Artikel 3 – lid 4</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4.</w:t>
            </w:r>
            <w:r w:rsidRPr="00642016">
              <w:tab/>
              <w:t xml:space="preserve">Deze richtlijn is niet van toepassing </w:t>
            </w:r>
            <w:r w:rsidRPr="00642016">
              <w:rPr>
                <w:b/>
                <w:i/>
              </w:rPr>
              <w:t>op digitale inhoud die wordt verstrekt tegen een andere tegenprestatie dan geld voor zover</w:t>
            </w:r>
            <w:r w:rsidRPr="00642016">
              <w:t xml:space="preserve"> de leverancier </w:t>
            </w:r>
            <w:r w:rsidRPr="00642016">
              <w:rPr>
                <w:b/>
                <w:i/>
              </w:rPr>
              <w:t xml:space="preserve">de consument verzoekt om </w:t>
            </w:r>
            <w:r w:rsidRPr="00642016">
              <w:t xml:space="preserve">persoonsgegevens </w:t>
            </w:r>
            <w:r w:rsidRPr="00642016">
              <w:rPr>
                <w:b/>
                <w:i/>
              </w:rPr>
              <w:t xml:space="preserve">te verstrekken waarvan de verwerking strikt noodzakelijk is voor de uitvoering van de overeenkomst </w:t>
            </w:r>
            <w:r w:rsidRPr="00642016">
              <w:t xml:space="preserve">of </w:t>
            </w:r>
            <w:r w:rsidRPr="00642016">
              <w:rPr>
                <w:b/>
                <w:i/>
              </w:rPr>
              <w:t xml:space="preserve">voor het voldoen aan wettelijke vereisten en de leverancier deze gegevens niet verder verwerkt op een wijze die onverenigbaar is met dit doel. Zij is evenmin van toepassing op </w:t>
            </w:r>
            <w:r w:rsidRPr="00642016">
              <w:t xml:space="preserve">andere gegevens die </w:t>
            </w:r>
            <w:r w:rsidRPr="00642016">
              <w:rPr>
                <w:b/>
                <w:i/>
              </w:rPr>
              <w:t>de leverancier van</w:t>
            </w:r>
            <w:r w:rsidRPr="00642016">
              <w:t xml:space="preserve"> de consument </w:t>
            </w:r>
            <w:r w:rsidRPr="00642016">
              <w:rPr>
                <w:b/>
                <w:i/>
              </w:rPr>
              <w:t>vraagt om ervoor te zorgen dat</w:t>
            </w:r>
            <w:r w:rsidRPr="00642016">
              <w:t xml:space="preserve"> de digitale inhoud </w:t>
            </w:r>
            <w:r w:rsidRPr="00642016">
              <w:rPr>
                <w:b/>
                <w:i/>
              </w:rPr>
              <w:t>in overeenstemming met de overeenkomst is of om</w:t>
            </w:r>
            <w:r w:rsidRPr="00642016">
              <w:t xml:space="preserve"> aan wettelijke vereisten</w:t>
            </w:r>
            <w:r w:rsidRPr="00642016">
              <w:rPr>
                <w:b/>
                <w:i/>
              </w:rPr>
              <w:t xml:space="preserve"> te voldoen</w:t>
            </w:r>
            <w:r w:rsidRPr="00642016">
              <w:t xml:space="preserve">, </w:t>
            </w:r>
            <w:r w:rsidRPr="00642016">
              <w:rPr>
                <w:b/>
                <w:i/>
              </w:rPr>
              <w:t>voor zover</w:t>
            </w:r>
            <w:r w:rsidRPr="00642016">
              <w:t xml:space="preserve"> de leverancier </w:t>
            </w:r>
            <w:r w:rsidRPr="00642016">
              <w:rPr>
                <w:b/>
                <w:i/>
              </w:rPr>
              <w:t>deze</w:t>
            </w:r>
            <w:r w:rsidRPr="00642016">
              <w:t xml:space="preserve"> gegevens niet voor </w:t>
            </w:r>
            <w:r w:rsidRPr="00642016">
              <w:rPr>
                <w:b/>
                <w:i/>
              </w:rPr>
              <w:t>commerciële</w:t>
            </w:r>
            <w:r w:rsidRPr="00642016">
              <w:t xml:space="preserve"> doeleinden </w:t>
            </w:r>
            <w:r w:rsidRPr="00642016">
              <w:rPr>
                <w:b/>
                <w:i/>
              </w:rPr>
              <w:t>gebruikt</w:t>
            </w:r>
            <w:r w:rsidRPr="00642016">
              <w:t>.</w:t>
            </w:r>
          </w:p>
        </w:tc>
        <w:tc>
          <w:tcPr>
            <w:tcW w:w="4876" w:type="dxa"/>
          </w:tcPr>
          <w:p w:rsidR="00416703" w:rsidRPr="00642016" w:rsidRDefault="00416703" w:rsidP="00CD02A7">
            <w:pPr>
              <w:pStyle w:val="Normal6"/>
              <w:rPr>
                <w:szCs w:val="24"/>
              </w:rPr>
            </w:pPr>
            <w:r w:rsidRPr="00642016">
              <w:t>4.</w:t>
            </w:r>
            <w:r w:rsidRPr="00642016">
              <w:tab/>
              <w:t xml:space="preserve">Deze richtlijn is niet van toepassing </w:t>
            </w:r>
            <w:r w:rsidRPr="00642016">
              <w:rPr>
                <w:b/>
                <w:i/>
              </w:rPr>
              <w:t>wanneer</w:t>
            </w:r>
            <w:r w:rsidRPr="00642016">
              <w:t xml:space="preserve"> de leverancier persoonsgegevens of andere gegevens die </w:t>
            </w:r>
            <w:r w:rsidRPr="00642016">
              <w:rPr>
                <w:b/>
                <w:i/>
              </w:rPr>
              <w:t>door</w:t>
            </w:r>
            <w:r w:rsidRPr="00642016">
              <w:t xml:space="preserve"> de consument </w:t>
            </w:r>
            <w:r w:rsidRPr="00642016">
              <w:rPr>
                <w:b/>
                <w:i/>
              </w:rPr>
              <w:t>ter beschikking gesteld zijn uitsluitend gebruikt om</w:t>
            </w:r>
            <w:r w:rsidRPr="00642016">
              <w:t xml:space="preserve"> de digitale inhoud </w:t>
            </w:r>
            <w:r w:rsidRPr="00642016">
              <w:rPr>
                <w:b/>
                <w:i/>
              </w:rPr>
              <w:t>te leveren of om te voldoen</w:t>
            </w:r>
            <w:r w:rsidRPr="00642016">
              <w:t xml:space="preserve"> aan wettelijke vereisten, </w:t>
            </w:r>
            <w:r w:rsidRPr="00642016">
              <w:rPr>
                <w:b/>
                <w:i/>
              </w:rPr>
              <w:t>en</w:t>
            </w:r>
            <w:r w:rsidRPr="00642016">
              <w:t xml:space="preserve"> de leverancier </w:t>
            </w:r>
            <w:r w:rsidRPr="00642016">
              <w:rPr>
                <w:b/>
                <w:i/>
              </w:rPr>
              <w:t>die</w:t>
            </w:r>
            <w:r w:rsidRPr="00642016">
              <w:t xml:space="preserve"> gegevens niet voor </w:t>
            </w:r>
            <w:r w:rsidRPr="00642016">
              <w:rPr>
                <w:b/>
                <w:i/>
              </w:rPr>
              <w:t>andere</w:t>
            </w:r>
            <w:r w:rsidRPr="00642016">
              <w:t xml:space="preserve"> doeleinden </w:t>
            </w:r>
            <w:r w:rsidRPr="00642016">
              <w:rPr>
                <w:b/>
                <w:i/>
              </w:rPr>
              <w:t>verwerkt</w:t>
            </w:r>
            <w:r w:rsidRPr="00642016">
              <w:t xml:space="preserve">. </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20</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3 – lid 7</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7.</w:t>
            </w:r>
            <w:r w:rsidRPr="00642016">
              <w:tab/>
              <w:t>Indien een bepaling van deze richtlijn strijdig is met een bepaling van een andere handeling van de Unie</w:t>
            </w:r>
            <w:r w:rsidRPr="00642016">
              <w:rPr>
                <w:b/>
                <w:i/>
              </w:rPr>
              <w:t xml:space="preserve"> die op een specifieke sector of een specifiek onderwerp van toepassing is</w:t>
            </w:r>
            <w:r w:rsidRPr="00642016">
              <w:t>, heeft de bepaling van die andere handeling van de Unie voorrang boven deze richtlijn.</w:t>
            </w:r>
          </w:p>
        </w:tc>
        <w:tc>
          <w:tcPr>
            <w:tcW w:w="4876" w:type="dxa"/>
            <w:hideMark/>
          </w:tcPr>
          <w:p w:rsidR="00416703" w:rsidRPr="00642016" w:rsidRDefault="00416703" w:rsidP="00CD02A7">
            <w:pPr>
              <w:pStyle w:val="Normal6"/>
            </w:pPr>
            <w:r w:rsidRPr="00642016">
              <w:t>7.</w:t>
            </w:r>
            <w:r w:rsidRPr="00642016">
              <w:tab/>
              <w:t>Indien een bepaling van deze richtlijn strijdig is met een bepaling van een andere handeling van de Unie, heeft de bepaling van die andere handeling van de Unie voorrang boven deze richtlijn.</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21</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Artikel 3 – lid 8</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8.</w:t>
            </w:r>
            <w:r w:rsidRPr="00642016">
              <w:tab/>
            </w:r>
            <w:r w:rsidRPr="00642016">
              <w:rPr>
                <w:b/>
                <w:i/>
              </w:rPr>
              <w:t>Deze</w:t>
            </w:r>
            <w:r w:rsidRPr="00642016">
              <w:t xml:space="preserve"> richtlijn </w:t>
            </w:r>
            <w:r w:rsidRPr="00642016">
              <w:rPr>
                <w:b/>
                <w:i/>
              </w:rPr>
              <w:t>laat</w:t>
            </w:r>
            <w:r w:rsidRPr="00642016">
              <w:t xml:space="preserve"> de bescherming van natuurlijke personen in verband met de verwerking van persoonsgegevens</w:t>
            </w:r>
            <w:r w:rsidRPr="00642016">
              <w:rPr>
                <w:b/>
                <w:i/>
              </w:rPr>
              <w:t xml:space="preserve"> onverlet</w:t>
            </w:r>
            <w:r w:rsidRPr="00642016">
              <w:t>.</w:t>
            </w:r>
          </w:p>
        </w:tc>
        <w:tc>
          <w:tcPr>
            <w:tcW w:w="4876" w:type="dxa"/>
          </w:tcPr>
          <w:p w:rsidR="00416703" w:rsidRPr="00642016" w:rsidRDefault="00416703" w:rsidP="00CD02A7">
            <w:pPr>
              <w:pStyle w:val="Normal6"/>
            </w:pPr>
            <w:r w:rsidRPr="00642016">
              <w:t>8.</w:t>
            </w:r>
            <w:r w:rsidRPr="00642016">
              <w:tab/>
            </w:r>
            <w:r w:rsidRPr="00642016">
              <w:rPr>
                <w:b/>
                <w:i/>
              </w:rPr>
              <w:t>De bepalingen van deze</w:t>
            </w:r>
            <w:r w:rsidRPr="00642016">
              <w:t xml:space="preserve"> richtlijn </w:t>
            </w:r>
            <w:r w:rsidRPr="00642016">
              <w:rPr>
                <w:b/>
                <w:i/>
              </w:rPr>
              <w:t>of andere handeling waarbij deze richtlijn in nationaal recht wordt omgezet, doen op geen enkele manier afbreuk aan</w:t>
            </w:r>
            <w:r w:rsidRPr="00642016">
              <w:t xml:space="preserve"> de bescherming van natuurlijke personen in verband met de verwerking van persoonsgegevens</w:t>
            </w:r>
            <w:r w:rsidRPr="00642016">
              <w:rPr>
                <w:b/>
                <w:i/>
              </w:rPr>
              <w:t>, zoals voorzien in Verordening (EU) 2016/679 en Richtlijn 2002/58/EG</w:t>
            </w:r>
            <w:r w:rsidRPr="00642016">
              <w:t>.</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22</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3 – lid 9 bis (nieuw)</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tcPr>
          <w:p w:rsidR="00416703" w:rsidRPr="00642016" w:rsidRDefault="00416703" w:rsidP="00CD02A7">
            <w:pPr>
              <w:pStyle w:val="Normal6"/>
            </w:pPr>
          </w:p>
        </w:tc>
        <w:tc>
          <w:tcPr>
            <w:tcW w:w="4876" w:type="dxa"/>
            <w:hideMark/>
          </w:tcPr>
          <w:p w:rsidR="00416703" w:rsidRPr="00642016" w:rsidRDefault="00416703" w:rsidP="00CD02A7">
            <w:pPr>
              <w:pStyle w:val="Normal6"/>
            </w:pPr>
            <w:r w:rsidRPr="00642016">
              <w:rPr>
                <w:b/>
                <w:i/>
              </w:rPr>
              <w:t>9 bis.</w:t>
            </w:r>
            <w:r w:rsidRPr="00642016">
              <w:tab/>
            </w:r>
            <w:r w:rsidRPr="00642016">
              <w:rPr>
                <w:b/>
                <w:i/>
              </w:rPr>
              <w:t>Wanneer, in het kader van de levering van digitale inhoud binnen het toepassingsgebied van deze richtlijn, het recht van een andere lidstaat dan die waar de consument zijn vaste woonplaats heeft van toepassing is, stelt de leverancier de consument hiervan in kennis alvorens de overeenkomst wordt gesloten.</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23</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5 – lid 2</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2.</w:t>
            </w:r>
            <w:r w:rsidRPr="00642016">
              <w:tab/>
              <w:t>De leverancier levert de digitale inhoud onmiddellijk na de sluiting van de overeenkomst, tenzij de partijen anders zijn overeengekomen. De levering wordt geacht plaats te vinden wanneer de digitale inhoud wordt geleverd aan de consument of, wanneer lid 1, onder b), van toepassing is, aan de door de consument gekozen derde partij, indien dat eerder is.</w:t>
            </w:r>
          </w:p>
        </w:tc>
        <w:tc>
          <w:tcPr>
            <w:tcW w:w="4876" w:type="dxa"/>
            <w:hideMark/>
          </w:tcPr>
          <w:p w:rsidR="00416703" w:rsidRPr="00642016" w:rsidRDefault="00416703" w:rsidP="00CD02A7">
            <w:pPr>
              <w:pStyle w:val="Normal6"/>
            </w:pPr>
            <w:r w:rsidRPr="00642016">
              <w:t>2.</w:t>
            </w:r>
            <w:r w:rsidRPr="00642016">
              <w:tab/>
              <w:t>De leverancier levert de digitale inhoud onmiddellijk na de sluiting van de overeenkomst, tenzij de partijen anders zijn overeengekomen</w:t>
            </w:r>
            <w:r w:rsidRPr="00642016">
              <w:rPr>
                <w:b/>
                <w:i/>
              </w:rPr>
              <w:t>, en zonder afbreuk te doen aan artikel 16, onder m), van Richtlijn 2011/83/EU</w:t>
            </w:r>
            <w:r w:rsidRPr="00642016">
              <w:t>. De levering wordt geacht plaats te vinden wanneer de digitale inhoud wordt geleverd aan de consument of, wanneer lid 1, onder b),</w:t>
            </w:r>
            <w:r w:rsidRPr="00642016">
              <w:rPr>
                <w:b/>
                <w:i/>
              </w:rPr>
              <w:t xml:space="preserve"> van dit artikel</w:t>
            </w:r>
            <w:r w:rsidRPr="00642016">
              <w:t xml:space="preserve"> van toepassing is, aan de door de consument gekozen derde partij, indien dat eerder is.</w:t>
            </w:r>
          </w:p>
        </w:tc>
      </w:tr>
      <w:tr w:rsidR="00416703" w:rsidRPr="00642016" w:rsidTr="00CD02A7">
        <w:trPr>
          <w:jc w:val="center"/>
        </w:trPr>
        <w:tc>
          <w:tcPr>
            <w:tcW w:w="4876" w:type="dxa"/>
          </w:tcPr>
          <w:p w:rsidR="00416703" w:rsidRPr="00642016" w:rsidRDefault="00416703" w:rsidP="00CD02A7">
            <w:pPr>
              <w:pStyle w:val="Normal6"/>
            </w:pPr>
          </w:p>
        </w:tc>
        <w:tc>
          <w:tcPr>
            <w:tcW w:w="4876" w:type="dxa"/>
            <w:hideMark/>
          </w:tcPr>
          <w:p w:rsidR="00416703" w:rsidRPr="00642016" w:rsidRDefault="00416703" w:rsidP="00CD02A7">
            <w:pPr>
              <w:pStyle w:val="Normal6"/>
            </w:pPr>
            <w:r w:rsidRPr="00642016">
              <w:t>_________________</w:t>
            </w:r>
          </w:p>
        </w:tc>
      </w:tr>
      <w:tr w:rsidR="00416703" w:rsidRPr="00642016" w:rsidTr="00CD02A7">
        <w:trPr>
          <w:jc w:val="center"/>
        </w:trPr>
        <w:tc>
          <w:tcPr>
            <w:tcW w:w="4876" w:type="dxa"/>
          </w:tcPr>
          <w:p w:rsidR="00416703" w:rsidRPr="00642016" w:rsidRDefault="00416703" w:rsidP="00CD02A7">
            <w:pPr>
              <w:pStyle w:val="Normal6"/>
            </w:pPr>
          </w:p>
        </w:tc>
        <w:tc>
          <w:tcPr>
            <w:tcW w:w="4876" w:type="dxa"/>
            <w:hideMark/>
          </w:tcPr>
          <w:p w:rsidR="00416703" w:rsidRPr="00642016" w:rsidRDefault="00416703" w:rsidP="00CD02A7">
            <w:pPr>
              <w:pStyle w:val="Normal6"/>
            </w:pP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24</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Artikel 6 – lid 1 – inleidende formule</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1.</w:t>
            </w:r>
            <w:r w:rsidRPr="00642016">
              <w:tab/>
              <w:t>Om in overeenstemming met de overeenkomst te zijn, dient de digitale inhoud, voor zover relevant:</w:t>
            </w:r>
          </w:p>
        </w:tc>
        <w:tc>
          <w:tcPr>
            <w:tcW w:w="4876" w:type="dxa"/>
          </w:tcPr>
          <w:p w:rsidR="00416703" w:rsidRPr="00642016" w:rsidRDefault="00416703" w:rsidP="00CD02A7">
            <w:pPr>
              <w:pStyle w:val="Normal6"/>
              <w:rPr>
                <w:szCs w:val="24"/>
              </w:rPr>
            </w:pPr>
            <w:r w:rsidRPr="00642016">
              <w:rPr>
                <w:b/>
              </w:rPr>
              <w:t>1.</w:t>
            </w:r>
            <w:r w:rsidRPr="00642016">
              <w:tab/>
            </w:r>
            <w:r w:rsidRPr="00642016">
              <w:rPr>
                <w:b/>
                <w:i/>
              </w:rPr>
              <w:t>De overeenkomst omvat alle relevante kenmerken voor de beoordeling van de overeenstemming van de digitale inhoud, evenals alle relevante informatie met betrekking tot de verwerking van persoonsgegevens conform de verplichting uit hoofde van Verordening (EU) 2016/679.</w:t>
            </w:r>
            <w:r w:rsidRPr="00642016">
              <w:t xml:space="preserve"> Om in overeenstemming met de overeenkomst te zijn, dient de digitale inhoud, voor zover relevant:</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25</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6 – lid 1 – letter d</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(d)</w:t>
            </w:r>
            <w:r w:rsidRPr="00642016">
              <w:tab/>
              <w:t>te worden bijgewerkt als bepaald bij de overeenkomst.</w:t>
            </w:r>
          </w:p>
        </w:tc>
        <w:tc>
          <w:tcPr>
            <w:tcW w:w="4876" w:type="dxa"/>
            <w:hideMark/>
          </w:tcPr>
          <w:p w:rsidR="00416703" w:rsidRPr="00642016" w:rsidRDefault="00416703" w:rsidP="00CD02A7">
            <w:pPr>
              <w:pStyle w:val="Normal6"/>
            </w:pPr>
            <w:r w:rsidRPr="00642016">
              <w:t>(d)</w:t>
            </w:r>
            <w:r w:rsidRPr="00642016">
              <w:tab/>
              <w:t>te worden bijgewerkt als bepaald bij de overeenkomst</w:t>
            </w:r>
            <w:r w:rsidRPr="00642016">
              <w:rPr>
                <w:b/>
                <w:i/>
              </w:rPr>
              <w:t xml:space="preserve"> of als noodzakelijk om de onder de letters a) en b) genoemde kenmerken, met name continuïteit en veiligheid, te waarborgen</w:t>
            </w:r>
            <w:r w:rsidRPr="00642016">
              <w:t>.</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26</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Artikel 6 – lid 2 – inleidende formule</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2.</w:t>
            </w:r>
            <w:r w:rsidRPr="00642016">
              <w:tab/>
            </w:r>
            <w:r w:rsidRPr="00642016">
              <w:rPr>
                <w:b/>
                <w:i/>
              </w:rPr>
              <w:t>Voor zover in de overeenkomst</w:t>
            </w:r>
            <w:r w:rsidRPr="00642016">
              <w:t xml:space="preserve"> niet</w:t>
            </w:r>
            <w:r w:rsidRPr="00642016">
              <w:rPr>
                <w:b/>
                <w:i/>
              </w:rPr>
              <w:t>, waar relevant, duidelijk en begrijpelijk</w:t>
            </w:r>
            <w:r w:rsidRPr="00642016">
              <w:t xml:space="preserve"> de </w:t>
            </w:r>
            <w:r w:rsidRPr="00642016">
              <w:rPr>
                <w:b/>
                <w:i/>
              </w:rPr>
              <w:t>voorschriften inzake de digitale inhoud</w:t>
            </w:r>
            <w:r w:rsidRPr="00642016">
              <w:t xml:space="preserve"> zoals </w:t>
            </w:r>
            <w:r w:rsidRPr="00642016">
              <w:rPr>
                <w:b/>
                <w:i/>
              </w:rPr>
              <w:t>vermeld</w:t>
            </w:r>
            <w:r w:rsidRPr="00642016">
              <w:t xml:space="preserve"> in lid 1</w:t>
            </w:r>
            <w:r w:rsidRPr="00642016">
              <w:rPr>
                <w:b/>
                <w:i/>
              </w:rPr>
              <w:t xml:space="preserve"> zijn opgenomen</w:t>
            </w:r>
            <w:r w:rsidRPr="00642016">
              <w:t xml:space="preserve">, </w:t>
            </w:r>
            <w:r w:rsidRPr="00642016">
              <w:rPr>
                <w:b/>
                <w:i/>
              </w:rPr>
              <w:t>moet de digitale inhoud</w:t>
            </w:r>
            <w:r w:rsidRPr="00642016">
              <w:t xml:space="preserve"> geschikt</w:t>
            </w:r>
            <w:r w:rsidRPr="00642016">
              <w:rPr>
                <w:b/>
                <w:i/>
              </w:rPr>
              <w:t xml:space="preserve"> zijn</w:t>
            </w:r>
            <w:r w:rsidRPr="00642016">
              <w:t xml:space="preserve"> voor de doeleinden waarvoor digitale inhoud van dezelfde omschrijving gewoonlijk zou worden gebruikt, met inbegrip van de functionaliteit, interoperabiliteit en andere prestatiekenmerken ervan, zoals toegankelijkheid, continuïteit en veiligheid, waarbij rekening wordt gehouden met:</w:t>
            </w:r>
          </w:p>
        </w:tc>
        <w:tc>
          <w:tcPr>
            <w:tcW w:w="4876" w:type="dxa"/>
          </w:tcPr>
          <w:p w:rsidR="00416703" w:rsidRPr="00642016" w:rsidRDefault="00416703" w:rsidP="00CD02A7">
            <w:pPr>
              <w:pStyle w:val="Normal6"/>
            </w:pPr>
            <w:r w:rsidRPr="00642016">
              <w:t>2.</w:t>
            </w:r>
            <w:r w:rsidRPr="00642016">
              <w:tab/>
            </w:r>
            <w:r w:rsidRPr="00642016">
              <w:rPr>
                <w:b/>
                <w:i/>
              </w:rPr>
              <w:t>De digitale inhoud voldoet</w:t>
            </w:r>
            <w:r w:rsidRPr="00642016">
              <w:t xml:space="preserve"> niet</w:t>
            </w:r>
            <w:r w:rsidRPr="00642016">
              <w:rPr>
                <w:b/>
                <w:i/>
              </w:rPr>
              <w:t xml:space="preserve"> alleen aan alle in</w:t>
            </w:r>
            <w:r w:rsidRPr="00642016">
              <w:t xml:space="preserve"> de </w:t>
            </w:r>
            <w:r w:rsidRPr="00642016">
              <w:rPr>
                <w:b/>
                <w:i/>
              </w:rPr>
              <w:t>overeenkomst opgenomen overeenstemmingsvereisten</w:t>
            </w:r>
            <w:r w:rsidRPr="00642016">
              <w:t xml:space="preserve"> zoals </w:t>
            </w:r>
            <w:r w:rsidRPr="00642016">
              <w:rPr>
                <w:b/>
                <w:i/>
              </w:rPr>
              <w:t>bedoeld</w:t>
            </w:r>
            <w:r w:rsidRPr="00642016">
              <w:t xml:space="preserve"> in lid 1, </w:t>
            </w:r>
            <w:r w:rsidRPr="00642016">
              <w:rPr>
                <w:b/>
                <w:i/>
              </w:rPr>
              <w:t>maar is tevens</w:t>
            </w:r>
            <w:r w:rsidRPr="00642016">
              <w:t xml:space="preserve"> geschikt voor de doeleinden waarvoor digitale inhoud van dezelfde omschrijving gewoonlijk zou worden gebruikt</w:t>
            </w:r>
            <w:r w:rsidRPr="00642016">
              <w:rPr>
                <w:b/>
                <w:i/>
              </w:rPr>
              <w:t xml:space="preserve"> en bezit de kwaliteiten die consumenten redelijkerwijze mogen verwachten</w:t>
            </w:r>
            <w:r w:rsidRPr="00642016">
              <w:t>, met inbegrip van de functionaliteit, interoperabiliteit en andere prestatiekenmerken ervan, zoals toegankelijkheid, continuïteit en veiligheid, waarbij rekening wordt gehouden met:</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27</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Artikel 6 – lid 2 – letter a</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(a)</w:t>
            </w:r>
            <w:r w:rsidRPr="00642016">
              <w:tab/>
              <w:t>de vraag of de digitale inhoud wordt geleverd in ruil voor een prijs of een andere tegenprestatie dan geld;</w:t>
            </w:r>
          </w:p>
        </w:tc>
        <w:tc>
          <w:tcPr>
            <w:tcW w:w="4876" w:type="dxa"/>
          </w:tcPr>
          <w:p w:rsidR="00416703" w:rsidRPr="00642016" w:rsidRDefault="00416703" w:rsidP="00CD02A7">
            <w:pPr>
              <w:pStyle w:val="Normal6"/>
              <w:rPr>
                <w:szCs w:val="24"/>
              </w:rPr>
            </w:pPr>
            <w:r w:rsidRPr="00642016">
              <w:t>(a)</w:t>
            </w:r>
            <w:r w:rsidRPr="00642016">
              <w:tab/>
              <w:t>de vraag of de digitale inhoud wordt geleverd in ruil voor een prijs of een andere tegenprestatie dan geld</w:t>
            </w:r>
            <w:r w:rsidRPr="00642016">
              <w:rPr>
                <w:b/>
                <w:i/>
              </w:rPr>
              <w:t>, door het verstrekken van persoonlijke gegevens of andere gegevens, zoals bedoeld in artikel 3, lid 1</w:t>
            </w:r>
            <w:r w:rsidRPr="00642016">
              <w:t>;</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28</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Artikel 6 – lid 2 – letter a bis (nieuw)</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p>
        </w:tc>
        <w:tc>
          <w:tcPr>
            <w:tcW w:w="4876" w:type="dxa"/>
          </w:tcPr>
          <w:p w:rsidR="00416703" w:rsidRPr="00642016" w:rsidRDefault="00416703" w:rsidP="00CD02A7">
            <w:pPr>
              <w:pStyle w:val="Normal6"/>
              <w:rPr>
                <w:szCs w:val="24"/>
              </w:rPr>
            </w:pPr>
            <w:r w:rsidRPr="00642016">
              <w:rPr>
                <w:b/>
                <w:i/>
              </w:rPr>
              <w:t>(a bis)</w:t>
            </w:r>
            <w:r w:rsidRPr="00642016">
              <w:tab/>
            </w:r>
            <w:r w:rsidRPr="00642016">
              <w:rPr>
                <w:b/>
                <w:i/>
              </w:rPr>
              <w:t>gerechtvaardigde verwachtingen van de consument;</w:t>
            </w:r>
          </w:p>
        </w:tc>
      </w:tr>
    </w:tbl>
    <w:p w:rsidR="00416703" w:rsidRPr="00642016" w:rsidRDefault="00416703" w:rsidP="00CD02A7">
      <w:pPr>
        <w:pStyle w:val="JustificationTitle"/>
      </w:pPr>
      <w:r w:rsidRPr="004D5895">
        <w:rPr>
          <w:rStyle w:val="HideTWBExt"/>
          <w:i w:val="0"/>
        </w:rPr>
        <w:t>&lt;TitreJust&gt;</w:t>
      </w:r>
      <w:r w:rsidRPr="00642016">
        <w:t>Motivering</w:t>
      </w:r>
      <w:r w:rsidRPr="004D5895">
        <w:rPr>
          <w:rStyle w:val="HideTWBExt"/>
          <w:i w:val="0"/>
        </w:rPr>
        <w:t>&lt;/TitreJust&gt;</w:t>
      </w:r>
    </w:p>
    <w:p w:rsidR="00416703" w:rsidRPr="00642016" w:rsidRDefault="00416703" w:rsidP="00CD02A7">
      <w:pPr>
        <w:pStyle w:val="Normal12Italic"/>
      </w:pPr>
      <w:r w:rsidRPr="00642016">
        <w:t>Volgens het voorstel moet digitale inhoud overeenstemmen met hetgeen in de overeenkomst is bepaald en alleen wanneer in de overeenkomst niets is vastgesteld, kan gebruikgemaakt worden van meer objectieve criteria (zoals technische normen of gedragscodes) om de conformiteit te beoordelen. Producten op het gebied van digitale inhoud zijn echter vaak zo complex dat niet verwacht kan worden dat de consument de voorwaarden van de overeenkomst volledig begrijpt en een geïnformeerde beslissing kan nemen. Het is derhalve wenselijk om vaker gebruik te maken van criteria zoals technische normen of gerechtvaardigde verwachtingen om conformiteit te waarborgen.</w:t>
      </w:r>
    </w:p>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Pr="00642016">
        <w:t>A</w:t>
      </w:r>
      <w:r w:rsidR="00CD02A7">
        <w:t>mendement</w:t>
      </w:r>
      <w:r w:rsidRPr="00642016">
        <w:tab/>
      </w:r>
      <w:r w:rsidRPr="00642016">
        <w:tab/>
      </w:r>
      <w:r w:rsidRPr="004D5895">
        <w:rPr>
          <w:rStyle w:val="HideTWBExt"/>
          <w:b w:val="0"/>
        </w:rPr>
        <w:t>&lt;NumAm&gt;</w:t>
      </w:r>
      <w:r w:rsidRPr="00642016">
        <w:t>29</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6 – lid 2 – letter b</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(b)</w:t>
            </w:r>
            <w:r w:rsidRPr="00642016">
              <w:tab/>
            </w:r>
            <w:r w:rsidRPr="00642016">
              <w:rPr>
                <w:b/>
                <w:i/>
              </w:rPr>
              <w:t>voor zover relevant, internationale technisch</w:t>
            </w:r>
            <w:r w:rsidRPr="00642016">
              <w:t xml:space="preserve"> normen, dan wel, bij ontstentenis van dergelijke technische normen, toepasselijke gedragscodes en goede praktijken van de sector, en</w:t>
            </w:r>
          </w:p>
        </w:tc>
        <w:tc>
          <w:tcPr>
            <w:tcW w:w="4876" w:type="dxa"/>
            <w:hideMark/>
          </w:tcPr>
          <w:p w:rsidR="00416703" w:rsidRPr="00642016" w:rsidRDefault="00416703" w:rsidP="00CD02A7">
            <w:pPr>
              <w:pStyle w:val="Normal6"/>
            </w:pPr>
            <w:r w:rsidRPr="00642016">
              <w:t>(b)</w:t>
            </w:r>
            <w:r w:rsidRPr="00642016">
              <w:tab/>
            </w:r>
            <w:r w:rsidRPr="00642016">
              <w:rPr>
                <w:b/>
                <w:i/>
              </w:rPr>
              <w:t>internationale technische</w:t>
            </w:r>
            <w:r w:rsidRPr="00642016">
              <w:t xml:space="preserve"> normen, dan wel, bij ontstentenis van dergelijke technische normen, toepasselijke gedragscodes en goede praktijken van de sector, en</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30</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6 – lid 2 – letter b bis (nieuw)</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tcPr>
          <w:p w:rsidR="00416703" w:rsidRPr="00642016" w:rsidRDefault="00416703" w:rsidP="00CD02A7">
            <w:pPr>
              <w:pStyle w:val="Normal6"/>
            </w:pPr>
          </w:p>
        </w:tc>
        <w:tc>
          <w:tcPr>
            <w:tcW w:w="4876" w:type="dxa"/>
            <w:hideMark/>
          </w:tcPr>
          <w:p w:rsidR="00416703" w:rsidRPr="00642016" w:rsidRDefault="00416703" w:rsidP="00CD02A7">
            <w:pPr>
              <w:pStyle w:val="Normal6"/>
            </w:pPr>
            <w:r w:rsidRPr="00642016">
              <w:rPr>
                <w:b/>
                <w:i/>
              </w:rPr>
              <w:t>(b bis)</w:t>
            </w:r>
            <w:r w:rsidRPr="00642016">
              <w:tab/>
            </w:r>
            <w:r w:rsidRPr="00642016">
              <w:rPr>
                <w:b/>
                <w:i/>
              </w:rPr>
              <w:t>bestaande modellen van optimale praktijken voor de veiligheid van informatiesystemen en digitale omgevingen;</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31</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6 – lid 3</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3.</w:t>
            </w:r>
            <w:r w:rsidRPr="00642016">
              <w:tab/>
              <w:t xml:space="preserve">Wanneer in de overeenkomst is bepaald dat de digitale inhoud gedurende een bepaalde termijn </w:t>
            </w:r>
            <w:r w:rsidRPr="00642016">
              <w:rPr>
                <w:b/>
                <w:i/>
              </w:rPr>
              <w:t>wordt</w:t>
            </w:r>
            <w:r w:rsidRPr="00642016">
              <w:t xml:space="preserve"> geleverd, is de digitale inhoud gedurende die gehele termijn in overeenstemming met de overeenkomst.</w:t>
            </w:r>
          </w:p>
        </w:tc>
        <w:tc>
          <w:tcPr>
            <w:tcW w:w="4876" w:type="dxa"/>
            <w:hideMark/>
          </w:tcPr>
          <w:p w:rsidR="00416703" w:rsidRPr="00642016" w:rsidRDefault="00416703" w:rsidP="00CD02A7">
            <w:pPr>
              <w:pStyle w:val="Normal6"/>
            </w:pPr>
            <w:r w:rsidRPr="00642016">
              <w:t>3.</w:t>
            </w:r>
            <w:r w:rsidRPr="00642016">
              <w:tab/>
              <w:t xml:space="preserve">Wanneer in de overeenkomst is bepaald dat de digitale inhoud gedurende een bepaalde termijn </w:t>
            </w:r>
            <w:r w:rsidRPr="00642016">
              <w:rPr>
                <w:b/>
                <w:i/>
              </w:rPr>
              <w:t>zal worden</w:t>
            </w:r>
            <w:r w:rsidRPr="00642016">
              <w:t xml:space="preserve"> geleverd, is de digitale inhoud gedurende die gehele termijn in overeenstemming met de overeenkomst</w:t>
            </w:r>
            <w:r w:rsidRPr="00642016">
              <w:rPr>
                <w:b/>
                <w:i/>
              </w:rPr>
              <w:t>, indien nodig met inbegrip van door de leverancier verstrekte veiligheidsupdates</w:t>
            </w:r>
            <w:r w:rsidRPr="00642016">
              <w:t>.</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32</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6 – lid 5 bis (nieuw)</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tcPr>
          <w:p w:rsidR="00416703" w:rsidRPr="00642016" w:rsidRDefault="00416703" w:rsidP="00CD02A7">
            <w:pPr>
              <w:pStyle w:val="Normal6"/>
            </w:pPr>
          </w:p>
        </w:tc>
        <w:tc>
          <w:tcPr>
            <w:tcW w:w="4876" w:type="dxa"/>
            <w:hideMark/>
          </w:tcPr>
          <w:p w:rsidR="00416703" w:rsidRPr="00642016" w:rsidRDefault="00416703" w:rsidP="00CD02A7">
            <w:pPr>
              <w:pStyle w:val="Normal6"/>
            </w:pPr>
            <w:r w:rsidRPr="00642016">
              <w:rPr>
                <w:b/>
                <w:i/>
              </w:rPr>
              <w:t>5 bis.</w:t>
            </w:r>
            <w:r w:rsidRPr="00642016">
              <w:tab/>
            </w:r>
            <w:r w:rsidRPr="00642016">
              <w:rPr>
                <w:b/>
                <w:i/>
              </w:rPr>
              <w:t>Met het oog op de overeenstemming met de overeenkomst voldoet de digitale inhoud of digitale dienst aan de beginselen van "gegevensbescherming door ontwerp" en "gegevensbescherming door standaardinstellingen" zoals vastgelegd in artikel 25 van Verordening (EU) 2016/679.</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33</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9 – lid 3</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3.</w:t>
            </w:r>
            <w:r w:rsidRPr="00642016">
              <w:tab/>
              <w:t>De consument werkt met de leverancier samen voor zover dit mogelijk en nodig is om de digitale omgeving van de consument te bepalen. De verplichting tot medewerking wordt beperkt tot de technisch beschikbare middelen die voor de consument het minst ingrijpend zijn. Indien de consument verzuimt samen te werken, rust de bewijslast met betrekking tot het gebrek aan overeenstemming met de overeenkomst op de consument.</w:t>
            </w:r>
          </w:p>
        </w:tc>
        <w:tc>
          <w:tcPr>
            <w:tcW w:w="4876" w:type="dxa"/>
            <w:hideMark/>
          </w:tcPr>
          <w:p w:rsidR="00416703" w:rsidRPr="00642016" w:rsidRDefault="00416703" w:rsidP="00CD02A7">
            <w:pPr>
              <w:pStyle w:val="Normal6"/>
            </w:pPr>
            <w:r w:rsidRPr="00642016">
              <w:t>3.</w:t>
            </w:r>
            <w:r w:rsidRPr="00642016">
              <w:tab/>
              <w:t>De consument werkt met de leverancier samen voor zover dit mogelijk en nodig is om de digitale omgeving van de consument te bepalen. De verplichting tot medewerking wordt beperkt tot de technisch beschikbare middelen die voor de consument het minst ingrijpend zijn. Indien de consument verzuimt samen te werken, rust de bewijslast met betrekking tot het gebrek aan overeenstemming met de overeenkomst op de consument.</w:t>
            </w:r>
            <w:r w:rsidRPr="00642016">
              <w:rPr>
                <w:b/>
                <w:i/>
              </w:rPr>
              <w:t> De consument hoeft geen medewerking te verlenen indien de leverancier toegang vraagt tot privé- of persoonlijke informatie en communicatie.</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34</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10 – alinea 1 – letter b</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(b)</w:t>
            </w:r>
            <w:r w:rsidRPr="00642016">
              <w:tab/>
              <w:t>elk gebrek aan overeenstemming met de overeenkomst dat bestaat op het tijdstip waarop de digitale inhoud wordt geleverd;</w:t>
            </w:r>
            <w:r w:rsidRPr="00642016">
              <w:rPr>
                <w:b/>
                <w:i/>
              </w:rPr>
              <w:t xml:space="preserve"> en</w:t>
            </w:r>
          </w:p>
        </w:tc>
        <w:tc>
          <w:tcPr>
            <w:tcW w:w="4876" w:type="dxa"/>
            <w:hideMark/>
          </w:tcPr>
          <w:p w:rsidR="00416703" w:rsidRPr="00642016" w:rsidRDefault="00416703" w:rsidP="00CD02A7">
            <w:pPr>
              <w:pStyle w:val="Normal6"/>
            </w:pPr>
            <w:r w:rsidRPr="00642016">
              <w:t>(b)</w:t>
            </w:r>
            <w:r w:rsidRPr="00642016">
              <w:tab/>
              <w:t>elk gebrek aan overeenstemming met de overeenkomst dat bestaat op het tijdstip waarop de digitale inhoud wordt geleverd;</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35</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10 – alinea 1 – letter b bis (nieuw)</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tcPr>
          <w:p w:rsidR="00416703" w:rsidRPr="00642016" w:rsidRDefault="00416703" w:rsidP="00CD02A7">
            <w:pPr>
              <w:pStyle w:val="Normal6"/>
            </w:pPr>
          </w:p>
        </w:tc>
        <w:tc>
          <w:tcPr>
            <w:tcW w:w="4876" w:type="dxa"/>
            <w:hideMark/>
          </w:tcPr>
          <w:p w:rsidR="00416703" w:rsidRPr="00642016" w:rsidRDefault="00416703" w:rsidP="00CD02A7">
            <w:pPr>
              <w:pStyle w:val="Normal6"/>
            </w:pPr>
            <w:r w:rsidRPr="00642016">
              <w:rPr>
                <w:b/>
                <w:i/>
              </w:rPr>
              <w:t>(b bis)</w:t>
            </w:r>
            <w:r w:rsidRPr="00642016">
              <w:tab/>
            </w:r>
            <w:r w:rsidRPr="00642016">
              <w:rPr>
                <w:b/>
                <w:i/>
              </w:rPr>
              <w:t>elk gebrek aan veiligheid dat de leverancier bekend was of redelijkerwijs bekend kon zijn aan de hand van de optimale praktijken voor de veiligheid van informatiesystemen en digitale omgevingen; en</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CD02A7">
        <w:t>Amendement</w:t>
      </w:r>
      <w:r w:rsidRPr="00642016">
        <w:tab/>
      </w:r>
      <w:r w:rsidRPr="00642016">
        <w:tab/>
      </w:r>
      <w:r w:rsidRPr="004D5895">
        <w:rPr>
          <w:rStyle w:val="HideTWBExt"/>
          <w:b w:val="0"/>
        </w:rPr>
        <w:t>&lt;NumAm&gt;</w:t>
      </w:r>
      <w:r w:rsidRPr="00642016">
        <w:t>36</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12 – lid 2</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2.</w:t>
            </w:r>
            <w:r w:rsidRPr="00642016">
              <w:tab/>
              <w:t xml:space="preserve">De leverancier brengt de digitale inhoud </w:t>
            </w:r>
            <w:r w:rsidRPr="00642016">
              <w:rPr>
                <w:b/>
                <w:i/>
              </w:rPr>
              <w:t>binnen een redelijke termijn</w:t>
            </w:r>
            <w:r w:rsidRPr="00642016">
              <w:t xml:space="preserve"> na het tijdstip waarop de leverancier door de consument is geïnformeerd over het gebrek aan overeenstemming met de overeenkomst en zonder ernstige overlast voor de consument, overeenkomstig lid 1 in overeenstemming met de overeenkomst, rekening houdend met de aard van de digitale inhoud en het gebruik ervan dat de consument wenste.</w:t>
            </w:r>
          </w:p>
        </w:tc>
        <w:tc>
          <w:tcPr>
            <w:tcW w:w="4876" w:type="dxa"/>
            <w:hideMark/>
          </w:tcPr>
          <w:p w:rsidR="00416703" w:rsidRPr="00642016" w:rsidRDefault="00416703" w:rsidP="00CD02A7">
            <w:pPr>
              <w:pStyle w:val="Normal6"/>
            </w:pPr>
            <w:r w:rsidRPr="00642016">
              <w:t>2.</w:t>
            </w:r>
            <w:r w:rsidRPr="00642016">
              <w:tab/>
              <w:t xml:space="preserve">De leverancier brengt de digitale inhoud </w:t>
            </w:r>
            <w:r w:rsidRPr="00642016">
              <w:rPr>
                <w:b/>
                <w:i/>
              </w:rPr>
              <w:t>onmiddellijk</w:t>
            </w:r>
            <w:r w:rsidRPr="00642016">
              <w:t xml:space="preserve"> na het tijdstip waarop de leverancier door de consument is geïnformeerd over het gebrek aan overeenstemming met de overeenkomst en zonder ernstige overlast voor de consument, overeenkomstig lid 1 in overeenstemming met de overeenkomst, rekening houdend met de aard van de digitale inhoud en het gebruik ervan dat de consument wenste.</w:t>
            </w:r>
          </w:p>
        </w:tc>
      </w:tr>
    </w:tbl>
    <w:p w:rsidR="00416703" w:rsidRPr="00642016" w:rsidRDefault="00416703" w:rsidP="00CD02A7">
      <w:r w:rsidRPr="004D5895">
        <w:rPr>
          <w:rStyle w:val="HideTWBExt"/>
        </w:rPr>
        <w:t>&lt;/Amend&gt;</w:t>
      </w:r>
    </w:p>
    <w:p w:rsidR="00416703" w:rsidRPr="00642016" w:rsidRDefault="00416703" w:rsidP="00A66685">
      <w:pPr>
        <w:pStyle w:val="AMNumberTabs"/>
        <w:keepNext/>
      </w:pPr>
      <w:r w:rsidRPr="004D5895">
        <w:rPr>
          <w:rStyle w:val="HideTWBExt"/>
          <w:b w:val="0"/>
        </w:rPr>
        <w:t>&lt;Amend&gt;</w:t>
      </w:r>
      <w:r w:rsidR="00CD02A7">
        <w:t>Amendement</w:t>
      </w:r>
      <w:r w:rsidRPr="00642016">
        <w:tab/>
      </w:r>
      <w:r w:rsidRPr="00642016">
        <w:tab/>
      </w:r>
      <w:r w:rsidRPr="004D5895">
        <w:rPr>
          <w:rStyle w:val="HideTWBExt"/>
          <w:b w:val="0"/>
        </w:rPr>
        <w:t>&lt;NumAm&gt;</w:t>
      </w:r>
      <w:r w:rsidRPr="00642016">
        <w:t>37</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12 – lid 5</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5.</w:t>
            </w:r>
            <w:r w:rsidRPr="00642016">
              <w:tab/>
              <w:t>De consument kan de overeenkomst</w:t>
            </w:r>
            <w:r w:rsidRPr="00642016">
              <w:rPr>
                <w:b/>
                <w:i/>
              </w:rPr>
              <w:t xml:space="preserve"> alleen</w:t>
            </w:r>
            <w:r w:rsidRPr="00642016">
              <w:t xml:space="preserve"> ontbinden wanneer het gebrek aan overeenstemming met de overeenkomst afbreuk doet aan de functionaliteit, interoperabiliteit en andere wezenlijke prestatiekenmerken van de digitale inhoud, zoals de toegankelijkheid, continuïteit en veiligheid ervan, voor zover voorgeschreven bij artikel 6, leden 1 en 2. De last om te bewijzen dat het gebrek aan overeenstemming met de overeenkomst geen afbreuk doet aan de functionaliteit, interoperabiliteit en andere wezenlijke prestatiekenmerken van de digitale inhoud rust op de leverancier.</w:t>
            </w:r>
          </w:p>
        </w:tc>
        <w:tc>
          <w:tcPr>
            <w:tcW w:w="4876" w:type="dxa"/>
            <w:hideMark/>
          </w:tcPr>
          <w:p w:rsidR="00416703" w:rsidRPr="00642016" w:rsidRDefault="00416703" w:rsidP="00CD02A7">
            <w:pPr>
              <w:pStyle w:val="Normal6"/>
            </w:pPr>
            <w:r w:rsidRPr="00642016">
              <w:t>5.</w:t>
            </w:r>
            <w:r w:rsidRPr="00642016">
              <w:tab/>
              <w:t>De consument kan</w:t>
            </w:r>
            <w:r w:rsidRPr="00642016">
              <w:rPr>
                <w:b/>
                <w:i/>
              </w:rPr>
              <w:t>, onverminderd andere rechtsgronden voor de ontbinding van</w:t>
            </w:r>
            <w:r w:rsidRPr="00642016">
              <w:t xml:space="preserve"> de overeenkomst</w:t>
            </w:r>
            <w:r w:rsidRPr="00642016">
              <w:rPr>
                <w:b/>
                <w:i/>
              </w:rPr>
              <w:t>, de overeenkomst</w:t>
            </w:r>
            <w:r w:rsidRPr="00642016">
              <w:t xml:space="preserve"> ontbinden wanneer het gebrek aan overeenstemming met de overeenkomst afbreuk doet aan de functionaliteit, interoperabiliteit en andere wezenlijke prestatiekenmerken van de digitale inhoud, zoals de toegankelijkheid, continuïteit en veiligheid ervan, voor zover voorgeschreven bij artikel 6, leden 1 en 2. De last om te bewijzen dat het gebrek aan overeenstemming met de overeenkomst geen afbreuk doet aan de functionaliteit, interoperabiliteit en andere wezenlijke prestatiekenmerken van de digitale inhoud rust op de leverancier.</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38</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Artikel 13 – lid 2 – letter b</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(b)</w:t>
            </w:r>
            <w:r w:rsidRPr="00642016">
              <w:tab/>
              <w:t xml:space="preserve">de leverancier </w:t>
            </w:r>
            <w:r w:rsidRPr="00642016">
              <w:rPr>
                <w:b/>
                <w:i/>
              </w:rPr>
              <w:t>neemt alle maatregelen die verwacht kunnen worden om</w:t>
            </w:r>
            <w:r w:rsidRPr="00642016">
              <w:t xml:space="preserve"> zich </w:t>
            </w:r>
            <w:r w:rsidRPr="00642016">
              <w:rPr>
                <w:b/>
                <w:i/>
              </w:rPr>
              <w:t xml:space="preserve">te onthouden </w:t>
            </w:r>
            <w:r w:rsidRPr="00642016">
              <w:t xml:space="preserve">van het gebruik van </w:t>
            </w:r>
            <w:r w:rsidRPr="00642016">
              <w:rPr>
                <w:b/>
                <w:i/>
              </w:rPr>
              <w:t>een andere tegenprestatie dan geld</w:t>
            </w:r>
            <w:r w:rsidRPr="00642016">
              <w:t xml:space="preserve"> die de consument in ruil voor de digitale inhoud heeft </w:t>
            </w:r>
            <w:r w:rsidRPr="00642016">
              <w:rPr>
                <w:b/>
                <w:i/>
              </w:rPr>
              <w:t>geleverd</w:t>
            </w:r>
            <w:r w:rsidRPr="00642016">
              <w:t xml:space="preserve">, alsmede van het gebruik van alle andere gegevens die de leverancier heeft verzameld met betrekking tot de levering van de digitale inhoud, met inbegrip van alle inhoud die door de consument is verstrekt, met uitzondering van de inhoud die door de consument en anderen die gebruik blijven maken van de inhoud, gezamenlijk is </w:t>
            </w:r>
            <w:r w:rsidRPr="00642016">
              <w:rPr>
                <w:b/>
                <w:i/>
              </w:rPr>
              <w:t>gegenereerd</w:t>
            </w:r>
            <w:r w:rsidRPr="00642016">
              <w:t>;</w:t>
            </w:r>
          </w:p>
        </w:tc>
        <w:tc>
          <w:tcPr>
            <w:tcW w:w="4876" w:type="dxa"/>
          </w:tcPr>
          <w:p w:rsidR="00416703" w:rsidRPr="00642016" w:rsidRDefault="00416703" w:rsidP="00CD02A7">
            <w:pPr>
              <w:pStyle w:val="Normal6"/>
              <w:rPr>
                <w:szCs w:val="24"/>
              </w:rPr>
            </w:pPr>
            <w:r w:rsidRPr="00642016">
              <w:t>(b)</w:t>
            </w:r>
            <w:r w:rsidRPr="00642016">
              <w:tab/>
              <w:t xml:space="preserve">de leverancier </w:t>
            </w:r>
            <w:r w:rsidRPr="00642016">
              <w:rPr>
                <w:b/>
                <w:i/>
              </w:rPr>
              <w:t>onthoudt</w:t>
            </w:r>
            <w:r w:rsidRPr="00642016">
              <w:t xml:space="preserve"> zich van het gebruik van </w:t>
            </w:r>
            <w:r w:rsidRPr="00642016">
              <w:rPr>
                <w:b/>
                <w:i/>
              </w:rPr>
              <w:t>persoonlijke gegevens of andere gegevens</w:t>
            </w:r>
            <w:r w:rsidRPr="00642016">
              <w:t xml:space="preserve"> die de consument in </w:t>
            </w:r>
            <w:r w:rsidRPr="00642016">
              <w:rPr>
                <w:b/>
                <w:i/>
              </w:rPr>
              <w:t xml:space="preserve">plaats van geld te betalen in </w:t>
            </w:r>
            <w:r w:rsidRPr="00642016">
              <w:t xml:space="preserve">ruil voor de digitale inhoud </w:t>
            </w:r>
            <w:r w:rsidRPr="00642016">
              <w:rPr>
                <w:b/>
                <w:i/>
              </w:rPr>
              <w:t xml:space="preserve">ter beschikking </w:t>
            </w:r>
            <w:r w:rsidRPr="00642016">
              <w:t xml:space="preserve">heeft </w:t>
            </w:r>
            <w:r w:rsidRPr="00642016">
              <w:rPr>
                <w:b/>
                <w:i/>
              </w:rPr>
              <w:t>gesteld</w:t>
            </w:r>
            <w:r w:rsidRPr="00642016">
              <w:t xml:space="preserve">, alsmede van het gebruik van alle andere gegevens die de leverancier heeft verzameld met betrekking tot de levering van de digitale inhoud, met inbegrip van alle inhoud die door de consument is verstrekt, met uitzondering van de inhoud die door de consument en anderen die gebruik blijven maken van de inhoud, gezamenlijk is </w:t>
            </w:r>
            <w:r w:rsidRPr="00642016">
              <w:rPr>
                <w:b/>
                <w:i/>
              </w:rPr>
              <w:t>geproduceerd;</w:t>
            </w:r>
            <w:r w:rsidRPr="00642016">
              <w:t xml:space="preserve"> </w:t>
            </w:r>
            <w:r w:rsidRPr="00642016">
              <w:rPr>
                <w:b/>
                <w:i/>
              </w:rPr>
              <w:t>De leverancier onthoudt zich van verwerking van persoonsgegevens met als enige reden andere dan persoonsgegevens en inhoud aan de consument te koppelen, teneinde de consument in staat te stellen de gegevens op te vragen op grond van letter c). De leverancier voldoet aan de uit hoofde van Verordening (EU) 2016/679 toepasselijke verplichtingen</w:t>
            </w:r>
            <w:r w:rsidRPr="00642016">
              <w:t>;</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39</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Artikel 13 – lid 2 – letter c</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(c)</w:t>
            </w:r>
            <w:r w:rsidRPr="00642016">
              <w:tab/>
            </w:r>
            <w:r w:rsidRPr="00642016">
              <w:rPr>
                <w:b/>
                <w:i/>
              </w:rPr>
              <w:t>de leverancier verschaft</w:t>
            </w:r>
            <w:r w:rsidRPr="00642016">
              <w:t xml:space="preserve"> de consument de technische middelen voor het opvragen van alle inhoud die door de consument is verstrekt en alle andere gegevens die zijn geproduceerd </w:t>
            </w:r>
            <w:r w:rsidRPr="00642016">
              <w:rPr>
                <w:b/>
                <w:i/>
              </w:rPr>
              <w:t xml:space="preserve">of gegenereerd </w:t>
            </w:r>
            <w:r w:rsidRPr="00642016">
              <w:t xml:space="preserve">door het gebruik door de consument van de digitale inhoud voor zover deze gegevens door de leverancier zijn bewaard. De consument heeft het recht de inhoud kosteloos, zonder </w:t>
            </w:r>
            <w:r w:rsidRPr="00642016">
              <w:rPr>
                <w:b/>
                <w:i/>
              </w:rPr>
              <w:t xml:space="preserve">ernstige </w:t>
            </w:r>
            <w:r w:rsidRPr="00642016">
              <w:t>overlast, binnen een redelijke termijn en in een gangbaar gegevensformat op te vragen;</w:t>
            </w:r>
          </w:p>
        </w:tc>
        <w:tc>
          <w:tcPr>
            <w:tcW w:w="4876" w:type="dxa"/>
          </w:tcPr>
          <w:p w:rsidR="00416703" w:rsidRPr="00642016" w:rsidRDefault="00416703" w:rsidP="00CD02A7">
            <w:pPr>
              <w:pStyle w:val="Normal6"/>
              <w:rPr>
                <w:b/>
                <w:i/>
              </w:rPr>
            </w:pPr>
            <w:r w:rsidRPr="00642016">
              <w:t>(c)</w:t>
            </w:r>
            <w:r w:rsidRPr="00642016">
              <w:tab/>
            </w:r>
            <w:r w:rsidRPr="00642016">
              <w:rPr>
                <w:b/>
                <w:i/>
              </w:rPr>
              <w:t>op verzoek van</w:t>
            </w:r>
            <w:r w:rsidRPr="00642016">
              <w:t xml:space="preserve"> de consument</w:t>
            </w:r>
            <w:r w:rsidRPr="00642016">
              <w:rPr>
                <w:b/>
                <w:i/>
              </w:rPr>
              <w:t xml:space="preserve"> verschaft de leverancier hem</w:t>
            </w:r>
            <w:r w:rsidRPr="00642016">
              <w:t xml:space="preserve"> de technische middelen voor het opvragen van alle inhoud die door de consument is verstrekt en alle andere gegevens die zijn geproduceerd door het gebruik door de consument van de digitale inhoud voor zover deze gegevens door de leverancier zijn bewaard. De consument heeft het recht de inhoud kosteloos, zonder overlast, binnen een redelijke termijn en in een </w:t>
            </w:r>
            <w:r w:rsidRPr="00642016">
              <w:rPr>
                <w:b/>
                <w:i/>
              </w:rPr>
              <w:t xml:space="preserve">gestructureerd, </w:t>
            </w:r>
            <w:r w:rsidRPr="00642016">
              <w:t xml:space="preserve">gangbaar </w:t>
            </w:r>
            <w:r w:rsidRPr="00642016">
              <w:rPr>
                <w:b/>
                <w:i/>
              </w:rPr>
              <w:t xml:space="preserve">en machineleesbaar </w:t>
            </w:r>
            <w:r w:rsidRPr="00642016">
              <w:t>gegevensformat op te vragen</w:t>
            </w:r>
            <w:r w:rsidRPr="00642016">
              <w:rPr>
                <w:b/>
                <w:i/>
              </w:rPr>
              <w:t xml:space="preserve"> en deze inhoud over te dragen aan een andere leverancier zonder daarbij te worden belemmerd door de oorspronkelijke leverancier</w:t>
            </w:r>
            <w:r w:rsidRPr="00642016">
              <w:t>;</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4445F7">
        <w:t>Amendement</w:t>
      </w:r>
      <w:r w:rsidRPr="00642016">
        <w:tab/>
      </w:r>
      <w:r w:rsidRPr="00642016">
        <w:tab/>
      </w:r>
      <w:r w:rsidRPr="004D5895">
        <w:rPr>
          <w:rStyle w:val="HideTWBExt"/>
          <w:b w:val="0"/>
        </w:rPr>
        <w:t>&lt;NumAm&gt;</w:t>
      </w:r>
      <w:r w:rsidRPr="00642016">
        <w:t>40</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14 – lid 1</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1.</w:t>
            </w:r>
            <w:r w:rsidRPr="00642016">
              <w:tab/>
              <w:t xml:space="preserve">De leverancier is jegens de consument aansprakelijk voor alle </w:t>
            </w:r>
            <w:r w:rsidRPr="00642016">
              <w:rPr>
                <w:b/>
                <w:i/>
              </w:rPr>
              <w:t>economische schade aan</w:t>
            </w:r>
            <w:r w:rsidRPr="00642016">
              <w:t xml:space="preserve"> de </w:t>
            </w:r>
            <w:r w:rsidRPr="00642016">
              <w:rPr>
                <w:b/>
                <w:i/>
              </w:rPr>
              <w:t>digitale omgeving van de consument</w:t>
            </w:r>
            <w:r w:rsidRPr="00642016">
              <w:t xml:space="preserve"> die is veroorzaakt door een gebrek aan overeenstemming met de overeenkomst of een verzuim de digitale inhoud te leveren. De schadevergoeding brengt de consument zo veel mogelijk in de positie waarin hij zou hebben verkeerd wanneer de digitale inhoud naar behoren was geleverd en in overeenstemming met de overeenkomst was geweest.</w:t>
            </w:r>
          </w:p>
        </w:tc>
        <w:tc>
          <w:tcPr>
            <w:tcW w:w="4876" w:type="dxa"/>
            <w:hideMark/>
          </w:tcPr>
          <w:p w:rsidR="00416703" w:rsidRPr="00642016" w:rsidRDefault="00416703" w:rsidP="00CD02A7">
            <w:pPr>
              <w:pStyle w:val="Normal6"/>
            </w:pPr>
            <w:r w:rsidRPr="00642016">
              <w:t>1.</w:t>
            </w:r>
            <w:r w:rsidRPr="00642016">
              <w:tab/>
              <w:t xml:space="preserve">De leverancier is jegens de consument aansprakelijk voor alle </w:t>
            </w:r>
            <w:r w:rsidRPr="00642016">
              <w:rPr>
                <w:b/>
                <w:i/>
              </w:rPr>
              <w:t>door</w:t>
            </w:r>
            <w:r w:rsidRPr="00642016">
              <w:t xml:space="preserve"> de </w:t>
            </w:r>
            <w:r w:rsidRPr="00642016">
              <w:rPr>
                <w:b/>
                <w:i/>
              </w:rPr>
              <w:t>consument geleden economische schade</w:t>
            </w:r>
            <w:r w:rsidRPr="00642016">
              <w:t xml:space="preserve"> die is veroorzaakt door een gebrek aan overeenstemming met de overeenkomst of een verzuim de digitale inhoud te leveren. De schadevergoeding brengt de consument zo veel mogelijk in de positie waarin hij zou hebben verkeerd wanneer de digitale inhoud naar behoren was geleverd en in overeenstemming met de overeenkomst was geweest.</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4445F7">
        <w:t>Amendement</w:t>
      </w:r>
      <w:r w:rsidRPr="00642016">
        <w:tab/>
      </w:r>
      <w:r w:rsidRPr="00642016">
        <w:tab/>
      </w:r>
      <w:r w:rsidRPr="004D5895">
        <w:rPr>
          <w:rStyle w:val="HideTWBExt"/>
          <w:b w:val="0"/>
        </w:rPr>
        <w:t>&lt;NumAm&gt;</w:t>
      </w:r>
      <w:r w:rsidRPr="00642016">
        <w:t>41</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14 – lid 2</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2.</w:t>
            </w:r>
            <w:r w:rsidRPr="00642016">
              <w:tab/>
              <w:t>De lidstaten stellen nadere regels vast met betrekking tot de uitoefening van het recht op schadevergoeding.</w:t>
            </w:r>
          </w:p>
        </w:tc>
        <w:tc>
          <w:tcPr>
            <w:tcW w:w="4876" w:type="dxa"/>
            <w:hideMark/>
          </w:tcPr>
          <w:p w:rsidR="00416703" w:rsidRPr="00642016" w:rsidRDefault="00416703" w:rsidP="00CD02A7">
            <w:pPr>
              <w:pStyle w:val="Normal6"/>
            </w:pPr>
            <w:r w:rsidRPr="00642016">
              <w:t>2.</w:t>
            </w:r>
            <w:r w:rsidRPr="00642016">
              <w:tab/>
              <w:t xml:space="preserve">De lidstaten stellen nadere regels vast met betrekking tot de uitoefening van het recht op schadevergoeding. </w:t>
            </w:r>
            <w:r w:rsidRPr="00642016">
              <w:rPr>
                <w:b/>
                <w:i/>
              </w:rPr>
              <w:t>De lidstaten kunnen bij de vaststelling van deze regels voorzien in een gradatie van meer beperkte of meer uitgebreide aansprakelijkheid voor schade gebaseerd op objectieve criteria voor de beoordeling van de inspanningen van de leverancier om het gebrek aan overeenstemming van de digitale inhoud en het optreden van schade te voorkomen, zoals optimale praktijken voor veiligheid of geavanceerde technologie.</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4445F7">
        <w:t>Amendement</w:t>
      </w:r>
      <w:r w:rsidRPr="00642016">
        <w:tab/>
      </w:r>
      <w:r w:rsidRPr="00642016">
        <w:tab/>
      </w:r>
      <w:r w:rsidRPr="004D5895">
        <w:rPr>
          <w:rStyle w:val="HideTWBExt"/>
          <w:b w:val="0"/>
        </w:rPr>
        <w:t>&lt;NumAm&gt;</w:t>
      </w:r>
      <w:r w:rsidRPr="00642016">
        <w:t>42</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15 – lid 1 – inleidende formule</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1.</w:t>
            </w:r>
            <w:r w:rsidRPr="00642016">
              <w:tab/>
              <w:t xml:space="preserve">Wanneer in de overeenkomst is bepaald dat de digitale inhoud </w:t>
            </w:r>
            <w:r w:rsidRPr="00642016">
              <w:rPr>
                <w:b/>
                <w:i/>
              </w:rPr>
              <w:t>wordt</w:t>
            </w:r>
            <w:r w:rsidRPr="00642016">
              <w:t xml:space="preserve"> geleverd gedurende de in de overeenkomst vastgestelde termijn, zijn wijzigingen door de leverancier van de functionaliteit, interoperabiliteit en andere wezenlijke prestatiekenmerken van de digitale inhoud, zoals de toegankelijkheid</w:t>
            </w:r>
            <w:r w:rsidRPr="00642016">
              <w:rPr>
                <w:b/>
                <w:i/>
              </w:rPr>
              <w:t>, continuïteit</w:t>
            </w:r>
            <w:r w:rsidRPr="00642016">
              <w:t xml:space="preserve"> en </w:t>
            </w:r>
            <w:r w:rsidRPr="00642016">
              <w:rPr>
                <w:b/>
                <w:i/>
              </w:rPr>
              <w:t>veiligheid ervan, voor zover die wijzigingen nadelige gevolgen hebben voor de toegang tot of het gebruik van de digitale inhoud door de consument</w:t>
            </w:r>
            <w:r w:rsidRPr="00642016">
              <w:t>, alleen toegestaan indien:</w:t>
            </w:r>
          </w:p>
        </w:tc>
        <w:tc>
          <w:tcPr>
            <w:tcW w:w="4876" w:type="dxa"/>
            <w:hideMark/>
          </w:tcPr>
          <w:p w:rsidR="00416703" w:rsidRPr="00642016" w:rsidRDefault="00416703" w:rsidP="00CD02A7">
            <w:pPr>
              <w:pStyle w:val="Normal6"/>
            </w:pPr>
            <w:r w:rsidRPr="00642016">
              <w:t>1.</w:t>
            </w:r>
            <w:r w:rsidRPr="00642016">
              <w:tab/>
              <w:t xml:space="preserve">Wanneer in de overeenkomst is bepaald dat de digitale inhoud </w:t>
            </w:r>
            <w:r w:rsidRPr="00642016">
              <w:rPr>
                <w:b/>
                <w:i/>
              </w:rPr>
              <w:t>zal worden</w:t>
            </w:r>
            <w:r w:rsidRPr="00642016">
              <w:t xml:space="preserve"> geleverd gedurende de in de overeenkomst vastgestelde termijn, zijn wijzigingen door de leverancier van de functionaliteit, interoperabiliteit en andere wezenlijke prestatiekenmerken van de digitale inhoud, zoals de toegankelijkheid en </w:t>
            </w:r>
            <w:r w:rsidRPr="00642016">
              <w:rPr>
                <w:b/>
                <w:i/>
              </w:rPr>
              <w:t>continuïteit</w:t>
            </w:r>
            <w:r w:rsidRPr="00642016">
              <w:t>, alleen toegestaan indien:</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Pr="00642016">
        <w:t>Ame</w:t>
      </w:r>
      <w:r w:rsidR="004445F7">
        <w:t>ndement</w:t>
      </w:r>
      <w:r w:rsidRPr="00642016">
        <w:tab/>
      </w:r>
      <w:r w:rsidRPr="00642016">
        <w:tab/>
      </w:r>
      <w:r w:rsidRPr="004D5895">
        <w:rPr>
          <w:rStyle w:val="HideTWBExt"/>
          <w:b w:val="0"/>
        </w:rPr>
        <w:t>&lt;NumAm&gt;</w:t>
      </w:r>
      <w:r w:rsidRPr="00642016">
        <w:t>43</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15 – lid 1 – letter a bis (nieuw)</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tcPr>
          <w:p w:rsidR="00416703" w:rsidRPr="00642016" w:rsidRDefault="00416703" w:rsidP="00CD02A7">
            <w:pPr>
              <w:pStyle w:val="Normal6"/>
            </w:pPr>
          </w:p>
        </w:tc>
        <w:tc>
          <w:tcPr>
            <w:tcW w:w="4876" w:type="dxa"/>
            <w:hideMark/>
          </w:tcPr>
          <w:p w:rsidR="00416703" w:rsidRPr="00642016" w:rsidRDefault="00416703" w:rsidP="00CD02A7">
            <w:pPr>
              <w:pStyle w:val="Normal6"/>
            </w:pPr>
            <w:r w:rsidRPr="00642016">
              <w:rPr>
                <w:b/>
                <w:i/>
              </w:rPr>
              <w:t>(a bis)</w:t>
            </w:r>
            <w:r w:rsidRPr="00642016">
              <w:tab/>
            </w:r>
            <w:r w:rsidRPr="00642016">
              <w:rPr>
                <w:b/>
                <w:i/>
              </w:rPr>
              <w:t>dergelijke wijzigingen noodzakelijk zijn voor de veiligheid van de inhoud, in overeenstemming met optimale praktijken;</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4445F7">
        <w:t>Amendement</w:t>
      </w:r>
      <w:r w:rsidRPr="00642016">
        <w:tab/>
      </w:r>
      <w:r w:rsidRPr="00642016">
        <w:tab/>
      </w:r>
      <w:r w:rsidRPr="004D5895">
        <w:rPr>
          <w:rStyle w:val="HideTWBExt"/>
          <w:b w:val="0"/>
        </w:rPr>
        <w:t>&lt;NumAm&gt;</w:t>
      </w:r>
      <w:r w:rsidRPr="00642016">
        <w:t>44</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15 – lid 1 – letter b</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(b)</w:t>
            </w:r>
            <w:r w:rsidRPr="00642016">
              <w:tab/>
              <w:t>de consument binnen een redelijke termijn vóór de wijziging daarvan in kennis wordt gesteld door middel van een expliciete kennisgeving</w:t>
            </w:r>
            <w:r w:rsidRPr="00642016">
              <w:rPr>
                <w:b/>
                <w:i/>
              </w:rPr>
              <w:t xml:space="preserve"> op een duurzame drager</w:t>
            </w:r>
            <w:r w:rsidRPr="00642016">
              <w:t>;</w:t>
            </w:r>
          </w:p>
        </w:tc>
        <w:tc>
          <w:tcPr>
            <w:tcW w:w="4876" w:type="dxa"/>
            <w:hideMark/>
          </w:tcPr>
          <w:p w:rsidR="00416703" w:rsidRPr="00642016" w:rsidRDefault="00416703" w:rsidP="00CD02A7">
            <w:pPr>
              <w:pStyle w:val="Normal6"/>
            </w:pPr>
            <w:r w:rsidRPr="00642016">
              <w:t>(b)</w:t>
            </w:r>
            <w:r w:rsidRPr="00642016">
              <w:tab/>
              <w:t>de consument binnen een redelijke termijn vóór de wijziging daarvan in kennis wordt gesteld door middel van een expliciete kennisgeving;</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4445F7">
        <w:t>Amendement</w:t>
      </w:r>
      <w:r w:rsidRPr="00642016">
        <w:tab/>
      </w:r>
      <w:r w:rsidRPr="00642016">
        <w:tab/>
      </w:r>
      <w:r w:rsidRPr="004D5895">
        <w:rPr>
          <w:rStyle w:val="HideTWBExt"/>
          <w:b w:val="0"/>
        </w:rPr>
        <w:t>&lt;NumAm&gt;</w:t>
      </w:r>
      <w:r w:rsidRPr="00642016">
        <w:t>45</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15 – lid 1 – letter d</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(d)</w:t>
            </w:r>
            <w:r w:rsidRPr="00642016">
              <w:tab/>
              <w:t>de consument bij de ontbinding van de overeenkomst overeenkomstig het bepaalde onder c), de technische middelen worden verschaft om alle verstrekte inhoud op te vragen overeenkomstig artikel 13, lid 2, onder c).</w:t>
            </w:r>
          </w:p>
        </w:tc>
        <w:tc>
          <w:tcPr>
            <w:tcW w:w="4876" w:type="dxa"/>
            <w:hideMark/>
          </w:tcPr>
          <w:p w:rsidR="00416703" w:rsidRPr="00642016" w:rsidRDefault="00416703" w:rsidP="00CD02A7">
            <w:pPr>
              <w:pStyle w:val="Normal6"/>
            </w:pPr>
            <w:r w:rsidRPr="00642016">
              <w:t>(d)</w:t>
            </w:r>
            <w:r w:rsidRPr="00642016">
              <w:tab/>
              <w:t>de consument bij de ontbinding van de overeenkomst overeenkomstig het bepaalde onder c), de technische middelen worden verschaft om alle verstrekte inhoud op te vragen overeenkomstig artikel 13, lid 2, onder c)</w:t>
            </w:r>
            <w:r w:rsidRPr="00642016">
              <w:rPr>
                <w:b/>
                <w:i/>
              </w:rPr>
              <w:t xml:space="preserve"> of artikel 16, lid 4, onder b)</w:t>
            </w:r>
            <w:r w:rsidRPr="00642016">
              <w:t>.</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46</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Artikel 16 – lid 4 – letter a</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(a)</w:t>
            </w:r>
            <w:r w:rsidRPr="00642016">
              <w:tab/>
            </w:r>
            <w:r w:rsidRPr="00642016">
              <w:rPr>
                <w:b/>
                <w:i/>
              </w:rPr>
              <w:t>neemt de</w:t>
            </w:r>
            <w:r w:rsidRPr="00642016">
              <w:t xml:space="preserve"> leverancier </w:t>
            </w:r>
            <w:r w:rsidRPr="00642016">
              <w:rPr>
                <w:b/>
                <w:i/>
              </w:rPr>
              <w:t>alle maatregelen die verwacht kunnen worden om</w:t>
            </w:r>
            <w:r w:rsidRPr="00642016">
              <w:t xml:space="preserve"> zich </w:t>
            </w:r>
            <w:r w:rsidRPr="00642016">
              <w:rPr>
                <w:b/>
                <w:i/>
              </w:rPr>
              <w:t xml:space="preserve">te onthouden </w:t>
            </w:r>
            <w:r w:rsidRPr="00642016">
              <w:t xml:space="preserve">van het gebruik van </w:t>
            </w:r>
            <w:r w:rsidRPr="00642016">
              <w:rPr>
                <w:b/>
                <w:i/>
              </w:rPr>
              <w:t>een</w:t>
            </w:r>
            <w:r w:rsidRPr="00642016">
              <w:t xml:space="preserve"> andere </w:t>
            </w:r>
            <w:r w:rsidRPr="00642016">
              <w:rPr>
                <w:b/>
                <w:i/>
              </w:rPr>
              <w:t>tegenprestatie dan geld</w:t>
            </w:r>
            <w:r w:rsidRPr="00642016">
              <w:t xml:space="preserve"> die de consument in ruil voor de digitale inhoud heeft </w:t>
            </w:r>
            <w:r w:rsidRPr="00642016">
              <w:rPr>
                <w:b/>
                <w:i/>
              </w:rPr>
              <w:t>geleverd</w:t>
            </w:r>
            <w:r w:rsidRPr="00642016">
              <w:t xml:space="preserve">, alsmede van het gebruik van alle andere gegevens die de </w:t>
            </w:r>
            <w:r w:rsidRPr="00642016">
              <w:rPr>
                <w:b/>
                <w:i/>
              </w:rPr>
              <w:t>leverancier</w:t>
            </w:r>
            <w:r w:rsidRPr="00642016">
              <w:t xml:space="preserve"> heeft </w:t>
            </w:r>
            <w:r w:rsidRPr="00642016">
              <w:rPr>
                <w:b/>
                <w:i/>
              </w:rPr>
              <w:t>verzameld</w:t>
            </w:r>
            <w:r w:rsidRPr="00642016">
              <w:t xml:space="preserve"> met betrekking tot </w:t>
            </w:r>
            <w:r w:rsidRPr="00642016">
              <w:rPr>
                <w:b/>
                <w:i/>
              </w:rPr>
              <w:t>de levering</w:t>
            </w:r>
            <w:r w:rsidRPr="00642016">
              <w:t xml:space="preserve"> van de digitale inhoud, met inbegrip van alle inhoud die door de consument is verstrekt</w:t>
            </w:r>
            <w:r w:rsidRPr="00642016">
              <w:rPr>
                <w:b/>
                <w:i/>
              </w:rPr>
              <w:t>;</w:t>
            </w:r>
          </w:p>
        </w:tc>
        <w:tc>
          <w:tcPr>
            <w:tcW w:w="4876" w:type="dxa"/>
          </w:tcPr>
          <w:p w:rsidR="00416703" w:rsidRPr="00642016" w:rsidRDefault="00416703" w:rsidP="00CD02A7">
            <w:pPr>
              <w:pStyle w:val="Normal6"/>
              <w:rPr>
                <w:b/>
                <w:i/>
              </w:rPr>
            </w:pPr>
            <w:r w:rsidRPr="00642016">
              <w:t>(a)</w:t>
            </w:r>
            <w:r w:rsidRPr="00642016">
              <w:tab/>
            </w:r>
            <w:r w:rsidRPr="00642016">
              <w:rPr>
                <w:b/>
                <w:i/>
              </w:rPr>
              <w:t>de</w:t>
            </w:r>
            <w:r w:rsidRPr="00642016">
              <w:t xml:space="preserve"> leverancier </w:t>
            </w:r>
            <w:r w:rsidRPr="00642016">
              <w:rPr>
                <w:b/>
                <w:i/>
              </w:rPr>
              <w:t>onthoudt</w:t>
            </w:r>
            <w:r w:rsidRPr="00642016">
              <w:t xml:space="preserve"> zich van het gebruik van </w:t>
            </w:r>
            <w:r w:rsidRPr="00642016">
              <w:rPr>
                <w:b/>
                <w:i/>
              </w:rPr>
              <w:t>persoonlijke of</w:t>
            </w:r>
            <w:r w:rsidRPr="00642016">
              <w:t xml:space="preserve"> andere </w:t>
            </w:r>
            <w:r w:rsidRPr="00642016">
              <w:rPr>
                <w:b/>
                <w:i/>
              </w:rPr>
              <w:t>gegevens</w:t>
            </w:r>
            <w:r w:rsidRPr="00642016">
              <w:t xml:space="preserve"> die de consument in </w:t>
            </w:r>
            <w:r w:rsidRPr="00642016">
              <w:rPr>
                <w:b/>
                <w:i/>
              </w:rPr>
              <w:t xml:space="preserve">plaats van geld te betalen in </w:t>
            </w:r>
            <w:r w:rsidRPr="00642016">
              <w:t xml:space="preserve">ruil voor de digitale inhoud </w:t>
            </w:r>
            <w:r w:rsidRPr="00642016">
              <w:rPr>
                <w:b/>
                <w:i/>
              </w:rPr>
              <w:t xml:space="preserve">ter beschikking </w:t>
            </w:r>
            <w:r w:rsidRPr="00642016">
              <w:t xml:space="preserve">heeft </w:t>
            </w:r>
            <w:r w:rsidRPr="00642016">
              <w:rPr>
                <w:b/>
                <w:i/>
              </w:rPr>
              <w:t>gesteld</w:t>
            </w:r>
            <w:r w:rsidRPr="00642016">
              <w:t xml:space="preserve">, alsmede van het gebruik van alle andere gegevens die de </w:t>
            </w:r>
            <w:r w:rsidRPr="00642016">
              <w:rPr>
                <w:b/>
                <w:i/>
              </w:rPr>
              <w:t>consument</w:t>
            </w:r>
            <w:r w:rsidRPr="00642016">
              <w:t xml:space="preserve"> heeft </w:t>
            </w:r>
            <w:r w:rsidRPr="00642016">
              <w:rPr>
                <w:b/>
                <w:i/>
              </w:rPr>
              <w:t>verstrekt</w:t>
            </w:r>
            <w:r w:rsidRPr="00642016">
              <w:t xml:space="preserve"> met betrekking tot </w:t>
            </w:r>
            <w:r w:rsidRPr="00642016">
              <w:rPr>
                <w:b/>
                <w:i/>
              </w:rPr>
              <w:t>het gebruik</w:t>
            </w:r>
            <w:r w:rsidRPr="00642016">
              <w:t xml:space="preserve"> van de digitale inhoud, met inbegrip van alle inhoud die door de consument is verstrekt</w:t>
            </w:r>
            <w:r w:rsidRPr="00642016">
              <w:rPr>
                <w:b/>
                <w:i/>
              </w:rPr>
              <w:t>, met uitzondering van de inhoud die door de consument en anderen die gebruik blijven maken van de inhoud, gezamenlijk is geproduceerd. De leverancier onthoudt zich van verwerking van persoonsgegevens met als enige reden andere dan persoonsgegevens en inhoud aan de consument te koppelen, teneinde de consument in staat te stellen de gegevens op te vragen op grond van letter b). De leverancier voldoet aan de uit hoofde van Verordening (EU) 2016/679 toepasselijke verplichtingen.</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47</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Artikel 16 – lid 4 – letter b</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bookmarkStart w:id="13" w:name="DocEPTmp"/>
            <w:bookmarkEnd w:id="13"/>
            <w:r w:rsidRPr="00642016">
              <w:t>Door de Commissie voorgestelde tekst</w:t>
            </w:r>
            <w:bookmarkStart w:id="14" w:name="DocEPTmp2"/>
            <w:bookmarkEnd w:id="14"/>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(b)</w:t>
            </w:r>
            <w:r w:rsidRPr="00642016">
              <w:tab/>
            </w:r>
            <w:r w:rsidRPr="00642016">
              <w:rPr>
                <w:b/>
                <w:i/>
              </w:rPr>
              <w:t>verschaft</w:t>
            </w:r>
            <w:r w:rsidRPr="00642016">
              <w:t xml:space="preserve"> de </w:t>
            </w:r>
            <w:r w:rsidRPr="00642016">
              <w:rPr>
                <w:b/>
                <w:i/>
              </w:rPr>
              <w:t>leverancier</w:t>
            </w:r>
            <w:r w:rsidRPr="00642016">
              <w:t xml:space="preserve"> de </w:t>
            </w:r>
            <w:r w:rsidRPr="00642016">
              <w:rPr>
                <w:b/>
                <w:i/>
              </w:rPr>
              <w:t>consument</w:t>
            </w:r>
            <w:r w:rsidRPr="00642016">
              <w:t xml:space="preserve"> de technische middelen voor het opvragen van alle inhoud die door de consument is </w:t>
            </w:r>
            <w:r w:rsidRPr="00642016">
              <w:rPr>
                <w:b/>
                <w:i/>
              </w:rPr>
              <w:t>verstrekt</w:t>
            </w:r>
            <w:r w:rsidRPr="00642016">
              <w:t xml:space="preserve"> en alle andere gegevens die zijn geproduceerd </w:t>
            </w:r>
            <w:r w:rsidRPr="00642016">
              <w:rPr>
                <w:b/>
                <w:i/>
              </w:rPr>
              <w:t xml:space="preserve">of gegenereerd </w:t>
            </w:r>
            <w:r w:rsidRPr="00642016">
              <w:t>door het gebruik door de consument van de digitale inhoud voor zover deze gegevens door de leverancier zijn bewaard. De consument heeft het recht de inhoud zonder ernstige overlast, binnen een redelijke termijn en in een gangbaar gegevensformat op te vragen</w:t>
            </w:r>
            <w:r w:rsidRPr="00642016">
              <w:rPr>
                <w:b/>
                <w:i/>
              </w:rPr>
              <w:t>,</w:t>
            </w:r>
            <w:r w:rsidRPr="00642016">
              <w:t xml:space="preserve"> en</w:t>
            </w:r>
          </w:p>
        </w:tc>
        <w:tc>
          <w:tcPr>
            <w:tcW w:w="4876" w:type="dxa"/>
          </w:tcPr>
          <w:p w:rsidR="00416703" w:rsidRPr="00642016" w:rsidRDefault="00416703" w:rsidP="00CD02A7">
            <w:pPr>
              <w:pStyle w:val="Normal6"/>
            </w:pPr>
            <w:r w:rsidRPr="00642016">
              <w:t xml:space="preserve">(b) </w:t>
            </w:r>
            <w:r w:rsidRPr="00642016">
              <w:rPr>
                <w:b/>
                <w:i/>
              </w:rPr>
              <w:t>Op verzoek van</w:t>
            </w:r>
            <w:r w:rsidRPr="00642016">
              <w:t xml:space="preserve"> de </w:t>
            </w:r>
            <w:r w:rsidRPr="00642016">
              <w:rPr>
                <w:b/>
                <w:i/>
              </w:rPr>
              <w:t>consument verschaft</w:t>
            </w:r>
            <w:r w:rsidRPr="00642016">
              <w:t xml:space="preserve"> de </w:t>
            </w:r>
            <w:r w:rsidRPr="00642016">
              <w:rPr>
                <w:b/>
                <w:i/>
              </w:rPr>
              <w:t>leverancier hem</w:t>
            </w:r>
            <w:r w:rsidRPr="00642016">
              <w:t xml:space="preserve"> de technische middelen voor het opvragen van alle inhoud die door de consument </w:t>
            </w:r>
            <w:r w:rsidRPr="00642016">
              <w:rPr>
                <w:b/>
                <w:i/>
              </w:rPr>
              <w:t xml:space="preserve">ter beschikking </w:t>
            </w:r>
            <w:r w:rsidRPr="00642016">
              <w:t xml:space="preserve">is </w:t>
            </w:r>
            <w:r w:rsidRPr="00642016">
              <w:rPr>
                <w:b/>
                <w:i/>
              </w:rPr>
              <w:t>gesteld</w:t>
            </w:r>
            <w:r w:rsidRPr="00642016">
              <w:t xml:space="preserve"> en alle andere gegevens die zijn geproduceerd door het gebruik door de consument van de digitale inhoud voor zover deze gegevens door de leverancier zijn bewaard. De consument heeft het recht de inhoud </w:t>
            </w:r>
            <w:r w:rsidRPr="00642016">
              <w:rPr>
                <w:b/>
                <w:i/>
              </w:rPr>
              <w:t xml:space="preserve">en gegevens, </w:t>
            </w:r>
            <w:r w:rsidRPr="00642016">
              <w:t>zonder ernstige overlast, binnen een redelijke termijn en in een</w:t>
            </w:r>
            <w:r w:rsidRPr="00642016">
              <w:rPr>
                <w:b/>
                <w:i/>
              </w:rPr>
              <w:t xml:space="preserve"> gestructureerd,</w:t>
            </w:r>
            <w:r w:rsidRPr="00642016">
              <w:t xml:space="preserve"> gangbaar </w:t>
            </w:r>
            <w:r w:rsidRPr="00642016">
              <w:rPr>
                <w:b/>
                <w:i/>
              </w:rPr>
              <w:t xml:space="preserve">en machineleesbaar </w:t>
            </w:r>
            <w:r w:rsidRPr="00642016">
              <w:t>gegevensformat op te vragen</w:t>
            </w:r>
            <w:r w:rsidRPr="00642016">
              <w:rPr>
                <w:b/>
                <w:i/>
              </w:rPr>
              <w:t xml:space="preserve"> en de inhoud en gegevens over te dragen aan een andere leverancier zonder daarbij te worden belemmerd door de oorspronkelijke leverancier;</w:t>
            </w:r>
            <w:r w:rsidRPr="00642016">
              <w:t xml:space="preserve"> en</w:t>
            </w:r>
          </w:p>
        </w:tc>
      </w:tr>
    </w:tbl>
    <w:p w:rsidR="00416703" w:rsidRPr="00642016" w:rsidRDefault="00416703" w:rsidP="00CD02A7">
      <w:r w:rsidRPr="004D5895">
        <w:rPr>
          <w:rStyle w:val="HideTWBExt"/>
        </w:rPr>
        <w:t>&lt;/Amend&gt;</w:t>
      </w:r>
    </w:p>
    <w:p w:rsidR="00416703" w:rsidRPr="00642016" w:rsidRDefault="00416703" w:rsidP="00CD02A7">
      <w:pPr>
        <w:pStyle w:val="AMNumberTabs"/>
        <w:keepNext/>
      </w:pPr>
      <w:r w:rsidRPr="004D5895">
        <w:rPr>
          <w:rStyle w:val="HideTWBExt"/>
          <w:b w:val="0"/>
        </w:rPr>
        <w:t>&lt;Amend&gt;</w:t>
      </w:r>
      <w:r w:rsidRPr="00642016">
        <w:t>Amendement</w:t>
      </w:r>
      <w:r w:rsidRPr="00642016">
        <w:tab/>
      </w:r>
      <w:r w:rsidRPr="00642016">
        <w:tab/>
      </w:r>
      <w:r w:rsidRPr="004D5895">
        <w:rPr>
          <w:rStyle w:val="HideTWBExt"/>
          <w:b w:val="0"/>
        </w:rPr>
        <w:t>&lt;NumAm&gt;</w:t>
      </w:r>
      <w:r w:rsidRPr="00642016">
        <w:t>48</w:t>
      </w:r>
      <w:r w:rsidRPr="004D5895">
        <w:rPr>
          <w:rStyle w:val="HideTWBExt"/>
          <w:b w:val="0"/>
        </w:rPr>
        <w:t>&lt;/NumAm&gt;</w:t>
      </w:r>
    </w:p>
    <w:p w:rsidR="00416703" w:rsidRPr="00642016" w:rsidRDefault="00416703" w:rsidP="00CD02A7">
      <w:pPr>
        <w:pStyle w:val="NormalBold12b"/>
        <w:keepNext/>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keepNext/>
      </w:pPr>
      <w:r w:rsidRPr="004D5895">
        <w:rPr>
          <w:rStyle w:val="HideTWBExt"/>
          <w:b w:val="0"/>
        </w:rPr>
        <w:t>&lt;Article&gt;</w:t>
      </w:r>
      <w:r w:rsidRPr="00642016">
        <w:t>Artikel 18 – lid 1</w:t>
      </w:r>
      <w:r w:rsidRPr="004D5895">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16703" w:rsidRPr="00642016" w:rsidTr="00CD02A7">
        <w:trPr>
          <w:jc w:val="center"/>
        </w:trPr>
        <w:tc>
          <w:tcPr>
            <w:tcW w:w="9752" w:type="dxa"/>
            <w:gridSpan w:val="2"/>
          </w:tcPr>
          <w:p w:rsidR="00416703" w:rsidRPr="00642016" w:rsidRDefault="00416703" w:rsidP="00CD02A7">
            <w:pPr>
              <w:keepNext/>
            </w:pPr>
          </w:p>
        </w:tc>
      </w:tr>
      <w:tr w:rsidR="00416703" w:rsidRPr="00642016" w:rsidTr="00CD02A7">
        <w:trPr>
          <w:jc w:val="center"/>
        </w:trPr>
        <w:tc>
          <w:tcPr>
            <w:tcW w:w="4876" w:type="dxa"/>
          </w:tcPr>
          <w:p w:rsidR="00416703" w:rsidRPr="00642016" w:rsidRDefault="00416703" w:rsidP="00CD02A7">
            <w:pPr>
              <w:pStyle w:val="ColumnHeading"/>
              <w:keepNext/>
            </w:pPr>
            <w:r w:rsidRPr="00642016">
              <w:t>Door de Commissie voorgestelde tekst</w:t>
            </w:r>
          </w:p>
        </w:tc>
        <w:tc>
          <w:tcPr>
            <w:tcW w:w="4876" w:type="dxa"/>
          </w:tcPr>
          <w:p w:rsidR="00416703" w:rsidRPr="00642016" w:rsidRDefault="00416703" w:rsidP="00CD02A7">
            <w:pPr>
              <w:pStyle w:val="ColumnHeading"/>
              <w:keepNext/>
            </w:pPr>
            <w:r w:rsidRPr="00642016">
              <w:t>Amendement</w:t>
            </w:r>
          </w:p>
        </w:tc>
      </w:tr>
      <w:tr w:rsidR="00416703" w:rsidRPr="00642016" w:rsidTr="00CD02A7">
        <w:trPr>
          <w:jc w:val="center"/>
        </w:trPr>
        <w:tc>
          <w:tcPr>
            <w:tcW w:w="4876" w:type="dxa"/>
          </w:tcPr>
          <w:p w:rsidR="00416703" w:rsidRPr="00642016" w:rsidRDefault="00416703" w:rsidP="00CD02A7">
            <w:pPr>
              <w:pStyle w:val="Normal6"/>
            </w:pPr>
            <w:r w:rsidRPr="00642016">
              <w:t>1.</w:t>
            </w:r>
            <w:r w:rsidRPr="00642016">
              <w:tab/>
              <w:t xml:space="preserve">De lidstaten zorgen ervoor dat </w:t>
            </w:r>
            <w:r w:rsidRPr="00642016">
              <w:rPr>
                <w:b/>
                <w:i/>
              </w:rPr>
              <w:t>passende</w:t>
            </w:r>
            <w:r w:rsidRPr="00642016">
              <w:t xml:space="preserve"> en </w:t>
            </w:r>
            <w:r w:rsidRPr="00642016">
              <w:rPr>
                <w:b/>
                <w:i/>
              </w:rPr>
              <w:t>doeltreffende</w:t>
            </w:r>
            <w:r w:rsidRPr="00642016">
              <w:t xml:space="preserve"> middelen beschikbaar zijn om de naleving van deze richtlijn te waarborgen.</w:t>
            </w:r>
          </w:p>
        </w:tc>
        <w:tc>
          <w:tcPr>
            <w:tcW w:w="4876" w:type="dxa"/>
          </w:tcPr>
          <w:p w:rsidR="00416703" w:rsidRPr="00642016" w:rsidRDefault="00416703" w:rsidP="00CD02A7">
            <w:pPr>
              <w:pStyle w:val="Normal6"/>
              <w:rPr>
                <w:szCs w:val="24"/>
              </w:rPr>
            </w:pPr>
            <w:r w:rsidRPr="00642016">
              <w:t>1.</w:t>
            </w:r>
            <w:r w:rsidRPr="00642016">
              <w:tab/>
              <w:t xml:space="preserve">De lidstaten zorgen ervoor dat </w:t>
            </w:r>
            <w:r w:rsidRPr="00642016">
              <w:rPr>
                <w:b/>
                <w:i/>
              </w:rPr>
              <w:t>doeltreffende</w:t>
            </w:r>
            <w:r w:rsidRPr="00642016">
              <w:t xml:space="preserve"> en </w:t>
            </w:r>
            <w:r w:rsidRPr="00642016">
              <w:rPr>
                <w:b/>
                <w:i/>
              </w:rPr>
              <w:t>afschrikwekkende</w:t>
            </w:r>
            <w:r w:rsidRPr="00642016">
              <w:t xml:space="preserve"> middelen beschikbaar zijn om de naleving van deze richtlijn te waarborgen.</w:t>
            </w:r>
          </w:p>
        </w:tc>
      </w:tr>
      <w:tr w:rsidR="00416703" w:rsidRPr="00642016" w:rsidTr="00CD02A7">
        <w:trPr>
          <w:jc w:val="center"/>
        </w:trPr>
        <w:tc>
          <w:tcPr>
            <w:tcW w:w="4876" w:type="dxa"/>
          </w:tcPr>
          <w:p w:rsidR="00416703" w:rsidRPr="00642016" w:rsidRDefault="00416703" w:rsidP="00CD02A7">
            <w:pPr>
              <w:pStyle w:val="Normal6"/>
            </w:pPr>
          </w:p>
        </w:tc>
        <w:tc>
          <w:tcPr>
            <w:tcW w:w="4876" w:type="dxa"/>
          </w:tcPr>
          <w:p w:rsidR="00416703" w:rsidRPr="00642016" w:rsidRDefault="00416703" w:rsidP="00CD02A7">
            <w:pPr>
              <w:pStyle w:val="Normal6"/>
            </w:pPr>
          </w:p>
        </w:tc>
      </w:tr>
    </w:tbl>
    <w:p w:rsidR="00416703" w:rsidRPr="00642016" w:rsidRDefault="00416703" w:rsidP="00CD02A7">
      <w:pPr>
        <w:pStyle w:val="JustificationTitle"/>
      </w:pPr>
      <w:r w:rsidRPr="004D5895">
        <w:rPr>
          <w:rStyle w:val="HideTWBExt"/>
          <w:i w:val="0"/>
        </w:rPr>
        <w:t>&lt;TitreJust&gt;</w:t>
      </w:r>
      <w:r w:rsidRPr="00642016">
        <w:t>Motivering</w:t>
      </w:r>
      <w:r w:rsidRPr="004D5895">
        <w:rPr>
          <w:rStyle w:val="HideTWBExt"/>
          <w:i w:val="0"/>
        </w:rPr>
        <w:t>&lt;/TitreJust&gt;</w:t>
      </w:r>
    </w:p>
    <w:p w:rsidR="00416703" w:rsidRPr="00642016" w:rsidRDefault="00416703" w:rsidP="00CD02A7">
      <w:pPr>
        <w:pStyle w:val="Normal12Italic"/>
      </w:pPr>
      <w:r w:rsidRPr="00642016">
        <w:t>Daadwerkelijke handhaving van deze nieuwe consumentenrechten vindt uitsluitend plaats als de lidstaten echte doeltreffende en afschrikwekkende sancties invoeren, ook met het oog op de belangrijke handelsvoordelen die leveranciers van digitale inhoud kunnen verkrijgen door hun marktaandeel op een agressieve wijze te vergroten ten koste van de rechten van consumenten.</w:t>
      </w:r>
    </w:p>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4445F7">
        <w:t>Amendement</w:t>
      </w:r>
      <w:r w:rsidRPr="00642016">
        <w:tab/>
      </w:r>
      <w:r w:rsidRPr="00642016">
        <w:tab/>
      </w:r>
      <w:r w:rsidRPr="004D5895">
        <w:rPr>
          <w:rStyle w:val="HideTWBExt"/>
          <w:b w:val="0"/>
        </w:rPr>
        <w:t>&lt;NumAm&gt;</w:t>
      </w:r>
      <w:r w:rsidRPr="00642016">
        <w:t>49</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18 – lid 2 – letter c bis (nieuw)</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tcPr>
          <w:p w:rsidR="00416703" w:rsidRPr="00642016" w:rsidRDefault="00416703" w:rsidP="00CD02A7">
            <w:pPr>
              <w:pStyle w:val="Normal6"/>
            </w:pPr>
          </w:p>
        </w:tc>
        <w:tc>
          <w:tcPr>
            <w:tcW w:w="4876" w:type="dxa"/>
            <w:hideMark/>
          </w:tcPr>
          <w:p w:rsidR="00416703" w:rsidRPr="00642016" w:rsidRDefault="00416703" w:rsidP="00CD02A7">
            <w:pPr>
              <w:pStyle w:val="Normal6"/>
            </w:pPr>
            <w:r w:rsidRPr="00642016">
              <w:rPr>
                <w:b/>
                <w:i/>
              </w:rPr>
              <w:t>(c bis)</w:t>
            </w:r>
            <w:r w:rsidRPr="00642016">
              <w:tab/>
            </w:r>
            <w:r w:rsidRPr="00642016">
              <w:rPr>
                <w:b/>
                <w:i/>
              </w:rPr>
              <w:t>organisaties die actief zijn op het gebied van de bescherming van de rechten en vrijheden van de betrokkenen ten aanzien van de bescherming van hun persoonsgegevens.</w:t>
            </w:r>
          </w:p>
        </w:tc>
      </w:tr>
    </w:tbl>
    <w:p w:rsidR="00416703" w:rsidRPr="00642016" w:rsidRDefault="00416703" w:rsidP="00CD02A7">
      <w:pPr>
        <w:pStyle w:val="JustificationTitle"/>
      </w:pPr>
      <w:r w:rsidRPr="004D5895">
        <w:rPr>
          <w:rStyle w:val="HideTWBExt"/>
          <w:i w:val="0"/>
        </w:rPr>
        <w:t>&lt;TitreJust&gt;</w:t>
      </w:r>
      <w:r w:rsidRPr="00642016">
        <w:t>Motivering</w:t>
      </w:r>
      <w:r w:rsidRPr="004D5895">
        <w:rPr>
          <w:rStyle w:val="HideTWBExt"/>
          <w:i w:val="0"/>
        </w:rPr>
        <w:t>&lt;/TitreJust&gt;</w:t>
      </w:r>
    </w:p>
    <w:p w:rsidR="00416703" w:rsidRPr="00642016" w:rsidRDefault="00416703" w:rsidP="00A66685">
      <w:pPr>
        <w:pStyle w:val="Normal12Italic"/>
        <w:spacing w:before="120"/>
      </w:pPr>
      <w:r w:rsidRPr="00642016">
        <w:t>Dit amendement is gebaseerd op artikel 80 van de algemene verordening gegevensbescherming.</w:t>
      </w:r>
    </w:p>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4445F7">
        <w:t>Amendement</w:t>
      </w:r>
      <w:r w:rsidRPr="00642016">
        <w:tab/>
      </w:r>
      <w:r w:rsidRPr="00642016">
        <w:tab/>
      </w:r>
      <w:r w:rsidRPr="004D5895">
        <w:rPr>
          <w:rStyle w:val="HideTWBExt"/>
          <w:b w:val="0"/>
        </w:rPr>
        <w:t>&lt;NumAm&gt;</w:t>
      </w:r>
      <w:r w:rsidRPr="00642016">
        <w:t>50</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19 bis (nieuw)</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tcPr>
          <w:p w:rsidR="00416703" w:rsidRPr="00642016" w:rsidRDefault="00416703" w:rsidP="00CD02A7">
            <w:pPr>
              <w:pStyle w:val="Normal6"/>
            </w:pPr>
          </w:p>
        </w:tc>
        <w:tc>
          <w:tcPr>
            <w:tcW w:w="4876" w:type="dxa"/>
            <w:hideMark/>
          </w:tcPr>
          <w:p w:rsidR="00416703" w:rsidRPr="00642016" w:rsidRDefault="00416703" w:rsidP="00CD02A7">
            <w:pPr>
              <w:pStyle w:val="Center"/>
              <w:rPr>
                <w:color w:val="auto"/>
              </w:rPr>
            </w:pPr>
            <w:r w:rsidRPr="00642016">
              <w:rPr>
                <w:b/>
                <w:i/>
                <w:color w:val="auto"/>
                <w:sz w:val="24"/>
              </w:rPr>
              <w:t>Artikel 19 bis</w:t>
            </w:r>
            <w:r w:rsidRPr="00642016">
              <w:rPr>
                <w:color w:val="auto"/>
              </w:rPr>
              <w:tab/>
            </w:r>
          </w:p>
        </w:tc>
      </w:tr>
      <w:tr w:rsidR="00416703" w:rsidRPr="00642016" w:rsidTr="00CD02A7">
        <w:trPr>
          <w:jc w:val="center"/>
        </w:trPr>
        <w:tc>
          <w:tcPr>
            <w:tcW w:w="4876" w:type="dxa"/>
          </w:tcPr>
          <w:p w:rsidR="00416703" w:rsidRPr="00642016" w:rsidRDefault="00416703" w:rsidP="00CD02A7">
            <w:pPr>
              <w:pStyle w:val="Normal6"/>
            </w:pPr>
          </w:p>
        </w:tc>
        <w:tc>
          <w:tcPr>
            <w:tcW w:w="4876" w:type="dxa"/>
            <w:hideMark/>
          </w:tcPr>
          <w:p w:rsidR="00416703" w:rsidRPr="00642016" w:rsidRDefault="00416703" w:rsidP="00CD02A7">
            <w:pPr>
              <w:pStyle w:val="Center"/>
              <w:rPr>
                <w:color w:val="auto"/>
              </w:rPr>
            </w:pPr>
            <w:r w:rsidRPr="00642016">
              <w:rPr>
                <w:b/>
                <w:i/>
                <w:color w:val="auto"/>
                <w:sz w:val="24"/>
              </w:rPr>
              <w:t>Gegevensbescherming</w:t>
            </w:r>
          </w:p>
        </w:tc>
      </w:tr>
      <w:tr w:rsidR="00416703" w:rsidRPr="00642016" w:rsidTr="00CD02A7">
        <w:trPr>
          <w:jc w:val="center"/>
        </w:trPr>
        <w:tc>
          <w:tcPr>
            <w:tcW w:w="4876" w:type="dxa"/>
          </w:tcPr>
          <w:p w:rsidR="00416703" w:rsidRPr="00642016" w:rsidRDefault="00416703" w:rsidP="00CD02A7">
            <w:pPr>
              <w:pStyle w:val="Normal6"/>
            </w:pPr>
          </w:p>
        </w:tc>
        <w:tc>
          <w:tcPr>
            <w:tcW w:w="4876" w:type="dxa"/>
            <w:hideMark/>
          </w:tcPr>
          <w:p w:rsidR="00416703" w:rsidRPr="00642016" w:rsidRDefault="00416703" w:rsidP="00CD02A7">
            <w:pPr>
              <w:pStyle w:val="Normal6"/>
            </w:pPr>
            <w:r w:rsidRPr="00642016">
              <w:rPr>
                <w:b/>
                <w:i/>
              </w:rPr>
              <w:t>De verwerking van persoonsgegevens in het kader van activiteiten waarop deze Richtlijn van toepassing is, voldoet aan de bepalingen van Verordening (EU) 2016/679 en Richtlijn 2002/58/EG.</w:t>
            </w:r>
          </w:p>
        </w:tc>
      </w:tr>
    </w:tbl>
    <w:p w:rsidR="00416703" w:rsidRPr="00642016" w:rsidRDefault="00416703" w:rsidP="00CD02A7">
      <w:r w:rsidRPr="004D5895">
        <w:rPr>
          <w:rStyle w:val="HideTWBExt"/>
        </w:rPr>
        <w:t>&lt;/Amend&gt;</w:t>
      </w:r>
    </w:p>
    <w:p w:rsidR="00416703" w:rsidRPr="00642016" w:rsidRDefault="00416703" w:rsidP="00CD02A7">
      <w:pPr>
        <w:pStyle w:val="AMNumberTabs"/>
      </w:pPr>
      <w:r w:rsidRPr="004D5895">
        <w:rPr>
          <w:rStyle w:val="HideTWBExt"/>
          <w:b w:val="0"/>
        </w:rPr>
        <w:t>&lt;Amend&gt;</w:t>
      </w:r>
      <w:r w:rsidR="004445F7">
        <w:t>Amendement</w:t>
      </w:r>
      <w:r w:rsidRPr="00642016">
        <w:tab/>
      </w:r>
      <w:r w:rsidRPr="00642016">
        <w:tab/>
      </w:r>
      <w:r w:rsidRPr="004D5895">
        <w:rPr>
          <w:rStyle w:val="HideTWBExt"/>
          <w:b w:val="0"/>
        </w:rPr>
        <w:t>&lt;NumAm&gt;</w:t>
      </w:r>
      <w:r w:rsidRPr="00642016">
        <w:t>51</w:t>
      </w:r>
      <w:r w:rsidRPr="004D5895">
        <w:rPr>
          <w:rStyle w:val="HideTWBExt"/>
          <w:b w:val="0"/>
        </w:rPr>
        <w:t>&lt;/NumAm&gt;</w:t>
      </w:r>
    </w:p>
    <w:p w:rsidR="00416703" w:rsidRPr="00642016" w:rsidRDefault="00416703" w:rsidP="00CD02A7">
      <w:pPr>
        <w:pStyle w:val="NormalBold12b"/>
      </w:pPr>
      <w:r w:rsidRPr="004D5895">
        <w:rPr>
          <w:rStyle w:val="HideTWBExt"/>
          <w:b w:val="0"/>
        </w:rPr>
        <w:t>&lt;DocAmend&gt;</w:t>
      </w:r>
      <w:r w:rsidRPr="00642016">
        <w:t>Voorstel voor een richtlijn</w:t>
      </w:r>
      <w:r w:rsidRPr="004D5895">
        <w:rPr>
          <w:rStyle w:val="HideTWBExt"/>
          <w:b w:val="0"/>
        </w:rPr>
        <w:t>&lt;/DocAmend&gt;</w:t>
      </w:r>
    </w:p>
    <w:p w:rsidR="00416703" w:rsidRPr="00642016" w:rsidRDefault="00416703" w:rsidP="00CD02A7">
      <w:pPr>
        <w:pStyle w:val="NormalBold"/>
      </w:pPr>
      <w:r w:rsidRPr="004D5895">
        <w:rPr>
          <w:rStyle w:val="HideTWBExt"/>
          <w:b w:val="0"/>
        </w:rPr>
        <w:t>&lt;Article&gt;</w:t>
      </w:r>
      <w:r w:rsidRPr="00642016">
        <w:t>Artikel 22 – lid 1</w:t>
      </w:r>
      <w:r w:rsidRPr="004D589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16703" w:rsidRPr="00642016" w:rsidTr="00CD02A7">
        <w:trPr>
          <w:trHeight w:val="240"/>
          <w:jc w:val="center"/>
        </w:trPr>
        <w:tc>
          <w:tcPr>
            <w:tcW w:w="9752" w:type="dxa"/>
            <w:gridSpan w:val="2"/>
          </w:tcPr>
          <w:p w:rsidR="00416703" w:rsidRPr="00642016" w:rsidRDefault="00416703" w:rsidP="00CD02A7"/>
        </w:tc>
      </w:tr>
      <w:tr w:rsidR="00416703" w:rsidRPr="00642016" w:rsidTr="00CD02A7">
        <w:trPr>
          <w:trHeight w:val="240"/>
          <w:jc w:val="center"/>
        </w:trPr>
        <w:tc>
          <w:tcPr>
            <w:tcW w:w="4876" w:type="dxa"/>
            <w:hideMark/>
          </w:tcPr>
          <w:p w:rsidR="00416703" w:rsidRPr="00642016" w:rsidRDefault="00416703" w:rsidP="00CD02A7">
            <w:pPr>
              <w:pStyle w:val="ColumnHeading"/>
            </w:pPr>
            <w:r w:rsidRPr="00642016">
              <w:t>Door de Commissie voorgestelde tekst</w:t>
            </w:r>
          </w:p>
        </w:tc>
        <w:tc>
          <w:tcPr>
            <w:tcW w:w="4876" w:type="dxa"/>
            <w:hideMark/>
          </w:tcPr>
          <w:p w:rsidR="00416703" w:rsidRPr="00642016" w:rsidRDefault="00416703" w:rsidP="00CD02A7">
            <w:pPr>
              <w:pStyle w:val="ColumnHeading"/>
            </w:pPr>
            <w:r w:rsidRPr="00642016">
              <w:t>Amendement</w:t>
            </w:r>
          </w:p>
        </w:tc>
      </w:tr>
      <w:tr w:rsidR="00416703" w:rsidRPr="00642016" w:rsidTr="00CD02A7">
        <w:trPr>
          <w:jc w:val="center"/>
        </w:trPr>
        <w:tc>
          <w:tcPr>
            <w:tcW w:w="4876" w:type="dxa"/>
            <w:hideMark/>
          </w:tcPr>
          <w:p w:rsidR="00416703" w:rsidRPr="00642016" w:rsidRDefault="00416703" w:rsidP="00CD02A7">
            <w:pPr>
              <w:pStyle w:val="Normal6"/>
            </w:pPr>
            <w:r w:rsidRPr="00642016">
              <w:t>1.</w:t>
            </w:r>
            <w:r w:rsidRPr="00642016">
              <w:tab/>
              <w:t xml:space="preserve">De Commissie evalueert uiterlijk </w:t>
            </w:r>
            <w:r w:rsidRPr="00642016">
              <w:rPr>
                <w:b/>
                <w:i/>
              </w:rPr>
              <w:t>[vijf</w:t>
            </w:r>
            <w:r w:rsidRPr="00642016">
              <w:t xml:space="preserve"> jaar na de datum van inwerkingtreding] de toepassing van deze richtlijn en brengt daarover verslag uit aan het Europees Parlement en de Raad. In het verslag wordt onder meer de </w:t>
            </w:r>
            <w:r w:rsidRPr="00642016">
              <w:rPr>
                <w:b/>
                <w:i/>
              </w:rPr>
              <w:t>noodzaak</w:t>
            </w:r>
            <w:r w:rsidRPr="00642016">
              <w:t xml:space="preserve"> onderzocht van de harmonisatie van de regels die van toepassing zijn op overeenkomsten voor de levering van digitale inhoud tegen een niet onder deze richtlijn vallende tegenprestatie, met name een tegenprestatie in de vorm van reclame of indirect verzamelde gegevens.</w:t>
            </w:r>
          </w:p>
        </w:tc>
        <w:tc>
          <w:tcPr>
            <w:tcW w:w="4876" w:type="dxa"/>
            <w:hideMark/>
          </w:tcPr>
          <w:p w:rsidR="00416703" w:rsidRPr="00642016" w:rsidRDefault="00416703" w:rsidP="00CD02A7">
            <w:pPr>
              <w:pStyle w:val="Normal6"/>
            </w:pPr>
            <w:r w:rsidRPr="00642016">
              <w:t>1.</w:t>
            </w:r>
            <w:r w:rsidRPr="00642016">
              <w:tab/>
              <w:t xml:space="preserve">De Commissie evalueert uiterlijk </w:t>
            </w:r>
            <w:r w:rsidRPr="00642016">
              <w:rPr>
                <w:b/>
                <w:i/>
              </w:rPr>
              <w:t>[drie</w:t>
            </w:r>
            <w:r w:rsidRPr="00642016">
              <w:t xml:space="preserve"> jaar na de datum van inwerkingtreding] de toepassing van deze richtlijn en brengt daarover verslag uit aan het Europees Parlement en de Raad. In het verslag wordt onder meer de </w:t>
            </w:r>
            <w:r w:rsidRPr="00642016">
              <w:rPr>
                <w:b/>
                <w:i/>
              </w:rPr>
              <w:t>interactie met en naleving van Verordening (EU) 2016/679</w:t>
            </w:r>
            <w:r w:rsidRPr="00642016">
              <w:t xml:space="preserve"> onderzocht</w:t>
            </w:r>
            <w:r w:rsidRPr="00642016">
              <w:rPr>
                <w:b/>
                <w:i/>
              </w:rPr>
              <w:t>, evenals de noodzaak</w:t>
            </w:r>
            <w:r w:rsidRPr="00642016">
              <w:t xml:space="preserve"> van de harmonisatie van de regels die van toepassing zijn op overeenkomsten voor de levering van digitale inhoud tegen een niet onder deze richtlijn vallende tegenprestatie, met name een tegenprestatie in de vorm van reclame of indirect verzamelde gegevens.</w:t>
            </w:r>
          </w:p>
        </w:tc>
      </w:tr>
    </w:tbl>
    <w:p w:rsidR="00416703" w:rsidRPr="00642016" w:rsidRDefault="00416703" w:rsidP="00CD02A7">
      <w:r w:rsidRPr="004D5895">
        <w:rPr>
          <w:rStyle w:val="HideTWBExt"/>
        </w:rPr>
        <w:t>&lt;/Amend&gt;&lt;/RepeatBlock-Amend&gt;</w:t>
      </w:r>
      <w:bookmarkEnd w:id="12"/>
    </w:p>
    <w:p w:rsidR="00416703" w:rsidRPr="00642016" w:rsidRDefault="00416703" w:rsidP="00CD02A7">
      <w:pPr>
        <w:pStyle w:val="PageHeadingNotTOC"/>
      </w:pPr>
      <w:r w:rsidRPr="00642016">
        <w:br w:type="page"/>
        <w:t>PROCEDURE VAN DE ADVISERENDE COMMISSIE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16703" w:rsidRPr="0064201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b/>
                <w:bCs/>
                <w:sz w:val="20"/>
              </w:rPr>
            </w:pPr>
            <w:r w:rsidRPr="00642016">
              <w:rPr>
                <w:b/>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sz w:val="20"/>
              </w:rPr>
            </w:pPr>
            <w:r w:rsidRPr="00642016">
              <w:rPr>
                <w:sz w:val="20"/>
              </w:rPr>
              <w:t>Overeenkomsten voor de levering van digitale inhoud</w:t>
            </w:r>
          </w:p>
        </w:tc>
      </w:tr>
      <w:tr w:rsidR="00416703" w:rsidRPr="0064201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b/>
                <w:bCs/>
                <w:sz w:val="20"/>
              </w:rPr>
            </w:pPr>
            <w:r w:rsidRPr="00642016">
              <w:rPr>
                <w:b/>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sz w:val="20"/>
              </w:rPr>
            </w:pPr>
            <w:r w:rsidRPr="00642016">
              <w:rPr>
                <w:sz w:val="20"/>
              </w:rPr>
              <w:t>COM(2015)0634 – C8-0394/2015 – 2015/0287(COD)</w:t>
            </w:r>
          </w:p>
        </w:tc>
      </w:tr>
      <w:tr w:rsidR="00416703" w:rsidRPr="0064201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b/>
                <w:bCs/>
                <w:sz w:val="20"/>
              </w:rPr>
            </w:pPr>
            <w:r w:rsidRPr="00642016">
              <w:rPr>
                <w:b/>
                <w:sz w:val="20"/>
              </w:rPr>
              <w:t>Bevoegde commissies</w:t>
            </w:r>
          </w:p>
          <w:p w:rsidR="00416703" w:rsidRPr="00642016" w:rsidRDefault="00416703">
            <w:pPr>
              <w:autoSpaceDE w:val="0"/>
              <w:autoSpaceDN w:val="0"/>
              <w:adjustRightInd w:val="0"/>
              <w:rPr>
                <w:sz w:val="20"/>
              </w:rPr>
            </w:pPr>
            <w:r w:rsidRPr="00642016">
              <w:rPr>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16703" w:rsidRPr="00642016" w:rsidRDefault="00416703">
            <w:pPr>
              <w:autoSpaceDE w:val="0"/>
              <w:autoSpaceDN w:val="0"/>
              <w:adjustRightInd w:val="0"/>
              <w:rPr>
                <w:sz w:val="20"/>
              </w:rPr>
            </w:pPr>
            <w:r w:rsidRPr="00642016">
              <w:rPr>
                <w:sz w:val="20"/>
              </w:rPr>
              <w:t>IMCO</w:t>
            </w:r>
          </w:p>
          <w:p w:rsidR="00416703" w:rsidRPr="00642016" w:rsidRDefault="00416703">
            <w:pPr>
              <w:autoSpaceDE w:val="0"/>
              <w:autoSpaceDN w:val="0"/>
              <w:adjustRightInd w:val="0"/>
              <w:rPr>
                <w:sz w:val="20"/>
              </w:rPr>
            </w:pPr>
            <w:r w:rsidRPr="00642016">
              <w:rPr>
                <w:sz w:val="20"/>
              </w:rPr>
              <w:t>21.1.2016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16703" w:rsidRPr="00642016" w:rsidRDefault="00416703">
            <w:pPr>
              <w:autoSpaceDE w:val="0"/>
              <w:autoSpaceDN w:val="0"/>
              <w:adjustRightInd w:val="0"/>
              <w:rPr>
                <w:sz w:val="20"/>
              </w:rPr>
            </w:pPr>
            <w:r w:rsidRPr="00642016">
              <w:rPr>
                <w:sz w:val="20"/>
              </w:rPr>
              <w:t>JURI</w:t>
            </w:r>
          </w:p>
          <w:p w:rsidR="00416703" w:rsidRPr="00642016" w:rsidRDefault="00416703">
            <w:pPr>
              <w:autoSpaceDE w:val="0"/>
              <w:autoSpaceDN w:val="0"/>
              <w:adjustRightInd w:val="0"/>
              <w:rPr>
                <w:sz w:val="20"/>
              </w:rPr>
            </w:pPr>
            <w:r w:rsidRPr="00642016">
              <w:rPr>
                <w:sz w:val="20"/>
              </w:rPr>
              <w:t>21.1.2016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16703" w:rsidRPr="00642016" w:rsidRDefault="00416703">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rFonts w:ascii="sans-serif" w:hAnsi="sans-serif" w:cs="sans-serif"/>
              </w:rPr>
            </w:pPr>
          </w:p>
        </w:tc>
      </w:tr>
      <w:tr w:rsidR="00416703" w:rsidRPr="0064201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b/>
                <w:bCs/>
                <w:sz w:val="20"/>
              </w:rPr>
            </w:pPr>
            <w:r w:rsidRPr="00642016">
              <w:rPr>
                <w:b/>
                <w:sz w:val="20"/>
              </w:rPr>
              <w:t>Advies uitgebracht door</w:t>
            </w:r>
          </w:p>
          <w:p w:rsidR="00416703" w:rsidRPr="00642016" w:rsidRDefault="00416703">
            <w:pPr>
              <w:autoSpaceDE w:val="0"/>
              <w:autoSpaceDN w:val="0"/>
              <w:adjustRightInd w:val="0"/>
              <w:rPr>
                <w:sz w:val="20"/>
              </w:rPr>
            </w:pPr>
            <w:r w:rsidRPr="00642016">
              <w:rPr>
                <w:sz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sz w:val="20"/>
              </w:rPr>
            </w:pPr>
            <w:r w:rsidRPr="00642016">
              <w:rPr>
                <w:sz w:val="20"/>
              </w:rPr>
              <w:t>LIBE</w:t>
            </w:r>
          </w:p>
          <w:p w:rsidR="00416703" w:rsidRPr="00642016" w:rsidRDefault="00416703">
            <w:pPr>
              <w:autoSpaceDE w:val="0"/>
              <w:autoSpaceDN w:val="0"/>
              <w:adjustRightInd w:val="0"/>
              <w:rPr>
                <w:sz w:val="20"/>
              </w:rPr>
            </w:pPr>
            <w:r w:rsidRPr="00642016">
              <w:rPr>
                <w:sz w:val="20"/>
              </w:rPr>
              <w:t>21.1.2016</w:t>
            </w:r>
          </w:p>
        </w:tc>
      </w:tr>
      <w:tr w:rsidR="00416703" w:rsidRPr="0064201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b/>
                <w:bCs/>
                <w:sz w:val="20"/>
              </w:rPr>
            </w:pPr>
            <w:r w:rsidRPr="00642016">
              <w:rPr>
                <w:b/>
                <w:sz w:val="20"/>
              </w:rPr>
              <w:t>Rapporteur voor advies</w:t>
            </w:r>
          </w:p>
          <w:p w:rsidR="00416703" w:rsidRPr="00642016" w:rsidRDefault="00416703">
            <w:pPr>
              <w:autoSpaceDE w:val="0"/>
              <w:autoSpaceDN w:val="0"/>
              <w:adjustRightInd w:val="0"/>
              <w:rPr>
                <w:sz w:val="20"/>
              </w:rPr>
            </w:pPr>
            <w:r w:rsidRPr="00642016">
              <w:rPr>
                <w:sz w:val="20"/>
              </w:rPr>
              <w:t>       Datum benoeming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sz w:val="20"/>
              </w:rPr>
            </w:pPr>
            <w:r w:rsidRPr="00642016">
              <w:rPr>
                <w:sz w:val="20"/>
              </w:rPr>
              <w:t>Marju Lauristin</w:t>
            </w:r>
          </w:p>
          <w:p w:rsidR="00416703" w:rsidRPr="00642016" w:rsidRDefault="00416703">
            <w:pPr>
              <w:autoSpaceDE w:val="0"/>
              <w:autoSpaceDN w:val="0"/>
              <w:adjustRightInd w:val="0"/>
              <w:rPr>
                <w:sz w:val="20"/>
              </w:rPr>
            </w:pPr>
            <w:r w:rsidRPr="00642016">
              <w:rPr>
                <w:sz w:val="20"/>
              </w:rPr>
              <w:t>16.3.2016</w:t>
            </w:r>
          </w:p>
        </w:tc>
      </w:tr>
      <w:tr w:rsidR="00416703" w:rsidRPr="0064201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b/>
                <w:bCs/>
                <w:sz w:val="20"/>
              </w:rPr>
            </w:pPr>
            <w:r w:rsidRPr="00642016">
              <w:rPr>
                <w:b/>
                <w:sz w:val="20"/>
              </w:rPr>
              <w:t>Artikel 55 - Gezamenlijke commissievergaderingen</w:t>
            </w:r>
          </w:p>
          <w:p w:rsidR="00416703" w:rsidRPr="00642016" w:rsidRDefault="00416703">
            <w:pPr>
              <w:autoSpaceDE w:val="0"/>
              <w:autoSpaceDN w:val="0"/>
              <w:adjustRightInd w:val="0"/>
              <w:rPr>
                <w:sz w:val="20"/>
              </w:rPr>
            </w:pPr>
            <w:r w:rsidRPr="00642016">
              <w:rPr>
                <w:sz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sz w:val="20"/>
              </w:rPr>
            </w:pPr>
            <w:r w:rsidRPr="00642016">
              <w:rPr>
                <w:sz w:val="20"/>
              </w:rPr>
              <w:t>       </w:t>
            </w:r>
          </w:p>
          <w:p w:rsidR="00416703" w:rsidRPr="00642016" w:rsidRDefault="00416703">
            <w:pPr>
              <w:autoSpaceDE w:val="0"/>
              <w:autoSpaceDN w:val="0"/>
              <w:adjustRightInd w:val="0"/>
              <w:rPr>
                <w:sz w:val="20"/>
              </w:rPr>
            </w:pPr>
            <w:r w:rsidRPr="00642016">
              <w:rPr>
                <w:sz w:val="20"/>
              </w:rPr>
              <w:t>       </w:t>
            </w:r>
          </w:p>
          <w:p w:rsidR="00416703" w:rsidRPr="00642016" w:rsidRDefault="00416703">
            <w:pPr>
              <w:autoSpaceDE w:val="0"/>
              <w:autoSpaceDN w:val="0"/>
              <w:adjustRightInd w:val="0"/>
              <w:rPr>
                <w:sz w:val="20"/>
              </w:rPr>
            </w:pPr>
            <w:r w:rsidRPr="00642016">
              <w:rPr>
                <w:sz w:val="20"/>
              </w:rPr>
              <w:t>28.4.2016</w:t>
            </w:r>
          </w:p>
        </w:tc>
      </w:tr>
      <w:tr w:rsidR="00416703" w:rsidRPr="0064201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b/>
                <w:bCs/>
                <w:sz w:val="20"/>
              </w:rPr>
            </w:pPr>
            <w:r w:rsidRPr="00642016">
              <w:rPr>
                <w:b/>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16703" w:rsidRPr="00642016" w:rsidRDefault="00416703">
            <w:pPr>
              <w:autoSpaceDE w:val="0"/>
              <w:autoSpaceDN w:val="0"/>
              <w:adjustRightInd w:val="0"/>
              <w:rPr>
                <w:sz w:val="20"/>
              </w:rPr>
            </w:pPr>
            <w:r w:rsidRPr="00642016">
              <w:rPr>
                <w:sz w:val="20"/>
              </w:rPr>
              <w:t>12.7.2016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16703" w:rsidRPr="00642016" w:rsidRDefault="00416703">
            <w:pPr>
              <w:autoSpaceDE w:val="0"/>
              <w:autoSpaceDN w:val="0"/>
              <w:adjustRightInd w:val="0"/>
              <w:rPr>
                <w:sz w:val="20"/>
              </w:rPr>
            </w:pPr>
            <w:r w:rsidRPr="00642016">
              <w:rPr>
                <w:sz w:val="20"/>
              </w:rPr>
              <w:t>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16703" w:rsidRPr="00642016" w:rsidRDefault="00416703">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rFonts w:ascii="sans-serif" w:hAnsi="sans-serif" w:cs="sans-serif"/>
              </w:rPr>
            </w:pPr>
          </w:p>
        </w:tc>
      </w:tr>
      <w:tr w:rsidR="00416703" w:rsidRPr="0064201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b/>
                <w:bCs/>
                <w:sz w:val="20"/>
              </w:rPr>
            </w:pPr>
            <w:r w:rsidRPr="00642016">
              <w:rPr>
                <w:b/>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416703" w:rsidRPr="00642016" w:rsidRDefault="00416703">
            <w:pPr>
              <w:autoSpaceDE w:val="0"/>
              <w:autoSpaceDN w:val="0"/>
              <w:adjustRightInd w:val="0"/>
              <w:rPr>
                <w:sz w:val="20"/>
              </w:rPr>
            </w:pPr>
            <w:r w:rsidRPr="00642016">
              <w:rPr>
                <w:sz w:val="20"/>
              </w:rPr>
              <w:t>8.11.2016</w:t>
            </w:r>
          </w:p>
        </w:tc>
        <w:tc>
          <w:tcPr>
            <w:tcW w:w="1474" w:type="dxa"/>
            <w:tcBorders>
              <w:top w:val="nil"/>
              <w:left w:val="nil"/>
              <w:bottom w:val="single" w:sz="8" w:space="0" w:color="000000"/>
              <w:right w:val="nil"/>
            </w:tcBorders>
            <w:tcMar>
              <w:top w:w="79" w:type="dxa"/>
              <w:left w:w="79" w:type="dxa"/>
              <w:bottom w:w="79" w:type="dxa"/>
              <w:right w:w="79" w:type="dxa"/>
            </w:tcMar>
          </w:tcPr>
          <w:p w:rsidR="00416703" w:rsidRPr="00642016" w:rsidRDefault="00416703">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416703" w:rsidRPr="00642016" w:rsidRDefault="00416703">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rFonts w:ascii="sans-serif" w:hAnsi="sans-serif" w:cs="sans-serif"/>
              </w:rPr>
            </w:pPr>
          </w:p>
        </w:tc>
      </w:tr>
      <w:tr w:rsidR="00416703" w:rsidRPr="0064201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b/>
                <w:bCs/>
                <w:sz w:val="20"/>
              </w:rPr>
            </w:pPr>
            <w:r w:rsidRPr="00642016">
              <w:rPr>
                <w:b/>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16703" w:rsidRPr="00642016" w:rsidRDefault="00416703">
            <w:pPr>
              <w:autoSpaceDE w:val="0"/>
              <w:autoSpaceDN w:val="0"/>
              <w:adjustRightInd w:val="0"/>
              <w:rPr>
                <w:sz w:val="20"/>
              </w:rPr>
            </w:pPr>
            <w:r w:rsidRPr="00642016">
              <w:rPr>
                <w:sz w:val="20"/>
              </w:rPr>
              <w:t>+:</w:t>
            </w:r>
          </w:p>
          <w:p w:rsidR="00416703" w:rsidRPr="00642016" w:rsidRDefault="00416703">
            <w:pPr>
              <w:autoSpaceDE w:val="0"/>
              <w:autoSpaceDN w:val="0"/>
              <w:adjustRightInd w:val="0"/>
              <w:rPr>
                <w:sz w:val="20"/>
              </w:rPr>
            </w:pPr>
            <w:r w:rsidRPr="00642016">
              <w:rPr>
                <w:sz w:val="20"/>
              </w:rPr>
              <w:t>–:</w:t>
            </w:r>
          </w:p>
          <w:p w:rsidR="00416703" w:rsidRPr="00642016" w:rsidRDefault="00416703">
            <w:pPr>
              <w:autoSpaceDE w:val="0"/>
              <w:autoSpaceDN w:val="0"/>
              <w:adjustRightInd w:val="0"/>
              <w:rPr>
                <w:sz w:val="20"/>
              </w:rPr>
            </w:pPr>
            <w:r w:rsidRPr="00642016">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sz w:val="20"/>
              </w:rPr>
            </w:pPr>
            <w:r w:rsidRPr="00642016">
              <w:rPr>
                <w:sz w:val="20"/>
              </w:rPr>
              <w:t>41</w:t>
            </w:r>
          </w:p>
          <w:p w:rsidR="00416703" w:rsidRPr="00642016" w:rsidRDefault="00416703">
            <w:pPr>
              <w:autoSpaceDE w:val="0"/>
              <w:autoSpaceDN w:val="0"/>
              <w:adjustRightInd w:val="0"/>
              <w:rPr>
                <w:sz w:val="20"/>
              </w:rPr>
            </w:pPr>
            <w:r w:rsidRPr="00642016">
              <w:rPr>
                <w:sz w:val="20"/>
              </w:rPr>
              <w:t>4</w:t>
            </w:r>
          </w:p>
          <w:p w:rsidR="00416703" w:rsidRPr="00642016" w:rsidRDefault="00416703">
            <w:pPr>
              <w:autoSpaceDE w:val="0"/>
              <w:autoSpaceDN w:val="0"/>
              <w:adjustRightInd w:val="0"/>
              <w:rPr>
                <w:sz w:val="20"/>
              </w:rPr>
            </w:pPr>
            <w:r w:rsidRPr="00642016">
              <w:rPr>
                <w:sz w:val="20"/>
              </w:rPr>
              <w:t>2</w:t>
            </w:r>
          </w:p>
        </w:tc>
      </w:tr>
      <w:tr w:rsidR="00416703" w:rsidRPr="0064201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b/>
                <w:bCs/>
                <w:sz w:val="20"/>
              </w:rPr>
            </w:pPr>
            <w:r w:rsidRPr="00642016">
              <w:rPr>
                <w:b/>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sz w:val="20"/>
              </w:rPr>
            </w:pPr>
            <w:r w:rsidRPr="00642016">
              <w:rPr>
                <w:sz w:val="20"/>
              </w:rPr>
              <w:t>Martina Anderson, Gerard Batten, Malin Björk, Michał Boni, Caterina Chinnici, Rachida Dati, Agustín Díaz de Mera García Consuegra, Cornelia Ernst, Tanja Fajon, Mariya Gabriel, Kinga Gál, Ana Gomes, Nathalie Griesbeck, Jussi Halla-aho, Sophia in ‘t Veld, Barbara Kudrycka, Marju Lauristin, Juan Fernando López Aguilar, Roberta Metsola, Claude Moraes, Péter Niedermüller, Judith Sargentini, Birgit Sippel, Csaba Sógor, Helga Stevens, Bodil Valero, Udo Voigt, Beatrix von Storch, Josef Weidenholzer, Cecilia Wikström, Kristina Winberg, Tomáš Zdechovský</w:t>
            </w:r>
          </w:p>
        </w:tc>
      </w:tr>
      <w:tr w:rsidR="00416703" w:rsidRPr="0064201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b/>
                <w:bCs/>
                <w:sz w:val="20"/>
              </w:rPr>
            </w:pPr>
            <w:r w:rsidRPr="00642016">
              <w:rPr>
                <w:b/>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sz w:val="20"/>
              </w:rPr>
            </w:pPr>
            <w:r w:rsidRPr="00642016">
              <w:rPr>
                <w:sz w:val="20"/>
              </w:rPr>
              <w:t>Kostas Chrysogonos, Carlos Coelho, Anna Maria Corazza Bildt, Pál Csáky, Miriam Dalli, Daniel Dalton, Teresa Jiménez-Becerril Barrio, Ska Keller, Miltiadis Kyrkos, Jeroen Lenaers, Ulrike Lunacek, Andrejs Mamikins</w:t>
            </w:r>
          </w:p>
        </w:tc>
      </w:tr>
      <w:tr w:rsidR="00416703" w:rsidRPr="0064201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b/>
                <w:bCs/>
                <w:sz w:val="20"/>
              </w:rPr>
            </w:pPr>
            <w:r w:rsidRPr="00642016">
              <w:rPr>
                <w:b/>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16703" w:rsidRPr="00642016" w:rsidRDefault="00416703">
            <w:pPr>
              <w:autoSpaceDE w:val="0"/>
              <w:autoSpaceDN w:val="0"/>
              <w:adjustRightInd w:val="0"/>
              <w:rPr>
                <w:sz w:val="20"/>
              </w:rPr>
            </w:pPr>
            <w:r w:rsidRPr="00642016">
              <w:rPr>
                <w:sz w:val="20"/>
              </w:rPr>
              <w:t>Vilija Blinkevičiūtė, Agnieszka Kozłowska-Rajewicz, Maria Noichl</w:t>
            </w:r>
          </w:p>
        </w:tc>
      </w:tr>
    </w:tbl>
    <w:p w:rsidR="00416703" w:rsidRPr="00642016" w:rsidRDefault="00416703" w:rsidP="00416703"/>
    <w:p w:rsidR="0080343F" w:rsidRPr="00642016" w:rsidRDefault="0080343F" w:rsidP="0080343F">
      <w:pPr>
        <w:pStyle w:val="PageHeading"/>
      </w:pPr>
      <w:r w:rsidRPr="00642016">
        <w:br w:type="page"/>
      </w:r>
      <w:bookmarkStart w:id="15" w:name="ProcPageRR"/>
      <w:bookmarkStart w:id="16" w:name="_Toc501037008"/>
      <w:r w:rsidRPr="00642016">
        <w:t>PROCEDURE VAN DE BEVOEGDE COMMISSIE</w:t>
      </w:r>
      <w:bookmarkEnd w:id="1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0343F" w:rsidRPr="0064201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b/>
                <w:bCs/>
                <w:color w:val="000000"/>
                <w:sz w:val="20"/>
              </w:rPr>
            </w:pPr>
            <w:r w:rsidRPr="00642016">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Overeenkomsten voor de levering van digitale inhoud</w:t>
            </w:r>
          </w:p>
        </w:tc>
      </w:tr>
      <w:tr w:rsidR="0080343F" w:rsidRPr="0064201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b/>
                <w:bCs/>
                <w:color w:val="000000"/>
                <w:sz w:val="20"/>
              </w:rPr>
            </w:pPr>
            <w:r w:rsidRPr="00642016">
              <w:rPr>
                <w:b/>
                <w:bCs/>
                <w:color w:val="000000"/>
                <w:sz w:val="20"/>
              </w:rPr>
              <w:t>Document- en procedurenummers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COM(2015)0634 – C8-0394/2015 – 2015/0287(COD)</w:t>
            </w:r>
          </w:p>
        </w:tc>
      </w:tr>
      <w:tr w:rsidR="0080343F" w:rsidRPr="0064201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b/>
                <w:bCs/>
                <w:color w:val="000000"/>
                <w:sz w:val="20"/>
              </w:rPr>
            </w:pPr>
            <w:r w:rsidRPr="00642016">
              <w:rPr>
                <w:b/>
                <w:bCs/>
                <w:color w:val="000000"/>
                <w:sz w:val="20"/>
              </w:rPr>
              <w:t>Datum indiening bij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9.12.2015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rFonts w:ascii="sans-serif" w:hAnsi="sans-serif" w:cs="sans-serif"/>
                <w:color w:val="000000"/>
                <w:szCs w:val="24"/>
              </w:rPr>
            </w:pPr>
          </w:p>
        </w:tc>
      </w:tr>
      <w:tr w:rsidR="0080343F" w:rsidRPr="0064201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0343F" w:rsidRPr="00642016" w:rsidRDefault="00416703">
            <w:pPr>
              <w:autoSpaceDE w:val="0"/>
              <w:autoSpaceDN w:val="0"/>
              <w:adjustRightInd w:val="0"/>
              <w:rPr>
                <w:b/>
                <w:bCs/>
                <w:color w:val="000000"/>
                <w:sz w:val="20"/>
              </w:rPr>
            </w:pPr>
            <w:r w:rsidRPr="00642016">
              <w:rPr>
                <w:b/>
                <w:bCs/>
                <w:color w:val="000000"/>
                <w:sz w:val="20"/>
              </w:rPr>
              <w:t>Bevoegde commissies</w:t>
            </w:r>
          </w:p>
          <w:p w:rsidR="0080343F" w:rsidRPr="00642016" w:rsidRDefault="0080343F">
            <w:pPr>
              <w:autoSpaceDE w:val="0"/>
              <w:autoSpaceDN w:val="0"/>
              <w:adjustRightInd w:val="0"/>
              <w:rPr>
                <w:color w:val="000000"/>
                <w:sz w:val="20"/>
              </w:rPr>
            </w:pPr>
            <w:r w:rsidRPr="00642016">
              <w:rPr>
                <w:color w:val="000000"/>
                <w:sz w:val="20"/>
              </w:rPr>
              <w:t>       Datum bekendmaking</w:t>
            </w:r>
          </w:p>
        </w:tc>
        <w:tc>
          <w:tcPr>
            <w:tcW w:w="1530" w:type="dxa"/>
            <w:tcBorders>
              <w:top w:val="nil"/>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IMCO</w:t>
            </w:r>
          </w:p>
          <w:p w:rsidR="0080343F" w:rsidRPr="00642016" w:rsidRDefault="0080343F">
            <w:pPr>
              <w:autoSpaceDE w:val="0"/>
              <w:autoSpaceDN w:val="0"/>
              <w:adjustRightInd w:val="0"/>
              <w:rPr>
                <w:color w:val="000000"/>
                <w:sz w:val="20"/>
              </w:rPr>
            </w:pPr>
            <w:r w:rsidRPr="00642016">
              <w:rPr>
                <w:color w:val="000000"/>
                <w:sz w:val="20"/>
              </w:rPr>
              <w:t>21.1.2016</w:t>
            </w:r>
          </w:p>
        </w:tc>
        <w:tc>
          <w:tcPr>
            <w:tcW w:w="1474" w:type="dxa"/>
            <w:tcBorders>
              <w:top w:val="nil"/>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JURI</w:t>
            </w:r>
          </w:p>
          <w:p w:rsidR="0080343F" w:rsidRPr="00642016" w:rsidRDefault="0080343F">
            <w:pPr>
              <w:autoSpaceDE w:val="0"/>
              <w:autoSpaceDN w:val="0"/>
              <w:adjustRightInd w:val="0"/>
              <w:rPr>
                <w:color w:val="000000"/>
                <w:sz w:val="20"/>
              </w:rPr>
            </w:pPr>
            <w:r w:rsidRPr="00642016">
              <w:rPr>
                <w:color w:val="000000"/>
                <w:sz w:val="20"/>
              </w:rPr>
              <w:t>21.1.2016</w:t>
            </w:r>
          </w:p>
        </w:tc>
        <w:tc>
          <w:tcPr>
            <w:tcW w:w="1474" w:type="dxa"/>
            <w:tcBorders>
              <w:top w:val="nil"/>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rFonts w:ascii="sans-serif" w:hAnsi="sans-serif" w:cs="sans-serif"/>
                <w:color w:val="000000"/>
                <w:szCs w:val="24"/>
              </w:rPr>
            </w:pPr>
          </w:p>
        </w:tc>
      </w:tr>
      <w:tr w:rsidR="0080343F" w:rsidRPr="0064201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b/>
                <w:bCs/>
                <w:color w:val="000000"/>
                <w:sz w:val="20"/>
              </w:rPr>
            </w:pPr>
            <w:r w:rsidRPr="00642016">
              <w:rPr>
                <w:b/>
                <w:bCs/>
                <w:color w:val="000000"/>
                <w:sz w:val="20"/>
              </w:rPr>
              <w:t>Adviserende commissies</w:t>
            </w:r>
          </w:p>
          <w:p w:rsidR="0080343F" w:rsidRPr="00642016" w:rsidRDefault="0080343F">
            <w:pPr>
              <w:autoSpaceDE w:val="0"/>
              <w:autoSpaceDN w:val="0"/>
              <w:adjustRightInd w:val="0"/>
              <w:rPr>
                <w:color w:val="000000"/>
                <w:sz w:val="20"/>
              </w:rPr>
            </w:pPr>
            <w:r w:rsidRPr="00642016">
              <w:rPr>
                <w:color w:val="000000"/>
                <w:sz w:val="20"/>
              </w:rPr>
              <w:t>       Datum bekendmaking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ITRE</w:t>
            </w:r>
          </w:p>
          <w:p w:rsidR="0080343F" w:rsidRPr="00642016" w:rsidRDefault="0080343F">
            <w:pPr>
              <w:autoSpaceDE w:val="0"/>
              <w:autoSpaceDN w:val="0"/>
              <w:adjustRightInd w:val="0"/>
              <w:rPr>
                <w:color w:val="000000"/>
                <w:sz w:val="20"/>
              </w:rPr>
            </w:pPr>
            <w:r w:rsidRPr="00642016">
              <w:rPr>
                <w:color w:val="000000"/>
                <w:sz w:val="20"/>
              </w:rPr>
              <w:t>21.1.2016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CULT</w:t>
            </w:r>
          </w:p>
          <w:p w:rsidR="0080343F" w:rsidRPr="00642016" w:rsidRDefault="0080343F">
            <w:pPr>
              <w:autoSpaceDE w:val="0"/>
              <w:autoSpaceDN w:val="0"/>
              <w:adjustRightInd w:val="0"/>
              <w:rPr>
                <w:color w:val="000000"/>
                <w:sz w:val="20"/>
              </w:rPr>
            </w:pPr>
            <w:r w:rsidRPr="00642016">
              <w:rPr>
                <w:color w:val="000000"/>
                <w:sz w:val="20"/>
              </w:rPr>
              <w:t>21.1.2016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LIBE</w:t>
            </w:r>
          </w:p>
          <w:p w:rsidR="0080343F" w:rsidRPr="00642016" w:rsidRDefault="0080343F">
            <w:pPr>
              <w:autoSpaceDE w:val="0"/>
              <w:autoSpaceDN w:val="0"/>
              <w:adjustRightInd w:val="0"/>
              <w:rPr>
                <w:color w:val="000000"/>
                <w:sz w:val="20"/>
              </w:rPr>
            </w:pPr>
            <w:r w:rsidRPr="00642016">
              <w:rPr>
                <w:color w:val="000000"/>
                <w:sz w:val="20"/>
              </w:rPr>
              <w:t>21.1.2016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rFonts w:ascii="sans-serif" w:hAnsi="sans-serif" w:cs="sans-serif"/>
                <w:color w:val="000000"/>
                <w:szCs w:val="24"/>
              </w:rPr>
            </w:pPr>
          </w:p>
        </w:tc>
      </w:tr>
      <w:tr w:rsidR="0080343F" w:rsidRPr="0064201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b/>
                <w:bCs/>
                <w:color w:val="000000"/>
                <w:sz w:val="20"/>
              </w:rPr>
            </w:pPr>
            <w:r w:rsidRPr="00642016">
              <w:rPr>
                <w:b/>
                <w:bCs/>
                <w:color w:val="000000"/>
                <w:sz w:val="20"/>
              </w:rPr>
              <w:t>Geen advies</w:t>
            </w:r>
          </w:p>
          <w:p w:rsidR="0080343F" w:rsidRPr="00642016" w:rsidRDefault="0080343F">
            <w:pPr>
              <w:autoSpaceDE w:val="0"/>
              <w:autoSpaceDN w:val="0"/>
              <w:adjustRightInd w:val="0"/>
              <w:rPr>
                <w:color w:val="000000"/>
                <w:sz w:val="20"/>
              </w:rPr>
            </w:pPr>
            <w:r w:rsidRPr="00642016">
              <w:rPr>
                <w:color w:val="000000"/>
                <w:sz w:val="20"/>
              </w:rPr>
              <w:t>       Datum besluit</w:t>
            </w:r>
          </w:p>
        </w:tc>
        <w:tc>
          <w:tcPr>
            <w:tcW w:w="1530" w:type="dxa"/>
            <w:tcBorders>
              <w:top w:val="nil"/>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ITRE</w:t>
            </w:r>
          </w:p>
          <w:p w:rsidR="0080343F" w:rsidRPr="00642016" w:rsidRDefault="0080343F">
            <w:pPr>
              <w:autoSpaceDE w:val="0"/>
              <w:autoSpaceDN w:val="0"/>
              <w:adjustRightInd w:val="0"/>
              <w:rPr>
                <w:color w:val="000000"/>
                <w:sz w:val="20"/>
              </w:rPr>
            </w:pPr>
            <w:r w:rsidRPr="00642016">
              <w:rPr>
                <w:color w:val="000000"/>
                <w:sz w:val="20"/>
              </w:rPr>
              <w:t>28.1.2016</w:t>
            </w:r>
          </w:p>
        </w:tc>
        <w:tc>
          <w:tcPr>
            <w:tcW w:w="1474" w:type="dxa"/>
            <w:tcBorders>
              <w:top w:val="nil"/>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CULT</w:t>
            </w:r>
          </w:p>
          <w:p w:rsidR="0080343F" w:rsidRPr="00642016" w:rsidRDefault="0080343F">
            <w:pPr>
              <w:autoSpaceDE w:val="0"/>
              <w:autoSpaceDN w:val="0"/>
              <w:adjustRightInd w:val="0"/>
              <w:rPr>
                <w:color w:val="000000"/>
                <w:sz w:val="20"/>
              </w:rPr>
            </w:pPr>
            <w:r w:rsidRPr="00642016">
              <w:rPr>
                <w:color w:val="000000"/>
                <w:sz w:val="20"/>
              </w:rPr>
              <w:t>25.1.2016</w:t>
            </w:r>
          </w:p>
        </w:tc>
        <w:tc>
          <w:tcPr>
            <w:tcW w:w="1474" w:type="dxa"/>
            <w:tcBorders>
              <w:top w:val="nil"/>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rFonts w:ascii="sans-serif" w:hAnsi="sans-serif" w:cs="sans-serif"/>
                <w:color w:val="000000"/>
                <w:szCs w:val="24"/>
              </w:rPr>
            </w:pPr>
          </w:p>
        </w:tc>
      </w:tr>
      <w:tr w:rsidR="0080343F" w:rsidRPr="0064201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b/>
                <w:bCs/>
                <w:color w:val="000000"/>
                <w:sz w:val="20"/>
              </w:rPr>
            </w:pPr>
            <w:r w:rsidRPr="00642016">
              <w:rPr>
                <w:b/>
                <w:bCs/>
                <w:color w:val="000000"/>
                <w:sz w:val="20"/>
              </w:rPr>
              <w:t>Rapporteurs</w:t>
            </w:r>
          </w:p>
          <w:p w:rsidR="0080343F" w:rsidRPr="00642016" w:rsidRDefault="0080343F">
            <w:pPr>
              <w:autoSpaceDE w:val="0"/>
              <w:autoSpaceDN w:val="0"/>
              <w:adjustRightInd w:val="0"/>
              <w:rPr>
                <w:color w:val="000000"/>
                <w:sz w:val="20"/>
              </w:rPr>
            </w:pPr>
            <w:r w:rsidRPr="00642016">
              <w:rPr>
                <w:color w:val="000000"/>
                <w:sz w:val="20"/>
              </w:rPr>
              <w:t>       Datum benoeming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Evelyne Gebhardt</w:t>
            </w:r>
          </w:p>
          <w:p w:rsidR="0080343F" w:rsidRPr="00642016" w:rsidRDefault="0080343F">
            <w:pPr>
              <w:autoSpaceDE w:val="0"/>
              <w:autoSpaceDN w:val="0"/>
              <w:adjustRightInd w:val="0"/>
              <w:rPr>
                <w:color w:val="000000"/>
                <w:sz w:val="20"/>
              </w:rPr>
            </w:pPr>
            <w:r w:rsidRPr="00642016">
              <w:rPr>
                <w:color w:val="000000"/>
                <w:sz w:val="20"/>
              </w:rPr>
              <w:t>14.4.2016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Axel Voss</w:t>
            </w:r>
          </w:p>
          <w:p w:rsidR="0080343F" w:rsidRPr="00642016" w:rsidRDefault="0080343F">
            <w:pPr>
              <w:autoSpaceDE w:val="0"/>
              <w:autoSpaceDN w:val="0"/>
              <w:adjustRightInd w:val="0"/>
              <w:rPr>
                <w:color w:val="000000"/>
                <w:sz w:val="20"/>
              </w:rPr>
            </w:pPr>
            <w:r w:rsidRPr="00642016">
              <w:rPr>
                <w:color w:val="000000"/>
                <w:sz w:val="20"/>
              </w:rPr>
              <w:t>14.4.2016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rFonts w:ascii="sans-serif" w:hAnsi="sans-serif" w:cs="sans-serif"/>
                <w:color w:val="000000"/>
                <w:szCs w:val="24"/>
              </w:rPr>
            </w:pPr>
          </w:p>
        </w:tc>
      </w:tr>
      <w:tr w:rsidR="0080343F" w:rsidRPr="0064201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b/>
                <w:bCs/>
                <w:color w:val="000000"/>
                <w:sz w:val="20"/>
              </w:rPr>
            </w:pPr>
            <w:r w:rsidRPr="00642016">
              <w:rPr>
                <w:b/>
                <w:bCs/>
                <w:color w:val="000000"/>
                <w:sz w:val="20"/>
              </w:rPr>
              <w:t>Artikel 55 – Gezamenlijke commissieprocedure</w:t>
            </w:r>
          </w:p>
          <w:p w:rsidR="0080343F" w:rsidRPr="00642016" w:rsidRDefault="0080343F">
            <w:pPr>
              <w:autoSpaceDE w:val="0"/>
              <w:autoSpaceDN w:val="0"/>
              <w:adjustRightInd w:val="0"/>
              <w:rPr>
                <w:color w:val="000000"/>
                <w:sz w:val="20"/>
              </w:rPr>
            </w:pPr>
            <w:r w:rsidRPr="00642016">
              <w:rPr>
                <w:color w:val="000000"/>
                <w:sz w:val="20"/>
              </w:rPr>
              <w:t>       Datum bekendmaking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       </w:t>
            </w:r>
          </w:p>
          <w:p w:rsidR="0080343F" w:rsidRPr="00642016" w:rsidRDefault="0080343F">
            <w:pPr>
              <w:autoSpaceDE w:val="0"/>
              <w:autoSpaceDN w:val="0"/>
              <w:adjustRightInd w:val="0"/>
              <w:rPr>
                <w:color w:val="000000"/>
                <w:sz w:val="20"/>
              </w:rPr>
            </w:pPr>
            <w:r w:rsidRPr="00642016">
              <w:rPr>
                <w:color w:val="000000"/>
                <w:sz w:val="20"/>
              </w:rPr>
              <w:t>       </w:t>
            </w:r>
          </w:p>
          <w:p w:rsidR="0080343F" w:rsidRPr="00642016" w:rsidRDefault="0080343F">
            <w:pPr>
              <w:autoSpaceDE w:val="0"/>
              <w:autoSpaceDN w:val="0"/>
              <w:adjustRightInd w:val="0"/>
              <w:rPr>
                <w:color w:val="000000"/>
                <w:sz w:val="20"/>
              </w:rPr>
            </w:pPr>
            <w:r w:rsidRPr="00642016">
              <w:rPr>
                <w:color w:val="000000"/>
                <w:sz w:val="20"/>
              </w:rPr>
              <w:t>28.4.2016</w:t>
            </w:r>
          </w:p>
        </w:tc>
      </w:tr>
      <w:tr w:rsidR="0080343F" w:rsidRPr="0064201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b/>
                <w:bCs/>
                <w:color w:val="000000"/>
                <w:sz w:val="20"/>
              </w:rPr>
            </w:pPr>
            <w:r w:rsidRPr="00642016">
              <w:rPr>
                <w:b/>
                <w:bCs/>
                <w:color w:val="000000"/>
                <w:sz w:val="20"/>
              </w:rPr>
              <w:t>Behandeling in de commissie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14.7.2016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29.11.2016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22.3.2017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rFonts w:ascii="sans-serif" w:hAnsi="sans-serif" w:cs="sans-serif"/>
                <w:color w:val="000000"/>
                <w:szCs w:val="24"/>
              </w:rPr>
            </w:pPr>
          </w:p>
        </w:tc>
      </w:tr>
      <w:tr w:rsidR="0080343F" w:rsidRPr="0064201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b/>
                <w:bCs/>
                <w:color w:val="000000"/>
                <w:sz w:val="20"/>
              </w:rPr>
            </w:pPr>
            <w:r w:rsidRPr="00642016">
              <w:rPr>
                <w:b/>
                <w:bCs/>
                <w:color w:val="000000"/>
                <w:sz w:val="20"/>
              </w:rPr>
              <w:t>Datum goedkeuring</w:t>
            </w:r>
          </w:p>
        </w:tc>
        <w:tc>
          <w:tcPr>
            <w:tcW w:w="1530" w:type="dxa"/>
            <w:tcBorders>
              <w:top w:val="nil"/>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21.11.2017</w:t>
            </w:r>
          </w:p>
        </w:tc>
        <w:tc>
          <w:tcPr>
            <w:tcW w:w="1474" w:type="dxa"/>
            <w:tcBorders>
              <w:top w:val="nil"/>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rFonts w:ascii="sans-serif" w:hAnsi="sans-serif" w:cs="sans-serif"/>
                <w:color w:val="000000"/>
                <w:szCs w:val="24"/>
              </w:rPr>
            </w:pPr>
          </w:p>
        </w:tc>
      </w:tr>
      <w:tr w:rsidR="0080343F" w:rsidRPr="0064201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b/>
                <w:bCs/>
                <w:color w:val="000000"/>
                <w:sz w:val="20"/>
              </w:rPr>
            </w:pPr>
            <w:r w:rsidRPr="00642016">
              <w:rPr>
                <w:b/>
                <w:bCs/>
                <w:color w:val="000000"/>
                <w:sz w:val="20"/>
              </w:rPr>
              <w:t>Uitslag eindstemming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w:t>
            </w:r>
          </w:p>
          <w:p w:rsidR="0080343F" w:rsidRPr="00642016" w:rsidRDefault="0080343F">
            <w:pPr>
              <w:autoSpaceDE w:val="0"/>
              <w:autoSpaceDN w:val="0"/>
              <w:adjustRightInd w:val="0"/>
              <w:rPr>
                <w:color w:val="000000"/>
                <w:sz w:val="20"/>
              </w:rPr>
            </w:pPr>
            <w:r w:rsidRPr="00642016">
              <w:rPr>
                <w:color w:val="000000"/>
                <w:sz w:val="20"/>
              </w:rPr>
              <w:t>–:</w:t>
            </w:r>
          </w:p>
          <w:p w:rsidR="0080343F" w:rsidRPr="00642016" w:rsidRDefault="0080343F">
            <w:pPr>
              <w:autoSpaceDE w:val="0"/>
              <w:autoSpaceDN w:val="0"/>
              <w:adjustRightInd w:val="0"/>
              <w:rPr>
                <w:color w:val="000000"/>
                <w:sz w:val="20"/>
              </w:rPr>
            </w:pPr>
            <w:r w:rsidRPr="0064201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55</w:t>
            </w:r>
          </w:p>
          <w:p w:rsidR="0080343F" w:rsidRPr="00642016" w:rsidRDefault="0080343F">
            <w:pPr>
              <w:autoSpaceDE w:val="0"/>
              <w:autoSpaceDN w:val="0"/>
              <w:adjustRightInd w:val="0"/>
              <w:rPr>
                <w:color w:val="000000"/>
                <w:sz w:val="20"/>
              </w:rPr>
            </w:pPr>
            <w:r w:rsidRPr="00642016">
              <w:rPr>
                <w:color w:val="000000"/>
                <w:sz w:val="20"/>
              </w:rPr>
              <w:t>4</w:t>
            </w:r>
          </w:p>
          <w:p w:rsidR="0080343F" w:rsidRPr="00642016" w:rsidRDefault="0080343F">
            <w:pPr>
              <w:autoSpaceDE w:val="0"/>
              <w:autoSpaceDN w:val="0"/>
              <w:adjustRightInd w:val="0"/>
              <w:rPr>
                <w:color w:val="000000"/>
                <w:sz w:val="20"/>
              </w:rPr>
            </w:pPr>
            <w:r w:rsidRPr="00642016">
              <w:rPr>
                <w:color w:val="000000"/>
                <w:sz w:val="20"/>
              </w:rPr>
              <w:t>2</w:t>
            </w:r>
          </w:p>
        </w:tc>
      </w:tr>
      <w:tr w:rsidR="0080343F" w:rsidRPr="0064201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b/>
                <w:bCs/>
                <w:color w:val="000000"/>
                <w:sz w:val="20"/>
              </w:rPr>
            </w:pPr>
            <w:r w:rsidRPr="00642016">
              <w:rPr>
                <w:b/>
                <w:bCs/>
                <w:color w:val="000000"/>
                <w:sz w:val="20"/>
              </w:rPr>
              <w:t>Bij de eindstemming aanwezige leden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John Stuart Agnew, Max Andersson, Pascal Arimont, Joëlle Bergeron, Marie-Christine Boutonnet, Jean-Marie Cavada, Dita Charanzová, Kostas Chrysogonos, Carlos Coelho, Sergio Gaetano Cofferati, Lara Comi, Anna Maria Corazza Bildt, Daniel Dalton, Nicola Danti, Dennis de Jong, Mady Delvaux, Pascal Durand, Laura Ferrara, Evelyne Gebhardt, Lidia Joanna Geringer de Oedenberg, Maria Grapini, Sergio Gutiérrez Prieto, Liisa Jaakonsaari, Philippe Juvin, Sylvia-Yvonne Kaufmann, Gilles Lebreton, Antonio López-Istúriz White, António Marinho e Pinto, Jiří Maštálka, Eva Maydell, Marlene Mizzi, Nosheena Mobarik, Emil Radev, Julia Reda, Evelyn Regner, Virginie Rozière, Christel Schaldemose, Andreas Schwab, Olga Sehnalová, Jasenko Selimovic, Ivan Štefanec, Catherine Stihler, Pavel Svoboda, József Szájer, Mylène Troszczynski, Mihai Ţurcanu, Anneleen Van Bossuyt, Axel Voss, Francis Zammit Dimech, Marco Zullo, Tadeusz Zwiefka</w:t>
            </w:r>
          </w:p>
        </w:tc>
      </w:tr>
      <w:tr w:rsidR="0080343F" w:rsidRPr="0064201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b/>
                <w:bCs/>
                <w:color w:val="000000"/>
                <w:sz w:val="20"/>
              </w:rPr>
            </w:pPr>
            <w:r w:rsidRPr="00642016">
              <w:rPr>
                <w:b/>
                <w:bCs/>
                <w:color w:val="000000"/>
                <w:sz w:val="20"/>
              </w:rPr>
              <w:t>Bij de eindstemming aanwezige vaste plaatsvervangers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Lucy Anderson, Heidi Hautala, Kaja Kallas, Angelika Niebler, Ulrike Trebesius, Josef Weidenholzer, Rainer Wieland</w:t>
            </w:r>
          </w:p>
        </w:tc>
      </w:tr>
      <w:tr w:rsidR="0080343F" w:rsidRPr="0064201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b/>
                <w:bCs/>
                <w:color w:val="000000"/>
                <w:sz w:val="20"/>
              </w:rPr>
            </w:pPr>
            <w:r w:rsidRPr="00642016">
              <w:rPr>
                <w:b/>
                <w:bCs/>
                <w:color w:val="000000"/>
                <w:sz w:val="20"/>
              </w:rPr>
              <w:t>Bij de eindstemming aanwezige plaatsvervangers (art. 200, lid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Zbigniew Kuźmiuk, Bolesław G. Piecha, Michaela Šojdrová</w:t>
            </w:r>
          </w:p>
        </w:tc>
      </w:tr>
      <w:tr w:rsidR="0080343F" w:rsidRPr="0064201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b/>
                <w:bCs/>
                <w:color w:val="000000"/>
                <w:sz w:val="20"/>
              </w:rPr>
            </w:pPr>
            <w:r w:rsidRPr="00642016">
              <w:rPr>
                <w:b/>
                <w:bCs/>
                <w:color w:val="000000"/>
                <w:sz w:val="20"/>
              </w:rPr>
              <w:t>Datum indiening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0343F" w:rsidRPr="00642016" w:rsidRDefault="0080343F">
            <w:pPr>
              <w:autoSpaceDE w:val="0"/>
              <w:autoSpaceDN w:val="0"/>
              <w:adjustRightInd w:val="0"/>
              <w:rPr>
                <w:color w:val="000000"/>
                <w:sz w:val="20"/>
              </w:rPr>
            </w:pPr>
            <w:r w:rsidRPr="00642016">
              <w:rPr>
                <w:color w:val="000000"/>
                <w:sz w:val="20"/>
              </w:rPr>
              <w:t>27.11.2017</w:t>
            </w:r>
          </w:p>
        </w:tc>
      </w:tr>
    </w:tbl>
    <w:p w:rsidR="0080343F" w:rsidRPr="00642016" w:rsidRDefault="0080343F" w:rsidP="00416703"/>
    <w:bookmarkEnd w:id="15"/>
    <w:p w:rsidR="00416703" w:rsidRPr="00642016" w:rsidRDefault="00416703" w:rsidP="00CD02A7">
      <w:pPr>
        <w:pStyle w:val="PageHeading"/>
        <w:rPr>
          <w:szCs w:val="24"/>
        </w:rPr>
      </w:pPr>
      <w:r w:rsidRPr="00642016">
        <w:br w:type="page"/>
      </w:r>
      <w:bookmarkStart w:id="17" w:name="RollCallPageRR"/>
      <w:bookmarkStart w:id="18" w:name="_Toc501037009"/>
      <w:r w:rsidRPr="00642016">
        <w:t>HOOFDELIJKE EINDSTEMMING IN DE BEVOEGDE COMMISSIE</w:t>
      </w:r>
      <w:bookmarkEnd w:id="1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6703" w:rsidRPr="00642016" w:rsidTr="00CD02A7">
        <w:trPr>
          <w:cantSplit/>
        </w:trPr>
        <w:tc>
          <w:tcPr>
            <w:tcW w:w="1701" w:type="dxa"/>
            <w:shd w:val="pct10" w:color="000000" w:fill="FFFFFF"/>
            <w:vAlign w:val="center"/>
          </w:tcPr>
          <w:p w:rsidR="00416703" w:rsidRPr="00642016" w:rsidRDefault="00416703" w:rsidP="00CD02A7">
            <w:pPr>
              <w:spacing w:before="120" w:after="120"/>
              <w:jc w:val="center"/>
              <w:rPr>
                <w:b/>
                <w:sz w:val="20"/>
              </w:rPr>
            </w:pPr>
            <w:r w:rsidRPr="00642016">
              <w:rPr>
                <w:b/>
                <w:sz w:val="20"/>
              </w:rPr>
              <w:t>55</w:t>
            </w:r>
          </w:p>
        </w:tc>
        <w:tc>
          <w:tcPr>
            <w:tcW w:w="7371" w:type="dxa"/>
            <w:shd w:val="pct10" w:color="000000" w:fill="FFFFFF"/>
          </w:tcPr>
          <w:p w:rsidR="00416703" w:rsidRPr="00642016" w:rsidRDefault="00416703" w:rsidP="00CD02A7">
            <w:pPr>
              <w:spacing w:before="120" w:after="120"/>
              <w:jc w:val="center"/>
              <w:rPr>
                <w:rFonts w:ascii="Arial" w:hAnsi="Arial" w:cs="Arial"/>
                <w:b/>
                <w:sz w:val="28"/>
                <w:szCs w:val="28"/>
              </w:rPr>
            </w:pPr>
            <w:r w:rsidRPr="00642016">
              <w:rPr>
                <w:rFonts w:ascii="Arial" w:hAnsi="Arial"/>
                <w:b/>
                <w:sz w:val="28"/>
                <w:szCs w:val="28"/>
              </w:rPr>
              <w:t>+</w:t>
            </w:r>
          </w:p>
        </w:tc>
      </w:tr>
      <w:tr w:rsidR="00416703" w:rsidRPr="00642016" w:rsidTr="00CD02A7">
        <w:trPr>
          <w:cantSplit/>
        </w:trPr>
        <w:tc>
          <w:tcPr>
            <w:tcW w:w="1701" w:type="dxa"/>
            <w:shd w:val="clear" w:color="auto" w:fill="FFFFFF"/>
          </w:tcPr>
          <w:p w:rsidR="00416703" w:rsidRPr="00642016" w:rsidRDefault="00416703" w:rsidP="004445F7">
            <w:pPr>
              <w:spacing w:before="120" w:after="120"/>
              <w:rPr>
                <w:sz w:val="20"/>
              </w:rPr>
            </w:pPr>
            <w:r w:rsidRPr="00642016">
              <w:rPr>
                <w:sz w:val="20"/>
              </w:rPr>
              <w:t>ALDE</w:t>
            </w:r>
          </w:p>
        </w:tc>
        <w:tc>
          <w:tcPr>
            <w:tcW w:w="7371" w:type="dxa"/>
            <w:shd w:val="clear" w:color="auto" w:fill="FFFFFF"/>
          </w:tcPr>
          <w:p w:rsidR="00416703" w:rsidRPr="00642016" w:rsidRDefault="00416703" w:rsidP="004445F7">
            <w:pPr>
              <w:spacing w:before="120" w:after="120"/>
              <w:rPr>
                <w:sz w:val="20"/>
              </w:rPr>
            </w:pPr>
            <w:r w:rsidRPr="004445F7">
              <w:rPr>
                <w:sz w:val="20"/>
                <w:lang w:val="pt-PT"/>
              </w:rPr>
              <w:t>Jean-Marie Cavada, Dita Charanzová, Kaja Kallas, António Marinho e Pinto, Jasenko Selimovic</w:t>
            </w:r>
          </w:p>
        </w:tc>
      </w:tr>
      <w:tr w:rsidR="004445F7" w:rsidRPr="00642016" w:rsidTr="00CD02A7">
        <w:trPr>
          <w:cantSplit/>
        </w:trPr>
        <w:tc>
          <w:tcPr>
            <w:tcW w:w="1701" w:type="dxa"/>
            <w:shd w:val="clear" w:color="auto" w:fill="FFFFFF"/>
          </w:tcPr>
          <w:p w:rsidR="004445F7" w:rsidRPr="00642016" w:rsidRDefault="004445F7" w:rsidP="00416703">
            <w:pPr>
              <w:spacing w:before="120" w:after="120"/>
              <w:rPr>
                <w:sz w:val="20"/>
              </w:rPr>
            </w:pPr>
            <w:r w:rsidRPr="00642016">
              <w:rPr>
                <w:sz w:val="20"/>
              </w:rPr>
              <w:t>ECR</w:t>
            </w:r>
          </w:p>
        </w:tc>
        <w:tc>
          <w:tcPr>
            <w:tcW w:w="7371" w:type="dxa"/>
            <w:shd w:val="clear" w:color="auto" w:fill="FFFFFF"/>
          </w:tcPr>
          <w:p w:rsidR="004445F7" w:rsidRPr="00642016" w:rsidRDefault="004445F7" w:rsidP="00416703">
            <w:pPr>
              <w:spacing w:before="120" w:after="120"/>
              <w:rPr>
                <w:sz w:val="20"/>
              </w:rPr>
            </w:pPr>
            <w:r w:rsidRPr="00642016">
              <w:rPr>
                <w:sz w:val="20"/>
              </w:rPr>
              <w:t>Daniel Dalton, Zbigniew Kuźmiuk, Nosheena Mobarik, Bolesław G. Piecha, Ulrike Trebesius, Anneleen Van Bossuyt</w:t>
            </w:r>
          </w:p>
        </w:tc>
      </w:tr>
      <w:tr w:rsidR="004445F7" w:rsidRPr="00642016" w:rsidTr="00CD02A7">
        <w:trPr>
          <w:cantSplit/>
        </w:trPr>
        <w:tc>
          <w:tcPr>
            <w:tcW w:w="1701" w:type="dxa"/>
            <w:shd w:val="clear" w:color="auto" w:fill="FFFFFF"/>
          </w:tcPr>
          <w:p w:rsidR="004445F7" w:rsidRPr="00642016" w:rsidRDefault="004445F7" w:rsidP="00416703">
            <w:pPr>
              <w:spacing w:before="120" w:after="120"/>
              <w:rPr>
                <w:sz w:val="20"/>
              </w:rPr>
            </w:pPr>
            <w:r w:rsidRPr="00642016">
              <w:rPr>
                <w:sz w:val="20"/>
              </w:rPr>
              <w:t>EFDD</w:t>
            </w:r>
          </w:p>
        </w:tc>
        <w:tc>
          <w:tcPr>
            <w:tcW w:w="7371" w:type="dxa"/>
            <w:shd w:val="clear" w:color="auto" w:fill="FFFFFF"/>
          </w:tcPr>
          <w:p w:rsidR="004445F7" w:rsidRPr="00642016" w:rsidRDefault="004445F7" w:rsidP="00416703">
            <w:pPr>
              <w:spacing w:before="120" w:after="120"/>
              <w:rPr>
                <w:sz w:val="20"/>
              </w:rPr>
            </w:pPr>
            <w:r w:rsidRPr="00642016">
              <w:rPr>
                <w:sz w:val="20"/>
              </w:rPr>
              <w:t>Joëlle Bergeron</w:t>
            </w:r>
          </w:p>
        </w:tc>
      </w:tr>
      <w:tr w:rsidR="004445F7" w:rsidRPr="00642016" w:rsidTr="00CD02A7">
        <w:trPr>
          <w:cantSplit/>
        </w:trPr>
        <w:tc>
          <w:tcPr>
            <w:tcW w:w="1701" w:type="dxa"/>
            <w:shd w:val="clear" w:color="auto" w:fill="FFFFFF"/>
          </w:tcPr>
          <w:p w:rsidR="004445F7" w:rsidRPr="00642016" w:rsidRDefault="004445F7" w:rsidP="00416703">
            <w:pPr>
              <w:spacing w:before="120" w:after="120"/>
              <w:rPr>
                <w:sz w:val="20"/>
              </w:rPr>
            </w:pPr>
            <w:r w:rsidRPr="00642016">
              <w:rPr>
                <w:sz w:val="20"/>
              </w:rPr>
              <w:t>GUE/NGL</w:t>
            </w:r>
          </w:p>
        </w:tc>
        <w:tc>
          <w:tcPr>
            <w:tcW w:w="7371" w:type="dxa"/>
            <w:shd w:val="clear" w:color="auto" w:fill="FFFFFF"/>
          </w:tcPr>
          <w:p w:rsidR="004445F7" w:rsidRPr="00642016" w:rsidRDefault="004445F7" w:rsidP="00416703">
            <w:pPr>
              <w:spacing w:before="120" w:after="120"/>
              <w:rPr>
                <w:sz w:val="20"/>
              </w:rPr>
            </w:pPr>
            <w:r w:rsidRPr="00642016">
              <w:rPr>
                <w:sz w:val="20"/>
              </w:rPr>
              <w:t>Kostas Chrysogonos, Jiří Maštálka, Dennis de Jong</w:t>
            </w:r>
          </w:p>
        </w:tc>
      </w:tr>
      <w:tr w:rsidR="004445F7" w:rsidRPr="00642016" w:rsidTr="00CD02A7">
        <w:trPr>
          <w:cantSplit/>
        </w:trPr>
        <w:tc>
          <w:tcPr>
            <w:tcW w:w="1701" w:type="dxa"/>
            <w:shd w:val="clear" w:color="auto" w:fill="FFFFFF"/>
          </w:tcPr>
          <w:p w:rsidR="004445F7" w:rsidRPr="00642016" w:rsidRDefault="004445F7" w:rsidP="00416703">
            <w:pPr>
              <w:spacing w:before="120" w:after="120"/>
              <w:rPr>
                <w:sz w:val="20"/>
              </w:rPr>
            </w:pPr>
            <w:r w:rsidRPr="00642016">
              <w:rPr>
                <w:sz w:val="20"/>
              </w:rPr>
              <w:t>PPE</w:t>
            </w:r>
          </w:p>
        </w:tc>
        <w:tc>
          <w:tcPr>
            <w:tcW w:w="7371" w:type="dxa"/>
            <w:shd w:val="clear" w:color="auto" w:fill="FFFFFF"/>
          </w:tcPr>
          <w:p w:rsidR="004445F7" w:rsidRPr="00642016" w:rsidRDefault="004445F7" w:rsidP="00416703">
            <w:pPr>
              <w:spacing w:before="120" w:after="120"/>
              <w:rPr>
                <w:sz w:val="20"/>
              </w:rPr>
            </w:pPr>
            <w:r w:rsidRPr="00642016">
              <w:rPr>
                <w:sz w:val="20"/>
              </w:rPr>
              <w:t>Pascal Arimont, Carlos Coelho, Lara Comi, Anna Maria Corazza Bildt, Philippe Juvin, Antonio López-Istúriz White, Eva Maydell, Angelika Niebler, Emil Radev, Andreas Schwab, Michaela Šojdrová, Ivan Štefanec, Pavel Svoboda, József Szájer, Mihai Ţurcanu, Axel Voss, Rainer Wieland, Francis Zammit Dimech, Tadeusz Zwiefka</w:t>
            </w:r>
          </w:p>
        </w:tc>
      </w:tr>
      <w:tr w:rsidR="004445F7" w:rsidRPr="00642016" w:rsidTr="00CD02A7">
        <w:trPr>
          <w:cantSplit/>
        </w:trPr>
        <w:tc>
          <w:tcPr>
            <w:tcW w:w="1701" w:type="dxa"/>
            <w:shd w:val="clear" w:color="auto" w:fill="FFFFFF"/>
          </w:tcPr>
          <w:p w:rsidR="004445F7" w:rsidRPr="00642016" w:rsidRDefault="004445F7" w:rsidP="00416703">
            <w:pPr>
              <w:spacing w:before="120" w:after="120"/>
              <w:rPr>
                <w:sz w:val="20"/>
              </w:rPr>
            </w:pPr>
            <w:r w:rsidRPr="00642016">
              <w:rPr>
                <w:sz w:val="20"/>
              </w:rPr>
              <w:t>S&amp;D</w:t>
            </w:r>
          </w:p>
        </w:tc>
        <w:tc>
          <w:tcPr>
            <w:tcW w:w="7371" w:type="dxa"/>
            <w:shd w:val="clear" w:color="auto" w:fill="FFFFFF"/>
          </w:tcPr>
          <w:p w:rsidR="004445F7" w:rsidRPr="00642016" w:rsidRDefault="004445F7" w:rsidP="00416703">
            <w:pPr>
              <w:spacing w:before="120" w:after="120"/>
              <w:rPr>
                <w:sz w:val="20"/>
              </w:rPr>
            </w:pPr>
            <w:r w:rsidRPr="00642016">
              <w:rPr>
                <w:sz w:val="20"/>
              </w:rPr>
              <w:t>Lucy Anderson, Sergio Gaetano Cofferati, Nicola Danti, Mady Delvaux, Evelyne Gebhardt, Lidia Joanna Geringer de Oedenberg, Maria Grapini, Sergio Gutiérrez Prieto, Liisa Jaakonsaari, Sylvia-Yvonne Kaufmann, Marlene Mizzi, Evelyn Regner, Virginie Rozière, Christel Schaldemose, Olga Sehnalová, Catherine Stihler, Josef Weidenholze</w:t>
            </w:r>
            <w:r>
              <w:rPr>
                <w:sz w:val="20"/>
              </w:rPr>
              <w:t>r</w:t>
            </w:r>
          </w:p>
        </w:tc>
      </w:tr>
      <w:tr w:rsidR="004445F7" w:rsidRPr="00642016" w:rsidTr="00CD02A7">
        <w:trPr>
          <w:cantSplit/>
        </w:trPr>
        <w:tc>
          <w:tcPr>
            <w:tcW w:w="1701" w:type="dxa"/>
            <w:shd w:val="clear" w:color="auto" w:fill="FFFFFF"/>
          </w:tcPr>
          <w:p w:rsidR="004445F7" w:rsidRPr="00642016" w:rsidRDefault="004445F7" w:rsidP="00416703">
            <w:pPr>
              <w:spacing w:before="120" w:after="120"/>
              <w:rPr>
                <w:sz w:val="20"/>
              </w:rPr>
            </w:pPr>
            <w:r w:rsidRPr="00642016">
              <w:rPr>
                <w:sz w:val="20"/>
              </w:rPr>
              <w:t>Verts/ALE</w:t>
            </w:r>
          </w:p>
        </w:tc>
        <w:tc>
          <w:tcPr>
            <w:tcW w:w="7371" w:type="dxa"/>
            <w:shd w:val="clear" w:color="auto" w:fill="FFFFFF"/>
          </w:tcPr>
          <w:p w:rsidR="004445F7" w:rsidRPr="00642016" w:rsidRDefault="004445F7" w:rsidP="00416703">
            <w:pPr>
              <w:spacing w:before="120" w:after="120"/>
              <w:rPr>
                <w:sz w:val="20"/>
              </w:rPr>
            </w:pPr>
            <w:r w:rsidRPr="00642016">
              <w:rPr>
                <w:sz w:val="20"/>
              </w:rPr>
              <w:t>Max Andersson, Pascal Durand, Heidi Hautala, Julia Reda</w:t>
            </w:r>
          </w:p>
        </w:tc>
      </w:tr>
    </w:tbl>
    <w:p w:rsidR="00416703" w:rsidRPr="00642016" w:rsidRDefault="00416703" w:rsidP="00CD02A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6703" w:rsidRPr="00642016" w:rsidTr="00CD02A7">
        <w:trPr>
          <w:cantSplit/>
        </w:trPr>
        <w:tc>
          <w:tcPr>
            <w:tcW w:w="1701" w:type="dxa"/>
            <w:shd w:val="pct10" w:color="000000" w:fill="FFFFFF"/>
            <w:vAlign w:val="center"/>
          </w:tcPr>
          <w:p w:rsidR="00416703" w:rsidRPr="00642016" w:rsidRDefault="00416703" w:rsidP="00CD02A7">
            <w:pPr>
              <w:spacing w:before="120" w:after="120"/>
              <w:jc w:val="center"/>
              <w:rPr>
                <w:b/>
                <w:sz w:val="20"/>
              </w:rPr>
            </w:pPr>
            <w:r w:rsidRPr="00642016">
              <w:rPr>
                <w:b/>
                <w:sz w:val="20"/>
              </w:rPr>
              <w:t>4</w:t>
            </w:r>
          </w:p>
        </w:tc>
        <w:tc>
          <w:tcPr>
            <w:tcW w:w="7371" w:type="dxa"/>
            <w:shd w:val="pct10" w:color="000000" w:fill="FFFFFF"/>
          </w:tcPr>
          <w:p w:rsidR="00416703" w:rsidRPr="00642016" w:rsidRDefault="00416703" w:rsidP="00CD02A7">
            <w:pPr>
              <w:spacing w:before="120" w:after="120"/>
              <w:jc w:val="center"/>
              <w:rPr>
                <w:sz w:val="28"/>
                <w:szCs w:val="28"/>
              </w:rPr>
            </w:pPr>
            <w:r w:rsidRPr="00642016">
              <w:rPr>
                <w:rFonts w:ascii="Arial" w:hAnsi="Arial"/>
                <w:b/>
                <w:sz w:val="28"/>
                <w:szCs w:val="28"/>
              </w:rPr>
              <w:t>-</w:t>
            </w:r>
          </w:p>
        </w:tc>
      </w:tr>
      <w:tr w:rsidR="00416703" w:rsidRPr="00642016" w:rsidTr="00CD02A7">
        <w:trPr>
          <w:cantSplit/>
        </w:trPr>
        <w:tc>
          <w:tcPr>
            <w:tcW w:w="1701" w:type="dxa"/>
            <w:shd w:val="clear" w:color="auto" w:fill="FFFFFF"/>
          </w:tcPr>
          <w:p w:rsidR="00416703" w:rsidRPr="00642016" w:rsidRDefault="00416703" w:rsidP="004445F7">
            <w:pPr>
              <w:spacing w:before="120" w:after="120"/>
              <w:rPr>
                <w:sz w:val="20"/>
              </w:rPr>
            </w:pPr>
            <w:r w:rsidRPr="00642016">
              <w:rPr>
                <w:sz w:val="20"/>
              </w:rPr>
              <w:t>EFDD</w:t>
            </w:r>
          </w:p>
        </w:tc>
        <w:tc>
          <w:tcPr>
            <w:tcW w:w="7371" w:type="dxa"/>
            <w:shd w:val="clear" w:color="auto" w:fill="FFFFFF"/>
          </w:tcPr>
          <w:p w:rsidR="00416703" w:rsidRPr="00642016" w:rsidRDefault="00416703" w:rsidP="004445F7">
            <w:pPr>
              <w:spacing w:before="120" w:after="120"/>
              <w:rPr>
                <w:sz w:val="20"/>
              </w:rPr>
            </w:pPr>
            <w:r w:rsidRPr="00642016">
              <w:rPr>
                <w:sz w:val="20"/>
              </w:rPr>
              <w:t>John Stuart Agnew</w:t>
            </w:r>
          </w:p>
        </w:tc>
      </w:tr>
      <w:tr w:rsidR="004445F7" w:rsidRPr="004445F7" w:rsidTr="00CD02A7">
        <w:trPr>
          <w:cantSplit/>
        </w:trPr>
        <w:tc>
          <w:tcPr>
            <w:tcW w:w="1701" w:type="dxa"/>
            <w:shd w:val="clear" w:color="auto" w:fill="FFFFFF"/>
          </w:tcPr>
          <w:p w:rsidR="004445F7" w:rsidRPr="00642016" w:rsidRDefault="004445F7" w:rsidP="00416703">
            <w:pPr>
              <w:spacing w:before="120" w:after="120"/>
              <w:rPr>
                <w:sz w:val="20"/>
              </w:rPr>
            </w:pPr>
            <w:r w:rsidRPr="00642016">
              <w:rPr>
                <w:sz w:val="20"/>
              </w:rPr>
              <w:t>ENF</w:t>
            </w:r>
          </w:p>
        </w:tc>
        <w:tc>
          <w:tcPr>
            <w:tcW w:w="7371" w:type="dxa"/>
            <w:shd w:val="clear" w:color="auto" w:fill="FFFFFF"/>
          </w:tcPr>
          <w:p w:rsidR="004445F7" w:rsidRPr="004445F7" w:rsidRDefault="004445F7" w:rsidP="00416703">
            <w:pPr>
              <w:spacing w:before="120" w:after="120"/>
              <w:rPr>
                <w:sz w:val="20"/>
                <w:lang w:val="fr-FR"/>
              </w:rPr>
            </w:pPr>
            <w:r w:rsidRPr="004445F7">
              <w:rPr>
                <w:sz w:val="20"/>
                <w:lang w:val="fr-FR"/>
              </w:rPr>
              <w:t>Marie-Christine Boutonnet, Gilles Lebreton, Mylène Troszczynski</w:t>
            </w:r>
          </w:p>
        </w:tc>
      </w:tr>
    </w:tbl>
    <w:p w:rsidR="00416703" w:rsidRPr="004445F7" w:rsidRDefault="00416703" w:rsidP="00CD02A7">
      <w:pPr>
        <w:rPr>
          <w:lang w:val="fr-FR"/>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16703" w:rsidRPr="00642016" w:rsidTr="00CD02A7">
        <w:trPr>
          <w:cantSplit/>
        </w:trPr>
        <w:tc>
          <w:tcPr>
            <w:tcW w:w="1701" w:type="dxa"/>
            <w:shd w:val="pct10" w:color="000000" w:fill="FFFFFF"/>
            <w:vAlign w:val="center"/>
          </w:tcPr>
          <w:p w:rsidR="00416703" w:rsidRPr="00642016" w:rsidRDefault="00416703" w:rsidP="00CD02A7">
            <w:pPr>
              <w:spacing w:before="120" w:after="120"/>
              <w:jc w:val="center"/>
              <w:rPr>
                <w:b/>
                <w:sz w:val="20"/>
              </w:rPr>
            </w:pPr>
            <w:r w:rsidRPr="00642016">
              <w:rPr>
                <w:b/>
                <w:sz w:val="20"/>
              </w:rPr>
              <w:t>2</w:t>
            </w:r>
          </w:p>
        </w:tc>
        <w:tc>
          <w:tcPr>
            <w:tcW w:w="7371" w:type="dxa"/>
            <w:shd w:val="pct10" w:color="000000" w:fill="FFFFFF"/>
          </w:tcPr>
          <w:p w:rsidR="00416703" w:rsidRPr="00642016" w:rsidRDefault="00416703" w:rsidP="00CD02A7">
            <w:pPr>
              <w:spacing w:before="120" w:after="120"/>
              <w:jc w:val="center"/>
              <w:rPr>
                <w:sz w:val="28"/>
                <w:szCs w:val="28"/>
              </w:rPr>
            </w:pPr>
            <w:r w:rsidRPr="00642016">
              <w:rPr>
                <w:rFonts w:ascii="Arial" w:hAnsi="Arial"/>
                <w:b/>
                <w:sz w:val="28"/>
                <w:szCs w:val="28"/>
              </w:rPr>
              <w:t>0</w:t>
            </w:r>
          </w:p>
        </w:tc>
      </w:tr>
      <w:tr w:rsidR="00416703" w:rsidRPr="00642016" w:rsidTr="00CD02A7">
        <w:trPr>
          <w:cantSplit/>
        </w:trPr>
        <w:tc>
          <w:tcPr>
            <w:tcW w:w="1701" w:type="dxa"/>
            <w:shd w:val="clear" w:color="auto" w:fill="FFFFFF"/>
          </w:tcPr>
          <w:p w:rsidR="00416703" w:rsidRPr="00642016" w:rsidRDefault="00416703" w:rsidP="00416703">
            <w:pPr>
              <w:spacing w:before="120" w:after="120"/>
              <w:rPr>
                <w:sz w:val="20"/>
              </w:rPr>
            </w:pPr>
            <w:r w:rsidRPr="00642016">
              <w:rPr>
                <w:sz w:val="20"/>
              </w:rPr>
              <w:t>EFDD</w:t>
            </w:r>
          </w:p>
        </w:tc>
        <w:tc>
          <w:tcPr>
            <w:tcW w:w="7371" w:type="dxa"/>
            <w:shd w:val="clear" w:color="auto" w:fill="FFFFFF"/>
          </w:tcPr>
          <w:p w:rsidR="00416703" w:rsidRPr="00642016" w:rsidRDefault="00416703" w:rsidP="00416703">
            <w:pPr>
              <w:spacing w:before="120" w:after="120"/>
              <w:rPr>
                <w:sz w:val="20"/>
              </w:rPr>
            </w:pPr>
            <w:r w:rsidRPr="00642016">
              <w:rPr>
                <w:sz w:val="20"/>
              </w:rPr>
              <w:t>Laura Ferrara, Marco Zullo</w:t>
            </w:r>
          </w:p>
        </w:tc>
      </w:tr>
    </w:tbl>
    <w:p w:rsidR="00416703" w:rsidRPr="00642016" w:rsidRDefault="00416703" w:rsidP="00CD02A7">
      <w:pPr>
        <w:pStyle w:val="Normal12"/>
      </w:pPr>
    </w:p>
    <w:p w:rsidR="00416703" w:rsidRPr="00642016" w:rsidRDefault="00416703" w:rsidP="00CD02A7">
      <w:r w:rsidRPr="00642016">
        <w:t>Verklaring van de gebruikte tekens:</w:t>
      </w:r>
    </w:p>
    <w:p w:rsidR="00416703" w:rsidRPr="00642016" w:rsidRDefault="00416703" w:rsidP="00CD02A7">
      <w:pPr>
        <w:pStyle w:val="NormalTabs"/>
      </w:pPr>
      <w:r w:rsidRPr="00642016">
        <w:t>+</w:t>
      </w:r>
      <w:r w:rsidRPr="00642016">
        <w:tab/>
        <w:t>:</w:t>
      </w:r>
      <w:r w:rsidRPr="00642016">
        <w:tab/>
        <w:t>voor</w:t>
      </w:r>
    </w:p>
    <w:p w:rsidR="00416703" w:rsidRPr="00642016" w:rsidRDefault="00416703" w:rsidP="00CD02A7">
      <w:pPr>
        <w:pStyle w:val="NormalTabs"/>
      </w:pPr>
      <w:r w:rsidRPr="00642016">
        <w:t>-</w:t>
      </w:r>
      <w:r w:rsidRPr="00642016">
        <w:tab/>
        <w:t>:</w:t>
      </w:r>
      <w:r w:rsidRPr="00642016">
        <w:tab/>
        <w:t>tegen</w:t>
      </w:r>
    </w:p>
    <w:p w:rsidR="00416703" w:rsidRPr="00642016" w:rsidRDefault="00416703" w:rsidP="00CD02A7">
      <w:pPr>
        <w:pStyle w:val="NormalTabs"/>
      </w:pPr>
      <w:r w:rsidRPr="00642016">
        <w:t>0</w:t>
      </w:r>
      <w:r w:rsidRPr="00642016">
        <w:tab/>
        <w:t>:</w:t>
      </w:r>
      <w:r w:rsidRPr="00642016">
        <w:tab/>
        <w:t>onthouding</w:t>
      </w:r>
    </w:p>
    <w:bookmarkEnd w:id="17"/>
    <w:p w:rsidR="002669B6" w:rsidRPr="00642016" w:rsidRDefault="002669B6" w:rsidP="00416703"/>
    <w:sectPr w:rsidR="002669B6" w:rsidRPr="00642016" w:rsidSect="0064201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685" w:rsidRPr="00642016" w:rsidRDefault="00A66685">
      <w:r w:rsidRPr="00642016">
        <w:separator/>
      </w:r>
    </w:p>
  </w:endnote>
  <w:endnote w:type="continuationSeparator" w:id="0">
    <w:p w:rsidR="00A66685" w:rsidRPr="00642016" w:rsidRDefault="00A66685">
      <w:r w:rsidRPr="006420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ans-seri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85" w:rsidRPr="00642016" w:rsidRDefault="00A66685" w:rsidP="00642016">
    <w:pPr>
      <w:pStyle w:val="Footer"/>
    </w:pPr>
    <w:r w:rsidRPr="00642016">
      <w:t>PE</w:t>
    </w:r>
    <w:r w:rsidRPr="004D5895">
      <w:rPr>
        <w:rStyle w:val="HideTWBExt"/>
      </w:rPr>
      <w:t>&lt;NoPE&gt;</w:t>
    </w:r>
    <w:r w:rsidRPr="00642016">
      <w:t>592.444</w:t>
    </w:r>
    <w:r w:rsidRPr="004D5895">
      <w:rPr>
        <w:rStyle w:val="HideTWBExt"/>
      </w:rPr>
      <w:t>&lt;/NoPE&gt;&lt;Version&gt;</w:t>
    </w:r>
    <w:r w:rsidRPr="00642016">
      <w:t>v02-00</w:t>
    </w:r>
    <w:r w:rsidRPr="004D5895">
      <w:rPr>
        <w:rStyle w:val="HideTWBExt"/>
      </w:rPr>
      <w:t>&lt;/Version&gt;</w:t>
    </w:r>
    <w:r w:rsidRPr="00642016">
      <w:tab/>
    </w:r>
    <w:r w:rsidRPr="00642016">
      <w:fldChar w:fldCharType="begin"/>
    </w:r>
    <w:r w:rsidRPr="00642016">
      <w:instrText xml:space="preserve"> PAGE  \* MERGEFORMAT </w:instrText>
    </w:r>
    <w:r w:rsidRPr="00642016">
      <w:fldChar w:fldCharType="separate"/>
    </w:r>
    <w:r w:rsidR="005971C5">
      <w:rPr>
        <w:noProof/>
      </w:rPr>
      <w:t>2</w:t>
    </w:r>
    <w:r w:rsidRPr="00642016">
      <w:fldChar w:fldCharType="end"/>
    </w:r>
    <w:r w:rsidRPr="00642016">
      <w:t>/</w:t>
    </w:r>
    <w:fldSimple w:instr=" NUMPAGES  \* MERGEFORMAT ">
      <w:r w:rsidR="005971C5">
        <w:rPr>
          <w:noProof/>
        </w:rPr>
        <w:t>130</w:t>
      </w:r>
    </w:fldSimple>
    <w:r w:rsidRPr="00642016">
      <w:tab/>
    </w:r>
    <w:r w:rsidRPr="004D5895">
      <w:rPr>
        <w:rStyle w:val="HideTWBExt"/>
      </w:rPr>
      <w:t>&lt;PathFdR&gt;</w:t>
    </w:r>
    <w:r w:rsidRPr="00642016">
      <w:t>RR\1140457NL.docx</w:t>
    </w:r>
    <w:r w:rsidRPr="004D5895">
      <w:rPr>
        <w:rStyle w:val="HideTWBExt"/>
      </w:rPr>
      <w:t>&lt;/PathFdR&gt;</w:t>
    </w:r>
  </w:p>
  <w:p w:rsidR="00A66685" w:rsidRPr="00642016" w:rsidRDefault="00A66685" w:rsidP="00642016">
    <w:pPr>
      <w:pStyle w:val="Footer2"/>
    </w:pPr>
    <w:r w:rsidRPr="00642016">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85" w:rsidRPr="00642016" w:rsidRDefault="00A66685" w:rsidP="00642016">
    <w:pPr>
      <w:pStyle w:val="Footer"/>
    </w:pPr>
    <w:r w:rsidRPr="004D5895">
      <w:rPr>
        <w:rStyle w:val="HideTWBExt"/>
      </w:rPr>
      <w:t>&lt;PathFdR&gt;</w:t>
    </w:r>
    <w:r w:rsidRPr="00642016">
      <w:t>RR\1140457NL.docx</w:t>
    </w:r>
    <w:r w:rsidRPr="004D5895">
      <w:rPr>
        <w:rStyle w:val="HideTWBExt"/>
      </w:rPr>
      <w:t>&lt;/PathFdR&gt;</w:t>
    </w:r>
    <w:r w:rsidRPr="00642016">
      <w:tab/>
    </w:r>
    <w:r w:rsidRPr="00642016">
      <w:fldChar w:fldCharType="begin"/>
    </w:r>
    <w:r w:rsidRPr="00642016">
      <w:instrText xml:space="preserve"> PAGE  \* MERGEFORMAT </w:instrText>
    </w:r>
    <w:r w:rsidRPr="00642016">
      <w:fldChar w:fldCharType="separate"/>
    </w:r>
    <w:r w:rsidR="005971C5">
      <w:rPr>
        <w:noProof/>
      </w:rPr>
      <w:t>3</w:t>
    </w:r>
    <w:r w:rsidRPr="00642016">
      <w:fldChar w:fldCharType="end"/>
    </w:r>
    <w:r w:rsidRPr="00642016">
      <w:t>/</w:t>
    </w:r>
    <w:fldSimple w:instr=" NUMPAGES  \* MERGEFORMAT ">
      <w:r w:rsidR="005971C5">
        <w:rPr>
          <w:noProof/>
        </w:rPr>
        <w:t>130</w:t>
      </w:r>
    </w:fldSimple>
    <w:r w:rsidRPr="00642016">
      <w:tab/>
      <w:t>PE</w:t>
    </w:r>
    <w:r w:rsidRPr="004D5895">
      <w:rPr>
        <w:rStyle w:val="HideTWBExt"/>
      </w:rPr>
      <w:t>&lt;NoPE&gt;</w:t>
    </w:r>
    <w:r w:rsidRPr="00642016">
      <w:t>592.444</w:t>
    </w:r>
    <w:r w:rsidRPr="004D5895">
      <w:rPr>
        <w:rStyle w:val="HideTWBExt"/>
      </w:rPr>
      <w:t>&lt;/NoPE&gt;&lt;Version&gt;</w:t>
    </w:r>
    <w:r w:rsidRPr="00642016">
      <w:t>v02-00</w:t>
    </w:r>
    <w:r w:rsidRPr="004D5895">
      <w:rPr>
        <w:rStyle w:val="HideTWBExt"/>
      </w:rPr>
      <w:t>&lt;/Version&gt;</w:t>
    </w:r>
  </w:p>
  <w:p w:rsidR="00A66685" w:rsidRPr="00642016" w:rsidRDefault="00A66685" w:rsidP="00642016">
    <w:pPr>
      <w:pStyle w:val="Footer2"/>
    </w:pPr>
    <w:r w:rsidRPr="00642016">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85" w:rsidRPr="00642016" w:rsidRDefault="00A66685" w:rsidP="00642016">
    <w:pPr>
      <w:pStyle w:val="Footer"/>
    </w:pPr>
    <w:r w:rsidRPr="004D5895">
      <w:rPr>
        <w:rStyle w:val="HideTWBExt"/>
      </w:rPr>
      <w:t>&lt;PathFdR&gt;</w:t>
    </w:r>
    <w:r w:rsidRPr="00642016">
      <w:t>RR\1140457NL.docx</w:t>
    </w:r>
    <w:r w:rsidRPr="004D5895">
      <w:rPr>
        <w:rStyle w:val="HideTWBExt"/>
      </w:rPr>
      <w:t>&lt;/PathFdR&gt;</w:t>
    </w:r>
    <w:r w:rsidRPr="00642016">
      <w:tab/>
    </w:r>
    <w:r w:rsidRPr="00642016">
      <w:tab/>
      <w:t>PE</w:t>
    </w:r>
    <w:r w:rsidRPr="004D5895">
      <w:rPr>
        <w:rStyle w:val="HideTWBExt"/>
      </w:rPr>
      <w:t>&lt;NoPE&gt;</w:t>
    </w:r>
    <w:r w:rsidRPr="00642016">
      <w:t>592.444</w:t>
    </w:r>
    <w:r w:rsidRPr="004D5895">
      <w:rPr>
        <w:rStyle w:val="HideTWBExt"/>
      </w:rPr>
      <w:t>&lt;/NoPE&gt;&lt;Version&gt;</w:t>
    </w:r>
    <w:r w:rsidRPr="00642016">
      <w:t>v02-00</w:t>
    </w:r>
    <w:r w:rsidRPr="004D5895">
      <w:rPr>
        <w:rStyle w:val="HideTWBExt"/>
      </w:rPr>
      <w:t>&lt;/Version&gt;</w:t>
    </w:r>
  </w:p>
  <w:p w:rsidR="00A66685" w:rsidRPr="00642016" w:rsidRDefault="00A66685" w:rsidP="00642016">
    <w:pPr>
      <w:pStyle w:val="Footer2"/>
      <w:tabs>
        <w:tab w:val="center" w:pos="4535"/>
        <w:tab w:val="right" w:pos="9921"/>
      </w:tabs>
    </w:pPr>
    <w:r w:rsidRPr="00642016">
      <w:t>NL</w:t>
    </w:r>
    <w:r w:rsidRPr="00642016">
      <w:tab/>
    </w:r>
    <w:r w:rsidRPr="00642016">
      <w:rPr>
        <w:b w:val="0"/>
        <w:i/>
        <w:color w:val="C0C0C0"/>
        <w:sz w:val="22"/>
      </w:rPr>
      <w:t>In verscheidenheid verenigd</w:t>
    </w:r>
    <w:r w:rsidRPr="00642016">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685" w:rsidRPr="00642016" w:rsidRDefault="00A66685">
      <w:r w:rsidRPr="00642016">
        <w:separator/>
      </w:r>
    </w:p>
  </w:footnote>
  <w:footnote w:type="continuationSeparator" w:id="0">
    <w:p w:rsidR="00A66685" w:rsidRPr="00642016" w:rsidRDefault="00A66685">
      <w:r w:rsidRPr="00642016">
        <w:continuationSeparator/>
      </w:r>
    </w:p>
  </w:footnote>
  <w:footnote w:id="1">
    <w:p w:rsidR="00A66685" w:rsidRPr="00642016" w:rsidRDefault="00A66685" w:rsidP="000F71D1">
      <w:pPr>
        <w:pStyle w:val="FootnoteText"/>
      </w:pPr>
      <w:r w:rsidRPr="00642016">
        <w:rPr>
          <w:rStyle w:val="FootnoteReference"/>
        </w:rPr>
        <w:footnoteRef/>
      </w:r>
      <w:r w:rsidRPr="00642016">
        <w:t xml:space="preserve"> PB C 264 van 20.7.2016, blz.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C5" w:rsidRDefault="00597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C5" w:rsidRDefault="00597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C5" w:rsidRDefault="00597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C63A01"/>
    <w:multiLevelType w:val="hybridMultilevel"/>
    <w:tmpl w:val="D8305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B57C65"/>
    <w:multiLevelType w:val="hybridMultilevel"/>
    <w:tmpl w:val="1A1A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A437C"/>
    <w:multiLevelType w:val="hybridMultilevel"/>
    <w:tmpl w:val="C010B1D2"/>
    <w:lvl w:ilvl="0" w:tplc="49E2E27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26BA9"/>
    <w:multiLevelType w:val="hybridMultilevel"/>
    <w:tmpl w:val="E8BE6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CJ24"/>
    <w:docVar w:name="CopyToNetwork" w:val="-1"/>
    <w:docVar w:name="DOCMNU" w:val=" 2"/>
    <w:docVar w:name="EPSTATMNU" w:val=" 5"/>
    <w:docVar w:name="INSTITUTIONSMNU" w:val=" 2"/>
    <w:docVar w:name="JURI1MNU" w:val=" 2"/>
    <w:docVar w:name="JURI2MNU" w:val=" 2"/>
    <w:docVar w:name="LastEditedSection" w:val=" 1"/>
    <w:docVar w:name="OTHERSTATMNU" w:val=" 4"/>
    <w:docVar w:name="PARLIAMENTSMNU" w:val=" 2"/>
    <w:docVar w:name="RepeatBlock-AmendN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853001 HideTWBExt;}{\*\cs16 \additive \v\cf15 \spriority0 \styrsid9853001 HideTWBInt;}{\s17\ql \li0\ri0\sa120\nowidctlpar\wrapdefault\aspalpha\aspnum\faauto\adjustright\rin0\lin0\itap0 _x000d__x000a_\rtlch\fcs1 \af0\afs20\alang1025 \ltrch\fcs0 \fs24\lang1043\langfe2057\cgrid\langnp1043\langfenp2057 \sbasedon0 \snext17 \slink18 \spriority0 \styrsid9853001 Normal6;}{\*\cs18 \additive \fs24\lang1043\langfe0\langnp1043 _x000d__x000a_\slink17 \slocked \spriority0 \styrsid9853001 Normal6 Char;}{\s19\ql \li0\ri0\nowidctlpar\wrapdefault\aspalpha\aspnum\faauto\adjustright\rin0\lin0\itap0 \rtlch\fcs1 \af0\afs20\alang1025 \ltrch\fcs0 _x000d__x000a_\b\fs24\lang1043\langfe2057\cgrid\langnp1043\langfenp2057 \sbasedon0 \snext19 \slink20 \spriority0 \styrsid9853001 NormalBold;}{\*\cs20 \additive \b\fs24\lang1043\langfe0\langnp1043 \slink19 \slocked \spriority0 \styrsid9853001 NormalBold Char;}{_x000d__x000a_\s21\ql \li0\ri0\sb240\nowidctlpar\wrapdefault\aspalpha\aspnum\faauto\adjustright\rin0\lin0\itap0 \rtlch\fcs1 \af0\afs20\alang1025 \ltrch\fcs0 \i\fs24\lang1043\langfe2057\cgrid\langnp1043\langfenp2057 \sbasedon0 \snext21 \spriority0 \styrsid9853001 _x000d__x000a_Normal12Italic;}{\s22\qc \li0\ri0\sb240\nowidctlpar\wrapdefault\aspalpha\aspnum\faauto\adjustright\rin0\lin0\itap0 \rtlch\fcs1 \af0\afs20\alang1025 \ltrch\fcs0 \i\fs24\lang1043\langfe2057\cgrid\langnp1043\langfenp2057 _x000d__x000a_\sbasedon0 \snext22 \spriority0 \styrsid9853001 CrossRef;}{\s23\qc \li0\ri0\sb240\keepn\nowidctlpar\wrapdefault\aspalpha\aspnum\faauto\adjustright\rin0\lin0\itap0 \rtlch\fcs1 \af0\afs20\alang1025 \ltrch\fcs0 _x000d__x000a_\i\fs24\lang1043\langfe2057\cgrid\langnp1043\langfenp2057 \sbasedon0 \snext0 \spriority0 \styrsid9853001 JustificationTitle;}{\s24\qc \li0\ri0\sa240\nowidctlpar\wrapdefault\aspalpha\aspnum\faauto\adjustright\rin0\lin0\itap0 \rtlch\fcs1 _x000d__x000a_\af0\afs20\alang1025 \ltrch\fcs0 \i\fs24\lang1043\langfe2057\cgrid\langnp1043\langfenp2057 \sbasedon0 \snext24 \spriority0 \styrsid985300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3\langfe2057\cgrid\langnp1043\langfenp2057 \sbasedon0 \snext25 \spriority0 \styrsid9853001 AMNumberTabs;}{\s26\ql \li0\ri0\sb240\nowidctlpar\wrapdefault\aspalpha\aspnum\faauto\adjustright\rin0\lin0\itap0 \rtlch\fcs1 _x000d__x000a_\af0\afs20\alang1025 \ltrch\fcs0 \b\fs24\lang1043\langfe2057\cgrid\langnp1043\langfenp2057 \sbasedon0 \snext26 \spriority0 \styrsid9853001 NormalBold12b;}}{\*\rsidtbl \rsid24658\rsid735077\rsid2892074\rsid4666813\rsid6641733\rsid8930720\rsid9636012_x000d__x000a_\rsid9853001\rsid11215221\rsid12154954\rsid14424199\rsid15204470\rsid15285974\rsid15950462\rsid16324206\rsid16662270}{\mmathPr\mmathFont34\mbrkBin0\mbrkBinSub0\msmallFrac0\mdispDef1\mlMargin0\mrMargin0\mdefJc1\mwrapIndent1440\mintLim0\mnaryLim1}{\info_x000d__x000a_{\author RENNEBOOG Ellen}{\operator RENNEBOOG Ellen}{\creatim\yr2017\mo11\dy28\hr10\min59}{\revtim\yr2017\mo11\dy28\hr10\min59}{\version1}{\edmins0}{\nofpages1}{\nofwords92}{\nofchars540}{\*\company European Parliament}{\nofcharsws626}{\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853001\utinl \fet0{\*\wgrffmtfilter 013f}\ilfomacatclnup0{\*\template C:\\Users\\ERENNE~1\\AppData\\Local\\Temp\\Blank1.dot}{\*\ftnsep \ltrpar \pard\plain \ltrpar_x000d__x000a_\ql \li0\ri0\widctlpar\wrapdefault\aspalpha\aspnum\faauto\adjustright\rin0\lin0\itap0 \rtlch\fcs1 \af0\afs20\alang1025 \ltrch\fcs0 \fs24\lang2057\langfe2057\cgrid\langnp2057\langfenp2057 {\rtlch\fcs1 \af0 \ltrch\fcs0 \insrsid8930720 \chftnsep _x000d__x000a_\par }}{\*\ftnsepc \ltrpar \pard\plain \ltrpar\ql \li0\ri0\widctlpar\wrapdefault\aspalpha\aspnum\faauto\adjustright\rin0\lin0\itap0 \rtlch\fcs1 \af0\afs20\alang1025 \ltrch\fcs0 \fs24\lang2057\langfe2057\cgrid\langnp2057\langfenp2057 {\rtlch\fcs1 \af0 _x000d__x000a_\ltrch\fcs0 \insrsid8930720 \chftnsepc _x000d__x000a_\par }}{\*\aftnsep \ltrpar \pard\plain \ltrpar\ql \li0\ri0\widctlpar\wrapdefault\aspalpha\aspnum\faauto\adjustright\rin0\lin0\itap0 \rtlch\fcs1 \af0\afs20\alang1025 \ltrch\fcs0 \fs24\lang2057\langfe2057\cgrid\langnp2057\langfenp2057 {\rtlch\fcs1 \af0 _x000d__x000a_\ltrch\fcs0 \insrsid8930720 \chftnsep _x000d__x000a_\par }}{\*\aftnsepc \ltrpar \pard\plain \ltrpar\ql \li0\ri0\widctlpar\wrapdefault\aspalpha\aspnum\faauto\adjustright\rin0\lin0\itap0 \rtlch\fcs1 \af0\afs20\alang1025 \ltrch\fcs0 \fs24\lang2057\langfe2057\cgrid\langnp2057\langfenp2057 {\rtlch\fcs1 \af0 _x000d__x000a_\ltrch\fcs0 \insrsid893072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2334362 \rtlch\fcs1 \af0\afs20\alang1025 \ltrch\fcs0 \b\fs24\lang1043\langfe2057\cgrid\langnp1043\langfenp2057 {\rtlch\fcs1 \af0 \ltrch\fcs0 \cs15\b0\v\f1\fs20\cf9\insrsid9853001\charrsid14236134 {\*\bkmkstart restart}&lt;Amend&gt;}{_x000d__x000a_\rtlch\fcs1 \af0 \ltrch\fcs0 \insrsid9853001\charrsid14236134 Amendement\tab \tab }{\rtlch\fcs1 \af0 \ltrch\fcs0 \cs15\b0\v\f1\fs20\cf9\insrsid9853001\charrsid14236134 &lt;NumAm&gt;}{\rtlch\fcs1 \af0 \ltrch\fcs0 \insrsid9853001\charrsid14236134 #}{\rtlch\fcs1 _x000d__x000a_\af0 \ltrch\fcs0 \cs16\v\cf15\insrsid9853001\charrsid14236134 ENMIENDA@NRAM@}{\rtlch\fcs1 \af0 \ltrch\fcs0 \insrsid9853001\charrsid14236134 #}{\rtlch\fcs1 \af0 \ltrch\fcs0 \cs15\b0\v\f1\fs20\cf9\insrsid9853001\charrsid14236134 &lt;/NumAm&gt;}{\rtlch\fcs1 \af0 _x000d__x000a_\ltrch\fcs0 \insrsid9853001\charrsid14236134 _x000d__x000a_\par }\pard\plain \ltrpar\s26\ql \li0\ri0\sb240\keepn\nowidctlpar\wrapdefault\aspalpha\aspnum\faauto\adjustright\rin0\lin0\itap0\pararsid12334362 \rtlch\fcs1 \af0\afs20\alang1025 \ltrch\fcs0 \b\fs24\lang1043\langfe2057\cgrid\langnp1043\langfenp2057 {_x000d__x000a_\rtlch\fcs1 \af0 \ltrch\fcs0 \cs15\b0\v\f1\fs20\cf9\insrsid9853001\charrsid14236134 &lt;DocAmend&gt;}{\rtlch\fcs1 \af0 \ltrch\fcs0 \insrsid9853001\charrsid14236134 Voorstel voor een #}{\rtlch\fcs1 \af0 \ltrch\fcs0 \cs16\v\cf15\insrsid9853001\charrsid14236134 _x000d__x000a_MNU[DOC1][DOC2][DOC3]@DOCMSG@DOCMNU}{\rtlch\fcs1 \af0 \ltrch\fcs0 \insrsid9853001\charrsid14236134 ##}{\rtlch\fcs1 \af0 \ltrch\fcs0 \cs16\v\cf15\insrsid9853001\charrsid14236134 MNU[AMACTYES][NOTAPP]@CHOICE@AMACTMNU}{\rtlch\fcs1 \af0 \ltrch\fcs0 _x000d__x000a_\insrsid9853001\charrsid14236134 #}{\rtlch\fcs1 \af0 \ltrch\fcs0 \cs15\b0\v\f1\fs20\cf9\insrsid9853001\charrsid14236134 &lt;/DocAmend&gt;}{\rtlch\fcs1 \af0 \ltrch\fcs0 \insrsid9853001\charrsid14236134 _x000d__x000a_\par }\pard\plain \ltrpar\s19\ql \li0\ri0\keepn\nowidctlpar\wrapdefault\aspalpha\aspnum\faauto\adjustright\rin0\lin0\itap0\pararsid12334362 \rtlch\fcs1 \af0\afs20\alang1025 \ltrch\fcs0 \b\fs24\lang1043\langfe2057\cgrid\langnp1043\langfenp2057 {\rtlch\fcs1 _x000d__x000a_\af0 \ltrch\fcs0 \cs15\b0\v\f1\fs20\cf9\insrsid9853001\charrsid14236134 &lt;Article&gt;}{\rtlch\fcs1 \af0 \ltrch\fcs0 \insrsid9853001\charrsid14236134 #}{\rtlch\fcs1 \af0 \ltrch\fcs0 \cs16\v\cf15\insrsid9853001\charrsid14236134 _x000d__x000a_MNU[AMACTPARTYES][AMACTPARTNO]@CHOICE@AMACTMNU}{\rtlch\fcs1 \af0 \ltrch\fcs0 \insrsid9853001\charrsid14236134 #}{\rtlch\fcs1 \af0 \ltrch\fcs0 \cs15\b0\v\f1\fs20\cf9\insrsid9853001\charrsid14236134 &lt;/Article&gt;}{\rtlch\fcs1 \af0 \ltrch\fcs0 _x000d__x000a_\insrsid9853001\charrsid14236134 _x000d__x000a_\par }\pard\plain \ltrpar\ql \li0\ri0\keepn\widctlpar\wrapdefault\aspalpha\aspnum\faauto\adjustright\rin0\lin0\itap0\pararsid12334362 \rtlch\fcs1 \af0\afs20\alang1025 \ltrch\fcs0 \fs24\lang2057\langfe2057\cgrid\langnp2057\langfenp2057 {\rtlch\fcs1 \af0 _x000d__x000a_\ltrch\fcs0 \cs15\v\f1\fs20\cf9\lang1043\langfe2057\langnp1043\insrsid9853001\charrsid14236134 &lt;DocAmend2&gt;&lt;OptDel&gt;}{\rtlch\fcs1 \af0 \ltrch\fcs0 \lang1043\langfe2057\langnp1043\insrsid9853001\charrsid14236134 #}{\rtlch\fcs1 \af0 \ltrch\fcs0 _x000d__x000a_\cs16\v\cf15\lang1043\langfe2057\langnp1043\insrsid9853001\charrsid14236134 MNU[OPTNRACTYES][NOTAPP]@CHOICE@AMACTMNU}{\rtlch\fcs1 \af0 \ltrch\fcs0 \lang1043\langfe2057\langnp1043\insrsid9853001\charrsid14236134 #}{\rtlch\fcs1 \af0 \ltrch\fcs0 _x000d__x000a_\cs15\v\f1\fs20\cf9\lang1043\langfe2057\langnp1043\insrsid9853001\charrsid14236134 &lt;/OptDel&gt;&lt;/DocAmend2&gt;}{\rtlch\fcs1 \af0 \ltrch\fcs0 \lang1043\langfe2057\langnp1043\insrsid9853001\charrsid14236134 _x000d__x000a_\par }\pard \ltrpar\ql \li0\ri0\widctlpar\wrapdefault\aspalpha\aspnum\faauto\adjustright\rin0\lin0\itap0\pararsid12334362 {\rtlch\fcs1 \af0 \ltrch\fcs0 \cs15\v\f1\fs20\cf9\lang1043\langfe2057\langnp1043\insrsid9853001\charrsid14236134 &lt;Article2&gt;&lt;OptDel&gt;}{_x000d__x000a_\rtlch\fcs1 \af0 \ltrch\fcs0 \lang1043\langfe2057\langnp1043\insrsid9853001\charrsid14236134 #}{\rtlch\fcs1 \af0 \ltrch\fcs0 \cs16\v\cf15\lang1043\langfe2057\langnp1043\insrsid9853001\charrsid14236134 MNU[OPTACTPARTYES][NOTAPP]@CHOICE@AMACTMNU}{_x000d__x000a_\rtlch\fcs1 \af0 \ltrch\fcs0 \lang1043\langfe2057\langnp1043\insrsid9853001\charrsid14236134 #}{\rtlch\fcs1 \af0 \ltrch\fcs0 \cs15\v\f1\fs20\cf9\lang1043\langfe2057\langnp1043\insrsid9853001\charrsid14236134 &lt;/OptDel&gt;&lt;/Article2&gt;}{\rtlch\fcs1 \af0 _x000d__x000a_\ltrch\fcs0 \lang1043\langfe2057\langnp1043\insrsid9853001\charrsid14236134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43\langfe2057\langnp1043\insrsid9853001\charrsid14236134 \cell }\pard \ltrpar\ql \li0\ri0\widctlpar\intbl\wrapdefault\aspalpha\aspnum\faauto\adjustright\rin0\lin0 {\rtlch\fcs1 \af0 \ltrch\fcs0 _x000d__x000a_\lang1043\langfe2057\langnp1043\insrsid9853001\charrsid14236134 \trowd \ltrrow\ts11\trqc\trgaph340\trleft-340\trftsWidth3\trwWidth9752\trftsWidthB3\trftsWidthA3\trpaddl340\trpaddr340\trpaddfl3\trpaddfr3\tblrsid2517430\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43\langfe2057\cgrid\langnp1043\langfenp2057 {\rtlch\fcs1 \af0 \ltrch\fcs0 _x000d__x000a_\insrsid9853001\charrsid14236134 #}{\rtlch\fcs1 \af0 \ltrch\fcs0 \cs16\v\cf15\insrsid9853001\charrsid14236134 MNU[OPTLEFTAMACT][LEFTPROP]@CHOICE@AMACTMNU}{\rtlch\fcs1 \af0 \ltrch\fcs0 \insrsid9853001\charrsid14236134 #\cell Amendement\cell _x000d__x000a_}\pard\plain \ltrpar\ql \li0\ri0\widctlpar\intbl\wrapdefault\aspalpha\aspnum\faauto\adjustright\rin0\lin0 \rtlch\fcs1 \af0\afs20\alang1025 \ltrch\fcs0 \fs24\lang2057\langfe2057\cgrid\langnp2057\langfenp2057 {\rtlch\fcs1 \af0 \ltrch\fcs0 _x000d__x000a_\lang1043\langfe2057\langnp1043\insrsid9853001\charrsid14236134 \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7\ql \li0\ri0\sa120\nowidctlpar\intbl\wrapdefault\aspalpha\aspnum\faauto\adjustright\rin0\lin0\pararsid2517430 \rtlch\fcs1 \af0\afs20\alang1025 \ltrch\fcs0 _x000d__x000a_\fs24\lang1043\langfe2057\cgrid\langnp1043\langfenp2057 {\rtlch\fcs1 \af0 \ltrch\fcs0 \insrsid9853001\charrsid14236134 ##\cell ##}{\rtlch\fcs1 \af0\afs24 \ltrch\fcs0 \insrsid9853001\charrsid14236134 \cell }\pard\plain \ltrpar_x000d__x000a_\ql \li0\ri0\widctlpar\intbl\wrapdefault\aspalpha\aspnum\faauto\adjustright\rin0\lin0 \rtlch\fcs1 \af0\afs20\alang1025 \ltrch\fcs0 \fs24\lang2057\langfe2057\cgrid\langnp2057\langfenp2057 {\rtlch\fcs1 \af0 \ltrch\fcs0 _x000d__x000a_\lang1043\langfe2057\langnp1043\insrsid9853001\charrsid14236134 \trowd \lastrow \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nowidctlpar\wrapdefault\aspalpha\aspnum\faauto\adjustright\rin0\lin0\itap0\pararsid12334362 \rtlch\fcs1 \af0\afs20\alang1025 \ltrch\fcs0 _x000d__x000a_\i\fs24\lang1043\langfe2057\cgrid\langnp1043\langfenp2057 {\rtlch\fcs1 \af0 \ltrch\fcs0 \cs15\i0\v\f1\fs20\cf9\insrsid9853001\charrsid14236134 &lt;OptDel&gt;}{\rtlch\fcs1 \af0 \ltrch\fcs0 \insrsid9853001\charrsid14236134 #}{\rtlch\fcs1 \af0 \ltrch\fcs0 _x000d__x000a_\cs16\v\cf15\insrsid9853001\charrsid14236134 MNU[CROSSREFNO][CROSSREFYES]@CHOICE@}{\rtlch\fcs1 \af0 \ltrch\fcs0 \insrsid9853001\charrsid14236134 #}{\rtlch\fcs1 \af0 \ltrch\fcs0 \cs15\i0\v\f1\fs20\cf9\insrsid9853001\charrsid14236134 &lt;/OptDel&gt;}{\rtlch\fcs1 _x000d__x000a_\af0 \ltrch\fcs0 \insrsid9853001\charrsid14236134 _x000d__x000a_\par }\pard\plain \ltrpar\s23\qc \li0\ri0\sb240\keepn\nowidctlpar\wrapdefault\aspalpha\aspnum\faauto\adjustright\rin0\lin0\itap0\pararsid12334362 \rtlch\fcs1 \af0\afs20\alang1025 \ltrch\fcs0 \i\fs24\lang1043\langfe2057\cgrid\langnp1043\langfenp2057 {_x000d__x000a_\rtlch\fcs1 \af0 \ltrch\fcs0 \cs15\i0\v\f1\fs20\cf9\insrsid9853001\charrsid14236134 &lt;TitreJust&gt;}{\rtlch\fcs1 \af0 \ltrch\fcs0 \insrsid9853001\charrsid14236134 Motivering}{\rtlch\fcs1 \af0 \ltrch\fcs0 \cs15\i0\v\f1\fs20\cf9\insrsid9853001\charrsid14236134 _x000d__x000a_&lt;/TitreJust&gt;}{\rtlch\fcs1 \af0 \ltrch\fcs0 \insrsid9853001\charrsid14236134 _x000d__x000a_\par }\pard\plain \ltrpar\s21\ql \li0\ri0\sb240\nowidctlpar\wrapdefault\aspalpha\aspnum\faauto\adjustright\rin0\lin0\itap0\pararsid12334362 \rtlch\fcs1 \af0\afs20\alang1025 \ltrch\fcs0 \i\fs24\lang1043\langfe2057\cgrid\langnp1043\langfenp2057 {\rtlch\fcs1 _x000d__x000a_\af0 \ltrch\fcs0 \cs15\i0\v\f1\fs20\cf9\insrsid9853001\charrsid14236134 &lt;OptDelPrev&gt;}{\rtlch\fcs1 \af0 \ltrch\fcs0 \insrsid9853001\charrsid14236134 #}{\rtlch\fcs1 \af0 \ltrch\fcs0 \cs16\v\cf15\insrsid9853001\charrsid14236134 _x000d__x000a_MNU[TEXTJUSTYES][TEXTJUSTNO]@CHOICE@}{\rtlch\fcs1 \af0 \ltrch\fcs0 \insrsid9853001\charrsid14236134 #}{\rtlch\fcs1 \af0 \ltrch\fcs0 \cs15\i0\v\f1\fs20\cf9\insrsid9853001\charrsid14236134 &lt;/OptDelPrev&gt;}{\rtlch\fcs1 \af0 \ltrch\fcs0 _x000d__x000a_\insrsid9853001\charrsid14236134 _x000d__x000a_\par }\pard\plain \ltrpar\ql \li0\ri0\widctlpar\wrapdefault\aspalpha\aspnum\faauto\adjustright\rin0\lin0\itap0\pararsid12334362 \rtlch\fcs1 \af0\afs20\alang1025 \ltrch\fcs0 \fs24\lang2057\langfe2057\cgrid\langnp2057\langfenp2057 {\rtlch\fcs1 \af0 \ltrch\fcs0 _x000d__x000a_\cs15\v\f1\fs20\cf9\lang1043\langfe2057\langnp1043\insrsid9853001\charrsid14236134 &lt;/Amend&gt;}{\rtlch\fcs1 \af0 \ltrch\fcs0 \insrsid9853001\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3_x000d__x000a_269b2f6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12297 HideTWBExt;}{\s16\ql \li0\ri0\sa120\nowidctlpar\wrapdefault\aspalpha\aspnum\faauto\adjustright\rin0\lin0\itap0 \rtlch\fcs1 \af0\afs20\alang1025 \ltrch\fcs0 _x000d__x000a_\fs24\lang2057\langfe2057\cgrid\langnp2057\langfenp2057 \sbasedon0 \snext16 \slink17 \spriority0 \styrsid9512297 Normal6;}{\*\cs17 \additive \fs24 \slink16 \slocked \spriority0 \styrsid9512297 Normal6 Char;}{_x000d__x000a_\s18\ql \li0\ri0\nowidctlpar\wrapdefault\aspalpha\aspnum\faauto\adjustright\rin0\lin0\itap0 \rtlch\fcs1 \af0\afs20\alang1025 \ltrch\fcs0 \b\fs24\lang2057\langfe2057\cgrid\langnp2057\langfenp2057 \sbasedon0 \snext18 \slink19 \spriority0 \styrsid9512297 _x000d__x000a_NormalBold;}{\*\cs19 \additive \b\fs24 \slink18 \slocked \spriority0 \styrsid9512297 NormalBold Char;}{\s20\ql \li0\ri0\sb240\nowidctlpar\wrapdefault\aspalpha\aspnum\faauto\adjustright\rin0\lin0\itap0 \rtlch\fcs1 \af0\afs20\alang1025 \ltrch\fcs0 _x000d__x000a_\i\fs24\lang2057\langfe2057\cgrid\langnp2057\langfenp2057 \sbasedon0 \snext20 \spriority0 \styrsid9512297 Normal12Italic;}{\s21\qc \li0\ri0\sb240\nowidctlpar\wrapdefault\aspalpha\aspnum\faauto\adjustright\rin0\lin0\itap0 \rtlch\fcs1 \af0\afs20\alang1025 _x000d__x000a_\ltrch\fcs0 \i\fs24\lang2057\langfe2057\cgrid\langnp2057\langfenp2057 \sbasedon0 \snext21 \spriority0 \styrsid9512297 CrossRef;}{\s22\qc \li0\ri0\sb240\keepn\nowidctlpar\wrapdefault\aspalpha\aspnum\faauto\adjustright\rin0\lin0\itap0 \rtlch\fcs1 _x000d__x000a_\af0\afs20\alang1025 \ltrch\fcs0 \i\fs24\lang2057\langfe2057\cgrid\langnp2057\langfenp2057 \sbasedon0 \snext0 \spriority0 \styrsid9512297 JustificationTitle;}{_x000d__x000a_\s23\qc \li0\ri0\sa240\nowidctlpar\wrapdefault\aspalpha\aspnum\faauto\adjustright\rin0\lin0\itap0 \rtlch\fcs1 \af0\afs20\alang1025 \ltrch\fcs0 \i\fs24\lang2057\langfe2057\cgrid\langnp2057\langfenp2057 \sbasedon0 \snext23 \spriority0 \styrsid9512297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9512297 AMNumberTabs;}{_x000d__x000a_\s25\ql \li0\ri0\sb240\nowidctlpar\wrapdefault\aspalpha\aspnum\faauto\adjustright\rin0\lin0\itap0 \rtlch\fcs1 \af0\afs20\alang1025 \ltrch\fcs0 \b\fs24\lang2057\langfe2057\cgrid\langnp2057\langfenp2057 \sbasedon0 \snext25 \spriority0 \styrsid9512297 _x000d__x000a_NormalBold12b;}}{\*\rsidtbl \rsid24658\rsid735077\rsid2892074\rsid4666813\rsid6641733\rsid8482149\rsid9512297\rsid9636012\rsid11215221\rsid12154954\rsid14424199\rsid15204470\rsid15285974\rsid15950462\rsid16324206\rsid16662270}{\mmathPr\mmathFont34_x000d__x000a_\mbrkBin0\mbrkBinSub0\msmallFrac0\mdispDef1\mlMargin0\mrMargin0\mdefJc1\mwrapIndent1440\mintLim0\mnaryLim1}{\info{\author RENNEBOOG Ellen}{\operator RENNEBOOG Ellen}{\creatim\yr2017\mo11\dy28\hr10\min59}{\revtim\yr2017\mo11\dy28\hr10\min59}{\version1}_x000d__x000a_{\edmins0}{\nofpages1}{\nofwords53}{\nofchars314}{\*\company European Parliament}{\nofcharsws36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12297\utinl \fet0{\*\wgrffmtfilter 013f}\ilfomacatclnup0{\*\template C:\\Users\\ERENNE~1\\AppData\\Local\\Temp\\Blank1.dot}{\*\ftnsep \ltrpar \pard\plain \ltrpar_x000d__x000a_\ql \li0\ri0\widctlpar\wrapdefault\aspalpha\aspnum\faauto\adjustright\rin0\lin0\itap0 \rtlch\fcs1 \af0\afs20\alang1025 \ltrch\fcs0 \fs24\lang2057\langfe2057\cgrid\langnp2057\langfenp2057 {\rtlch\fcs1 \af0 \ltrch\fcs0 \insrsid8482149 \chftnsep _x000d__x000a_\par }}{\*\ftnsepc \ltrpar \pard\plain \ltrpar\ql \li0\ri0\widctlpar\wrapdefault\aspalpha\aspnum\faauto\adjustright\rin0\lin0\itap0 \rtlch\fcs1 \af0\afs20\alang1025 \ltrch\fcs0 \fs24\lang2057\langfe2057\cgrid\langnp2057\langfenp2057 {\rtlch\fcs1 \af0 _x000d__x000a_\ltrch\fcs0 \insrsid8482149 \chftnsepc _x000d__x000a_\par }}{\*\aftnsep \ltrpar \pard\plain \ltrpar\ql \li0\ri0\widctlpar\wrapdefault\aspalpha\aspnum\faauto\adjustright\rin0\lin0\itap0 \rtlch\fcs1 \af0\afs20\alang1025 \ltrch\fcs0 \fs24\lang2057\langfe2057\cgrid\langnp2057\langfenp2057 {\rtlch\fcs1 \af0 _x000d__x000a_\ltrch\fcs0 \insrsid8482149 \chftnsep _x000d__x000a_\par }}{\*\aftnsepc \ltrpar \pard\plain \ltrpar\ql \li0\ri0\widctlpar\wrapdefault\aspalpha\aspnum\faauto\adjustright\rin0\lin0\itap0 \rtlch\fcs1 \af0\afs20\alang1025 \ltrch\fcs0 \fs24\lang2057\langfe2057\cgrid\langnp2057\langfenp2057 {\rtlch\fcs1 \af0 _x000d__x000a_\ltrch\fcs0 \insrsid84821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9512297\charrsid4593153 {\*\bkmkstart restart}&lt;Amend&gt;}{_x000d__x000a_\rtlch\fcs1 \af0 \ltrch\fcs0 \insrsid9512297\charrsid4593153 [ZAMENDMENT]\tab \tab }{\rtlch\fcs1 \af0 \ltrch\fcs0 \cs15\b0\v\f1\fs20\cf9\insrsid9512297\charrsid4593153 &lt;NumAm&gt;}{\rtlch\fcs1 \af0 \ltrch\fcs0 \insrsid9512297\charrsid4593153 [ZNRAM]}{_x000d__x000a_\rtlch\fcs1 \af0 \ltrch\fcs0 \cs15\b0\v\f1\fs20\cf9\insrsid9512297\charrsid4593153 &lt;/NumAm&gt;}{\rtlch\fcs1 \af0 \ltrch\fcs0 \insrsid9512297\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9512297\charrsid4593153 &lt;DocAmend&gt;}{\rtlch\fcs1 \af0 \ltrch\fcs0 \insrsid9512297\charrsid4593153 [ZPROPOSAL][ZAMACT]}{\rtlch\fcs1 \af0 \ltrch\fcs0 _x000d__x000a_\cs15\b0\v\f1\fs20\cf9\insrsid9512297\charrsid4593153 &lt;/DocAmend&gt;}{\rtlch\fcs1 \af0 \ltrch\fcs0 \insrsid9512297\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9512297\charrsid4593153 &lt;Article&gt;}{\rtlch\fcs1 \af0 \ltrch\fcs0 \insrsid9512297\charrsid4593153 [ZAMPART]}{\rtlch\fcs1 \af0 \ltrch\fcs0 \cs15\b0\v\f1\fs20\cf9\insrsid9512297\charrsid4593153 &lt;/Article&gt;}{_x000d__x000a_\rtlch\fcs1 \af0 \ltrch\fcs0 \insrsid9512297\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9512297\charrsid4593153 &lt;DocAmend2&gt;&lt;OptDel&gt;}{\rtlch\fcs1 \af0 \ltrch\fcs0 \insrsid9512297\charrsid4593153 [ZNRACT]}{\rtlch\fcs1 \af0 \ltrch\fcs0 \cs15\v\f1\fs20\cf9\insrsid9512297\charrsid4593153 _x000d__x000a_&lt;/OptDel&gt;&lt;/DocAmend2&gt;}{\rtlch\fcs1 \af0 \ltrch\fcs0 \insrsid9512297\charrsid4593153 _x000d__x000a_\par }\pard \ltrpar\ql \li0\ri0\widctlpar\wrapdefault\aspalpha\aspnum\faauto\adjustright\rin0\lin0\itap0\pararsid2517430 {\rtlch\fcs1 \af0 \ltrch\fcs0 \cs15\v\f1\fs20\cf9\insrsid9512297\charrsid4593153 &lt;Article2&gt;&lt;OptDel&gt;}{\rtlch\fcs1 \af0 \ltrch\fcs0 _x000d__x000a_\insrsid9512297\charrsid4593153 [ZACTPART]}{\rtlch\fcs1 \af0 \ltrch\fcs0 \cs15\v\f1\fs20\cf9\insrsid9512297\charrsid4593153 &lt;/OptDel&gt;&lt;/Article2&gt;}{\rtlch\fcs1 \af0 \ltrch\fcs0 \insrsid9512297\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9512297\charrsid4593153 _x000d__x000a_\cell }\pard \ltrpar\ql \li0\ri0\widctlpar\intbl\wrapdefault\aspalpha\aspnum\faauto\adjustright\rin0\lin0 {\rtlch\fcs1 \af0 \ltrch\fcs0 \insrsid9512297\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9512297\charrsid4593153 [ZLEFT]\cell [ZRIGHT]\cell }\pard\plain \ltrpar\ql \li0\ri0\widctlpar\intbl\wrapdefault\aspalpha\aspnum\faauto\adjustright\rin0\lin0 \rtlch\fcs1 \af0\afs20\alang1025 \ltrch\fcs0 _x000d__x000a_\fs24\lang2057\langfe2057\cgrid\langnp2057\langfenp2057 {\rtlch\fcs1 \af0 \ltrch\fcs0 \insrsid9512297\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9512297\charrsid4593153 [ZTEXTL]\cell [ZTEXTR]}{\rtlch\fcs1 \af0\afs24 \ltrch\fcs0 \insrsid9512297\charrsid4593153 \cell }\pard\plain \ltrpar\ql \li0\ri0\widctlpar\intbl\wrapdefault\aspalpha\aspnum\faauto\adjustright\rin0\lin0 \rtlch\fcs1 _x000d__x000a_\af0\afs20\alang1025 \ltrch\fcs0 \fs24\lang2057\langfe2057\cgrid\langnp2057\langfenp2057 {\rtlch\fcs1 \af0 \ltrch\fcs0 \insrsid9512297\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9512297\charrsid4593153 &lt;OptDel&gt;}{\rtlch\fcs1 \af0 \ltrch\fcs0 \insrsid9512297\charrsid4593153 [ZCROSSREF]}{\rtlch\fcs1 \af0 \ltrch\fcs0 \cs15\i0\v\f1\fs20\cf9\insrsid9512297\charrsid4593153 &lt;/OptDel&gt;}{\rtlch\fcs1 \af0 _x000d__x000a_\ltrch\fcs0 \insrsid9512297\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9512297\charrsid4593153 &lt;TitreJust&gt;}{\rtlch\fcs1 \af0 \ltrch\fcs0 \insrsid9512297\charrsid4593153 [ZJUSTIFICATION]}{\rtlch\fcs1 \af0 \ltrch\fcs0 _x000d__x000a_\cs15\i0\v\f1\fs20\cf9\insrsid9512297\charrsid4593153 &lt;/TitreJust&gt;}{\rtlch\fcs1 \af0 \ltrch\fcs0 \insrsid9512297\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9512297\charrsid4593153 &lt;OptDelPrev&gt;}{\rtlch\fcs1 \af0 \ltrch\fcs0 \insrsid9512297\charrsid4593153 [ZTEXTJUST]}{\rtlch\fcs1 \af0 \ltrch\fcs0 \cs15\i0\v\f1\fs20\cf9\insrsid9512297\charrsid4593153 &lt;/OptDelPrev&gt;}{_x000d__x000a_\rtlch\fcs1 \af0 \ltrch\fcs0 \insrsid9512297\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9512297\charrsid4593153 &lt;/Amend&gt;}{\rtlch\fcs1 \af0 \ltrch\fcs0 \insrsid9512297\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11_x000d__x000a_459c2f68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40"/>
    <w:docVar w:name="TXTAUTHOR" w:val="Evelyne Gebhardt, Axel Voss"/>
    <w:docVar w:name="TXTLANGUE" w:val="NL"/>
    <w:docVar w:name="TXTLANGUEMIN" w:val="nl"/>
    <w:docVar w:name="TXTNRC" w:val="0394/2015"/>
    <w:docVar w:name="TXTNRCOD" w:val="2015/0287"/>
    <w:docVar w:name="TXTNRCOM" w:val="(2015)0634"/>
    <w:docVar w:name="TXTNRPE" w:val="592.444"/>
    <w:docVar w:name="TXTPEorAP" w:val="PE"/>
    <w:docVar w:name="TXTROUTE" w:val="RR\1140457NL.docx"/>
    <w:docVar w:name="TXTTITLE" w:val=" betreffende bepaalde aspecten van overeenkomsten voor de levering van digitale inhoud "/>
    <w:docVar w:name="TXTVERSION" w:val="02-00"/>
  </w:docVars>
  <w:rsids>
    <w:rsidRoot w:val="00D939E6"/>
    <w:rsid w:val="00007169"/>
    <w:rsid w:val="00011AAB"/>
    <w:rsid w:val="00012351"/>
    <w:rsid w:val="00084E89"/>
    <w:rsid w:val="000F1096"/>
    <w:rsid w:val="000F71D1"/>
    <w:rsid w:val="00142215"/>
    <w:rsid w:val="00143853"/>
    <w:rsid w:val="001767E2"/>
    <w:rsid w:val="00187008"/>
    <w:rsid w:val="001C5592"/>
    <w:rsid w:val="001C5B44"/>
    <w:rsid w:val="001C6FFC"/>
    <w:rsid w:val="00212B84"/>
    <w:rsid w:val="002346B0"/>
    <w:rsid w:val="00241094"/>
    <w:rsid w:val="0024553C"/>
    <w:rsid w:val="002667C3"/>
    <w:rsid w:val="002669B6"/>
    <w:rsid w:val="00290BED"/>
    <w:rsid w:val="002F40BB"/>
    <w:rsid w:val="002F4B02"/>
    <w:rsid w:val="00323EF8"/>
    <w:rsid w:val="00370AC3"/>
    <w:rsid w:val="003C2068"/>
    <w:rsid w:val="003C37CF"/>
    <w:rsid w:val="004100B1"/>
    <w:rsid w:val="00416703"/>
    <w:rsid w:val="00425B96"/>
    <w:rsid w:val="004445F7"/>
    <w:rsid w:val="00461601"/>
    <w:rsid w:val="004C0915"/>
    <w:rsid w:val="004D424E"/>
    <w:rsid w:val="004D5895"/>
    <w:rsid w:val="004E42C8"/>
    <w:rsid w:val="0051271F"/>
    <w:rsid w:val="00521F46"/>
    <w:rsid w:val="00551123"/>
    <w:rsid w:val="00570A6A"/>
    <w:rsid w:val="00586E50"/>
    <w:rsid w:val="005971C5"/>
    <w:rsid w:val="005D1A99"/>
    <w:rsid w:val="005D41DF"/>
    <w:rsid w:val="005D7609"/>
    <w:rsid w:val="005D7EE8"/>
    <w:rsid w:val="005E3ABA"/>
    <w:rsid w:val="005F3B3E"/>
    <w:rsid w:val="00642016"/>
    <w:rsid w:val="006F7907"/>
    <w:rsid w:val="00743189"/>
    <w:rsid w:val="00783D9D"/>
    <w:rsid w:val="007932B3"/>
    <w:rsid w:val="00793EA9"/>
    <w:rsid w:val="007D6F68"/>
    <w:rsid w:val="0080343F"/>
    <w:rsid w:val="008633CC"/>
    <w:rsid w:val="00865190"/>
    <w:rsid w:val="008719B9"/>
    <w:rsid w:val="00894ECE"/>
    <w:rsid w:val="00896BB4"/>
    <w:rsid w:val="008A7FB8"/>
    <w:rsid w:val="009022B8"/>
    <w:rsid w:val="00917CC4"/>
    <w:rsid w:val="00923C67"/>
    <w:rsid w:val="009763DA"/>
    <w:rsid w:val="009B4B93"/>
    <w:rsid w:val="009F24BE"/>
    <w:rsid w:val="009F6C2F"/>
    <w:rsid w:val="00A13E36"/>
    <w:rsid w:val="00A14434"/>
    <w:rsid w:val="00A16396"/>
    <w:rsid w:val="00A22533"/>
    <w:rsid w:val="00A26F46"/>
    <w:rsid w:val="00A34FD3"/>
    <w:rsid w:val="00A36929"/>
    <w:rsid w:val="00A62B41"/>
    <w:rsid w:val="00A66685"/>
    <w:rsid w:val="00AA35B0"/>
    <w:rsid w:val="00AD18C8"/>
    <w:rsid w:val="00AD7FA6"/>
    <w:rsid w:val="00AE4643"/>
    <w:rsid w:val="00AF0416"/>
    <w:rsid w:val="00AF072D"/>
    <w:rsid w:val="00B10CB4"/>
    <w:rsid w:val="00B23B72"/>
    <w:rsid w:val="00B42702"/>
    <w:rsid w:val="00B85407"/>
    <w:rsid w:val="00B95702"/>
    <w:rsid w:val="00BC6489"/>
    <w:rsid w:val="00BD480C"/>
    <w:rsid w:val="00BD4DF5"/>
    <w:rsid w:val="00C73602"/>
    <w:rsid w:val="00C8081F"/>
    <w:rsid w:val="00C95F07"/>
    <w:rsid w:val="00CD02A7"/>
    <w:rsid w:val="00CF60C8"/>
    <w:rsid w:val="00D32924"/>
    <w:rsid w:val="00D503A3"/>
    <w:rsid w:val="00D939E6"/>
    <w:rsid w:val="00DA6ED0"/>
    <w:rsid w:val="00DC5011"/>
    <w:rsid w:val="00E171B6"/>
    <w:rsid w:val="00EA1CA3"/>
    <w:rsid w:val="00EB1753"/>
    <w:rsid w:val="00EB6CFF"/>
    <w:rsid w:val="00F5187A"/>
    <w:rsid w:val="00F904AE"/>
    <w:rsid w:val="00F934F8"/>
    <w:rsid w:val="00FB52FE"/>
    <w:rsid w:val="00FC0A34"/>
    <w:rsid w:val="00FD1DEF"/>
    <w:rsid w:val="00FE3B3F"/>
    <w:rsid w:val="00FF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FE129A8-0120-45B5-8DEF-8250DE4D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nl-NL" w:eastAsia="nl-NL" w:bidi="nl-NL"/>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nl-NL" w:eastAsia="nl-NL" w:bidi="nl-NL"/>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5F3B3E"/>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5F3B3E"/>
    <w:pPr>
      <w:spacing w:before="240" w:after="240"/>
    </w:pPr>
    <w:rPr>
      <w:b/>
      <w:i/>
      <w:snapToGrid w:val="0"/>
    </w:rPr>
  </w:style>
  <w:style w:type="paragraph" w:customStyle="1" w:styleId="Lgendestandard">
    <w:name w:val="Légende standard"/>
    <w:basedOn w:val="Lgendesigne"/>
    <w:rsid w:val="005F3B3E"/>
    <w:pPr>
      <w:ind w:left="0" w:firstLine="0"/>
    </w:pPr>
  </w:style>
  <w:style w:type="paragraph" w:styleId="FootnoteText">
    <w:name w:val="footnote text"/>
    <w:basedOn w:val="Normal"/>
    <w:link w:val="FootnoteTextChar"/>
    <w:uiPriority w:val="99"/>
    <w:rsid w:val="000F71D1"/>
    <w:rPr>
      <w:sz w:val="20"/>
    </w:rPr>
  </w:style>
  <w:style w:type="character" w:customStyle="1" w:styleId="FootnoteTextChar">
    <w:name w:val="Footnote Text Char"/>
    <w:basedOn w:val="DefaultParagraphFont"/>
    <w:link w:val="FootnoteText"/>
    <w:uiPriority w:val="99"/>
    <w:rsid w:val="000F71D1"/>
  </w:style>
  <w:style w:type="character" w:styleId="FootnoteReference">
    <w:name w:val="footnote reference"/>
    <w:uiPriority w:val="99"/>
    <w:rsid w:val="000F71D1"/>
    <w:rPr>
      <w:vertAlign w:val="superscript"/>
    </w:rPr>
  </w:style>
  <w:style w:type="character" w:customStyle="1" w:styleId="FooterChar">
    <w:name w:val="Footer Char"/>
    <w:link w:val="Footer"/>
    <w:rsid w:val="000F71D1"/>
    <w:rPr>
      <w:sz w:val="22"/>
    </w:rPr>
  </w:style>
  <w:style w:type="character" w:customStyle="1" w:styleId="Normal12Char">
    <w:name w:val="Normal12 Char"/>
    <w:link w:val="Normal12"/>
    <w:locked/>
    <w:rsid w:val="000F71D1"/>
    <w:rPr>
      <w:sz w:val="24"/>
      <w:lang w:val="nl-NL"/>
    </w:rPr>
  </w:style>
  <w:style w:type="paragraph" w:customStyle="1" w:styleId="EntPE">
    <w:name w:val="EntPE"/>
    <w:basedOn w:val="Normal12"/>
    <w:rsid w:val="000F71D1"/>
    <w:pPr>
      <w:jc w:val="center"/>
    </w:pPr>
    <w:rPr>
      <w:sz w:val="56"/>
    </w:rPr>
  </w:style>
  <w:style w:type="paragraph" w:styleId="EndnoteText">
    <w:name w:val="endnote text"/>
    <w:basedOn w:val="Normal"/>
    <w:link w:val="EndnoteTextChar"/>
    <w:rsid w:val="000F71D1"/>
    <w:rPr>
      <w:sz w:val="20"/>
    </w:rPr>
  </w:style>
  <w:style w:type="character" w:customStyle="1" w:styleId="EndnoteTextChar">
    <w:name w:val="Endnote Text Char"/>
    <w:basedOn w:val="DefaultParagraphFont"/>
    <w:link w:val="EndnoteText"/>
    <w:rsid w:val="000F71D1"/>
  </w:style>
  <w:style w:type="character" w:styleId="EndnoteReference">
    <w:name w:val="endnote reference"/>
    <w:rsid w:val="000F71D1"/>
    <w:rPr>
      <w:vertAlign w:val="superscript"/>
    </w:rPr>
  </w:style>
  <w:style w:type="paragraph" w:styleId="BalloonText">
    <w:name w:val="Balloon Text"/>
    <w:basedOn w:val="Normal"/>
    <w:link w:val="BalloonTextChar"/>
    <w:rsid w:val="000F71D1"/>
    <w:rPr>
      <w:rFonts w:ascii="Segoe UI" w:hAnsi="Segoe UI" w:cs="Segoe UI"/>
      <w:sz w:val="18"/>
      <w:szCs w:val="18"/>
    </w:rPr>
  </w:style>
  <w:style w:type="character" w:customStyle="1" w:styleId="BalloonTextChar">
    <w:name w:val="Balloon Text Char"/>
    <w:basedOn w:val="DefaultParagraphFont"/>
    <w:link w:val="BalloonText"/>
    <w:rsid w:val="000F71D1"/>
    <w:rPr>
      <w:rFonts w:ascii="Segoe UI" w:hAnsi="Segoe UI" w:cs="Segoe UI"/>
      <w:sz w:val="18"/>
      <w:szCs w:val="18"/>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rsid w:val="000F71D1"/>
  </w:style>
  <w:style w:type="paragraph" w:styleId="CommentSubject">
    <w:name w:val="annotation subject"/>
    <w:basedOn w:val="CommentText"/>
    <w:next w:val="CommentText"/>
    <w:link w:val="CommentSubjectChar"/>
    <w:rsid w:val="000F71D1"/>
    <w:rPr>
      <w:b/>
      <w:bCs/>
    </w:rPr>
  </w:style>
  <w:style w:type="character" w:customStyle="1" w:styleId="CommentSubjectChar">
    <w:name w:val="Comment Subject Char"/>
    <w:basedOn w:val="CommentTextChar"/>
    <w:link w:val="CommentSubject"/>
    <w:rsid w:val="000F71D1"/>
    <w:rPr>
      <w:b/>
      <w:bCs/>
    </w:rPr>
  </w:style>
  <w:style w:type="paragraph" w:styleId="Revision">
    <w:name w:val="Revision"/>
    <w:hidden/>
    <w:uiPriority w:val="99"/>
    <w:semiHidden/>
    <w:rsid w:val="000F71D1"/>
    <w:rPr>
      <w:sz w:val="24"/>
    </w:rPr>
  </w:style>
  <w:style w:type="paragraph" w:customStyle="1" w:styleId="Default">
    <w:name w:val="Default"/>
    <w:rsid w:val="000F71D1"/>
    <w:pPr>
      <w:autoSpaceDE w:val="0"/>
      <w:autoSpaceDN w:val="0"/>
      <w:adjustRightInd w:val="0"/>
    </w:pPr>
    <w:rPr>
      <w:color w:val="000000"/>
      <w:sz w:val="24"/>
      <w:szCs w:val="24"/>
    </w:rPr>
  </w:style>
  <w:style w:type="paragraph" w:customStyle="1" w:styleId="CM1">
    <w:name w:val="CM1"/>
    <w:basedOn w:val="Default"/>
    <w:next w:val="Default"/>
    <w:uiPriority w:val="99"/>
    <w:rsid w:val="000F71D1"/>
    <w:rPr>
      <w:color w:val="auto"/>
    </w:rPr>
  </w:style>
  <w:style w:type="paragraph" w:customStyle="1" w:styleId="CM3">
    <w:name w:val="CM3"/>
    <w:basedOn w:val="Default"/>
    <w:next w:val="Default"/>
    <w:uiPriority w:val="99"/>
    <w:rsid w:val="000F71D1"/>
    <w:rPr>
      <w:color w:val="auto"/>
    </w:rPr>
  </w:style>
  <w:style w:type="paragraph" w:customStyle="1" w:styleId="ManualNumPar1">
    <w:name w:val="Manual NumPar 1"/>
    <w:basedOn w:val="Normal"/>
    <w:next w:val="Normal"/>
    <w:rsid w:val="00416703"/>
    <w:pPr>
      <w:widowControl/>
      <w:spacing w:before="120" w:after="120"/>
      <w:ind w:left="850" w:hanging="850"/>
      <w:jc w:val="both"/>
    </w:pPr>
    <w:rPr>
      <w:rFonts w:eastAsia="Calibri"/>
      <w:szCs w:val="22"/>
      <w:lang w:eastAsia="en-US" w:bidi="ar-SA"/>
    </w:rPr>
  </w:style>
  <w:style w:type="paragraph" w:customStyle="1" w:styleId="Center">
    <w:name w:val="Center"/>
    <w:rsid w:val="00416703"/>
    <w:pPr>
      <w:spacing w:after="120"/>
      <w:jc w:val="center"/>
    </w:pPr>
    <w:rPr>
      <w:color w:val="000000"/>
      <w:lang w:eastAsia="en-GB" w:bidi="ar-SA"/>
    </w:rPr>
  </w:style>
  <w:style w:type="paragraph" w:customStyle="1" w:styleId="PageHeadingNotTOC">
    <w:name w:val="PageHeadingNotTOC"/>
    <w:basedOn w:val="Normal"/>
    <w:rsid w:val="00416703"/>
    <w:pPr>
      <w:keepNext/>
      <w:spacing w:before="240" w:after="240"/>
      <w:jc w:val="center"/>
    </w:pPr>
    <w:rPr>
      <w:rFonts w:ascii="Arial" w:hAnsi="Arial"/>
      <w:b/>
      <w:lang w:eastAsia="en-GB" w:bidi="ar-SA"/>
    </w:rPr>
  </w:style>
  <w:style w:type="paragraph" w:customStyle="1" w:styleId="ConclusionsPA">
    <w:name w:val="ConclusionsPA"/>
    <w:basedOn w:val="Normal12"/>
    <w:rsid w:val="00416703"/>
    <w:pPr>
      <w:spacing w:before="480"/>
      <w:jc w:val="center"/>
    </w:pPr>
    <w:rPr>
      <w:rFonts w:ascii="Arial" w:hAnsi="Arial"/>
      <w:b/>
      <w:caps/>
      <w:snapToGrid w:val="0"/>
      <w:lang w:eastAsia="en-US" w:bidi="ar-SA"/>
    </w:rPr>
  </w:style>
  <w:style w:type="character" w:styleId="PageNumber">
    <w:name w:val="page number"/>
    <w:rsid w:val="00416703"/>
  </w:style>
  <w:style w:type="character" w:styleId="Strong">
    <w:name w:val="Strong"/>
    <w:uiPriority w:val="22"/>
    <w:qFormat/>
    <w:rsid w:val="00416703"/>
    <w:rPr>
      <w:b/>
      <w:bCs/>
    </w:rPr>
  </w:style>
  <w:style w:type="character" w:customStyle="1" w:styleId="SupBoldItalic">
    <w:name w:val="SupBoldItalic"/>
    <w:rsid w:val="00416703"/>
    <w:rPr>
      <w:b/>
      <w:bCs w:val="0"/>
      <w:i/>
      <w:iCs w:val="0"/>
      <w:color w:val="000000"/>
      <w:vertAlign w:val="superscript"/>
    </w:rPr>
  </w:style>
  <w:style w:type="paragraph" w:customStyle="1" w:styleId="NormalTabs">
    <w:name w:val="NormalTabs"/>
    <w:basedOn w:val="Normal"/>
    <w:qFormat/>
    <w:rsid w:val="00416703"/>
    <w:pPr>
      <w:tabs>
        <w:tab w:val="center" w:pos="284"/>
        <w:tab w:val="left" w:pos="426"/>
      </w:tabs>
    </w:pPr>
    <w:rPr>
      <w:snapToGrid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5371-7781-4B6C-8532-9EB0443A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C0D87064.dotm</Template>
  <TotalTime>0</TotalTime>
  <Pages>130</Pages>
  <Words>38636</Words>
  <Characters>236067</Characters>
  <Application>Microsoft Office Word</Application>
  <DocSecurity>0</DocSecurity>
  <Lines>8140</Lines>
  <Paragraphs>2215</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272488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RENNEBOOG-DE BRUCKER Marie-Francoise</dc:creator>
  <cp:keywords/>
  <dc:description/>
  <cp:lastModifiedBy>DECROCK Inge Maria</cp:lastModifiedBy>
  <cp:revision>2</cp:revision>
  <cp:lastPrinted>2004-11-04T09:41:00Z</cp:lastPrinted>
  <dcterms:created xsi:type="dcterms:W3CDTF">2017-12-14T16:48:00Z</dcterms:created>
  <dcterms:modified xsi:type="dcterms:W3CDTF">2017-12-14T16:48:00Z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9.1.1 Build [20170911]</vt:lpwstr>
  </property>
  <property fmtid="{D5CDD505-2E9C-101B-9397-08002B2CF9AE}" pid="4" name="&lt;FdR&gt;">
    <vt:lpwstr>1140457</vt:lpwstr>
  </property>
  <property fmtid="{D5CDD505-2E9C-101B-9397-08002B2CF9AE}" pid="5" name="&lt;Type&gt;">
    <vt:lpwstr>RR</vt:lpwstr>
  </property>
  <property fmtid="{D5CDD505-2E9C-101B-9397-08002B2CF9AE}" pid="6" name="&lt;ModelCod&gt;">
    <vt:lpwstr>\\eiciLUXpr1\pdocep$\DocEP\DOCS\General\PR\PR_Leg\COD\COD_1st\PR_COD_1amCom.dot(17/02/2016 10:44:39)</vt:lpwstr>
  </property>
  <property fmtid="{D5CDD505-2E9C-101B-9397-08002B2CF9AE}" pid="7" name="&lt;ModelTra&gt;">
    <vt:lpwstr>\\eiciLUXpr1\pdocep$\DocEP\TRANSFIL\NL\PR_COD_1amCom.NL(26/05/2015 06:36:03)</vt:lpwstr>
  </property>
  <property fmtid="{D5CDD505-2E9C-101B-9397-08002B2CF9AE}" pid="8" name="&lt;Model&gt;">
    <vt:lpwstr>PR_COD_1amCom</vt:lpwstr>
  </property>
  <property fmtid="{D5CDD505-2E9C-101B-9397-08002B2CF9AE}" pid="9" name="FooterPath">
    <vt:lpwstr>RR\1140457NL.docx</vt:lpwstr>
  </property>
  <property fmtid="{D5CDD505-2E9C-101B-9397-08002B2CF9AE}" pid="10" name="PE Number">
    <vt:lpwstr>592.444</vt:lpwstr>
  </property>
  <property fmtid="{D5CDD505-2E9C-101B-9397-08002B2CF9AE}" pid="11" name="Bookout">
    <vt:lpwstr>OK - 2017/12/14 17:47</vt:lpwstr>
  </property>
  <property fmtid="{D5CDD505-2E9C-101B-9397-08002B2CF9AE}" pid="12" name="SDLStudio">
    <vt:lpwstr/>
  </property>
  <property fmtid="{D5CDD505-2E9C-101B-9397-08002B2CF9AE}" pid="13" name="&lt;Extension&gt;">
    <vt:lpwstr>NL</vt:lpwstr>
  </property>
  <property fmtid="{D5CDD505-2E9C-101B-9397-08002B2CF9AE}" pid="14" name="SubscribeElise">
    <vt:lpwstr/>
  </property>
</Properties>
</file>