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FC4B36" w14:paraId="303B837C" w14:textId="77777777" w:rsidTr="00613F2E">
        <w:trPr>
          <w:trHeight w:hRule="exact" w:val="1418"/>
        </w:trPr>
        <w:tc>
          <w:tcPr>
            <w:tcW w:w="6804" w:type="dxa"/>
            <w:vAlign w:val="center"/>
            <w:hideMark/>
          </w:tcPr>
          <w:p w14:paraId="7300B107" w14:textId="77777777" w:rsidR="00613F2E" w:rsidRPr="00FC4B36" w:rsidRDefault="001A349F">
            <w:pPr>
              <w:pStyle w:val="EPName"/>
            </w:pPr>
            <w:r>
              <w:t>Parlament Ewropew</w:t>
            </w:r>
          </w:p>
          <w:p w14:paraId="7C944789" w14:textId="77777777" w:rsidR="00613F2E" w:rsidRPr="00FC4B36" w:rsidRDefault="001F27BD" w:rsidP="001F27BD">
            <w:pPr>
              <w:pStyle w:val="EPTerm"/>
              <w:rPr>
                <w:rStyle w:val="HideTWBExt"/>
                <w:noProof w:val="0"/>
                <w:vanish w:val="0"/>
                <w:color w:val="auto"/>
              </w:rPr>
            </w:pPr>
            <w:r>
              <w:t>2014-2019</w:t>
            </w:r>
          </w:p>
        </w:tc>
        <w:tc>
          <w:tcPr>
            <w:tcW w:w="2268" w:type="dxa"/>
            <w:hideMark/>
          </w:tcPr>
          <w:p w14:paraId="5F89457C" w14:textId="77777777" w:rsidR="00613F2E" w:rsidRPr="00FC4B36" w:rsidRDefault="00E97A7F">
            <w:pPr>
              <w:pStyle w:val="EPLogo"/>
            </w:pPr>
            <w:r>
              <w:pict w14:anchorId="0472B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8" o:title="EP logo RGB_Mute"/>
                </v:shape>
              </w:pict>
            </w:r>
          </w:p>
        </w:tc>
      </w:tr>
    </w:tbl>
    <w:p w14:paraId="762FF2ED" w14:textId="77777777" w:rsidR="009612AA" w:rsidRPr="00FC4B36" w:rsidRDefault="009612AA" w:rsidP="009612AA">
      <w:pPr>
        <w:pStyle w:val="LineTop"/>
      </w:pPr>
    </w:p>
    <w:p w14:paraId="288767DC" w14:textId="34E72761" w:rsidR="009612AA" w:rsidRPr="00FC4B36" w:rsidRDefault="002A4FB3" w:rsidP="009612AA">
      <w:pPr>
        <w:pStyle w:val="ZCommittee"/>
      </w:pPr>
      <w:r>
        <w:t>Dokument ta' sessjoni</w:t>
      </w:r>
    </w:p>
    <w:p w14:paraId="6DA81CD7" w14:textId="77777777" w:rsidR="009612AA" w:rsidRPr="00FC4B36" w:rsidRDefault="009612AA" w:rsidP="009612AA">
      <w:pPr>
        <w:pStyle w:val="LineBottom"/>
      </w:pPr>
    </w:p>
    <w:p w14:paraId="65674D9A" w14:textId="1AF03C74" w:rsidR="00363B94" w:rsidRPr="00FC4B36" w:rsidRDefault="002A4FB3">
      <w:pPr>
        <w:pStyle w:val="RefProc"/>
      </w:pPr>
      <w:r>
        <w:rPr>
          <w:rStyle w:val="HideTWBExt"/>
        </w:rPr>
        <w:t>&lt;NoDocSe&gt;</w:t>
      </w:r>
      <w:r>
        <w:t>A8-0053/2018</w:t>
      </w:r>
      <w:r>
        <w:rPr>
          <w:rStyle w:val="HideTWBExt"/>
        </w:rPr>
        <w:t>&lt;/NoDocSe&gt;</w:t>
      </w:r>
    </w:p>
    <w:p w14:paraId="4719038F" w14:textId="4DD83421" w:rsidR="00363B94" w:rsidRPr="00FC4B36" w:rsidRDefault="00363B94">
      <w:pPr>
        <w:pStyle w:val="ZDate"/>
      </w:pPr>
      <w:r>
        <w:rPr>
          <w:rStyle w:val="HideTWBExt"/>
        </w:rPr>
        <w:t>&lt;Date&gt;</w:t>
      </w:r>
      <w:r>
        <w:rPr>
          <w:rStyle w:val="HideTWBInt"/>
        </w:rPr>
        <w:t>{05/03/2018}</w:t>
      </w:r>
      <w:r>
        <w:t>5.3.2018</w:t>
      </w:r>
      <w:r>
        <w:rPr>
          <w:rStyle w:val="HideTWBExt"/>
        </w:rPr>
        <w:t>&lt;/Date&gt;</w:t>
      </w:r>
    </w:p>
    <w:p w14:paraId="25AA4D08" w14:textId="77777777" w:rsidR="00363B94" w:rsidRPr="00FC4B36" w:rsidRDefault="00363B94">
      <w:pPr>
        <w:pStyle w:val="StarsAndIs"/>
      </w:pPr>
      <w:r>
        <w:rPr>
          <w:rStyle w:val="HideTWBExt"/>
          <w:b w:val="0"/>
        </w:rPr>
        <w:t>&lt;RefProcLect&gt;</w:t>
      </w:r>
      <w:r>
        <w:t>***</w:t>
      </w:r>
      <w:r>
        <w:rPr>
          <w:rStyle w:val="HideTWBExt"/>
          <w:b w:val="0"/>
        </w:rPr>
        <w:t>&lt;/RefProcLect&gt;</w:t>
      </w:r>
    </w:p>
    <w:p w14:paraId="1159FBB5" w14:textId="1D99AD50" w:rsidR="00363B94" w:rsidRPr="00FC4B36" w:rsidRDefault="00363B94">
      <w:pPr>
        <w:pStyle w:val="TypeDoc"/>
      </w:pPr>
      <w:r>
        <w:rPr>
          <w:rStyle w:val="HideTWBExt"/>
          <w:b w:val="0"/>
        </w:rPr>
        <w:t>&lt;TitreType&gt;</w:t>
      </w:r>
      <w:r>
        <w:t>RAKKOMANDAZZJONI</w:t>
      </w:r>
      <w:r>
        <w:rPr>
          <w:rStyle w:val="HideTWBExt"/>
          <w:b w:val="0"/>
        </w:rPr>
        <w:t>&lt;/TitreType&gt;</w:t>
      </w:r>
    </w:p>
    <w:p w14:paraId="441A1363" w14:textId="20C569CD" w:rsidR="00363B94" w:rsidRPr="00FC4B36" w:rsidRDefault="00363B94">
      <w:pPr>
        <w:pStyle w:val="CoverNormal"/>
      </w:pPr>
      <w:r>
        <w:rPr>
          <w:rStyle w:val="HideTWBExt"/>
        </w:rPr>
        <w:t>&lt;Titre&gt;</w:t>
      </w:r>
      <w:r>
        <w:t>dwar l-abbozz ta' Deċiżjoni tal-Kunsill dwar il-konklużjoni ta' Protokoll li jistabbilixxi l-opportunitajiet tas-sajd u l-kontribuzzjoni finanzjarja stipulati fil-Ftehim ta' Sħubija dwar is-Sajd bejn l-Unjoni Ewropea u r-Repubblika ta' Mauritius</w:t>
      </w:r>
      <w:r>
        <w:rPr>
          <w:rStyle w:val="HideTWBExt"/>
        </w:rPr>
        <w:t>&lt;/Titre&gt;</w:t>
      </w:r>
    </w:p>
    <w:p w14:paraId="3766A57E" w14:textId="57BAC4B5" w:rsidR="00363B94" w:rsidRPr="00FC4B36" w:rsidRDefault="00363B94">
      <w:pPr>
        <w:pStyle w:val="Cover24"/>
      </w:pPr>
      <w:r>
        <w:rPr>
          <w:rStyle w:val="HideTWBExt"/>
        </w:rPr>
        <w:t>&lt;DocRef&gt;</w:t>
      </w:r>
      <w:r>
        <w:t>(12476/2017– C8-0445/2017 – 2017/0223(NLE))</w:t>
      </w:r>
      <w:r>
        <w:rPr>
          <w:rStyle w:val="HideTWBExt"/>
        </w:rPr>
        <w:t>&lt;/DocRef&gt;</w:t>
      </w:r>
    </w:p>
    <w:p w14:paraId="77E79528" w14:textId="77777777" w:rsidR="00363B94" w:rsidRPr="00FC4B36" w:rsidRDefault="00363B94">
      <w:pPr>
        <w:pStyle w:val="Cover24"/>
      </w:pPr>
      <w:r>
        <w:rPr>
          <w:rStyle w:val="HideTWBExt"/>
        </w:rPr>
        <w:t>&lt;Commission&gt;</w:t>
      </w:r>
      <w:r>
        <w:rPr>
          <w:rStyle w:val="HideTWBInt"/>
        </w:rPr>
        <w:t>{PECH}</w:t>
      </w:r>
      <w:r>
        <w:t>Kumitat għas-Sajd</w:t>
      </w:r>
      <w:r>
        <w:rPr>
          <w:rStyle w:val="HideTWBExt"/>
        </w:rPr>
        <w:t>&lt;/Commission&gt;</w:t>
      </w:r>
    </w:p>
    <w:p w14:paraId="0A521D31" w14:textId="77777777" w:rsidR="00363B94" w:rsidRPr="00FC4B36" w:rsidRDefault="001A349F">
      <w:pPr>
        <w:pStyle w:val="Cover24"/>
      </w:pPr>
      <w:r>
        <w:t xml:space="preserve">Rapporteur: </w:t>
      </w:r>
      <w:r>
        <w:rPr>
          <w:rStyle w:val="HideTWBExt"/>
        </w:rPr>
        <w:t>&lt;Depute&gt;</w:t>
      </w:r>
      <w:r>
        <w:t>Norica Nicolai</w:t>
      </w:r>
      <w:r>
        <w:rPr>
          <w:rStyle w:val="HideTWBExt"/>
        </w:rPr>
        <w:t>&lt;/Depute&gt;</w:t>
      </w:r>
    </w:p>
    <w:p w14:paraId="0B368572" w14:textId="77777777" w:rsidR="00B42885" w:rsidRPr="00FC4B36" w:rsidRDefault="00B42885" w:rsidP="00B42885">
      <w:pPr>
        <w:pStyle w:val="CoverNormal"/>
      </w:pPr>
    </w:p>
    <w:p w14:paraId="45AA1312" w14:textId="77777777" w:rsidR="00363B94" w:rsidRPr="00FC4B36" w:rsidRDefault="00363B94" w:rsidP="00613F2E">
      <w:pPr>
        <w:widowControl/>
        <w:tabs>
          <w:tab w:val="center" w:pos="4677"/>
        </w:tabs>
      </w:pPr>
      <w:r>
        <w:br w:type="page"/>
      </w:r>
    </w:p>
    <w:p w14:paraId="28AA7D45" w14:textId="77777777" w:rsidR="001F27BD" w:rsidRPr="00FC4B36" w:rsidRDefault="001826DB">
      <w:fldSimple w:instr=" TITLE  \* MERGEFORMAT ">
        <w:r w:rsidR="00E97A7F">
          <w:t>PR_NLE-AP_Agreement</w:t>
        </w:r>
      </w:fldSimple>
    </w:p>
    <w:p w14:paraId="2F9490D7" w14:textId="77777777" w:rsidR="001F27BD" w:rsidRPr="00FC4B36" w:rsidRDefault="001F27BD"/>
    <w:p w14:paraId="71855A99" w14:textId="77777777" w:rsidR="001F27BD" w:rsidRPr="00FC4B36" w:rsidRDefault="001F27BD"/>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F27BD" w:rsidRPr="00FC4B36" w14:paraId="0777949A" w14:textId="77777777">
        <w:tc>
          <w:tcPr>
            <w:tcW w:w="5811" w:type="dxa"/>
          </w:tcPr>
          <w:p w14:paraId="23F19F43" w14:textId="77777777" w:rsidR="001F27BD" w:rsidRPr="00FC4B36" w:rsidRDefault="001F27BD">
            <w:pPr>
              <w:pStyle w:val="Lgendetitre"/>
            </w:pPr>
            <w:r>
              <w:t>Tifsira tas-simboli użati</w:t>
            </w:r>
          </w:p>
        </w:tc>
      </w:tr>
      <w:tr w:rsidR="001F27BD" w:rsidRPr="00FC4B36" w14:paraId="715A303B" w14:textId="77777777" w:rsidTr="007948A1">
        <w:trPr>
          <w:cantSplit/>
          <w:trHeight w:val="1944"/>
        </w:trPr>
        <w:tc>
          <w:tcPr>
            <w:tcW w:w="5811" w:type="dxa"/>
            <w:tcBorders>
              <w:bottom w:val="single" w:sz="4" w:space="0" w:color="auto"/>
            </w:tcBorders>
          </w:tcPr>
          <w:p w14:paraId="118C8175" w14:textId="77777777" w:rsidR="001F27BD" w:rsidRPr="00FC4B36" w:rsidRDefault="001F27BD">
            <w:pPr>
              <w:pStyle w:val="Lgendesigne"/>
            </w:pPr>
            <w:r>
              <w:tab/>
              <w:t>*</w:t>
            </w:r>
            <w:r>
              <w:tab/>
              <w:t>Proċedura ta' konsultazzjoni</w:t>
            </w:r>
          </w:p>
          <w:p w14:paraId="564F311B" w14:textId="77777777" w:rsidR="001F27BD" w:rsidRPr="00FC4B36" w:rsidRDefault="001F27BD">
            <w:pPr>
              <w:pStyle w:val="Lgendesigne"/>
            </w:pPr>
            <w:r>
              <w:tab/>
              <w:t>***</w:t>
            </w:r>
            <w:r>
              <w:tab/>
              <w:t>Proċedura ta’ approvazzjoni</w:t>
            </w:r>
          </w:p>
          <w:p w14:paraId="371BBD37" w14:textId="77777777" w:rsidR="001F27BD" w:rsidRPr="00FC4B36" w:rsidRDefault="001F27BD">
            <w:pPr>
              <w:pStyle w:val="Lgendesigne"/>
            </w:pPr>
            <w:r>
              <w:tab/>
              <w:t>***I</w:t>
            </w:r>
            <w:r>
              <w:tab/>
              <w:t>Proċedura leġiżlattiva ordinarja (l-ewwel qari)</w:t>
            </w:r>
          </w:p>
          <w:p w14:paraId="3E36A9BE" w14:textId="77777777" w:rsidR="001F27BD" w:rsidRPr="00FC4B36" w:rsidRDefault="001F27BD">
            <w:pPr>
              <w:pStyle w:val="Lgendesigne"/>
            </w:pPr>
            <w:r>
              <w:tab/>
              <w:t>***II</w:t>
            </w:r>
            <w:r>
              <w:tab/>
              <w:t>Proċedura leġiżlattiva ordinarja (it-tieni qari)</w:t>
            </w:r>
          </w:p>
          <w:p w14:paraId="521AB1CB" w14:textId="77777777" w:rsidR="001F27BD" w:rsidRPr="00FC4B36" w:rsidRDefault="001F27BD">
            <w:pPr>
              <w:pStyle w:val="Lgendesigne"/>
            </w:pPr>
            <w:r>
              <w:tab/>
              <w:t>***III</w:t>
            </w:r>
            <w:r>
              <w:tab/>
              <w:t>Proċedura leġiżlattiva ordinarja (it-tielet qari)</w:t>
            </w:r>
          </w:p>
          <w:p w14:paraId="6523956E" w14:textId="77777777" w:rsidR="001F27BD" w:rsidRPr="00FC4B36" w:rsidRDefault="001F27BD">
            <w:pPr>
              <w:pStyle w:val="Lgendesigne"/>
              <w:ind w:left="0" w:firstLine="0"/>
            </w:pPr>
          </w:p>
          <w:p w14:paraId="21289140" w14:textId="77777777" w:rsidR="001F27BD" w:rsidRPr="00FC4B36" w:rsidRDefault="001F27BD">
            <w:pPr>
              <w:pStyle w:val="Lgendestandard"/>
            </w:pPr>
            <w:r>
              <w:t>(It-tip ta' proċedura jiddependi mill-bażi legali proposta mill-abbozz ta' att.)</w:t>
            </w:r>
          </w:p>
          <w:p w14:paraId="2C591A7E" w14:textId="77777777" w:rsidR="001F27BD" w:rsidRPr="00FC4B36" w:rsidRDefault="001F27BD">
            <w:pPr>
              <w:pStyle w:val="Lgendesigne"/>
              <w:ind w:left="0" w:firstLine="0"/>
            </w:pPr>
          </w:p>
        </w:tc>
      </w:tr>
    </w:tbl>
    <w:p w14:paraId="2BF94D2F" w14:textId="77777777" w:rsidR="001F27BD" w:rsidRPr="00FC4B36" w:rsidRDefault="001F27BD"/>
    <w:p w14:paraId="1612C065" w14:textId="77777777" w:rsidR="001F27BD" w:rsidRPr="00FC4B36" w:rsidRDefault="001F27BD"/>
    <w:p w14:paraId="686B9EA2" w14:textId="77777777" w:rsidR="00363B94" w:rsidRPr="00FC4B36" w:rsidRDefault="00363B94" w:rsidP="00613F2E">
      <w:pPr>
        <w:widowControl/>
        <w:tabs>
          <w:tab w:val="center" w:pos="4677"/>
        </w:tabs>
      </w:pPr>
    </w:p>
    <w:p w14:paraId="03B192AF" w14:textId="77777777" w:rsidR="00363B94" w:rsidRPr="00FC4B36" w:rsidRDefault="00363B94">
      <w:pPr>
        <w:pStyle w:val="TOCHeading"/>
      </w:pPr>
      <w:r>
        <w:br w:type="page"/>
      </w:r>
      <w:r>
        <w:lastRenderedPageBreak/>
        <w:t>WERREJ</w:t>
      </w:r>
    </w:p>
    <w:p w14:paraId="4E54F148" w14:textId="77777777" w:rsidR="00363B94" w:rsidRPr="00FC4B36" w:rsidRDefault="001A349F">
      <w:pPr>
        <w:pStyle w:val="TOCPage"/>
      </w:pPr>
      <w:r>
        <w:t>Paġna</w:t>
      </w:r>
    </w:p>
    <w:p w14:paraId="6078D2C3" w14:textId="77777777" w:rsidR="00E97A7F" w:rsidRDefault="00EF48F2">
      <w:pPr>
        <w:pStyle w:val="TOC1"/>
        <w:tabs>
          <w:tab w:val="right" w:leader="dot" w:pos="9060"/>
        </w:tabs>
        <w:rPr>
          <w:rFonts w:asciiTheme="minorHAnsi" w:eastAsiaTheme="minorEastAsia" w:hAnsiTheme="minorHAnsi" w:cstheme="minorBidi"/>
          <w:noProof/>
          <w:sz w:val="22"/>
          <w:szCs w:val="22"/>
          <w:lang w:val="en-GB"/>
        </w:rPr>
      </w:pPr>
      <w:r w:rsidRPr="00FC4B36">
        <w:rPr>
          <w:b/>
        </w:rPr>
        <w:fldChar w:fldCharType="begin"/>
      </w:r>
      <w:r w:rsidRPr="00FC4B36">
        <w:rPr>
          <w:b/>
        </w:rPr>
        <w:instrText xml:space="preserve"> TOC \t "PageHeading</w:instrText>
      </w:r>
      <w:r w:rsidR="002A4FB3">
        <w:rPr>
          <w:b/>
        </w:rPr>
        <w:instrText>;</w:instrText>
      </w:r>
      <w:r w:rsidRPr="00FC4B36">
        <w:rPr>
          <w:b/>
        </w:rPr>
        <w:instrText xml:space="preserve">1" </w:instrText>
      </w:r>
      <w:r w:rsidRPr="00FC4B36">
        <w:rPr>
          <w:b/>
        </w:rPr>
        <w:fldChar w:fldCharType="separate"/>
      </w:r>
      <w:r w:rsidR="00E97A7F">
        <w:rPr>
          <w:noProof/>
        </w:rPr>
        <w:t>ABBOZZ TA' RIŻOLUZZJONI LEĠIŻLATTIVA TAL-PARLAMENT EWROPEW</w:t>
      </w:r>
      <w:r w:rsidR="00E97A7F">
        <w:rPr>
          <w:noProof/>
        </w:rPr>
        <w:tab/>
      </w:r>
      <w:r w:rsidR="00E97A7F">
        <w:rPr>
          <w:noProof/>
        </w:rPr>
        <w:fldChar w:fldCharType="begin"/>
      </w:r>
      <w:r w:rsidR="00E97A7F">
        <w:rPr>
          <w:noProof/>
        </w:rPr>
        <w:instrText xml:space="preserve"> PAGEREF _Toc510607239 \h </w:instrText>
      </w:r>
      <w:r w:rsidR="00E97A7F">
        <w:rPr>
          <w:noProof/>
        </w:rPr>
      </w:r>
      <w:r w:rsidR="00E97A7F">
        <w:rPr>
          <w:noProof/>
        </w:rPr>
        <w:fldChar w:fldCharType="separate"/>
      </w:r>
      <w:r w:rsidR="00E97A7F">
        <w:rPr>
          <w:noProof/>
        </w:rPr>
        <w:t>5</w:t>
      </w:r>
      <w:r w:rsidR="00E97A7F">
        <w:rPr>
          <w:noProof/>
        </w:rPr>
        <w:fldChar w:fldCharType="end"/>
      </w:r>
    </w:p>
    <w:p w14:paraId="163A7C74" w14:textId="77777777" w:rsidR="00E97A7F" w:rsidRDefault="00E97A7F">
      <w:pPr>
        <w:pStyle w:val="TOC1"/>
        <w:tabs>
          <w:tab w:val="right" w:leader="dot" w:pos="9060"/>
        </w:tabs>
        <w:rPr>
          <w:rFonts w:asciiTheme="minorHAnsi" w:eastAsiaTheme="minorEastAsia" w:hAnsiTheme="minorHAnsi" w:cstheme="minorBidi"/>
          <w:noProof/>
          <w:sz w:val="22"/>
          <w:szCs w:val="22"/>
          <w:lang w:val="en-GB"/>
        </w:rPr>
      </w:pPr>
      <w:r>
        <w:rPr>
          <w:noProof/>
        </w:rPr>
        <w:t>NOTA SPJEGATTIVA</w:t>
      </w:r>
      <w:r>
        <w:rPr>
          <w:noProof/>
        </w:rPr>
        <w:tab/>
      </w:r>
      <w:r>
        <w:rPr>
          <w:noProof/>
        </w:rPr>
        <w:fldChar w:fldCharType="begin"/>
      </w:r>
      <w:r>
        <w:rPr>
          <w:noProof/>
        </w:rPr>
        <w:instrText xml:space="preserve"> PAGEREF _Toc510607240 \h </w:instrText>
      </w:r>
      <w:r>
        <w:rPr>
          <w:noProof/>
        </w:rPr>
      </w:r>
      <w:r>
        <w:rPr>
          <w:noProof/>
        </w:rPr>
        <w:fldChar w:fldCharType="separate"/>
      </w:r>
      <w:r>
        <w:rPr>
          <w:noProof/>
        </w:rPr>
        <w:t>6</w:t>
      </w:r>
      <w:r>
        <w:rPr>
          <w:noProof/>
        </w:rPr>
        <w:fldChar w:fldCharType="end"/>
      </w:r>
    </w:p>
    <w:p w14:paraId="5CC51A0C" w14:textId="77777777" w:rsidR="00E97A7F" w:rsidRDefault="00E97A7F">
      <w:pPr>
        <w:pStyle w:val="TOC1"/>
        <w:tabs>
          <w:tab w:val="right" w:leader="dot" w:pos="9060"/>
        </w:tabs>
        <w:rPr>
          <w:rFonts w:asciiTheme="minorHAnsi" w:eastAsiaTheme="minorEastAsia" w:hAnsiTheme="minorHAnsi" w:cstheme="minorBidi"/>
          <w:noProof/>
          <w:sz w:val="22"/>
          <w:szCs w:val="22"/>
          <w:lang w:val="en-GB"/>
        </w:rPr>
      </w:pPr>
      <w:r>
        <w:rPr>
          <w:noProof/>
        </w:rPr>
        <w:t xml:space="preserve">OPINJONI </w:t>
      </w:r>
      <w:r w:rsidRPr="00EB5F56">
        <w:rPr>
          <w:caps/>
          <w:noProof/>
        </w:rPr>
        <w:t>tal-Kumitat għall-Baġits</w:t>
      </w:r>
      <w:r>
        <w:rPr>
          <w:noProof/>
        </w:rPr>
        <w:tab/>
      </w:r>
      <w:r>
        <w:rPr>
          <w:noProof/>
        </w:rPr>
        <w:fldChar w:fldCharType="begin"/>
      </w:r>
      <w:r>
        <w:rPr>
          <w:noProof/>
        </w:rPr>
        <w:instrText xml:space="preserve"> PAGEREF _Toc510607241 \h </w:instrText>
      </w:r>
      <w:r>
        <w:rPr>
          <w:noProof/>
        </w:rPr>
      </w:r>
      <w:r>
        <w:rPr>
          <w:noProof/>
        </w:rPr>
        <w:fldChar w:fldCharType="separate"/>
      </w:r>
      <w:r>
        <w:rPr>
          <w:noProof/>
        </w:rPr>
        <w:t>9</w:t>
      </w:r>
      <w:r>
        <w:rPr>
          <w:noProof/>
        </w:rPr>
        <w:fldChar w:fldCharType="end"/>
      </w:r>
    </w:p>
    <w:p w14:paraId="10852923" w14:textId="77777777" w:rsidR="00E97A7F" w:rsidRDefault="00E97A7F">
      <w:pPr>
        <w:pStyle w:val="TOC1"/>
        <w:tabs>
          <w:tab w:val="right" w:leader="dot" w:pos="9060"/>
        </w:tabs>
        <w:rPr>
          <w:rFonts w:asciiTheme="minorHAnsi" w:eastAsiaTheme="minorEastAsia" w:hAnsiTheme="minorHAnsi" w:cstheme="minorBidi"/>
          <w:noProof/>
          <w:sz w:val="22"/>
          <w:szCs w:val="22"/>
          <w:lang w:val="en-GB"/>
        </w:rPr>
      </w:pPr>
      <w:r>
        <w:rPr>
          <w:noProof/>
        </w:rPr>
        <w:t>PROĊEDURA TAL-KUMITAT RESPONSABBLI</w:t>
      </w:r>
      <w:r>
        <w:rPr>
          <w:noProof/>
        </w:rPr>
        <w:tab/>
      </w:r>
      <w:r>
        <w:rPr>
          <w:noProof/>
        </w:rPr>
        <w:fldChar w:fldCharType="begin"/>
      </w:r>
      <w:r>
        <w:rPr>
          <w:noProof/>
        </w:rPr>
        <w:instrText xml:space="preserve"> PAGEREF _Toc510607242 \h </w:instrText>
      </w:r>
      <w:r>
        <w:rPr>
          <w:noProof/>
        </w:rPr>
      </w:r>
      <w:r>
        <w:rPr>
          <w:noProof/>
        </w:rPr>
        <w:fldChar w:fldCharType="separate"/>
      </w:r>
      <w:r>
        <w:rPr>
          <w:noProof/>
        </w:rPr>
        <w:t>13</w:t>
      </w:r>
      <w:r>
        <w:rPr>
          <w:noProof/>
        </w:rPr>
        <w:fldChar w:fldCharType="end"/>
      </w:r>
    </w:p>
    <w:p w14:paraId="5F87D0F8" w14:textId="77777777" w:rsidR="00E97A7F" w:rsidRDefault="00E97A7F">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_Toc510607243 \h </w:instrText>
      </w:r>
      <w:r>
        <w:rPr>
          <w:noProof/>
        </w:rPr>
      </w:r>
      <w:r>
        <w:rPr>
          <w:noProof/>
        </w:rPr>
        <w:fldChar w:fldCharType="separate"/>
      </w:r>
      <w:r>
        <w:rPr>
          <w:noProof/>
        </w:rPr>
        <w:t>14</w:t>
      </w:r>
      <w:r>
        <w:rPr>
          <w:noProof/>
        </w:rPr>
        <w:fldChar w:fldCharType="end"/>
      </w:r>
    </w:p>
    <w:p w14:paraId="7C9B173D" w14:textId="77777777" w:rsidR="00363B94" w:rsidRPr="00FC4B36" w:rsidRDefault="00EF48F2" w:rsidP="004E1650">
      <w:r w:rsidRPr="00FC4B36">
        <w:rPr>
          <w:b/>
        </w:rPr>
        <w:fldChar w:fldCharType="end"/>
      </w:r>
    </w:p>
    <w:p w14:paraId="64D773F9" w14:textId="77777777" w:rsidR="004E1650" w:rsidRPr="00FC4B36" w:rsidRDefault="004E1650" w:rsidP="004E1650"/>
    <w:p w14:paraId="3888F831" w14:textId="77777777" w:rsidR="004E1650" w:rsidRPr="00FC4B36" w:rsidRDefault="004E1650">
      <w:pPr>
        <w:pStyle w:val="PageHeading"/>
      </w:pPr>
    </w:p>
    <w:p w14:paraId="4156E9CE" w14:textId="77777777" w:rsidR="00AE22B4" w:rsidRPr="00FC4B36" w:rsidRDefault="00363B94" w:rsidP="00FB3A91">
      <w:pPr>
        <w:pStyle w:val="PageHeading"/>
        <w:widowControl/>
      </w:pPr>
      <w:r>
        <w:br w:type="page"/>
      </w:r>
      <w:bookmarkStart w:id="0" w:name="_Toc402363078"/>
    </w:p>
    <w:p w14:paraId="79A63661" w14:textId="3E5456B5" w:rsidR="00FB3A91" w:rsidRPr="00FC4B36" w:rsidRDefault="00AE22B4" w:rsidP="00FB3A91">
      <w:pPr>
        <w:pStyle w:val="PageHeading"/>
        <w:widowControl/>
      </w:pPr>
      <w:r>
        <w:br w:type="page"/>
      </w:r>
      <w:bookmarkStart w:id="1" w:name="_Toc510607239"/>
      <w:r>
        <w:lastRenderedPageBreak/>
        <w:t>ABBOZZ TA' RIŻOLUZZJONI LEĠIŻLATTIVA TAL-PARLAMENT EWROPEW</w:t>
      </w:r>
      <w:bookmarkEnd w:id="0"/>
      <w:bookmarkEnd w:id="1"/>
    </w:p>
    <w:p w14:paraId="78812B7C" w14:textId="7F7287AB" w:rsidR="00363B94" w:rsidRPr="00FC4B36" w:rsidRDefault="001A349F" w:rsidP="00FB3A91">
      <w:pPr>
        <w:pStyle w:val="NormalBold"/>
        <w:widowControl/>
      </w:pPr>
      <w:r>
        <w:t>dwar l-abbozz ta' Deċiżjoni tal-Kunsill dwar il-konklużjoni ta' Protokoll li jistabbilixxi l-opportunitajiet tas-sajd u l-kontribuzzjoni finanzjarja stipulati fil-Ftehim ta' Sħubija dwar is-Sajd bejn l-Unjoni Ewropea u r-Repubblika ta' Mauritius</w:t>
      </w:r>
    </w:p>
    <w:p w14:paraId="0E6E24D1" w14:textId="6C2FC143" w:rsidR="00363B94" w:rsidRPr="00FC4B36" w:rsidRDefault="001A349F">
      <w:pPr>
        <w:pStyle w:val="Normal12Bold"/>
      </w:pPr>
      <w:r>
        <w:t>(12476/2017 – C8-0445/2017 – 2017/0223(NLE))</w:t>
      </w:r>
    </w:p>
    <w:p w14:paraId="328727A4" w14:textId="77777777" w:rsidR="00363B94" w:rsidRPr="00FC4B36" w:rsidRDefault="001A349F">
      <w:pPr>
        <w:pStyle w:val="Normal12Bold"/>
      </w:pPr>
      <w:r>
        <w:t>(Approvazzjoni)</w:t>
      </w:r>
    </w:p>
    <w:p w14:paraId="06087D86" w14:textId="77777777" w:rsidR="00363B94" w:rsidRPr="00FC4B36" w:rsidRDefault="001A349F">
      <w:pPr>
        <w:pStyle w:val="Normal12"/>
      </w:pPr>
      <w:r>
        <w:rPr>
          <w:i/>
        </w:rPr>
        <w:t>Il-Parlament Ewropew</w:t>
      </w:r>
      <w:r>
        <w:t>,</w:t>
      </w:r>
    </w:p>
    <w:p w14:paraId="64000778" w14:textId="77777777" w:rsidR="00621255" w:rsidRPr="005F4304" w:rsidRDefault="00621255" w:rsidP="00621255">
      <w:pPr>
        <w:pStyle w:val="Normal12Hanging"/>
      </w:pPr>
      <w:r>
        <w:t>–</w:t>
      </w:r>
      <w:r>
        <w:tab/>
        <w:t>wara li kkunsidra l-abbozz ta' deċiżjoni tal-Kunsill (12476/2017),</w:t>
      </w:r>
    </w:p>
    <w:p w14:paraId="702B67D9" w14:textId="77777777" w:rsidR="00621255" w:rsidRPr="005F4304" w:rsidRDefault="00621255" w:rsidP="00621255">
      <w:pPr>
        <w:pStyle w:val="Normal12Hanging"/>
      </w:pPr>
      <w:r>
        <w:t>–</w:t>
      </w:r>
      <w:r>
        <w:tab/>
        <w:t>wara li kkunsidra l-Protokoll li jistabbilixxi l-opportunitajiet tas-sajd u l-kontribuzzjoni finanzjarja stipulati fil-Ftehim ta' Sħubija dwar is-Sajd bejn l-Unjoni Ewropea u r-Repubblika ta' Mauritius (12479/2017),</w:t>
      </w:r>
    </w:p>
    <w:p w14:paraId="4C3BE731" w14:textId="77777777" w:rsidR="00621255" w:rsidRPr="005F4304" w:rsidRDefault="00621255" w:rsidP="00621255">
      <w:pPr>
        <w:widowControl/>
        <w:pBdr>
          <w:top w:val="nil"/>
          <w:left w:val="nil"/>
          <w:bottom w:val="nil"/>
          <w:right w:val="nil"/>
          <w:between w:val="nil"/>
          <w:bar w:val="nil"/>
        </w:pBdr>
        <w:spacing w:after="240" w:line="259" w:lineRule="auto"/>
        <w:ind w:left="567" w:hanging="567"/>
        <w:rPr>
          <w:rFonts w:ascii="Calibri" w:eastAsia="Calibri" w:hAnsi="Calibri"/>
          <w:szCs w:val="24"/>
        </w:rPr>
      </w:pPr>
      <w:r>
        <w:rPr>
          <w:rFonts w:ascii="Calibri" w:hAnsi="Calibri"/>
          <w:sz w:val="22"/>
          <w:szCs w:val="24"/>
        </w:rPr>
        <w:t>–</w:t>
      </w:r>
      <w:r>
        <w:rPr>
          <w:rFonts w:ascii="Calibri" w:hAnsi="Calibri"/>
          <w:szCs w:val="24"/>
        </w:rPr>
        <w:tab/>
      </w:r>
      <w:r>
        <w:t>wara li kkunsidra t-talba għal approvazzjoni preżentata mill-Kunsill skont l-Artikolu 43 u l-Artikolu 218(6), it-tieni subparagrafu, punt (a) u l-Artikolu 218(7) tat-Trattat dwar il-Funzjonament tal-Unjoni Ewropea (C8-0445/2017),</w:t>
      </w:r>
    </w:p>
    <w:p w14:paraId="31212A47" w14:textId="77777777" w:rsidR="00621255" w:rsidRPr="005F4304" w:rsidRDefault="00621255" w:rsidP="00621255">
      <w:pPr>
        <w:widowControl/>
        <w:tabs>
          <w:tab w:val="left" w:pos="-720"/>
          <w:tab w:val="left" w:pos="567"/>
        </w:tabs>
        <w:spacing w:after="160" w:line="259" w:lineRule="auto"/>
        <w:ind w:left="567" w:hanging="567"/>
        <w:rPr>
          <w:szCs w:val="24"/>
        </w:rPr>
      </w:pPr>
      <w:r>
        <w:rPr>
          <w:rFonts w:ascii="Calibri" w:hAnsi="Calibri"/>
          <w:sz w:val="22"/>
          <w:szCs w:val="24"/>
        </w:rPr>
        <w:t>–</w:t>
      </w:r>
      <w:r>
        <w:rPr>
          <w:rFonts w:ascii="Calibri" w:hAnsi="Calibri"/>
          <w:szCs w:val="24"/>
        </w:rPr>
        <w:tab/>
      </w:r>
      <w:r>
        <w:t>wara li kkunsidra l-Artikolu 99(1) u (4) u l-Artikolu 108(7) tar-Regoli ta' Proċedura tiegħu,</w:t>
      </w:r>
    </w:p>
    <w:p w14:paraId="605FB9B6" w14:textId="77777777" w:rsidR="00621255" w:rsidRPr="005F4304" w:rsidRDefault="00621255" w:rsidP="00621255">
      <w:pPr>
        <w:widowControl/>
        <w:tabs>
          <w:tab w:val="left" w:pos="-720"/>
          <w:tab w:val="left" w:pos="567"/>
        </w:tabs>
        <w:spacing w:after="160" w:line="259" w:lineRule="auto"/>
        <w:ind w:left="567" w:hanging="567"/>
        <w:rPr>
          <w:rFonts w:ascii="Calibri" w:eastAsia="Calibri" w:hAnsi="Calibri"/>
          <w:sz w:val="22"/>
          <w:szCs w:val="24"/>
        </w:rPr>
      </w:pPr>
      <w:r>
        <w:rPr>
          <w:rFonts w:ascii="Calibri" w:hAnsi="Calibri"/>
          <w:sz w:val="22"/>
          <w:szCs w:val="24"/>
        </w:rPr>
        <w:t>–</w:t>
      </w:r>
      <w:r>
        <w:rPr>
          <w:rFonts w:ascii="Calibri" w:hAnsi="Calibri"/>
          <w:szCs w:val="24"/>
        </w:rPr>
        <w:tab/>
      </w:r>
      <w:r>
        <w:t>wara li kkunsidra r-rakkomandazzjoni tal-Kumitat għas-Sajd u l-opinjoni tal-Kumitat għall-Baġits (A8-0053/2018),</w:t>
      </w:r>
    </w:p>
    <w:p w14:paraId="536465BD" w14:textId="77777777" w:rsidR="00621255" w:rsidRPr="005F4304" w:rsidRDefault="00621255" w:rsidP="00621255">
      <w:pPr>
        <w:pStyle w:val="Normal12Hanging"/>
      </w:pPr>
      <w:r>
        <w:t>1.</w:t>
      </w:r>
      <w:r>
        <w:tab/>
        <w:t>Jagħti l-approvazzjoni tiegħu għall-konklużjoni tal-Protokoll;</w:t>
      </w:r>
    </w:p>
    <w:p w14:paraId="4D9FEFB5" w14:textId="77777777" w:rsidR="00621255" w:rsidRPr="005F4304" w:rsidRDefault="00621255" w:rsidP="00621255">
      <w:pPr>
        <w:pStyle w:val="Normal12Hanging"/>
      </w:pPr>
      <w:r>
        <w:t>2.</w:t>
      </w:r>
      <w:r>
        <w:tab/>
        <w:t>Jagħti istruzzjonijiet lill-President tiegħu sabiex jgħaddi l-pożizzjoni tal-Parlament lill-Kunsill, lill-Kummissjoni u lill-gvernijiet u lill-parlamenti tal-Istati Membri u tar-Repubblika ta' Mauritius.</w:t>
      </w:r>
    </w:p>
    <w:p w14:paraId="0BBBC9C0" w14:textId="77777777" w:rsidR="00621255" w:rsidRPr="005F4304" w:rsidRDefault="00621255" w:rsidP="00621255">
      <w:pPr>
        <w:pStyle w:val="PageHeading"/>
        <w:widowControl/>
      </w:pPr>
      <w:r>
        <w:br w:type="page"/>
      </w:r>
      <w:bookmarkStart w:id="2" w:name="_Toc508032848"/>
      <w:bookmarkStart w:id="3" w:name="_Toc510607240"/>
      <w:r>
        <w:lastRenderedPageBreak/>
        <w:t>NOTA SPJEGATTIVA</w:t>
      </w:r>
      <w:bookmarkEnd w:id="2"/>
      <w:bookmarkEnd w:id="3"/>
    </w:p>
    <w:p w14:paraId="3E3779CE" w14:textId="77777777" w:rsidR="00621255" w:rsidRPr="005F4304" w:rsidRDefault="00621255" w:rsidP="00621255">
      <w:r>
        <w:t>L-Oċean Indjan huwa t-tieni l-akbar fornitur tat-tonn fid-dinja u l-akbar sors ta' qabdiet tat-tonn għall-flotta tal-UE. It-tonn isfar u t-tonn obeż jiffurmaw l-ikbar ammont ta' qabdiet fl-Oċean Indjan, u huma l-aktar speċi fil-mira tal-flotta Tajwaniża (70 %), filwaqt li l-flotta tal-UE tirrappreżenta biss 8,9 % tal-qabdiet annwali totali.</w:t>
      </w:r>
    </w:p>
    <w:p w14:paraId="7148B05F" w14:textId="77777777" w:rsidR="00621255" w:rsidRPr="005F4304" w:rsidRDefault="00621255" w:rsidP="00621255"/>
    <w:p w14:paraId="0CA312DE" w14:textId="77777777" w:rsidR="00621255" w:rsidRPr="005F4304" w:rsidRDefault="00621255" w:rsidP="00621255">
      <w:r>
        <w:t>Ir-Repubblika ta' Mauritius hija stat gżira li jinsab fl-Oċean Indjan, madwar 2 000 kilometri 'l barra mill-kosta tax-Xlokk tal-kontinent Afrikan, għandha superfiċje ta' 2040 kilometru kwadru, żona marittima ta' 2,3 miljun kilometru kwadru u Żona Ekonomika Esklussiva (ŻEE) ta' 1,86 miljun kilometru kwadru. Il-pajjiż jinkludi l-gżejjer ta' Mauritius, Rodrigues, il-ġżejjer periferiċi ta' St Brandon u Agaléga u t-territorji kontestati tal-gżira Tromelin u l-Arċipelagu Chagos.</w:t>
      </w:r>
    </w:p>
    <w:p w14:paraId="671786EB" w14:textId="77777777" w:rsidR="00621255" w:rsidRPr="005F4304" w:rsidRDefault="00621255" w:rsidP="00621255"/>
    <w:p w14:paraId="0C9FCF06" w14:textId="77777777" w:rsidR="00621255" w:rsidRPr="005F4304" w:rsidRDefault="00621255" w:rsidP="00621255">
      <w:r>
        <w:t xml:space="preserve">B'popolazzjoni ta' 1,27 miljun ruħ, li minnhom 1,25 miljun jgħixu fil-ġżira ta' Mauritius u 38 000 fil-gżira ta' Rodrigues, il-pajjiż qed jipprova jkompli jnaqqas il-mortalità tat-tfal, itejjeb il-kura tas-saħħa u jikseb distribuzzjoni aktar ekwa tad-dħul. </w:t>
      </w:r>
    </w:p>
    <w:p w14:paraId="69D5D100" w14:textId="77777777" w:rsidR="00621255" w:rsidRPr="005F4304" w:rsidRDefault="00621255" w:rsidP="00621255"/>
    <w:p w14:paraId="4ABFD334" w14:textId="77777777" w:rsidR="00621255" w:rsidRPr="005F4304" w:rsidRDefault="00621255" w:rsidP="00621255">
      <w:r>
        <w:t>Ir-Repubblika ta' Mauritius għandha ekonomija li dejjem qed tikber, li minn 4.6 % fis-sena naqset biss għal 3.2 % waqt il-kriżi ekonomika dinjija, fejn is-settur tas-sajd ġab bejn wieħed u ieħor 1.4 % tal-PGD tal-pajjiż. Il-pjan ta' żvilupp tal-pajjiż tal-2015 jinkludi s-sajd u l-ekonomija oċeanika bħala wieħed mill-pilastri ewlenin, b'kunsiderazzjoni xierqa tal-ġestjoni fit-tul u l-isfruttament sostenibbli tal-ambjent marin.</w:t>
      </w:r>
    </w:p>
    <w:p w14:paraId="3C164270" w14:textId="77777777" w:rsidR="00621255" w:rsidRPr="005F4304" w:rsidRDefault="00621255" w:rsidP="00621255"/>
    <w:p w14:paraId="3CFFA6A4" w14:textId="77777777" w:rsidR="00621255" w:rsidRPr="005F4304" w:rsidRDefault="00621255" w:rsidP="00621255">
      <w:r>
        <w:t>Fl-2007 l-pajjiż adotta l-Att dwar ir-Riżorsi tas-Sajd u r-Riżorsi Marini - li daħal fis-seħħ fl-2008, bl-objettiv li jipprovdi ġestjoni, protezzjoni u konservazzjoni aħjar tar-riżorsi marini. Għalkemm ir-Repubblika ta' Mauritius ma għandhiex bastimenti tal-għassa, il-liċenzji tas-sajd kollha jitolbu Sistema ta' Monitoraġġ tal-Bastimenti (VMS) li taħdem u l-kooperazzjoni mal-Kummissjoni tal-Oċean Indjan (IOC) ħolqot l-opportunità għal missjonijiet ta' għassa. Barra minn hekk, ir-ristrutturar u l-fużjoni tal-aġenziji u l-ministeri preċedenti fil-Ministeru tal-Ekonomija Oċeanika, ir-Riżorsi Maritni, is-Sajd, it-Tbaħħir u l-Gżejjer Periferiċi, flimkien mal-adozzjoni ta' leġiżlazzjoni ġdida dwar is-sajd, għandhom iġibu l-leġiżlazzjoni tal-pajjiż konformi mar-riżoluzzjonijiet tal-IOC u jtejbu l-effiċjenza u l-ġestjoni.</w:t>
      </w:r>
    </w:p>
    <w:p w14:paraId="36A8C742" w14:textId="77777777" w:rsidR="00621255" w:rsidRPr="005F4304" w:rsidRDefault="00621255" w:rsidP="00621255"/>
    <w:p w14:paraId="03F0F51D" w14:textId="77777777" w:rsidR="00621255" w:rsidRPr="005F4304" w:rsidRDefault="00621255" w:rsidP="00621255">
      <w:r>
        <w:t>L-ewwel ftehim bilaterali bejn l-UE u r-Repubblika ta' Mauritius sar fl-1989, u l-aħħar Protokoll dwar is-sajd beda fl-2014 u ntemm fis-27 ta' Jannar 2017. L-aħħar Protokoll kopra tunnellaġġ ta' referenza annwali ta' 5 500 tunellata fis-sena, għal kontribuzzjoni finanzjarja annwali ta' EUR 660 000, li minnhom EUR 302 500 kienu intiżi għas-sostenn u l-implimentazzjoni tal-politika marittima u tas-sajd tal-pajjiż.</w:t>
      </w:r>
    </w:p>
    <w:p w14:paraId="4DF80D9C" w14:textId="77777777" w:rsidR="00621255" w:rsidRPr="005F4304" w:rsidRDefault="00621255" w:rsidP="00621255"/>
    <w:p w14:paraId="402EFCBA" w14:textId="77777777" w:rsidR="00621255" w:rsidRPr="005F4304" w:rsidRDefault="00621255" w:rsidP="00621255">
      <w:r>
        <w:t>L-evalwazzjoni ex post tal-Protokoll preċedenti turi li ż-żewġ partijiet bbenefikaw minn dan il-qafas, fejn il-gvern ta' Mauritius uża l-fondi tal-UE għall-appoġġ settorjali, għal protezzjoni aqwa taż-ŻEE u għal progress konsiderevoli fl-implimentazzjoni tal-politika ambjentali tiegħu u fil-promozzjoni tas-sostenibbiltà. Fl-istess ħin, il-flotta tal-UE bbenefikat minn qafas aktar stabbli, prevedibbli u ċar, speċjalment meta jittieħed kont tal-ftehimiet ta' sħubija dwar is-sajd sostenibbli l-oħra kollha li hemm attivi fir-reġjun.</w:t>
      </w:r>
    </w:p>
    <w:p w14:paraId="65A24A5A" w14:textId="77777777" w:rsidR="00621255" w:rsidRPr="005F4304" w:rsidRDefault="00621255" w:rsidP="00621255"/>
    <w:p w14:paraId="1E0B5649" w14:textId="77777777" w:rsidR="00621255" w:rsidRPr="005F4304" w:rsidRDefault="00621255" w:rsidP="00621255">
      <w:r>
        <w:t>Abbażi tar-riżultati ta' dan ir-rapport ex post u ex ante, Protokoll ġdid bejn l-UE u r-</w:t>
      </w:r>
      <w:r>
        <w:lastRenderedPageBreak/>
        <w:t xml:space="preserve">Repubblika ta' Mauritius ġie inizjalat fl-26 ta' April 2017, u jkopri perjodu ta' erba' snin. Il-Protokoll il-ġdid huwa konformi mal-għanijiet tal-PKS u d-dimensjoni esterna tagħha. </w:t>
      </w:r>
    </w:p>
    <w:p w14:paraId="33F9DE1A" w14:textId="77777777" w:rsidR="00621255" w:rsidRPr="005F4304" w:rsidRDefault="00621255" w:rsidP="00621255"/>
    <w:p w14:paraId="13CA4C09" w14:textId="77777777" w:rsidR="00621255" w:rsidRPr="005F4304" w:rsidRDefault="00621255" w:rsidP="00621255">
      <w:r>
        <w:t>Dan il-Protokoll jipprovdi opportunitajiet għas-sajd għal 40 bastiment tas-sajd għat-tonn bit-tartarun u 45 bastiment tas-sajd bil-konz tal-wiċċ, kif ukoll massimu ta' 20 bastiment ta' forniment biex jassistu l-operazzjonijiet tal-bastimenti tas-sajd tal-UE.</w:t>
      </w:r>
    </w:p>
    <w:p w14:paraId="52D3BEC6" w14:textId="77777777" w:rsidR="00621255" w:rsidRPr="005F4304" w:rsidRDefault="00621255" w:rsidP="00621255"/>
    <w:p w14:paraId="204A930A" w14:textId="77777777" w:rsidR="00621255" w:rsidRPr="005F4304" w:rsidRDefault="00621255" w:rsidP="00621255">
      <w:r>
        <w:t>L-implikazzjoni baġitarja ta' kull sena għandha tkun ta' EUR 575 000, li jammonta għal total ta' EUR 2 300 000, imqassam kif ġej:</w:t>
      </w:r>
    </w:p>
    <w:p w14:paraId="67F7A9B1" w14:textId="77777777" w:rsidR="00621255" w:rsidRPr="005F4304" w:rsidRDefault="00621255" w:rsidP="00621255">
      <w:pPr>
        <w:pStyle w:val="ListParagraph"/>
        <w:ind w:hanging="360"/>
      </w:pPr>
      <w:r>
        <w:t>a)</w:t>
      </w:r>
      <w:r>
        <w:tab/>
        <w:t>it-tunnellaġġ ta' referenza ta' 4 000 tunnellata, li għalih ġie stabbilit l-ammont annwali ta' EUR 220 000 marbut mal-aċċess;</w:t>
      </w:r>
    </w:p>
    <w:p w14:paraId="2335DAF2" w14:textId="77777777" w:rsidR="00621255" w:rsidRPr="005F4304" w:rsidRDefault="00621255" w:rsidP="00621255">
      <w:pPr>
        <w:pStyle w:val="ListParagraph"/>
        <w:ind w:hanging="360"/>
      </w:pPr>
      <w:r>
        <w:t>b)</w:t>
      </w:r>
      <w:r>
        <w:tab/>
        <w:t>l-appoġġ għall-iżvilupp tal-politika settorjali tas-sajd tar-Repubblika ta' Mauritius, li jammonta għal EUR 220 000 fis-sena; u</w:t>
      </w:r>
    </w:p>
    <w:p w14:paraId="641D421D" w14:textId="77777777" w:rsidR="00621255" w:rsidRPr="005F4304" w:rsidRDefault="00621255" w:rsidP="00621255">
      <w:pPr>
        <w:pStyle w:val="ListParagraph"/>
        <w:ind w:hanging="360"/>
      </w:pPr>
      <w:r>
        <w:t>c)</w:t>
      </w:r>
      <w:r>
        <w:tab/>
        <w:t>l-appoġġ għall-iżvilupp fil-qasam tal-ekonomija oċeanika, li jammonta għal EUR 135 000 fis-sena.</w:t>
      </w:r>
    </w:p>
    <w:p w14:paraId="517E4852" w14:textId="77777777" w:rsidR="00621255" w:rsidRPr="005F4304" w:rsidRDefault="00621255" w:rsidP="00621255">
      <w:pPr>
        <w:pStyle w:val="ListParagraph"/>
      </w:pPr>
    </w:p>
    <w:p w14:paraId="74A9604E" w14:textId="77777777" w:rsidR="00621255" w:rsidRPr="005F4304" w:rsidRDefault="00621255" w:rsidP="00621255">
      <w:r>
        <w:t>Jekk il-livell annwali tal-qabdiet għall-bastimenti tas-sajd tal-UE jeċċedi t-tunnellaġġ annwali ta' referenza, il-kontribuzzjoni finanzjarja għal kull tunnellata ta' qbid żejda tkun ta' EUR 55, mingħajr ma jinqabeż id-doppju tal-ammont annwali pjanat ta' EUR 220 000. F'każ li dan il-limitu jinqabeż, l-ammont żejjed jitħallas is-sena ta' wara.</w:t>
      </w:r>
    </w:p>
    <w:p w14:paraId="20E08D78" w14:textId="77777777" w:rsidR="00621255" w:rsidRPr="005F4304" w:rsidRDefault="00621255" w:rsidP="00621255"/>
    <w:p w14:paraId="619FF541" w14:textId="77777777" w:rsidR="00621255" w:rsidRPr="005F4304" w:rsidRDefault="00621255" w:rsidP="00621255">
      <w:r>
        <w:t xml:space="preserve">Bħala parti mill-Protokoll, ir-Repubblika ta' Mauritius se tapplika l-istess miżuri tekniċi u ta' konservazzjoni għall-flotot industrijali kollha li joperaw fl-ilmijiet tagħha, sabiex jiġu żgurati kundizzjonijiet ekwi. Fl-istess ħin, l-awtoritajiet tar-Repubblika ta' Mauritius se jipprovdu lill-UE informazzjoni rilevanti rigward l-attivitajiet ta' sajd barranin fl-ilmijiet tagħha. </w:t>
      </w:r>
    </w:p>
    <w:p w14:paraId="5090B573" w14:textId="77777777" w:rsidR="00621255" w:rsidRPr="005F4304" w:rsidRDefault="00621255" w:rsidP="00621255"/>
    <w:p w14:paraId="5A8DD9C3" w14:textId="77777777" w:rsidR="00621255" w:rsidRPr="005F4304" w:rsidRDefault="00621255" w:rsidP="00621255">
      <w:r>
        <w:t>Fir-rigward tar-rispett tad-drittijiet tal-bniedem, il-prinċipju demokratiku u l-istat tad-dritt, l-UE u r-Repubblika ta' Mauritius se jimplimentaw dan il-Ftehim skont l-Artikolu 9 tal-Ftehim ta' Cotonou.</w:t>
      </w:r>
    </w:p>
    <w:p w14:paraId="0EE7F7A4" w14:textId="77777777" w:rsidR="00621255" w:rsidRPr="005F4304" w:rsidRDefault="00621255" w:rsidP="00621255"/>
    <w:p w14:paraId="74141455" w14:textId="77777777" w:rsidR="00621255" w:rsidRPr="005F4304" w:rsidRDefault="00621255" w:rsidP="00621255">
      <w:r>
        <w:t>B'konformità mal-PKS u l-objettivi ekonomiċi u tas-sajd ta' Mauritius, il-Partijiet se jikkooperaw fil-qasam tal-ġlieda kontra s-sajd IUU, u għalhekk il-Protokoll jitlob li l-bastimenti tal-UE jirrappurtaw minnufih kull attività suspettuża li jaraw.</w:t>
      </w:r>
    </w:p>
    <w:p w14:paraId="415D0534" w14:textId="77777777" w:rsidR="00621255" w:rsidRPr="005F4304" w:rsidRDefault="00621255" w:rsidP="00621255"/>
    <w:p w14:paraId="7D7B7A8E" w14:textId="77777777" w:rsidR="00621255" w:rsidRPr="005F4304" w:rsidRDefault="00621255" w:rsidP="00621255">
      <w:r>
        <w:t>Il-Kumitat Konġunt, magħmul minn rappreżentanti taż-żewġ Partijiet, se jistabbilixxi, abbażi tal-politika nazzjonali tas-sajd u dik marittima ta' Mauritius, objettivi kemm annwali kif ukoll pluriennali, li għandhom jintlaħqu fil-qasam tal-iżvilupp ta' sajd responsabbli u sostenibbli. Il-Kumitat Konġunt se jevalwa l-progress ta' dawn l-objettivi u jista' jirrevedi jew jissospendi l-kontribuzzjoni finanzjarja jekk ir-riżultati ma jkunux konsistenti mal-ipprogrammar.</w:t>
      </w:r>
    </w:p>
    <w:p w14:paraId="0519A0FC" w14:textId="77777777" w:rsidR="00621255" w:rsidRPr="005F4304" w:rsidRDefault="00621255" w:rsidP="00621255"/>
    <w:p w14:paraId="43419FB7" w14:textId="77777777" w:rsidR="00621255" w:rsidRPr="005F4304" w:rsidRDefault="00621255" w:rsidP="00621255">
      <w:r>
        <w:t xml:space="preserve">Iż-żewġ Partijiet qablu li jikkonformaw mar-regolamenti u r-rakkomandazzjonijiet tal-IOC u li jikkunsidraw dawn, flimkien mal-aqwa parir xjentifiku disponibbli, meta l-Kumitat Konġunt jaqbel dwar il-miżuri meħtieġa sabiex tkun żgurata ġestjoni sostenibbli tar-riżorsi tas-sajd ta' Mauritius, sa fejn huma kkonċernati l-bastimenti tal-UE. </w:t>
      </w:r>
    </w:p>
    <w:p w14:paraId="479903D9" w14:textId="77777777" w:rsidR="00621255" w:rsidRPr="005F4304" w:rsidRDefault="00621255" w:rsidP="00621255"/>
    <w:p w14:paraId="543589E7" w14:textId="77777777" w:rsidR="00621255" w:rsidRPr="005F4304" w:rsidRDefault="00621255" w:rsidP="00621255">
      <w:r>
        <w:t>Dan il-Protokoll jista' jiġi sospiż jew terminat fuq l-inizjattiva ta' xi waħda miż-żewġ partijiet, filwaqt li titqies li tkun ngħatat bil-miktub notifika minn qabel ta' tliet xhur u rispettivament ta' sitt xhur. Is-sospensjoni tista' tinbeda jekk waħda mill-Partijiet ma tikkonformax mad-dispożizzjonijiet tal-Protokoll jew jekk tiġi kkonstatata leżjoni tad-drittijiet fundamentali u d-</w:t>
      </w:r>
      <w:r>
        <w:lastRenderedPageBreak/>
        <w:t>drittijiet tal-bniedem. Kemm il-proċedura ta' sospensjoni kif ukoll ta' terminazzjoni jvaraw konsultazzjonijiet bejn l-UE u r-Repubblika ta' Mauritius sabiex tinstab soluzzjoni diplomatika.</w:t>
      </w:r>
    </w:p>
    <w:p w14:paraId="24F8363D" w14:textId="77777777" w:rsidR="00621255" w:rsidRPr="005F4304" w:rsidRDefault="00621255" w:rsidP="00621255">
      <w:r>
        <w:br w:type="page"/>
      </w:r>
    </w:p>
    <w:p w14:paraId="001CF3AD" w14:textId="77777777" w:rsidR="00621255" w:rsidRPr="003B1FE9" w:rsidRDefault="00621255" w:rsidP="00621255">
      <w:pPr>
        <w:pStyle w:val="ZDate"/>
        <w:spacing w:after="480"/>
      </w:pPr>
      <w:r>
        <w:rPr>
          <w:rStyle w:val="HideTWBExt"/>
        </w:rPr>
        <w:t>&lt;Date&gt;</w:t>
      </w:r>
      <w:r>
        <w:rPr>
          <w:rStyle w:val="HideTWBInt"/>
        </w:rPr>
        <w:t>{23/02/2018}</w:t>
      </w:r>
      <w:r>
        <w:t>23.2.2018</w:t>
      </w:r>
      <w:r>
        <w:rPr>
          <w:rStyle w:val="HideTWBExt"/>
        </w:rPr>
        <w:t>&lt;/Date&gt;</w:t>
      </w:r>
    </w:p>
    <w:p w14:paraId="75E3B9C1" w14:textId="798C0AB8" w:rsidR="00621255" w:rsidRPr="003B1FE9" w:rsidRDefault="00621255" w:rsidP="00621255">
      <w:pPr>
        <w:pStyle w:val="PageHeading"/>
        <w:spacing w:before="0" w:after="720"/>
      </w:pPr>
      <w:bookmarkStart w:id="4" w:name="_Toc510607241"/>
      <w:r>
        <w:t xml:space="preserve">OPINJONI </w:t>
      </w:r>
      <w:r>
        <w:rPr>
          <w:rStyle w:val="HideTWBExt"/>
        </w:rPr>
        <w:t>&lt;CommissionResp&gt;</w:t>
      </w:r>
      <w:bookmarkStart w:id="5" w:name="OpinionToc_1"/>
      <w:r>
        <w:rPr>
          <w:caps/>
        </w:rPr>
        <w:t>tal-Kumitat għall-Baġits</w:t>
      </w:r>
      <w:bookmarkEnd w:id="5"/>
      <w:bookmarkEnd w:id="4"/>
      <w:r>
        <w:rPr>
          <w:rStyle w:val="HideTWBExt"/>
        </w:rPr>
        <w:t>&lt;/CommissionResp&gt;</w:t>
      </w:r>
    </w:p>
    <w:p w14:paraId="3C5A255D" w14:textId="77777777" w:rsidR="00621255" w:rsidRPr="003B1FE9" w:rsidRDefault="00621255" w:rsidP="00621255">
      <w:pPr>
        <w:pStyle w:val="Cover24"/>
        <w:ind w:left="0"/>
      </w:pPr>
      <w:r>
        <w:rPr>
          <w:rStyle w:val="HideTWBExt"/>
        </w:rPr>
        <w:t>&lt;CommissionInt&gt;</w:t>
      </w:r>
      <w:r>
        <w:t>għall-Kumitat għas-Sajd</w:t>
      </w:r>
      <w:r>
        <w:rPr>
          <w:rStyle w:val="HideTWBExt"/>
        </w:rPr>
        <w:t>&lt;/CommissionInt&gt;</w:t>
      </w:r>
    </w:p>
    <w:p w14:paraId="69582B30" w14:textId="77777777" w:rsidR="00621255" w:rsidRPr="003B1FE9" w:rsidRDefault="00621255" w:rsidP="00621255">
      <w:pPr>
        <w:pStyle w:val="CoverNormal"/>
        <w:ind w:left="0"/>
      </w:pPr>
      <w:r>
        <w:rPr>
          <w:rStyle w:val="HideTWBExt"/>
        </w:rPr>
        <w:t>&lt;Titre&gt;</w:t>
      </w:r>
      <w:r>
        <w:t>dwar l-abbozz ta' Deċiżjoni tal-Kunsill dwar il-konklużjoni ta' Protokoll li jistabbilixxi l-opportunitajiet tas-sajd u l-kontribuzzjoni finanzjarja previsti fil-Ftehim ta' Sħubija dwar is-Sajd bejn l-Unjoni Ewropea u r-Repubblika ta' Mauritius</w:t>
      </w:r>
      <w:r>
        <w:rPr>
          <w:rStyle w:val="HideTWBExt"/>
        </w:rPr>
        <w:t>&lt;/Titre&gt;</w:t>
      </w:r>
    </w:p>
    <w:p w14:paraId="767DB86F" w14:textId="77777777" w:rsidR="00621255" w:rsidRPr="003B1FE9" w:rsidRDefault="00621255" w:rsidP="00621255">
      <w:pPr>
        <w:pStyle w:val="Cover24"/>
        <w:ind w:left="0"/>
      </w:pPr>
      <w:r>
        <w:rPr>
          <w:rStyle w:val="HideTWBExt"/>
        </w:rPr>
        <w:t>&lt;DocRef&gt;</w:t>
      </w:r>
      <w:r>
        <w:t>12476/2017 – C8-0445/2017 – 2017/0223(NLE)</w:t>
      </w:r>
      <w:r>
        <w:rPr>
          <w:rStyle w:val="HideTWBExt"/>
        </w:rPr>
        <w:t>&lt;/DocRef&gt;</w:t>
      </w:r>
    </w:p>
    <w:p w14:paraId="50197F06" w14:textId="77777777" w:rsidR="00621255" w:rsidRPr="003B1FE9" w:rsidRDefault="00621255" w:rsidP="00621255">
      <w:pPr>
        <w:pStyle w:val="Cover24"/>
        <w:ind w:left="0"/>
      </w:pPr>
      <w:r>
        <w:t xml:space="preserve">Rapporteur għal opinjoni: </w:t>
      </w:r>
      <w:r>
        <w:rPr>
          <w:rStyle w:val="HideTWBExt"/>
        </w:rPr>
        <w:t>&lt;Depute&gt;</w:t>
      </w:r>
      <w:r>
        <w:t>Inese Vaidere</w:t>
      </w:r>
      <w:r>
        <w:rPr>
          <w:rStyle w:val="HideTWBExt"/>
        </w:rPr>
        <w:t>&lt;/Depute&gt;</w:t>
      </w:r>
    </w:p>
    <w:p w14:paraId="7D2AD707" w14:textId="77777777" w:rsidR="00621255" w:rsidRPr="003B1FE9" w:rsidRDefault="00621255" w:rsidP="00621255">
      <w:pPr>
        <w:pStyle w:val="CoverNormal"/>
        <w:ind w:left="0"/>
      </w:pPr>
    </w:p>
    <w:p w14:paraId="6F881D2E" w14:textId="0C842BFC" w:rsidR="00621255" w:rsidRPr="003B1FE9" w:rsidRDefault="00621255" w:rsidP="00EA3304">
      <w:pPr>
        <w:widowControl/>
        <w:tabs>
          <w:tab w:val="center" w:pos="4677"/>
        </w:tabs>
      </w:pPr>
    </w:p>
    <w:p w14:paraId="53D44E71" w14:textId="43342CC8" w:rsidR="00621255" w:rsidRPr="003B1FE9" w:rsidRDefault="00621255" w:rsidP="00EA3304">
      <w:pPr>
        <w:widowControl/>
        <w:tabs>
          <w:tab w:val="center" w:pos="4677"/>
        </w:tabs>
      </w:pPr>
    </w:p>
    <w:p w14:paraId="12D23213" w14:textId="45980ED4" w:rsidR="00621255" w:rsidRPr="003B1FE9" w:rsidRDefault="00621255">
      <w:pPr>
        <w:pStyle w:val="PageHeadingNotTOC"/>
      </w:pPr>
      <w:r>
        <w:t>ĠUSTIFIKAZZJONI QASIRA</w:t>
      </w:r>
    </w:p>
    <w:p w14:paraId="24D7C165" w14:textId="77777777" w:rsidR="00621255" w:rsidRPr="003B1FE9" w:rsidRDefault="00621255" w:rsidP="00DB7790">
      <w:pPr>
        <w:pStyle w:val="Normal12Centre"/>
        <w:jc w:val="both"/>
      </w:pPr>
      <w:r>
        <w:t>Abbażi tad-direttivi tan-negozjati rilevanti, il-Kummissjoni nnegozjat mal-Gvern ta' Mauritius bil-ħsieb li tikkonkludi Protokoll ġdid għall-Ftehim ta' Sħubija dwar is-Sajd bejn l-Unjoni Ewropea u r-Repubblika ta' Mauritius. Wara dawn in-negozjati, ġie inizjalat Protokoll ġdid fis-26 ta' April 2017. Il-Protokoll ikopri perjodu ta' erba' snin mid-data tal-applikazzjoni proviżorja tiegħu, jiġifieri mid-data li fiha jiġi ffirmat, kif huwa indikat fl-Artikolu 15.</w:t>
      </w:r>
    </w:p>
    <w:p w14:paraId="042305E7" w14:textId="77777777" w:rsidR="00621255" w:rsidRPr="003B1FE9" w:rsidRDefault="00621255" w:rsidP="00DB7790">
      <w:pPr>
        <w:pStyle w:val="Normal12Centre"/>
        <w:jc w:val="both"/>
      </w:pPr>
      <w:r>
        <w:t>L-ewwel Protokoll tal-Ftehim ta' Sħubija dwar is-Sajd stabbilixxa, għal perjodu ta' tliet snin, l-opportunitajiet tas-sajd mogħtija lill-bastimenti tal-Unjoni fiż-żona tas-sajd taħt is-sovranità jew il-ġurisdizzjoni ta' Mauritius u l-kontribuzzjoni finanzjarja mogħtija mill-Unjoni Ewropea.  Il-perjodu tal-applikazzjoni ta' dak il-Protokoll skada fis-27 ta' Jannar 2017.</w:t>
      </w:r>
    </w:p>
    <w:p w14:paraId="4EA629F6" w14:textId="77777777" w:rsidR="00621255" w:rsidRPr="003B1FE9" w:rsidRDefault="00621255" w:rsidP="00DB7790">
      <w:pPr>
        <w:pStyle w:val="Normal12Centre"/>
        <w:jc w:val="both"/>
      </w:pPr>
      <w:r>
        <w:t>Il-Protokoll il-ġdid għandu l-għan ewlieni li jagħti opportunitajiet tas-sajd lill-bastimenti tal-Unjoni fl-ilmijiet ta' Mauritius, skont l-aqwa pariri xjentifiċi disponibbli u filwaqt li jirrispetta r-rakkomandazzjonijiet tal-Kummissjoni għat-Tonn tal-Oċean Indjan (IOTC), meta applikabbli, fil-limiti tal-eċċess disponibbli. Il-Kummissjoni sejset il-pożizzjoni tagħha parzjalment fuq ir-riżultati ta' evalwazzjoni tal-Protokoll preċedenti (2014-2017), u valutazzjoni li tħares lejn il-ġejjieni dwar jekk għandux jiġi konkluż Protokoll ġdid. It-tnejn li huma twettqu minn esperti esterni. Il-Protokoll se jippermetti wkoll lill-Unjoni Ewropea u lir-Repubblika ta' Mauritius jaħdmu aktar mill-qrib għall-promozzjoni ta' politika tas-sajd sostenibbli, għall-isfruttar sod tar-riżorsi tas-sajd fl-ilmijiet ta' Mauritius, u għall-appoġġ tal-isforzi ta' Mauritius biex jiżviluppa l-ekonomija sostenibbli tiegħu tal-oċeani, fl-interess taż-żewġ partijiet.</w:t>
      </w:r>
    </w:p>
    <w:p w14:paraId="57A4A14D" w14:textId="77777777" w:rsidR="00621255" w:rsidRPr="003B1FE9" w:rsidRDefault="00621255" w:rsidP="00DB7790">
      <w:pPr>
        <w:pStyle w:val="Normal12Centre"/>
        <w:jc w:val="both"/>
      </w:pPr>
      <w:r>
        <w:t>Il-Protokoll il-ġdid għandu jipprovdi kontribuzzjoni finanzjarja totali ta' EUR 2 300 000 għall-perjodu kollu (2017-2021).</w:t>
      </w:r>
    </w:p>
    <w:p w14:paraId="61CCE621" w14:textId="77777777" w:rsidR="00621255" w:rsidRPr="003B1FE9" w:rsidRDefault="00621255" w:rsidP="00DB7790">
      <w:pPr>
        <w:pStyle w:val="Normal12Centre"/>
        <w:jc w:val="both"/>
      </w:pPr>
      <w:r>
        <w:lastRenderedPageBreak/>
        <w:t>Din il-kontribuzzjoni finanzjarja totali għandha tiġbor fiha:</w:t>
      </w:r>
    </w:p>
    <w:p w14:paraId="0CA5740E" w14:textId="77777777" w:rsidR="00621255" w:rsidRPr="003B1FE9" w:rsidRDefault="00621255" w:rsidP="00DB7790">
      <w:pPr>
        <w:pStyle w:val="Normal12Centre"/>
        <w:jc w:val="both"/>
      </w:pPr>
      <w:r>
        <w:t>•ammont annwali ta' EUR 220 000 għall-aċċess għall-ilmijiet ta' Mauritius, li jkun ekwivalenti għal tunnellaġġ ta' referenza ta' 4000 tunnellata fis-sena;</w:t>
      </w:r>
    </w:p>
    <w:p w14:paraId="4261FE6C" w14:textId="77777777" w:rsidR="00621255" w:rsidRPr="003B1FE9" w:rsidRDefault="00621255" w:rsidP="00DB7790">
      <w:pPr>
        <w:pStyle w:val="Normal12Centre"/>
        <w:jc w:val="both"/>
      </w:pPr>
      <w:r>
        <w:t>•ammont speċifiku ta' EUR 220 000 fis-sena bħala appoġġ għall-politika settorjali tas-sajd ta' Mauritius u għall-implimentazzjoni tagħha; kif ukoll</w:t>
      </w:r>
    </w:p>
    <w:p w14:paraId="446A5E0F" w14:textId="77777777" w:rsidR="00621255" w:rsidRPr="003B1FE9" w:rsidRDefault="00621255" w:rsidP="00DB7790">
      <w:pPr>
        <w:pStyle w:val="Normal12Centre"/>
        <w:jc w:val="both"/>
      </w:pPr>
      <w:r>
        <w:t>•ammont addizzjonali ta' EUR 135 000 bħala appoġġ għall-iżvilupp tal-politika marittima u l-ekonomija tal-oċean.</w:t>
      </w:r>
    </w:p>
    <w:p w14:paraId="3FA743B6" w14:textId="77777777" w:rsidR="00621255" w:rsidRPr="003B1FE9" w:rsidRDefault="00621255" w:rsidP="00DB7790">
      <w:pPr>
        <w:pStyle w:val="Normal12"/>
      </w:pPr>
    </w:p>
    <w:p w14:paraId="0EDD63EE" w14:textId="77777777" w:rsidR="00621255" w:rsidRPr="003B1FE9" w:rsidRDefault="00621255" w:rsidP="00DB7790">
      <w:pPr>
        <w:pStyle w:val="Normal12Centre"/>
      </w:pPr>
      <w:r>
        <w:t>******</w:t>
      </w:r>
    </w:p>
    <w:p w14:paraId="5E4F4786" w14:textId="77777777" w:rsidR="00621255" w:rsidRPr="00F70A23" w:rsidRDefault="00621255" w:rsidP="00F70A23">
      <w:pPr>
        <w:pStyle w:val="Normal12"/>
      </w:pPr>
      <w:r>
        <w:t>Il-Kumitat għall-Baġits jistieden lill-Kumitat għas-Sajd, bħala l-kumitat responsabbli, sabiex jirrakkomanda l-approvazzjoni għall-abbozz ta' deċiżjoni tal-Kunsill dwar il-konklużjoni ta' Protokoll li jistabbilixxi l-opportunitajiet tas-sajd u l-kontribuzzjoni finanzjarja previsti fil-Ftehim ta' Sħubija dwar is-Sajd bejn l-Unjoni Ewropea u r-Repubblika ta' Mauritius.</w:t>
      </w:r>
    </w:p>
    <w:p w14:paraId="2277C403" w14:textId="77777777" w:rsidR="00621255" w:rsidRDefault="00621255" w:rsidP="00F70A23">
      <w:pPr>
        <w:pStyle w:val="PageHeadingNotTOC"/>
      </w:pPr>
      <w:r>
        <w:br w:type="page"/>
      </w:r>
      <w:r>
        <w:lastRenderedPageBreak/>
        <w:t>PROĊEDURA TAL-KUMITAT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21255" w14:paraId="7DCE9F9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A762E1" w14:textId="77777777" w:rsidR="00621255" w:rsidRDefault="00621255">
            <w:pPr>
              <w:autoSpaceDE w:val="0"/>
              <w:autoSpaceDN w:val="0"/>
              <w:adjustRightInd w:val="0"/>
              <w:rPr>
                <w:b/>
                <w:bCs/>
                <w:color w:val="000000"/>
                <w:sz w:val="20"/>
              </w:rPr>
            </w:pPr>
            <w:r>
              <w:rPr>
                <w:b/>
                <w:bCs/>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894FFF" w14:textId="77777777" w:rsidR="00621255" w:rsidRDefault="00621255" w:rsidP="00696820">
            <w:pPr>
              <w:autoSpaceDE w:val="0"/>
              <w:autoSpaceDN w:val="0"/>
              <w:adjustRightInd w:val="0"/>
              <w:rPr>
                <w:color w:val="000000"/>
                <w:sz w:val="20"/>
              </w:rPr>
            </w:pPr>
            <w:r>
              <w:rPr>
                <w:color w:val="000000"/>
                <w:sz w:val="20"/>
              </w:rPr>
              <w:t>Protokoll li jistabbilixxi l-opportunitajiet tas-sajd u l-kontribuzzjoni finanzjarja stipulati fil-Ftehim ta</w:t>
            </w:r>
            <w:r>
              <w:t>'</w:t>
            </w:r>
            <w:r>
              <w:rPr>
                <w:color w:val="000000"/>
                <w:sz w:val="20"/>
              </w:rPr>
              <w:t xml:space="preserve"> Sħubija dwar is-Sajd bejn l-Unjoni Ewropea u r-Repubblika ta’ Mauritius</w:t>
            </w:r>
          </w:p>
        </w:tc>
      </w:tr>
      <w:tr w:rsidR="00621255" w14:paraId="7DB52BC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CD0EF0" w14:textId="77777777" w:rsidR="00621255" w:rsidRDefault="00621255">
            <w:pPr>
              <w:autoSpaceDE w:val="0"/>
              <w:autoSpaceDN w:val="0"/>
              <w:adjustRightInd w:val="0"/>
              <w:rPr>
                <w:b/>
                <w:bCs/>
                <w:color w:val="000000"/>
                <w:sz w:val="20"/>
              </w:rPr>
            </w:pPr>
            <w:r>
              <w:rPr>
                <w:b/>
                <w:bCs/>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C2F81D" w14:textId="77777777" w:rsidR="00621255" w:rsidRDefault="00621255">
            <w:pPr>
              <w:autoSpaceDE w:val="0"/>
              <w:autoSpaceDN w:val="0"/>
              <w:adjustRightInd w:val="0"/>
              <w:rPr>
                <w:color w:val="000000"/>
                <w:sz w:val="20"/>
              </w:rPr>
            </w:pPr>
            <w:r>
              <w:rPr>
                <w:color w:val="000000"/>
                <w:sz w:val="20"/>
              </w:rPr>
              <w:t>12476/2017 – C8-0445/2017 – COM(2017)0486 – 2017/0223(NLE)</w:t>
            </w:r>
          </w:p>
        </w:tc>
      </w:tr>
      <w:tr w:rsidR="00621255" w14:paraId="1022164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5E4B50" w14:textId="77777777" w:rsidR="00621255" w:rsidRDefault="00621255">
            <w:pPr>
              <w:autoSpaceDE w:val="0"/>
              <w:autoSpaceDN w:val="0"/>
              <w:adjustRightInd w:val="0"/>
              <w:rPr>
                <w:b/>
                <w:bCs/>
                <w:color w:val="000000"/>
                <w:sz w:val="20"/>
              </w:rPr>
            </w:pPr>
            <w:r>
              <w:rPr>
                <w:b/>
                <w:bCs/>
                <w:color w:val="000000"/>
                <w:sz w:val="20"/>
              </w:rPr>
              <w:t>Kumitat responsabbli</w:t>
            </w:r>
          </w:p>
          <w:p w14:paraId="7E7C0F01" w14:textId="77777777" w:rsidR="00621255" w:rsidRDefault="00621255">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8589C7C" w14:textId="77777777" w:rsidR="00621255" w:rsidRDefault="00621255">
            <w:pPr>
              <w:autoSpaceDE w:val="0"/>
              <w:autoSpaceDN w:val="0"/>
              <w:adjustRightInd w:val="0"/>
              <w:rPr>
                <w:color w:val="000000"/>
                <w:sz w:val="20"/>
              </w:rPr>
            </w:pPr>
            <w:r>
              <w:rPr>
                <w:color w:val="000000"/>
                <w:sz w:val="20"/>
              </w:rPr>
              <w:t>PECH</w:t>
            </w:r>
          </w:p>
          <w:p w14:paraId="7A783C73" w14:textId="77777777" w:rsidR="00621255" w:rsidRDefault="00621255">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B40E45" w14:textId="77777777" w:rsidR="00621255" w:rsidRDefault="006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946F12" w14:textId="77777777" w:rsidR="00621255" w:rsidRDefault="006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75BEB6" w14:textId="77777777" w:rsidR="00621255" w:rsidRDefault="00621255">
            <w:pPr>
              <w:autoSpaceDE w:val="0"/>
              <w:autoSpaceDN w:val="0"/>
              <w:adjustRightInd w:val="0"/>
              <w:rPr>
                <w:rFonts w:ascii="sans-serif" w:hAnsi="sans-serif" w:cs="sans-serif"/>
                <w:color w:val="000000"/>
                <w:szCs w:val="24"/>
              </w:rPr>
            </w:pPr>
          </w:p>
        </w:tc>
      </w:tr>
      <w:tr w:rsidR="00621255" w14:paraId="46E2656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BE34B5" w14:textId="77777777" w:rsidR="00621255" w:rsidRDefault="00621255">
            <w:pPr>
              <w:autoSpaceDE w:val="0"/>
              <w:autoSpaceDN w:val="0"/>
              <w:adjustRightInd w:val="0"/>
              <w:rPr>
                <w:b/>
                <w:bCs/>
                <w:color w:val="000000"/>
                <w:sz w:val="20"/>
              </w:rPr>
            </w:pPr>
            <w:r>
              <w:rPr>
                <w:b/>
                <w:bCs/>
                <w:color w:val="000000"/>
                <w:sz w:val="20"/>
              </w:rPr>
              <w:t>Opinjoni mogħtija minn</w:t>
            </w:r>
          </w:p>
          <w:p w14:paraId="49F8C817" w14:textId="77777777" w:rsidR="00621255" w:rsidRDefault="00621255">
            <w:pPr>
              <w:autoSpaceDE w:val="0"/>
              <w:autoSpaceDN w:val="0"/>
              <w:adjustRightInd w:val="0"/>
              <w:rPr>
                <w:color w:val="000000"/>
                <w:sz w:val="20"/>
              </w:rPr>
            </w:pPr>
            <w:r>
              <w:rPr>
                <w:color w:val="000000"/>
                <w:sz w:val="20"/>
              </w:rPr>
              <w:t>       Data tat-tħabbir fis-seduta plenarja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20E701" w14:textId="77777777" w:rsidR="00621255" w:rsidRDefault="00621255">
            <w:pPr>
              <w:autoSpaceDE w:val="0"/>
              <w:autoSpaceDN w:val="0"/>
              <w:adjustRightInd w:val="0"/>
              <w:rPr>
                <w:color w:val="000000"/>
                <w:sz w:val="20"/>
              </w:rPr>
            </w:pPr>
            <w:r>
              <w:rPr>
                <w:color w:val="000000"/>
                <w:sz w:val="20"/>
              </w:rPr>
              <w:t>BUDG</w:t>
            </w:r>
          </w:p>
          <w:p w14:paraId="514B0A99" w14:textId="77777777" w:rsidR="00621255" w:rsidRDefault="00621255">
            <w:pPr>
              <w:autoSpaceDE w:val="0"/>
              <w:autoSpaceDN w:val="0"/>
              <w:adjustRightInd w:val="0"/>
              <w:rPr>
                <w:color w:val="000000"/>
                <w:sz w:val="20"/>
              </w:rPr>
            </w:pPr>
            <w:r>
              <w:rPr>
                <w:color w:val="000000"/>
                <w:sz w:val="20"/>
              </w:rPr>
              <w:t>14.12.2017</w:t>
            </w:r>
          </w:p>
        </w:tc>
      </w:tr>
      <w:tr w:rsidR="00621255" w14:paraId="7E7F2AE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57ECE3" w14:textId="77777777" w:rsidR="00621255" w:rsidRDefault="00621255">
            <w:pPr>
              <w:autoSpaceDE w:val="0"/>
              <w:autoSpaceDN w:val="0"/>
              <w:adjustRightInd w:val="0"/>
              <w:rPr>
                <w:b/>
                <w:bCs/>
                <w:color w:val="000000"/>
                <w:sz w:val="20"/>
              </w:rPr>
            </w:pPr>
            <w:r>
              <w:rPr>
                <w:b/>
                <w:bCs/>
                <w:color w:val="000000"/>
                <w:sz w:val="20"/>
              </w:rPr>
              <w:t>Rapporteur għal opinjoni</w:t>
            </w:r>
          </w:p>
          <w:p w14:paraId="2627B894" w14:textId="77777777" w:rsidR="00621255" w:rsidRDefault="00621255">
            <w:pPr>
              <w:autoSpaceDE w:val="0"/>
              <w:autoSpaceDN w:val="0"/>
              <w:adjustRightInd w:val="0"/>
              <w:rPr>
                <w:color w:val="000000"/>
                <w:sz w:val="20"/>
              </w:rPr>
            </w:pPr>
            <w:r>
              <w:rPr>
                <w:color w:val="000000"/>
                <w:sz w:val="20"/>
              </w:rPr>
              <w:t>       Data tal-ħatra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E0BFD5" w14:textId="77777777" w:rsidR="00621255" w:rsidRDefault="00621255">
            <w:pPr>
              <w:autoSpaceDE w:val="0"/>
              <w:autoSpaceDN w:val="0"/>
              <w:adjustRightInd w:val="0"/>
              <w:rPr>
                <w:color w:val="000000"/>
                <w:sz w:val="20"/>
              </w:rPr>
            </w:pPr>
            <w:r>
              <w:rPr>
                <w:color w:val="000000"/>
                <w:sz w:val="20"/>
              </w:rPr>
              <w:t>Inese Vaidere</w:t>
            </w:r>
          </w:p>
          <w:p w14:paraId="352C45D1" w14:textId="77777777" w:rsidR="00621255" w:rsidRDefault="00621255">
            <w:pPr>
              <w:autoSpaceDE w:val="0"/>
              <w:autoSpaceDN w:val="0"/>
              <w:adjustRightInd w:val="0"/>
              <w:rPr>
                <w:color w:val="000000"/>
                <w:sz w:val="20"/>
              </w:rPr>
            </w:pPr>
            <w:r>
              <w:rPr>
                <w:color w:val="000000"/>
                <w:sz w:val="20"/>
              </w:rPr>
              <w:t>26.9.2017</w:t>
            </w:r>
          </w:p>
        </w:tc>
      </w:tr>
      <w:tr w:rsidR="00621255" w14:paraId="3F74E2D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9EDBA7" w14:textId="77777777" w:rsidR="00621255" w:rsidRDefault="00621255">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C5D84CA" w14:textId="77777777" w:rsidR="00621255" w:rsidRDefault="00621255">
            <w:pPr>
              <w:autoSpaceDE w:val="0"/>
              <w:autoSpaceDN w:val="0"/>
              <w:adjustRightInd w:val="0"/>
              <w:rPr>
                <w:color w:val="000000"/>
                <w:sz w:val="20"/>
              </w:rPr>
            </w:pPr>
            <w:r>
              <w:rPr>
                <w:color w:val="000000"/>
                <w:sz w:val="20"/>
              </w:rPr>
              <w:t>22.2.2018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BBFB3E" w14:textId="77777777" w:rsidR="00621255" w:rsidRDefault="006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A26CC3" w14:textId="77777777" w:rsidR="00621255" w:rsidRDefault="006212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335C9E" w14:textId="77777777" w:rsidR="00621255" w:rsidRDefault="00621255">
            <w:pPr>
              <w:autoSpaceDE w:val="0"/>
              <w:autoSpaceDN w:val="0"/>
              <w:adjustRightInd w:val="0"/>
              <w:rPr>
                <w:rFonts w:ascii="sans-serif" w:hAnsi="sans-serif" w:cs="sans-serif"/>
                <w:color w:val="000000"/>
                <w:szCs w:val="24"/>
              </w:rPr>
            </w:pPr>
          </w:p>
        </w:tc>
      </w:tr>
      <w:tr w:rsidR="00621255" w14:paraId="15BE368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2EB929" w14:textId="77777777" w:rsidR="00621255" w:rsidRDefault="00621255">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81FAB6" w14:textId="77777777" w:rsidR="00621255" w:rsidRDefault="00621255">
            <w:pPr>
              <w:autoSpaceDE w:val="0"/>
              <w:autoSpaceDN w:val="0"/>
              <w:adjustRightInd w:val="0"/>
              <w:rPr>
                <w:color w:val="000000"/>
                <w:sz w:val="20"/>
              </w:rPr>
            </w:pPr>
            <w:r>
              <w:rPr>
                <w:color w:val="000000"/>
                <w:sz w:val="20"/>
              </w:rPr>
              <w:t>+:</w:t>
            </w:r>
          </w:p>
          <w:p w14:paraId="767C0763" w14:textId="77777777" w:rsidR="00621255" w:rsidRDefault="00621255">
            <w:pPr>
              <w:autoSpaceDE w:val="0"/>
              <w:autoSpaceDN w:val="0"/>
              <w:adjustRightInd w:val="0"/>
              <w:rPr>
                <w:color w:val="000000"/>
                <w:sz w:val="20"/>
              </w:rPr>
            </w:pPr>
            <w:r>
              <w:rPr>
                <w:color w:val="000000"/>
                <w:sz w:val="20"/>
              </w:rPr>
              <w:t>–:</w:t>
            </w:r>
          </w:p>
          <w:p w14:paraId="0F3447B2" w14:textId="77777777" w:rsidR="00621255" w:rsidRDefault="0062125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AF2C56" w14:textId="77777777" w:rsidR="00621255" w:rsidRDefault="00621255">
            <w:pPr>
              <w:autoSpaceDE w:val="0"/>
              <w:autoSpaceDN w:val="0"/>
              <w:adjustRightInd w:val="0"/>
              <w:rPr>
                <w:color w:val="000000"/>
                <w:sz w:val="20"/>
              </w:rPr>
            </w:pPr>
            <w:r>
              <w:rPr>
                <w:color w:val="000000"/>
                <w:sz w:val="20"/>
              </w:rPr>
              <w:t>27</w:t>
            </w:r>
          </w:p>
          <w:p w14:paraId="5244D3AE" w14:textId="77777777" w:rsidR="00621255" w:rsidRDefault="00621255">
            <w:pPr>
              <w:autoSpaceDE w:val="0"/>
              <w:autoSpaceDN w:val="0"/>
              <w:adjustRightInd w:val="0"/>
              <w:rPr>
                <w:color w:val="000000"/>
                <w:sz w:val="20"/>
              </w:rPr>
            </w:pPr>
            <w:r>
              <w:rPr>
                <w:color w:val="000000"/>
                <w:sz w:val="20"/>
              </w:rPr>
              <w:t>3</w:t>
            </w:r>
          </w:p>
          <w:p w14:paraId="35799E64" w14:textId="77777777" w:rsidR="00621255" w:rsidRDefault="00621255">
            <w:pPr>
              <w:autoSpaceDE w:val="0"/>
              <w:autoSpaceDN w:val="0"/>
              <w:adjustRightInd w:val="0"/>
              <w:rPr>
                <w:color w:val="000000"/>
                <w:sz w:val="20"/>
              </w:rPr>
            </w:pPr>
            <w:r>
              <w:rPr>
                <w:color w:val="000000"/>
                <w:sz w:val="20"/>
              </w:rPr>
              <w:t>1</w:t>
            </w:r>
          </w:p>
        </w:tc>
      </w:tr>
      <w:tr w:rsidR="00621255" w14:paraId="05FB813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3F78FE" w14:textId="77777777" w:rsidR="00621255" w:rsidRDefault="00621255">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1183D6" w14:textId="77777777" w:rsidR="00621255" w:rsidRDefault="00621255">
            <w:pPr>
              <w:autoSpaceDE w:val="0"/>
              <w:autoSpaceDN w:val="0"/>
              <w:adjustRightInd w:val="0"/>
              <w:rPr>
                <w:color w:val="000000"/>
                <w:sz w:val="20"/>
              </w:rPr>
            </w:pPr>
            <w:r>
              <w:rPr>
                <w:color w:val="000000"/>
                <w:sz w:val="20"/>
              </w:rPr>
              <w:t>Nedzhmi Ali, Lefteris Christoforou, Gérard Deprez, Manuel dos Santos, André Elissen, José Manuel Fernandes, Eider Gardiazabal Rubial, Jens Geier, Esteban González Pons, John Howarth, Zbigniew Kuźmiuk, Vladimír Maňka, Siegfried Mureşan, Jan Olbrycht, Urmas Paet, Paul Rübig, Petri Sarvamaa, Jordi Solé, Patricija Šulin, Eleftherios Synadinos, Indrek Tarand, Isabelle Thomas, Inese Vaidere, Daniele Viotti, Tiemo Wölken, Marco Zanni</w:t>
            </w:r>
          </w:p>
        </w:tc>
      </w:tr>
      <w:tr w:rsidR="00621255" w14:paraId="538C8CD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C99A222" w14:textId="77777777" w:rsidR="00621255" w:rsidRDefault="00621255">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EDA2D4" w14:textId="77777777" w:rsidR="00621255" w:rsidRDefault="00621255">
            <w:pPr>
              <w:autoSpaceDE w:val="0"/>
              <w:autoSpaceDN w:val="0"/>
              <w:adjustRightInd w:val="0"/>
              <w:rPr>
                <w:color w:val="000000"/>
                <w:sz w:val="20"/>
              </w:rPr>
            </w:pPr>
            <w:r>
              <w:rPr>
                <w:color w:val="000000"/>
                <w:sz w:val="20"/>
              </w:rPr>
              <w:t>Xabier Benito Ziluaga, Jean-Paul Denanot, Ivana Maletić, Pavel Poc, Tomáš Zdechovský</w:t>
            </w:r>
          </w:p>
        </w:tc>
      </w:tr>
    </w:tbl>
    <w:p w14:paraId="5204B8B3" w14:textId="77777777" w:rsidR="00621255" w:rsidRPr="00100889" w:rsidRDefault="00621255" w:rsidP="00100889"/>
    <w:p w14:paraId="1A2E90A2" w14:textId="77777777" w:rsidR="00621255" w:rsidRPr="0099178F" w:rsidRDefault="00621255" w:rsidP="00C2406B">
      <w:pPr>
        <w:pStyle w:val="PageHeadingNotTOC"/>
      </w:pPr>
      <w:r>
        <w:br w:type="page"/>
      </w:r>
      <w:r>
        <w:lastRenderedPageBreak/>
        <w:t>VOTAZZJONI FINALI B'SEJĦA TAL-ISMIJIET</w:t>
      </w:r>
      <w:r>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1255" w:rsidRPr="00A14B9D" w14:paraId="21AA73C6" w14:textId="77777777" w:rsidTr="00B5396E">
        <w:trPr>
          <w:cantSplit/>
        </w:trPr>
        <w:tc>
          <w:tcPr>
            <w:tcW w:w="1701" w:type="dxa"/>
            <w:shd w:val="pct10" w:color="000000" w:fill="FFFFFF"/>
            <w:vAlign w:val="center"/>
          </w:tcPr>
          <w:p w14:paraId="076F5605" w14:textId="77777777" w:rsidR="00621255" w:rsidRPr="00A14B9D" w:rsidRDefault="00621255" w:rsidP="00B5396E">
            <w:pPr>
              <w:spacing w:before="120" w:after="120"/>
              <w:jc w:val="center"/>
              <w:rPr>
                <w:b/>
                <w:sz w:val="20"/>
              </w:rPr>
            </w:pPr>
            <w:r>
              <w:rPr>
                <w:b/>
                <w:sz w:val="20"/>
              </w:rPr>
              <w:t>27</w:t>
            </w:r>
          </w:p>
        </w:tc>
        <w:tc>
          <w:tcPr>
            <w:tcW w:w="7371" w:type="dxa"/>
            <w:shd w:val="pct10" w:color="000000" w:fill="FFFFFF"/>
          </w:tcPr>
          <w:p w14:paraId="5543B603" w14:textId="77777777" w:rsidR="00621255" w:rsidRPr="00A14B9D" w:rsidRDefault="00621255" w:rsidP="00B5396E">
            <w:pPr>
              <w:spacing w:before="120" w:after="120"/>
              <w:jc w:val="center"/>
              <w:rPr>
                <w:rFonts w:ascii="Arial" w:hAnsi="Arial" w:cs="Arial"/>
                <w:b/>
                <w:sz w:val="28"/>
                <w:szCs w:val="28"/>
              </w:rPr>
            </w:pPr>
            <w:r>
              <w:rPr>
                <w:rFonts w:ascii="Arial" w:hAnsi="Arial"/>
                <w:b/>
                <w:sz w:val="28"/>
                <w:szCs w:val="28"/>
              </w:rPr>
              <w:t>+</w:t>
            </w:r>
          </w:p>
        </w:tc>
      </w:tr>
      <w:tr w:rsidR="00621255" w:rsidRPr="00A14B9D" w14:paraId="71623A2C" w14:textId="77777777" w:rsidTr="00B5396E">
        <w:trPr>
          <w:cantSplit/>
        </w:trPr>
        <w:tc>
          <w:tcPr>
            <w:tcW w:w="1701" w:type="dxa"/>
            <w:shd w:val="clear" w:color="auto" w:fill="FFFFFF"/>
          </w:tcPr>
          <w:p w14:paraId="23282EE0" w14:textId="77777777" w:rsidR="00621255" w:rsidRPr="00A14B9D" w:rsidRDefault="00621255" w:rsidP="00B5396E">
            <w:pPr>
              <w:spacing w:before="120" w:after="120"/>
              <w:rPr>
                <w:sz w:val="20"/>
              </w:rPr>
            </w:pPr>
            <w:r>
              <w:rPr>
                <w:sz w:val="20"/>
              </w:rPr>
              <w:t>ALDE</w:t>
            </w:r>
          </w:p>
        </w:tc>
        <w:tc>
          <w:tcPr>
            <w:tcW w:w="7371" w:type="dxa"/>
            <w:shd w:val="clear" w:color="auto" w:fill="FFFFFF"/>
          </w:tcPr>
          <w:p w14:paraId="579B06D7" w14:textId="77777777" w:rsidR="00621255" w:rsidRPr="00A14B9D" w:rsidRDefault="00621255" w:rsidP="00B5396E">
            <w:pPr>
              <w:spacing w:before="120" w:after="120"/>
              <w:rPr>
                <w:sz w:val="20"/>
              </w:rPr>
            </w:pPr>
            <w:r>
              <w:rPr>
                <w:sz w:val="20"/>
              </w:rPr>
              <w:t>Nedzhmi Ali, Gérard Deprez, Urmas Paet</w:t>
            </w:r>
          </w:p>
        </w:tc>
      </w:tr>
      <w:tr w:rsidR="00621255" w:rsidRPr="00A14B9D" w14:paraId="5D924B95" w14:textId="77777777" w:rsidTr="00B5396E">
        <w:trPr>
          <w:cantSplit/>
        </w:trPr>
        <w:tc>
          <w:tcPr>
            <w:tcW w:w="1701" w:type="dxa"/>
            <w:shd w:val="clear" w:color="auto" w:fill="FFFFFF"/>
          </w:tcPr>
          <w:p w14:paraId="605EA28B" w14:textId="77777777" w:rsidR="00621255" w:rsidRPr="00A14B9D" w:rsidRDefault="00621255" w:rsidP="00B5396E">
            <w:pPr>
              <w:spacing w:before="120" w:after="120"/>
              <w:rPr>
                <w:sz w:val="20"/>
              </w:rPr>
            </w:pPr>
            <w:r>
              <w:rPr>
                <w:sz w:val="20"/>
              </w:rPr>
              <w:t>ECR</w:t>
            </w:r>
          </w:p>
        </w:tc>
        <w:tc>
          <w:tcPr>
            <w:tcW w:w="7371" w:type="dxa"/>
            <w:shd w:val="clear" w:color="auto" w:fill="FFFFFF"/>
          </w:tcPr>
          <w:p w14:paraId="298E9261" w14:textId="77777777" w:rsidR="00621255" w:rsidRPr="00A14B9D" w:rsidRDefault="00621255" w:rsidP="00B5396E">
            <w:pPr>
              <w:spacing w:before="120" w:after="120"/>
              <w:rPr>
                <w:sz w:val="20"/>
              </w:rPr>
            </w:pPr>
            <w:r>
              <w:rPr>
                <w:sz w:val="20"/>
              </w:rPr>
              <w:t>Zbigniew Kuźmiuk</w:t>
            </w:r>
          </w:p>
        </w:tc>
      </w:tr>
      <w:tr w:rsidR="00621255" w:rsidRPr="00A14B9D" w14:paraId="247CF25B" w14:textId="77777777" w:rsidTr="00B5396E">
        <w:trPr>
          <w:cantSplit/>
        </w:trPr>
        <w:tc>
          <w:tcPr>
            <w:tcW w:w="1701" w:type="dxa"/>
            <w:shd w:val="clear" w:color="auto" w:fill="FFFFFF"/>
          </w:tcPr>
          <w:p w14:paraId="506A83BF" w14:textId="77777777" w:rsidR="00621255" w:rsidRPr="00A14B9D" w:rsidRDefault="00621255" w:rsidP="00B5396E">
            <w:pPr>
              <w:spacing w:before="120" w:after="120"/>
              <w:rPr>
                <w:sz w:val="20"/>
              </w:rPr>
            </w:pPr>
            <w:r>
              <w:rPr>
                <w:sz w:val="20"/>
              </w:rPr>
              <w:t>PPE</w:t>
            </w:r>
          </w:p>
        </w:tc>
        <w:tc>
          <w:tcPr>
            <w:tcW w:w="7371" w:type="dxa"/>
            <w:shd w:val="clear" w:color="auto" w:fill="FFFFFF"/>
          </w:tcPr>
          <w:p w14:paraId="214D1074" w14:textId="77777777" w:rsidR="00621255" w:rsidRPr="00A14B9D" w:rsidRDefault="00621255" w:rsidP="00B5396E">
            <w:pPr>
              <w:spacing w:before="120" w:after="120"/>
              <w:rPr>
                <w:sz w:val="20"/>
              </w:rPr>
            </w:pPr>
            <w:r>
              <w:rPr>
                <w:sz w:val="20"/>
              </w:rPr>
              <w:t>Lefteris Christoforou, José Manuel Fernandes, Esteban González Pons, Ivana Maletić, Siegfried Mureşan, Jan Olbrycht, Paul Rübig, Petri Sarvamaa, Patricija Šulin, Inese Vaidere, Tomáš Zdechovský</w:t>
            </w:r>
          </w:p>
        </w:tc>
      </w:tr>
      <w:tr w:rsidR="00621255" w:rsidRPr="00A14B9D" w14:paraId="79E86A27" w14:textId="77777777" w:rsidTr="00B5396E">
        <w:trPr>
          <w:cantSplit/>
        </w:trPr>
        <w:tc>
          <w:tcPr>
            <w:tcW w:w="1701" w:type="dxa"/>
            <w:shd w:val="clear" w:color="auto" w:fill="FFFFFF"/>
          </w:tcPr>
          <w:p w14:paraId="686A5A15" w14:textId="77777777" w:rsidR="00621255" w:rsidRPr="00A14B9D" w:rsidRDefault="00621255" w:rsidP="00B5396E">
            <w:pPr>
              <w:spacing w:before="120" w:after="120"/>
              <w:rPr>
                <w:sz w:val="20"/>
              </w:rPr>
            </w:pPr>
            <w:r>
              <w:rPr>
                <w:sz w:val="20"/>
              </w:rPr>
              <w:t>S&amp;D</w:t>
            </w:r>
          </w:p>
        </w:tc>
        <w:tc>
          <w:tcPr>
            <w:tcW w:w="7371" w:type="dxa"/>
            <w:shd w:val="clear" w:color="auto" w:fill="FFFFFF"/>
          </w:tcPr>
          <w:p w14:paraId="530ECD57" w14:textId="77777777" w:rsidR="00621255" w:rsidRPr="00A14B9D" w:rsidRDefault="00621255" w:rsidP="00B5396E">
            <w:pPr>
              <w:spacing w:before="120" w:after="120"/>
              <w:rPr>
                <w:sz w:val="20"/>
              </w:rPr>
            </w:pPr>
            <w:r>
              <w:rPr>
                <w:sz w:val="20"/>
              </w:rPr>
              <w:t>Jean-Paul Denanot, Eider Gardiazabal Rubial, Jens Geier, John Howarth, Vladimír Maňka, Pavel Poc, Manuel dos Santos, Isabelle Thomas, Daniele Viotti, Tiemo Wölken</w:t>
            </w:r>
          </w:p>
        </w:tc>
      </w:tr>
      <w:tr w:rsidR="00621255" w:rsidRPr="00A14B9D" w14:paraId="25764ECE" w14:textId="77777777" w:rsidTr="00B5396E">
        <w:trPr>
          <w:cantSplit/>
        </w:trPr>
        <w:tc>
          <w:tcPr>
            <w:tcW w:w="1701" w:type="dxa"/>
            <w:shd w:val="clear" w:color="auto" w:fill="FFFFFF"/>
          </w:tcPr>
          <w:p w14:paraId="643D5B6B" w14:textId="77777777" w:rsidR="00621255" w:rsidRPr="00A14B9D" w:rsidRDefault="00621255" w:rsidP="00B5396E">
            <w:pPr>
              <w:spacing w:before="120" w:after="120"/>
              <w:rPr>
                <w:sz w:val="20"/>
              </w:rPr>
            </w:pPr>
            <w:r>
              <w:rPr>
                <w:sz w:val="20"/>
              </w:rPr>
              <w:t>VERTS/ALE</w:t>
            </w:r>
          </w:p>
        </w:tc>
        <w:tc>
          <w:tcPr>
            <w:tcW w:w="7371" w:type="dxa"/>
            <w:shd w:val="clear" w:color="auto" w:fill="FFFFFF"/>
          </w:tcPr>
          <w:p w14:paraId="20E8FE73" w14:textId="77777777" w:rsidR="00621255" w:rsidRPr="00A14B9D" w:rsidRDefault="00621255" w:rsidP="00B5396E">
            <w:pPr>
              <w:spacing w:before="120" w:after="120"/>
              <w:rPr>
                <w:sz w:val="20"/>
              </w:rPr>
            </w:pPr>
            <w:r>
              <w:rPr>
                <w:sz w:val="20"/>
              </w:rPr>
              <w:t>Jordi Solé, Indrek Tarand</w:t>
            </w:r>
          </w:p>
        </w:tc>
      </w:tr>
    </w:tbl>
    <w:p w14:paraId="46BA042F" w14:textId="77777777" w:rsidR="00621255" w:rsidRPr="00A14B9D" w:rsidRDefault="00621255" w:rsidP="0010088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1255" w:rsidRPr="00A14B9D" w14:paraId="7A21D097" w14:textId="77777777" w:rsidTr="00B5396E">
        <w:trPr>
          <w:cantSplit/>
        </w:trPr>
        <w:tc>
          <w:tcPr>
            <w:tcW w:w="1701" w:type="dxa"/>
            <w:shd w:val="pct10" w:color="000000" w:fill="FFFFFF"/>
            <w:vAlign w:val="center"/>
          </w:tcPr>
          <w:p w14:paraId="693F669F" w14:textId="77777777" w:rsidR="00621255" w:rsidRPr="00A14B9D" w:rsidRDefault="00621255" w:rsidP="00B5396E">
            <w:pPr>
              <w:spacing w:before="120" w:after="120"/>
              <w:jc w:val="center"/>
              <w:rPr>
                <w:b/>
                <w:sz w:val="16"/>
              </w:rPr>
            </w:pPr>
            <w:r>
              <w:rPr>
                <w:b/>
                <w:sz w:val="20"/>
              </w:rPr>
              <w:t>3</w:t>
            </w:r>
          </w:p>
        </w:tc>
        <w:tc>
          <w:tcPr>
            <w:tcW w:w="7371" w:type="dxa"/>
            <w:shd w:val="pct10" w:color="000000" w:fill="FFFFFF"/>
          </w:tcPr>
          <w:p w14:paraId="4050E303" w14:textId="77777777" w:rsidR="00621255" w:rsidRPr="00A14B9D" w:rsidRDefault="00621255" w:rsidP="00B5396E">
            <w:pPr>
              <w:spacing w:before="120" w:after="120"/>
              <w:jc w:val="center"/>
              <w:rPr>
                <w:sz w:val="28"/>
                <w:szCs w:val="28"/>
              </w:rPr>
            </w:pPr>
            <w:r>
              <w:rPr>
                <w:rFonts w:ascii="Arial" w:hAnsi="Arial"/>
                <w:b/>
                <w:sz w:val="28"/>
                <w:szCs w:val="28"/>
              </w:rPr>
              <w:t>-</w:t>
            </w:r>
          </w:p>
        </w:tc>
      </w:tr>
      <w:tr w:rsidR="00621255" w:rsidRPr="00A14B9D" w14:paraId="6C75D176" w14:textId="77777777" w:rsidTr="00B5396E">
        <w:trPr>
          <w:cantSplit/>
        </w:trPr>
        <w:tc>
          <w:tcPr>
            <w:tcW w:w="1701" w:type="dxa"/>
            <w:shd w:val="clear" w:color="auto" w:fill="FFFFFF"/>
          </w:tcPr>
          <w:p w14:paraId="7E4C1D46" w14:textId="77777777" w:rsidR="00621255" w:rsidRPr="00A14B9D" w:rsidRDefault="00621255" w:rsidP="00B5396E">
            <w:pPr>
              <w:spacing w:before="120" w:after="120"/>
              <w:rPr>
                <w:sz w:val="20"/>
              </w:rPr>
            </w:pPr>
            <w:r>
              <w:rPr>
                <w:sz w:val="20"/>
              </w:rPr>
              <w:t>ENF</w:t>
            </w:r>
          </w:p>
        </w:tc>
        <w:tc>
          <w:tcPr>
            <w:tcW w:w="7371" w:type="dxa"/>
            <w:shd w:val="clear" w:color="auto" w:fill="FFFFFF"/>
          </w:tcPr>
          <w:p w14:paraId="490C0056" w14:textId="77777777" w:rsidR="00621255" w:rsidRPr="00A14B9D" w:rsidRDefault="00621255" w:rsidP="00B5396E">
            <w:pPr>
              <w:spacing w:before="120" w:after="120"/>
              <w:rPr>
                <w:sz w:val="20"/>
              </w:rPr>
            </w:pPr>
            <w:r>
              <w:rPr>
                <w:sz w:val="20"/>
              </w:rPr>
              <w:t>André Elissen</w:t>
            </w:r>
          </w:p>
        </w:tc>
      </w:tr>
      <w:tr w:rsidR="00621255" w:rsidRPr="00A14B9D" w14:paraId="459C4BFB" w14:textId="77777777" w:rsidTr="00B5396E">
        <w:trPr>
          <w:cantSplit/>
        </w:trPr>
        <w:tc>
          <w:tcPr>
            <w:tcW w:w="1701" w:type="dxa"/>
            <w:shd w:val="clear" w:color="auto" w:fill="FFFFFF"/>
          </w:tcPr>
          <w:p w14:paraId="7EF17D1F" w14:textId="77777777" w:rsidR="00621255" w:rsidRPr="00A14B9D" w:rsidRDefault="00621255" w:rsidP="00B5396E">
            <w:pPr>
              <w:spacing w:before="120" w:after="120"/>
              <w:rPr>
                <w:sz w:val="20"/>
              </w:rPr>
            </w:pPr>
            <w:r>
              <w:rPr>
                <w:sz w:val="20"/>
              </w:rPr>
              <w:t>GUE/NGL</w:t>
            </w:r>
          </w:p>
        </w:tc>
        <w:tc>
          <w:tcPr>
            <w:tcW w:w="7371" w:type="dxa"/>
            <w:shd w:val="clear" w:color="auto" w:fill="FFFFFF"/>
          </w:tcPr>
          <w:p w14:paraId="115A05C7" w14:textId="77777777" w:rsidR="00621255" w:rsidRPr="00A14B9D" w:rsidRDefault="00621255" w:rsidP="00B5396E">
            <w:pPr>
              <w:spacing w:before="120" w:after="120"/>
              <w:rPr>
                <w:sz w:val="20"/>
              </w:rPr>
            </w:pPr>
            <w:r>
              <w:rPr>
                <w:sz w:val="20"/>
              </w:rPr>
              <w:t>Xabier Benito Ziluaga</w:t>
            </w:r>
          </w:p>
        </w:tc>
      </w:tr>
      <w:tr w:rsidR="00621255" w:rsidRPr="00A14B9D" w14:paraId="3B76B840" w14:textId="77777777" w:rsidTr="00B5396E">
        <w:trPr>
          <w:cantSplit/>
        </w:trPr>
        <w:tc>
          <w:tcPr>
            <w:tcW w:w="1701" w:type="dxa"/>
            <w:shd w:val="clear" w:color="auto" w:fill="FFFFFF"/>
          </w:tcPr>
          <w:p w14:paraId="181BA7DD" w14:textId="77777777" w:rsidR="00621255" w:rsidRPr="00A14B9D" w:rsidRDefault="00621255" w:rsidP="00B5396E">
            <w:pPr>
              <w:spacing w:before="120" w:after="120"/>
              <w:rPr>
                <w:sz w:val="20"/>
              </w:rPr>
            </w:pPr>
            <w:r>
              <w:rPr>
                <w:sz w:val="20"/>
              </w:rPr>
              <w:t>NI</w:t>
            </w:r>
          </w:p>
        </w:tc>
        <w:tc>
          <w:tcPr>
            <w:tcW w:w="7371" w:type="dxa"/>
            <w:shd w:val="clear" w:color="auto" w:fill="FFFFFF"/>
          </w:tcPr>
          <w:p w14:paraId="78038E4B" w14:textId="77777777" w:rsidR="00621255" w:rsidRPr="00A14B9D" w:rsidRDefault="00621255" w:rsidP="00B5396E">
            <w:pPr>
              <w:spacing w:before="120" w:after="120"/>
              <w:rPr>
                <w:sz w:val="20"/>
              </w:rPr>
            </w:pPr>
            <w:r>
              <w:rPr>
                <w:sz w:val="20"/>
              </w:rPr>
              <w:t>Eleftherios Synadinos</w:t>
            </w:r>
          </w:p>
        </w:tc>
      </w:tr>
    </w:tbl>
    <w:p w14:paraId="54874365" w14:textId="77777777" w:rsidR="00621255" w:rsidRPr="00A14B9D" w:rsidRDefault="00621255" w:rsidP="0010088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1255" w:rsidRPr="00A14B9D" w14:paraId="0538D1A5" w14:textId="77777777" w:rsidTr="00B5396E">
        <w:trPr>
          <w:cantSplit/>
        </w:trPr>
        <w:tc>
          <w:tcPr>
            <w:tcW w:w="1701" w:type="dxa"/>
            <w:shd w:val="pct10" w:color="000000" w:fill="FFFFFF"/>
            <w:vAlign w:val="center"/>
          </w:tcPr>
          <w:p w14:paraId="643152DB" w14:textId="77777777" w:rsidR="00621255" w:rsidRPr="00A14B9D" w:rsidRDefault="00621255" w:rsidP="00B5396E">
            <w:pPr>
              <w:spacing w:before="120" w:after="120"/>
              <w:jc w:val="center"/>
              <w:rPr>
                <w:b/>
                <w:sz w:val="16"/>
              </w:rPr>
            </w:pPr>
            <w:r>
              <w:rPr>
                <w:b/>
                <w:sz w:val="20"/>
              </w:rPr>
              <w:t>1</w:t>
            </w:r>
          </w:p>
        </w:tc>
        <w:tc>
          <w:tcPr>
            <w:tcW w:w="7371" w:type="dxa"/>
            <w:shd w:val="pct10" w:color="000000" w:fill="FFFFFF"/>
          </w:tcPr>
          <w:p w14:paraId="53447B3E" w14:textId="77777777" w:rsidR="00621255" w:rsidRPr="00A14B9D" w:rsidRDefault="00621255" w:rsidP="00B5396E">
            <w:pPr>
              <w:spacing w:before="120" w:after="120"/>
              <w:jc w:val="center"/>
              <w:rPr>
                <w:sz w:val="28"/>
                <w:szCs w:val="28"/>
              </w:rPr>
            </w:pPr>
            <w:r>
              <w:rPr>
                <w:rFonts w:ascii="Arial" w:hAnsi="Arial"/>
                <w:b/>
                <w:sz w:val="28"/>
                <w:szCs w:val="28"/>
              </w:rPr>
              <w:t>0</w:t>
            </w:r>
          </w:p>
        </w:tc>
      </w:tr>
      <w:tr w:rsidR="00621255" w:rsidRPr="00A14B9D" w14:paraId="1B35CFE8" w14:textId="77777777" w:rsidTr="00B5396E">
        <w:trPr>
          <w:cantSplit/>
        </w:trPr>
        <w:tc>
          <w:tcPr>
            <w:tcW w:w="1701" w:type="dxa"/>
            <w:shd w:val="clear" w:color="auto" w:fill="FFFFFF"/>
          </w:tcPr>
          <w:p w14:paraId="6FCF4B6E" w14:textId="77777777" w:rsidR="00621255" w:rsidRPr="00A14B9D" w:rsidRDefault="00621255" w:rsidP="00B5396E">
            <w:pPr>
              <w:spacing w:before="120" w:after="120"/>
              <w:rPr>
                <w:sz w:val="20"/>
              </w:rPr>
            </w:pPr>
            <w:r>
              <w:rPr>
                <w:sz w:val="20"/>
              </w:rPr>
              <w:t>ENF</w:t>
            </w:r>
          </w:p>
        </w:tc>
        <w:tc>
          <w:tcPr>
            <w:tcW w:w="7371" w:type="dxa"/>
            <w:shd w:val="clear" w:color="auto" w:fill="FFFFFF"/>
          </w:tcPr>
          <w:p w14:paraId="7E8DA668" w14:textId="77777777" w:rsidR="00621255" w:rsidRPr="00A14B9D" w:rsidRDefault="00621255" w:rsidP="00B5396E">
            <w:pPr>
              <w:spacing w:before="120" w:after="120"/>
              <w:rPr>
                <w:sz w:val="20"/>
              </w:rPr>
            </w:pPr>
            <w:r>
              <w:rPr>
                <w:sz w:val="20"/>
              </w:rPr>
              <w:t>Marco Zanni</w:t>
            </w:r>
          </w:p>
        </w:tc>
      </w:tr>
    </w:tbl>
    <w:p w14:paraId="7A75AEF3" w14:textId="77777777" w:rsidR="00621255" w:rsidRDefault="00621255" w:rsidP="00147FBF">
      <w:pPr>
        <w:pStyle w:val="Normal12"/>
      </w:pPr>
    </w:p>
    <w:p w14:paraId="0FC59EE9" w14:textId="77777777" w:rsidR="00621255" w:rsidRDefault="00621255" w:rsidP="00B735E3">
      <w:r>
        <w:t>Tifsira tas-simboli użati:</w:t>
      </w:r>
    </w:p>
    <w:p w14:paraId="2B6E0339" w14:textId="77777777" w:rsidR="00621255" w:rsidRDefault="00621255" w:rsidP="00B735E3">
      <w:pPr>
        <w:pStyle w:val="NormalTabs"/>
      </w:pPr>
      <w:r>
        <w:t>+</w:t>
      </w:r>
      <w:r>
        <w:tab/>
        <w:t>:</w:t>
      </w:r>
      <w:r>
        <w:tab/>
        <w:t>favur</w:t>
      </w:r>
    </w:p>
    <w:p w14:paraId="367E6C7D" w14:textId="77777777" w:rsidR="00621255" w:rsidRDefault="00621255" w:rsidP="00B735E3">
      <w:pPr>
        <w:pStyle w:val="NormalTabs"/>
      </w:pPr>
      <w:r>
        <w:t>-</w:t>
      </w:r>
      <w:r>
        <w:tab/>
        <w:t>:</w:t>
      </w:r>
      <w:r>
        <w:tab/>
        <w:t>kontra</w:t>
      </w:r>
    </w:p>
    <w:p w14:paraId="2B14B587" w14:textId="77777777" w:rsidR="00621255" w:rsidRDefault="00621255" w:rsidP="00B735E3">
      <w:pPr>
        <w:pStyle w:val="NormalTabs"/>
      </w:pPr>
      <w:r>
        <w:t>0</w:t>
      </w:r>
      <w:r>
        <w:tab/>
        <w:t>:</w:t>
      </w:r>
      <w:r>
        <w:tab/>
        <w:t>astensjoni</w:t>
      </w:r>
    </w:p>
    <w:p w14:paraId="5484C5C5" w14:textId="77777777" w:rsidR="00621255" w:rsidRDefault="00621255" w:rsidP="00AD5932"/>
    <w:p w14:paraId="04A40C95" w14:textId="77777777" w:rsidR="00621255" w:rsidRPr="00100889" w:rsidRDefault="00621255" w:rsidP="00100889"/>
    <w:p w14:paraId="3A786717" w14:textId="600C9D6B" w:rsidR="00621255" w:rsidRPr="005F4304" w:rsidRDefault="00621255" w:rsidP="00621255"/>
    <w:p w14:paraId="79264B13" w14:textId="46677EB5" w:rsidR="00621255" w:rsidRPr="005F4304" w:rsidRDefault="00621255" w:rsidP="00621255">
      <w:bookmarkStart w:id="6" w:name="ProcPageRR"/>
      <w:r>
        <w:br w:type="page"/>
      </w:r>
    </w:p>
    <w:p w14:paraId="02B86425" w14:textId="22016A4C" w:rsidR="002A4FB3" w:rsidRDefault="002A4FB3" w:rsidP="00621255">
      <w:pPr>
        <w:pStyle w:val="PageHeading"/>
      </w:pPr>
      <w:bookmarkStart w:id="7" w:name="_Toc510607242"/>
      <w:r>
        <w:t>PROĊEDURA TAL-KUMITAT RESPONSABBLI</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A4FB3" w14:paraId="3776171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E68C52" w14:textId="77777777" w:rsidR="002A4FB3" w:rsidRDefault="002A4FB3">
            <w:pPr>
              <w:autoSpaceDE w:val="0"/>
              <w:autoSpaceDN w:val="0"/>
              <w:adjustRightInd w:val="0"/>
              <w:rPr>
                <w:b/>
                <w:bCs/>
                <w:color w:val="000000"/>
                <w:sz w:val="20"/>
              </w:rPr>
            </w:pPr>
            <w:r>
              <w:rPr>
                <w:b/>
                <w:bCs/>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A21E6E" w14:textId="77777777" w:rsidR="002A4FB3" w:rsidRDefault="002A4FB3">
            <w:pPr>
              <w:autoSpaceDE w:val="0"/>
              <w:autoSpaceDN w:val="0"/>
              <w:adjustRightInd w:val="0"/>
              <w:rPr>
                <w:color w:val="000000"/>
                <w:sz w:val="20"/>
              </w:rPr>
            </w:pPr>
            <w:r>
              <w:rPr>
                <w:color w:val="000000"/>
                <w:sz w:val="20"/>
              </w:rPr>
              <w:t>Protokoll li jistabbilixxi l-opportunitajiet tas-sajd u l-kontribuzzjoni finanzjarja stipulati fil-Ftehim ta’ Sħubija dwar is-Sajd bejn l-Unjoni Ewropea u r-Repubblika ta’ Mauritius</w:t>
            </w:r>
          </w:p>
        </w:tc>
      </w:tr>
      <w:tr w:rsidR="002A4FB3" w14:paraId="601A0B3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607884" w14:textId="77777777" w:rsidR="002A4FB3" w:rsidRDefault="002A4FB3">
            <w:pPr>
              <w:autoSpaceDE w:val="0"/>
              <w:autoSpaceDN w:val="0"/>
              <w:adjustRightInd w:val="0"/>
              <w:rPr>
                <w:b/>
                <w:bCs/>
                <w:color w:val="000000"/>
                <w:sz w:val="20"/>
              </w:rPr>
            </w:pPr>
            <w:r>
              <w:rPr>
                <w:b/>
                <w:bCs/>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FC2B68" w14:textId="77777777" w:rsidR="002A4FB3" w:rsidRDefault="002A4FB3">
            <w:pPr>
              <w:autoSpaceDE w:val="0"/>
              <w:autoSpaceDN w:val="0"/>
              <w:adjustRightInd w:val="0"/>
              <w:rPr>
                <w:color w:val="000000"/>
                <w:sz w:val="20"/>
              </w:rPr>
            </w:pPr>
            <w:r>
              <w:rPr>
                <w:color w:val="000000"/>
                <w:sz w:val="20"/>
              </w:rPr>
              <w:t>12476/2017 – C8-0445/2017 – COM(2017)0486 – 2017/0223(NLE)</w:t>
            </w:r>
          </w:p>
        </w:tc>
      </w:tr>
      <w:tr w:rsidR="002A4FB3" w14:paraId="643A9EA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2E6140" w14:textId="77777777" w:rsidR="002A4FB3" w:rsidRDefault="002A4FB3">
            <w:pPr>
              <w:autoSpaceDE w:val="0"/>
              <w:autoSpaceDN w:val="0"/>
              <w:adjustRightInd w:val="0"/>
              <w:rPr>
                <w:b/>
                <w:bCs/>
                <w:color w:val="000000"/>
                <w:sz w:val="20"/>
              </w:rPr>
            </w:pPr>
            <w:r>
              <w:rPr>
                <w:b/>
                <w:bCs/>
                <w:color w:val="000000"/>
                <w:sz w:val="20"/>
              </w:rPr>
              <w:t>Data tal-konsultazzjoni / talba għal approvazzjoni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55CDA3" w14:textId="77777777" w:rsidR="002A4FB3" w:rsidRDefault="002A4FB3">
            <w:pPr>
              <w:autoSpaceDE w:val="0"/>
              <w:autoSpaceDN w:val="0"/>
              <w:adjustRightInd w:val="0"/>
              <w:rPr>
                <w:color w:val="000000"/>
                <w:sz w:val="20"/>
              </w:rPr>
            </w:pPr>
            <w:r>
              <w:rPr>
                <w:color w:val="000000"/>
                <w:sz w:val="20"/>
              </w:rPr>
              <w:t>13.12.2017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BEA394" w14:textId="77777777" w:rsidR="002A4FB3" w:rsidRDefault="002A4FB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965BE6" w14:textId="77777777" w:rsidR="002A4FB3" w:rsidRDefault="002A4FB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507F91" w14:textId="77777777" w:rsidR="002A4FB3" w:rsidRDefault="002A4FB3">
            <w:pPr>
              <w:autoSpaceDE w:val="0"/>
              <w:autoSpaceDN w:val="0"/>
              <w:adjustRightInd w:val="0"/>
              <w:rPr>
                <w:rFonts w:ascii="sans-serif" w:hAnsi="sans-serif" w:cs="sans-serif"/>
                <w:color w:val="000000"/>
                <w:szCs w:val="24"/>
              </w:rPr>
            </w:pPr>
          </w:p>
        </w:tc>
      </w:tr>
      <w:tr w:rsidR="002A4FB3" w14:paraId="3239899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E4BF90" w14:textId="77777777" w:rsidR="002A4FB3" w:rsidRDefault="002A4FB3">
            <w:pPr>
              <w:autoSpaceDE w:val="0"/>
              <w:autoSpaceDN w:val="0"/>
              <w:adjustRightInd w:val="0"/>
              <w:rPr>
                <w:b/>
                <w:bCs/>
                <w:color w:val="000000"/>
                <w:sz w:val="20"/>
              </w:rPr>
            </w:pPr>
            <w:r>
              <w:rPr>
                <w:b/>
                <w:bCs/>
                <w:color w:val="000000"/>
                <w:sz w:val="20"/>
              </w:rPr>
              <w:t>Kumitat responsabbli</w:t>
            </w:r>
          </w:p>
          <w:p w14:paraId="5D95C3D0" w14:textId="77777777" w:rsidR="002A4FB3" w:rsidRDefault="002A4FB3">
            <w:pPr>
              <w:autoSpaceDE w:val="0"/>
              <w:autoSpaceDN w:val="0"/>
              <w:adjustRightInd w:val="0"/>
              <w:rPr>
                <w:color w:val="000000"/>
                <w:sz w:val="20"/>
              </w:rPr>
            </w:pPr>
            <w:r>
              <w:rPr>
                <w:color w:val="000000"/>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14:paraId="5585EDDC" w14:textId="77777777" w:rsidR="002A4FB3" w:rsidRDefault="002A4FB3">
            <w:pPr>
              <w:autoSpaceDE w:val="0"/>
              <w:autoSpaceDN w:val="0"/>
              <w:adjustRightInd w:val="0"/>
              <w:rPr>
                <w:color w:val="000000"/>
                <w:sz w:val="20"/>
              </w:rPr>
            </w:pPr>
            <w:r>
              <w:rPr>
                <w:color w:val="000000"/>
                <w:sz w:val="20"/>
              </w:rPr>
              <w:t>PECH</w:t>
            </w:r>
          </w:p>
          <w:p w14:paraId="0E02EEF6" w14:textId="77777777" w:rsidR="002A4FB3" w:rsidRDefault="002A4FB3">
            <w:pPr>
              <w:autoSpaceDE w:val="0"/>
              <w:autoSpaceDN w:val="0"/>
              <w:adjustRightInd w:val="0"/>
              <w:rPr>
                <w:color w:val="000000"/>
                <w:sz w:val="20"/>
              </w:rPr>
            </w:pPr>
            <w:r>
              <w:rPr>
                <w:color w:val="000000"/>
                <w:sz w:val="20"/>
              </w:rPr>
              <w:t>14.12.2017</w:t>
            </w:r>
          </w:p>
        </w:tc>
        <w:tc>
          <w:tcPr>
            <w:tcW w:w="1474" w:type="dxa"/>
            <w:tcBorders>
              <w:top w:val="nil"/>
              <w:left w:val="nil"/>
              <w:bottom w:val="single" w:sz="8" w:space="0" w:color="000000"/>
              <w:right w:val="nil"/>
            </w:tcBorders>
            <w:tcMar>
              <w:top w:w="79" w:type="dxa"/>
              <w:left w:w="79" w:type="dxa"/>
              <w:bottom w:w="79" w:type="dxa"/>
              <w:right w:w="79" w:type="dxa"/>
            </w:tcMar>
          </w:tcPr>
          <w:p w14:paraId="21960546" w14:textId="77777777" w:rsidR="002A4FB3" w:rsidRDefault="002A4FB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35500DC" w14:textId="77777777" w:rsidR="002A4FB3" w:rsidRDefault="002A4FB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F0EB4C4" w14:textId="77777777" w:rsidR="002A4FB3" w:rsidRDefault="002A4FB3">
            <w:pPr>
              <w:autoSpaceDE w:val="0"/>
              <w:autoSpaceDN w:val="0"/>
              <w:adjustRightInd w:val="0"/>
              <w:rPr>
                <w:rFonts w:ascii="sans-serif" w:hAnsi="sans-serif" w:cs="sans-serif"/>
                <w:color w:val="000000"/>
                <w:szCs w:val="24"/>
              </w:rPr>
            </w:pPr>
          </w:p>
        </w:tc>
      </w:tr>
      <w:tr w:rsidR="002A4FB3" w14:paraId="538DBD1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5F224A" w14:textId="77777777" w:rsidR="002A4FB3" w:rsidRDefault="002A4FB3">
            <w:pPr>
              <w:autoSpaceDE w:val="0"/>
              <w:autoSpaceDN w:val="0"/>
              <w:adjustRightInd w:val="0"/>
              <w:rPr>
                <w:b/>
                <w:bCs/>
                <w:color w:val="000000"/>
                <w:sz w:val="20"/>
              </w:rPr>
            </w:pPr>
            <w:r>
              <w:rPr>
                <w:b/>
                <w:bCs/>
                <w:color w:val="000000"/>
                <w:sz w:val="20"/>
              </w:rPr>
              <w:t>Kumitati mitluba jagħtu opinjoni</w:t>
            </w:r>
          </w:p>
          <w:p w14:paraId="30B36DF0" w14:textId="77777777" w:rsidR="002A4FB3" w:rsidRDefault="002A4FB3">
            <w:pPr>
              <w:autoSpaceDE w:val="0"/>
              <w:autoSpaceDN w:val="0"/>
              <w:adjustRightInd w:val="0"/>
              <w:rPr>
                <w:color w:val="000000"/>
                <w:sz w:val="20"/>
              </w:rPr>
            </w:pPr>
            <w:r>
              <w:rPr>
                <w:color w:val="000000"/>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8D7018" w14:textId="77777777" w:rsidR="002A4FB3" w:rsidRDefault="002A4FB3">
            <w:pPr>
              <w:autoSpaceDE w:val="0"/>
              <w:autoSpaceDN w:val="0"/>
              <w:adjustRightInd w:val="0"/>
              <w:rPr>
                <w:color w:val="000000"/>
                <w:sz w:val="20"/>
              </w:rPr>
            </w:pPr>
            <w:r>
              <w:rPr>
                <w:color w:val="000000"/>
                <w:sz w:val="20"/>
              </w:rPr>
              <w:t>BUDG</w:t>
            </w:r>
          </w:p>
          <w:p w14:paraId="431235BD" w14:textId="77777777" w:rsidR="002A4FB3" w:rsidRDefault="002A4FB3">
            <w:pPr>
              <w:autoSpaceDE w:val="0"/>
              <w:autoSpaceDN w:val="0"/>
              <w:adjustRightInd w:val="0"/>
              <w:rPr>
                <w:color w:val="000000"/>
                <w:sz w:val="20"/>
              </w:rPr>
            </w:pPr>
            <w:r>
              <w:rPr>
                <w:color w:val="000000"/>
                <w:sz w:val="20"/>
              </w:rPr>
              <w:t>14.12.2017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A47897" w14:textId="77777777" w:rsidR="002A4FB3" w:rsidRDefault="002A4FB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B30608" w14:textId="77777777" w:rsidR="002A4FB3" w:rsidRDefault="002A4FB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FB3E31" w14:textId="77777777" w:rsidR="002A4FB3" w:rsidRDefault="002A4FB3">
            <w:pPr>
              <w:autoSpaceDE w:val="0"/>
              <w:autoSpaceDN w:val="0"/>
              <w:adjustRightInd w:val="0"/>
              <w:rPr>
                <w:rFonts w:ascii="sans-serif" w:hAnsi="sans-serif" w:cs="sans-serif"/>
                <w:color w:val="000000"/>
                <w:szCs w:val="24"/>
              </w:rPr>
            </w:pPr>
          </w:p>
        </w:tc>
      </w:tr>
      <w:tr w:rsidR="002A4FB3" w14:paraId="446BAF9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9CB6CE" w14:textId="77777777" w:rsidR="002A4FB3" w:rsidRDefault="002A4FB3">
            <w:pPr>
              <w:autoSpaceDE w:val="0"/>
              <w:autoSpaceDN w:val="0"/>
              <w:adjustRightInd w:val="0"/>
              <w:rPr>
                <w:b/>
                <w:bCs/>
                <w:color w:val="000000"/>
                <w:sz w:val="20"/>
              </w:rPr>
            </w:pPr>
            <w:r>
              <w:rPr>
                <w:b/>
                <w:bCs/>
                <w:color w:val="000000"/>
                <w:sz w:val="20"/>
              </w:rPr>
              <w:t>Rapporteurs</w:t>
            </w:r>
          </w:p>
          <w:p w14:paraId="3A1E02A9" w14:textId="77777777" w:rsidR="002A4FB3" w:rsidRDefault="002A4FB3">
            <w:pPr>
              <w:autoSpaceDE w:val="0"/>
              <w:autoSpaceDN w:val="0"/>
              <w:adjustRightInd w:val="0"/>
              <w:rPr>
                <w:color w:val="000000"/>
                <w:sz w:val="20"/>
              </w:rPr>
            </w:pPr>
            <w:r>
              <w:rPr>
                <w:color w:val="000000"/>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58D0C2" w14:textId="77777777" w:rsidR="002A4FB3" w:rsidRDefault="002A4FB3">
            <w:pPr>
              <w:autoSpaceDE w:val="0"/>
              <w:autoSpaceDN w:val="0"/>
              <w:adjustRightInd w:val="0"/>
              <w:rPr>
                <w:color w:val="000000"/>
                <w:sz w:val="20"/>
              </w:rPr>
            </w:pPr>
            <w:r>
              <w:rPr>
                <w:color w:val="000000"/>
                <w:sz w:val="20"/>
              </w:rPr>
              <w:t>Norica Nicolai</w:t>
            </w:r>
          </w:p>
          <w:p w14:paraId="664D6144" w14:textId="77777777" w:rsidR="002A4FB3" w:rsidRDefault="002A4FB3">
            <w:pPr>
              <w:autoSpaceDE w:val="0"/>
              <w:autoSpaceDN w:val="0"/>
              <w:adjustRightInd w:val="0"/>
              <w:rPr>
                <w:color w:val="000000"/>
                <w:sz w:val="20"/>
              </w:rPr>
            </w:pPr>
            <w:r>
              <w:rPr>
                <w:color w:val="000000"/>
                <w:sz w:val="20"/>
              </w:rPr>
              <w:t>12.10.2017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994FC9" w14:textId="77777777" w:rsidR="002A4FB3" w:rsidRDefault="002A4FB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96A2F1" w14:textId="77777777" w:rsidR="002A4FB3" w:rsidRDefault="002A4FB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F5D7FB" w14:textId="77777777" w:rsidR="002A4FB3" w:rsidRDefault="002A4FB3">
            <w:pPr>
              <w:autoSpaceDE w:val="0"/>
              <w:autoSpaceDN w:val="0"/>
              <w:adjustRightInd w:val="0"/>
              <w:rPr>
                <w:rFonts w:ascii="sans-serif" w:hAnsi="sans-serif" w:cs="sans-serif"/>
                <w:color w:val="000000"/>
                <w:szCs w:val="24"/>
              </w:rPr>
            </w:pPr>
          </w:p>
        </w:tc>
      </w:tr>
      <w:tr w:rsidR="002A4FB3" w14:paraId="6680CE0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3D2EEA" w14:textId="77777777" w:rsidR="002A4FB3" w:rsidRDefault="002A4FB3">
            <w:pPr>
              <w:autoSpaceDE w:val="0"/>
              <w:autoSpaceDN w:val="0"/>
              <w:adjustRightInd w:val="0"/>
              <w:rPr>
                <w:b/>
                <w:bCs/>
                <w:color w:val="000000"/>
                <w:sz w:val="20"/>
              </w:rPr>
            </w:pPr>
            <w:r>
              <w:rPr>
                <w:b/>
                <w:bCs/>
                <w:color w:val="000000"/>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03DC424" w14:textId="77777777" w:rsidR="002A4FB3" w:rsidRDefault="002A4FB3">
            <w:pPr>
              <w:autoSpaceDE w:val="0"/>
              <w:autoSpaceDN w:val="0"/>
              <w:adjustRightInd w:val="0"/>
              <w:rPr>
                <w:color w:val="000000"/>
                <w:sz w:val="20"/>
              </w:rPr>
            </w:pPr>
            <w:r>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9A59BE" w14:textId="77777777" w:rsidR="002A4FB3" w:rsidRDefault="002A4FB3">
            <w:pPr>
              <w:autoSpaceDE w:val="0"/>
              <w:autoSpaceDN w:val="0"/>
              <w:adjustRightInd w:val="0"/>
              <w:rPr>
                <w:color w:val="000000"/>
                <w:sz w:val="20"/>
              </w:rPr>
            </w:pPr>
            <w:r>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719E7F" w14:textId="77777777" w:rsidR="002A4FB3" w:rsidRDefault="002A4FB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DA4B20" w14:textId="77777777" w:rsidR="002A4FB3" w:rsidRDefault="002A4FB3">
            <w:pPr>
              <w:autoSpaceDE w:val="0"/>
              <w:autoSpaceDN w:val="0"/>
              <w:adjustRightInd w:val="0"/>
              <w:rPr>
                <w:rFonts w:ascii="sans-serif" w:hAnsi="sans-serif" w:cs="sans-serif"/>
                <w:color w:val="000000"/>
                <w:szCs w:val="24"/>
              </w:rPr>
            </w:pPr>
          </w:p>
        </w:tc>
      </w:tr>
      <w:tr w:rsidR="002A4FB3" w14:paraId="217FA3F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6E0191" w14:textId="77777777" w:rsidR="002A4FB3" w:rsidRDefault="002A4FB3">
            <w:pPr>
              <w:autoSpaceDE w:val="0"/>
              <w:autoSpaceDN w:val="0"/>
              <w:adjustRightInd w:val="0"/>
              <w:rPr>
                <w:b/>
                <w:bCs/>
                <w:color w:val="000000"/>
                <w:sz w:val="20"/>
              </w:rPr>
            </w:pPr>
            <w:r>
              <w:rPr>
                <w:b/>
                <w:bCs/>
                <w:color w:val="000000"/>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14:paraId="753F1BFF" w14:textId="77777777" w:rsidR="002A4FB3" w:rsidRDefault="002A4FB3">
            <w:pPr>
              <w:autoSpaceDE w:val="0"/>
              <w:autoSpaceDN w:val="0"/>
              <w:adjustRightInd w:val="0"/>
              <w:rPr>
                <w:color w:val="000000"/>
                <w:sz w:val="20"/>
              </w:rPr>
            </w:pPr>
            <w:r>
              <w:rPr>
                <w:color w:val="000000"/>
                <w:sz w:val="20"/>
              </w:rPr>
              <w:t>27.2.2018</w:t>
            </w:r>
          </w:p>
        </w:tc>
        <w:tc>
          <w:tcPr>
            <w:tcW w:w="1474" w:type="dxa"/>
            <w:tcBorders>
              <w:top w:val="nil"/>
              <w:left w:val="nil"/>
              <w:bottom w:val="single" w:sz="8" w:space="0" w:color="000000"/>
              <w:right w:val="nil"/>
            </w:tcBorders>
            <w:tcMar>
              <w:top w:w="79" w:type="dxa"/>
              <w:left w:w="79" w:type="dxa"/>
              <w:bottom w:w="79" w:type="dxa"/>
              <w:right w:w="79" w:type="dxa"/>
            </w:tcMar>
          </w:tcPr>
          <w:p w14:paraId="1121FD73" w14:textId="77777777" w:rsidR="002A4FB3" w:rsidRDefault="002A4FB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004E956" w14:textId="77777777" w:rsidR="002A4FB3" w:rsidRDefault="002A4FB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77869CD" w14:textId="77777777" w:rsidR="002A4FB3" w:rsidRDefault="002A4FB3">
            <w:pPr>
              <w:autoSpaceDE w:val="0"/>
              <w:autoSpaceDN w:val="0"/>
              <w:adjustRightInd w:val="0"/>
              <w:rPr>
                <w:rFonts w:ascii="sans-serif" w:hAnsi="sans-serif" w:cs="sans-serif"/>
                <w:color w:val="000000"/>
                <w:szCs w:val="24"/>
              </w:rPr>
            </w:pPr>
          </w:p>
        </w:tc>
      </w:tr>
      <w:tr w:rsidR="002A4FB3" w14:paraId="1F38F5E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C2AB1A" w14:textId="77777777" w:rsidR="002A4FB3" w:rsidRDefault="002A4FB3">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2AD2E6" w14:textId="77777777" w:rsidR="002A4FB3" w:rsidRDefault="002A4FB3">
            <w:pPr>
              <w:autoSpaceDE w:val="0"/>
              <w:autoSpaceDN w:val="0"/>
              <w:adjustRightInd w:val="0"/>
              <w:rPr>
                <w:color w:val="000000"/>
                <w:sz w:val="20"/>
              </w:rPr>
            </w:pPr>
            <w:r>
              <w:rPr>
                <w:color w:val="000000"/>
                <w:sz w:val="20"/>
              </w:rPr>
              <w:t>+:</w:t>
            </w:r>
          </w:p>
          <w:p w14:paraId="48E97BD9" w14:textId="77777777" w:rsidR="002A4FB3" w:rsidRDefault="002A4FB3">
            <w:pPr>
              <w:autoSpaceDE w:val="0"/>
              <w:autoSpaceDN w:val="0"/>
              <w:adjustRightInd w:val="0"/>
              <w:rPr>
                <w:color w:val="000000"/>
                <w:sz w:val="20"/>
              </w:rPr>
            </w:pPr>
            <w:r>
              <w:rPr>
                <w:color w:val="000000"/>
                <w:sz w:val="20"/>
              </w:rPr>
              <w:t>–:</w:t>
            </w:r>
          </w:p>
          <w:p w14:paraId="404119CF" w14:textId="77777777" w:rsidR="002A4FB3" w:rsidRDefault="002A4FB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87FC35" w14:textId="77777777" w:rsidR="002A4FB3" w:rsidRDefault="002A4FB3">
            <w:pPr>
              <w:autoSpaceDE w:val="0"/>
              <w:autoSpaceDN w:val="0"/>
              <w:adjustRightInd w:val="0"/>
              <w:rPr>
                <w:color w:val="000000"/>
                <w:sz w:val="20"/>
              </w:rPr>
            </w:pPr>
            <w:r>
              <w:rPr>
                <w:color w:val="000000"/>
                <w:sz w:val="20"/>
              </w:rPr>
              <w:t>19</w:t>
            </w:r>
          </w:p>
          <w:p w14:paraId="27E34736" w14:textId="77777777" w:rsidR="002A4FB3" w:rsidRDefault="002A4FB3">
            <w:pPr>
              <w:autoSpaceDE w:val="0"/>
              <w:autoSpaceDN w:val="0"/>
              <w:adjustRightInd w:val="0"/>
              <w:rPr>
                <w:color w:val="000000"/>
                <w:sz w:val="20"/>
              </w:rPr>
            </w:pPr>
            <w:r>
              <w:rPr>
                <w:color w:val="000000"/>
                <w:sz w:val="20"/>
              </w:rPr>
              <w:t>3</w:t>
            </w:r>
          </w:p>
          <w:p w14:paraId="552FA0CF" w14:textId="77777777" w:rsidR="002A4FB3" w:rsidRDefault="002A4FB3">
            <w:pPr>
              <w:autoSpaceDE w:val="0"/>
              <w:autoSpaceDN w:val="0"/>
              <w:adjustRightInd w:val="0"/>
              <w:rPr>
                <w:color w:val="000000"/>
                <w:sz w:val="20"/>
              </w:rPr>
            </w:pPr>
            <w:r>
              <w:rPr>
                <w:color w:val="000000"/>
                <w:sz w:val="20"/>
              </w:rPr>
              <w:t>0</w:t>
            </w:r>
          </w:p>
        </w:tc>
      </w:tr>
      <w:tr w:rsidR="002A4FB3" w14:paraId="1469CE1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3E4415" w14:textId="77777777" w:rsidR="002A4FB3" w:rsidRDefault="002A4FB3">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C6B710" w14:textId="77777777" w:rsidR="002A4FB3" w:rsidRDefault="002A4FB3">
            <w:pPr>
              <w:autoSpaceDE w:val="0"/>
              <w:autoSpaceDN w:val="0"/>
              <w:adjustRightInd w:val="0"/>
              <w:rPr>
                <w:color w:val="000000"/>
                <w:sz w:val="20"/>
              </w:rPr>
            </w:pPr>
            <w:r>
              <w:rPr>
                <w:color w:val="000000"/>
                <w:sz w:val="20"/>
              </w:rPr>
              <w:t>Clara Eugenia Aguilera García, Alain Cadec, David Coburn, Linnéa Engström, João Ferreira, Sylvie Goddyn, Mike Hookem, Carlos Iturgaiz, Werner Kuhn, António Marinho e Pinto, Gabriel Mato, Norica Nicolai, Liadh Ní Riada, Ulrike Rodust, Annie Schreijer-Pierik, Remo Sernagiotto, Isabelle Thomas, Ruža Tomašić, Peter van Dalen, Jarosław Wałęsa</w:t>
            </w:r>
          </w:p>
        </w:tc>
      </w:tr>
      <w:tr w:rsidR="002A4FB3" w14:paraId="57EA7D6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A12E8D8" w14:textId="77777777" w:rsidR="002A4FB3" w:rsidRDefault="002A4FB3">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27B86AE" w14:textId="77777777" w:rsidR="002A4FB3" w:rsidRDefault="002A4FB3">
            <w:pPr>
              <w:autoSpaceDE w:val="0"/>
              <w:autoSpaceDN w:val="0"/>
              <w:adjustRightInd w:val="0"/>
              <w:rPr>
                <w:color w:val="000000"/>
                <w:sz w:val="20"/>
              </w:rPr>
            </w:pPr>
            <w:r>
              <w:rPr>
                <w:color w:val="000000"/>
                <w:sz w:val="20"/>
              </w:rPr>
              <w:t>Norbert Erdős</w:t>
            </w:r>
          </w:p>
        </w:tc>
      </w:tr>
      <w:tr w:rsidR="002A4FB3" w14:paraId="2801D2D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D8C69C" w14:textId="77777777" w:rsidR="002A4FB3" w:rsidRDefault="002A4FB3">
            <w:pPr>
              <w:autoSpaceDE w:val="0"/>
              <w:autoSpaceDN w:val="0"/>
              <w:adjustRightInd w:val="0"/>
              <w:rPr>
                <w:b/>
                <w:bCs/>
                <w:color w:val="000000"/>
                <w:sz w:val="20"/>
              </w:rPr>
            </w:pPr>
            <w:r>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C482D61" w14:textId="77777777" w:rsidR="002A4FB3" w:rsidRDefault="002A4FB3">
            <w:pPr>
              <w:autoSpaceDE w:val="0"/>
              <w:autoSpaceDN w:val="0"/>
              <w:adjustRightInd w:val="0"/>
              <w:rPr>
                <w:color w:val="000000"/>
                <w:sz w:val="20"/>
              </w:rPr>
            </w:pPr>
            <w:r>
              <w:rPr>
                <w:color w:val="000000"/>
                <w:sz w:val="20"/>
              </w:rPr>
              <w:t>Liliana Rodrigues</w:t>
            </w:r>
          </w:p>
        </w:tc>
      </w:tr>
      <w:tr w:rsidR="002A4FB3" w14:paraId="46872F8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02F5B2" w14:textId="77777777" w:rsidR="002A4FB3" w:rsidRDefault="002A4FB3">
            <w:pPr>
              <w:autoSpaceDE w:val="0"/>
              <w:autoSpaceDN w:val="0"/>
              <w:adjustRightInd w:val="0"/>
              <w:rPr>
                <w:b/>
                <w:bCs/>
                <w:color w:val="000000"/>
                <w:sz w:val="20"/>
              </w:rPr>
            </w:pPr>
            <w:r>
              <w:rPr>
                <w:b/>
                <w:bCs/>
                <w:color w:val="000000"/>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989B36" w14:textId="77777777" w:rsidR="002A4FB3" w:rsidRDefault="002A4FB3">
            <w:pPr>
              <w:autoSpaceDE w:val="0"/>
              <w:autoSpaceDN w:val="0"/>
              <w:adjustRightInd w:val="0"/>
              <w:rPr>
                <w:color w:val="000000"/>
                <w:sz w:val="20"/>
              </w:rPr>
            </w:pPr>
            <w:r>
              <w:rPr>
                <w:color w:val="000000"/>
                <w:sz w:val="20"/>
              </w:rPr>
              <w:t>5.3.2018</w:t>
            </w:r>
          </w:p>
        </w:tc>
      </w:tr>
    </w:tbl>
    <w:p w14:paraId="4B36F767" w14:textId="77777777" w:rsidR="002A4FB3" w:rsidRPr="00621255" w:rsidRDefault="002A4FB3" w:rsidP="00621255"/>
    <w:bookmarkEnd w:id="6"/>
    <w:p w14:paraId="4E2B49C1" w14:textId="7F0041BC" w:rsidR="00621255" w:rsidRPr="0099178F" w:rsidRDefault="00621255" w:rsidP="00AD5932">
      <w:pPr>
        <w:pStyle w:val="PageHeading"/>
        <w:rPr>
          <w:szCs w:val="24"/>
        </w:rPr>
      </w:pPr>
      <w:r>
        <w:br w:type="page"/>
      </w:r>
      <w:bookmarkStart w:id="8" w:name="RollCallPageRR"/>
      <w:bookmarkStart w:id="9" w:name="_Toc510607243"/>
      <w:r>
        <w:lastRenderedPageBreak/>
        <w:t>VOT</w:t>
      </w:r>
      <w:bookmarkStart w:id="10" w:name="_GoBack"/>
      <w:bookmarkEnd w:id="10"/>
      <w:r>
        <w:t>AZZJONI FINALI B'SEJĦA TAL-ISMIJIET</w:t>
      </w:r>
      <w:r>
        <w:br/>
        <w:t>FIL-KUMITAT RESPONSABBLI</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1255" w:rsidRPr="005F4304" w14:paraId="15DF651C" w14:textId="77777777" w:rsidTr="00C628CD">
        <w:trPr>
          <w:cantSplit/>
        </w:trPr>
        <w:tc>
          <w:tcPr>
            <w:tcW w:w="1701" w:type="dxa"/>
            <w:shd w:val="pct10" w:color="000000" w:fill="FFFFFF"/>
            <w:vAlign w:val="center"/>
          </w:tcPr>
          <w:p w14:paraId="27BA2CBF" w14:textId="77777777" w:rsidR="00621255" w:rsidRPr="005F4304" w:rsidRDefault="00621255" w:rsidP="00C628CD">
            <w:pPr>
              <w:spacing w:before="120" w:after="120"/>
              <w:jc w:val="center"/>
              <w:rPr>
                <w:b/>
                <w:sz w:val="20"/>
              </w:rPr>
            </w:pPr>
            <w:r>
              <w:rPr>
                <w:b/>
                <w:sz w:val="20"/>
              </w:rPr>
              <w:t>19</w:t>
            </w:r>
          </w:p>
        </w:tc>
        <w:tc>
          <w:tcPr>
            <w:tcW w:w="7371" w:type="dxa"/>
            <w:shd w:val="pct10" w:color="000000" w:fill="FFFFFF"/>
          </w:tcPr>
          <w:p w14:paraId="2C5361E5" w14:textId="77777777" w:rsidR="00621255" w:rsidRPr="005F4304" w:rsidRDefault="00621255" w:rsidP="00C628CD">
            <w:pPr>
              <w:spacing w:before="120" w:after="120"/>
              <w:jc w:val="center"/>
              <w:rPr>
                <w:rFonts w:ascii="Arial" w:hAnsi="Arial" w:cs="Arial"/>
                <w:b/>
                <w:sz w:val="28"/>
                <w:szCs w:val="28"/>
              </w:rPr>
            </w:pPr>
            <w:r>
              <w:rPr>
                <w:rFonts w:ascii="Arial" w:hAnsi="Arial"/>
                <w:b/>
                <w:sz w:val="28"/>
                <w:szCs w:val="28"/>
              </w:rPr>
              <w:t>+</w:t>
            </w:r>
          </w:p>
        </w:tc>
      </w:tr>
      <w:tr w:rsidR="00621255" w:rsidRPr="00785466" w14:paraId="6AC84BD9" w14:textId="77777777" w:rsidTr="00C628CD">
        <w:trPr>
          <w:cantSplit/>
        </w:trPr>
        <w:tc>
          <w:tcPr>
            <w:tcW w:w="1701" w:type="dxa"/>
            <w:shd w:val="clear" w:color="auto" w:fill="FFFFFF"/>
          </w:tcPr>
          <w:p w14:paraId="3636B19F" w14:textId="77777777" w:rsidR="00621255" w:rsidRPr="005F4304" w:rsidRDefault="00621255" w:rsidP="00C628CD">
            <w:pPr>
              <w:spacing w:before="120" w:after="120"/>
              <w:rPr>
                <w:sz w:val="20"/>
              </w:rPr>
            </w:pPr>
            <w:r>
              <w:rPr>
                <w:sz w:val="20"/>
              </w:rPr>
              <w:t>ALDE</w:t>
            </w:r>
          </w:p>
        </w:tc>
        <w:tc>
          <w:tcPr>
            <w:tcW w:w="7371" w:type="dxa"/>
            <w:shd w:val="clear" w:color="auto" w:fill="FFFFFF"/>
          </w:tcPr>
          <w:p w14:paraId="6B49016B" w14:textId="77777777" w:rsidR="00621255" w:rsidRPr="00B60237" w:rsidRDefault="00621255" w:rsidP="00C628CD">
            <w:pPr>
              <w:spacing w:before="120" w:after="120"/>
              <w:rPr>
                <w:sz w:val="20"/>
              </w:rPr>
            </w:pPr>
            <w:r>
              <w:rPr>
                <w:sz w:val="20"/>
              </w:rPr>
              <w:t>António Marinho e Pinto, Norica Nicolai</w:t>
            </w:r>
          </w:p>
        </w:tc>
      </w:tr>
      <w:tr w:rsidR="00621255" w:rsidRPr="00785466" w14:paraId="6D72B4C3" w14:textId="77777777" w:rsidTr="00C628CD">
        <w:trPr>
          <w:cantSplit/>
        </w:trPr>
        <w:tc>
          <w:tcPr>
            <w:tcW w:w="1701" w:type="dxa"/>
            <w:shd w:val="clear" w:color="auto" w:fill="FFFFFF"/>
          </w:tcPr>
          <w:p w14:paraId="2112A5EA" w14:textId="77777777" w:rsidR="00621255" w:rsidRPr="005F4304" w:rsidRDefault="00621255" w:rsidP="00C628CD">
            <w:pPr>
              <w:spacing w:before="120" w:after="120"/>
              <w:rPr>
                <w:sz w:val="20"/>
              </w:rPr>
            </w:pPr>
            <w:r>
              <w:rPr>
                <w:sz w:val="20"/>
              </w:rPr>
              <w:t>ECR</w:t>
            </w:r>
          </w:p>
        </w:tc>
        <w:tc>
          <w:tcPr>
            <w:tcW w:w="7371" w:type="dxa"/>
            <w:shd w:val="clear" w:color="auto" w:fill="FFFFFF"/>
          </w:tcPr>
          <w:p w14:paraId="6373D301" w14:textId="77777777" w:rsidR="00621255" w:rsidRPr="00B60237" w:rsidRDefault="00621255" w:rsidP="00C628CD">
            <w:pPr>
              <w:spacing w:before="120" w:after="120"/>
              <w:rPr>
                <w:sz w:val="20"/>
              </w:rPr>
            </w:pPr>
            <w:r>
              <w:rPr>
                <w:sz w:val="20"/>
              </w:rPr>
              <w:t>Peter van Dalen, Remo Sernagiotto, Ruža Tomašić</w:t>
            </w:r>
          </w:p>
        </w:tc>
      </w:tr>
      <w:tr w:rsidR="00621255" w:rsidRPr="00785466" w14:paraId="20DEB430" w14:textId="77777777" w:rsidTr="00C628CD">
        <w:trPr>
          <w:cantSplit/>
        </w:trPr>
        <w:tc>
          <w:tcPr>
            <w:tcW w:w="1701" w:type="dxa"/>
            <w:shd w:val="clear" w:color="auto" w:fill="FFFFFF"/>
          </w:tcPr>
          <w:p w14:paraId="648D9027" w14:textId="77777777" w:rsidR="00621255" w:rsidRPr="005F4304" w:rsidRDefault="00621255" w:rsidP="00C628CD">
            <w:pPr>
              <w:spacing w:before="120" w:after="120"/>
              <w:rPr>
                <w:sz w:val="20"/>
              </w:rPr>
            </w:pPr>
            <w:r>
              <w:rPr>
                <w:sz w:val="20"/>
              </w:rPr>
              <w:t>GUE/NGL</w:t>
            </w:r>
          </w:p>
        </w:tc>
        <w:tc>
          <w:tcPr>
            <w:tcW w:w="7371" w:type="dxa"/>
            <w:shd w:val="clear" w:color="auto" w:fill="FFFFFF"/>
          </w:tcPr>
          <w:p w14:paraId="25E016FD" w14:textId="77777777" w:rsidR="00621255" w:rsidRPr="00B60237" w:rsidRDefault="00621255" w:rsidP="00C628CD">
            <w:pPr>
              <w:spacing w:before="120" w:after="120"/>
              <w:rPr>
                <w:sz w:val="20"/>
              </w:rPr>
            </w:pPr>
            <w:r>
              <w:rPr>
                <w:sz w:val="20"/>
              </w:rPr>
              <w:t>João Ferreira, Liadh Ní Riada</w:t>
            </w:r>
          </w:p>
        </w:tc>
      </w:tr>
      <w:tr w:rsidR="00621255" w:rsidRPr="005F4304" w14:paraId="5E304FA6" w14:textId="77777777" w:rsidTr="00C628CD">
        <w:trPr>
          <w:cantSplit/>
        </w:trPr>
        <w:tc>
          <w:tcPr>
            <w:tcW w:w="1701" w:type="dxa"/>
            <w:shd w:val="clear" w:color="auto" w:fill="FFFFFF"/>
          </w:tcPr>
          <w:p w14:paraId="1AB36BD5" w14:textId="77777777" w:rsidR="00621255" w:rsidRPr="005F4304" w:rsidRDefault="00621255" w:rsidP="00C628CD">
            <w:pPr>
              <w:spacing w:before="120" w:after="120"/>
              <w:rPr>
                <w:sz w:val="20"/>
              </w:rPr>
            </w:pPr>
            <w:r>
              <w:rPr>
                <w:sz w:val="20"/>
              </w:rPr>
              <w:t>PPE</w:t>
            </w:r>
          </w:p>
        </w:tc>
        <w:tc>
          <w:tcPr>
            <w:tcW w:w="7371" w:type="dxa"/>
            <w:shd w:val="clear" w:color="auto" w:fill="FFFFFF"/>
          </w:tcPr>
          <w:p w14:paraId="703C8E69" w14:textId="77777777" w:rsidR="00621255" w:rsidRPr="005F4304" w:rsidRDefault="00621255" w:rsidP="00C628CD">
            <w:pPr>
              <w:spacing w:before="120" w:after="120"/>
              <w:rPr>
                <w:sz w:val="20"/>
              </w:rPr>
            </w:pPr>
            <w:r>
              <w:rPr>
                <w:sz w:val="20"/>
              </w:rPr>
              <w:t>Alain Cadec, Norbert Erdős, Carlos Iturgaiz, Werner Kuhn, Gabriel Mato, Annie Schreijer-Pierik, Jarosław Wałęsa</w:t>
            </w:r>
          </w:p>
        </w:tc>
      </w:tr>
      <w:tr w:rsidR="00621255" w:rsidRPr="005F4304" w14:paraId="705A8214" w14:textId="77777777" w:rsidTr="00C628CD">
        <w:trPr>
          <w:cantSplit/>
        </w:trPr>
        <w:tc>
          <w:tcPr>
            <w:tcW w:w="1701" w:type="dxa"/>
            <w:shd w:val="clear" w:color="auto" w:fill="FFFFFF"/>
          </w:tcPr>
          <w:p w14:paraId="7E6C76BB" w14:textId="77777777" w:rsidR="00621255" w:rsidRPr="005F4304" w:rsidRDefault="00621255" w:rsidP="00C628CD">
            <w:pPr>
              <w:spacing w:before="120" w:after="120"/>
              <w:rPr>
                <w:sz w:val="20"/>
              </w:rPr>
            </w:pPr>
            <w:r>
              <w:rPr>
                <w:sz w:val="20"/>
              </w:rPr>
              <w:t>S&amp;D</w:t>
            </w:r>
          </w:p>
        </w:tc>
        <w:tc>
          <w:tcPr>
            <w:tcW w:w="7371" w:type="dxa"/>
            <w:shd w:val="clear" w:color="auto" w:fill="FFFFFF"/>
          </w:tcPr>
          <w:p w14:paraId="2213E590" w14:textId="77777777" w:rsidR="00621255" w:rsidRPr="005F4304" w:rsidRDefault="00621255" w:rsidP="00C628CD">
            <w:pPr>
              <w:spacing w:before="120" w:after="120"/>
              <w:rPr>
                <w:sz w:val="20"/>
              </w:rPr>
            </w:pPr>
            <w:r>
              <w:rPr>
                <w:sz w:val="20"/>
              </w:rPr>
              <w:t>Clara Eugenia Aguilera García, Liliana Rodrigues, Ulrike Rodust, Isabelle Thomas</w:t>
            </w:r>
          </w:p>
        </w:tc>
      </w:tr>
      <w:tr w:rsidR="00621255" w:rsidRPr="005F4304" w14:paraId="55CA006E" w14:textId="77777777" w:rsidTr="00C628CD">
        <w:trPr>
          <w:cantSplit/>
        </w:trPr>
        <w:tc>
          <w:tcPr>
            <w:tcW w:w="1701" w:type="dxa"/>
            <w:shd w:val="clear" w:color="auto" w:fill="FFFFFF"/>
          </w:tcPr>
          <w:p w14:paraId="5B3D1F04" w14:textId="77777777" w:rsidR="00621255" w:rsidRPr="005F4304" w:rsidRDefault="00621255" w:rsidP="00C628CD">
            <w:pPr>
              <w:spacing w:before="120" w:after="120"/>
              <w:rPr>
                <w:sz w:val="20"/>
              </w:rPr>
            </w:pPr>
            <w:r>
              <w:rPr>
                <w:sz w:val="20"/>
              </w:rPr>
              <w:t>VERTS/ALE</w:t>
            </w:r>
          </w:p>
        </w:tc>
        <w:tc>
          <w:tcPr>
            <w:tcW w:w="7371" w:type="dxa"/>
            <w:shd w:val="clear" w:color="auto" w:fill="FFFFFF"/>
          </w:tcPr>
          <w:p w14:paraId="52DBD011" w14:textId="77777777" w:rsidR="00621255" w:rsidRPr="005F4304" w:rsidRDefault="00621255" w:rsidP="00C628CD">
            <w:pPr>
              <w:spacing w:before="120" w:after="120"/>
              <w:rPr>
                <w:sz w:val="20"/>
              </w:rPr>
            </w:pPr>
            <w:r>
              <w:rPr>
                <w:sz w:val="20"/>
              </w:rPr>
              <w:t>Linnéa Engström</w:t>
            </w:r>
          </w:p>
        </w:tc>
      </w:tr>
    </w:tbl>
    <w:p w14:paraId="417F5726" w14:textId="77777777" w:rsidR="00621255" w:rsidRPr="005F4304" w:rsidRDefault="00621255" w:rsidP="0062125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1255" w:rsidRPr="005F4304" w14:paraId="2806B441" w14:textId="77777777" w:rsidTr="00C628CD">
        <w:trPr>
          <w:cantSplit/>
        </w:trPr>
        <w:tc>
          <w:tcPr>
            <w:tcW w:w="1701" w:type="dxa"/>
            <w:shd w:val="pct10" w:color="000000" w:fill="FFFFFF"/>
            <w:vAlign w:val="center"/>
          </w:tcPr>
          <w:p w14:paraId="4D3F28D1" w14:textId="77777777" w:rsidR="00621255" w:rsidRPr="005F4304" w:rsidRDefault="00621255" w:rsidP="00C628CD">
            <w:pPr>
              <w:spacing w:before="120" w:after="120"/>
              <w:jc w:val="center"/>
              <w:rPr>
                <w:b/>
                <w:sz w:val="20"/>
              </w:rPr>
            </w:pPr>
            <w:r>
              <w:rPr>
                <w:b/>
                <w:sz w:val="20"/>
              </w:rPr>
              <w:t>3</w:t>
            </w:r>
          </w:p>
        </w:tc>
        <w:tc>
          <w:tcPr>
            <w:tcW w:w="7371" w:type="dxa"/>
            <w:shd w:val="pct10" w:color="000000" w:fill="FFFFFF"/>
          </w:tcPr>
          <w:p w14:paraId="0B0DB5DE" w14:textId="77777777" w:rsidR="00621255" w:rsidRPr="005F4304" w:rsidRDefault="00621255" w:rsidP="00C628CD">
            <w:pPr>
              <w:spacing w:before="120" w:after="120"/>
              <w:jc w:val="center"/>
              <w:rPr>
                <w:sz w:val="28"/>
                <w:szCs w:val="28"/>
              </w:rPr>
            </w:pPr>
            <w:r>
              <w:rPr>
                <w:rFonts w:ascii="Arial" w:hAnsi="Arial"/>
                <w:b/>
                <w:sz w:val="28"/>
                <w:szCs w:val="28"/>
              </w:rPr>
              <w:t>-</w:t>
            </w:r>
          </w:p>
        </w:tc>
      </w:tr>
      <w:tr w:rsidR="00621255" w:rsidRPr="005F4304" w14:paraId="1DEF7C0C" w14:textId="77777777" w:rsidTr="00C628CD">
        <w:trPr>
          <w:cantSplit/>
        </w:trPr>
        <w:tc>
          <w:tcPr>
            <w:tcW w:w="1701" w:type="dxa"/>
            <w:shd w:val="clear" w:color="auto" w:fill="FFFFFF"/>
          </w:tcPr>
          <w:p w14:paraId="243DFAB4" w14:textId="77777777" w:rsidR="00621255" w:rsidRPr="005F4304" w:rsidRDefault="00621255" w:rsidP="00C628CD">
            <w:pPr>
              <w:spacing w:before="120" w:after="120"/>
              <w:rPr>
                <w:sz w:val="20"/>
              </w:rPr>
            </w:pPr>
            <w:r>
              <w:rPr>
                <w:sz w:val="20"/>
              </w:rPr>
              <w:t>EFDD</w:t>
            </w:r>
          </w:p>
        </w:tc>
        <w:tc>
          <w:tcPr>
            <w:tcW w:w="7371" w:type="dxa"/>
            <w:shd w:val="clear" w:color="auto" w:fill="FFFFFF"/>
          </w:tcPr>
          <w:p w14:paraId="78C7A41A" w14:textId="77777777" w:rsidR="00621255" w:rsidRPr="005F4304" w:rsidRDefault="00621255" w:rsidP="00C628CD">
            <w:pPr>
              <w:spacing w:before="120" w:after="120"/>
              <w:rPr>
                <w:sz w:val="20"/>
              </w:rPr>
            </w:pPr>
            <w:r>
              <w:rPr>
                <w:sz w:val="20"/>
              </w:rPr>
              <w:t>David Coburn, Mike Hookem</w:t>
            </w:r>
          </w:p>
        </w:tc>
      </w:tr>
      <w:tr w:rsidR="00621255" w:rsidRPr="005F4304" w14:paraId="6686BC38" w14:textId="77777777" w:rsidTr="00C628CD">
        <w:trPr>
          <w:cantSplit/>
        </w:trPr>
        <w:tc>
          <w:tcPr>
            <w:tcW w:w="1701" w:type="dxa"/>
            <w:shd w:val="clear" w:color="auto" w:fill="FFFFFF"/>
          </w:tcPr>
          <w:p w14:paraId="0776A2EB" w14:textId="77777777" w:rsidR="00621255" w:rsidRPr="005F4304" w:rsidRDefault="00621255" w:rsidP="00C628CD">
            <w:pPr>
              <w:spacing w:before="120" w:after="120"/>
              <w:rPr>
                <w:sz w:val="20"/>
              </w:rPr>
            </w:pPr>
            <w:r>
              <w:rPr>
                <w:sz w:val="20"/>
              </w:rPr>
              <w:t>ENF</w:t>
            </w:r>
          </w:p>
        </w:tc>
        <w:tc>
          <w:tcPr>
            <w:tcW w:w="7371" w:type="dxa"/>
            <w:shd w:val="clear" w:color="auto" w:fill="FFFFFF"/>
          </w:tcPr>
          <w:p w14:paraId="6D54BA94" w14:textId="77777777" w:rsidR="00621255" w:rsidRPr="005F4304" w:rsidRDefault="00621255" w:rsidP="00C628CD">
            <w:pPr>
              <w:spacing w:before="120" w:after="120"/>
              <w:rPr>
                <w:sz w:val="20"/>
              </w:rPr>
            </w:pPr>
            <w:r>
              <w:rPr>
                <w:sz w:val="20"/>
              </w:rPr>
              <w:t>Sylvie Goddyn</w:t>
            </w:r>
          </w:p>
        </w:tc>
      </w:tr>
    </w:tbl>
    <w:p w14:paraId="59EFA54E" w14:textId="77777777" w:rsidR="00621255" w:rsidRPr="005F4304" w:rsidRDefault="00621255" w:rsidP="0062125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21255" w:rsidRPr="005F4304" w14:paraId="7E760FEB" w14:textId="77777777" w:rsidTr="00C628CD">
        <w:trPr>
          <w:cantSplit/>
        </w:trPr>
        <w:tc>
          <w:tcPr>
            <w:tcW w:w="1701" w:type="dxa"/>
            <w:shd w:val="pct10" w:color="000000" w:fill="FFFFFF"/>
            <w:vAlign w:val="center"/>
          </w:tcPr>
          <w:p w14:paraId="59A58FEE" w14:textId="77777777" w:rsidR="00621255" w:rsidRPr="005F4304" w:rsidRDefault="00621255" w:rsidP="00C628CD">
            <w:pPr>
              <w:spacing w:before="120" w:after="120"/>
              <w:jc w:val="center"/>
              <w:rPr>
                <w:b/>
                <w:sz w:val="20"/>
              </w:rPr>
            </w:pPr>
            <w:r>
              <w:rPr>
                <w:b/>
                <w:sz w:val="20"/>
              </w:rPr>
              <w:t>0</w:t>
            </w:r>
          </w:p>
        </w:tc>
        <w:tc>
          <w:tcPr>
            <w:tcW w:w="7371" w:type="dxa"/>
            <w:shd w:val="pct10" w:color="000000" w:fill="FFFFFF"/>
          </w:tcPr>
          <w:p w14:paraId="3F8F7B32" w14:textId="77777777" w:rsidR="00621255" w:rsidRPr="005F4304" w:rsidRDefault="00621255" w:rsidP="00C628CD">
            <w:pPr>
              <w:spacing w:before="120" w:after="120"/>
              <w:jc w:val="center"/>
              <w:rPr>
                <w:sz w:val="28"/>
                <w:szCs w:val="28"/>
              </w:rPr>
            </w:pPr>
            <w:r>
              <w:rPr>
                <w:rFonts w:ascii="Arial" w:hAnsi="Arial"/>
                <w:b/>
                <w:sz w:val="28"/>
                <w:szCs w:val="28"/>
              </w:rPr>
              <w:t>0</w:t>
            </w:r>
          </w:p>
        </w:tc>
      </w:tr>
      <w:tr w:rsidR="00621255" w:rsidRPr="005F4304" w14:paraId="5E434E9E" w14:textId="77777777" w:rsidTr="00C628CD">
        <w:trPr>
          <w:cantSplit/>
        </w:trPr>
        <w:tc>
          <w:tcPr>
            <w:tcW w:w="1701" w:type="dxa"/>
            <w:shd w:val="clear" w:color="auto" w:fill="FFFFFF"/>
          </w:tcPr>
          <w:p w14:paraId="124D93A6" w14:textId="77777777" w:rsidR="00621255" w:rsidRPr="005F4304" w:rsidRDefault="00621255" w:rsidP="00C628CD">
            <w:pPr>
              <w:spacing w:before="120" w:after="120"/>
              <w:rPr>
                <w:sz w:val="20"/>
              </w:rPr>
            </w:pPr>
          </w:p>
        </w:tc>
        <w:tc>
          <w:tcPr>
            <w:tcW w:w="7371" w:type="dxa"/>
            <w:shd w:val="clear" w:color="auto" w:fill="FFFFFF"/>
          </w:tcPr>
          <w:p w14:paraId="452602B9" w14:textId="77777777" w:rsidR="00621255" w:rsidRPr="005F4304" w:rsidRDefault="00621255" w:rsidP="00C628CD">
            <w:pPr>
              <w:spacing w:before="120" w:after="120"/>
              <w:rPr>
                <w:sz w:val="20"/>
              </w:rPr>
            </w:pPr>
          </w:p>
        </w:tc>
      </w:tr>
    </w:tbl>
    <w:p w14:paraId="0F94C570" w14:textId="77777777" w:rsidR="00621255" w:rsidRDefault="00621255" w:rsidP="00147FBF">
      <w:pPr>
        <w:pStyle w:val="Normal12"/>
      </w:pPr>
    </w:p>
    <w:p w14:paraId="59671794" w14:textId="593CF839" w:rsidR="00621255" w:rsidRDefault="00621255" w:rsidP="00B735E3">
      <w:r>
        <w:t>Tifsira tas-simboli użati:</w:t>
      </w:r>
    </w:p>
    <w:p w14:paraId="630063F4" w14:textId="3DCF34D6" w:rsidR="00621255" w:rsidRDefault="00621255" w:rsidP="00B735E3">
      <w:pPr>
        <w:pStyle w:val="NormalTabs"/>
      </w:pPr>
      <w:r>
        <w:t>+</w:t>
      </w:r>
      <w:r>
        <w:tab/>
        <w:t>:</w:t>
      </w:r>
      <w:r>
        <w:tab/>
        <w:t>favur</w:t>
      </w:r>
    </w:p>
    <w:p w14:paraId="210763A8" w14:textId="745E824C" w:rsidR="00621255" w:rsidRDefault="00621255" w:rsidP="00B735E3">
      <w:pPr>
        <w:pStyle w:val="NormalTabs"/>
      </w:pPr>
      <w:r>
        <w:t>-</w:t>
      </w:r>
      <w:r>
        <w:tab/>
        <w:t>:</w:t>
      </w:r>
      <w:r>
        <w:tab/>
        <w:t>kontra</w:t>
      </w:r>
    </w:p>
    <w:p w14:paraId="3386D99B" w14:textId="2FDD34DE" w:rsidR="00621255" w:rsidRDefault="00621255" w:rsidP="00B735E3">
      <w:pPr>
        <w:pStyle w:val="NormalTabs"/>
      </w:pPr>
      <w:r>
        <w:t>0</w:t>
      </w:r>
      <w:r>
        <w:tab/>
        <w:t>:</w:t>
      </w:r>
      <w:r>
        <w:tab/>
        <w:t>astensjoni</w:t>
      </w:r>
    </w:p>
    <w:p w14:paraId="5756E447" w14:textId="77777777" w:rsidR="00621255" w:rsidRDefault="00621255" w:rsidP="00AD5932"/>
    <w:bookmarkEnd w:id="8"/>
    <w:p w14:paraId="6F40FED1" w14:textId="0B74B9C1" w:rsidR="00B56FB6" w:rsidRPr="00621255" w:rsidRDefault="00B56FB6" w:rsidP="00621255"/>
    <w:sectPr w:rsidR="00B56FB6" w:rsidRPr="00621255" w:rsidSect="00FC4B3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4EF83" w14:textId="77777777" w:rsidR="001A349F" w:rsidRPr="00FC4B36" w:rsidRDefault="001A349F">
      <w:r w:rsidRPr="00FC4B36">
        <w:separator/>
      </w:r>
    </w:p>
  </w:endnote>
  <w:endnote w:type="continuationSeparator" w:id="0">
    <w:p w14:paraId="314C4465" w14:textId="77777777" w:rsidR="001A349F" w:rsidRPr="00FC4B36" w:rsidRDefault="001A349F">
      <w:r w:rsidRPr="00FC4B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8E29" w14:textId="77777777" w:rsidR="002A4FB3" w:rsidRDefault="002A4FB3" w:rsidP="002A4FB3">
    <w:pPr>
      <w:pStyle w:val="Footer"/>
    </w:pPr>
    <w:r>
      <w:t>PE</w:t>
    </w:r>
    <w:r w:rsidRPr="002A4FB3">
      <w:rPr>
        <w:rStyle w:val="HideTWBExt"/>
      </w:rPr>
      <w:t>&lt;NoPE&gt;</w:t>
    </w:r>
    <w:r>
      <w:t>613.406</w:t>
    </w:r>
    <w:r w:rsidRPr="002A4FB3">
      <w:rPr>
        <w:rStyle w:val="HideTWBExt"/>
      </w:rPr>
      <w:t>&lt;/NoPE&gt;&lt;Version&gt;</w:t>
    </w:r>
    <w:r>
      <w:t>v02-00</w:t>
    </w:r>
    <w:r w:rsidRPr="002A4FB3">
      <w:rPr>
        <w:rStyle w:val="HideTWBExt"/>
      </w:rPr>
      <w:t>&lt;/Version&gt;</w:t>
    </w:r>
    <w:r>
      <w:tab/>
    </w:r>
    <w:r>
      <w:fldChar w:fldCharType="begin"/>
    </w:r>
    <w:r>
      <w:instrText xml:space="preserve"> PAGE  \* MERGEFORMAT </w:instrText>
    </w:r>
    <w:r>
      <w:fldChar w:fldCharType="separate"/>
    </w:r>
    <w:r w:rsidR="00E97A7F">
      <w:rPr>
        <w:noProof/>
      </w:rPr>
      <w:t>14</w:t>
    </w:r>
    <w:r>
      <w:fldChar w:fldCharType="end"/>
    </w:r>
    <w:r>
      <w:t>/</w:t>
    </w:r>
    <w:fldSimple w:instr=" NUMPAGES  \* MERGEFORMAT ">
      <w:r w:rsidR="00E97A7F">
        <w:rPr>
          <w:noProof/>
        </w:rPr>
        <w:t>14</w:t>
      </w:r>
    </w:fldSimple>
    <w:r>
      <w:tab/>
    </w:r>
    <w:r w:rsidRPr="002A4FB3">
      <w:rPr>
        <w:rStyle w:val="HideTWBExt"/>
      </w:rPr>
      <w:t>&lt;PathFdR&gt;</w:t>
    </w:r>
    <w:r>
      <w:t>RR\1147624MT.docx</w:t>
    </w:r>
    <w:r w:rsidRPr="002A4FB3">
      <w:rPr>
        <w:rStyle w:val="HideTWBExt"/>
      </w:rPr>
      <w:t>&lt;/PathFdR&gt;</w:t>
    </w:r>
  </w:p>
  <w:p w14:paraId="082EDABF" w14:textId="1080FDF6" w:rsidR="0085501C" w:rsidRPr="00FC4B36" w:rsidRDefault="002A4FB3" w:rsidP="002A4FB3">
    <w:pPr>
      <w:pStyle w:val="Footer2"/>
    </w:pPr>
    <w:r>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A2DA" w14:textId="77777777" w:rsidR="002A4FB3" w:rsidRDefault="002A4FB3" w:rsidP="002A4FB3">
    <w:pPr>
      <w:pStyle w:val="Footer"/>
    </w:pPr>
    <w:r w:rsidRPr="002A4FB3">
      <w:rPr>
        <w:rStyle w:val="HideTWBExt"/>
      </w:rPr>
      <w:t>&lt;PathFdR&gt;</w:t>
    </w:r>
    <w:r>
      <w:t>RR\1147624MT.docx</w:t>
    </w:r>
    <w:r w:rsidRPr="002A4FB3">
      <w:rPr>
        <w:rStyle w:val="HideTWBExt"/>
      </w:rPr>
      <w:t>&lt;/PathFdR&gt;</w:t>
    </w:r>
    <w:r>
      <w:tab/>
    </w:r>
    <w:r>
      <w:fldChar w:fldCharType="begin"/>
    </w:r>
    <w:r>
      <w:instrText xml:space="preserve"> PAGE  \* MERGEFORMAT </w:instrText>
    </w:r>
    <w:r>
      <w:fldChar w:fldCharType="separate"/>
    </w:r>
    <w:r w:rsidR="00E97A7F">
      <w:rPr>
        <w:noProof/>
      </w:rPr>
      <w:t>13</w:t>
    </w:r>
    <w:r>
      <w:fldChar w:fldCharType="end"/>
    </w:r>
    <w:r>
      <w:t>/</w:t>
    </w:r>
    <w:fldSimple w:instr=" NUMPAGES  \* MERGEFORMAT ">
      <w:r w:rsidR="00E97A7F">
        <w:rPr>
          <w:noProof/>
        </w:rPr>
        <w:t>14</w:t>
      </w:r>
    </w:fldSimple>
    <w:r>
      <w:tab/>
      <w:t>PE</w:t>
    </w:r>
    <w:r w:rsidRPr="002A4FB3">
      <w:rPr>
        <w:rStyle w:val="HideTWBExt"/>
      </w:rPr>
      <w:t>&lt;NoPE&gt;</w:t>
    </w:r>
    <w:r>
      <w:t>613.406</w:t>
    </w:r>
    <w:r w:rsidRPr="002A4FB3">
      <w:rPr>
        <w:rStyle w:val="HideTWBExt"/>
      </w:rPr>
      <w:t>&lt;/NoPE&gt;&lt;Version&gt;</w:t>
    </w:r>
    <w:r>
      <w:t>v02-00</w:t>
    </w:r>
    <w:r w:rsidRPr="002A4FB3">
      <w:rPr>
        <w:rStyle w:val="HideTWBExt"/>
      </w:rPr>
      <w:t>&lt;/Version&gt;</w:t>
    </w:r>
  </w:p>
  <w:p w14:paraId="40910765" w14:textId="432E379E" w:rsidR="0085501C" w:rsidRPr="00FC4B36" w:rsidRDefault="002A4FB3" w:rsidP="002A4FB3">
    <w:pPr>
      <w:pStyle w:val="Footer2"/>
    </w:pPr>
    <w:r>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B637" w14:textId="77777777" w:rsidR="002A4FB3" w:rsidRDefault="002A4FB3" w:rsidP="002A4FB3">
    <w:pPr>
      <w:pStyle w:val="Footer"/>
    </w:pPr>
    <w:r w:rsidRPr="002A4FB3">
      <w:rPr>
        <w:rStyle w:val="HideTWBExt"/>
      </w:rPr>
      <w:t>&lt;PathFdR&gt;</w:t>
    </w:r>
    <w:r>
      <w:t>RR\1147624MT.docx</w:t>
    </w:r>
    <w:r w:rsidRPr="002A4FB3">
      <w:rPr>
        <w:rStyle w:val="HideTWBExt"/>
      </w:rPr>
      <w:t>&lt;/PathFdR&gt;</w:t>
    </w:r>
    <w:r>
      <w:tab/>
    </w:r>
    <w:r>
      <w:tab/>
      <w:t>PE</w:t>
    </w:r>
    <w:r w:rsidRPr="002A4FB3">
      <w:rPr>
        <w:rStyle w:val="HideTWBExt"/>
      </w:rPr>
      <w:t>&lt;NoPE&gt;</w:t>
    </w:r>
    <w:r>
      <w:t>613.406</w:t>
    </w:r>
    <w:r w:rsidRPr="002A4FB3">
      <w:rPr>
        <w:rStyle w:val="HideTWBExt"/>
      </w:rPr>
      <w:t>&lt;/NoPE&gt;&lt;Version&gt;</w:t>
    </w:r>
    <w:r>
      <w:t>v02-00</w:t>
    </w:r>
    <w:r w:rsidRPr="002A4FB3">
      <w:rPr>
        <w:rStyle w:val="HideTWBExt"/>
      </w:rPr>
      <w:t>&lt;/Version&gt;</w:t>
    </w:r>
  </w:p>
  <w:p w14:paraId="1FCD4689" w14:textId="37457A95" w:rsidR="0085501C" w:rsidRPr="00FC4B36" w:rsidRDefault="002A4FB3" w:rsidP="002A4FB3">
    <w:pPr>
      <w:pStyle w:val="Footer2"/>
      <w:tabs>
        <w:tab w:val="center" w:pos="4535"/>
      </w:tabs>
    </w:pPr>
    <w:r>
      <w:t>MT</w:t>
    </w:r>
    <w:r>
      <w:tab/>
    </w:r>
    <w:r w:rsidRPr="002A4FB3">
      <w:rPr>
        <w:b w:val="0"/>
        <w:i/>
        <w:color w:val="C0C0C0"/>
        <w:sz w:val="22"/>
      </w:rPr>
      <w:t>Magħquda fid-diversità</w:t>
    </w:r>
    <w:r>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5F5B1" w14:textId="77777777" w:rsidR="001A349F" w:rsidRPr="00FC4B36" w:rsidRDefault="001A349F">
      <w:r w:rsidRPr="00FC4B36">
        <w:separator/>
      </w:r>
    </w:p>
  </w:footnote>
  <w:footnote w:type="continuationSeparator" w:id="0">
    <w:p w14:paraId="491AC07B" w14:textId="77777777" w:rsidR="001A349F" w:rsidRPr="00FC4B36" w:rsidRDefault="001A349F">
      <w:r w:rsidRPr="00FC4B3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8B3A" w14:textId="77777777" w:rsidR="00E97A7F" w:rsidRDefault="00E97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8206" w14:textId="77777777" w:rsidR="00E97A7F" w:rsidRDefault="00E97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06265" w14:textId="77777777" w:rsidR="00E97A7F" w:rsidRDefault="00E9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7859"/>
    <w:multiLevelType w:val="hybridMultilevel"/>
    <w:tmpl w:val="73EE0A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PECH"/>
    <w:docVar w:name="CopyToNetwork" w:val="-1"/>
    <w:docVar w:name="LastEditedSection" w:val=" 1"/>
    <w:docVar w:name="strDocTypeID" w:val="PR_NLE-AP_Agreement"/>
    <w:docVar w:name="strSubDir" w:val="1147"/>
    <w:docVar w:name="TITLEMNU" w:val=" 1"/>
    <w:docVar w:name="TXTAUTHOR" w:val="Norica Nicolai"/>
    <w:docVar w:name="TXTLANGUE" w:val="MT"/>
    <w:docVar w:name="TXTLANGUEMIN" w:val="mt"/>
    <w:docVar w:name="TXTNRC" w:val="0000/2017"/>
    <w:docVar w:name="TXTNRCOM" w:val="(2017)048"/>
    <w:docVar w:name="TXTNRNLE" w:val="2017/0223"/>
    <w:docVar w:name="TXTNRPE" w:val="613.406"/>
    <w:docVar w:name="TXTPEorAP" w:val="PE"/>
    <w:docVar w:name="TXTROUTE" w:val="RR\1147624MT.docx"/>
    <w:docVar w:name="TXTTITLE" w:val="on the conclusion of a Protocol setting out the fishing opportunities and the financial contribution provided for by the Fisheries Partnership Agreement between the European Union and the Republic of Mauritius"/>
    <w:docVar w:name="TXTVERSION" w:val="02-00"/>
  </w:docVars>
  <w:rsids>
    <w:rsidRoot w:val="001A349F"/>
    <w:rsid w:val="00001D52"/>
    <w:rsid w:val="0000443F"/>
    <w:rsid w:val="00013FB3"/>
    <w:rsid w:val="000371A8"/>
    <w:rsid w:val="000A61A9"/>
    <w:rsid w:val="000C123D"/>
    <w:rsid w:val="000D78AF"/>
    <w:rsid w:val="001351F5"/>
    <w:rsid w:val="0015399B"/>
    <w:rsid w:val="00180664"/>
    <w:rsid w:val="001826DB"/>
    <w:rsid w:val="001A349F"/>
    <w:rsid w:val="001A6052"/>
    <w:rsid w:val="001C0049"/>
    <w:rsid w:val="001D02E3"/>
    <w:rsid w:val="001F27BD"/>
    <w:rsid w:val="00237679"/>
    <w:rsid w:val="002A4FB3"/>
    <w:rsid w:val="002E2E20"/>
    <w:rsid w:val="003072BE"/>
    <w:rsid w:val="00363B94"/>
    <w:rsid w:val="0037681C"/>
    <w:rsid w:val="003D1EFE"/>
    <w:rsid w:val="004174FC"/>
    <w:rsid w:val="00460BD6"/>
    <w:rsid w:val="004859B3"/>
    <w:rsid w:val="004C39C9"/>
    <w:rsid w:val="004E1650"/>
    <w:rsid w:val="005D0B97"/>
    <w:rsid w:val="005D5C9F"/>
    <w:rsid w:val="005F5D6C"/>
    <w:rsid w:val="006132CE"/>
    <w:rsid w:val="00613F2E"/>
    <w:rsid w:val="00621255"/>
    <w:rsid w:val="006A2CF5"/>
    <w:rsid w:val="006F1B6F"/>
    <w:rsid w:val="0080122F"/>
    <w:rsid w:val="008368CB"/>
    <w:rsid w:val="00843E9E"/>
    <w:rsid w:val="0085501C"/>
    <w:rsid w:val="008B75A4"/>
    <w:rsid w:val="008D3030"/>
    <w:rsid w:val="008E3CF6"/>
    <w:rsid w:val="008F72DF"/>
    <w:rsid w:val="00924EE0"/>
    <w:rsid w:val="009612AA"/>
    <w:rsid w:val="009A6684"/>
    <w:rsid w:val="009C32CF"/>
    <w:rsid w:val="00A3655F"/>
    <w:rsid w:val="00AE22B4"/>
    <w:rsid w:val="00B10933"/>
    <w:rsid w:val="00B15693"/>
    <w:rsid w:val="00B31D18"/>
    <w:rsid w:val="00B42885"/>
    <w:rsid w:val="00B50C20"/>
    <w:rsid w:val="00B56FB6"/>
    <w:rsid w:val="00BB41C8"/>
    <w:rsid w:val="00BE5E72"/>
    <w:rsid w:val="00BF0A0F"/>
    <w:rsid w:val="00BF2E15"/>
    <w:rsid w:val="00BF7F55"/>
    <w:rsid w:val="00C15447"/>
    <w:rsid w:val="00C8420B"/>
    <w:rsid w:val="00CA467C"/>
    <w:rsid w:val="00CB3656"/>
    <w:rsid w:val="00CC20CB"/>
    <w:rsid w:val="00CD23EC"/>
    <w:rsid w:val="00CF0A7A"/>
    <w:rsid w:val="00CF44DF"/>
    <w:rsid w:val="00D04E0B"/>
    <w:rsid w:val="00D62DA0"/>
    <w:rsid w:val="00DF594D"/>
    <w:rsid w:val="00E14FEE"/>
    <w:rsid w:val="00E71368"/>
    <w:rsid w:val="00E93816"/>
    <w:rsid w:val="00E97A7F"/>
    <w:rsid w:val="00EF48F2"/>
    <w:rsid w:val="00FB3A91"/>
    <w:rsid w:val="00FC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5705D4"/>
  <w15:chartTrackingRefBased/>
  <w15:docId w15:val="{98D9F4F7-B2D3-4BE4-8FBE-7572DFA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1F27BD"/>
    <w:pPr>
      <w:tabs>
        <w:tab w:val="right" w:pos="454"/>
        <w:tab w:val="left" w:pos="737"/>
      </w:tabs>
      <w:ind w:left="737" w:hanging="737"/>
    </w:pPr>
    <w:rPr>
      <w:snapToGrid w:val="0"/>
      <w:sz w:val="18"/>
      <w:lang w:eastAsia="en-US"/>
    </w:rPr>
  </w:style>
  <w:style w:type="paragraph" w:customStyle="1" w:styleId="Lgendetitre">
    <w:name w:val="Légende titre"/>
    <w:basedOn w:val="Normal"/>
    <w:rsid w:val="001F27BD"/>
    <w:pPr>
      <w:spacing w:before="240" w:after="240"/>
    </w:pPr>
    <w:rPr>
      <w:b/>
      <w:i/>
      <w:snapToGrid w:val="0"/>
      <w:lang w:eastAsia="en-US"/>
    </w:rPr>
  </w:style>
  <w:style w:type="paragraph" w:customStyle="1" w:styleId="Lgendestandard">
    <w:name w:val="Légende standard"/>
    <w:basedOn w:val="Lgendesigne"/>
    <w:rsid w:val="001F27BD"/>
    <w:pPr>
      <w:ind w:left="0" w:firstLine="0"/>
    </w:pPr>
  </w:style>
  <w:style w:type="paragraph" w:styleId="FootnoteText">
    <w:name w:val="footnote text"/>
    <w:basedOn w:val="Normal"/>
    <w:link w:val="FootnoteTextChar"/>
    <w:rsid w:val="00B56FB6"/>
    <w:rPr>
      <w:sz w:val="20"/>
    </w:rPr>
  </w:style>
  <w:style w:type="character" w:customStyle="1" w:styleId="FootnoteTextChar">
    <w:name w:val="Footnote Text Char"/>
    <w:basedOn w:val="DefaultParagraphFont"/>
    <w:link w:val="FootnoteText"/>
    <w:rsid w:val="00B56FB6"/>
  </w:style>
  <w:style w:type="character" w:styleId="FootnoteReference">
    <w:name w:val="footnote reference"/>
    <w:rsid w:val="00B56FB6"/>
    <w:rPr>
      <w:vertAlign w:val="superscript"/>
    </w:rPr>
  </w:style>
  <w:style w:type="paragraph" w:styleId="ListParagraph">
    <w:name w:val="List Paragraph"/>
    <w:basedOn w:val="Normal"/>
    <w:uiPriority w:val="34"/>
    <w:qFormat/>
    <w:rsid w:val="00FB3A91"/>
    <w:pPr>
      <w:widowControl/>
      <w:ind w:left="720"/>
      <w:contextualSpacing/>
      <w:jc w:val="both"/>
    </w:pPr>
    <w:rPr>
      <w:rFonts w:eastAsia="Calibri"/>
      <w:szCs w:val="24"/>
      <w:lang w:eastAsia="en-US"/>
    </w:rPr>
  </w:style>
  <w:style w:type="character" w:styleId="CommentReference">
    <w:name w:val="annotation reference"/>
    <w:basedOn w:val="DefaultParagraphFont"/>
    <w:rsid w:val="003D1EFE"/>
    <w:rPr>
      <w:sz w:val="16"/>
      <w:szCs w:val="16"/>
    </w:rPr>
  </w:style>
  <w:style w:type="paragraph" w:styleId="CommentText">
    <w:name w:val="annotation text"/>
    <w:basedOn w:val="Normal"/>
    <w:link w:val="CommentTextChar"/>
    <w:rsid w:val="003D1EFE"/>
    <w:rPr>
      <w:sz w:val="20"/>
    </w:rPr>
  </w:style>
  <w:style w:type="character" w:customStyle="1" w:styleId="CommentTextChar">
    <w:name w:val="Comment Text Char"/>
    <w:basedOn w:val="DefaultParagraphFont"/>
    <w:link w:val="CommentText"/>
    <w:rsid w:val="003D1EFE"/>
  </w:style>
  <w:style w:type="paragraph" w:styleId="CommentSubject">
    <w:name w:val="annotation subject"/>
    <w:basedOn w:val="CommentText"/>
    <w:next w:val="CommentText"/>
    <w:link w:val="CommentSubjectChar"/>
    <w:rsid w:val="003D1EFE"/>
    <w:rPr>
      <w:b/>
      <w:bCs/>
    </w:rPr>
  </w:style>
  <w:style w:type="character" w:customStyle="1" w:styleId="CommentSubjectChar">
    <w:name w:val="Comment Subject Char"/>
    <w:basedOn w:val="CommentTextChar"/>
    <w:link w:val="CommentSubject"/>
    <w:rsid w:val="003D1EFE"/>
    <w:rPr>
      <w:b/>
      <w:bCs/>
    </w:rPr>
  </w:style>
  <w:style w:type="paragraph" w:styleId="BalloonText">
    <w:name w:val="Balloon Text"/>
    <w:basedOn w:val="Normal"/>
    <w:link w:val="BalloonTextChar"/>
    <w:rsid w:val="003D1EFE"/>
    <w:rPr>
      <w:rFonts w:ascii="Segoe UI" w:hAnsi="Segoe UI" w:cs="Segoe UI"/>
      <w:sz w:val="18"/>
      <w:szCs w:val="18"/>
    </w:rPr>
  </w:style>
  <w:style w:type="character" w:customStyle="1" w:styleId="BalloonTextChar">
    <w:name w:val="Balloon Text Char"/>
    <w:basedOn w:val="DefaultParagraphFont"/>
    <w:link w:val="BalloonText"/>
    <w:rsid w:val="003D1EFE"/>
    <w:rPr>
      <w:rFonts w:ascii="Segoe UI" w:hAnsi="Segoe UI" w:cs="Segoe UI"/>
      <w:sz w:val="18"/>
      <w:szCs w:val="18"/>
    </w:rPr>
  </w:style>
  <w:style w:type="paragraph" w:customStyle="1" w:styleId="PageHeadingNotTOC">
    <w:name w:val="PageHeadingNotTOC"/>
    <w:basedOn w:val="Normal12a12b"/>
    <w:rsid w:val="00621255"/>
    <w:pPr>
      <w:keepNext/>
      <w:jc w:val="center"/>
    </w:pPr>
    <w:rPr>
      <w:rFonts w:ascii="Arial" w:hAnsi="Arial"/>
      <w:b/>
    </w:rPr>
  </w:style>
  <w:style w:type="paragraph" w:customStyle="1" w:styleId="NormalTabs">
    <w:name w:val="NormalTabs"/>
    <w:basedOn w:val="Normal"/>
    <w:qFormat/>
    <w:rsid w:val="0062125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1840">
      <w:bodyDiv w:val="1"/>
      <w:marLeft w:val="0"/>
      <w:marRight w:val="0"/>
      <w:marTop w:val="0"/>
      <w:marBottom w:val="0"/>
      <w:divBdr>
        <w:top w:val="none" w:sz="0" w:space="0" w:color="auto"/>
        <w:left w:val="none" w:sz="0" w:space="0" w:color="auto"/>
        <w:bottom w:val="none" w:sz="0" w:space="0" w:color="auto"/>
        <w:right w:val="none" w:sz="0" w:space="0" w:color="auto"/>
      </w:divBdr>
    </w:div>
    <w:div w:id="1289552728">
      <w:bodyDiv w:val="1"/>
      <w:marLeft w:val="0"/>
      <w:marRight w:val="0"/>
      <w:marTop w:val="0"/>
      <w:marBottom w:val="0"/>
      <w:divBdr>
        <w:top w:val="none" w:sz="0" w:space="0" w:color="auto"/>
        <w:left w:val="none" w:sz="0" w:space="0" w:color="auto"/>
        <w:bottom w:val="none" w:sz="0" w:space="0" w:color="auto"/>
        <w:right w:val="none" w:sz="0" w:space="0" w:color="auto"/>
      </w:divBdr>
    </w:div>
    <w:div w:id="1852406290">
      <w:bodyDiv w:val="1"/>
      <w:marLeft w:val="0"/>
      <w:marRight w:val="0"/>
      <w:marTop w:val="0"/>
      <w:marBottom w:val="0"/>
      <w:divBdr>
        <w:top w:val="none" w:sz="0" w:space="0" w:color="auto"/>
        <w:left w:val="none" w:sz="0" w:space="0" w:color="auto"/>
        <w:bottom w:val="none" w:sz="0" w:space="0" w:color="auto"/>
        <w:right w:val="none" w:sz="0" w:space="0" w:color="auto"/>
      </w:divBdr>
    </w:div>
    <w:div w:id="1946691443">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CLA~1\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5C51-3E0E-4174-A711-FD78661B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PR_NLE-AP_Agreement.dot</Template>
  <TotalTime>0</TotalTime>
  <Pages>14</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VACLAVOVA Mariana</dc:creator>
  <cp:keywords/>
  <cp:lastModifiedBy>ZAMMIT Antoinette</cp:lastModifiedBy>
  <cp:revision>2</cp:revision>
  <cp:lastPrinted>2017-12-14T14:36:00Z</cp:lastPrinted>
  <dcterms:created xsi:type="dcterms:W3CDTF">2018-04-04T10:11:00Z</dcterms:created>
  <dcterms:modified xsi:type="dcterms:W3CDTF">2018-04-04T10:11:00Z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1147624</vt:lpwstr>
  </property>
  <property fmtid="{D5CDD505-2E9C-101B-9397-08002B2CF9AE}" pid="5" name="&lt;Type&gt;">
    <vt:lpwstr>RR</vt:lpwstr>
  </property>
  <property fmtid="{D5CDD505-2E9C-101B-9397-08002B2CF9AE}" pid="6" name="&lt;ModelCod&gt;">
    <vt:lpwstr>\\eiciBRUpr1\pdocep$\DocEP\DOCS\General\PR\PR_Leg\NLE\PR_NLE-AP_Agreement.dot(30/06/2017 06:37:01)</vt:lpwstr>
  </property>
  <property fmtid="{D5CDD505-2E9C-101B-9397-08002B2CF9AE}" pid="7" name="&lt;ModelTra&gt;">
    <vt:lpwstr>\\eiciBRUpr1\pdocep$\DocEP\TRANSFIL\EN\PR_NLE-AP_Agreement.EN(30/06/2017 06:41:19)</vt:lpwstr>
  </property>
  <property fmtid="{D5CDD505-2E9C-101B-9397-08002B2CF9AE}" pid="8" name="&lt;Model&gt;">
    <vt:lpwstr>PR_NLE-AP_Agreement</vt:lpwstr>
  </property>
  <property fmtid="{D5CDD505-2E9C-101B-9397-08002B2CF9AE}" pid="9" name="FooterPath">
    <vt:lpwstr>RR\1147624MT.docx</vt:lpwstr>
  </property>
  <property fmtid="{D5CDD505-2E9C-101B-9397-08002B2CF9AE}" pid="10" name="PE number">
    <vt:lpwstr>613.406</vt:lpwstr>
  </property>
  <property fmtid="{D5CDD505-2E9C-101B-9397-08002B2CF9AE}" pid="11" name="SubscribeElise">
    <vt:lpwstr/>
  </property>
  <property fmtid="{D5CDD505-2E9C-101B-9397-08002B2CF9AE}" pid="12" name="SendToEpades">
    <vt:lpwstr>OK - 2017/12/14 11:29</vt:lpwstr>
  </property>
  <property fmtid="{D5CDD505-2E9C-101B-9397-08002B2CF9AE}" pid="13" name="Bookout">
    <vt:lpwstr>OK - 2018/04/04 12:11</vt:lpwstr>
  </property>
  <property fmtid="{D5CDD505-2E9C-101B-9397-08002B2CF9AE}" pid="14" name="SDLStudio">
    <vt:lpwstr/>
  </property>
  <property fmtid="{D5CDD505-2E9C-101B-9397-08002B2CF9AE}" pid="15" name="&lt;Extension&gt;">
    <vt:lpwstr>MT</vt:lpwstr>
  </property>
</Properties>
</file>