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872E0B" w:rsidTr="00613F2E">
        <w:trPr>
          <w:trHeight w:hRule="exact" w:val="1418"/>
        </w:trPr>
        <w:tc>
          <w:tcPr>
            <w:tcW w:w="6804" w:type="dxa"/>
            <w:vAlign w:val="center"/>
            <w:hideMark/>
          </w:tcPr>
          <w:p w:rsidR="00613F2E" w:rsidRPr="00872E0B" w:rsidRDefault="0025690F">
            <w:pPr>
              <w:pStyle w:val="EPName"/>
            </w:pPr>
            <w:r w:rsidRPr="00872E0B">
              <w:t>Eiropas Parlaments</w:t>
            </w:r>
          </w:p>
          <w:p w:rsidR="00613F2E" w:rsidRPr="00872E0B" w:rsidRDefault="00225927" w:rsidP="00225927">
            <w:pPr>
              <w:pStyle w:val="EPTerm"/>
              <w:rPr>
                <w:rStyle w:val="HideTWBExt"/>
                <w:noProof w:val="0"/>
                <w:vanish w:val="0"/>
                <w:color w:val="auto"/>
              </w:rPr>
            </w:pPr>
            <w:r w:rsidRPr="00872E0B">
              <w:t>2014-2019</w:t>
            </w:r>
          </w:p>
        </w:tc>
        <w:tc>
          <w:tcPr>
            <w:tcW w:w="2268" w:type="dxa"/>
            <w:hideMark/>
          </w:tcPr>
          <w:p w:rsidR="00613F2E" w:rsidRPr="00872E0B" w:rsidRDefault="00AA151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9612AA" w:rsidRPr="00872E0B" w:rsidRDefault="009612AA" w:rsidP="009612AA">
      <w:pPr>
        <w:pStyle w:val="LineTop"/>
      </w:pPr>
    </w:p>
    <w:p w:rsidR="009612AA" w:rsidRPr="00872E0B" w:rsidRDefault="00316F46" w:rsidP="009612AA">
      <w:pPr>
        <w:pStyle w:val="ZCommittee"/>
      </w:pPr>
      <w:r>
        <w:t>Sesijas dokuments</w:t>
      </w:r>
    </w:p>
    <w:p w:rsidR="009612AA" w:rsidRPr="00872E0B" w:rsidRDefault="009612AA" w:rsidP="009612AA">
      <w:pPr>
        <w:pStyle w:val="LineBottom"/>
      </w:pPr>
    </w:p>
    <w:p w:rsidR="00363B94" w:rsidRPr="00872E0B" w:rsidRDefault="00316F46">
      <w:pPr>
        <w:pStyle w:val="RefProc"/>
      </w:pPr>
      <w:r w:rsidRPr="00316F46">
        <w:rPr>
          <w:rStyle w:val="HideTWBExt"/>
          <w:noProof w:val="0"/>
        </w:rPr>
        <w:t>&lt;NoDocSe&gt;</w:t>
      </w:r>
      <w:r w:rsidRPr="00316F46">
        <w:t>A8-0058/2018</w:t>
      </w:r>
      <w:r w:rsidRPr="00316F46">
        <w:rPr>
          <w:rStyle w:val="HideTWBExt"/>
          <w:noProof w:val="0"/>
        </w:rPr>
        <w:t>&lt;/NoDocSe&gt;</w:t>
      </w:r>
    </w:p>
    <w:p w:rsidR="00363B94" w:rsidRPr="00872E0B" w:rsidRDefault="00363B94">
      <w:pPr>
        <w:pStyle w:val="ZDate"/>
      </w:pPr>
      <w:r w:rsidRPr="00872E0B">
        <w:rPr>
          <w:rStyle w:val="HideTWBExt"/>
          <w:noProof w:val="0"/>
        </w:rPr>
        <w:t>&lt;Date&gt;</w:t>
      </w:r>
      <w:r w:rsidR="00316F46" w:rsidRPr="00316F46">
        <w:rPr>
          <w:rStyle w:val="HideTWBInt"/>
        </w:rPr>
        <w:t>{06/03/2018}</w:t>
      </w:r>
      <w:r w:rsidR="00316F46" w:rsidRPr="00316F46">
        <w:t>6.3.2018</w:t>
      </w:r>
      <w:r w:rsidRPr="00872E0B">
        <w:rPr>
          <w:rStyle w:val="HideTWBExt"/>
          <w:noProof w:val="0"/>
        </w:rPr>
        <w:t>&lt;/Date&gt;</w:t>
      </w:r>
    </w:p>
    <w:p w:rsidR="00363B94" w:rsidRPr="00872E0B" w:rsidRDefault="00363B94">
      <w:pPr>
        <w:pStyle w:val="StarsAndIs"/>
      </w:pPr>
      <w:r w:rsidRPr="00872E0B">
        <w:rPr>
          <w:rStyle w:val="HideTWBExt"/>
          <w:b w:val="0"/>
          <w:noProof w:val="0"/>
        </w:rPr>
        <w:t>&lt;RefProcLect&gt;</w:t>
      </w:r>
      <w:r w:rsidRPr="00872E0B">
        <w:t>***</w:t>
      </w:r>
      <w:r w:rsidRPr="00872E0B">
        <w:rPr>
          <w:rStyle w:val="HideTWBExt"/>
          <w:b w:val="0"/>
          <w:noProof w:val="0"/>
        </w:rPr>
        <w:t>&lt;/RefProcLect&gt;</w:t>
      </w:r>
    </w:p>
    <w:p w:rsidR="00363B94" w:rsidRPr="00872E0B" w:rsidRDefault="00363B94">
      <w:pPr>
        <w:pStyle w:val="TypeDoc"/>
      </w:pPr>
      <w:r w:rsidRPr="00872E0B">
        <w:rPr>
          <w:rStyle w:val="HideTWBExt"/>
          <w:b w:val="0"/>
          <w:noProof w:val="0"/>
        </w:rPr>
        <w:t>&lt;TitreType&gt;</w:t>
      </w:r>
      <w:r w:rsidR="00316F46" w:rsidRPr="00316F46">
        <w:t>IETEIKUMS</w:t>
      </w:r>
      <w:r w:rsidRPr="00872E0B">
        <w:rPr>
          <w:rStyle w:val="HideTWBExt"/>
          <w:b w:val="0"/>
          <w:noProof w:val="0"/>
        </w:rPr>
        <w:t>&lt;/TitreType&gt;</w:t>
      </w:r>
    </w:p>
    <w:p w:rsidR="00363B94" w:rsidRPr="00872E0B" w:rsidRDefault="00363B94">
      <w:pPr>
        <w:pStyle w:val="CoverNormal"/>
      </w:pPr>
      <w:r w:rsidRPr="00872E0B">
        <w:rPr>
          <w:rStyle w:val="HideTWBExt"/>
          <w:noProof w:val="0"/>
        </w:rPr>
        <w:t>&lt;Titre&gt;</w:t>
      </w:r>
      <w:r w:rsidRPr="00872E0B">
        <w:t xml:space="preserve">par </w:t>
      </w:r>
      <w:r w:rsidR="008713AF" w:rsidRPr="004116C8">
        <w:t>priekšlikumu Padomes lēmumam, ar kuru denonsē Partnerattiecību nolīgumu</w:t>
      </w:r>
      <w:r w:rsidRPr="00872E0B">
        <w:t xml:space="preserve"> zivsaimniecības nozarē starp Eiropas Kopienu un Komoru Salu Savienību</w:t>
      </w:r>
      <w:r w:rsidRPr="00872E0B">
        <w:rPr>
          <w:rStyle w:val="HideTWBExt"/>
          <w:noProof w:val="0"/>
        </w:rPr>
        <w:t>&lt;/Titre&gt;</w:t>
      </w:r>
    </w:p>
    <w:p w:rsidR="00225927" w:rsidRPr="00872E0B" w:rsidRDefault="00225927" w:rsidP="00225927">
      <w:pPr>
        <w:pStyle w:val="Cover24"/>
      </w:pPr>
      <w:r w:rsidRPr="00872E0B">
        <w:rPr>
          <w:rStyle w:val="HideTWBExt"/>
          <w:noProof w:val="0"/>
        </w:rPr>
        <w:t>&lt;DocRef&gt;</w:t>
      </w:r>
      <w:r w:rsidRPr="00872E0B">
        <w:t>(14423/2017 – C8-0447/2017 – 2017/0241(NLE))</w:t>
      </w:r>
      <w:r w:rsidRPr="00872E0B">
        <w:rPr>
          <w:rStyle w:val="HideTWBExt"/>
          <w:noProof w:val="0"/>
        </w:rPr>
        <w:t>&lt;/DocRef&gt;</w:t>
      </w:r>
    </w:p>
    <w:p w:rsidR="00363B94" w:rsidRPr="00872E0B" w:rsidRDefault="00363B94">
      <w:pPr>
        <w:pStyle w:val="Cover24"/>
      </w:pPr>
      <w:r w:rsidRPr="00872E0B">
        <w:rPr>
          <w:rStyle w:val="HideTWBExt"/>
          <w:noProof w:val="0"/>
        </w:rPr>
        <w:t>&lt;Commission&gt;</w:t>
      </w:r>
      <w:r w:rsidRPr="00872E0B">
        <w:rPr>
          <w:rStyle w:val="HideTWBInt"/>
        </w:rPr>
        <w:t>{PECH}</w:t>
      </w:r>
      <w:r w:rsidRPr="00872E0B">
        <w:t>Zivsaimniecības komiteja</w:t>
      </w:r>
      <w:r w:rsidRPr="00872E0B">
        <w:rPr>
          <w:rStyle w:val="HideTWBExt"/>
          <w:noProof w:val="0"/>
        </w:rPr>
        <w:t>&lt;/Commission&gt;</w:t>
      </w:r>
    </w:p>
    <w:p w:rsidR="00363B94" w:rsidRPr="00872E0B" w:rsidRDefault="00225927">
      <w:pPr>
        <w:pStyle w:val="Cover24"/>
      </w:pPr>
      <w:r w:rsidRPr="00872E0B">
        <w:t xml:space="preserve">Referents: </w:t>
      </w:r>
      <w:r w:rsidRPr="00872E0B">
        <w:rPr>
          <w:rStyle w:val="HideTWBExt"/>
          <w:noProof w:val="0"/>
        </w:rPr>
        <w:t>&lt;Depute&gt;</w:t>
      </w:r>
      <w:r w:rsidRPr="00872E0B">
        <w:rPr>
          <w:i/>
        </w:rPr>
        <w:t>João Ferreira</w:t>
      </w:r>
      <w:r w:rsidRPr="00872E0B">
        <w:rPr>
          <w:rStyle w:val="HideTWBExt"/>
          <w:noProof w:val="0"/>
        </w:rPr>
        <w:t>&lt;/Depute&gt;</w:t>
      </w:r>
    </w:p>
    <w:p w:rsidR="00B42885" w:rsidRPr="00872E0B" w:rsidRDefault="00B42885" w:rsidP="00B42885">
      <w:pPr>
        <w:pStyle w:val="CoverNormal"/>
      </w:pPr>
    </w:p>
    <w:p w:rsidR="00363B94" w:rsidRPr="00872E0B" w:rsidRDefault="00363B94" w:rsidP="00613F2E">
      <w:pPr>
        <w:widowControl/>
        <w:tabs>
          <w:tab w:val="center" w:pos="4677"/>
        </w:tabs>
      </w:pPr>
      <w:r w:rsidRPr="00872E0B">
        <w:br w:type="page"/>
      </w:r>
    </w:p>
    <w:p w:rsidR="00225927" w:rsidRPr="00872E0B" w:rsidRDefault="00F6708C">
      <w:fldSimple w:instr=" TITLE  \* MERGEFORMAT ">
        <w:r w:rsidR="0053466D">
          <w:t>PR_NLE-AP_Agreement</w:t>
        </w:r>
      </w:fldSimple>
    </w:p>
    <w:p w:rsidR="00225927" w:rsidRPr="00872E0B" w:rsidRDefault="00225927"/>
    <w:p w:rsidR="00225927" w:rsidRPr="00872E0B" w:rsidRDefault="00225927"/>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225927" w:rsidRPr="00872E0B">
        <w:tc>
          <w:tcPr>
            <w:tcW w:w="5811" w:type="dxa"/>
          </w:tcPr>
          <w:p w:rsidR="00225927" w:rsidRPr="00872E0B" w:rsidRDefault="00225927">
            <w:pPr>
              <w:pStyle w:val="Lgendetitre"/>
            </w:pPr>
            <w:r w:rsidRPr="00872E0B">
              <w:t>Izmantoto apzīmējumu skaidrojums</w:t>
            </w:r>
          </w:p>
        </w:tc>
      </w:tr>
      <w:tr w:rsidR="00225927" w:rsidRPr="00872E0B" w:rsidTr="007948A1">
        <w:trPr>
          <w:cantSplit/>
          <w:trHeight w:val="1944"/>
        </w:trPr>
        <w:tc>
          <w:tcPr>
            <w:tcW w:w="5811" w:type="dxa"/>
            <w:tcBorders>
              <w:bottom w:val="single" w:sz="4" w:space="0" w:color="auto"/>
            </w:tcBorders>
          </w:tcPr>
          <w:p w:rsidR="00225927" w:rsidRPr="00872E0B" w:rsidRDefault="00225927">
            <w:pPr>
              <w:pStyle w:val="Lgendesigne"/>
            </w:pPr>
            <w:r w:rsidRPr="00872E0B">
              <w:tab/>
              <w:t>*</w:t>
            </w:r>
            <w:r w:rsidRPr="00872E0B">
              <w:tab/>
              <w:t>Apspriežu procedūra</w:t>
            </w:r>
          </w:p>
          <w:p w:rsidR="00225927" w:rsidRPr="00872E0B" w:rsidRDefault="00225927">
            <w:pPr>
              <w:pStyle w:val="Lgendesigne"/>
            </w:pPr>
            <w:r w:rsidRPr="00872E0B">
              <w:tab/>
              <w:t>***</w:t>
            </w:r>
            <w:r w:rsidRPr="00872E0B">
              <w:tab/>
              <w:t>Piekrišanas procedūra</w:t>
            </w:r>
          </w:p>
          <w:p w:rsidR="00225927" w:rsidRPr="00872E0B" w:rsidRDefault="00225927">
            <w:pPr>
              <w:pStyle w:val="Lgendesigne"/>
            </w:pPr>
            <w:r w:rsidRPr="00872E0B">
              <w:tab/>
              <w:t>***I</w:t>
            </w:r>
            <w:r w:rsidRPr="00872E0B">
              <w:tab/>
              <w:t>Parastā likumdošanas procedūra (pirmais lasījums)</w:t>
            </w:r>
          </w:p>
          <w:p w:rsidR="00225927" w:rsidRPr="00872E0B" w:rsidRDefault="00225927">
            <w:pPr>
              <w:pStyle w:val="Lgendesigne"/>
            </w:pPr>
            <w:r w:rsidRPr="00872E0B">
              <w:tab/>
              <w:t>***II</w:t>
            </w:r>
            <w:r w:rsidRPr="00872E0B">
              <w:tab/>
              <w:t>Parastā likumdošanas procedūra (otrais lasījums)</w:t>
            </w:r>
          </w:p>
          <w:p w:rsidR="00225927" w:rsidRPr="00872E0B" w:rsidRDefault="00225927">
            <w:pPr>
              <w:pStyle w:val="Lgendesigne"/>
            </w:pPr>
            <w:r w:rsidRPr="00872E0B">
              <w:tab/>
              <w:t>***III</w:t>
            </w:r>
            <w:r w:rsidRPr="00872E0B">
              <w:tab/>
              <w:t>Parastā likumdošanas procedūra (trešais lasījums)</w:t>
            </w:r>
          </w:p>
          <w:p w:rsidR="00225927" w:rsidRPr="00872E0B" w:rsidRDefault="00225927">
            <w:pPr>
              <w:pStyle w:val="Lgendesigne"/>
              <w:ind w:left="0" w:firstLine="0"/>
            </w:pPr>
          </w:p>
          <w:p w:rsidR="00225927" w:rsidRPr="00872E0B" w:rsidRDefault="00225927">
            <w:pPr>
              <w:pStyle w:val="Lgendestandard"/>
            </w:pPr>
            <w:r w:rsidRPr="00872E0B">
              <w:t>(Norādītā procedūra pamatojas uz akta projektā ierosināto juridisko pamatu.)</w:t>
            </w:r>
          </w:p>
        </w:tc>
      </w:tr>
    </w:tbl>
    <w:p w:rsidR="00225927" w:rsidRPr="00872E0B" w:rsidRDefault="00225927"/>
    <w:p w:rsidR="00225927" w:rsidRPr="00872E0B" w:rsidRDefault="00225927"/>
    <w:p w:rsidR="00363B94" w:rsidRPr="00872E0B" w:rsidRDefault="00363B94" w:rsidP="00613F2E">
      <w:pPr>
        <w:widowControl/>
        <w:tabs>
          <w:tab w:val="center" w:pos="4677"/>
        </w:tabs>
      </w:pPr>
    </w:p>
    <w:p w:rsidR="00363B94" w:rsidRPr="00872E0B" w:rsidRDefault="00363B94">
      <w:pPr>
        <w:pStyle w:val="TOCHeading"/>
      </w:pPr>
      <w:r w:rsidRPr="00872E0B">
        <w:br w:type="page"/>
      </w:r>
      <w:r w:rsidRPr="00872E0B">
        <w:lastRenderedPageBreak/>
        <w:t>SATURA RĀDĪTĀJS</w:t>
      </w:r>
    </w:p>
    <w:p w:rsidR="00363B94" w:rsidRPr="00872E0B" w:rsidRDefault="0025690F">
      <w:pPr>
        <w:pStyle w:val="TOCPage"/>
      </w:pPr>
      <w:r w:rsidRPr="00872E0B">
        <w:t>Lpp.</w:t>
      </w:r>
    </w:p>
    <w:bookmarkStart w:id="0" w:name="_GoBack"/>
    <w:p w:rsidR="0053466D" w:rsidRDefault="00EF48F2">
      <w:pPr>
        <w:pStyle w:val="TOC1"/>
        <w:tabs>
          <w:tab w:val="right" w:leader="dot" w:pos="9060"/>
        </w:tabs>
        <w:rPr>
          <w:rFonts w:asciiTheme="minorHAnsi" w:eastAsiaTheme="minorEastAsia" w:hAnsiTheme="minorHAnsi" w:cstheme="minorBidi"/>
          <w:noProof/>
          <w:sz w:val="22"/>
          <w:szCs w:val="22"/>
          <w:lang w:val="en-GB"/>
        </w:rPr>
      </w:pPr>
      <w:r w:rsidRPr="00872E0B">
        <w:rPr>
          <w:b/>
        </w:rPr>
        <w:fldChar w:fldCharType="begin"/>
      </w:r>
      <w:r w:rsidRPr="00872E0B">
        <w:rPr>
          <w:b/>
        </w:rPr>
        <w:instrText xml:space="preserve"> TOC \t "PageHeading</w:instrText>
      </w:r>
      <w:r w:rsidR="00AA1511">
        <w:rPr>
          <w:b/>
        </w:rPr>
        <w:instrText>;</w:instrText>
      </w:r>
      <w:r w:rsidRPr="00872E0B">
        <w:rPr>
          <w:b/>
        </w:rPr>
        <w:instrText xml:space="preserve">1" </w:instrText>
      </w:r>
      <w:r w:rsidRPr="00872E0B">
        <w:rPr>
          <w:b/>
        </w:rPr>
        <w:fldChar w:fldCharType="separate"/>
      </w:r>
      <w:r w:rsidR="0053466D">
        <w:rPr>
          <w:noProof/>
        </w:rPr>
        <w:t>EIROPAS PARLAMENTA NORMATĪVĀS REZOLŪCIJAS PROJEKTS</w:t>
      </w:r>
      <w:r w:rsidR="0053466D">
        <w:rPr>
          <w:noProof/>
        </w:rPr>
        <w:tab/>
      </w:r>
      <w:r w:rsidR="0053466D">
        <w:rPr>
          <w:noProof/>
        </w:rPr>
        <w:fldChar w:fldCharType="begin"/>
      </w:r>
      <w:r w:rsidR="0053466D">
        <w:rPr>
          <w:noProof/>
        </w:rPr>
        <w:instrText xml:space="preserve"> PAGEREF _Toc508284881 \h </w:instrText>
      </w:r>
      <w:r w:rsidR="0053466D">
        <w:rPr>
          <w:noProof/>
        </w:rPr>
      </w:r>
      <w:r w:rsidR="0053466D">
        <w:rPr>
          <w:noProof/>
        </w:rPr>
        <w:fldChar w:fldCharType="separate"/>
      </w:r>
      <w:r w:rsidR="0053466D">
        <w:rPr>
          <w:noProof/>
        </w:rPr>
        <w:t>5</w:t>
      </w:r>
      <w:r w:rsidR="0053466D">
        <w:rPr>
          <w:noProof/>
        </w:rPr>
        <w:fldChar w:fldCharType="end"/>
      </w:r>
    </w:p>
    <w:p w:rsidR="0053466D" w:rsidRDefault="0053466D">
      <w:pPr>
        <w:pStyle w:val="TOC1"/>
        <w:tabs>
          <w:tab w:val="right" w:leader="dot" w:pos="9060"/>
        </w:tabs>
        <w:rPr>
          <w:rFonts w:asciiTheme="minorHAnsi" w:eastAsiaTheme="minorEastAsia" w:hAnsiTheme="minorHAnsi" w:cstheme="minorBidi"/>
          <w:noProof/>
          <w:sz w:val="22"/>
          <w:szCs w:val="22"/>
          <w:lang w:val="en-GB"/>
        </w:rPr>
      </w:pPr>
      <w:r>
        <w:rPr>
          <w:noProof/>
        </w:rPr>
        <w:t>PASKAIDROJUMS</w:t>
      </w:r>
      <w:r>
        <w:rPr>
          <w:noProof/>
        </w:rPr>
        <w:tab/>
      </w:r>
      <w:r>
        <w:rPr>
          <w:noProof/>
        </w:rPr>
        <w:fldChar w:fldCharType="begin"/>
      </w:r>
      <w:r>
        <w:rPr>
          <w:noProof/>
        </w:rPr>
        <w:instrText xml:space="preserve"> PAGEREF _Toc508284882 \h </w:instrText>
      </w:r>
      <w:r>
        <w:rPr>
          <w:noProof/>
        </w:rPr>
      </w:r>
      <w:r>
        <w:rPr>
          <w:noProof/>
        </w:rPr>
        <w:fldChar w:fldCharType="separate"/>
      </w:r>
      <w:r>
        <w:rPr>
          <w:noProof/>
        </w:rPr>
        <w:t>6</w:t>
      </w:r>
      <w:r>
        <w:rPr>
          <w:noProof/>
        </w:rPr>
        <w:fldChar w:fldCharType="end"/>
      </w:r>
    </w:p>
    <w:p w:rsidR="0053466D" w:rsidRDefault="0053466D">
      <w:pPr>
        <w:pStyle w:val="TOC1"/>
        <w:tabs>
          <w:tab w:val="right" w:leader="dot" w:pos="9060"/>
        </w:tabs>
        <w:rPr>
          <w:rFonts w:asciiTheme="minorHAnsi" w:eastAsiaTheme="minorEastAsia" w:hAnsiTheme="minorHAnsi" w:cstheme="minorBidi"/>
          <w:noProof/>
          <w:sz w:val="22"/>
          <w:szCs w:val="22"/>
          <w:lang w:val="en-GB"/>
        </w:rPr>
      </w:pPr>
      <w:r w:rsidRPr="007345BF">
        <w:rPr>
          <w:caps/>
          <w:noProof/>
        </w:rPr>
        <w:t>Attīstības komitejAS ATZINUMS</w:t>
      </w:r>
      <w:r>
        <w:rPr>
          <w:noProof/>
        </w:rPr>
        <w:tab/>
      </w:r>
      <w:r>
        <w:rPr>
          <w:noProof/>
        </w:rPr>
        <w:fldChar w:fldCharType="begin"/>
      </w:r>
      <w:r>
        <w:rPr>
          <w:noProof/>
        </w:rPr>
        <w:instrText xml:space="preserve"> PAGEREF _Toc508284883 \h </w:instrText>
      </w:r>
      <w:r>
        <w:rPr>
          <w:noProof/>
        </w:rPr>
      </w:r>
      <w:r>
        <w:rPr>
          <w:noProof/>
        </w:rPr>
        <w:fldChar w:fldCharType="separate"/>
      </w:r>
      <w:r>
        <w:rPr>
          <w:noProof/>
        </w:rPr>
        <w:t>8</w:t>
      </w:r>
      <w:r>
        <w:rPr>
          <w:noProof/>
        </w:rPr>
        <w:fldChar w:fldCharType="end"/>
      </w:r>
    </w:p>
    <w:p w:rsidR="0053466D" w:rsidRDefault="0053466D">
      <w:pPr>
        <w:pStyle w:val="TOC1"/>
        <w:tabs>
          <w:tab w:val="right" w:leader="dot" w:pos="9060"/>
        </w:tabs>
        <w:rPr>
          <w:rFonts w:asciiTheme="minorHAnsi" w:eastAsiaTheme="minorEastAsia" w:hAnsiTheme="minorHAnsi" w:cstheme="minorBidi"/>
          <w:noProof/>
          <w:sz w:val="22"/>
          <w:szCs w:val="22"/>
          <w:lang w:val="en-GB"/>
        </w:rPr>
      </w:pPr>
      <w:r>
        <w:rPr>
          <w:noProof/>
        </w:rPr>
        <w:t>ATBILDĪGĀS KOMITEJAS PROCEDŪRA</w:t>
      </w:r>
      <w:r>
        <w:rPr>
          <w:noProof/>
        </w:rPr>
        <w:tab/>
      </w:r>
      <w:r>
        <w:rPr>
          <w:noProof/>
        </w:rPr>
        <w:fldChar w:fldCharType="begin"/>
      </w:r>
      <w:r>
        <w:rPr>
          <w:noProof/>
        </w:rPr>
        <w:instrText xml:space="preserve"> PAGEREF _Toc508284884 \h </w:instrText>
      </w:r>
      <w:r>
        <w:rPr>
          <w:noProof/>
        </w:rPr>
      </w:r>
      <w:r>
        <w:rPr>
          <w:noProof/>
        </w:rPr>
        <w:fldChar w:fldCharType="separate"/>
      </w:r>
      <w:r>
        <w:rPr>
          <w:noProof/>
        </w:rPr>
        <w:t>12</w:t>
      </w:r>
      <w:r>
        <w:rPr>
          <w:noProof/>
        </w:rPr>
        <w:fldChar w:fldCharType="end"/>
      </w:r>
    </w:p>
    <w:p w:rsidR="0053466D" w:rsidRDefault="0053466D">
      <w:pPr>
        <w:pStyle w:val="TOC1"/>
        <w:tabs>
          <w:tab w:val="right" w:leader="dot" w:pos="9060"/>
        </w:tabs>
        <w:rPr>
          <w:rFonts w:asciiTheme="minorHAnsi" w:eastAsiaTheme="minorEastAsia" w:hAnsiTheme="minorHAnsi" w:cstheme="minorBidi"/>
          <w:noProof/>
          <w:sz w:val="22"/>
          <w:szCs w:val="22"/>
          <w:lang w:val="en-GB"/>
        </w:rPr>
      </w:pPr>
      <w:r>
        <w:rPr>
          <w:noProof/>
        </w:rPr>
        <w:t>ATBILDĪGĀS KOMITEJAS GALĪGAIS BALSOJUMS PĒC SARAKSTA</w:t>
      </w:r>
      <w:r>
        <w:rPr>
          <w:noProof/>
        </w:rPr>
        <w:tab/>
      </w:r>
      <w:r>
        <w:rPr>
          <w:noProof/>
        </w:rPr>
        <w:fldChar w:fldCharType="begin"/>
      </w:r>
      <w:r>
        <w:rPr>
          <w:noProof/>
        </w:rPr>
        <w:instrText xml:space="preserve"> PAGEREF _Toc508284885 \h </w:instrText>
      </w:r>
      <w:r>
        <w:rPr>
          <w:noProof/>
        </w:rPr>
      </w:r>
      <w:r>
        <w:rPr>
          <w:noProof/>
        </w:rPr>
        <w:fldChar w:fldCharType="separate"/>
      </w:r>
      <w:r>
        <w:rPr>
          <w:noProof/>
        </w:rPr>
        <w:t>13</w:t>
      </w:r>
      <w:r>
        <w:rPr>
          <w:noProof/>
        </w:rPr>
        <w:fldChar w:fldCharType="end"/>
      </w:r>
    </w:p>
    <w:p w:rsidR="00363B94" w:rsidRPr="00872E0B" w:rsidRDefault="00EF48F2" w:rsidP="004E1650">
      <w:r w:rsidRPr="00872E0B">
        <w:rPr>
          <w:b/>
        </w:rPr>
        <w:fldChar w:fldCharType="end"/>
      </w:r>
      <w:bookmarkEnd w:id="0"/>
    </w:p>
    <w:p w:rsidR="004E1650" w:rsidRPr="00872E0B" w:rsidRDefault="004E1650" w:rsidP="004E1650"/>
    <w:p w:rsidR="004E1650" w:rsidRPr="00872E0B" w:rsidRDefault="004E1650">
      <w:pPr>
        <w:pStyle w:val="PageHeading"/>
      </w:pPr>
    </w:p>
    <w:p w:rsidR="00363B94" w:rsidRPr="00872E0B" w:rsidRDefault="00363B94">
      <w:pPr>
        <w:pStyle w:val="Normal12"/>
      </w:pPr>
      <w:r w:rsidRPr="00872E0B">
        <w:br w:type="page"/>
      </w:r>
    </w:p>
    <w:p w:rsidR="00363B94" w:rsidRPr="00872E0B" w:rsidRDefault="00363B94">
      <w:pPr>
        <w:pStyle w:val="PageHeading"/>
      </w:pPr>
      <w:r w:rsidRPr="00872E0B">
        <w:br w:type="page"/>
      </w:r>
      <w:bookmarkStart w:id="1" w:name="_Toc508284881"/>
      <w:r w:rsidRPr="00872E0B">
        <w:lastRenderedPageBreak/>
        <w:t>EIROPAS PARLAMENTA NORMATĪVĀS REZOLŪCIJAS PROJEKTS</w:t>
      </w:r>
      <w:bookmarkEnd w:id="1"/>
    </w:p>
    <w:p w:rsidR="00516F8D" w:rsidRDefault="00225927" w:rsidP="00225927">
      <w:pPr>
        <w:pStyle w:val="NormalBold"/>
      </w:pPr>
      <w:r w:rsidRPr="00872E0B">
        <w:t xml:space="preserve">par </w:t>
      </w:r>
      <w:r w:rsidR="008713AF" w:rsidRPr="004116C8">
        <w:t>priekšlikumu Padomes lēmumam, ar kuru denonsē Partnerattiecību nolīgumu</w:t>
      </w:r>
      <w:r w:rsidRPr="00872E0B">
        <w:t xml:space="preserve"> zivsaimniecības nozarē starp Eiropas Kopienu un Komoru Salu Savienību</w:t>
      </w:r>
    </w:p>
    <w:p w:rsidR="00225927" w:rsidRDefault="00225927" w:rsidP="00225927">
      <w:pPr>
        <w:pStyle w:val="NormalBold"/>
      </w:pPr>
      <w:r w:rsidRPr="00872E0B">
        <w:t>(14423/17 – C8-0447/2017 – 2017/0241(NLE))</w:t>
      </w:r>
    </w:p>
    <w:p w:rsidR="00516F8D" w:rsidRPr="00872E0B" w:rsidRDefault="00516F8D" w:rsidP="00225927">
      <w:pPr>
        <w:pStyle w:val="NormalBold"/>
      </w:pPr>
    </w:p>
    <w:p w:rsidR="00363B94" w:rsidRPr="00872E0B" w:rsidRDefault="0025690F" w:rsidP="00225927">
      <w:pPr>
        <w:pStyle w:val="Normal12Bold"/>
      </w:pPr>
      <w:r w:rsidRPr="00872E0B">
        <w:t>(Piekrišana)</w:t>
      </w:r>
    </w:p>
    <w:p w:rsidR="00363B94" w:rsidRPr="00872E0B" w:rsidRDefault="0025690F">
      <w:pPr>
        <w:pStyle w:val="Normal12"/>
      </w:pPr>
      <w:r w:rsidRPr="00872E0B">
        <w:rPr>
          <w:i/>
        </w:rPr>
        <w:t>Eiropas Parlaments</w:t>
      </w:r>
      <w:r w:rsidRPr="00872E0B">
        <w:t>,</w:t>
      </w:r>
    </w:p>
    <w:p w:rsidR="00BF7F55" w:rsidRPr="00872E0B" w:rsidRDefault="00BF7F55" w:rsidP="00BF7F55">
      <w:pPr>
        <w:pStyle w:val="Normal12Hanging"/>
      </w:pPr>
      <w:r w:rsidRPr="00872E0B">
        <w:t>–</w:t>
      </w:r>
      <w:r w:rsidRPr="00872E0B">
        <w:tab/>
        <w:t>ņemot vērā pr</w:t>
      </w:r>
      <w:r w:rsidR="00F6708C">
        <w:t>iekšlikumu</w:t>
      </w:r>
      <w:r w:rsidRPr="00872E0B">
        <w:t xml:space="preserve"> Padomes lēmumam (14423/2017),</w:t>
      </w:r>
    </w:p>
    <w:p w:rsidR="00363B94" w:rsidRPr="00872E0B" w:rsidRDefault="00225927">
      <w:pPr>
        <w:pStyle w:val="Normal12Hanging"/>
      </w:pPr>
      <w:r w:rsidRPr="00872E0B">
        <w:t>–</w:t>
      </w:r>
      <w:r w:rsidRPr="00872E0B">
        <w:tab/>
        <w:t>ņemot vērā Partnerattiecību nolīgumu zivsaimniecības nozarē starp Eiropas Kopienu un Komoru Salu Savienību</w:t>
      </w:r>
      <w:r w:rsidRPr="00872E0B">
        <w:rPr>
          <w:rStyle w:val="FootnoteReference"/>
        </w:rPr>
        <w:footnoteReference w:id="1"/>
      </w:r>
      <w:r w:rsidRPr="00872E0B">
        <w:t>,</w:t>
      </w:r>
    </w:p>
    <w:p w:rsidR="00363B94" w:rsidRPr="00872E0B" w:rsidRDefault="005F5D6C">
      <w:pPr>
        <w:pStyle w:val="Normal12Hanging"/>
      </w:pPr>
      <w:r w:rsidRPr="00872E0B">
        <w:t>–</w:t>
      </w:r>
      <w:r w:rsidRPr="00872E0B">
        <w:tab/>
        <w:t>ņemot vērā piekrišanas pieprasījumu, ko Padome iesniegusi saskaņā ar Līguma par Eiropas Savienības darbību 43. pantu un 218. panta 6. punkta otrās daļas a) apakšpunktu (C8-0447/2017),</w:t>
      </w:r>
    </w:p>
    <w:p w:rsidR="008368CB" w:rsidRPr="00872E0B" w:rsidRDefault="008368CB" w:rsidP="008368CB">
      <w:pPr>
        <w:pStyle w:val="Normal12Hanging"/>
      </w:pPr>
      <w:r w:rsidRPr="00872E0B">
        <w:t>–</w:t>
      </w:r>
      <w:r w:rsidRPr="00872E0B">
        <w:tab/>
        <w:t>ņemot vērā ... nenormatīvo rezolūciju</w:t>
      </w:r>
      <w:r w:rsidR="00225927" w:rsidRPr="00872E0B">
        <w:rPr>
          <w:rStyle w:val="FootnoteReference"/>
        </w:rPr>
        <w:footnoteReference w:id="2"/>
      </w:r>
      <w:r w:rsidRPr="00872E0B">
        <w:t xml:space="preserve"> par pr</w:t>
      </w:r>
      <w:r w:rsidR="00F6708C">
        <w:t>iekšlikumu</w:t>
      </w:r>
      <w:r w:rsidRPr="00872E0B">
        <w:t xml:space="preserve"> lēmumam,</w:t>
      </w:r>
    </w:p>
    <w:p w:rsidR="00363B94" w:rsidRPr="00872E0B" w:rsidRDefault="00363B94">
      <w:pPr>
        <w:pStyle w:val="Normal12Hanging"/>
      </w:pPr>
      <w:r w:rsidRPr="00872E0B">
        <w:t>–</w:t>
      </w:r>
      <w:r w:rsidRPr="00872E0B">
        <w:tab/>
        <w:t>ņemot vērā Reglamenta 99. panta 1. un 4. punktu un 108. panta 7. punktu,</w:t>
      </w:r>
    </w:p>
    <w:p w:rsidR="00363B94" w:rsidRPr="00872E0B" w:rsidRDefault="00363B94">
      <w:pPr>
        <w:pStyle w:val="Normal12Hanging"/>
      </w:pPr>
      <w:r w:rsidRPr="00872E0B">
        <w:t>–</w:t>
      </w:r>
      <w:r w:rsidRPr="00872E0B">
        <w:tab/>
        <w:t>ņemot vērā Zivsaimniecības komitejas ieteikumu un Attīstības komitejas atzinumu (</w:t>
      </w:r>
      <w:r w:rsidR="00316F46">
        <w:t>A8-0058/2018</w:t>
      </w:r>
      <w:r w:rsidRPr="00872E0B">
        <w:t>),</w:t>
      </w:r>
    </w:p>
    <w:p w:rsidR="00363B94" w:rsidRPr="00872E0B" w:rsidRDefault="00363B94">
      <w:pPr>
        <w:pStyle w:val="Normal12Hanging"/>
      </w:pPr>
      <w:r w:rsidRPr="00872E0B">
        <w:t>1.</w:t>
      </w:r>
      <w:r w:rsidRPr="00872E0B">
        <w:tab/>
        <w:t>sniedz piekrišanu nolīguma denonsēšanai;</w:t>
      </w:r>
    </w:p>
    <w:p w:rsidR="00225927" w:rsidRPr="00872E0B" w:rsidRDefault="001D02E3">
      <w:pPr>
        <w:pStyle w:val="Normal12Hanging"/>
      </w:pPr>
      <w:r w:rsidRPr="00872E0B">
        <w:t>2.</w:t>
      </w:r>
      <w:r w:rsidRPr="00872E0B">
        <w:tab/>
        <w:t>uzdod priekšsēdētājam Parlamenta nostāju nosūtīt Padomei, Komisijai, dalībvalstu valdībām un parlamentiem, kā arī Komoru Salu Savienības valdībai un parlamentam.</w:t>
      </w:r>
    </w:p>
    <w:p w:rsidR="00225927" w:rsidRPr="00872E0B" w:rsidRDefault="00225927" w:rsidP="00225927">
      <w:pPr>
        <w:pStyle w:val="PageHeading"/>
      </w:pPr>
      <w:r w:rsidRPr="00872E0B">
        <w:br w:type="page"/>
      </w:r>
      <w:bookmarkStart w:id="2" w:name="_Toc503430817"/>
      <w:bookmarkStart w:id="3" w:name="_Toc508284882"/>
      <w:r w:rsidRPr="00872E0B">
        <w:lastRenderedPageBreak/>
        <w:t>PASKAIDROJUMS</w:t>
      </w:r>
      <w:bookmarkEnd w:id="2"/>
      <w:bookmarkEnd w:id="3"/>
    </w:p>
    <w:p w:rsidR="00225927" w:rsidRPr="00872E0B" w:rsidRDefault="00225927" w:rsidP="00225927"/>
    <w:p w:rsidR="00225927" w:rsidRPr="00872E0B" w:rsidRDefault="00225927" w:rsidP="00225927">
      <w:r w:rsidRPr="00872E0B">
        <w:t>Komoru Salu Savienība (Komoru salas) ir salu grupa ar trim galvenajām salām, kura atrodas Indijas okeāna rietumu daļā pie Austrumāfrikas krastiem. Arhipelāgā, kas ir neatkarīgs kopš 1975. gada, ietilpst arī ceturtā sala, proti, Majota, kura izvēlējās saglabāt savu statusu kā Francijas aizjūras teritorija.</w:t>
      </w:r>
    </w:p>
    <w:p w:rsidR="00225927" w:rsidRPr="00872E0B" w:rsidRDefault="00225927" w:rsidP="00225927">
      <w:pPr>
        <w:rPr>
          <w:lang w:bidi="en-GB"/>
        </w:rPr>
      </w:pPr>
    </w:p>
    <w:p w:rsidR="00225927" w:rsidRPr="00872E0B" w:rsidRDefault="00225927" w:rsidP="00225927">
      <w:r w:rsidRPr="00872E0B">
        <w:t>Saskaņā ar 2013. gada rādītājiem Komoru salās ir aptuveni 734 000 iedzīvotāju. Vēsturiskās attīstības, politiskās nestabilitātes un grūti pieejamo resursu dēļ Komoru salas uzskatāmas par vienu no vismazāk attīstītajām valstīm, kuras ekonomika ir ļoti lielā mērā atkarīga no ārvalstu dotācijām un tehniskās palīdzības.</w:t>
      </w:r>
    </w:p>
    <w:p w:rsidR="00225927" w:rsidRPr="00872E0B" w:rsidRDefault="00225927" w:rsidP="00225927">
      <w:pPr>
        <w:rPr>
          <w:lang w:bidi="en-GB"/>
        </w:rPr>
      </w:pPr>
    </w:p>
    <w:p w:rsidR="00225927" w:rsidRPr="00872E0B" w:rsidRDefault="00225927" w:rsidP="00225927">
      <w:r w:rsidRPr="00872E0B">
        <w:t>Zivsaimniecības nozare ir otrā lielākā nozare pēc lauksaimniecības, un tiek uzskatīta par stratēģisku prioritāti šajā valstī. Tā nodrošina 10 % darbvietu un 8 % no IKP (2013. gada dati). Šie procentuālie rādītāji tomēr liecina, ka nozares nozīme ekonomikas un nodarbinātības jomā krītas, ņemot vērā tās neaizsargātību pret ārējiem faktoriem — visas iekšzemes darbības (8 000 zvejnieku) ir mazapjoma nerūpnieciskā zveja, izmantojot vai nu mazas stiklšķiedras laivas 6–7 m garumā ar dzinējiem, kuru jauda nepārsniedz 25 zirgspēku, un ar ļoti vienkāršu tehnisko aprīkojumu, vai arī nemotorizētas kanoe laivas.</w:t>
      </w:r>
    </w:p>
    <w:p w:rsidR="00225927" w:rsidRPr="00872E0B" w:rsidRDefault="00225927" w:rsidP="00225927">
      <w:pPr>
        <w:rPr>
          <w:lang w:bidi="en-GB"/>
        </w:rPr>
      </w:pPr>
    </w:p>
    <w:p w:rsidR="00225927" w:rsidRPr="00872E0B" w:rsidRDefault="00225927" w:rsidP="00225927">
      <w:r w:rsidRPr="00872E0B">
        <w:t xml:space="preserve">Lēš, ka Komoru salu EEZ izmantojamie krājumi — galvenokārt lielās pelaģiskās zivis (tunzivis un zobenzivis) — ir aptuveni 33 000 tonnas gadā, savukārt vietējo zvejnieku nozveja ir aptuveni 16 000 tonnas gadā. Pārējās zivis nozvejo ārvalstu rūpnieciskās zvejas flotes un tās izkrauj citās valstīs. Zivis arī apstrādā ārpus Komoru salām, tostarp vietējās flotes nozvejotos lomus. </w:t>
      </w:r>
    </w:p>
    <w:p w:rsidR="00225927" w:rsidRPr="00872E0B" w:rsidRDefault="00225927" w:rsidP="00225927">
      <w:pPr>
        <w:rPr>
          <w:lang w:bidi="en-GB"/>
        </w:rPr>
      </w:pPr>
    </w:p>
    <w:p w:rsidR="00225927" w:rsidRPr="00872E0B" w:rsidRDefault="00225927" w:rsidP="00225927">
      <w:r w:rsidRPr="00872E0B">
        <w:t>Divpusējās attiecības zivsaimniecības jomā starp Eiropas Savienību (un tās priekšgājējiem) un Komoru salām sākās 1988. gadā. Savukārt no 2006. gada to attiecības regulē Partnerattiecību nolīgums zivsaimniecības nozarē, kas paredz divu dažādu komponentu veidotu finansiālu ieguldījumu: viens ir par piekļuvi zivsaimniecības resursiem, otrs vērsts uz atbalstu nozarei, lai attīstītu vietējās spējas.</w:t>
      </w:r>
    </w:p>
    <w:p w:rsidR="00225927" w:rsidRPr="00872E0B" w:rsidRDefault="00225927" w:rsidP="00225927">
      <w:pPr>
        <w:rPr>
          <w:lang w:bidi="en-GB"/>
        </w:rPr>
      </w:pPr>
    </w:p>
    <w:p w:rsidR="00225927" w:rsidRPr="00872E0B" w:rsidRDefault="00225927" w:rsidP="00225927">
      <w:r w:rsidRPr="00872E0B">
        <w:t>Ar šo ziņojumu pārskatāmais nolīgums paredz kopējo finansiālo ieguldījumu EUR 1 845 750 apmērā, no kuriem aptuveni 49 % bija paredzēts nozares atbalstam. Nolīgums paredzēja piešķirt 45 licences tunzivju seineriem un 25 — kuģiem zvejai ar dreifējošām āķu jedām (licences izmantotu Spānija, Francija un Portugāle). Šajā nolīgumā arī paredzēts, ka atbilstoši tam zvejojošiem ES kuģiem ir jānodarbina noteikts minimālais skaits Komoru salu personāla, un tajā ietverta ekskluzivitātes klauzula par sugām, ko atļauts zvejot.</w:t>
      </w:r>
    </w:p>
    <w:p w:rsidR="00225927" w:rsidRPr="00872E0B" w:rsidRDefault="00225927" w:rsidP="00225927">
      <w:pPr>
        <w:rPr>
          <w:lang w:bidi="en-GB"/>
        </w:rPr>
      </w:pPr>
    </w:p>
    <w:p w:rsidR="00225927" w:rsidRPr="00872E0B" w:rsidRDefault="00225927" w:rsidP="00225927">
      <w:r w:rsidRPr="00872E0B">
        <w:t>Neatkarīgi no nolīguma un ar to saistītā protokola nosacījumiem tā īstenošanu ietekmējuši dažādi ierobežojumi, jo īpaši sakarā ar pirātismu, un tāpēc šīs zvejas licences nav izmantotas. Vienlaikus Komoru salas arī ir iesaistītas darbībās, ar ko pārkāpj regulu par nelegālu, nereģistrētu un neregulētu (NNN) zveju, jo īpaši atļaujot veikt karoga maiņu citu valstu kuģiem, kas iesaistās NNN zvejā, un tā rezultātā 2015. gada oktobrī ES paziņoja Komoru salām par iespējamību, ka tā var tikt noteikta par nesadarbīgu valsti, kas arī notika 2017. gada maijā un jūnijā (kad šī valsts saņēma t. s. “sarkano kartīti”).</w:t>
      </w:r>
    </w:p>
    <w:p w:rsidR="00225927" w:rsidRPr="00872E0B" w:rsidRDefault="00225927" w:rsidP="00225927">
      <w:pPr>
        <w:rPr>
          <w:lang w:bidi="en-GB"/>
        </w:rPr>
      </w:pPr>
    </w:p>
    <w:p w:rsidR="00225927" w:rsidRPr="00872E0B" w:rsidRDefault="00225927" w:rsidP="00225927">
      <w:r w:rsidRPr="00872E0B">
        <w:t>Tā kā šā procesa laikā Komoru salu iestādes nekādi nereaģēja, Komisija un Padome ierosina nolīgumu denonsēt.</w:t>
      </w:r>
    </w:p>
    <w:p w:rsidR="00225927" w:rsidRPr="00872E0B" w:rsidRDefault="00225927" w:rsidP="00225927">
      <w:pPr>
        <w:rPr>
          <w:lang w:bidi="en-GB"/>
        </w:rPr>
      </w:pPr>
    </w:p>
    <w:p w:rsidR="00225927" w:rsidRPr="00872E0B" w:rsidRDefault="00225927" w:rsidP="00225927">
      <w:r w:rsidRPr="00872E0B">
        <w:t>Kopumā referents uzskata, ka nav iemesla nepiekrist šā nolīguma denonsēšanai, bet ir jāņem vērā divi apstākļi: ļoti sarežģītā sociālā situācija Komoru salās, kā arī secinājumi vairāku ANO struktūru veiktos novērtējumos, kuros Eiropas Savienība kritizēta par savas stiprākās puses pozīcijas izmantošanu, veicot nolīgumu sagatavošanu un zivju cenu noteikšanu (par tunzivīm maksājot zem vidējās vairumtirdzniecības cenas), un norādīts, ka partnerattiecību nolīgumi zivsaimniecības nozarē nav veicinājuši vietējās ražošanas attīstību.</w:t>
      </w:r>
    </w:p>
    <w:p w:rsidR="00225927" w:rsidRPr="00872E0B" w:rsidRDefault="00225927" w:rsidP="00225927">
      <w:pPr>
        <w:rPr>
          <w:lang w:bidi="en-GB"/>
        </w:rPr>
      </w:pPr>
    </w:p>
    <w:p w:rsidR="00225927" w:rsidRPr="00872E0B" w:rsidRDefault="00225927" w:rsidP="00225927">
      <w:r w:rsidRPr="00872E0B">
        <w:t>Referents vēlētos uzsvērt, ka gandrīz 30 gados, kopš ir spēkā Partnerattiecību nolīgums zivsaimniecības nozarē starp Eiropas Kopienu un Komoru salām, kurā turklāt iekļauts uz sadarbību un atbalstu Komoru salu zivsaimniecības nozares attīstīšanai vērsts elements, tomēr nav izdevies gūt praktiskus rezultātus nozares izaugsmē, tostarp tādās jomās kā kontroles un uzraudzības spējas, zinātniskā attīstība un zvejnieku un novērotāju tehniskā apmācība.</w:t>
      </w:r>
    </w:p>
    <w:p w:rsidR="00225927" w:rsidRPr="00872E0B" w:rsidRDefault="00225927" w:rsidP="00225927">
      <w:pPr>
        <w:rPr>
          <w:lang w:bidi="en-GB"/>
        </w:rPr>
      </w:pPr>
    </w:p>
    <w:p w:rsidR="00225927" w:rsidRPr="00872E0B" w:rsidRDefault="00225927" w:rsidP="00225927">
      <w:r w:rsidRPr="00872E0B">
        <w:t>Šo novērtējumu dēļ saistībā ar šo lēmumu ir ļoti svarīgi iesniegt priekšlikumus, kuru mērķis būtu turpināt atbalstu attīstībai un palīdzēt Komoru salās uzlabot gan nosacījumus zvejai un saistītajām darbībām, gan zvejnieku un zvejas kopienu dzīves kvalitāti.</w:t>
      </w:r>
    </w:p>
    <w:p w:rsidR="00225927" w:rsidRPr="00872E0B" w:rsidRDefault="00225927" w:rsidP="00225927">
      <w:pPr>
        <w:rPr>
          <w:lang w:bidi="en-GB"/>
        </w:rPr>
      </w:pPr>
    </w:p>
    <w:p w:rsidR="00225927" w:rsidRPr="00872E0B" w:rsidRDefault="00225927" w:rsidP="00225927">
      <w:pPr>
        <w:spacing w:after="120"/>
      </w:pPr>
      <w:r w:rsidRPr="00872E0B">
        <w:t>Sakarā ar to, ka ES un Komoru salu sadarbība turpinās, jo īpaši attīstības politikas jomā, ir svarīgi ES un tās dalībvalstu politiskajās attiecībās ar šo valsti galveno uzmanību pievērst stratēģiskām prioritātēm, un zivsaimniecības nozarei tajās ir galvenā vieta. Tādēļ ES būtu jāturpina veicināt pārvedumi, kas Komoru salām ļautu, cita starpā:</w:t>
      </w:r>
    </w:p>
    <w:p w:rsidR="00225927" w:rsidRPr="00872E0B" w:rsidRDefault="00225927" w:rsidP="00225927">
      <w:pPr>
        <w:ind w:left="426" w:hanging="426"/>
      </w:pPr>
      <w:r w:rsidRPr="00872E0B">
        <w:rPr>
          <w:rFonts w:ascii="Symbol" w:hAnsi="Symbol"/>
        </w:rPr>
        <w:t></w:t>
      </w:r>
      <w:r w:rsidRPr="00872E0B">
        <w:tab/>
        <w:t>uzlabot zivsaimniecības administrācijas un pārvaldības sistēmu gan no juridiskā, gan institucionālās struktūras viedokļa, sekmēt cilvēkresursu spēju veidošanu (zvejnieki, zinātnieki, inspektori utt.), kā arī paaugstināt Komoru tradicionālo zvejas rīku un zivju tirdzniecības un kultūras vērtību;</w:t>
      </w:r>
    </w:p>
    <w:p w:rsidR="00225927" w:rsidRPr="00872E0B" w:rsidRDefault="00225927" w:rsidP="00225927">
      <w:pPr>
        <w:ind w:left="426" w:hanging="426"/>
      </w:pPr>
      <w:r w:rsidRPr="00872E0B">
        <w:rPr>
          <w:rFonts w:ascii="Symbol" w:hAnsi="Symbol"/>
        </w:rPr>
        <w:t></w:t>
      </w:r>
      <w:r w:rsidRPr="00872E0B">
        <w:tab/>
        <w:t>attīstīt tās spējas attiecībā uz uzraudzību un zinātnisko novērtējumu, piekrastes aizsardzību, pārbaudēm, uzraudzību un kvalitātes kontroli;</w:t>
      </w:r>
    </w:p>
    <w:p w:rsidR="00225927" w:rsidRPr="00872E0B" w:rsidRDefault="00225927" w:rsidP="00225927">
      <w:pPr>
        <w:ind w:left="426" w:hanging="426"/>
      </w:pPr>
      <w:r w:rsidRPr="00872E0B">
        <w:rPr>
          <w:rFonts w:ascii="Symbol" w:hAnsi="Symbol"/>
        </w:rPr>
        <w:t></w:t>
      </w:r>
      <w:r w:rsidRPr="00872E0B">
        <w:tab/>
        <w:t>ierīkot vai atjaunot iekārtas zivju saldēšanai, izplatīšanai un apstrādei;</w:t>
      </w:r>
    </w:p>
    <w:p w:rsidR="00225927" w:rsidRPr="00872E0B" w:rsidRDefault="00225927" w:rsidP="00225927">
      <w:pPr>
        <w:ind w:left="426" w:hanging="426"/>
      </w:pPr>
      <w:r w:rsidRPr="00872E0B">
        <w:rPr>
          <w:rFonts w:ascii="Symbol" w:hAnsi="Symbol"/>
        </w:rPr>
        <w:t></w:t>
      </w:r>
      <w:r w:rsidRPr="00872E0B">
        <w:tab/>
        <w:t>ierīkot un modernizēt izkraušanas un drošības infrastruktūru ostās un piestātnēs;</w:t>
      </w:r>
    </w:p>
    <w:p w:rsidR="00225927" w:rsidRPr="00872E0B" w:rsidRDefault="00225927" w:rsidP="00225927">
      <w:pPr>
        <w:ind w:left="426" w:hanging="426"/>
      </w:pPr>
      <w:r w:rsidRPr="00872E0B">
        <w:rPr>
          <w:rFonts w:ascii="Symbol" w:hAnsi="Symbol"/>
        </w:rPr>
        <w:t></w:t>
      </w:r>
      <w:r w:rsidRPr="00872E0B">
        <w:tab/>
        <w:t>veicināt nerūpnieciskās zvejas flotes atjaunošanu, lai uzlabotu drošību, iespēju palikt jūrā un zvejas kapacitāti.</w:t>
      </w:r>
    </w:p>
    <w:p w:rsidR="00225927" w:rsidRPr="00872E0B" w:rsidRDefault="00225927" w:rsidP="00225927">
      <w:pPr>
        <w:rPr>
          <w:lang w:bidi="en-GB"/>
        </w:rPr>
      </w:pPr>
    </w:p>
    <w:p w:rsidR="00225927" w:rsidRPr="00872E0B" w:rsidRDefault="00225927" w:rsidP="00225927">
      <w:r w:rsidRPr="00872E0B">
        <w:t>Referents uzskata, ka ES un trešo valstu parakstītiem ilgtspējīgas zivsaimniecības nolīgumiem ir jābūt savstarpēji izdevīgiem un tajos galvenā uzmanība jāpievērš darbībām, ar kurām nostiprina trešo valstu suverenitāti pār to zivsaimniecību, attīsta saistīto saimniecisko darbību un veicina jūras resursu aizsardzību, palīdz zvejnieku kopienām un zivsaimniecībā nodarbinātajiem. Nevis resursu noplicināšana, bet šāda veida attīstība ir visefektīvākais un vistaisnīgākais veids, kā cīnīties pret NNN zveju.</w:t>
      </w:r>
    </w:p>
    <w:p w:rsidR="00225927" w:rsidRPr="00872E0B" w:rsidRDefault="00225927" w:rsidP="00225927">
      <w:pPr>
        <w:rPr>
          <w:lang w:bidi="en-GB"/>
        </w:rPr>
      </w:pPr>
    </w:p>
    <w:p w:rsidR="00516F8D" w:rsidRDefault="00225927" w:rsidP="00316F46">
      <w:r w:rsidRPr="00872E0B">
        <w:t xml:space="preserve">Referents turklāt aicina nekavējoties informēt Eiropas Parlamentu par visām turpmākajām norisēm šajā procesā. </w:t>
      </w:r>
    </w:p>
    <w:p w:rsidR="00516F8D" w:rsidRPr="004116C8" w:rsidRDefault="00516F8D" w:rsidP="00516F8D">
      <w:r>
        <w:br w:type="page"/>
      </w:r>
    </w:p>
    <w:p w:rsidR="00516F8D" w:rsidRPr="004116C8" w:rsidRDefault="00516F8D" w:rsidP="00516F8D">
      <w:pPr>
        <w:pStyle w:val="ZDate"/>
        <w:spacing w:after="480"/>
      </w:pPr>
      <w:r w:rsidRPr="004116C8">
        <w:rPr>
          <w:rStyle w:val="HideTWBExt"/>
          <w:noProof w:val="0"/>
        </w:rPr>
        <w:t>&lt;Date&gt;</w:t>
      </w:r>
      <w:r w:rsidRPr="004116C8">
        <w:rPr>
          <w:rStyle w:val="HideTWBInt"/>
        </w:rPr>
        <w:t>{21/02/2018}</w:t>
      </w:r>
      <w:r w:rsidRPr="004116C8">
        <w:t>21.2.2018</w:t>
      </w:r>
      <w:r w:rsidRPr="004116C8">
        <w:rPr>
          <w:rStyle w:val="HideTWBExt"/>
          <w:noProof w:val="0"/>
        </w:rPr>
        <w:t>&lt;/Date&gt;</w:t>
      </w:r>
    </w:p>
    <w:p w:rsidR="00516F8D" w:rsidRPr="004116C8" w:rsidRDefault="00516F8D" w:rsidP="00516F8D">
      <w:pPr>
        <w:pStyle w:val="PageHeading"/>
        <w:spacing w:before="0" w:after="720"/>
      </w:pPr>
      <w:r w:rsidRPr="00516F8D">
        <w:t xml:space="preserve"> </w:t>
      </w:r>
      <w:r w:rsidRPr="004116C8">
        <w:rPr>
          <w:rStyle w:val="HideTWBExt"/>
          <w:noProof w:val="0"/>
        </w:rPr>
        <w:t>&lt;CommissionResp&gt;</w:t>
      </w:r>
      <w:bookmarkStart w:id="4" w:name="OpinionToc_1"/>
      <w:bookmarkStart w:id="5" w:name="_Toc508284883"/>
      <w:r w:rsidRPr="00516F8D">
        <w:rPr>
          <w:caps/>
        </w:rPr>
        <w:t>Attīstības komitej</w:t>
      </w:r>
      <w:r>
        <w:rPr>
          <w:caps/>
        </w:rPr>
        <w:t>AS ATZINUMS</w:t>
      </w:r>
      <w:bookmarkEnd w:id="4"/>
      <w:bookmarkEnd w:id="5"/>
      <w:r w:rsidRPr="004116C8">
        <w:rPr>
          <w:rStyle w:val="HideTWBExt"/>
          <w:noProof w:val="0"/>
        </w:rPr>
        <w:t>&lt;/CommissionResp&gt;</w:t>
      </w:r>
    </w:p>
    <w:p w:rsidR="00516F8D" w:rsidRPr="004116C8" w:rsidRDefault="00516F8D" w:rsidP="00516F8D">
      <w:pPr>
        <w:pStyle w:val="Cover24"/>
        <w:ind w:left="0"/>
      </w:pPr>
      <w:r w:rsidRPr="004116C8">
        <w:rPr>
          <w:rStyle w:val="HideTWBExt"/>
          <w:noProof w:val="0"/>
        </w:rPr>
        <w:t>&lt;CommissionInt&gt;</w:t>
      </w:r>
      <w:r w:rsidRPr="004116C8">
        <w:t>Zivsaimniecības komitejai</w:t>
      </w:r>
      <w:r w:rsidRPr="004116C8">
        <w:rPr>
          <w:rStyle w:val="HideTWBExt"/>
          <w:noProof w:val="0"/>
        </w:rPr>
        <w:t>&lt;/CommissionInt&gt;</w:t>
      </w:r>
    </w:p>
    <w:p w:rsidR="00516F8D" w:rsidRPr="004116C8" w:rsidRDefault="00516F8D" w:rsidP="00516F8D">
      <w:pPr>
        <w:pStyle w:val="CoverNormal"/>
        <w:ind w:left="0"/>
      </w:pPr>
      <w:r w:rsidRPr="004116C8">
        <w:rPr>
          <w:rStyle w:val="HideTWBExt"/>
          <w:noProof w:val="0"/>
        </w:rPr>
        <w:t>&lt;Titre&gt;</w:t>
      </w:r>
      <w:r w:rsidRPr="004116C8">
        <w:t>par priekšlikumu Padomes lēmumam, ar kuru denonsē Partnerattiecību nolīgumu zivsaimniecības nozarē starp Eiropas Kopienu un Komoru Salu Savienību</w:t>
      </w:r>
      <w:r w:rsidRPr="004116C8">
        <w:rPr>
          <w:rStyle w:val="HideTWBExt"/>
          <w:noProof w:val="0"/>
        </w:rPr>
        <w:t>&lt;/Titre&gt;</w:t>
      </w:r>
    </w:p>
    <w:p w:rsidR="00516F8D" w:rsidRPr="004116C8" w:rsidRDefault="00516F8D" w:rsidP="00516F8D">
      <w:pPr>
        <w:pStyle w:val="Cover24"/>
        <w:ind w:left="0"/>
      </w:pPr>
      <w:r w:rsidRPr="004116C8">
        <w:rPr>
          <w:rStyle w:val="HideTWBExt"/>
          <w:noProof w:val="0"/>
        </w:rPr>
        <w:t>&lt;DocRef&gt;</w:t>
      </w:r>
      <w:r w:rsidRPr="004116C8">
        <w:t>(14423/17 – C8-0447/2017 – 2017/0241(NLE))</w:t>
      </w:r>
      <w:r w:rsidRPr="004116C8">
        <w:rPr>
          <w:rStyle w:val="HideTWBExt"/>
          <w:noProof w:val="0"/>
        </w:rPr>
        <w:t>&lt;/DocRef&gt;</w:t>
      </w:r>
    </w:p>
    <w:p w:rsidR="00516F8D" w:rsidRPr="004116C8" w:rsidRDefault="00516F8D" w:rsidP="00516F8D">
      <w:pPr>
        <w:pStyle w:val="Cover24"/>
        <w:ind w:left="0"/>
      </w:pPr>
    </w:p>
    <w:p w:rsidR="00516F8D" w:rsidRPr="004116C8" w:rsidRDefault="00516F8D" w:rsidP="00516F8D">
      <w:pPr>
        <w:pStyle w:val="Cover24"/>
        <w:ind w:left="0"/>
      </w:pPr>
      <w:r w:rsidRPr="004116C8">
        <w:t xml:space="preserve">Atzinuma sagatavotājs: </w:t>
      </w:r>
      <w:r w:rsidRPr="004116C8">
        <w:rPr>
          <w:rStyle w:val="HideTWBExt"/>
          <w:noProof w:val="0"/>
        </w:rPr>
        <w:t>&lt;Depute&gt;</w:t>
      </w:r>
      <w:r w:rsidRPr="004116C8">
        <w:rPr>
          <w:i/>
        </w:rPr>
        <w:t>Norbert Neuser</w:t>
      </w:r>
      <w:r w:rsidRPr="004116C8">
        <w:rPr>
          <w:rStyle w:val="HideTWBExt"/>
          <w:noProof w:val="0"/>
        </w:rPr>
        <w:t>&lt;/Depute&gt;</w:t>
      </w:r>
    </w:p>
    <w:p w:rsidR="00516F8D" w:rsidRPr="004116C8" w:rsidRDefault="00516F8D" w:rsidP="00516F8D">
      <w:pPr>
        <w:pStyle w:val="CoverNormal"/>
        <w:ind w:left="0"/>
      </w:pPr>
    </w:p>
    <w:p w:rsidR="00516F8D" w:rsidRPr="004116C8" w:rsidRDefault="00516F8D" w:rsidP="00EA3304">
      <w:pPr>
        <w:widowControl/>
        <w:tabs>
          <w:tab w:val="center" w:pos="4677"/>
        </w:tabs>
      </w:pPr>
    </w:p>
    <w:p w:rsidR="00516F8D" w:rsidRPr="004116C8" w:rsidRDefault="00516F8D" w:rsidP="00EA3304">
      <w:pPr>
        <w:widowControl/>
        <w:tabs>
          <w:tab w:val="center" w:pos="4677"/>
        </w:tabs>
      </w:pPr>
    </w:p>
    <w:p w:rsidR="00516F8D" w:rsidRPr="004116C8" w:rsidRDefault="00516F8D">
      <w:pPr>
        <w:pStyle w:val="PageHeadingNotTOC"/>
      </w:pPr>
      <w:r w:rsidRPr="004116C8">
        <w:t>ĪSS PAMATOJUMS</w:t>
      </w:r>
    </w:p>
    <w:p w:rsidR="00516F8D" w:rsidRPr="004116C8" w:rsidRDefault="00516F8D" w:rsidP="00EE2392">
      <w:pPr>
        <w:widowControl/>
        <w:spacing w:after="160" w:line="256" w:lineRule="auto"/>
        <w:rPr>
          <w:rFonts w:eastAsia="Calibri"/>
          <w:szCs w:val="24"/>
        </w:rPr>
      </w:pPr>
      <w:r w:rsidRPr="004116C8">
        <w:t>Nelegāla, nereģistrēta un neregulēta (NNN) zveja tiek vispārēji atzīta par būtisku ekoloģisku, ekonomisku un sociālu problēmu. Tā ir nopietns drauds jūras ekosistēmām, rada netaisnīgu situāciju atbildīgiem zvejniekiem un veicina traucējumus jūras produktu tirgū. NNN zvejas apkarošana ir izšķiroši svarīga, lai panāktu pasaules zivsaimniecības ilgtspējīgu pārvaldību.</w:t>
      </w:r>
    </w:p>
    <w:p w:rsidR="00516F8D" w:rsidRPr="004116C8" w:rsidRDefault="00516F8D" w:rsidP="00EE2392">
      <w:pPr>
        <w:widowControl/>
        <w:spacing w:after="160" w:line="256" w:lineRule="auto"/>
        <w:rPr>
          <w:rFonts w:eastAsia="Calibri"/>
          <w:szCs w:val="24"/>
        </w:rPr>
      </w:pPr>
      <w:r w:rsidRPr="004116C8">
        <w:t>NNN zveja īpaši smagi skar jaunattīstības valstis. Tām ir ierobežotas spējas kontrolēt un uzraudzīt savus ūdeņus, un tāpēc NNN zvejnieki parasti izvēlas tieši šīs valstis, kas vēl vairāk destabilizē to zivsaimniecības nozares pārvaldību. Vāja pārvaldība un augsts NNN zvejas līmenis parasti ir cieši saistītas parādības. Visbeidzot, NNN zveja mazina jaunattīstības valstu spēju gūt ieņēmumus un nodrošināt sevi ar pārtiku.</w:t>
      </w:r>
    </w:p>
    <w:p w:rsidR="00516F8D" w:rsidRPr="004116C8" w:rsidRDefault="00516F8D" w:rsidP="00EE2392">
      <w:pPr>
        <w:widowControl/>
        <w:spacing w:after="160" w:line="256" w:lineRule="auto"/>
        <w:rPr>
          <w:rFonts w:eastAsia="Calibri"/>
          <w:szCs w:val="24"/>
        </w:rPr>
      </w:pPr>
      <w:r w:rsidRPr="004116C8">
        <w:t>Vairāki starptautiski instrumenti veido pamatu cīņai pret NNN zveju. Tie apvieno gan piekrastes valsts primāro atbildību nodrošināt atbilstību valsts tiesību aktiem par zvejas darbībām tās ūdeņos, gan arī kuģu karoga valstu pienācīgas rūpības pienākumu.</w:t>
      </w:r>
    </w:p>
    <w:p w:rsidR="00516F8D" w:rsidRPr="004116C8" w:rsidRDefault="00516F8D" w:rsidP="00EE2392">
      <w:pPr>
        <w:widowControl/>
        <w:spacing w:after="160" w:line="256" w:lineRule="auto"/>
        <w:rPr>
          <w:rFonts w:eastAsia="Calibri"/>
          <w:szCs w:val="24"/>
        </w:rPr>
      </w:pPr>
      <w:r w:rsidRPr="004116C8">
        <w:t>NNN zvejas apkarošana ir prioritāte arī attīstības sadarbības programmā, kā to apliecina 14. ilgtspējīgas attīstības mērķis (IAM 14), kas paredz saglabāt un ilgtspējīgi izmantot okeānus, jūras un to resursus, lai nodrošinātu ilgtspējīgu attīstību. IAM 14.4. mērķī aicināts pārtraukt pārzveju, NNN zveju un destruktīvu zvejas praksi.</w:t>
      </w:r>
    </w:p>
    <w:p w:rsidR="00516F8D" w:rsidRPr="004116C8" w:rsidRDefault="00516F8D" w:rsidP="00EE2392">
      <w:pPr>
        <w:widowControl/>
        <w:spacing w:after="160" w:line="256" w:lineRule="auto"/>
        <w:rPr>
          <w:rFonts w:eastAsia="Calibri"/>
          <w:szCs w:val="24"/>
        </w:rPr>
      </w:pPr>
      <w:r w:rsidRPr="004116C8">
        <w:t>Arī Eiropas Parlaments daudzās rezolūcijās ir konsekventi uzsvēris nepieciešamību cīnīties pret jebkāda veida NNN zveju. Ņemot vērā minēto, Eiropas Savienība pieņēma Regulu (EK) Nr. 1005/2008 (“NNN zvejas regula”), kas paredz vairāku posmu procedūru, tostarp dialogu, lai risinātu attiecības ar nesadarbīgām valstīm.</w:t>
      </w:r>
    </w:p>
    <w:p w:rsidR="00516F8D" w:rsidRPr="004116C8" w:rsidRDefault="00516F8D" w:rsidP="00EE2392">
      <w:pPr>
        <w:widowControl/>
        <w:spacing w:after="160" w:line="256" w:lineRule="auto"/>
        <w:rPr>
          <w:rFonts w:eastAsia="Calibri"/>
          <w:szCs w:val="24"/>
        </w:rPr>
      </w:pPr>
      <w:r w:rsidRPr="004116C8">
        <w:t>Atzinuma sagatavotājs ir apmierināts ar Komisijas paskaidrojumiem par to, kāpēc atbilstoši NNN zvejas regulai Komoru Salām tiek piemērota nesadarbīgas trešās valsts procedūra, un tādēļ atbalsta priekšlikumu denonsēt nolīgumu zivsaimniecības nozarē ar šo valsti.</w:t>
      </w:r>
    </w:p>
    <w:p w:rsidR="00516F8D" w:rsidRPr="004116C8" w:rsidRDefault="00516F8D" w:rsidP="00EE2392">
      <w:pPr>
        <w:widowControl/>
        <w:spacing w:after="160" w:line="256" w:lineRule="auto"/>
        <w:rPr>
          <w:rFonts w:eastAsia="Calibri"/>
          <w:szCs w:val="24"/>
        </w:rPr>
      </w:pPr>
      <w:r w:rsidRPr="004116C8">
        <w:t>Tomēr atzinuma sagatavotājs atbalsta pastāvīgu politisko dialogu ar Komoru Salu iestādēm, lai uzlabotu šīs valsts zivsaimniecības pārvaldību. Atzinuma sagatavotājs arī ierosina palīdzību šai valstij turpmāk sniegt ar citiem Savienības finanšu instrumentiem, lai iedzīvotājiem nebūtu jācieš no pašlaik izveidojušās situācijas.</w:t>
      </w:r>
    </w:p>
    <w:p w:rsidR="00516F8D" w:rsidRPr="004116C8" w:rsidRDefault="00516F8D" w:rsidP="00EE2392">
      <w:pPr>
        <w:widowControl/>
        <w:spacing w:after="160" w:line="256" w:lineRule="auto"/>
        <w:rPr>
          <w:rFonts w:eastAsia="Calibri"/>
          <w:szCs w:val="24"/>
          <w:lang w:eastAsia="en-US"/>
        </w:rPr>
      </w:pPr>
    </w:p>
    <w:p w:rsidR="00516F8D" w:rsidRPr="004116C8" w:rsidRDefault="00516F8D" w:rsidP="00EE2392">
      <w:pPr>
        <w:spacing w:after="240"/>
        <w:jc w:val="center"/>
      </w:pPr>
      <w:r w:rsidRPr="004116C8">
        <w:t>******</w:t>
      </w:r>
    </w:p>
    <w:p w:rsidR="00516F8D" w:rsidRPr="004116C8" w:rsidRDefault="00516F8D" w:rsidP="00EE2392">
      <w:r w:rsidRPr="004116C8">
        <w:t>Attīstības komiteja aicina par jautājumu atbildīgo Zivsaimniecības komiteju ieteikt Parlamentam sniegt piekrišanu priekšlikumam Padomes lēmumam, ar kuru denonsē Partnerattiecību nolīgumu zivsaimniecības nozarē starp Eiropas Kopienu un Komoru Salu Savienību.</w:t>
      </w:r>
    </w:p>
    <w:p w:rsidR="00516F8D" w:rsidRPr="004116C8" w:rsidRDefault="00516F8D" w:rsidP="002C46F5">
      <w:pPr>
        <w:pStyle w:val="PageHeadingNotTOC"/>
      </w:pPr>
      <w:r w:rsidRPr="004116C8">
        <w:br w:type="page"/>
        <w:t>ATZINUMU SNIEDZOŠĀS KOMITEJAS PROCEDŪRA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16F8D" w:rsidRPr="004116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b/>
                <w:bCs/>
                <w:color w:val="000000"/>
                <w:sz w:val="20"/>
              </w:rPr>
            </w:pPr>
            <w:r w:rsidRPr="004116C8">
              <w:rPr>
                <w:b/>
                <w:bCs/>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color w:val="000000"/>
                <w:sz w:val="20"/>
              </w:rPr>
            </w:pPr>
            <w:r w:rsidRPr="004116C8">
              <w:rPr>
                <w:color w:val="000000"/>
                <w:sz w:val="20"/>
              </w:rPr>
              <w:t>Padomes lēmums, ar kuru denonsē ar Padomes 2006. gada 5. oktobra Regulu (EK) Nr. 1563/2006 pieņemto Partnerattiecību nolīgumu zivsaimniecības nozarē starp Eiropas Kopienu un Komoru Salu Savienību</w:t>
            </w:r>
          </w:p>
        </w:tc>
      </w:tr>
      <w:tr w:rsidR="00516F8D" w:rsidRPr="004116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b/>
                <w:bCs/>
                <w:color w:val="000000"/>
                <w:sz w:val="20"/>
              </w:rPr>
            </w:pPr>
            <w:r w:rsidRPr="004116C8">
              <w:rPr>
                <w:b/>
                <w:bCs/>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color w:val="000000"/>
                <w:sz w:val="20"/>
              </w:rPr>
            </w:pPr>
            <w:r w:rsidRPr="004116C8">
              <w:rPr>
                <w:color w:val="000000"/>
                <w:sz w:val="20"/>
              </w:rPr>
              <w:t>14423/2017 – C8-0447/2017 – COM(2017)0556 – 2017/0241(NLE)</w:t>
            </w:r>
          </w:p>
        </w:tc>
      </w:tr>
      <w:tr w:rsidR="00516F8D" w:rsidRPr="004116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b/>
                <w:bCs/>
                <w:color w:val="000000"/>
                <w:sz w:val="20"/>
              </w:rPr>
            </w:pPr>
            <w:r w:rsidRPr="004116C8">
              <w:rPr>
                <w:b/>
                <w:bCs/>
                <w:color w:val="000000"/>
                <w:sz w:val="20"/>
              </w:rPr>
              <w:t>Atbildīgā komiteja</w:t>
            </w:r>
          </w:p>
          <w:p w:rsidR="00516F8D" w:rsidRPr="004116C8" w:rsidRDefault="00516F8D">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16F8D" w:rsidRPr="004116C8" w:rsidRDefault="00516F8D">
            <w:pPr>
              <w:autoSpaceDE w:val="0"/>
              <w:autoSpaceDN w:val="0"/>
              <w:adjustRightInd w:val="0"/>
              <w:rPr>
                <w:color w:val="000000"/>
                <w:sz w:val="20"/>
              </w:rPr>
            </w:pPr>
            <w:r w:rsidRPr="004116C8">
              <w:rPr>
                <w:color w:val="000000"/>
                <w:sz w:val="20"/>
              </w:rPr>
              <w:t>PECH</w:t>
            </w:r>
          </w:p>
          <w:p w:rsidR="00516F8D" w:rsidRPr="004116C8" w:rsidRDefault="00516F8D">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16F8D" w:rsidRPr="004116C8" w:rsidRDefault="00516F8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16F8D" w:rsidRPr="004116C8" w:rsidRDefault="00516F8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rFonts w:ascii="sans-serif" w:hAnsi="sans-serif" w:cs="sans-serif"/>
                <w:color w:val="000000"/>
                <w:szCs w:val="24"/>
              </w:rPr>
            </w:pPr>
          </w:p>
        </w:tc>
      </w:tr>
      <w:tr w:rsidR="00516F8D" w:rsidRPr="004116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b/>
                <w:bCs/>
                <w:color w:val="000000"/>
                <w:sz w:val="20"/>
              </w:rPr>
            </w:pPr>
            <w:r w:rsidRPr="004116C8">
              <w:rPr>
                <w:b/>
                <w:bCs/>
                <w:color w:val="000000"/>
                <w:sz w:val="20"/>
              </w:rPr>
              <w:t>Atzinumu sniedza</w:t>
            </w:r>
          </w:p>
          <w:p w:rsidR="00516F8D" w:rsidRPr="004116C8" w:rsidRDefault="00516F8D">
            <w:pPr>
              <w:autoSpaceDE w:val="0"/>
              <w:autoSpaceDN w:val="0"/>
              <w:adjustRightInd w:val="0"/>
              <w:rPr>
                <w:color w:val="000000"/>
                <w:sz w:val="20"/>
              </w:rPr>
            </w:pPr>
            <w:r w:rsidRPr="004116C8">
              <w:rPr>
                <w:color w:val="000000"/>
                <w:sz w:val="20"/>
              </w:rPr>
              <w:t>       Datums, kad paziņoja plenārsēdē</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color w:val="000000"/>
                <w:sz w:val="20"/>
              </w:rPr>
            </w:pPr>
            <w:r w:rsidRPr="004116C8">
              <w:rPr>
                <w:color w:val="000000"/>
                <w:sz w:val="20"/>
              </w:rPr>
              <w:t>DEVE</w:t>
            </w:r>
          </w:p>
          <w:p w:rsidR="00516F8D" w:rsidRPr="004116C8" w:rsidRDefault="00516F8D">
            <w:pPr>
              <w:autoSpaceDE w:val="0"/>
              <w:autoSpaceDN w:val="0"/>
              <w:adjustRightInd w:val="0"/>
              <w:rPr>
                <w:color w:val="000000"/>
                <w:sz w:val="20"/>
              </w:rPr>
            </w:pPr>
            <w:r w:rsidRPr="004116C8">
              <w:rPr>
                <w:color w:val="000000"/>
                <w:sz w:val="20"/>
              </w:rPr>
              <w:t>15.1.2018</w:t>
            </w:r>
          </w:p>
        </w:tc>
      </w:tr>
      <w:tr w:rsidR="00516F8D" w:rsidRPr="004116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b/>
                <w:bCs/>
                <w:color w:val="000000"/>
                <w:sz w:val="20"/>
              </w:rPr>
            </w:pPr>
            <w:r w:rsidRPr="004116C8">
              <w:rPr>
                <w:b/>
                <w:bCs/>
                <w:color w:val="000000"/>
                <w:sz w:val="20"/>
              </w:rPr>
              <w:t>Atzinumu sagatavoja</w:t>
            </w:r>
          </w:p>
          <w:p w:rsidR="00516F8D" w:rsidRPr="004116C8" w:rsidRDefault="00516F8D">
            <w:pPr>
              <w:autoSpaceDE w:val="0"/>
              <w:autoSpaceDN w:val="0"/>
              <w:adjustRightInd w:val="0"/>
              <w:rPr>
                <w:color w:val="000000"/>
                <w:sz w:val="20"/>
              </w:rPr>
            </w:pPr>
            <w:r w:rsidRPr="004116C8">
              <w:rPr>
                <w:color w:val="000000"/>
                <w:sz w:val="20"/>
              </w:rPr>
              <w:t>       Iecelšanas datums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color w:val="000000"/>
                <w:sz w:val="20"/>
              </w:rPr>
            </w:pPr>
            <w:r w:rsidRPr="004116C8">
              <w:rPr>
                <w:color w:val="000000"/>
                <w:sz w:val="20"/>
              </w:rPr>
              <w:t>Norbert Neuser</w:t>
            </w:r>
          </w:p>
          <w:p w:rsidR="00516F8D" w:rsidRPr="004116C8" w:rsidRDefault="00516F8D">
            <w:pPr>
              <w:autoSpaceDE w:val="0"/>
              <w:autoSpaceDN w:val="0"/>
              <w:adjustRightInd w:val="0"/>
              <w:rPr>
                <w:color w:val="000000"/>
                <w:sz w:val="20"/>
              </w:rPr>
            </w:pPr>
            <w:r w:rsidRPr="004116C8">
              <w:rPr>
                <w:color w:val="000000"/>
                <w:sz w:val="20"/>
              </w:rPr>
              <w:t>11.12.2017</w:t>
            </w:r>
          </w:p>
        </w:tc>
      </w:tr>
      <w:tr w:rsidR="00516F8D" w:rsidRPr="004116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b/>
                <w:bCs/>
                <w:color w:val="000000"/>
                <w:sz w:val="20"/>
              </w:rPr>
            </w:pPr>
            <w:r w:rsidRPr="004116C8">
              <w:rPr>
                <w:b/>
                <w:bCs/>
                <w:color w:val="000000"/>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16F8D" w:rsidRPr="004116C8" w:rsidRDefault="00516F8D">
            <w:pPr>
              <w:autoSpaceDE w:val="0"/>
              <w:autoSpaceDN w:val="0"/>
              <w:adjustRightInd w:val="0"/>
              <w:rPr>
                <w:color w:val="000000"/>
                <w:sz w:val="20"/>
              </w:rPr>
            </w:pPr>
            <w:r w:rsidRPr="004116C8">
              <w:rPr>
                <w:color w:val="000000"/>
                <w:sz w:val="20"/>
              </w:rPr>
              <w:t>25.1.2018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16F8D" w:rsidRPr="004116C8" w:rsidRDefault="00516F8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16F8D" w:rsidRPr="004116C8" w:rsidRDefault="00516F8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rFonts w:ascii="sans-serif" w:hAnsi="sans-serif" w:cs="sans-serif"/>
                <w:color w:val="000000"/>
                <w:szCs w:val="24"/>
              </w:rPr>
            </w:pPr>
          </w:p>
        </w:tc>
      </w:tr>
      <w:tr w:rsidR="00516F8D" w:rsidRPr="004116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b/>
                <w:bCs/>
                <w:color w:val="000000"/>
                <w:sz w:val="20"/>
              </w:rPr>
            </w:pPr>
            <w:r w:rsidRPr="004116C8">
              <w:rPr>
                <w:b/>
                <w:bCs/>
                <w:color w:val="000000"/>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516F8D" w:rsidRPr="004116C8" w:rsidRDefault="00516F8D">
            <w:pPr>
              <w:autoSpaceDE w:val="0"/>
              <w:autoSpaceDN w:val="0"/>
              <w:adjustRightInd w:val="0"/>
              <w:rPr>
                <w:color w:val="000000"/>
                <w:sz w:val="20"/>
              </w:rPr>
            </w:pPr>
            <w:r w:rsidRPr="004116C8">
              <w:rPr>
                <w:color w:val="000000"/>
                <w:sz w:val="20"/>
              </w:rPr>
              <w:t>20.2.2018</w:t>
            </w:r>
          </w:p>
        </w:tc>
        <w:tc>
          <w:tcPr>
            <w:tcW w:w="1474" w:type="dxa"/>
            <w:tcBorders>
              <w:top w:val="nil"/>
              <w:left w:val="nil"/>
              <w:bottom w:val="single" w:sz="8" w:space="0" w:color="000000"/>
              <w:right w:val="nil"/>
            </w:tcBorders>
            <w:tcMar>
              <w:top w:w="79" w:type="dxa"/>
              <w:left w:w="79" w:type="dxa"/>
              <w:bottom w:w="79" w:type="dxa"/>
              <w:right w:w="79" w:type="dxa"/>
            </w:tcMar>
          </w:tcPr>
          <w:p w:rsidR="00516F8D" w:rsidRPr="004116C8" w:rsidRDefault="00516F8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16F8D" w:rsidRPr="004116C8" w:rsidRDefault="00516F8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rFonts w:ascii="sans-serif" w:hAnsi="sans-serif" w:cs="sans-serif"/>
                <w:color w:val="000000"/>
                <w:szCs w:val="24"/>
              </w:rPr>
            </w:pPr>
          </w:p>
        </w:tc>
      </w:tr>
      <w:tr w:rsidR="00516F8D" w:rsidRPr="004116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b/>
                <w:bCs/>
                <w:color w:val="000000"/>
                <w:sz w:val="20"/>
              </w:rPr>
            </w:pPr>
            <w:r w:rsidRPr="004116C8">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16F8D" w:rsidRPr="004116C8" w:rsidRDefault="00516F8D">
            <w:pPr>
              <w:autoSpaceDE w:val="0"/>
              <w:autoSpaceDN w:val="0"/>
              <w:adjustRightInd w:val="0"/>
              <w:rPr>
                <w:color w:val="000000"/>
                <w:sz w:val="20"/>
              </w:rPr>
            </w:pPr>
            <w:r w:rsidRPr="004116C8">
              <w:rPr>
                <w:color w:val="000000"/>
                <w:sz w:val="20"/>
              </w:rPr>
              <w:t>+:</w:t>
            </w:r>
          </w:p>
          <w:p w:rsidR="00516F8D" w:rsidRPr="004116C8" w:rsidRDefault="00516F8D">
            <w:pPr>
              <w:autoSpaceDE w:val="0"/>
              <w:autoSpaceDN w:val="0"/>
              <w:adjustRightInd w:val="0"/>
              <w:rPr>
                <w:color w:val="000000"/>
                <w:sz w:val="20"/>
              </w:rPr>
            </w:pPr>
            <w:r w:rsidRPr="004116C8">
              <w:rPr>
                <w:color w:val="000000"/>
                <w:sz w:val="20"/>
              </w:rPr>
              <w:t>–:</w:t>
            </w:r>
          </w:p>
          <w:p w:rsidR="00516F8D" w:rsidRPr="004116C8" w:rsidRDefault="00516F8D">
            <w:pPr>
              <w:autoSpaceDE w:val="0"/>
              <w:autoSpaceDN w:val="0"/>
              <w:adjustRightInd w:val="0"/>
              <w:rPr>
                <w:color w:val="000000"/>
                <w:sz w:val="20"/>
              </w:rPr>
            </w:pPr>
            <w:r w:rsidRPr="004116C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color w:val="000000"/>
                <w:sz w:val="20"/>
              </w:rPr>
            </w:pPr>
            <w:r w:rsidRPr="004116C8">
              <w:rPr>
                <w:color w:val="000000"/>
                <w:sz w:val="20"/>
              </w:rPr>
              <w:t>19</w:t>
            </w:r>
          </w:p>
          <w:p w:rsidR="00516F8D" w:rsidRPr="004116C8" w:rsidRDefault="00516F8D">
            <w:pPr>
              <w:autoSpaceDE w:val="0"/>
              <w:autoSpaceDN w:val="0"/>
              <w:adjustRightInd w:val="0"/>
              <w:rPr>
                <w:color w:val="000000"/>
                <w:sz w:val="20"/>
              </w:rPr>
            </w:pPr>
            <w:r w:rsidRPr="004116C8">
              <w:rPr>
                <w:color w:val="000000"/>
                <w:sz w:val="20"/>
              </w:rPr>
              <w:t>1</w:t>
            </w:r>
          </w:p>
          <w:p w:rsidR="00516F8D" w:rsidRPr="004116C8" w:rsidRDefault="00516F8D">
            <w:pPr>
              <w:autoSpaceDE w:val="0"/>
              <w:autoSpaceDN w:val="0"/>
              <w:adjustRightInd w:val="0"/>
              <w:rPr>
                <w:color w:val="000000"/>
                <w:sz w:val="20"/>
              </w:rPr>
            </w:pPr>
            <w:r w:rsidRPr="004116C8">
              <w:rPr>
                <w:color w:val="000000"/>
                <w:sz w:val="20"/>
              </w:rPr>
              <w:t>0</w:t>
            </w:r>
          </w:p>
        </w:tc>
      </w:tr>
      <w:tr w:rsidR="00516F8D" w:rsidRPr="004116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b/>
                <w:bCs/>
                <w:color w:val="000000"/>
                <w:sz w:val="20"/>
              </w:rPr>
            </w:pPr>
            <w:r w:rsidRPr="004116C8">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color w:val="000000"/>
                <w:sz w:val="20"/>
              </w:rPr>
            </w:pPr>
            <w:r w:rsidRPr="004116C8">
              <w:rPr>
                <w:color w:val="000000"/>
                <w:sz w:val="20"/>
              </w:rPr>
              <w:t>Mireille D’Ornano, Nirj Deva, Doru-Claudian Frunzulică, Enrique Guerrero Salom, Maria Heubuch, Teresa Jiménez-Becerril Barrio, Arne Lietz, Norbert Neuser, Vincent Peillon, Cristian Dan Preda, Lola Sánchez Caldentey, Eleftherios Synadinos, Eleni Theocharous, Paavo Väyrynen, Bogdan Brunon Wenta, Anna Záborská, Željana Zovko</w:t>
            </w:r>
          </w:p>
        </w:tc>
      </w:tr>
      <w:tr w:rsidR="00516F8D" w:rsidRPr="004116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b/>
                <w:bCs/>
                <w:color w:val="000000"/>
                <w:sz w:val="20"/>
              </w:rPr>
            </w:pPr>
            <w:r w:rsidRPr="004116C8">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16F8D" w:rsidRPr="004116C8" w:rsidRDefault="00516F8D">
            <w:pPr>
              <w:autoSpaceDE w:val="0"/>
              <w:autoSpaceDN w:val="0"/>
              <w:adjustRightInd w:val="0"/>
              <w:rPr>
                <w:color w:val="000000"/>
                <w:sz w:val="20"/>
              </w:rPr>
            </w:pPr>
            <w:r w:rsidRPr="004116C8">
              <w:rPr>
                <w:color w:val="000000"/>
                <w:sz w:val="20"/>
              </w:rPr>
              <w:t>Thierry Cornillet, Paul Rübig, Rainer Wieland</w:t>
            </w:r>
          </w:p>
        </w:tc>
      </w:tr>
    </w:tbl>
    <w:p w:rsidR="00516F8D" w:rsidRPr="004116C8" w:rsidRDefault="00516F8D" w:rsidP="00EE2392"/>
    <w:p w:rsidR="00516F8D" w:rsidRPr="004116C8" w:rsidRDefault="00516F8D" w:rsidP="00C2406B">
      <w:pPr>
        <w:pStyle w:val="PageHeadingNotTOC"/>
      </w:pPr>
      <w:r w:rsidRPr="004116C8">
        <w:br w:type="page"/>
        <w:t>ATZINUMU SNIEDZOŠĀS KOMITEJAS</w:t>
      </w:r>
      <w:r w:rsidRPr="004116C8">
        <w:br/>
        <w:t>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16F8D" w:rsidRPr="004116C8" w:rsidTr="008920AC">
        <w:trPr>
          <w:cantSplit/>
        </w:trPr>
        <w:tc>
          <w:tcPr>
            <w:tcW w:w="1701" w:type="dxa"/>
            <w:shd w:val="pct10" w:color="000000" w:fill="FFFFFF"/>
            <w:vAlign w:val="center"/>
          </w:tcPr>
          <w:p w:rsidR="00516F8D" w:rsidRPr="004116C8" w:rsidRDefault="00516F8D" w:rsidP="00EE2392">
            <w:pPr>
              <w:spacing w:before="120" w:after="120"/>
              <w:jc w:val="center"/>
              <w:rPr>
                <w:b/>
                <w:sz w:val="20"/>
              </w:rPr>
            </w:pPr>
            <w:r w:rsidRPr="004116C8">
              <w:rPr>
                <w:b/>
                <w:sz w:val="20"/>
              </w:rPr>
              <w:t>19</w:t>
            </w:r>
          </w:p>
        </w:tc>
        <w:tc>
          <w:tcPr>
            <w:tcW w:w="7371" w:type="dxa"/>
            <w:shd w:val="pct10" w:color="000000" w:fill="FFFFFF"/>
          </w:tcPr>
          <w:p w:rsidR="00516F8D" w:rsidRPr="004116C8" w:rsidRDefault="00516F8D" w:rsidP="00EE2392">
            <w:pPr>
              <w:spacing w:before="120" w:after="120"/>
              <w:jc w:val="center"/>
              <w:rPr>
                <w:rFonts w:ascii="Arial" w:hAnsi="Arial" w:cs="Arial"/>
                <w:b/>
                <w:sz w:val="28"/>
                <w:szCs w:val="28"/>
              </w:rPr>
            </w:pPr>
            <w:r w:rsidRPr="004116C8">
              <w:rPr>
                <w:rFonts w:ascii="Arial" w:hAnsi="Arial"/>
                <w:b/>
                <w:sz w:val="28"/>
                <w:szCs w:val="28"/>
              </w:rPr>
              <w:t>+</w:t>
            </w:r>
          </w:p>
        </w:tc>
      </w:tr>
      <w:tr w:rsidR="00516F8D" w:rsidRPr="004116C8" w:rsidTr="008920AC">
        <w:trPr>
          <w:cantSplit/>
        </w:trPr>
        <w:tc>
          <w:tcPr>
            <w:tcW w:w="1701" w:type="dxa"/>
            <w:shd w:val="clear" w:color="auto" w:fill="FFFFFF"/>
          </w:tcPr>
          <w:p w:rsidR="00516F8D" w:rsidRPr="004116C8" w:rsidRDefault="00516F8D" w:rsidP="00EE2392">
            <w:pPr>
              <w:spacing w:before="120" w:after="120"/>
              <w:rPr>
                <w:sz w:val="20"/>
              </w:rPr>
            </w:pPr>
            <w:r w:rsidRPr="004116C8">
              <w:rPr>
                <w:sz w:val="20"/>
              </w:rPr>
              <w:t>ALDE</w:t>
            </w:r>
          </w:p>
        </w:tc>
        <w:tc>
          <w:tcPr>
            <w:tcW w:w="7371" w:type="dxa"/>
            <w:shd w:val="clear" w:color="auto" w:fill="FFFFFF"/>
          </w:tcPr>
          <w:p w:rsidR="00516F8D" w:rsidRPr="004116C8" w:rsidRDefault="00516F8D" w:rsidP="00EE2392">
            <w:pPr>
              <w:spacing w:before="120" w:after="120"/>
              <w:rPr>
                <w:sz w:val="20"/>
              </w:rPr>
            </w:pPr>
            <w:r w:rsidRPr="004116C8">
              <w:rPr>
                <w:sz w:val="20"/>
              </w:rPr>
              <w:t>Thierry Cornillet, Paavo Väyrynen</w:t>
            </w:r>
          </w:p>
        </w:tc>
      </w:tr>
      <w:tr w:rsidR="00516F8D" w:rsidRPr="004116C8" w:rsidTr="008920AC">
        <w:trPr>
          <w:cantSplit/>
        </w:trPr>
        <w:tc>
          <w:tcPr>
            <w:tcW w:w="1701" w:type="dxa"/>
            <w:shd w:val="clear" w:color="auto" w:fill="FFFFFF"/>
          </w:tcPr>
          <w:p w:rsidR="00516F8D" w:rsidRPr="004116C8" w:rsidRDefault="00516F8D" w:rsidP="00EE2392">
            <w:pPr>
              <w:spacing w:before="120" w:after="120"/>
              <w:rPr>
                <w:sz w:val="20"/>
              </w:rPr>
            </w:pPr>
            <w:r w:rsidRPr="004116C8">
              <w:rPr>
                <w:sz w:val="20"/>
              </w:rPr>
              <w:t>ECR</w:t>
            </w:r>
          </w:p>
        </w:tc>
        <w:tc>
          <w:tcPr>
            <w:tcW w:w="7371" w:type="dxa"/>
            <w:shd w:val="clear" w:color="auto" w:fill="FFFFFF"/>
          </w:tcPr>
          <w:p w:rsidR="00516F8D" w:rsidRPr="004116C8" w:rsidRDefault="00516F8D" w:rsidP="00EE2392">
            <w:pPr>
              <w:spacing w:before="120" w:after="120"/>
              <w:rPr>
                <w:sz w:val="20"/>
              </w:rPr>
            </w:pPr>
            <w:r w:rsidRPr="004116C8">
              <w:rPr>
                <w:sz w:val="20"/>
              </w:rPr>
              <w:t>Nirj Deva, Eleni Theocharous</w:t>
            </w:r>
          </w:p>
        </w:tc>
      </w:tr>
      <w:tr w:rsidR="00516F8D" w:rsidRPr="004116C8" w:rsidTr="008920AC">
        <w:trPr>
          <w:cantSplit/>
        </w:trPr>
        <w:tc>
          <w:tcPr>
            <w:tcW w:w="1701" w:type="dxa"/>
            <w:shd w:val="clear" w:color="auto" w:fill="FFFFFF"/>
          </w:tcPr>
          <w:p w:rsidR="00516F8D" w:rsidRPr="004116C8" w:rsidRDefault="00516F8D" w:rsidP="00EE2392">
            <w:pPr>
              <w:spacing w:before="120" w:after="120"/>
              <w:rPr>
                <w:sz w:val="20"/>
              </w:rPr>
            </w:pPr>
            <w:r w:rsidRPr="004116C8">
              <w:rPr>
                <w:sz w:val="20"/>
              </w:rPr>
              <w:t>EFDD</w:t>
            </w:r>
          </w:p>
        </w:tc>
        <w:tc>
          <w:tcPr>
            <w:tcW w:w="7371" w:type="dxa"/>
            <w:shd w:val="clear" w:color="auto" w:fill="FFFFFF"/>
          </w:tcPr>
          <w:p w:rsidR="00516F8D" w:rsidRPr="004116C8" w:rsidRDefault="00516F8D" w:rsidP="00EE2392">
            <w:pPr>
              <w:spacing w:before="120" w:after="120"/>
              <w:rPr>
                <w:sz w:val="20"/>
              </w:rPr>
            </w:pPr>
            <w:r w:rsidRPr="004116C8">
              <w:rPr>
                <w:sz w:val="20"/>
              </w:rPr>
              <w:t>Mireille D'Ornano</w:t>
            </w:r>
          </w:p>
        </w:tc>
      </w:tr>
      <w:tr w:rsidR="00516F8D" w:rsidRPr="004116C8" w:rsidTr="008920AC">
        <w:trPr>
          <w:cantSplit/>
        </w:trPr>
        <w:tc>
          <w:tcPr>
            <w:tcW w:w="1701" w:type="dxa"/>
            <w:shd w:val="clear" w:color="auto" w:fill="FFFFFF"/>
          </w:tcPr>
          <w:p w:rsidR="00516F8D" w:rsidRPr="004116C8" w:rsidRDefault="00516F8D" w:rsidP="00EE2392">
            <w:pPr>
              <w:spacing w:before="120" w:after="120"/>
              <w:rPr>
                <w:sz w:val="20"/>
              </w:rPr>
            </w:pPr>
            <w:r w:rsidRPr="004116C8">
              <w:rPr>
                <w:sz w:val="20"/>
              </w:rPr>
              <w:t>GUE/NGL</w:t>
            </w:r>
          </w:p>
        </w:tc>
        <w:tc>
          <w:tcPr>
            <w:tcW w:w="7371" w:type="dxa"/>
            <w:shd w:val="clear" w:color="auto" w:fill="FFFFFF"/>
          </w:tcPr>
          <w:p w:rsidR="00516F8D" w:rsidRPr="004116C8" w:rsidRDefault="00516F8D" w:rsidP="00EE2392">
            <w:pPr>
              <w:spacing w:before="120" w:after="120"/>
              <w:rPr>
                <w:sz w:val="20"/>
              </w:rPr>
            </w:pPr>
            <w:r w:rsidRPr="004116C8">
              <w:rPr>
                <w:sz w:val="20"/>
              </w:rPr>
              <w:t>Lola Sánchez Caldentey</w:t>
            </w:r>
          </w:p>
        </w:tc>
      </w:tr>
      <w:tr w:rsidR="00516F8D" w:rsidRPr="004116C8" w:rsidTr="008920AC">
        <w:trPr>
          <w:cantSplit/>
        </w:trPr>
        <w:tc>
          <w:tcPr>
            <w:tcW w:w="1701" w:type="dxa"/>
            <w:shd w:val="clear" w:color="auto" w:fill="FFFFFF"/>
          </w:tcPr>
          <w:p w:rsidR="00516F8D" w:rsidRPr="004116C8" w:rsidRDefault="00516F8D" w:rsidP="00EE2392">
            <w:pPr>
              <w:spacing w:before="120" w:after="120"/>
              <w:rPr>
                <w:sz w:val="20"/>
              </w:rPr>
            </w:pPr>
            <w:r w:rsidRPr="004116C8">
              <w:rPr>
                <w:sz w:val="20"/>
              </w:rPr>
              <w:t>PPE</w:t>
            </w:r>
          </w:p>
        </w:tc>
        <w:tc>
          <w:tcPr>
            <w:tcW w:w="7371" w:type="dxa"/>
            <w:shd w:val="clear" w:color="auto" w:fill="FFFFFF"/>
          </w:tcPr>
          <w:p w:rsidR="00516F8D" w:rsidRPr="004116C8" w:rsidRDefault="00516F8D" w:rsidP="00EE2392">
            <w:pPr>
              <w:spacing w:before="120" w:after="120"/>
              <w:rPr>
                <w:sz w:val="20"/>
              </w:rPr>
            </w:pPr>
            <w:r w:rsidRPr="004116C8">
              <w:rPr>
                <w:sz w:val="20"/>
              </w:rPr>
              <w:t>Teresa Jiménez-Becerril Barrio, Cristian Dan Preda, Paul Rübig, Bogdan Brunon Wenta, Rainer Wieland, Anna Záborská, Željana Zovko</w:t>
            </w:r>
          </w:p>
        </w:tc>
      </w:tr>
      <w:tr w:rsidR="00516F8D" w:rsidRPr="004116C8" w:rsidTr="008920AC">
        <w:trPr>
          <w:cantSplit/>
        </w:trPr>
        <w:tc>
          <w:tcPr>
            <w:tcW w:w="1701" w:type="dxa"/>
            <w:shd w:val="clear" w:color="auto" w:fill="FFFFFF"/>
          </w:tcPr>
          <w:p w:rsidR="00516F8D" w:rsidRPr="004116C8" w:rsidRDefault="00516F8D" w:rsidP="00EE2392">
            <w:pPr>
              <w:spacing w:before="120" w:after="120"/>
              <w:rPr>
                <w:sz w:val="20"/>
              </w:rPr>
            </w:pPr>
            <w:r w:rsidRPr="004116C8">
              <w:rPr>
                <w:sz w:val="20"/>
              </w:rPr>
              <w:t>S&amp;D</w:t>
            </w:r>
          </w:p>
        </w:tc>
        <w:tc>
          <w:tcPr>
            <w:tcW w:w="7371" w:type="dxa"/>
            <w:shd w:val="clear" w:color="auto" w:fill="FFFFFF"/>
          </w:tcPr>
          <w:p w:rsidR="00516F8D" w:rsidRPr="004116C8" w:rsidRDefault="00516F8D" w:rsidP="00EE2392">
            <w:pPr>
              <w:spacing w:before="120" w:after="120"/>
              <w:rPr>
                <w:sz w:val="20"/>
              </w:rPr>
            </w:pPr>
            <w:r w:rsidRPr="004116C8">
              <w:rPr>
                <w:sz w:val="20"/>
              </w:rPr>
              <w:t>Doru-Claudian Frunzulică, Enrique Guerrero Salom, Arne Lietz, Norbert Neuser, Vincent Peillon</w:t>
            </w:r>
          </w:p>
        </w:tc>
      </w:tr>
      <w:tr w:rsidR="00516F8D" w:rsidRPr="004116C8" w:rsidTr="008920AC">
        <w:trPr>
          <w:cantSplit/>
        </w:trPr>
        <w:tc>
          <w:tcPr>
            <w:tcW w:w="1701" w:type="dxa"/>
            <w:shd w:val="clear" w:color="auto" w:fill="FFFFFF"/>
          </w:tcPr>
          <w:p w:rsidR="00516F8D" w:rsidRPr="004116C8" w:rsidRDefault="00516F8D" w:rsidP="00EE2392">
            <w:pPr>
              <w:spacing w:before="120" w:after="120"/>
              <w:rPr>
                <w:sz w:val="20"/>
              </w:rPr>
            </w:pPr>
            <w:r w:rsidRPr="004116C8">
              <w:rPr>
                <w:sz w:val="20"/>
              </w:rPr>
              <w:t>VERTS/ALE</w:t>
            </w:r>
          </w:p>
        </w:tc>
        <w:tc>
          <w:tcPr>
            <w:tcW w:w="7371" w:type="dxa"/>
            <w:shd w:val="clear" w:color="auto" w:fill="FFFFFF"/>
          </w:tcPr>
          <w:p w:rsidR="00516F8D" w:rsidRPr="004116C8" w:rsidRDefault="00516F8D" w:rsidP="00EE2392">
            <w:pPr>
              <w:spacing w:before="120" w:after="120"/>
              <w:rPr>
                <w:sz w:val="20"/>
              </w:rPr>
            </w:pPr>
            <w:r w:rsidRPr="004116C8">
              <w:rPr>
                <w:sz w:val="20"/>
              </w:rPr>
              <w:t>Maria Heubuch</w:t>
            </w:r>
          </w:p>
        </w:tc>
      </w:tr>
    </w:tbl>
    <w:p w:rsidR="00516F8D" w:rsidRPr="004116C8" w:rsidRDefault="00516F8D"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16F8D" w:rsidRPr="004116C8" w:rsidTr="008920AC">
        <w:trPr>
          <w:cantSplit/>
        </w:trPr>
        <w:tc>
          <w:tcPr>
            <w:tcW w:w="1701" w:type="dxa"/>
            <w:shd w:val="pct10" w:color="000000" w:fill="FFFFFF"/>
            <w:vAlign w:val="center"/>
          </w:tcPr>
          <w:p w:rsidR="00516F8D" w:rsidRPr="004116C8" w:rsidRDefault="00516F8D" w:rsidP="00EE2392">
            <w:pPr>
              <w:spacing w:before="120" w:after="120"/>
              <w:jc w:val="center"/>
              <w:rPr>
                <w:b/>
                <w:sz w:val="16"/>
              </w:rPr>
            </w:pPr>
            <w:r w:rsidRPr="004116C8">
              <w:rPr>
                <w:b/>
                <w:sz w:val="20"/>
              </w:rPr>
              <w:t>1</w:t>
            </w:r>
          </w:p>
        </w:tc>
        <w:tc>
          <w:tcPr>
            <w:tcW w:w="7371" w:type="dxa"/>
            <w:shd w:val="pct10" w:color="000000" w:fill="FFFFFF"/>
          </w:tcPr>
          <w:p w:rsidR="00516F8D" w:rsidRPr="004116C8" w:rsidRDefault="00516F8D" w:rsidP="00EE2392">
            <w:pPr>
              <w:spacing w:before="120" w:after="120"/>
              <w:jc w:val="center"/>
              <w:rPr>
                <w:sz w:val="28"/>
                <w:szCs w:val="28"/>
              </w:rPr>
            </w:pPr>
            <w:r w:rsidRPr="004116C8">
              <w:rPr>
                <w:rFonts w:ascii="Arial" w:hAnsi="Arial"/>
                <w:b/>
                <w:sz w:val="28"/>
                <w:szCs w:val="28"/>
              </w:rPr>
              <w:t>-</w:t>
            </w:r>
          </w:p>
        </w:tc>
      </w:tr>
      <w:tr w:rsidR="00516F8D" w:rsidRPr="004116C8" w:rsidTr="008920AC">
        <w:trPr>
          <w:cantSplit/>
        </w:trPr>
        <w:tc>
          <w:tcPr>
            <w:tcW w:w="1701" w:type="dxa"/>
            <w:shd w:val="clear" w:color="auto" w:fill="FFFFFF"/>
          </w:tcPr>
          <w:p w:rsidR="00516F8D" w:rsidRPr="004116C8" w:rsidRDefault="00516F8D" w:rsidP="00EE2392">
            <w:pPr>
              <w:spacing w:before="120" w:after="120"/>
              <w:rPr>
                <w:sz w:val="20"/>
              </w:rPr>
            </w:pPr>
            <w:r w:rsidRPr="004116C8">
              <w:rPr>
                <w:sz w:val="20"/>
              </w:rPr>
              <w:t>NI</w:t>
            </w:r>
          </w:p>
        </w:tc>
        <w:tc>
          <w:tcPr>
            <w:tcW w:w="7371" w:type="dxa"/>
            <w:shd w:val="clear" w:color="auto" w:fill="FFFFFF"/>
          </w:tcPr>
          <w:p w:rsidR="00516F8D" w:rsidRPr="004116C8" w:rsidRDefault="00516F8D" w:rsidP="00EE2392">
            <w:pPr>
              <w:spacing w:before="120" w:after="120"/>
              <w:rPr>
                <w:sz w:val="20"/>
              </w:rPr>
            </w:pPr>
            <w:r w:rsidRPr="004116C8">
              <w:rPr>
                <w:sz w:val="20"/>
              </w:rPr>
              <w:t>Eleftherios Synadinos</w:t>
            </w:r>
          </w:p>
        </w:tc>
      </w:tr>
    </w:tbl>
    <w:p w:rsidR="00516F8D" w:rsidRPr="004116C8" w:rsidRDefault="00516F8D"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16F8D" w:rsidRPr="004116C8" w:rsidTr="008920AC">
        <w:trPr>
          <w:cantSplit/>
        </w:trPr>
        <w:tc>
          <w:tcPr>
            <w:tcW w:w="1701" w:type="dxa"/>
            <w:shd w:val="pct10" w:color="000000" w:fill="FFFFFF"/>
            <w:vAlign w:val="center"/>
          </w:tcPr>
          <w:p w:rsidR="00516F8D" w:rsidRPr="004116C8" w:rsidRDefault="00516F8D" w:rsidP="00EE2392">
            <w:pPr>
              <w:spacing w:before="120" w:after="120"/>
              <w:jc w:val="center"/>
              <w:rPr>
                <w:b/>
                <w:sz w:val="16"/>
              </w:rPr>
            </w:pPr>
            <w:r w:rsidRPr="004116C8">
              <w:rPr>
                <w:b/>
                <w:sz w:val="20"/>
              </w:rPr>
              <w:t>0</w:t>
            </w:r>
          </w:p>
        </w:tc>
        <w:tc>
          <w:tcPr>
            <w:tcW w:w="7371" w:type="dxa"/>
            <w:shd w:val="pct10" w:color="000000" w:fill="FFFFFF"/>
          </w:tcPr>
          <w:p w:rsidR="00516F8D" w:rsidRPr="004116C8" w:rsidRDefault="00516F8D" w:rsidP="00EE2392">
            <w:pPr>
              <w:spacing w:before="120" w:after="120"/>
              <w:jc w:val="center"/>
              <w:rPr>
                <w:sz w:val="28"/>
                <w:szCs w:val="28"/>
              </w:rPr>
            </w:pPr>
            <w:r w:rsidRPr="004116C8">
              <w:rPr>
                <w:rFonts w:ascii="Arial" w:hAnsi="Arial"/>
                <w:b/>
                <w:sz w:val="28"/>
                <w:szCs w:val="28"/>
              </w:rPr>
              <w:t>0</w:t>
            </w:r>
          </w:p>
        </w:tc>
      </w:tr>
      <w:tr w:rsidR="00516F8D" w:rsidRPr="004116C8" w:rsidTr="008920AC">
        <w:trPr>
          <w:cantSplit/>
        </w:trPr>
        <w:tc>
          <w:tcPr>
            <w:tcW w:w="1701" w:type="dxa"/>
            <w:shd w:val="clear" w:color="auto" w:fill="FFFFFF"/>
          </w:tcPr>
          <w:p w:rsidR="00516F8D" w:rsidRPr="004116C8" w:rsidRDefault="00516F8D" w:rsidP="00EE2392">
            <w:pPr>
              <w:spacing w:before="120" w:after="120"/>
              <w:rPr>
                <w:sz w:val="20"/>
              </w:rPr>
            </w:pPr>
          </w:p>
        </w:tc>
        <w:tc>
          <w:tcPr>
            <w:tcW w:w="7371" w:type="dxa"/>
            <w:shd w:val="clear" w:color="auto" w:fill="FFFFFF"/>
          </w:tcPr>
          <w:p w:rsidR="00516F8D" w:rsidRPr="004116C8" w:rsidRDefault="00516F8D" w:rsidP="00EE2392">
            <w:pPr>
              <w:spacing w:before="120" w:after="120"/>
              <w:rPr>
                <w:sz w:val="20"/>
              </w:rPr>
            </w:pPr>
          </w:p>
        </w:tc>
      </w:tr>
    </w:tbl>
    <w:p w:rsidR="00516F8D" w:rsidRPr="004116C8" w:rsidRDefault="00516F8D" w:rsidP="00147FBF">
      <w:pPr>
        <w:pStyle w:val="Normal12"/>
      </w:pPr>
    </w:p>
    <w:p w:rsidR="00516F8D" w:rsidRPr="004116C8" w:rsidRDefault="00516F8D" w:rsidP="00B735E3">
      <w:r w:rsidRPr="004116C8">
        <w:t>Izmantoto apzīmējumu skaidrojums:</w:t>
      </w:r>
    </w:p>
    <w:p w:rsidR="00516F8D" w:rsidRPr="004116C8" w:rsidRDefault="00516F8D" w:rsidP="00B735E3">
      <w:pPr>
        <w:pStyle w:val="NormalTabs"/>
      </w:pPr>
      <w:r w:rsidRPr="004116C8">
        <w:t>+</w:t>
      </w:r>
      <w:r w:rsidRPr="004116C8">
        <w:tab/>
        <w:t>:</w:t>
      </w:r>
      <w:r w:rsidRPr="004116C8">
        <w:tab/>
        <w:t>par</w:t>
      </w:r>
    </w:p>
    <w:p w:rsidR="00516F8D" w:rsidRPr="004116C8" w:rsidRDefault="00516F8D" w:rsidP="00B735E3">
      <w:pPr>
        <w:pStyle w:val="NormalTabs"/>
      </w:pPr>
      <w:r w:rsidRPr="004116C8">
        <w:t>-</w:t>
      </w:r>
      <w:r w:rsidRPr="004116C8">
        <w:tab/>
        <w:t>:</w:t>
      </w:r>
      <w:r w:rsidRPr="004116C8">
        <w:tab/>
        <w:t>pret</w:t>
      </w:r>
    </w:p>
    <w:p w:rsidR="00516F8D" w:rsidRPr="004116C8" w:rsidRDefault="00516F8D" w:rsidP="00B735E3">
      <w:pPr>
        <w:pStyle w:val="NormalTabs"/>
      </w:pPr>
      <w:r w:rsidRPr="004116C8">
        <w:t>0</w:t>
      </w:r>
      <w:r w:rsidRPr="004116C8">
        <w:tab/>
        <w:t>:</w:t>
      </w:r>
      <w:r w:rsidRPr="004116C8">
        <w:tab/>
        <w:t>atturas</w:t>
      </w:r>
    </w:p>
    <w:p w:rsidR="00516F8D" w:rsidRPr="004116C8" w:rsidRDefault="00516F8D" w:rsidP="00AD5932"/>
    <w:p w:rsidR="00516F8D" w:rsidRPr="004116C8" w:rsidRDefault="00516F8D" w:rsidP="00EE2392"/>
    <w:p w:rsidR="00316F46" w:rsidRPr="00316F46" w:rsidRDefault="00316F46" w:rsidP="00516F8D"/>
    <w:p w:rsidR="00316F46" w:rsidRDefault="00316F46" w:rsidP="00316F46">
      <w:pPr>
        <w:pStyle w:val="PageHeading"/>
      </w:pPr>
      <w:r w:rsidRPr="00316F46">
        <w:br w:type="page"/>
      </w:r>
      <w:bookmarkStart w:id="6" w:name="ProcPageRR"/>
      <w:bookmarkStart w:id="7" w:name="_Toc508284884"/>
      <w:r>
        <w:t>ATBILDĪGĀS KOMITEJAS PROCEDŪRA</w:t>
      </w:r>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16F4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Padomes lēmums, ar kuru denonsē ar Padomes 2006. gada 5. oktobra Regulu (EK) Nr. 1563/2006 pieņemto Partnerattiecību nolīgumu zivsaimniecības nozarē starp Eiropas Kopienu un Komoru Salu Savienību</w:t>
            </w:r>
          </w:p>
        </w:tc>
      </w:tr>
      <w:tr w:rsidR="00316F4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14423/2017 – C8-0447/2017 – COM(2017)0556 – 2017/0241(NLE)</w:t>
            </w:r>
          </w:p>
        </w:tc>
      </w:tr>
      <w:tr w:rsidR="00316F4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Apspriešanās / piekrišanas pieprasījuma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18.12.2017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r>
      <w:tr w:rsidR="00316F4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Atbildīgā komiteja</w:t>
            </w:r>
          </w:p>
          <w:p w:rsidR="00316F46" w:rsidRDefault="00316F46">
            <w:pPr>
              <w:autoSpaceDE w:val="0"/>
              <w:autoSpaceDN w:val="0"/>
              <w:adjustRightInd w:val="0"/>
              <w:rPr>
                <w:color w:val="000000"/>
                <w:sz w:val="20"/>
              </w:rPr>
            </w:pPr>
            <w:r>
              <w:rPr>
                <w:color w:val="000000"/>
                <w:sz w:val="20"/>
              </w:rPr>
              <w:t>       Datums, kad paziņoja plenārsēdē</w:t>
            </w:r>
          </w:p>
        </w:tc>
        <w:tc>
          <w:tcPr>
            <w:tcW w:w="1530" w:type="dxa"/>
            <w:tcBorders>
              <w:top w:val="nil"/>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PECH</w:t>
            </w:r>
          </w:p>
          <w:p w:rsidR="00316F46" w:rsidRDefault="00316F46">
            <w:pPr>
              <w:autoSpaceDE w:val="0"/>
              <w:autoSpaceDN w:val="0"/>
              <w:adjustRightInd w:val="0"/>
              <w:rPr>
                <w:color w:val="000000"/>
                <w:sz w:val="20"/>
              </w:rPr>
            </w:pPr>
            <w:r>
              <w:rPr>
                <w:color w:val="000000"/>
                <w:sz w:val="20"/>
              </w:rPr>
              <w:t>15.1.2018</w:t>
            </w:r>
          </w:p>
        </w:tc>
        <w:tc>
          <w:tcPr>
            <w:tcW w:w="1474" w:type="dxa"/>
            <w:tcBorders>
              <w:top w:val="nil"/>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r>
      <w:tr w:rsidR="00316F4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Komitejas, kurām lūgts sniegt atzinumu</w:t>
            </w:r>
          </w:p>
          <w:p w:rsidR="00316F46" w:rsidRDefault="00316F46">
            <w:pPr>
              <w:autoSpaceDE w:val="0"/>
              <w:autoSpaceDN w:val="0"/>
              <w:adjustRightInd w:val="0"/>
              <w:rPr>
                <w:color w:val="000000"/>
                <w:sz w:val="20"/>
              </w:rPr>
            </w:pPr>
            <w:r>
              <w:rPr>
                <w:color w:val="000000"/>
                <w:sz w:val="20"/>
              </w:rPr>
              <w:t>       Datums, kad paziņoja plenārsēdē</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DEVE</w:t>
            </w:r>
          </w:p>
          <w:p w:rsidR="00316F46" w:rsidRDefault="00316F46">
            <w:pPr>
              <w:autoSpaceDE w:val="0"/>
              <w:autoSpaceDN w:val="0"/>
              <w:adjustRightInd w:val="0"/>
              <w:rPr>
                <w:color w:val="000000"/>
                <w:sz w:val="20"/>
              </w:rPr>
            </w:pPr>
            <w:r>
              <w:rPr>
                <w:color w:val="000000"/>
                <w:sz w:val="20"/>
              </w:rPr>
              <w:t>15.1.2018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BUDG</w:t>
            </w:r>
          </w:p>
          <w:p w:rsidR="00316F46" w:rsidRDefault="00316F46">
            <w:pPr>
              <w:autoSpaceDE w:val="0"/>
              <w:autoSpaceDN w:val="0"/>
              <w:adjustRightInd w:val="0"/>
              <w:rPr>
                <w:color w:val="000000"/>
                <w:sz w:val="20"/>
              </w:rPr>
            </w:pPr>
            <w:r>
              <w:rPr>
                <w:color w:val="000000"/>
                <w:sz w:val="20"/>
              </w:rPr>
              <w:t>15.1.2018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r>
      <w:tr w:rsidR="00316F4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Komitejas, kurām lūgts sniegt atzinumu</w:t>
            </w:r>
          </w:p>
          <w:p w:rsidR="00316F46" w:rsidRDefault="00316F46">
            <w:pPr>
              <w:autoSpaceDE w:val="0"/>
              <w:autoSpaceDN w:val="0"/>
              <w:adjustRightInd w:val="0"/>
              <w:rPr>
                <w:color w:val="000000"/>
                <w:sz w:val="20"/>
              </w:rPr>
            </w:pPr>
            <w:r>
              <w:rPr>
                <w:color w:val="000000"/>
                <w:sz w:val="20"/>
              </w:rPr>
              <w:t>       Lēmuma datums</w:t>
            </w:r>
          </w:p>
        </w:tc>
        <w:tc>
          <w:tcPr>
            <w:tcW w:w="1530" w:type="dxa"/>
            <w:tcBorders>
              <w:top w:val="nil"/>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BUDG</w:t>
            </w:r>
          </w:p>
          <w:p w:rsidR="00316F46" w:rsidRDefault="00316F46">
            <w:pPr>
              <w:autoSpaceDE w:val="0"/>
              <w:autoSpaceDN w:val="0"/>
              <w:adjustRightInd w:val="0"/>
              <w:rPr>
                <w:color w:val="000000"/>
                <w:sz w:val="20"/>
              </w:rPr>
            </w:pPr>
            <w:r>
              <w:rPr>
                <w:color w:val="000000"/>
                <w:sz w:val="20"/>
              </w:rPr>
              <w:t>9.10.2017</w:t>
            </w:r>
          </w:p>
        </w:tc>
        <w:tc>
          <w:tcPr>
            <w:tcW w:w="1474" w:type="dxa"/>
            <w:tcBorders>
              <w:top w:val="nil"/>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r>
      <w:tr w:rsidR="00316F4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Referenti</w:t>
            </w:r>
          </w:p>
          <w:p w:rsidR="00316F46" w:rsidRDefault="00316F46">
            <w:pPr>
              <w:autoSpaceDE w:val="0"/>
              <w:autoSpaceDN w:val="0"/>
              <w:adjustRightInd w:val="0"/>
              <w:rPr>
                <w:color w:val="000000"/>
                <w:sz w:val="20"/>
              </w:rPr>
            </w:pPr>
            <w:r>
              <w:rPr>
                <w:color w:val="000000"/>
                <w:sz w:val="20"/>
              </w:rPr>
              <w:t>       Iecelšanas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João Ferreira</w:t>
            </w:r>
          </w:p>
          <w:p w:rsidR="00316F46" w:rsidRDefault="00316F46">
            <w:pPr>
              <w:autoSpaceDE w:val="0"/>
              <w:autoSpaceDN w:val="0"/>
              <w:adjustRightInd w:val="0"/>
              <w:rPr>
                <w:color w:val="000000"/>
                <w:sz w:val="20"/>
              </w:rPr>
            </w:pPr>
            <w:r>
              <w:rPr>
                <w:color w:val="000000"/>
                <w:sz w:val="20"/>
              </w:rPr>
              <w:t>13.10.2017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r>
      <w:tr w:rsidR="00316F4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28.11.2017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24.1.2018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r>
      <w:tr w:rsidR="00316F4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27.2.2018</w:t>
            </w:r>
          </w:p>
        </w:tc>
        <w:tc>
          <w:tcPr>
            <w:tcW w:w="1474" w:type="dxa"/>
            <w:tcBorders>
              <w:top w:val="nil"/>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rFonts w:ascii="sans-serif" w:hAnsi="sans-serif" w:cs="sans-serif"/>
                <w:color w:val="000000"/>
                <w:szCs w:val="24"/>
              </w:rPr>
            </w:pPr>
          </w:p>
        </w:tc>
      </w:tr>
      <w:tr w:rsidR="00316F4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w:t>
            </w:r>
          </w:p>
          <w:p w:rsidR="00316F46" w:rsidRDefault="00316F46">
            <w:pPr>
              <w:autoSpaceDE w:val="0"/>
              <w:autoSpaceDN w:val="0"/>
              <w:adjustRightInd w:val="0"/>
              <w:rPr>
                <w:color w:val="000000"/>
                <w:sz w:val="20"/>
              </w:rPr>
            </w:pPr>
            <w:r>
              <w:rPr>
                <w:color w:val="000000"/>
                <w:sz w:val="20"/>
              </w:rPr>
              <w:t>–:</w:t>
            </w:r>
          </w:p>
          <w:p w:rsidR="00316F46" w:rsidRDefault="00316F4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20</w:t>
            </w:r>
          </w:p>
          <w:p w:rsidR="00316F46" w:rsidRDefault="00316F46">
            <w:pPr>
              <w:autoSpaceDE w:val="0"/>
              <w:autoSpaceDN w:val="0"/>
              <w:adjustRightInd w:val="0"/>
              <w:rPr>
                <w:color w:val="000000"/>
                <w:sz w:val="20"/>
              </w:rPr>
            </w:pPr>
            <w:r>
              <w:rPr>
                <w:color w:val="000000"/>
                <w:sz w:val="20"/>
              </w:rPr>
              <w:t>0</w:t>
            </w:r>
          </w:p>
          <w:p w:rsidR="00316F46" w:rsidRDefault="00316F46">
            <w:pPr>
              <w:autoSpaceDE w:val="0"/>
              <w:autoSpaceDN w:val="0"/>
              <w:adjustRightInd w:val="0"/>
              <w:rPr>
                <w:color w:val="000000"/>
                <w:sz w:val="20"/>
              </w:rPr>
            </w:pPr>
            <w:r>
              <w:rPr>
                <w:color w:val="000000"/>
                <w:sz w:val="20"/>
              </w:rPr>
              <w:t>2</w:t>
            </w:r>
          </w:p>
        </w:tc>
      </w:tr>
      <w:tr w:rsidR="00316F4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Clara Eugenia Aguilera García, Alain Cadec, David Coburn, Linnéa Engström, João Ferreira, Sylvie Goddyn, Mike Hookem, Carlos Iturgaiz, Werner Kuhn, António Marinho e Pinto, Gabriel Mato, Norica Nicolai, Liadh Ní Riada, Ulrike Rodust, Annie Schreijer-Pierik, Remo Sernagiotto, Isabelle Thomas, Ruža Tomašić, Peter van Dalen, Jarosław Wałęsa</w:t>
            </w:r>
          </w:p>
        </w:tc>
      </w:tr>
      <w:tr w:rsidR="00316F4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Norbert Erdős</w:t>
            </w:r>
          </w:p>
        </w:tc>
      </w:tr>
      <w:tr w:rsidR="00316F4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Liliana Rodrigues</w:t>
            </w:r>
          </w:p>
        </w:tc>
      </w:tr>
      <w:tr w:rsidR="00316F4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b/>
                <w:bCs/>
                <w:color w:val="000000"/>
                <w:sz w:val="20"/>
              </w:rPr>
            </w:pPr>
            <w:r>
              <w:rPr>
                <w:b/>
                <w:bCs/>
                <w:color w:val="000000"/>
                <w:sz w:val="20"/>
              </w:rPr>
              <w:t>Iesniegšanas datums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16F46" w:rsidRDefault="00316F46">
            <w:pPr>
              <w:autoSpaceDE w:val="0"/>
              <w:autoSpaceDN w:val="0"/>
              <w:adjustRightInd w:val="0"/>
              <w:rPr>
                <w:color w:val="000000"/>
                <w:sz w:val="20"/>
              </w:rPr>
            </w:pPr>
            <w:r>
              <w:rPr>
                <w:color w:val="000000"/>
                <w:sz w:val="20"/>
              </w:rPr>
              <w:t>6.3.2018</w:t>
            </w:r>
          </w:p>
        </w:tc>
      </w:tr>
    </w:tbl>
    <w:p w:rsidR="00316F46" w:rsidRPr="00DD4D53" w:rsidRDefault="00316F46" w:rsidP="00DD4D53"/>
    <w:bookmarkEnd w:id="6"/>
    <w:p w:rsidR="00DD4D53" w:rsidRPr="0089789F" w:rsidRDefault="00DD4D53" w:rsidP="00DD4D53">
      <w:pPr>
        <w:pStyle w:val="PageHeading"/>
      </w:pPr>
      <w:r w:rsidRPr="00DD4D53">
        <w:rPr>
          <w:rFonts w:eastAsia="Calibri"/>
        </w:rPr>
        <w:br w:type="page"/>
      </w:r>
      <w:bookmarkStart w:id="8" w:name="RollCallPageRR"/>
      <w:bookmarkStart w:id="9" w:name="_Toc508284885"/>
      <w:r>
        <w:rPr>
          <w:szCs w:val="24"/>
        </w:rPr>
        <w:t>ATBILDĪGĀS KOMITEJAS</w:t>
      </w:r>
      <w:r>
        <w:rPr>
          <w:szCs w:val="24"/>
        </w:rPr>
        <w:br/>
        <w:t>GALĪGAIS BALSOJUMS PĒC SARAKSTA</w:t>
      </w:r>
      <w:bookmarkEnd w:id="8"/>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4D53" w:rsidRPr="0089789F" w:rsidTr="00833551">
        <w:trPr>
          <w:cantSplit/>
        </w:trPr>
        <w:tc>
          <w:tcPr>
            <w:tcW w:w="1701" w:type="dxa"/>
            <w:shd w:val="pct10" w:color="000000" w:fill="FFFFFF"/>
            <w:vAlign w:val="center"/>
          </w:tcPr>
          <w:p w:rsidR="00DD4D53" w:rsidRPr="0089789F" w:rsidRDefault="00DD4D53" w:rsidP="00833551">
            <w:pPr>
              <w:spacing w:before="120" w:after="120"/>
              <w:jc w:val="center"/>
              <w:rPr>
                <w:b/>
                <w:sz w:val="20"/>
              </w:rPr>
            </w:pPr>
            <w:r w:rsidRPr="0089789F">
              <w:rPr>
                <w:b/>
                <w:sz w:val="20"/>
              </w:rPr>
              <w:t>20</w:t>
            </w:r>
          </w:p>
        </w:tc>
        <w:tc>
          <w:tcPr>
            <w:tcW w:w="7371" w:type="dxa"/>
            <w:shd w:val="pct10" w:color="000000" w:fill="FFFFFF"/>
          </w:tcPr>
          <w:p w:rsidR="00DD4D53" w:rsidRPr="0089789F" w:rsidRDefault="00DD4D53" w:rsidP="00833551">
            <w:pPr>
              <w:spacing w:before="120" w:after="120"/>
              <w:jc w:val="center"/>
              <w:rPr>
                <w:rFonts w:ascii="Arial" w:hAnsi="Arial" w:cs="Arial"/>
                <w:b/>
                <w:sz w:val="28"/>
                <w:szCs w:val="28"/>
              </w:rPr>
            </w:pPr>
            <w:r w:rsidRPr="0089789F">
              <w:rPr>
                <w:rFonts w:ascii="Arial" w:hAnsi="Arial" w:cs="Arial"/>
                <w:b/>
                <w:sz w:val="28"/>
                <w:szCs w:val="28"/>
              </w:rPr>
              <w:t>+</w:t>
            </w:r>
          </w:p>
        </w:tc>
      </w:tr>
      <w:tr w:rsidR="00DD4D53" w:rsidRPr="00AF035B" w:rsidTr="00833551">
        <w:trPr>
          <w:cantSplit/>
        </w:trPr>
        <w:tc>
          <w:tcPr>
            <w:tcW w:w="1701" w:type="dxa"/>
            <w:shd w:val="clear" w:color="auto" w:fill="FFFFFF"/>
          </w:tcPr>
          <w:p w:rsidR="00DD4D53" w:rsidRPr="0089789F" w:rsidRDefault="00DD4D53" w:rsidP="00833551">
            <w:pPr>
              <w:spacing w:before="120" w:after="120"/>
              <w:rPr>
                <w:sz w:val="20"/>
              </w:rPr>
            </w:pPr>
            <w:r w:rsidRPr="0089789F">
              <w:rPr>
                <w:sz w:val="20"/>
              </w:rPr>
              <w:t>ALDE</w:t>
            </w:r>
          </w:p>
        </w:tc>
        <w:tc>
          <w:tcPr>
            <w:tcW w:w="7371" w:type="dxa"/>
            <w:shd w:val="clear" w:color="auto" w:fill="FFFFFF"/>
          </w:tcPr>
          <w:p w:rsidR="00DD4D53" w:rsidRPr="00AF77B7" w:rsidRDefault="00DD4D53" w:rsidP="00833551">
            <w:pPr>
              <w:spacing w:before="120" w:after="120"/>
              <w:rPr>
                <w:sz w:val="20"/>
                <w:lang w:val="pt-PT"/>
              </w:rPr>
            </w:pPr>
            <w:r w:rsidRPr="00AF77B7">
              <w:rPr>
                <w:sz w:val="20"/>
                <w:lang w:val="pt-PT"/>
              </w:rPr>
              <w:t>António Marinho e Pinto, Norica Nicolai</w:t>
            </w:r>
          </w:p>
        </w:tc>
      </w:tr>
      <w:tr w:rsidR="00DD4D53" w:rsidRPr="00AF035B" w:rsidTr="00833551">
        <w:trPr>
          <w:cantSplit/>
        </w:trPr>
        <w:tc>
          <w:tcPr>
            <w:tcW w:w="1701" w:type="dxa"/>
            <w:shd w:val="clear" w:color="auto" w:fill="FFFFFF"/>
          </w:tcPr>
          <w:p w:rsidR="00DD4D53" w:rsidRPr="0089789F" w:rsidRDefault="00DD4D53" w:rsidP="00833551">
            <w:pPr>
              <w:spacing w:before="120" w:after="120"/>
              <w:rPr>
                <w:sz w:val="20"/>
              </w:rPr>
            </w:pPr>
            <w:r w:rsidRPr="0089789F">
              <w:rPr>
                <w:sz w:val="20"/>
              </w:rPr>
              <w:t>ECR</w:t>
            </w:r>
          </w:p>
        </w:tc>
        <w:tc>
          <w:tcPr>
            <w:tcW w:w="7371" w:type="dxa"/>
            <w:shd w:val="clear" w:color="auto" w:fill="FFFFFF"/>
          </w:tcPr>
          <w:p w:rsidR="00DD4D53" w:rsidRPr="00AF77B7" w:rsidRDefault="00DD4D53" w:rsidP="00833551">
            <w:pPr>
              <w:spacing w:before="120" w:after="120"/>
              <w:rPr>
                <w:sz w:val="20"/>
                <w:lang w:val="it-IT"/>
              </w:rPr>
            </w:pPr>
            <w:r w:rsidRPr="00AF77B7">
              <w:rPr>
                <w:sz w:val="20"/>
                <w:lang w:val="it-IT"/>
              </w:rPr>
              <w:t>Peter van Dalen, Remo Sernagiotto, Ruža Tomašić</w:t>
            </w:r>
          </w:p>
        </w:tc>
      </w:tr>
      <w:tr w:rsidR="00DD4D53" w:rsidRPr="0089789F" w:rsidTr="00833551">
        <w:trPr>
          <w:cantSplit/>
        </w:trPr>
        <w:tc>
          <w:tcPr>
            <w:tcW w:w="1701" w:type="dxa"/>
            <w:shd w:val="clear" w:color="auto" w:fill="FFFFFF"/>
          </w:tcPr>
          <w:p w:rsidR="00DD4D53" w:rsidRPr="0089789F" w:rsidRDefault="00DD4D53" w:rsidP="00833551">
            <w:pPr>
              <w:spacing w:before="120" w:after="120"/>
              <w:rPr>
                <w:sz w:val="20"/>
              </w:rPr>
            </w:pPr>
            <w:r w:rsidRPr="0089789F">
              <w:rPr>
                <w:sz w:val="20"/>
              </w:rPr>
              <w:t>ENF</w:t>
            </w:r>
          </w:p>
        </w:tc>
        <w:tc>
          <w:tcPr>
            <w:tcW w:w="7371" w:type="dxa"/>
            <w:shd w:val="clear" w:color="auto" w:fill="FFFFFF"/>
          </w:tcPr>
          <w:p w:rsidR="00DD4D53" w:rsidRPr="0089789F" w:rsidRDefault="00DD4D53" w:rsidP="00833551">
            <w:pPr>
              <w:spacing w:before="120" w:after="120"/>
              <w:rPr>
                <w:sz w:val="20"/>
              </w:rPr>
            </w:pPr>
            <w:r w:rsidRPr="0089789F">
              <w:rPr>
                <w:sz w:val="20"/>
              </w:rPr>
              <w:t>Sylvie Goddyn</w:t>
            </w:r>
          </w:p>
        </w:tc>
      </w:tr>
      <w:tr w:rsidR="00DD4D53" w:rsidRPr="00AF035B" w:rsidTr="00833551">
        <w:trPr>
          <w:cantSplit/>
        </w:trPr>
        <w:tc>
          <w:tcPr>
            <w:tcW w:w="1701" w:type="dxa"/>
            <w:shd w:val="clear" w:color="auto" w:fill="FFFFFF"/>
          </w:tcPr>
          <w:p w:rsidR="00DD4D53" w:rsidRPr="0089789F" w:rsidRDefault="00DD4D53" w:rsidP="00833551">
            <w:pPr>
              <w:spacing w:before="120" w:after="120"/>
              <w:rPr>
                <w:sz w:val="20"/>
              </w:rPr>
            </w:pPr>
            <w:r w:rsidRPr="0089789F">
              <w:rPr>
                <w:sz w:val="20"/>
              </w:rPr>
              <w:t>GUE/NGL</w:t>
            </w:r>
          </w:p>
        </w:tc>
        <w:tc>
          <w:tcPr>
            <w:tcW w:w="7371" w:type="dxa"/>
            <w:shd w:val="clear" w:color="auto" w:fill="FFFFFF"/>
          </w:tcPr>
          <w:p w:rsidR="00DD4D53" w:rsidRPr="00AF77B7" w:rsidRDefault="00DD4D53" w:rsidP="00833551">
            <w:pPr>
              <w:spacing w:before="120" w:after="120"/>
              <w:rPr>
                <w:sz w:val="20"/>
                <w:lang w:val="pt-PT"/>
              </w:rPr>
            </w:pPr>
            <w:r w:rsidRPr="00AF77B7">
              <w:rPr>
                <w:sz w:val="20"/>
                <w:lang w:val="pt-PT"/>
              </w:rPr>
              <w:t>João Ferreira, Liadh Ní Riada</w:t>
            </w:r>
          </w:p>
        </w:tc>
      </w:tr>
      <w:tr w:rsidR="00DD4D53" w:rsidRPr="0089789F" w:rsidTr="00833551">
        <w:trPr>
          <w:cantSplit/>
        </w:trPr>
        <w:tc>
          <w:tcPr>
            <w:tcW w:w="1701" w:type="dxa"/>
            <w:shd w:val="clear" w:color="auto" w:fill="FFFFFF"/>
          </w:tcPr>
          <w:p w:rsidR="00DD4D53" w:rsidRPr="0089789F" w:rsidRDefault="00DD4D53" w:rsidP="00833551">
            <w:pPr>
              <w:spacing w:before="120" w:after="120"/>
              <w:rPr>
                <w:sz w:val="20"/>
              </w:rPr>
            </w:pPr>
            <w:r w:rsidRPr="0089789F">
              <w:rPr>
                <w:sz w:val="20"/>
              </w:rPr>
              <w:t>PPE</w:t>
            </w:r>
          </w:p>
        </w:tc>
        <w:tc>
          <w:tcPr>
            <w:tcW w:w="7371" w:type="dxa"/>
            <w:shd w:val="clear" w:color="auto" w:fill="FFFFFF"/>
          </w:tcPr>
          <w:p w:rsidR="00DD4D53" w:rsidRPr="0089789F" w:rsidRDefault="00DD4D53" w:rsidP="00833551">
            <w:pPr>
              <w:spacing w:before="120" w:after="120"/>
              <w:rPr>
                <w:sz w:val="20"/>
              </w:rPr>
            </w:pPr>
            <w:r w:rsidRPr="0089789F">
              <w:rPr>
                <w:sz w:val="20"/>
              </w:rPr>
              <w:t>Alain Cadec, Norbert Erdős, Carlos Iturgaiz, Werner Kuhn, Gabriel Mato, Annie Schreijer-Pierik, Jarosław Wałęsa</w:t>
            </w:r>
          </w:p>
        </w:tc>
      </w:tr>
      <w:tr w:rsidR="00DD4D53" w:rsidRPr="0089789F" w:rsidTr="00833551">
        <w:trPr>
          <w:cantSplit/>
        </w:trPr>
        <w:tc>
          <w:tcPr>
            <w:tcW w:w="1701" w:type="dxa"/>
            <w:shd w:val="clear" w:color="auto" w:fill="FFFFFF"/>
          </w:tcPr>
          <w:p w:rsidR="00DD4D53" w:rsidRPr="0089789F" w:rsidRDefault="00DD4D53" w:rsidP="00833551">
            <w:pPr>
              <w:spacing w:before="120" w:after="120"/>
              <w:rPr>
                <w:sz w:val="20"/>
              </w:rPr>
            </w:pPr>
            <w:r w:rsidRPr="0089789F">
              <w:rPr>
                <w:sz w:val="20"/>
              </w:rPr>
              <w:t>S&amp;D</w:t>
            </w:r>
          </w:p>
        </w:tc>
        <w:tc>
          <w:tcPr>
            <w:tcW w:w="7371" w:type="dxa"/>
            <w:shd w:val="clear" w:color="auto" w:fill="FFFFFF"/>
          </w:tcPr>
          <w:p w:rsidR="00DD4D53" w:rsidRPr="0089789F" w:rsidRDefault="00DD4D53" w:rsidP="00833551">
            <w:pPr>
              <w:spacing w:before="120" w:after="120"/>
              <w:rPr>
                <w:sz w:val="20"/>
              </w:rPr>
            </w:pPr>
            <w:r w:rsidRPr="0089789F">
              <w:rPr>
                <w:sz w:val="20"/>
              </w:rPr>
              <w:t>Clara Eugenia Aguilera García, Liliana Rodrigues, Ulrike Rodust, Isabelle Thomas</w:t>
            </w:r>
          </w:p>
        </w:tc>
      </w:tr>
      <w:tr w:rsidR="00DD4D53" w:rsidRPr="0089789F" w:rsidTr="00833551">
        <w:trPr>
          <w:cantSplit/>
        </w:trPr>
        <w:tc>
          <w:tcPr>
            <w:tcW w:w="1701" w:type="dxa"/>
            <w:shd w:val="clear" w:color="auto" w:fill="FFFFFF"/>
          </w:tcPr>
          <w:p w:rsidR="00DD4D53" w:rsidRPr="0089789F" w:rsidRDefault="00DD4D53" w:rsidP="00833551">
            <w:pPr>
              <w:spacing w:before="120" w:after="120"/>
              <w:rPr>
                <w:sz w:val="20"/>
              </w:rPr>
            </w:pPr>
            <w:r w:rsidRPr="0089789F">
              <w:rPr>
                <w:sz w:val="20"/>
              </w:rPr>
              <w:t>VERTS/ALE</w:t>
            </w:r>
          </w:p>
        </w:tc>
        <w:tc>
          <w:tcPr>
            <w:tcW w:w="7371" w:type="dxa"/>
            <w:shd w:val="clear" w:color="auto" w:fill="FFFFFF"/>
          </w:tcPr>
          <w:p w:rsidR="00DD4D53" w:rsidRPr="0089789F" w:rsidRDefault="00DD4D53" w:rsidP="00833551">
            <w:pPr>
              <w:spacing w:before="120" w:after="120"/>
              <w:rPr>
                <w:sz w:val="20"/>
              </w:rPr>
            </w:pPr>
            <w:r w:rsidRPr="0089789F">
              <w:rPr>
                <w:sz w:val="20"/>
              </w:rPr>
              <w:t>Linnéa Engström</w:t>
            </w:r>
          </w:p>
        </w:tc>
      </w:tr>
    </w:tbl>
    <w:p w:rsidR="00DD4D53" w:rsidRPr="0089789F" w:rsidRDefault="00DD4D53" w:rsidP="00DD4D5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4D53" w:rsidRPr="0089789F" w:rsidTr="00833551">
        <w:trPr>
          <w:cantSplit/>
        </w:trPr>
        <w:tc>
          <w:tcPr>
            <w:tcW w:w="1701" w:type="dxa"/>
            <w:shd w:val="pct10" w:color="000000" w:fill="FFFFFF"/>
            <w:vAlign w:val="center"/>
          </w:tcPr>
          <w:p w:rsidR="00DD4D53" w:rsidRPr="0089789F" w:rsidRDefault="00DD4D53" w:rsidP="00833551">
            <w:pPr>
              <w:spacing w:before="120" w:after="120"/>
              <w:jc w:val="center"/>
              <w:rPr>
                <w:b/>
                <w:sz w:val="20"/>
              </w:rPr>
            </w:pPr>
            <w:r w:rsidRPr="0089789F">
              <w:rPr>
                <w:b/>
                <w:sz w:val="20"/>
              </w:rPr>
              <w:t>0</w:t>
            </w:r>
          </w:p>
        </w:tc>
        <w:tc>
          <w:tcPr>
            <w:tcW w:w="7371" w:type="dxa"/>
            <w:shd w:val="pct10" w:color="000000" w:fill="FFFFFF"/>
          </w:tcPr>
          <w:p w:rsidR="00DD4D53" w:rsidRPr="0089789F" w:rsidRDefault="00DD4D53" w:rsidP="00833551">
            <w:pPr>
              <w:spacing w:before="120" w:after="120"/>
              <w:jc w:val="center"/>
              <w:rPr>
                <w:sz w:val="28"/>
                <w:szCs w:val="28"/>
              </w:rPr>
            </w:pPr>
            <w:r w:rsidRPr="0089789F">
              <w:rPr>
                <w:rFonts w:ascii="Arial" w:hAnsi="Arial" w:cs="Arial"/>
                <w:b/>
                <w:sz w:val="28"/>
                <w:szCs w:val="28"/>
              </w:rPr>
              <w:t>-</w:t>
            </w:r>
          </w:p>
        </w:tc>
      </w:tr>
      <w:tr w:rsidR="00DD4D53" w:rsidRPr="0089789F" w:rsidTr="00833551">
        <w:trPr>
          <w:cantSplit/>
        </w:trPr>
        <w:tc>
          <w:tcPr>
            <w:tcW w:w="1701" w:type="dxa"/>
            <w:shd w:val="clear" w:color="auto" w:fill="FFFFFF"/>
          </w:tcPr>
          <w:p w:rsidR="00DD4D53" w:rsidRPr="0089789F" w:rsidRDefault="00DD4D53" w:rsidP="00833551">
            <w:pPr>
              <w:spacing w:before="120" w:after="120"/>
              <w:rPr>
                <w:sz w:val="20"/>
              </w:rPr>
            </w:pPr>
          </w:p>
        </w:tc>
        <w:tc>
          <w:tcPr>
            <w:tcW w:w="7371" w:type="dxa"/>
            <w:shd w:val="clear" w:color="auto" w:fill="FFFFFF"/>
          </w:tcPr>
          <w:p w:rsidR="00DD4D53" w:rsidRPr="0089789F" w:rsidRDefault="00DD4D53" w:rsidP="00833551">
            <w:pPr>
              <w:spacing w:before="120" w:after="120"/>
              <w:rPr>
                <w:sz w:val="20"/>
              </w:rPr>
            </w:pPr>
          </w:p>
        </w:tc>
      </w:tr>
    </w:tbl>
    <w:p w:rsidR="00DD4D53" w:rsidRPr="0089789F" w:rsidRDefault="00DD4D53" w:rsidP="00DD4D5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4D53" w:rsidRPr="0089789F" w:rsidTr="00833551">
        <w:trPr>
          <w:cantSplit/>
        </w:trPr>
        <w:tc>
          <w:tcPr>
            <w:tcW w:w="1701" w:type="dxa"/>
            <w:shd w:val="pct10" w:color="000000" w:fill="FFFFFF"/>
            <w:vAlign w:val="center"/>
          </w:tcPr>
          <w:p w:rsidR="00DD4D53" w:rsidRPr="0089789F" w:rsidRDefault="00DD4D53" w:rsidP="00833551">
            <w:pPr>
              <w:spacing w:before="120" w:after="120"/>
              <w:jc w:val="center"/>
              <w:rPr>
                <w:b/>
                <w:sz w:val="20"/>
              </w:rPr>
            </w:pPr>
            <w:r w:rsidRPr="0089789F">
              <w:rPr>
                <w:b/>
                <w:sz w:val="20"/>
              </w:rPr>
              <w:t>2</w:t>
            </w:r>
          </w:p>
        </w:tc>
        <w:tc>
          <w:tcPr>
            <w:tcW w:w="7371" w:type="dxa"/>
            <w:shd w:val="pct10" w:color="000000" w:fill="FFFFFF"/>
          </w:tcPr>
          <w:p w:rsidR="00DD4D53" w:rsidRPr="0089789F" w:rsidRDefault="00DD4D53" w:rsidP="00833551">
            <w:pPr>
              <w:spacing w:before="120" w:after="120"/>
              <w:jc w:val="center"/>
              <w:rPr>
                <w:sz w:val="28"/>
                <w:szCs w:val="28"/>
              </w:rPr>
            </w:pPr>
            <w:r w:rsidRPr="0089789F">
              <w:rPr>
                <w:rFonts w:ascii="Arial" w:hAnsi="Arial" w:cs="Arial"/>
                <w:b/>
                <w:sz w:val="28"/>
                <w:szCs w:val="28"/>
              </w:rPr>
              <w:t>0</w:t>
            </w:r>
          </w:p>
        </w:tc>
      </w:tr>
      <w:tr w:rsidR="00DD4D53" w:rsidRPr="0089789F" w:rsidTr="00833551">
        <w:trPr>
          <w:cantSplit/>
        </w:trPr>
        <w:tc>
          <w:tcPr>
            <w:tcW w:w="1701" w:type="dxa"/>
            <w:shd w:val="clear" w:color="auto" w:fill="FFFFFF"/>
          </w:tcPr>
          <w:p w:rsidR="00DD4D53" w:rsidRPr="0089789F" w:rsidRDefault="00DD4D53" w:rsidP="00833551">
            <w:pPr>
              <w:spacing w:before="120" w:after="120"/>
              <w:rPr>
                <w:sz w:val="20"/>
              </w:rPr>
            </w:pPr>
            <w:r w:rsidRPr="0089789F">
              <w:rPr>
                <w:sz w:val="20"/>
              </w:rPr>
              <w:t>EFDD</w:t>
            </w:r>
          </w:p>
        </w:tc>
        <w:tc>
          <w:tcPr>
            <w:tcW w:w="7371" w:type="dxa"/>
            <w:shd w:val="clear" w:color="auto" w:fill="FFFFFF"/>
          </w:tcPr>
          <w:p w:rsidR="00DD4D53" w:rsidRPr="0089789F" w:rsidRDefault="00DD4D53" w:rsidP="00833551">
            <w:pPr>
              <w:spacing w:before="120" w:after="120"/>
              <w:rPr>
                <w:sz w:val="20"/>
              </w:rPr>
            </w:pPr>
            <w:r w:rsidRPr="0089789F">
              <w:rPr>
                <w:sz w:val="20"/>
              </w:rPr>
              <w:t>David Coburn, Mike Hookem</w:t>
            </w:r>
          </w:p>
        </w:tc>
      </w:tr>
    </w:tbl>
    <w:p w:rsidR="00DD4D53" w:rsidRPr="0089789F" w:rsidRDefault="00DD4D53" w:rsidP="00DD4D53">
      <w:pPr>
        <w:pStyle w:val="Normal12"/>
      </w:pPr>
    </w:p>
    <w:p w:rsidR="00DD4D53" w:rsidRPr="0089789F" w:rsidRDefault="00DD4D53" w:rsidP="00DD4D53">
      <w:r>
        <w:t>Izmantoto apzīmējumu skaidrojums:</w:t>
      </w:r>
    </w:p>
    <w:p w:rsidR="00DD4D53" w:rsidRPr="0089789F" w:rsidRDefault="00DD4D53" w:rsidP="00DD4D53">
      <w:pPr>
        <w:pStyle w:val="NormalTabs"/>
        <w:rPr>
          <w:lang w:val="en-GB"/>
        </w:rPr>
      </w:pPr>
      <w:r w:rsidRPr="0089789F">
        <w:rPr>
          <w:lang w:val="en-GB"/>
        </w:rPr>
        <w:t>+</w:t>
      </w:r>
      <w:r w:rsidRPr="0089789F">
        <w:rPr>
          <w:lang w:val="en-GB"/>
        </w:rPr>
        <w:tab/>
        <w:t>:</w:t>
      </w:r>
      <w:r w:rsidRPr="0089789F">
        <w:rPr>
          <w:lang w:val="en-GB"/>
        </w:rPr>
        <w:tab/>
      </w:r>
      <w:r>
        <w:rPr>
          <w:lang w:val="en-GB"/>
        </w:rPr>
        <w:t>par</w:t>
      </w:r>
    </w:p>
    <w:p w:rsidR="00DD4D53" w:rsidRPr="0089789F" w:rsidRDefault="00DD4D53" w:rsidP="00DD4D53">
      <w:pPr>
        <w:pStyle w:val="NormalTabs"/>
        <w:rPr>
          <w:lang w:val="en-GB"/>
        </w:rPr>
      </w:pPr>
      <w:r w:rsidRPr="0089789F">
        <w:rPr>
          <w:lang w:val="en-GB"/>
        </w:rPr>
        <w:t>-</w:t>
      </w:r>
      <w:r w:rsidRPr="0089789F">
        <w:rPr>
          <w:lang w:val="en-GB"/>
        </w:rPr>
        <w:tab/>
        <w:t>:</w:t>
      </w:r>
      <w:r w:rsidRPr="0089789F">
        <w:rPr>
          <w:lang w:val="en-GB"/>
        </w:rPr>
        <w:tab/>
      </w:r>
      <w:r>
        <w:rPr>
          <w:lang w:val="en-GB"/>
        </w:rPr>
        <w:t>pret</w:t>
      </w:r>
    </w:p>
    <w:p w:rsidR="00DD4D53" w:rsidRPr="0089789F" w:rsidRDefault="00DD4D53" w:rsidP="00DD4D53">
      <w:pPr>
        <w:pStyle w:val="NormalTabs"/>
        <w:rPr>
          <w:lang w:val="en-GB"/>
        </w:rPr>
      </w:pPr>
      <w:r w:rsidRPr="0089789F">
        <w:rPr>
          <w:lang w:val="en-GB"/>
        </w:rPr>
        <w:t>0</w:t>
      </w:r>
      <w:r w:rsidRPr="0089789F">
        <w:rPr>
          <w:lang w:val="en-GB"/>
        </w:rPr>
        <w:tab/>
        <w:t>:</w:t>
      </w:r>
      <w:r w:rsidRPr="0089789F">
        <w:rPr>
          <w:lang w:val="en-GB"/>
        </w:rPr>
        <w:tab/>
        <w:t>a</w:t>
      </w:r>
      <w:r>
        <w:rPr>
          <w:lang w:val="en-GB"/>
        </w:rPr>
        <w:t>tturas</w:t>
      </w:r>
    </w:p>
    <w:p w:rsidR="00DD4D53" w:rsidRPr="0089789F" w:rsidRDefault="00DD4D53" w:rsidP="00DD4D53"/>
    <w:p w:rsidR="00225927" w:rsidRPr="00DD4D53" w:rsidRDefault="00225927" w:rsidP="00DD4D53">
      <w:pPr>
        <w:pStyle w:val="PageHeading"/>
        <w:rPr>
          <w:rFonts w:eastAsia="Calibri"/>
        </w:rPr>
      </w:pPr>
    </w:p>
    <w:sectPr w:rsidR="00225927" w:rsidRPr="00DD4D53" w:rsidSect="00872E0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90F" w:rsidRPr="00872E0B" w:rsidRDefault="0025690F">
      <w:r w:rsidRPr="00872E0B">
        <w:separator/>
      </w:r>
    </w:p>
  </w:endnote>
  <w:endnote w:type="continuationSeparator" w:id="0">
    <w:p w:rsidR="0025690F" w:rsidRPr="00872E0B" w:rsidRDefault="0025690F">
      <w:r w:rsidRPr="00872E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6" w:rsidRDefault="00316F46" w:rsidP="00316F46">
    <w:pPr>
      <w:pStyle w:val="Footer"/>
    </w:pPr>
    <w:r>
      <w:t>PE</w:t>
    </w:r>
    <w:r w:rsidRPr="00316F46">
      <w:rPr>
        <w:rStyle w:val="HideTWBExt"/>
      </w:rPr>
      <w:t>&lt;NoPE&gt;</w:t>
    </w:r>
    <w:r>
      <w:t>612.309</w:t>
    </w:r>
    <w:r w:rsidRPr="00316F46">
      <w:rPr>
        <w:rStyle w:val="HideTWBExt"/>
      </w:rPr>
      <w:t>&lt;/NoPE&gt;&lt;Version&gt;</w:t>
    </w:r>
    <w:r>
      <w:t>v03-00</w:t>
    </w:r>
    <w:r w:rsidRPr="00316F46">
      <w:rPr>
        <w:rStyle w:val="HideTWBExt"/>
      </w:rPr>
      <w:t>&lt;/Version&gt;</w:t>
    </w:r>
    <w:r>
      <w:tab/>
    </w:r>
    <w:r>
      <w:fldChar w:fldCharType="begin"/>
    </w:r>
    <w:r>
      <w:instrText xml:space="preserve"> PAGE  \* MERGEFORMAT </w:instrText>
    </w:r>
    <w:r>
      <w:fldChar w:fldCharType="separate"/>
    </w:r>
    <w:r w:rsidR="0053466D">
      <w:rPr>
        <w:noProof/>
      </w:rPr>
      <w:t>4</w:t>
    </w:r>
    <w:r>
      <w:fldChar w:fldCharType="end"/>
    </w:r>
    <w:r>
      <w:t>/</w:t>
    </w:r>
    <w:r w:rsidR="0053466D">
      <w:fldChar w:fldCharType="begin"/>
    </w:r>
    <w:r w:rsidR="0053466D">
      <w:instrText xml:space="preserve"> NUMPAGES  \* MERGEFORMAT </w:instrText>
    </w:r>
    <w:r w:rsidR="0053466D">
      <w:fldChar w:fldCharType="separate"/>
    </w:r>
    <w:r w:rsidR="0053466D">
      <w:rPr>
        <w:noProof/>
      </w:rPr>
      <w:t>13</w:t>
    </w:r>
    <w:r w:rsidR="0053466D">
      <w:rPr>
        <w:noProof/>
      </w:rPr>
      <w:fldChar w:fldCharType="end"/>
    </w:r>
    <w:r>
      <w:tab/>
    </w:r>
    <w:r w:rsidRPr="00316F46">
      <w:rPr>
        <w:rStyle w:val="HideTWBExt"/>
      </w:rPr>
      <w:t>&lt;PathFdR&gt;</w:t>
    </w:r>
    <w:r>
      <w:t>RR\1147727LV.docx</w:t>
    </w:r>
    <w:r w:rsidRPr="00316F46">
      <w:rPr>
        <w:rStyle w:val="HideTWBExt"/>
      </w:rPr>
      <w:t>&lt;/PathFdR&gt;</w:t>
    </w:r>
  </w:p>
  <w:p w:rsidR="0085501C" w:rsidRPr="00872E0B" w:rsidRDefault="00316F46" w:rsidP="00316F46">
    <w:pPr>
      <w:pStyle w:val="Footer2"/>
    </w:pPr>
    <w: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6" w:rsidRDefault="00316F46" w:rsidP="00316F46">
    <w:pPr>
      <w:pStyle w:val="Footer"/>
    </w:pPr>
    <w:r w:rsidRPr="00316F46">
      <w:rPr>
        <w:rStyle w:val="HideTWBExt"/>
      </w:rPr>
      <w:t>&lt;PathFdR&gt;</w:t>
    </w:r>
    <w:r>
      <w:t>RR\1147727LV.docx</w:t>
    </w:r>
    <w:r w:rsidRPr="00316F46">
      <w:rPr>
        <w:rStyle w:val="HideTWBExt"/>
      </w:rPr>
      <w:t>&lt;/PathFdR&gt;</w:t>
    </w:r>
    <w:r>
      <w:tab/>
    </w:r>
    <w:r>
      <w:fldChar w:fldCharType="begin"/>
    </w:r>
    <w:r>
      <w:instrText xml:space="preserve"> PAGE  \* MERGEFORMAT </w:instrText>
    </w:r>
    <w:r>
      <w:fldChar w:fldCharType="separate"/>
    </w:r>
    <w:r w:rsidR="0053466D">
      <w:rPr>
        <w:noProof/>
      </w:rPr>
      <w:t>3</w:t>
    </w:r>
    <w:r>
      <w:fldChar w:fldCharType="end"/>
    </w:r>
    <w:r>
      <w:t>/</w:t>
    </w:r>
    <w:r w:rsidR="0053466D">
      <w:fldChar w:fldCharType="begin"/>
    </w:r>
    <w:r w:rsidR="0053466D">
      <w:instrText xml:space="preserve"> NUMPAGES  \* MERGEFORMAT </w:instrText>
    </w:r>
    <w:r w:rsidR="0053466D">
      <w:fldChar w:fldCharType="separate"/>
    </w:r>
    <w:r w:rsidR="0053466D">
      <w:rPr>
        <w:noProof/>
      </w:rPr>
      <w:t>13</w:t>
    </w:r>
    <w:r w:rsidR="0053466D">
      <w:rPr>
        <w:noProof/>
      </w:rPr>
      <w:fldChar w:fldCharType="end"/>
    </w:r>
    <w:r>
      <w:tab/>
      <w:t>PE</w:t>
    </w:r>
    <w:r w:rsidRPr="00316F46">
      <w:rPr>
        <w:rStyle w:val="HideTWBExt"/>
      </w:rPr>
      <w:t>&lt;NoPE&gt;</w:t>
    </w:r>
    <w:r>
      <w:t>612.309</w:t>
    </w:r>
    <w:r w:rsidRPr="00316F46">
      <w:rPr>
        <w:rStyle w:val="HideTWBExt"/>
      </w:rPr>
      <w:t>&lt;/NoPE&gt;&lt;Version&gt;</w:t>
    </w:r>
    <w:r>
      <w:t>v03-00</w:t>
    </w:r>
    <w:r w:rsidRPr="00316F46">
      <w:rPr>
        <w:rStyle w:val="HideTWBExt"/>
      </w:rPr>
      <w:t>&lt;/Version&gt;</w:t>
    </w:r>
  </w:p>
  <w:p w:rsidR="0085501C" w:rsidRPr="00872E0B" w:rsidRDefault="00316F46" w:rsidP="00316F46">
    <w:pPr>
      <w:pStyle w:val="Footer2"/>
    </w:pPr>
    <w:r>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6" w:rsidRDefault="00316F46" w:rsidP="00316F46">
    <w:pPr>
      <w:pStyle w:val="Footer"/>
    </w:pPr>
    <w:r w:rsidRPr="00316F46">
      <w:rPr>
        <w:rStyle w:val="HideTWBExt"/>
      </w:rPr>
      <w:t>&lt;PathFdR&gt;</w:t>
    </w:r>
    <w:r>
      <w:t>RR\1147727LV.docx</w:t>
    </w:r>
    <w:r w:rsidRPr="00316F46">
      <w:rPr>
        <w:rStyle w:val="HideTWBExt"/>
      </w:rPr>
      <w:t>&lt;/PathFdR&gt;</w:t>
    </w:r>
    <w:r>
      <w:tab/>
    </w:r>
    <w:r>
      <w:tab/>
      <w:t>PE</w:t>
    </w:r>
    <w:r w:rsidRPr="00316F46">
      <w:rPr>
        <w:rStyle w:val="HideTWBExt"/>
      </w:rPr>
      <w:t>&lt;NoPE&gt;</w:t>
    </w:r>
    <w:r>
      <w:t>612.309</w:t>
    </w:r>
    <w:r w:rsidRPr="00316F46">
      <w:rPr>
        <w:rStyle w:val="HideTWBExt"/>
      </w:rPr>
      <w:t>&lt;/NoPE&gt;&lt;Version&gt;</w:t>
    </w:r>
    <w:r>
      <w:t>v03-00</w:t>
    </w:r>
    <w:r w:rsidRPr="00316F46">
      <w:rPr>
        <w:rStyle w:val="HideTWBExt"/>
      </w:rPr>
      <w:t>&lt;/Version&gt;</w:t>
    </w:r>
  </w:p>
  <w:p w:rsidR="0085501C" w:rsidRPr="00872E0B" w:rsidRDefault="00316F46" w:rsidP="00316F46">
    <w:pPr>
      <w:pStyle w:val="Footer2"/>
      <w:tabs>
        <w:tab w:val="center" w:pos="4535"/>
      </w:tabs>
    </w:pPr>
    <w:r>
      <w:t>LV</w:t>
    </w:r>
    <w:r>
      <w:tab/>
    </w:r>
    <w:r w:rsidRPr="00316F46">
      <w:rPr>
        <w:b w:val="0"/>
        <w:i/>
        <w:color w:val="C0C0C0"/>
        <w:sz w:val="22"/>
      </w:rPr>
      <w:t>Vienoti daudzveidībā</w:t>
    </w:r>
    <w:r>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90F" w:rsidRPr="00872E0B" w:rsidRDefault="0025690F">
      <w:r w:rsidRPr="00872E0B">
        <w:separator/>
      </w:r>
    </w:p>
  </w:footnote>
  <w:footnote w:type="continuationSeparator" w:id="0">
    <w:p w:rsidR="0025690F" w:rsidRPr="00872E0B" w:rsidRDefault="0025690F">
      <w:r w:rsidRPr="00872E0B">
        <w:continuationSeparator/>
      </w:r>
    </w:p>
  </w:footnote>
  <w:footnote w:id="1">
    <w:p w:rsidR="00225927" w:rsidRPr="00872E0B" w:rsidRDefault="00225927" w:rsidP="00225927">
      <w:pPr>
        <w:pStyle w:val="FootnoteText"/>
      </w:pPr>
      <w:r w:rsidRPr="00872E0B">
        <w:rPr>
          <w:rStyle w:val="FootnoteReference"/>
        </w:rPr>
        <w:footnoteRef/>
      </w:r>
      <w:r w:rsidRPr="00872E0B">
        <w:t xml:space="preserve"> OV L 290, 20.10.2006., 7. lpp.</w:t>
      </w:r>
    </w:p>
  </w:footnote>
  <w:footnote w:id="2">
    <w:p w:rsidR="00225927" w:rsidRPr="00872E0B" w:rsidRDefault="00225927">
      <w:pPr>
        <w:pStyle w:val="FootnoteText"/>
      </w:pPr>
      <w:r w:rsidRPr="00872E0B">
        <w:rPr>
          <w:rStyle w:val="FootnoteReference"/>
        </w:rPr>
        <w:footnoteRef/>
      </w:r>
      <w:r w:rsidRPr="00872E0B">
        <w:t xml:space="preserve"> Šajā dienā pieņemtie teksti, P8_TA(0000)0000.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6D" w:rsidRDefault="00534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6D" w:rsidRDefault="00534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6D" w:rsidRDefault="00534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IT1MNU" w:val=" 4"/>
    <w:docVar w:name="CIT2MNU" w:val=" 4"/>
    <w:docVar w:name="CIT3MNU" w:val=" 4"/>
    <w:docVar w:name="COMKEY" w:val="PECH"/>
    <w:docVar w:name="CONSENTMNU" w:val=" 1"/>
    <w:docVar w:name="CopyToNetwork" w:val="-1"/>
    <w:docVar w:name="LastEditedSection" w:val=" 1"/>
    <w:docVar w:name="strDocTypeID" w:val="PR_NLE-AP_Agreement"/>
    <w:docVar w:name="strSubDir" w:val="1147"/>
    <w:docVar w:name="TITLEMNU" w:val=" 2"/>
    <w:docVar w:name="TXTAUTHOR" w:val="João Ferreira"/>
    <w:docVar w:name="TXTLANGUE" w:val="LV"/>
    <w:docVar w:name="TXTLANGUEMIN" w:val="lv"/>
    <w:docVar w:name="TXTNRC" w:val="0447/2017"/>
    <w:docVar w:name="TXTNRNLE" w:val="2017/0241"/>
    <w:docVar w:name="TXTNRPE" w:val="612.309"/>
    <w:docVar w:name="TXTPEorAP" w:val="PE"/>
    <w:docVar w:name="TXTROUTE" w:val="RR\1147727LV.docx"/>
    <w:docVar w:name="TXTVERSION" w:val="03-00"/>
  </w:docVars>
  <w:rsids>
    <w:rsidRoot w:val="0025690F"/>
    <w:rsid w:val="00001D52"/>
    <w:rsid w:val="0000443F"/>
    <w:rsid w:val="000C123D"/>
    <w:rsid w:val="000D78AF"/>
    <w:rsid w:val="00180664"/>
    <w:rsid w:val="001D02E3"/>
    <w:rsid w:val="00225927"/>
    <w:rsid w:val="0025690F"/>
    <w:rsid w:val="00271450"/>
    <w:rsid w:val="002E2E20"/>
    <w:rsid w:val="003072BE"/>
    <w:rsid w:val="00316F46"/>
    <w:rsid w:val="00363B94"/>
    <w:rsid w:val="00380FD0"/>
    <w:rsid w:val="004174FC"/>
    <w:rsid w:val="00460BD6"/>
    <w:rsid w:val="004859B3"/>
    <w:rsid w:val="004E1650"/>
    <w:rsid w:val="00516F8D"/>
    <w:rsid w:val="0053466D"/>
    <w:rsid w:val="005D0B97"/>
    <w:rsid w:val="005F5D6C"/>
    <w:rsid w:val="006132CE"/>
    <w:rsid w:val="00613F2E"/>
    <w:rsid w:val="00641FAC"/>
    <w:rsid w:val="006A2CF5"/>
    <w:rsid w:val="006F1B6F"/>
    <w:rsid w:val="0080122F"/>
    <w:rsid w:val="008368CB"/>
    <w:rsid w:val="0085501C"/>
    <w:rsid w:val="008713AF"/>
    <w:rsid w:val="00872E0B"/>
    <w:rsid w:val="008B75A4"/>
    <w:rsid w:val="008D3030"/>
    <w:rsid w:val="00924EE0"/>
    <w:rsid w:val="009612AA"/>
    <w:rsid w:val="009A7420"/>
    <w:rsid w:val="00A261DF"/>
    <w:rsid w:val="00AA1511"/>
    <w:rsid w:val="00B12C7C"/>
    <w:rsid w:val="00B303EF"/>
    <w:rsid w:val="00B31D18"/>
    <w:rsid w:val="00B42885"/>
    <w:rsid w:val="00B50C20"/>
    <w:rsid w:val="00BB41C8"/>
    <w:rsid w:val="00BE5E72"/>
    <w:rsid w:val="00BF0A0F"/>
    <w:rsid w:val="00BF2E15"/>
    <w:rsid w:val="00BF7F55"/>
    <w:rsid w:val="00C15447"/>
    <w:rsid w:val="00CB7E06"/>
    <w:rsid w:val="00CC20CB"/>
    <w:rsid w:val="00CF44DF"/>
    <w:rsid w:val="00D04E0B"/>
    <w:rsid w:val="00D62DA0"/>
    <w:rsid w:val="00D71DE2"/>
    <w:rsid w:val="00DD4D53"/>
    <w:rsid w:val="00DF594D"/>
    <w:rsid w:val="00E14FEE"/>
    <w:rsid w:val="00E71368"/>
    <w:rsid w:val="00E93816"/>
    <w:rsid w:val="00EF48F2"/>
    <w:rsid w:val="00F67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1CA2FE8-B5D7-4FBC-8185-04F7F88F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225927"/>
    <w:pPr>
      <w:tabs>
        <w:tab w:val="right" w:pos="454"/>
        <w:tab w:val="left" w:pos="737"/>
      </w:tabs>
      <w:ind w:left="737" w:hanging="737"/>
    </w:pPr>
    <w:rPr>
      <w:snapToGrid w:val="0"/>
      <w:sz w:val="18"/>
      <w:lang w:eastAsia="en-US"/>
    </w:rPr>
  </w:style>
  <w:style w:type="paragraph" w:customStyle="1" w:styleId="Lgendetitre">
    <w:name w:val="Légende titre"/>
    <w:basedOn w:val="Normal"/>
    <w:rsid w:val="00225927"/>
    <w:pPr>
      <w:spacing w:before="240" w:after="240"/>
    </w:pPr>
    <w:rPr>
      <w:b/>
      <w:i/>
      <w:snapToGrid w:val="0"/>
      <w:lang w:eastAsia="en-US"/>
    </w:rPr>
  </w:style>
  <w:style w:type="paragraph" w:customStyle="1" w:styleId="Lgendestandard">
    <w:name w:val="Légende standard"/>
    <w:basedOn w:val="Lgendesigne"/>
    <w:rsid w:val="00225927"/>
    <w:pPr>
      <w:ind w:left="0" w:firstLine="0"/>
    </w:pPr>
  </w:style>
  <w:style w:type="paragraph" w:styleId="FootnoteText">
    <w:name w:val="footnote text"/>
    <w:basedOn w:val="Normal"/>
    <w:link w:val="FootnoteTextChar"/>
    <w:unhideWhenUsed/>
    <w:rsid w:val="00225927"/>
    <w:rPr>
      <w:sz w:val="20"/>
    </w:rPr>
  </w:style>
  <w:style w:type="character" w:customStyle="1" w:styleId="FootnoteTextChar">
    <w:name w:val="Footnote Text Char"/>
    <w:basedOn w:val="DefaultParagraphFont"/>
    <w:link w:val="FootnoteText"/>
    <w:rsid w:val="00225927"/>
  </w:style>
  <w:style w:type="character" w:styleId="FootnoteReference">
    <w:name w:val="footnote reference"/>
    <w:unhideWhenUsed/>
    <w:rsid w:val="00225927"/>
    <w:rPr>
      <w:vertAlign w:val="superscript"/>
    </w:rPr>
  </w:style>
  <w:style w:type="paragraph" w:customStyle="1" w:styleId="NormalTabs">
    <w:name w:val="NormalTabs"/>
    <w:basedOn w:val="Normal"/>
    <w:qFormat/>
    <w:rsid w:val="00DD4D53"/>
    <w:pPr>
      <w:tabs>
        <w:tab w:val="center" w:pos="284"/>
        <w:tab w:val="left" w:pos="426"/>
      </w:tabs>
    </w:pPr>
    <w:rPr>
      <w:snapToGrid w:val="0"/>
      <w:lang w:val="en-US" w:eastAsia="en-US"/>
    </w:rPr>
  </w:style>
  <w:style w:type="paragraph" w:styleId="BalloonText">
    <w:name w:val="Balloon Text"/>
    <w:basedOn w:val="Normal"/>
    <w:link w:val="BalloonTextChar"/>
    <w:rsid w:val="00DD4D53"/>
    <w:rPr>
      <w:rFonts w:ascii="Segoe UI" w:hAnsi="Segoe UI" w:cs="Segoe UI"/>
      <w:sz w:val="18"/>
      <w:szCs w:val="18"/>
    </w:rPr>
  </w:style>
  <w:style w:type="character" w:customStyle="1" w:styleId="BalloonTextChar">
    <w:name w:val="Balloon Text Char"/>
    <w:basedOn w:val="DefaultParagraphFont"/>
    <w:link w:val="BalloonText"/>
    <w:rsid w:val="00DD4D53"/>
    <w:rPr>
      <w:rFonts w:ascii="Segoe UI" w:hAnsi="Segoe UI" w:cs="Segoe UI"/>
      <w:sz w:val="18"/>
      <w:szCs w:val="18"/>
    </w:rPr>
  </w:style>
  <w:style w:type="paragraph" w:customStyle="1" w:styleId="PageHeadingNotTOC">
    <w:name w:val="PageHeadingNotTOC"/>
    <w:basedOn w:val="Normal12a12b"/>
    <w:rsid w:val="00516F8D"/>
    <w:pPr>
      <w:keepNext/>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FD8B-451C-4952-BC35-B97B37CA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A9050AD1.dotm</Template>
  <TotalTime>1</TotalTime>
  <Pages>13</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GLUSINA-BUTLERE Viktorija</dc:creator>
  <cp:keywords/>
  <cp:lastModifiedBy>MACKOWSKI Agnija</cp:lastModifiedBy>
  <cp:revision>2</cp:revision>
  <cp:lastPrinted>2002-12-11T09:25:00Z</cp:lastPrinted>
  <dcterms:created xsi:type="dcterms:W3CDTF">2018-03-08T14:06:00Z</dcterms:created>
  <dcterms:modified xsi:type="dcterms:W3CDTF">2018-03-08T14:06:00Z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1147727</vt:lpwstr>
  </property>
  <property fmtid="{D5CDD505-2E9C-101B-9397-08002B2CF9AE}" pid="5" name="&lt;Type&gt;">
    <vt:lpwstr>RR</vt:lpwstr>
  </property>
  <property fmtid="{D5CDD505-2E9C-101B-9397-08002B2CF9AE}" pid="6" name="&lt;ModelCod&gt;">
    <vt:lpwstr>\\eiciLUXpr1\pdocep$\DocEP\DOCS\General\PR\PR_Leg\NLE\PR_NLE-AP_Agreement.dot(30/06/2017 06:37:01)</vt:lpwstr>
  </property>
  <property fmtid="{D5CDD505-2E9C-101B-9397-08002B2CF9AE}" pid="7" name="&lt;ModelTra&gt;">
    <vt:lpwstr>\\eiciLUXpr1\pdocep$\DocEP\TRANSFIL\LV\PR_NLE-AP_Agreement.LV(30/06/2017 06:44:11)</vt:lpwstr>
  </property>
  <property fmtid="{D5CDD505-2E9C-101B-9397-08002B2CF9AE}" pid="8" name="&lt;Model&gt;">
    <vt:lpwstr>PR_NLE-AP_Agreement</vt:lpwstr>
  </property>
  <property fmtid="{D5CDD505-2E9C-101B-9397-08002B2CF9AE}" pid="9" name="FooterPath">
    <vt:lpwstr>RR\1147727LV.docx</vt:lpwstr>
  </property>
  <property fmtid="{D5CDD505-2E9C-101B-9397-08002B2CF9AE}" pid="10" name="PE number">
    <vt:lpwstr>612.309</vt:lpwstr>
  </property>
  <property fmtid="{D5CDD505-2E9C-101B-9397-08002B2CF9AE}" pid="11" name="Bookout">
    <vt:lpwstr>OK - 2018/03/08 15:05</vt:lpwstr>
  </property>
  <property fmtid="{D5CDD505-2E9C-101B-9397-08002B2CF9AE}" pid="12" name="SDLStudio">
    <vt:lpwstr/>
  </property>
  <property fmtid="{D5CDD505-2E9C-101B-9397-08002B2CF9AE}" pid="13" name="&lt;Extension&gt;">
    <vt:lpwstr>LV</vt:lpwstr>
  </property>
  <property fmtid="{D5CDD505-2E9C-101B-9397-08002B2CF9AE}" pid="14" name="SubscribeElise">
    <vt:lpwstr/>
  </property>
</Properties>
</file>