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D81FB3" w:rsidRDefault="006959AA" w:rsidP="00EE054E">
      <w:pPr>
        <w:pStyle w:val="ZDateAM"/>
        <w:rPr>
          <w:noProof/>
        </w:rPr>
      </w:pPr>
      <w:bookmarkStart w:id="0" w:name="_GoBack"/>
      <w:bookmarkEnd w:id="0"/>
      <w:r>
        <w:rPr>
          <w:rStyle w:val="HideTWBExt"/>
        </w:rPr>
        <w:t>&lt;RepeatBlock-Amend&gt;</w:t>
      </w:r>
      <w:bookmarkStart w:id="1" w:name="restart"/>
      <w:r>
        <w:rPr>
          <w:rStyle w:val="HideTWBExt"/>
        </w:rPr>
        <w:t>&lt;Amend&gt;&lt;Date&gt;</w:t>
      </w:r>
      <w:r w:rsidRPr="00AD3D82">
        <w:rPr>
          <w:rStyle w:val="HideTWBInt"/>
          <w:color w:val="auto"/>
        </w:rPr>
        <w:t>{12/03/2018}</w:t>
      </w:r>
      <w:r w:rsidRPr="00AD3D82">
        <w:t>12.3.2018</w:t>
      </w:r>
      <w:r>
        <w:rPr>
          <w:rStyle w:val="HideTWBExt"/>
        </w:rPr>
        <w:t>&lt;/Date&gt;</w:t>
      </w:r>
      <w:r w:rsidRPr="00AD3D82">
        <w:tab/>
      </w:r>
      <w:r>
        <w:rPr>
          <w:rStyle w:val="HideTWBExt"/>
        </w:rPr>
        <w:t>&lt;ANo&gt;</w:t>
      </w:r>
      <w:r w:rsidRPr="00AD3D82">
        <w:t>A8-0062</w:t>
      </w:r>
      <w:r>
        <w:rPr>
          <w:rStyle w:val="HideTWBExt"/>
        </w:rPr>
        <w:t>&lt;/ANo&gt;</w:t>
      </w:r>
      <w:r w:rsidRPr="00AD3D82">
        <w:t>/</w:t>
      </w:r>
      <w:r>
        <w:rPr>
          <w:rStyle w:val="HideTWBExt"/>
        </w:rPr>
        <w:t>&lt;NumAm&gt;</w:t>
      </w:r>
      <w:r w:rsidRPr="00AD3D82">
        <w:t>1</w:t>
      </w:r>
      <w:r>
        <w:rPr>
          <w:rStyle w:val="HideTWBExt"/>
        </w:rPr>
        <w:t>&lt;/NumAm&gt;</w:t>
      </w:r>
    </w:p>
    <w:p w:rsidR="00016E4D" w:rsidRPr="00D81FB3" w:rsidRDefault="005A48B9" w:rsidP="00016E4D">
      <w:pPr>
        <w:pStyle w:val="AMNumberTabs"/>
        <w:rPr>
          <w:noProof/>
        </w:rPr>
      </w:pPr>
      <w:r w:rsidRPr="00AD3D82">
        <w:t>Ändringsförslag</w:t>
      </w:r>
      <w:r w:rsidRPr="00AD3D82">
        <w:tab/>
      </w:r>
      <w:r w:rsidRPr="00AD3D82">
        <w:tab/>
      </w:r>
      <w:r>
        <w:rPr>
          <w:rStyle w:val="HideTWBExt"/>
          <w:b w:val="0"/>
        </w:rPr>
        <w:t>&lt;NumAm&gt;</w:t>
      </w:r>
      <w:r w:rsidRPr="00AD3D82">
        <w:t>1</w:t>
      </w:r>
      <w:r>
        <w:rPr>
          <w:rStyle w:val="HideTWBExt"/>
          <w:b w:val="0"/>
        </w:rPr>
        <w:t>&lt;/NumAm&gt;</w:t>
      </w:r>
    </w:p>
    <w:p w:rsidR="006959AA" w:rsidRPr="00D81FB3" w:rsidRDefault="006959AA" w:rsidP="00EE054E">
      <w:pPr>
        <w:pStyle w:val="NormalBold"/>
        <w:rPr>
          <w:noProof/>
        </w:rPr>
      </w:pPr>
      <w:r>
        <w:rPr>
          <w:rStyle w:val="HideTWBExt"/>
          <w:b w:val="0"/>
        </w:rPr>
        <w:t>&lt;RepeatBlock-By&gt;&lt;Members&gt;</w:t>
      </w:r>
      <w:r w:rsidRPr="00AD3D82">
        <w:t>Daniele Viotti</w:t>
      </w:r>
      <w:r>
        <w:rPr>
          <w:rStyle w:val="HideTWBExt"/>
          <w:b w:val="0"/>
        </w:rPr>
        <w:t>&lt;/Members&gt;</w:t>
      </w:r>
    </w:p>
    <w:p w:rsidR="006959AA" w:rsidRPr="00D81FB3" w:rsidRDefault="006959AA" w:rsidP="00EE054E">
      <w:pPr>
        <w:rPr>
          <w:noProof/>
        </w:rPr>
      </w:pPr>
      <w:r>
        <w:rPr>
          <w:rStyle w:val="HideTWBExt"/>
        </w:rPr>
        <w:t>&lt;AuNomDe&gt;</w:t>
      </w:r>
      <w:r w:rsidRPr="00AD3D82">
        <w:rPr>
          <w:rStyle w:val="HideTWBInt"/>
          <w:color w:val="auto"/>
        </w:rPr>
        <w:t>{S&amp;D}</w:t>
      </w:r>
      <w:r w:rsidRPr="00AD3D82">
        <w:t>för S&amp;D-gruppen</w:t>
      </w:r>
      <w:r>
        <w:rPr>
          <w:rStyle w:val="HideTWBExt"/>
        </w:rPr>
        <w:t>&lt;/AuNomDe&gt;</w:t>
      </w:r>
    </w:p>
    <w:p w:rsidR="006959AA" w:rsidRPr="00D81FB3" w:rsidRDefault="006959AA" w:rsidP="006959AA">
      <w:pPr>
        <w:rPr>
          <w:noProof/>
        </w:rPr>
      </w:pPr>
      <w:r>
        <w:rPr>
          <w:rStyle w:val="HideTWBExt"/>
        </w:rPr>
        <w:t>&lt;/RepeatBlock-By&gt;</w:t>
      </w:r>
    </w:p>
    <w:p w:rsidR="006959AA" w:rsidRPr="00AD3D82" w:rsidRDefault="006959AA" w:rsidP="00EE054E">
      <w:pPr>
        <w:pStyle w:val="ProjRap"/>
        <w:rPr>
          <w:noProof/>
        </w:rPr>
      </w:pPr>
      <w:r>
        <w:rPr>
          <w:rStyle w:val="HideTWBExt"/>
          <w:b w:val="0"/>
        </w:rPr>
        <w:t>&lt;TitreType&gt;</w:t>
      </w:r>
      <w:r w:rsidRPr="00AD3D82">
        <w:t>Betänkande</w:t>
      </w:r>
      <w:r>
        <w:rPr>
          <w:rStyle w:val="HideTWBExt"/>
          <w:b w:val="0"/>
        </w:rPr>
        <w:t>&lt;/TitreType&gt;</w:t>
      </w:r>
      <w:r w:rsidRPr="00AD3D82">
        <w:tab/>
        <w:t>A8-0062/2018</w:t>
      </w:r>
    </w:p>
    <w:p w:rsidR="006959AA" w:rsidRPr="00D81FB3" w:rsidRDefault="006959AA" w:rsidP="00EE054E">
      <w:pPr>
        <w:pStyle w:val="NormalBold"/>
        <w:rPr>
          <w:noProof/>
        </w:rPr>
      </w:pPr>
      <w:r>
        <w:rPr>
          <w:rStyle w:val="HideTWBExt"/>
          <w:b w:val="0"/>
        </w:rPr>
        <w:t>&lt;Rapporteur&gt;</w:t>
      </w:r>
      <w:r w:rsidRPr="00AD3D82">
        <w:t>Daniele Viotti</w:t>
      </w:r>
      <w:r>
        <w:rPr>
          <w:rStyle w:val="HideTWBExt"/>
          <w:b w:val="0"/>
        </w:rPr>
        <w:t>&lt;/Rapporteur&gt;</w:t>
      </w:r>
    </w:p>
    <w:p w:rsidR="006959AA" w:rsidRPr="00D81FB3" w:rsidRDefault="006959AA" w:rsidP="00EE054E">
      <w:pPr>
        <w:rPr>
          <w:noProof/>
        </w:rPr>
      </w:pPr>
      <w:r>
        <w:rPr>
          <w:rStyle w:val="HideTWBExt"/>
        </w:rPr>
        <w:t>&lt;Titre&gt;</w:t>
      </w:r>
      <w:r>
        <w:t>Riktlinjer för budgeten för 2019 – avsnitt III</w:t>
      </w:r>
      <w:r>
        <w:rPr>
          <w:rStyle w:val="HideTWBExt"/>
        </w:rPr>
        <w:t>&lt;/Titre&gt;</w:t>
      </w:r>
    </w:p>
    <w:p w:rsidR="006959AA" w:rsidRPr="00D81FB3" w:rsidRDefault="006959AA" w:rsidP="00EE054E">
      <w:pPr>
        <w:pStyle w:val="Normal12"/>
        <w:rPr>
          <w:noProof/>
        </w:rPr>
      </w:pPr>
      <w:r>
        <w:rPr>
          <w:rStyle w:val="HideTWBExt"/>
        </w:rPr>
        <w:t>&lt;DocRef&gt;</w:t>
      </w:r>
      <w:r w:rsidRPr="00AD3D82">
        <w:t>2017/2286(BUD)</w:t>
      </w:r>
      <w:r>
        <w:rPr>
          <w:rStyle w:val="HideTWBExt"/>
        </w:rPr>
        <w:t>&lt;/DocRef&gt;</w:t>
      </w:r>
    </w:p>
    <w:p w:rsidR="006959AA" w:rsidRPr="00D81FB3" w:rsidRDefault="006959AA" w:rsidP="006959AA">
      <w:pPr>
        <w:pStyle w:val="NormalBold"/>
        <w:rPr>
          <w:noProof/>
        </w:rPr>
      </w:pPr>
      <w:r>
        <w:rPr>
          <w:rStyle w:val="HideTWBExt"/>
          <w:b w:val="0"/>
        </w:rPr>
        <w:t>&lt;DocAmend&gt;</w:t>
      </w:r>
      <w:r w:rsidRPr="00AD3D82">
        <w:t>Förslag till resolution</w:t>
      </w:r>
      <w:r>
        <w:rPr>
          <w:rStyle w:val="HideTWBExt"/>
          <w:b w:val="0"/>
        </w:rPr>
        <w:t>&lt;/DocAmend&gt;</w:t>
      </w:r>
    </w:p>
    <w:p w:rsidR="006959AA" w:rsidRPr="00D81FB3" w:rsidRDefault="006959AA" w:rsidP="00EE054E">
      <w:pPr>
        <w:pStyle w:val="NormalBold"/>
        <w:rPr>
          <w:noProof/>
        </w:rPr>
      </w:pPr>
      <w:r>
        <w:rPr>
          <w:rStyle w:val="HideTWBExt"/>
          <w:b w:val="0"/>
        </w:rPr>
        <w:t>&lt;Article&gt;</w:t>
      </w:r>
      <w:r w:rsidRPr="00AD3D82">
        <w:t>Underrubrik före punkt 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D81FB3" w:rsidTr="006959AA">
        <w:trPr>
          <w:jc w:val="center"/>
        </w:trPr>
        <w:tc>
          <w:tcPr>
            <w:tcW w:w="9752" w:type="dxa"/>
            <w:gridSpan w:val="2"/>
          </w:tcPr>
          <w:p w:rsidR="006959AA" w:rsidRPr="00D81FB3" w:rsidRDefault="006959AA" w:rsidP="00EE4A94">
            <w:pPr>
              <w:keepNext/>
              <w:rPr>
                <w:noProof/>
              </w:rPr>
            </w:pPr>
          </w:p>
        </w:tc>
      </w:tr>
      <w:tr w:rsidR="006959AA" w:rsidRPr="00D81FB3" w:rsidTr="006959AA">
        <w:trPr>
          <w:jc w:val="center"/>
        </w:trPr>
        <w:tc>
          <w:tcPr>
            <w:tcW w:w="4876" w:type="dxa"/>
          </w:tcPr>
          <w:p w:rsidR="006959AA" w:rsidRPr="00AD3D82" w:rsidRDefault="00EE054E" w:rsidP="00EE4A94">
            <w:pPr>
              <w:pStyle w:val="ColumnHeading"/>
              <w:keepNext/>
              <w:rPr>
                <w:noProof/>
              </w:rPr>
            </w:pPr>
            <w:r w:rsidRPr="00AD3D82">
              <w:t>Förslag till resolution</w:t>
            </w:r>
          </w:p>
        </w:tc>
        <w:tc>
          <w:tcPr>
            <w:tcW w:w="4876" w:type="dxa"/>
          </w:tcPr>
          <w:p w:rsidR="006959AA" w:rsidRPr="00AD3D82" w:rsidRDefault="005A48B9" w:rsidP="00EE4A94">
            <w:pPr>
              <w:pStyle w:val="ColumnHeading"/>
              <w:keepNext/>
              <w:rPr>
                <w:noProof/>
              </w:rPr>
            </w:pPr>
            <w:r w:rsidRPr="00AD3D82">
              <w:t>Ändringsförslag</w:t>
            </w:r>
          </w:p>
        </w:tc>
      </w:tr>
      <w:tr w:rsidR="006959AA" w:rsidRPr="00D81FB3" w:rsidTr="006959AA">
        <w:trPr>
          <w:jc w:val="center"/>
        </w:trPr>
        <w:tc>
          <w:tcPr>
            <w:tcW w:w="4876" w:type="dxa"/>
          </w:tcPr>
          <w:p w:rsidR="006959AA" w:rsidRPr="00AD3D82" w:rsidRDefault="00EE054E" w:rsidP="00BE2400">
            <w:pPr>
              <w:pStyle w:val="Normal6"/>
              <w:rPr>
                <w:b/>
                <w:bCs/>
                <w:i/>
                <w:iCs/>
              </w:rPr>
            </w:pPr>
            <w:r w:rsidRPr="00AD3D82">
              <w:rPr>
                <w:b/>
                <w:bCs/>
                <w:i/>
                <w:iCs/>
              </w:rPr>
              <w:t>Huvudsakliga prioriteringar för EU:s budget för 2019</w:t>
            </w:r>
          </w:p>
        </w:tc>
        <w:tc>
          <w:tcPr>
            <w:tcW w:w="4876" w:type="dxa"/>
          </w:tcPr>
          <w:p w:rsidR="006959AA" w:rsidRPr="00AD3D82" w:rsidRDefault="00EE054E" w:rsidP="00BE2400">
            <w:pPr>
              <w:pStyle w:val="Normal6"/>
              <w:rPr>
                <w:b/>
                <w:bCs/>
                <w:i/>
                <w:iCs/>
                <w:szCs w:val="24"/>
              </w:rPr>
            </w:pPr>
            <w:r w:rsidRPr="00AD3D82">
              <w:rPr>
                <w:b/>
                <w:bCs/>
                <w:i/>
                <w:iCs/>
              </w:rPr>
              <w:t>En hållbar framtid</w:t>
            </w:r>
          </w:p>
        </w:tc>
      </w:tr>
    </w:tbl>
    <w:p w:rsidR="00926656" w:rsidRPr="00D81FB3" w:rsidRDefault="006959AA" w:rsidP="00DF7CA0">
      <w:pPr>
        <w:pStyle w:val="Olang"/>
        <w:rPr>
          <w:noProof/>
        </w:rPr>
      </w:pPr>
      <w:r w:rsidRPr="00AD3D82">
        <w:rPr>
          <w:noProof/>
        </w:rPr>
        <w:t xml:space="preserve">Or. </w:t>
      </w:r>
      <w:r w:rsidRPr="00DF7CA0">
        <w:rPr>
          <w:rStyle w:val="HideTWBExt"/>
        </w:rPr>
        <w:t>&lt;Original&gt;</w:t>
      </w:r>
      <w:r w:rsidR="00EE054E" w:rsidRPr="00DF7CA0">
        <w:rPr>
          <w:rStyle w:val="HideTWBInt"/>
        </w:rPr>
        <w:t>{EN}</w:t>
      </w:r>
      <w:r w:rsidR="00EE054E" w:rsidRPr="00AD3D82">
        <w:rPr>
          <w:noProof/>
        </w:rPr>
        <w:t>en</w:t>
      </w:r>
      <w:r w:rsidRPr="00DF7CA0">
        <w:rPr>
          <w:rStyle w:val="HideTWBExt"/>
        </w:rPr>
        <w:t>&lt;/Original&gt;</w:t>
      </w:r>
    </w:p>
    <w:p w:rsidR="006959AA" w:rsidRPr="00D81FB3" w:rsidRDefault="006959AA" w:rsidP="00926656">
      <w:pPr>
        <w:rPr>
          <w:noProof/>
        </w:rPr>
        <w:sectPr w:rsidR="006959AA" w:rsidRPr="00D81FB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D81FB3" w:rsidRDefault="006959AA" w:rsidP="006959AA">
      <w:pPr>
        <w:rPr>
          <w:noProof/>
        </w:rPr>
      </w:pPr>
      <w:r>
        <w:rPr>
          <w:rStyle w:val="HideTWBExt"/>
        </w:rPr>
        <w:lastRenderedPageBreak/>
        <w:t>&lt;/Amend&gt;</w:t>
      </w:r>
      <w:bookmarkEnd w:id="1"/>
    </w:p>
    <w:p w:rsidR="00EE054E" w:rsidRPr="00D81FB3" w:rsidRDefault="00EE054E" w:rsidP="00EE054E">
      <w:pPr>
        <w:pStyle w:val="ZDateAM"/>
        <w:rPr>
          <w:noProof/>
        </w:rPr>
      </w:pPr>
      <w:r>
        <w:rPr>
          <w:rStyle w:val="HideTWBExt"/>
        </w:rPr>
        <w:t>&lt;Amend&gt;&lt;Date&gt;</w:t>
      </w:r>
      <w:r w:rsidRPr="00AD3D82">
        <w:rPr>
          <w:rStyle w:val="HideTWBInt"/>
          <w:color w:val="auto"/>
        </w:rPr>
        <w:t>{12/03/2018}</w:t>
      </w:r>
      <w:r w:rsidRPr="00AD3D82">
        <w:t>12.3.2018</w:t>
      </w:r>
      <w:r>
        <w:rPr>
          <w:rStyle w:val="HideTWBExt"/>
        </w:rPr>
        <w:t>&lt;/Date&gt;</w:t>
      </w:r>
      <w:r w:rsidRPr="00AD3D82">
        <w:tab/>
      </w:r>
      <w:r>
        <w:rPr>
          <w:rStyle w:val="HideTWBExt"/>
        </w:rPr>
        <w:t>&lt;ANo&gt;</w:t>
      </w:r>
      <w:r w:rsidRPr="00AD3D82">
        <w:t>A8-0062</w:t>
      </w:r>
      <w:r>
        <w:rPr>
          <w:rStyle w:val="HideTWBExt"/>
        </w:rPr>
        <w:t>&lt;/ANo&gt;</w:t>
      </w:r>
      <w:r w:rsidRPr="00AD3D82">
        <w:t>/</w:t>
      </w:r>
      <w:r>
        <w:rPr>
          <w:rStyle w:val="HideTWBExt"/>
        </w:rPr>
        <w:t>&lt;NumAm&gt;</w:t>
      </w:r>
      <w:r w:rsidRPr="00AD3D82">
        <w:t>2</w:t>
      </w:r>
      <w:r>
        <w:rPr>
          <w:rStyle w:val="HideTWBExt"/>
        </w:rPr>
        <w:t>&lt;/NumAm&gt;</w:t>
      </w:r>
    </w:p>
    <w:p w:rsidR="00EE054E" w:rsidRPr="00D81FB3" w:rsidRDefault="00EE054E" w:rsidP="00016E4D">
      <w:pPr>
        <w:pStyle w:val="AMNumberTabs"/>
        <w:rPr>
          <w:noProof/>
        </w:rPr>
      </w:pPr>
      <w:r w:rsidRPr="00AD3D82">
        <w:t>Ändringsförslag</w:t>
      </w:r>
      <w:r w:rsidRPr="00AD3D82">
        <w:tab/>
      </w:r>
      <w:r w:rsidRPr="00AD3D82">
        <w:tab/>
      </w:r>
      <w:r>
        <w:rPr>
          <w:rStyle w:val="HideTWBExt"/>
          <w:b w:val="0"/>
        </w:rPr>
        <w:t>&lt;NumAm&gt;</w:t>
      </w:r>
      <w:r w:rsidRPr="00AD3D82">
        <w:t>2</w:t>
      </w:r>
      <w:r>
        <w:rPr>
          <w:rStyle w:val="HideTWBExt"/>
          <w:b w:val="0"/>
        </w:rPr>
        <w:t>&lt;/NumAm&gt;</w:t>
      </w:r>
    </w:p>
    <w:p w:rsidR="00EE054E" w:rsidRPr="00D81FB3" w:rsidRDefault="00EE054E" w:rsidP="00EE054E">
      <w:pPr>
        <w:pStyle w:val="NormalBold"/>
        <w:rPr>
          <w:noProof/>
        </w:rPr>
      </w:pPr>
      <w:r>
        <w:rPr>
          <w:rStyle w:val="HideTWBExt"/>
          <w:b w:val="0"/>
        </w:rPr>
        <w:t>&lt;RepeatBlock-By&gt;&lt;Members&gt;</w:t>
      </w:r>
      <w:r w:rsidRPr="00AD3D82">
        <w:t>Daniele Viotti</w:t>
      </w:r>
      <w:r>
        <w:rPr>
          <w:rStyle w:val="HideTWBExt"/>
          <w:b w:val="0"/>
        </w:rPr>
        <w:t>&lt;/Members&gt;</w:t>
      </w:r>
    </w:p>
    <w:p w:rsidR="00EE054E" w:rsidRPr="00D81FB3" w:rsidRDefault="00EE054E" w:rsidP="00EE054E">
      <w:pPr>
        <w:rPr>
          <w:noProof/>
        </w:rPr>
      </w:pPr>
      <w:r>
        <w:rPr>
          <w:rStyle w:val="HideTWBExt"/>
        </w:rPr>
        <w:t>&lt;AuNomDe&gt;</w:t>
      </w:r>
      <w:r w:rsidRPr="00AD3D82">
        <w:rPr>
          <w:rStyle w:val="HideTWBInt"/>
          <w:color w:val="auto"/>
        </w:rPr>
        <w:t>{S&amp;D}</w:t>
      </w:r>
      <w:r w:rsidRPr="00AD3D82">
        <w:t>för S&amp;D-gruppen</w:t>
      </w:r>
      <w:r>
        <w:rPr>
          <w:rStyle w:val="HideTWBExt"/>
        </w:rPr>
        <w:t>&lt;/AuNomDe&gt;</w:t>
      </w:r>
    </w:p>
    <w:p w:rsidR="00EE054E" w:rsidRPr="00D81FB3" w:rsidRDefault="00EE054E" w:rsidP="006959AA">
      <w:pPr>
        <w:rPr>
          <w:noProof/>
        </w:rPr>
      </w:pPr>
      <w:r>
        <w:rPr>
          <w:rStyle w:val="HideTWBExt"/>
        </w:rPr>
        <w:t>&lt;/RepeatBlock-By&gt;</w:t>
      </w:r>
    </w:p>
    <w:p w:rsidR="00EE054E" w:rsidRPr="00AD3D82" w:rsidRDefault="00EE054E" w:rsidP="00EE054E">
      <w:pPr>
        <w:pStyle w:val="ProjRap"/>
        <w:rPr>
          <w:noProof/>
        </w:rPr>
      </w:pPr>
      <w:r>
        <w:rPr>
          <w:rStyle w:val="HideTWBExt"/>
          <w:b w:val="0"/>
        </w:rPr>
        <w:t>&lt;TitreType&gt;</w:t>
      </w:r>
      <w:r w:rsidRPr="00AD3D82">
        <w:t>Betänkande</w:t>
      </w:r>
      <w:r>
        <w:rPr>
          <w:rStyle w:val="HideTWBExt"/>
          <w:b w:val="0"/>
        </w:rPr>
        <w:t>&lt;/TitreType&gt;</w:t>
      </w:r>
      <w:r w:rsidRPr="00AD3D82">
        <w:tab/>
        <w:t>A8-0062/2018</w:t>
      </w:r>
    </w:p>
    <w:p w:rsidR="00EE054E" w:rsidRPr="00D81FB3" w:rsidRDefault="00EE054E" w:rsidP="00EE054E">
      <w:pPr>
        <w:pStyle w:val="NormalBold"/>
        <w:rPr>
          <w:noProof/>
        </w:rPr>
      </w:pPr>
      <w:r>
        <w:rPr>
          <w:rStyle w:val="HideTWBExt"/>
          <w:b w:val="0"/>
        </w:rPr>
        <w:t>&lt;Rapporteur&gt;</w:t>
      </w:r>
      <w:r w:rsidRPr="00AD3D82">
        <w:t>Daniele Viotti</w:t>
      </w:r>
      <w:r>
        <w:rPr>
          <w:rStyle w:val="HideTWBExt"/>
          <w:b w:val="0"/>
        </w:rPr>
        <w:t>&lt;/Rapporteur&gt;</w:t>
      </w:r>
    </w:p>
    <w:p w:rsidR="00EE054E" w:rsidRPr="00D81FB3" w:rsidRDefault="00EE054E" w:rsidP="00EE054E">
      <w:pPr>
        <w:rPr>
          <w:noProof/>
        </w:rPr>
      </w:pPr>
      <w:r>
        <w:rPr>
          <w:rStyle w:val="HideTWBExt"/>
        </w:rPr>
        <w:t>&lt;Titre&gt;</w:t>
      </w:r>
      <w:r>
        <w:t>Riktlinjer för budgeten för 2019 – avsnitt III</w:t>
      </w:r>
      <w:r>
        <w:rPr>
          <w:rStyle w:val="HideTWBExt"/>
        </w:rPr>
        <w:t>&lt;/Titre&gt;</w:t>
      </w:r>
    </w:p>
    <w:p w:rsidR="00EE054E" w:rsidRPr="00D81FB3" w:rsidRDefault="00EE054E" w:rsidP="00EE054E">
      <w:pPr>
        <w:pStyle w:val="Normal12"/>
        <w:rPr>
          <w:noProof/>
        </w:rPr>
      </w:pPr>
      <w:r>
        <w:rPr>
          <w:rStyle w:val="HideTWBExt"/>
        </w:rPr>
        <w:t>&lt;DocRef&gt;</w:t>
      </w:r>
      <w:r w:rsidRPr="00AD3D82">
        <w:t>2017/2286(BUD)</w:t>
      </w:r>
      <w:r>
        <w:rPr>
          <w:rStyle w:val="HideTWBExt"/>
        </w:rPr>
        <w:t>&lt;/DocRef&gt;</w:t>
      </w:r>
    </w:p>
    <w:p w:rsidR="00EE054E" w:rsidRPr="00D81FB3" w:rsidRDefault="00EE054E" w:rsidP="006959AA">
      <w:pPr>
        <w:pStyle w:val="NormalBold"/>
        <w:rPr>
          <w:noProof/>
        </w:rPr>
      </w:pPr>
      <w:r>
        <w:rPr>
          <w:rStyle w:val="HideTWBExt"/>
          <w:b w:val="0"/>
        </w:rPr>
        <w:t>&lt;DocAmend&gt;</w:t>
      </w:r>
      <w:r w:rsidRPr="00AD3D82">
        <w:t>Förslag till resolution</w:t>
      </w:r>
      <w:r>
        <w:rPr>
          <w:rStyle w:val="HideTWBExt"/>
          <w:b w:val="0"/>
        </w:rPr>
        <w:t>&lt;/DocAmend&gt;</w:t>
      </w:r>
    </w:p>
    <w:p w:rsidR="00EE054E" w:rsidRPr="00D81FB3" w:rsidRDefault="00EE054E" w:rsidP="00EE054E">
      <w:pPr>
        <w:pStyle w:val="NormalBold"/>
        <w:rPr>
          <w:noProof/>
        </w:rPr>
      </w:pPr>
      <w:r>
        <w:rPr>
          <w:rStyle w:val="HideTWBExt"/>
          <w:b w:val="0"/>
        </w:rPr>
        <w:t>&lt;Article&gt;</w:t>
      </w:r>
      <w:r w:rsidRPr="00AD3D82">
        <w:t>Punkt 4</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E054E" w:rsidRPr="00D81FB3" w:rsidTr="006959AA">
        <w:trPr>
          <w:jc w:val="center"/>
        </w:trPr>
        <w:tc>
          <w:tcPr>
            <w:tcW w:w="9752" w:type="dxa"/>
            <w:gridSpan w:val="2"/>
          </w:tcPr>
          <w:p w:rsidR="00EE054E" w:rsidRPr="00D81FB3" w:rsidRDefault="00EE054E" w:rsidP="00EE4A94">
            <w:pPr>
              <w:keepNext/>
              <w:rPr>
                <w:noProof/>
              </w:rPr>
            </w:pPr>
          </w:p>
        </w:tc>
      </w:tr>
      <w:tr w:rsidR="00EE054E" w:rsidRPr="00D81FB3" w:rsidTr="006959AA">
        <w:trPr>
          <w:jc w:val="center"/>
        </w:trPr>
        <w:tc>
          <w:tcPr>
            <w:tcW w:w="4876" w:type="dxa"/>
          </w:tcPr>
          <w:p w:rsidR="00EE054E" w:rsidRPr="00AD3D82" w:rsidRDefault="00EE054E" w:rsidP="00EE4A94">
            <w:pPr>
              <w:pStyle w:val="ColumnHeading"/>
              <w:keepNext/>
              <w:rPr>
                <w:noProof/>
              </w:rPr>
            </w:pPr>
            <w:r w:rsidRPr="00AD3D82">
              <w:t>Förslag till resolution</w:t>
            </w:r>
          </w:p>
        </w:tc>
        <w:tc>
          <w:tcPr>
            <w:tcW w:w="4876" w:type="dxa"/>
          </w:tcPr>
          <w:p w:rsidR="00EE054E" w:rsidRPr="00AD3D82" w:rsidRDefault="00EE054E" w:rsidP="00EE4A94">
            <w:pPr>
              <w:pStyle w:val="ColumnHeading"/>
              <w:keepNext/>
              <w:rPr>
                <w:noProof/>
              </w:rPr>
            </w:pPr>
            <w:r w:rsidRPr="00AD3D82">
              <w:t>Ändringsförslag</w:t>
            </w:r>
          </w:p>
        </w:tc>
      </w:tr>
      <w:tr w:rsidR="00EE054E" w:rsidRPr="00D81FB3" w:rsidTr="006959AA">
        <w:trPr>
          <w:jc w:val="center"/>
        </w:trPr>
        <w:tc>
          <w:tcPr>
            <w:tcW w:w="4876" w:type="dxa"/>
          </w:tcPr>
          <w:p w:rsidR="00EE054E" w:rsidRPr="00AD3D82" w:rsidRDefault="00EE054E" w:rsidP="00BE2400">
            <w:pPr>
              <w:pStyle w:val="Normal6"/>
            </w:pPr>
            <w:r w:rsidRPr="00AD3D82">
              <w:t>4.</w:t>
            </w:r>
            <w:r w:rsidRPr="00AD3D82">
              <w:rPr>
                <w:b/>
                <w:i/>
              </w:rPr>
              <w:tab/>
            </w:r>
            <w:r w:rsidRPr="00AD3D82">
              <w:t>Europaparlamentet anser att prioriteringarna för EU:s budget för 2019 bör vara tillväxt, innovation, konkurrenskraft, bekämpning av klimatförändringar, övergången till förnybara energikällor samt migration</w:t>
            </w:r>
            <w:r w:rsidRPr="00AD3D82">
              <w:rPr>
                <w:b/>
                <w:i/>
              </w:rPr>
              <w:t xml:space="preserve"> och säkerhet</w:t>
            </w:r>
            <w:r w:rsidRPr="00AD3D82">
              <w:t>.</w:t>
            </w:r>
          </w:p>
        </w:tc>
        <w:tc>
          <w:tcPr>
            <w:tcW w:w="4876" w:type="dxa"/>
          </w:tcPr>
          <w:p w:rsidR="00EE054E" w:rsidRPr="00AD3D82" w:rsidRDefault="00EE054E" w:rsidP="00EE054E">
            <w:pPr>
              <w:pStyle w:val="Normal6"/>
              <w:rPr>
                <w:szCs w:val="24"/>
              </w:rPr>
            </w:pPr>
            <w:r w:rsidRPr="00AD3D82">
              <w:t>4.</w:t>
            </w:r>
            <w:r w:rsidRPr="00AD3D82">
              <w:rPr>
                <w:b/>
                <w:i/>
              </w:rPr>
              <w:tab/>
            </w:r>
            <w:r w:rsidRPr="00AD3D82">
              <w:t xml:space="preserve">Europaparlamentet anser att prioriteringarna för EU:s budget för 2019 bör vara tillväxt, innovation, konkurrenskraft, </w:t>
            </w:r>
            <w:r w:rsidRPr="00AD3D82">
              <w:rPr>
                <w:b/>
                <w:i/>
              </w:rPr>
              <w:t xml:space="preserve">säkerhet, </w:t>
            </w:r>
            <w:r w:rsidRPr="00AD3D82">
              <w:t>bekämpning av klimatförändringar, övergången till förnybara energikällor samt migration.</w:t>
            </w:r>
          </w:p>
        </w:tc>
      </w:tr>
    </w:tbl>
    <w:p w:rsidR="00EE054E" w:rsidRPr="00D81FB3" w:rsidRDefault="00EE054E" w:rsidP="00DF7CA0">
      <w:pPr>
        <w:pStyle w:val="Olang"/>
        <w:rPr>
          <w:noProof/>
        </w:rPr>
      </w:pPr>
      <w:r w:rsidRPr="00AD3D82">
        <w:rPr>
          <w:noProof/>
        </w:rPr>
        <w:t xml:space="preserve">Or. </w:t>
      </w:r>
      <w:r w:rsidRPr="00DF7CA0">
        <w:rPr>
          <w:rStyle w:val="HideTWBExt"/>
        </w:rPr>
        <w:t>&lt;Original&gt;</w:t>
      </w:r>
      <w:r w:rsidRPr="00DF7CA0">
        <w:rPr>
          <w:rStyle w:val="HideTWBInt"/>
        </w:rPr>
        <w:t>{EN}</w:t>
      </w:r>
      <w:r w:rsidRPr="00AD3D82">
        <w:rPr>
          <w:noProof/>
        </w:rPr>
        <w:t>en</w:t>
      </w:r>
      <w:r w:rsidRPr="00DF7CA0">
        <w:rPr>
          <w:rStyle w:val="HideTWBExt"/>
        </w:rPr>
        <w:t>&lt;/Original&gt;</w:t>
      </w:r>
    </w:p>
    <w:p w:rsidR="00EE054E" w:rsidRPr="00D81FB3" w:rsidRDefault="00EE054E" w:rsidP="00926656">
      <w:pPr>
        <w:rPr>
          <w:noProof/>
        </w:rPr>
        <w:sectPr w:rsidR="00EE054E" w:rsidRPr="00D81FB3" w:rsidSect="000F45B7">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EE054E" w:rsidRPr="00D81FB3" w:rsidRDefault="00EE054E" w:rsidP="00F9166E">
      <w:pPr>
        <w:rPr>
          <w:noProof/>
        </w:rPr>
      </w:pPr>
      <w:r>
        <w:rPr>
          <w:rStyle w:val="HideTWBExt"/>
        </w:rPr>
        <w:lastRenderedPageBreak/>
        <w:t>&lt;/Amend&gt;</w:t>
      </w:r>
    </w:p>
    <w:p w:rsidR="00EE054E" w:rsidRPr="00D81FB3" w:rsidRDefault="00EE054E" w:rsidP="00EE054E">
      <w:pPr>
        <w:pStyle w:val="ZDateAM"/>
        <w:rPr>
          <w:noProof/>
        </w:rPr>
      </w:pPr>
      <w:r>
        <w:rPr>
          <w:rStyle w:val="HideTWBExt"/>
        </w:rPr>
        <w:t>&lt;Amend&gt;&lt;Date&gt;</w:t>
      </w:r>
      <w:r w:rsidRPr="00AD3D82">
        <w:rPr>
          <w:rStyle w:val="HideTWBInt"/>
          <w:color w:val="auto"/>
        </w:rPr>
        <w:t>{12/03/2018}</w:t>
      </w:r>
      <w:r w:rsidRPr="00AD3D82">
        <w:t>12.3.2018</w:t>
      </w:r>
      <w:r>
        <w:rPr>
          <w:rStyle w:val="HideTWBExt"/>
        </w:rPr>
        <w:t>&lt;/Date&gt;</w:t>
      </w:r>
      <w:r w:rsidRPr="00AD3D82">
        <w:tab/>
      </w:r>
      <w:r>
        <w:rPr>
          <w:rStyle w:val="HideTWBExt"/>
        </w:rPr>
        <w:t>&lt;ANo&gt;</w:t>
      </w:r>
      <w:r w:rsidRPr="00AD3D82">
        <w:t>A8-0062</w:t>
      </w:r>
      <w:r>
        <w:rPr>
          <w:rStyle w:val="HideTWBExt"/>
        </w:rPr>
        <w:t>&lt;/ANo&gt;</w:t>
      </w:r>
      <w:r w:rsidRPr="00AD3D82">
        <w:t>/</w:t>
      </w:r>
      <w:r>
        <w:rPr>
          <w:rStyle w:val="HideTWBExt"/>
        </w:rPr>
        <w:t>&lt;NumAm&gt;</w:t>
      </w:r>
      <w:r w:rsidRPr="00AD3D82">
        <w:t>3</w:t>
      </w:r>
      <w:r>
        <w:rPr>
          <w:rStyle w:val="HideTWBExt"/>
        </w:rPr>
        <w:t>&lt;/NumAm&gt;</w:t>
      </w:r>
    </w:p>
    <w:p w:rsidR="00EE054E" w:rsidRPr="00D81FB3" w:rsidRDefault="00EE054E" w:rsidP="00EE054E">
      <w:pPr>
        <w:pStyle w:val="AMNumberTabs"/>
        <w:rPr>
          <w:noProof/>
        </w:rPr>
      </w:pPr>
      <w:r w:rsidRPr="00AD3D82">
        <w:t>Ändringsförslag</w:t>
      </w:r>
      <w:r w:rsidRPr="00AD3D82">
        <w:tab/>
      </w:r>
      <w:r w:rsidRPr="00AD3D82">
        <w:tab/>
      </w:r>
      <w:r>
        <w:rPr>
          <w:rStyle w:val="HideTWBExt"/>
          <w:b w:val="0"/>
        </w:rPr>
        <w:t>&lt;NumAm&gt;</w:t>
      </w:r>
      <w:r w:rsidRPr="00AD3D82">
        <w:t>3</w:t>
      </w:r>
      <w:r>
        <w:rPr>
          <w:rStyle w:val="HideTWBExt"/>
          <w:b w:val="0"/>
        </w:rPr>
        <w:t>&lt;/NumAm&gt;</w:t>
      </w:r>
    </w:p>
    <w:p w:rsidR="00EE054E" w:rsidRPr="00D81FB3" w:rsidRDefault="00EE054E" w:rsidP="00EE054E">
      <w:pPr>
        <w:pStyle w:val="NormalBold"/>
        <w:rPr>
          <w:noProof/>
        </w:rPr>
      </w:pPr>
      <w:r>
        <w:rPr>
          <w:rStyle w:val="HideTWBExt"/>
          <w:b w:val="0"/>
        </w:rPr>
        <w:t>&lt;RepeatBlock-By&gt;&lt;Members&gt;</w:t>
      </w:r>
      <w:r w:rsidRPr="00AD3D82">
        <w:t>Daniele Viotti</w:t>
      </w:r>
      <w:r>
        <w:rPr>
          <w:rStyle w:val="HideTWBExt"/>
          <w:b w:val="0"/>
        </w:rPr>
        <w:t>&lt;/Members&gt;</w:t>
      </w:r>
    </w:p>
    <w:p w:rsidR="00EE054E" w:rsidRPr="00D81FB3" w:rsidRDefault="00EE054E" w:rsidP="00EE054E">
      <w:pPr>
        <w:rPr>
          <w:noProof/>
        </w:rPr>
      </w:pPr>
      <w:r>
        <w:rPr>
          <w:rStyle w:val="HideTWBExt"/>
        </w:rPr>
        <w:t>&lt;AuNomDe&gt;</w:t>
      </w:r>
      <w:r w:rsidRPr="00AD3D82">
        <w:rPr>
          <w:rStyle w:val="HideTWBInt"/>
          <w:color w:val="auto"/>
        </w:rPr>
        <w:t>{S&amp;D}</w:t>
      </w:r>
      <w:r w:rsidRPr="00AD3D82">
        <w:t>för S&amp;D-gruppen</w:t>
      </w:r>
      <w:r>
        <w:rPr>
          <w:rStyle w:val="HideTWBExt"/>
        </w:rPr>
        <w:t>&lt;/AuNomDe&gt;</w:t>
      </w:r>
    </w:p>
    <w:p w:rsidR="00EE054E" w:rsidRPr="00D81FB3" w:rsidRDefault="00EE054E" w:rsidP="00EE054E">
      <w:pPr>
        <w:rPr>
          <w:noProof/>
        </w:rPr>
      </w:pPr>
      <w:r>
        <w:rPr>
          <w:rStyle w:val="HideTWBExt"/>
        </w:rPr>
        <w:t>&lt;/RepeatBlock-By&gt;</w:t>
      </w:r>
    </w:p>
    <w:p w:rsidR="00EE054E" w:rsidRPr="00AD3D82" w:rsidRDefault="00EE054E" w:rsidP="00EE054E">
      <w:pPr>
        <w:pStyle w:val="ProjRap"/>
        <w:rPr>
          <w:noProof/>
        </w:rPr>
      </w:pPr>
      <w:r>
        <w:rPr>
          <w:rStyle w:val="HideTWBExt"/>
          <w:b w:val="0"/>
        </w:rPr>
        <w:t>&lt;TitreType&gt;</w:t>
      </w:r>
      <w:r w:rsidRPr="00AD3D82">
        <w:t>Betänkande</w:t>
      </w:r>
      <w:r>
        <w:rPr>
          <w:rStyle w:val="HideTWBExt"/>
          <w:b w:val="0"/>
        </w:rPr>
        <w:t>&lt;/TitreType&gt;</w:t>
      </w:r>
      <w:r w:rsidRPr="00AD3D82">
        <w:tab/>
        <w:t>A8-0062/2018</w:t>
      </w:r>
    </w:p>
    <w:p w:rsidR="00EE054E" w:rsidRPr="00D81FB3" w:rsidRDefault="00EE054E" w:rsidP="00EE054E">
      <w:pPr>
        <w:pStyle w:val="NormalBold"/>
        <w:rPr>
          <w:noProof/>
        </w:rPr>
      </w:pPr>
      <w:r>
        <w:rPr>
          <w:rStyle w:val="HideTWBExt"/>
          <w:b w:val="0"/>
        </w:rPr>
        <w:t>&lt;Rapporteur&gt;</w:t>
      </w:r>
      <w:r w:rsidRPr="00AD3D82">
        <w:t>Daniele Viotti</w:t>
      </w:r>
      <w:r>
        <w:rPr>
          <w:rStyle w:val="HideTWBExt"/>
          <w:b w:val="0"/>
        </w:rPr>
        <w:t>&lt;/Rapporteur&gt;</w:t>
      </w:r>
    </w:p>
    <w:p w:rsidR="00EE054E" w:rsidRPr="00D81FB3" w:rsidRDefault="00EE054E" w:rsidP="00EE054E">
      <w:pPr>
        <w:rPr>
          <w:noProof/>
        </w:rPr>
      </w:pPr>
      <w:r>
        <w:rPr>
          <w:rStyle w:val="HideTWBExt"/>
        </w:rPr>
        <w:t>&lt;Titre&gt;</w:t>
      </w:r>
      <w:r>
        <w:t>Riktlinjer för budgeten för 2019 – avsnitt III</w:t>
      </w:r>
      <w:r>
        <w:rPr>
          <w:rStyle w:val="HideTWBExt"/>
        </w:rPr>
        <w:t>&lt;/Titre&gt;</w:t>
      </w:r>
    </w:p>
    <w:p w:rsidR="00EE054E" w:rsidRPr="00D81FB3" w:rsidRDefault="00EE054E" w:rsidP="00EE054E">
      <w:pPr>
        <w:pStyle w:val="Normal12"/>
        <w:rPr>
          <w:noProof/>
        </w:rPr>
      </w:pPr>
      <w:r>
        <w:rPr>
          <w:rStyle w:val="HideTWBExt"/>
        </w:rPr>
        <w:t>&lt;DocRef&gt;</w:t>
      </w:r>
      <w:r w:rsidRPr="00AD3D82">
        <w:t>2017/2286(BUD)</w:t>
      </w:r>
      <w:r>
        <w:rPr>
          <w:rStyle w:val="HideTWBExt"/>
        </w:rPr>
        <w:t>&lt;/DocRef&gt;</w:t>
      </w:r>
    </w:p>
    <w:p w:rsidR="00EE054E" w:rsidRPr="00D81FB3" w:rsidRDefault="00EE054E" w:rsidP="00EE054E">
      <w:pPr>
        <w:pStyle w:val="NormalBold"/>
        <w:rPr>
          <w:noProof/>
        </w:rPr>
      </w:pPr>
      <w:r>
        <w:rPr>
          <w:rStyle w:val="HideTWBExt"/>
          <w:b w:val="0"/>
        </w:rPr>
        <w:t>&lt;DocAmend&gt;</w:t>
      </w:r>
      <w:r w:rsidRPr="00AD3D82">
        <w:t>Förslag till resolution</w:t>
      </w:r>
      <w:r>
        <w:rPr>
          <w:rStyle w:val="HideTWBExt"/>
          <w:b w:val="0"/>
        </w:rPr>
        <w:t>&lt;/DocAmend&gt;</w:t>
      </w:r>
    </w:p>
    <w:p w:rsidR="00EE054E" w:rsidRPr="00D81FB3" w:rsidRDefault="00EE054E" w:rsidP="00EE054E">
      <w:pPr>
        <w:pStyle w:val="NormalBold"/>
        <w:rPr>
          <w:noProof/>
        </w:rPr>
      </w:pPr>
      <w:r>
        <w:rPr>
          <w:rStyle w:val="HideTWBExt"/>
          <w:b w:val="0"/>
        </w:rPr>
        <w:t>&lt;Article&gt;</w:t>
      </w:r>
      <w:r w:rsidRPr="00AD3D82">
        <w:t>Punkt 33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E054E" w:rsidRPr="00D81FB3" w:rsidTr="00A60B6F">
        <w:trPr>
          <w:jc w:val="center"/>
        </w:trPr>
        <w:tc>
          <w:tcPr>
            <w:tcW w:w="9752" w:type="dxa"/>
            <w:gridSpan w:val="2"/>
          </w:tcPr>
          <w:p w:rsidR="00EE054E" w:rsidRPr="00D81FB3" w:rsidRDefault="00EE054E" w:rsidP="00A60B6F">
            <w:pPr>
              <w:keepNext/>
              <w:rPr>
                <w:noProof/>
              </w:rPr>
            </w:pPr>
          </w:p>
        </w:tc>
      </w:tr>
      <w:tr w:rsidR="00EE054E" w:rsidRPr="00D81FB3" w:rsidTr="00A60B6F">
        <w:trPr>
          <w:jc w:val="center"/>
        </w:trPr>
        <w:tc>
          <w:tcPr>
            <w:tcW w:w="4876" w:type="dxa"/>
          </w:tcPr>
          <w:p w:rsidR="00EE054E" w:rsidRPr="00AD3D82" w:rsidRDefault="00EE054E" w:rsidP="00A60B6F">
            <w:pPr>
              <w:pStyle w:val="ColumnHeading"/>
              <w:keepNext/>
              <w:rPr>
                <w:noProof/>
              </w:rPr>
            </w:pPr>
            <w:r w:rsidRPr="00AD3D82">
              <w:t>Förslag till resolution</w:t>
            </w:r>
          </w:p>
        </w:tc>
        <w:tc>
          <w:tcPr>
            <w:tcW w:w="4876" w:type="dxa"/>
          </w:tcPr>
          <w:p w:rsidR="00EE054E" w:rsidRPr="00AD3D82" w:rsidRDefault="00EE054E" w:rsidP="00A60B6F">
            <w:pPr>
              <w:pStyle w:val="ColumnHeading"/>
              <w:keepNext/>
              <w:rPr>
                <w:noProof/>
              </w:rPr>
            </w:pPr>
            <w:r w:rsidRPr="00AD3D82">
              <w:t>Ändringsförslag</w:t>
            </w:r>
          </w:p>
        </w:tc>
      </w:tr>
      <w:tr w:rsidR="00EE054E" w:rsidRPr="00D81FB3" w:rsidTr="00A60B6F">
        <w:trPr>
          <w:jc w:val="center"/>
        </w:trPr>
        <w:tc>
          <w:tcPr>
            <w:tcW w:w="4876" w:type="dxa"/>
          </w:tcPr>
          <w:p w:rsidR="00EE054E" w:rsidRPr="00AD3D82" w:rsidRDefault="00EE054E" w:rsidP="00A60B6F">
            <w:pPr>
              <w:pStyle w:val="Normal6"/>
            </w:pPr>
            <w:r w:rsidRPr="00AD3D82">
              <w:t>33.</w:t>
            </w:r>
            <w:r w:rsidRPr="00AD3D82">
              <w:tab/>
            </w:r>
            <w:r w:rsidRPr="00AD3D82">
              <w:rPr>
                <w:szCs w:val="24"/>
              </w:rPr>
              <w:t xml:space="preserve">Europaparlamentet anser att EU:s byråer, program och politik inom ramen för hanteringen av migrations- och flyktingströmmar och gränskontroller bör förses med tillräckliga ekonomiska och mänskliga resurser för att kunna hantera den nuvarande flyktingkrisen, som medlemsstaterna också förväntas ta ansvar för i enlighet med principen om bördefördelning och Genèvekonventionen. Parlamentet är övertygat om att EU för att hitta en långsiktig lösning också bör visa sin externa solidaritet genom att främja förutsättningarna för fred och välstånd i ursprungsländerna genom att lägga större vikt vid investeringar och utvecklingspolitiken, särskilt genom genomförandet av Europeiska fonden för hållbar utveckling (EFHU), instrumentet för utvecklingssamarbete och instrumentet för humanitärt bistånd. Parlamentet bekräftar utvecklingspolitikens betydelse och särskilda värde, med prioriteringar såsom fattigdomsutrotning, utbildning, hälsa och ekonomisk utveckling. Parlamentet understryker behovet av att stödja UNRWA:s åtgärder och program. Parlamentet understryker att ett av villkoren för att bevara stabiliteten och välståndet i EU är att EU har ett stabilt grannskap. Parlamentet uppmanar därför kommissionen att se till att investeringar i </w:t>
            </w:r>
            <w:r w:rsidRPr="00AD3D82">
              <w:rPr>
                <w:szCs w:val="24"/>
              </w:rPr>
              <w:lastRenderedPageBreak/>
              <w:t xml:space="preserve">EU:s grannskap prioriteras i syfte att stödja insatser för att åtgärda de främsta problemen inom detta område, nämligen migration, flyktingar och utvecklingen i det södra grannskapet och instabiliteten i det östra grannskapet, som delvis beror på en rysk utrikespolitik som inte är i linje med folkrätten och normerna för demokrati och mänskliga rättigheter. </w:t>
            </w:r>
            <w:r w:rsidRPr="00AD3D82">
              <w:t>Parlamentet betonar att nya politiska prioriteringar och kommande utmaningar för EU, till exempel på säkerhets- och försvarsområdet, bör finansieras med nya anslag och inte genom nedskärningar inom befintliga politiska åtgärder och program</w:t>
            </w:r>
            <w:r w:rsidRPr="00AD3D82">
              <w:rPr>
                <w:b/>
                <w:i/>
              </w:rPr>
              <w:t xml:space="preserve"> som är både framgångsrika och viktiga</w:t>
            </w:r>
            <w:r w:rsidRPr="00AD3D82">
              <w:t>, såsom utveckling och humanitärt stöd eller grannskapspolitik. Parlamentet betonar dessutom att säkerhets- och utvecklingspolitiken ömsesidigt påverkar varandra, och att säkerhet är en viktig förutsättning för att bygga upp en fungerande stat.</w:t>
            </w:r>
          </w:p>
        </w:tc>
        <w:tc>
          <w:tcPr>
            <w:tcW w:w="4876" w:type="dxa"/>
          </w:tcPr>
          <w:p w:rsidR="00EE054E" w:rsidRPr="00AD3D82" w:rsidRDefault="00EE054E" w:rsidP="00EE054E">
            <w:pPr>
              <w:pStyle w:val="Normal6"/>
              <w:rPr>
                <w:szCs w:val="24"/>
              </w:rPr>
            </w:pPr>
            <w:r w:rsidRPr="00AD3D82">
              <w:lastRenderedPageBreak/>
              <w:t>33.</w:t>
            </w:r>
            <w:r w:rsidRPr="00AD3D82">
              <w:tab/>
            </w:r>
            <w:r w:rsidRPr="00AD3D82">
              <w:rPr>
                <w:szCs w:val="24"/>
              </w:rPr>
              <w:t xml:space="preserve">Europaparlamentet anser att EU:s byråer, program och politik inom ramen för hanteringen av migrations- och flyktingströmmar och gränskontroller bör förses med tillräckliga ekonomiska och mänskliga resurser för att kunna hantera den nuvarande flyktingkrisen, som medlemsstaterna också förväntas ta ansvar för i enlighet med principen om bördefördelning och Genèvekonventionen. Parlamentet är övertygat om att EU för att hitta en långsiktig lösning också bör visa sin externa solidaritet genom att främja förutsättningarna för fred och välstånd i ursprungsländerna genom att lägga större vikt vid investeringar och utvecklingspolitiken, särskilt genom genomförandet av Europeiska fonden för hållbar utveckling (EFHU), instrumentet för utvecklingssamarbete och instrumentet för humanitärt bistånd. Parlamentet bekräftar utvecklingspolitikens betydelse och särskilda värde, med prioriteringar såsom fattigdomsutrotning, utbildning, hälsa och ekonomisk utveckling. Parlamentet understryker behovet av att stödja UNRWA:s åtgärder och program. Parlamentet understryker att ett av villkoren för att bevara stabiliteten och välståndet i EU är att EU har ett stabilt grannskap. Parlamentet uppmanar därför kommissionen att se till att investeringar i </w:t>
            </w:r>
            <w:r w:rsidRPr="00AD3D82">
              <w:rPr>
                <w:szCs w:val="24"/>
              </w:rPr>
              <w:lastRenderedPageBreak/>
              <w:t xml:space="preserve">EU:s grannskap prioriteras i syfte att stödja insatser för att åtgärda de främsta problemen inom detta område, nämligen migration, flyktingar och utvecklingen i det södra grannskapet och instabiliteten i det östra grannskapet, som delvis beror på en rysk utrikespolitik som inte är i linje med folkrätten och normerna för demokrati och mänskliga rättigheter. </w:t>
            </w:r>
            <w:r w:rsidRPr="00AD3D82">
              <w:t>Parlamentet betonar att nya politiska prioriteringar och kommande utmaningar för EU, till exempel på säkerhets- och försvarsområdet, bör finansieras med nya anslag och inte genom nedskärningar inom befintliga politiska åtgärder och program, såsom utveckling och humanitärt stöd eller grannskapspolitik. Parlamentet betonar dessutom att säkerhets- och utvecklingspolitiken ömsesidigt påverkar varandra, och att säkerhet är en viktig förutsättning för att bygga upp en fungerande stat.</w:t>
            </w:r>
          </w:p>
        </w:tc>
      </w:tr>
    </w:tbl>
    <w:p w:rsidR="00EE054E" w:rsidRPr="00D81FB3" w:rsidRDefault="00EE054E" w:rsidP="00DF7CA0">
      <w:pPr>
        <w:pStyle w:val="Olang"/>
        <w:rPr>
          <w:noProof/>
        </w:rPr>
      </w:pPr>
      <w:r w:rsidRPr="00AD3D82">
        <w:rPr>
          <w:noProof/>
        </w:rPr>
        <w:lastRenderedPageBreak/>
        <w:t xml:space="preserve">Or. </w:t>
      </w:r>
      <w:r w:rsidRPr="00DF7CA0">
        <w:rPr>
          <w:rStyle w:val="HideTWBExt"/>
        </w:rPr>
        <w:t>&lt;Original&gt;</w:t>
      </w:r>
      <w:r w:rsidRPr="00DF7CA0">
        <w:rPr>
          <w:rStyle w:val="HideTWBInt"/>
        </w:rPr>
        <w:t>{EN}</w:t>
      </w:r>
      <w:r w:rsidRPr="00AD3D82">
        <w:rPr>
          <w:noProof/>
        </w:rPr>
        <w:t>en</w:t>
      </w:r>
      <w:r w:rsidRPr="00DF7CA0">
        <w:rPr>
          <w:rStyle w:val="HideTWBExt"/>
        </w:rPr>
        <w:t>&lt;/Original&gt;</w:t>
      </w:r>
    </w:p>
    <w:p w:rsidR="00EE054E" w:rsidRPr="00D81FB3" w:rsidRDefault="00EE054E" w:rsidP="00EE054E">
      <w:pPr>
        <w:rPr>
          <w:noProof/>
        </w:rPr>
        <w:sectPr w:rsidR="00EE054E" w:rsidRPr="00D81FB3" w:rsidSect="000F45B7">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EE054E" w:rsidRPr="00D81FB3" w:rsidRDefault="00EE054E" w:rsidP="00EE054E">
      <w:pPr>
        <w:rPr>
          <w:noProof/>
        </w:rPr>
      </w:pPr>
      <w:r>
        <w:rPr>
          <w:rStyle w:val="HideTWBExt"/>
        </w:rPr>
        <w:lastRenderedPageBreak/>
        <w:t>&lt;/Amend&gt;</w:t>
      </w:r>
    </w:p>
    <w:p w:rsidR="00EE054E" w:rsidRPr="00D81FB3" w:rsidRDefault="00EE054E" w:rsidP="00EE054E">
      <w:pPr>
        <w:pStyle w:val="ZDateAM"/>
        <w:rPr>
          <w:noProof/>
        </w:rPr>
      </w:pPr>
      <w:r>
        <w:rPr>
          <w:rStyle w:val="HideTWBExt"/>
        </w:rPr>
        <w:t>&lt;Amend&gt;&lt;Date&gt;</w:t>
      </w:r>
      <w:r w:rsidRPr="00AD3D82">
        <w:rPr>
          <w:rStyle w:val="HideTWBInt"/>
          <w:color w:val="auto"/>
        </w:rPr>
        <w:t>{12/03/2018}</w:t>
      </w:r>
      <w:r w:rsidRPr="00AD3D82">
        <w:t>12.3.2018</w:t>
      </w:r>
      <w:r>
        <w:rPr>
          <w:rStyle w:val="HideTWBExt"/>
        </w:rPr>
        <w:t>&lt;/Date&gt;</w:t>
      </w:r>
      <w:r w:rsidRPr="00AD3D82">
        <w:tab/>
      </w:r>
      <w:r>
        <w:rPr>
          <w:rStyle w:val="HideTWBExt"/>
        </w:rPr>
        <w:t>&lt;ANo&gt;</w:t>
      </w:r>
      <w:r w:rsidRPr="00AD3D82">
        <w:t>A8-0062</w:t>
      </w:r>
      <w:r>
        <w:rPr>
          <w:rStyle w:val="HideTWBExt"/>
        </w:rPr>
        <w:t>&lt;/ANo&gt;</w:t>
      </w:r>
      <w:r w:rsidRPr="00AD3D82">
        <w:t>/</w:t>
      </w:r>
      <w:r>
        <w:rPr>
          <w:rStyle w:val="HideTWBExt"/>
        </w:rPr>
        <w:t>&lt;NumAm&gt;</w:t>
      </w:r>
      <w:r w:rsidRPr="00AD3D82">
        <w:t>4</w:t>
      </w:r>
      <w:r>
        <w:rPr>
          <w:rStyle w:val="HideTWBExt"/>
        </w:rPr>
        <w:t>&lt;/NumAm&gt;</w:t>
      </w:r>
    </w:p>
    <w:p w:rsidR="00EE054E" w:rsidRPr="00D81FB3" w:rsidRDefault="00EE054E" w:rsidP="00EE054E">
      <w:pPr>
        <w:pStyle w:val="AMNumberTabs"/>
        <w:rPr>
          <w:noProof/>
        </w:rPr>
      </w:pPr>
      <w:r w:rsidRPr="00AD3D82">
        <w:t>Ändringsförslag</w:t>
      </w:r>
      <w:r w:rsidRPr="00AD3D82">
        <w:tab/>
      </w:r>
      <w:r w:rsidRPr="00AD3D82">
        <w:tab/>
      </w:r>
      <w:r>
        <w:rPr>
          <w:rStyle w:val="HideTWBExt"/>
          <w:b w:val="0"/>
        </w:rPr>
        <w:t>&lt;NumAm&gt;</w:t>
      </w:r>
      <w:r w:rsidRPr="00AD3D82">
        <w:t>4</w:t>
      </w:r>
      <w:r>
        <w:rPr>
          <w:rStyle w:val="HideTWBExt"/>
          <w:b w:val="0"/>
        </w:rPr>
        <w:t>&lt;/NumAm&gt;</w:t>
      </w:r>
    </w:p>
    <w:p w:rsidR="00EE054E" w:rsidRPr="00D81FB3" w:rsidRDefault="00EE054E" w:rsidP="00EE054E">
      <w:pPr>
        <w:pStyle w:val="NormalBold"/>
        <w:rPr>
          <w:noProof/>
        </w:rPr>
      </w:pPr>
      <w:r>
        <w:rPr>
          <w:rStyle w:val="HideTWBExt"/>
          <w:b w:val="0"/>
        </w:rPr>
        <w:t>&lt;RepeatBlock-By&gt;&lt;Members&gt;</w:t>
      </w:r>
      <w:r w:rsidRPr="00AD3D82">
        <w:t>Daniele Viotti</w:t>
      </w:r>
      <w:r>
        <w:rPr>
          <w:rStyle w:val="HideTWBExt"/>
          <w:b w:val="0"/>
        </w:rPr>
        <w:t>&lt;/Members&gt;</w:t>
      </w:r>
    </w:p>
    <w:p w:rsidR="00EE054E" w:rsidRPr="00D81FB3" w:rsidRDefault="00EE054E" w:rsidP="00EE054E">
      <w:pPr>
        <w:rPr>
          <w:noProof/>
        </w:rPr>
      </w:pPr>
      <w:r>
        <w:rPr>
          <w:rStyle w:val="HideTWBExt"/>
        </w:rPr>
        <w:t>&lt;AuNomDe&gt;</w:t>
      </w:r>
      <w:r w:rsidRPr="00AD3D82">
        <w:rPr>
          <w:rStyle w:val="HideTWBInt"/>
          <w:color w:val="auto"/>
        </w:rPr>
        <w:t>{S&amp;D}</w:t>
      </w:r>
      <w:r w:rsidRPr="00AD3D82">
        <w:t>för S&amp;D-gruppen</w:t>
      </w:r>
      <w:r>
        <w:rPr>
          <w:rStyle w:val="HideTWBExt"/>
        </w:rPr>
        <w:t>&lt;/AuNomDe&gt;</w:t>
      </w:r>
    </w:p>
    <w:p w:rsidR="00EE054E" w:rsidRPr="00D81FB3" w:rsidRDefault="00EE054E" w:rsidP="00EE054E">
      <w:pPr>
        <w:rPr>
          <w:noProof/>
        </w:rPr>
      </w:pPr>
      <w:r>
        <w:rPr>
          <w:rStyle w:val="HideTWBExt"/>
        </w:rPr>
        <w:t>&lt;/RepeatBlock-By&gt;</w:t>
      </w:r>
    </w:p>
    <w:p w:rsidR="00EE054E" w:rsidRPr="00AD3D82" w:rsidRDefault="00EE054E" w:rsidP="00EE054E">
      <w:pPr>
        <w:pStyle w:val="ProjRap"/>
        <w:rPr>
          <w:noProof/>
        </w:rPr>
      </w:pPr>
      <w:r>
        <w:rPr>
          <w:rStyle w:val="HideTWBExt"/>
          <w:b w:val="0"/>
        </w:rPr>
        <w:t>&lt;TitreType&gt;</w:t>
      </w:r>
      <w:r w:rsidRPr="00AD3D82">
        <w:t>Betänkande</w:t>
      </w:r>
      <w:r>
        <w:rPr>
          <w:rStyle w:val="HideTWBExt"/>
          <w:b w:val="0"/>
        </w:rPr>
        <w:t>&lt;/TitreType&gt;</w:t>
      </w:r>
      <w:r w:rsidRPr="00AD3D82">
        <w:tab/>
        <w:t>A8-0062/2018</w:t>
      </w:r>
    </w:p>
    <w:p w:rsidR="00EE054E" w:rsidRPr="00D81FB3" w:rsidRDefault="00EE054E" w:rsidP="00EE054E">
      <w:pPr>
        <w:pStyle w:val="NormalBold"/>
        <w:rPr>
          <w:noProof/>
        </w:rPr>
      </w:pPr>
      <w:r>
        <w:rPr>
          <w:rStyle w:val="HideTWBExt"/>
          <w:b w:val="0"/>
        </w:rPr>
        <w:t>&lt;Rapporteur&gt;</w:t>
      </w:r>
      <w:r w:rsidRPr="00AD3D82">
        <w:t>Daniele Viotti</w:t>
      </w:r>
      <w:r>
        <w:rPr>
          <w:rStyle w:val="HideTWBExt"/>
          <w:b w:val="0"/>
        </w:rPr>
        <w:t>&lt;/Rapporteur&gt;</w:t>
      </w:r>
    </w:p>
    <w:p w:rsidR="00EE054E" w:rsidRPr="00D81FB3" w:rsidRDefault="00EE054E" w:rsidP="00EE054E">
      <w:pPr>
        <w:rPr>
          <w:noProof/>
        </w:rPr>
      </w:pPr>
      <w:r>
        <w:rPr>
          <w:rStyle w:val="HideTWBExt"/>
        </w:rPr>
        <w:t>&lt;Titre&gt;</w:t>
      </w:r>
      <w:r>
        <w:t>Riktlinjer för budgeten för 2019 – avsnitt III</w:t>
      </w:r>
      <w:r>
        <w:rPr>
          <w:rStyle w:val="HideTWBExt"/>
        </w:rPr>
        <w:t>&lt;/Titre&gt;</w:t>
      </w:r>
    </w:p>
    <w:p w:rsidR="00EE054E" w:rsidRPr="00D81FB3" w:rsidRDefault="00EE054E" w:rsidP="00EE054E">
      <w:pPr>
        <w:pStyle w:val="Normal12"/>
        <w:rPr>
          <w:noProof/>
        </w:rPr>
      </w:pPr>
      <w:r>
        <w:rPr>
          <w:rStyle w:val="HideTWBExt"/>
        </w:rPr>
        <w:t>&lt;DocRef&gt;</w:t>
      </w:r>
      <w:r w:rsidRPr="00AD3D82">
        <w:t>2017/2286(BUD)</w:t>
      </w:r>
      <w:r>
        <w:rPr>
          <w:rStyle w:val="HideTWBExt"/>
        </w:rPr>
        <w:t>&lt;/DocRef&gt;</w:t>
      </w:r>
    </w:p>
    <w:p w:rsidR="00EE054E" w:rsidRPr="00D81FB3" w:rsidRDefault="00EE054E" w:rsidP="00EE054E">
      <w:pPr>
        <w:pStyle w:val="NormalBold"/>
        <w:rPr>
          <w:noProof/>
        </w:rPr>
      </w:pPr>
      <w:r>
        <w:rPr>
          <w:rStyle w:val="HideTWBExt"/>
          <w:b w:val="0"/>
        </w:rPr>
        <w:t>&lt;DocAmend&gt;</w:t>
      </w:r>
      <w:r w:rsidRPr="00AD3D82">
        <w:t>Förslag till resolution</w:t>
      </w:r>
      <w:r>
        <w:rPr>
          <w:rStyle w:val="HideTWBExt"/>
          <w:b w:val="0"/>
        </w:rPr>
        <w:t>&lt;/DocAmend&gt;</w:t>
      </w:r>
    </w:p>
    <w:p w:rsidR="00EE054E" w:rsidRPr="00D81FB3" w:rsidRDefault="00EE054E" w:rsidP="00EE054E">
      <w:pPr>
        <w:pStyle w:val="NormalBold"/>
        <w:rPr>
          <w:noProof/>
        </w:rPr>
      </w:pPr>
      <w:r>
        <w:rPr>
          <w:rStyle w:val="HideTWBExt"/>
          <w:b w:val="0"/>
        </w:rPr>
        <w:t>&lt;Article&gt;</w:t>
      </w:r>
      <w:r w:rsidRPr="00AD3D82">
        <w:t>Punkt 33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E054E" w:rsidRPr="00D81FB3" w:rsidTr="00A60B6F">
        <w:trPr>
          <w:jc w:val="center"/>
        </w:trPr>
        <w:tc>
          <w:tcPr>
            <w:tcW w:w="9752" w:type="dxa"/>
            <w:gridSpan w:val="2"/>
          </w:tcPr>
          <w:p w:rsidR="00EE054E" w:rsidRPr="00D81FB3" w:rsidRDefault="00EE054E" w:rsidP="00A60B6F">
            <w:pPr>
              <w:keepNext/>
              <w:rPr>
                <w:noProof/>
              </w:rPr>
            </w:pPr>
          </w:p>
        </w:tc>
      </w:tr>
      <w:tr w:rsidR="00EE054E" w:rsidRPr="00D81FB3" w:rsidTr="00A60B6F">
        <w:trPr>
          <w:jc w:val="center"/>
        </w:trPr>
        <w:tc>
          <w:tcPr>
            <w:tcW w:w="4876" w:type="dxa"/>
          </w:tcPr>
          <w:p w:rsidR="00EE054E" w:rsidRPr="00AD3D82" w:rsidRDefault="00EE054E" w:rsidP="00A60B6F">
            <w:pPr>
              <w:pStyle w:val="ColumnHeading"/>
              <w:keepNext/>
              <w:rPr>
                <w:noProof/>
              </w:rPr>
            </w:pPr>
            <w:r w:rsidRPr="00AD3D82">
              <w:t>Förslag till resolution</w:t>
            </w:r>
          </w:p>
        </w:tc>
        <w:tc>
          <w:tcPr>
            <w:tcW w:w="4876" w:type="dxa"/>
          </w:tcPr>
          <w:p w:rsidR="00EE054E" w:rsidRPr="00AD3D82" w:rsidRDefault="00EE054E" w:rsidP="00A60B6F">
            <w:pPr>
              <w:pStyle w:val="ColumnHeading"/>
              <w:keepNext/>
              <w:rPr>
                <w:noProof/>
              </w:rPr>
            </w:pPr>
            <w:r w:rsidRPr="00AD3D82">
              <w:t>Ändringsförslag</w:t>
            </w:r>
          </w:p>
        </w:tc>
      </w:tr>
      <w:tr w:rsidR="00EE054E" w:rsidRPr="00D81FB3" w:rsidTr="00A60B6F">
        <w:trPr>
          <w:jc w:val="center"/>
        </w:trPr>
        <w:tc>
          <w:tcPr>
            <w:tcW w:w="4876" w:type="dxa"/>
          </w:tcPr>
          <w:p w:rsidR="00EE054E" w:rsidRPr="00AD3D82" w:rsidRDefault="00EE054E" w:rsidP="00A60B6F">
            <w:pPr>
              <w:pStyle w:val="Normal6"/>
            </w:pPr>
            <w:r w:rsidRPr="00AD3D82">
              <w:t>33.</w:t>
            </w:r>
            <w:r w:rsidRPr="00AD3D82">
              <w:tab/>
            </w:r>
            <w:r w:rsidRPr="00AD3D82">
              <w:rPr>
                <w:szCs w:val="24"/>
              </w:rPr>
              <w:t xml:space="preserve">Europaparlamentet anser att EU:s byråer, program och politik inom ramen för hanteringen av migrations- och flyktingströmmar och gränskontroller bör förses med tillräckliga ekonomiska och mänskliga resurser för att kunna hantera den nuvarande flyktingkrisen, som medlemsstaterna också förväntas ta ansvar för i enlighet med principen om bördefördelning och Genèvekonventionen. Parlamentet är övertygat om att EU för att hitta en långsiktig lösning också bör visa sin externa solidaritet genom att främja förutsättningarna för fred och välstånd i ursprungsländerna genom att lägga större vikt vid investeringar och utvecklingspolitiken, särskilt genom genomförandet av Europeiska fonden för hållbar utveckling (EFHU), instrumentet för utvecklingssamarbete och instrumentet för humanitärt bistånd. Parlamentet bekräftar utvecklingspolitikens betydelse och särskilda värde, med prioriteringar såsom fattigdomsutrotning, utbildning, hälsa och ekonomisk utveckling. Parlamentet understryker behovet av att stödja UNRWA:s åtgärder och program. Parlamentet understryker att ett av villkoren för att bevara stabiliteten och välståndet i EU är att EU har ett stabilt grannskap. Parlamentet uppmanar därför kommissionen att se till att investeringar i </w:t>
            </w:r>
            <w:r w:rsidRPr="00AD3D82">
              <w:rPr>
                <w:szCs w:val="24"/>
              </w:rPr>
              <w:lastRenderedPageBreak/>
              <w:t xml:space="preserve">EU:s grannskap prioriteras i syfte att stödja insatser för att åtgärda de främsta problemen inom detta område, nämligen migration, flyktingar och utvecklingen i det södra grannskapet och instabiliteten i det östra grannskapet, som delvis beror på en rysk utrikespolitik som inte är i linje med folkrätten och normerna för demokrati och mänskliga rättigheter. </w:t>
            </w:r>
            <w:r w:rsidRPr="00AD3D82">
              <w:t xml:space="preserve">Parlamentet betonar att nya politiska prioriteringar och kommande utmaningar för EU, till exempel på säkerhets- och försvarsområdet, bör finansieras med nya anslag och inte genom nedskärningar inom befintliga politiska åtgärder och program som är både framgångsrika och viktiga, såsom utveckling och humanitärt stöd eller grannskapspolitik. Parlamentet betonar dessutom att säkerhets- och utvecklingspolitiken ömsesidigt påverkar varandra, och att </w:t>
            </w:r>
            <w:r w:rsidRPr="00AD3D82">
              <w:rPr>
                <w:b/>
                <w:i/>
              </w:rPr>
              <w:t>säkerhet</w:t>
            </w:r>
            <w:r w:rsidRPr="00AD3D82">
              <w:t xml:space="preserve"> är </w:t>
            </w:r>
            <w:r w:rsidRPr="00AD3D82">
              <w:rPr>
                <w:b/>
                <w:i/>
              </w:rPr>
              <w:t>en viktig förutsättning</w:t>
            </w:r>
            <w:r w:rsidRPr="00AD3D82">
              <w:t xml:space="preserve"> för att bygga upp en fungerande stat.</w:t>
            </w:r>
          </w:p>
        </w:tc>
        <w:tc>
          <w:tcPr>
            <w:tcW w:w="4876" w:type="dxa"/>
          </w:tcPr>
          <w:p w:rsidR="00EE054E" w:rsidRPr="00AD3D82" w:rsidRDefault="00EE054E" w:rsidP="00252272">
            <w:pPr>
              <w:pStyle w:val="Normal6"/>
              <w:rPr>
                <w:szCs w:val="24"/>
              </w:rPr>
            </w:pPr>
            <w:r w:rsidRPr="00AD3D82">
              <w:lastRenderedPageBreak/>
              <w:t>33.</w:t>
            </w:r>
            <w:r w:rsidRPr="00AD3D82">
              <w:tab/>
            </w:r>
            <w:r w:rsidRPr="00AD3D82">
              <w:rPr>
                <w:szCs w:val="24"/>
              </w:rPr>
              <w:t xml:space="preserve">Europaparlamentet anser att EU:s byråer, program och politik inom ramen för hanteringen av migrations- och flyktingströmmar och gränskontroller bör förses med tillräckliga ekonomiska och mänskliga resurser för att kunna hantera den nuvarande flyktingkrisen, som medlemsstaterna också förväntas ta ansvar för i enlighet med principen om bördefördelning och Genèvekonventionen. Parlamentet är övertygat om att EU för att hitta en långsiktig lösning också bör visa sin externa solidaritet genom att främja förutsättningarna för fred och välstånd i ursprungsländerna genom att lägga större vikt vid investeringar och utvecklingspolitiken, särskilt genom genomförandet av Europeiska fonden för hållbar utveckling (EFHU), instrumentet för utvecklingssamarbete och instrumentet för humanitärt bistånd. Parlamentet bekräftar utvecklingspolitikens betydelse och särskilda värde, med prioriteringar såsom fattigdomsutrotning, utbildning, hälsa och ekonomisk utveckling. Parlamentet understryker behovet av att stödja UNRWA:s åtgärder och program. Parlamentet understryker att ett av villkoren för att bevara stabiliteten och välståndet i EU är att EU har ett stabilt grannskap. Parlamentet uppmanar därför kommissionen att se till att investeringar i </w:t>
            </w:r>
            <w:r w:rsidRPr="00AD3D82">
              <w:rPr>
                <w:szCs w:val="24"/>
              </w:rPr>
              <w:lastRenderedPageBreak/>
              <w:t xml:space="preserve">EU:s grannskap prioriteras i syfte att stödja insatser för att åtgärda de främsta problemen inom detta område, nämligen migration, flyktingar och utvecklingen i det södra grannskapet och instabiliteten i det östra grannskapet, som delvis beror på en rysk utrikespolitik som inte är i linje med folkrätten och normerna för demokrati och mänskliga rättigheter. </w:t>
            </w:r>
            <w:r w:rsidRPr="00AD3D82">
              <w:t xml:space="preserve">Parlamentet betonar att nya politiska prioriteringar och kommande utmaningar för EU, till exempel på säkerhets- och försvarsområdet, bör finansieras med nya anslag och inte genom nedskärningar inom befintliga politiska åtgärder och program som är både framgångsrika och viktiga, såsom utveckling och humanitärt stöd eller grannskapspolitik. Parlamentet betonar dessutom att säkerhets- och utvecklingspolitiken ömsesidigt påverkar varandra, och att </w:t>
            </w:r>
            <w:r w:rsidRPr="00AD3D82">
              <w:rPr>
                <w:b/>
                <w:i/>
              </w:rPr>
              <w:t>båda</w:t>
            </w:r>
            <w:r w:rsidRPr="00AD3D82">
              <w:t xml:space="preserve"> är </w:t>
            </w:r>
            <w:r w:rsidRPr="00AD3D82">
              <w:rPr>
                <w:b/>
                <w:i/>
              </w:rPr>
              <w:t>viktiga förutsättningar</w:t>
            </w:r>
            <w:r w:rsidRPr="00AD3D82">
              <w:t xml:space="preserve"> för att bygga upp en fungerande stat</w:t>
            </w:r>
            <w:r w:rsidRPr="00AD3D82">
              <w:rPr>
                <w:b/>
                <w:i/>
              </w:rPr>
              <w:t xml:space="preserve"> samt fungerande administrativa strukturer utan korruption och med miniminormer på det sociala, hälsomässiga och ekonomiska området</w:t>
            </w:r>
            <w:r w:rsidRPr="00AD3D82">
              <w:t>.</w:t>
            </w:r>
          </w:p>
        </w:tc>
      </w:tr>
    </w:tbl>
    <w:p w:rsidR="00EE054E" w:rsidRPr="00D81FB3" w:rsidRDefault="00EE054E" w:rsidP="00DF7CA0">
      <w:pPr>
        <w:pStyle w:val="Olang"/>
        <w:rPr>
          <w:noProof/>
        </w:rPr>
      </w:pPr>
      <w:r w:rsidRPr="00AD3D82">
        <w:rPr>
          <w:noProof/>
        </w:rPr>
        <w:lastRenderedPageBreak/>
        <w:t xml:space="preserve">Or. </w:t>
      </w:r>
      <w:r w:rsidRPr="00DF7CA0">
        <w:rPr>
          <w:rStyle w:val="HideTWBExt"/>
        </w:rPr>
        <w:t>&lt;Original&gt;</w:t>
      </w:r>
      <w:r w:rsidRPr="00DF7CA0">
        <w:rPr>
          <w:rStyle w:val="HideTWBInt"/>
        </w:rPr>
        <w:t>{EN}</w:t>
      </w:r>
      <w:r w:rsidRPr="00AD3D82">
        <w:rPr>
          <w:noProof/>
        </w:rPr>
        <w:t>en</w:t>
      </w:r>
      <w:r w:rsidRPr="00DF7CA0">
        <w:rPr>
          <w:rStyle w:val="HideTWBExt"/>
        </w:rPr>
        <w:t>&lt;/Original&gt;</w:t>
      </w:r>
    </w:p>
    <w:p w:rsidR="00EE054E" w:rsidRPr="00D81FB3" w:rsidRDefault="00EE054E" w:rsidP="00EE054E">
      <w:pPr>
        <w:rPr>
          <w:noProof/>
        </w:rPr>
        <w:sectPr w:rsidR="00EE054E" w:rsidRPr="00D81FB3" w:rsidSect="000F45B7">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EE054E" w:rsidRPr="00D81FB3" w:rsidRDefault="00EE054E" w:rsidP="00EE054E">
      <w:pPr>
        <w:rPr>
          <w:noProof/>
        </w:rPr>
      </w:pPr>
      <w:r>
        <w:rPr>
          <w:rStyle w:val="HideTWBExt"/>
        </w:rPr>
        <w:t>&lt;/Amend&gt;</w:t>
      </w:r>
    </w:p>
    <w:p w:rsidR="00EE054E" w:rsidRPr="00D81FB3" w:rsidRDefault="00EE054E" w:rsidP="00EE054E">
      <w:pPr>
        <w:pStyle w:val="ZDateAM"/>
        <w:rPr>
          <w:noProof/>
        </w:rPr>
      </w:pPr>
      <w:r>
        <w:rPr>
          <w:rStyle w:val="HideTWBExt"/>
        </w:rPr>
        <w:t>&lt;Amend&gt;&lt;Date&gt;</w:t>
      </w:r>
      <w:r w:rsidRPr="00AD3D82">
        <w:rPr>
          <w:rStyle w:val="HideTWBInt"/>
          <w:color w:val="auto"/>
        </w:rPr>
        <w:t>{12/03/2018}</w:t>
      </w:r>
      <w:r w:rsidRPr="00AD3D82">
        <w:t>12.3.2018</w:t>
      </w:r>
      <w:r>
        <w:rPr>
          <w:rStyle w:val="HideTWBExt"/>
        </w:rPr>
        <w:t>&lt;/Date&gt;</w:t>
      </w:r>
      <w:r w:rsidRPr="00AD3D82">
        <w:tab/>
      </w:r>
      <w:r>
        <w:rPr>
          <w:rStyle w:val="HideTWBExt"/>
        </w:rPr>
        <w:t>&lt;ANo&gt;</w:t>
      </w:r>
      <w:r w:rsidRPr="00AD3D82">
        <w:t>A8-0062</w:t>
      </w:r>
      <w:r>
        <w:rPr>
          <w:rStyle w:val="HideTWBExt"/>
        </w:rPr>
        <w:t>&lt;/ANo&gt;</w:t>
      </w:r>
      <w:r w:rsidRPr="00AD3D82">
        <w:t>/</w:t>
      </w:r>
      <w:r>
        <w:rPr>
          <w:rStyle w:val="HideTWBExt"/>
        </w:rPr>
        <w:t>&lt;NumAm&gt;</w:t>
      </w:r>
      <w:r w:rsidRPr="00AD3D82">
        <w:t>5</w:t>
      </w:r>
      <w:r>
        <w:rPr>
          <w:rStyle w:val="HideTWBExt"/>
        </w:rPr>
        <w:t>&lt;/NumAm&gt;</w:t>
      </w:r>
    </w:p>
    <w:p w:rsidR="00EE054E" w:rsidRPr="00D81FB3" w:rsidRDefault="00EE054E" w:rsidP="00EE054E">
      <w:pPr>
        <w:pStyle w:val="AMNumberTabs"/>
        <w:rPr>
          <w:noProof/>
        </w:rPr>
      </w:pPr>
      <w:r w:rsidRPr="00AD3D82">
        <w:t>Ändringsförslag</w:t>
      </w:r>
      <w:r w:rsidRPr="00AD3D82">
        <w:tab/>
      </w:r>
      <w:r w:rsidRPr="00AD3D82">
        <w:tab/>
      </w:r>
      <w:r>
        <w:rPr>
          <w:rStyle w:val="HideTWBExt"/>
          <w:b w:val="0"/>
        </w:rPr>
        <w:t>&lt;NumAm&gt;</w:t>
      </w:r>
      <w:r w:rsidRPr="00AD3D82">
        <w:t>5</w:t>
      </w:r>
      <w:r>
        <w:rPr>
          <w:rStyle w:val="HideTWBExt"/>
          <w:b w:val="0"/>
        </w:rPr>
        <w:t>&lt;/NumAm&gt;</w:t>
      </w:r>
    </w:p>
    <w:p w:rsidR="00EE054E" w:rsidRPr="00D81FB3" w:rsidRDefault="00EE054E" w:rsidP="00EE054E">
      <w:pPr>
        <w:pStyle w:val="NormalBold"/>
        <w:rPr>
          <w:noProof/>
        </w:rPr>
      </w:pPr>
      <w:r>
        <w:rPr>
          <w:rStyle w:val="HideTWBExt"/>
          <w:b w:val="0"/>
        </w:rPr>
        <w:t>&lt;RepeatBlock-By&gt;&lt;Members&gt;</w:t>
      </w:r>
      <w:r w:rsidRPr="00AD3D82">
        <w:t>Daniele Viotti</w:t>
      </w:r>
      <w:r>
        <w:rPr>
          <w:rStyle w:val="HideTWBExt"/>
          <w:b w:val="0"/>
        </w:rPr>
        <w:t>&lt;/Members&gt;</w:t>
      </w:r>
    </w:p>
    <w:p w:rsidR="00EE054E" w:rsidRPr="00D81FB3" w:rsidRDefault="00EE054E" w:rsidP="00EE054E">
      <w:pPr>
        <w:rPr>
          <w:noProof/>
        </w:rPr>
      </w:pPr>
      <w:r>
        <w:rPr>
          <w:rStyle w:val="HideTWBExt"/>
        </w:rPr>
        <w:t>&lt;AuNomDe&gt;</w:t>
      </w:r>
      <w:r w:rsidRPr="00AD3D82">
        <w:rPr>
          <w:rStyle w:val="HideTWBInt"/>
          <w:color w:val="auto"/>
        </w:rPr>
        <w:t>{S&amp;D}</w:t>
      </w:r>
      <w:r w:rsidRPr="00AD3D82">
        <w:t>för S&amp;D-gruppen</w:t>
      </w:r>
      <w:r>
        <w:rPr>
          <w:rStyle w:val="HideTWBExt"/>
        </w:rPr>
        <w:t>&lt;/AuNomDe&gt;</w:t>
      </w:r>
    </w:p>
    <w:p w:rsidR="00EE054E" w:rsidRPr="00D81FB3" w:rsidRDefault="00EE054E" w:rsidP="00EE054E">
      <w:pPr>
        <w:rPr>
          <w:noProof/>
        </w:rPr>
      </w:pPr>
      <w:r>
        <w:rPr>
          <w:rStyle w:val="HideTWBExt"/>
        </w:rPr>
        <w:t>&lt;/RepeatBlock-By&gt;</w:t>
      </w:r>
    </w:p>
    <w:p w:rsidR="00EE054E" w:rsidRPr="00AD3D82" w:rsidRDefault="00EE054E" w:rsidP="00EE054E">
      <w:pPr>
        <w:pStyle w:val="ProjRap"/>
        <w:rPr>
          <w:noProof/>
        </w:rPr>
      </w:pPr>
      <w:r>
        <w:rPr>
          <w:rStyle w:val="HideTWBExt"/>
          <w:b w:val="0"/>
        </w:rPr>
        <w:t>&lt;TitreType&gt;</w:t>
      </w:r>
      <w:r w:rsidRPr="00AD3D82">
        <w:t>Betänkande</w:t>
      </w:r>
      <w:r>
        <w:rPr>
          <w:rStyle w:val="HideTWBExt"/>
          <w:b w:val="0"/>
        </w:rPr>
        <w:t>&lt;/TitreType&gt;</w:t>
      </w:r>
      <w:r w:rsidRPr="00AD3D82">
        <w:tab/>
        <w:t>A8-0062/2018</w:t>
      </w:r>
    </w:p>
    <w:p w:rsidR="00EE054E" w:rsidRPr="00D81FB3" w:rsidRDefault="00EE054E" w:rsidP="00EE054E">
      <w:pPr>
        <w:pStyle w:val="NormalBold"/>
        <w:rPr>
          <w:noProof/>
        </w:rPr>
      </w:pPr>
      <w:r>
        <w:rPr>
          <w:rStyle w:val="HideTWBExt"/>
          <w:b w:val="0"/>
        </w:rPr>
        <w:t>&lt;Rapporteur&gt;</w:t>
      </w:r>
      <w:r w:rsidRPr="00AD3D82">
        <w:t>Daniele Viotti</w:t>
      </w:r>
      <w:r>
        <w:rPr>
          <w:rStyle w:val="HideTWBExt"/>
          <w:b w:val="0"/>
        </w:rPr>
        <w:t>&lt;/Rapporteur&gt;</w:t>
      </w:r>
    </w:p>
    <w:p w:rsidR="00EE054E" w:rsidRPr="00D81FB3" w:rsidRDefault="00EE054E" w:rsidP="00EE054E">
      <w:pPr>
        <w:rPr>
          <w:noProof/>
        </w:rPr>
      </w:pPr>
      <w:r>
        <w:rPr>
          <w:rStyle w:val="HideTWBExt"/>
        </w:rPr>
        <w:t>&lt;Titre&gt;</w:t>
      </w:r>
      <w:r>
        <w:t>Riktlinjer för budgeten för 2019 – avsnitt III</w:t>
      </w:r>
      <w:r>
        <w:rPr>
          <w:rStyle w:val="HideTWBExt"/>
        </w:rPr>
        <w:t>&lt;/Titre&gt;</w:t>
      </w:r>
    </w:p>
    <w:p w:rsidR="00EE054E" w:rsidRPr="00D81FB3" w:rsidRDefault="00EE054E" w:rsidP="00EE054E">
      <w:pPr>
        <w:pStyle w:val="Normal12"/>
        <w:rPr>
          <w:noProof/>
        </w:rPr>
      </w:pPr>
      <w:r>
        <w:rPr>
          <w:rStyle w:val="HideTWBExt"/>
        </w:rPr>
        <w:t>&lt;DocRef&gt;</w:t>
      </w:r>
      <w:r w:rsidRPr="00AD3D82">
        <w:t>2017/2286(BUD)</w:t>
      </w:r>
      <w:r>
        <w:rPr>
          <w:rStyle w:val="HideTWBExt"/>
        </w:rPr>
        <w:t>&lt;/DocRef&gt;</w:t>
      </w:r>
    </w:p>
    <w:p w:rsidR="00EE054E" w:rsidRPr="00D81FB3" w:rsidRDefault="00EE054E" w:rsidP="00EE054E">
      <w:pPr>
        <w:pStyle w:val="NormalBold"/>
        <w:rPr>
          <w:noProof/>
        </w:rPr>
      </w:pPr>
      <w:r>
        <w:rPr>
          <w:rStyle w:val="HideTWBExt"/>
          <w:b w:val="0"/>
        </w:rPr>
        <w:t>&lt;DocAmend&gt;</w:t>
      </w:r>
      <w:bookmarkStart w:id="2" w:name="DocEPTmp"/>
      <w:bookmarkEnd w:id="2"/>
      <w:r w:rsidRPr="00AD3D82">
        <w:t>Förslag till resolution</w:t>
      </w:r>
      <w:r>
        <w:rPr>
          <w:rStyle w:val="HideTWBExt"/>
          <w:b w:val="0"/>
        </w:rPr>
        <w:t>&lt;/DocAmend&gt;</w:t>
      </w:r>
    </w:p>
    <w:p w:rsidR="00EE054E" w:rsidRPr="00D81FB3" w:rsidRDefault="00EE054E" w:rsidP="00EE054E">
      <w:pPr>
        <w:pStyle w:val="NormalBold"/>
        <w:rPr>
          <w:noProof/>
        </w:rPr>
      </w:pPr>
      <w:r>
        <w:rPr>
          <w:rStyle w:val="HideTWBExt"/>
          <w:b w:val="0"/>
        </w:rPr>
        <w:t>&lt;Article&gt;</w:t>
      </w:r>
      <w:r w:rsidRPr="00AD3D82">
        <w:t>Punkt 33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E054E" w:rsidRPr="00D81FB3" w:rsidTr="00A60B6F">
        <w:trPr>
          <w:jc w:val="center"/>
        </w:trPr>
        <w:tc>
          <w:tcPr>
            <w:tcW w:w="9752" w:type="dxa"/>
            <w:gridSpan w:val="2"/>
          </w:tcPr>
          <w:p w:rsidR="00EE054E" w:rsidRPr="00D81FB3" w:rsidRDefault="00EE054E" w:rsidP="00A60B6F">
            <w:pPr>
              <w:keepNext/>
              <w:rPr>
                <w:noProof/>
              </w:rPr>
            </w:pPr>
          </w:p>
        </w:tc>
      </w:tr>
      <w:tr w:rsidR="00EE054E" w:rsidRPr="00D81FB3" w:rsidTr="00A60B6F">
        <w:trPr>
          <w:jc w:val="center"/>
        </w:trPr>
        <w:tc>
          <w:tcPr>
            <w:tcW w:w="4876" w:type="dxa"/>
          </w:tcPr>
          <w:p w:rsidR="00EE054E" w:rsidRPr="00AD3D82" w:rsidRDefault="00EE054E" w:rsidP="00A60B6F">
            <w:pPr>
              <w:pStyle w:val="ColumnHeading"/>
              <w:keepNext/>
              <w:rPr>
                <w:noProof/>
              </w:rPr>
            </w:pPr>
            <w:r w:rsidRPr="00AD3D82">
              <w:t>Förslag till resolution</w:t>
            </w:r>
            <w:bookmarkStart w:id="3" w:name="DocEPTmp2"/>
            <w:bookmarkEnd w:id="3"/>
          </w:p>
        </w:tc>
        <w:tc>
          <w:tcPr>
            <w:tcW w:w="4876" w:type="dxa"/>
          </w:tcPr>
          <w:p w:rsidR="00EE054E" w:rsidRPr="00AD3D82" w:rsidRDefault="00EE054E" w:rsidP="00A60B6F">
            <w:pPr>
              <w:pStyle w:val="ColumnHeading"/>
              <w:keepNext/>
              <w:rPr>
                <w:noProof/>
              </w:rPr>
            </w:pPr>
            <w:r w:rsidRPr="00AD3D82">
              <w:t>Ändringsförslag</w:t>
            </w:r>
          </w:p>
        </w:tc>
      </w:tr>
      <w:tr w:rsidR="00EE054E" w:rsidRPr="00D81FB3" w:rsidTr="00A60B6F">
        <w:trPr>
          <w:jc w:val="center"/>
        </w:trPr>
        <w:tc>
          <w:tcPr>
            <w:tcW w:w="4876" w:type="dxa"/>
          </w:tcPr>
          <w:p w:rsidR="00EE054E" w:rsidRPr="00AD3D82" w:rsidRDefault="00EE054E" w:rsidP="00A60B6F">
            <w:pPr>
              <w:pStyle w:val="Normal6"/>
            </w:pPr>
            <w:r w:rsidRPr="00AD3D82">
              <w:t>33.</w:t>
            </w:r>
            <w:r w:rsidRPr="00AD3D82">
              <w:tab/>
            </w:r>
            <w:r w:rsidRPr="00AD3D82">
              <w:rPr>
                <w:szCs w:val="24"/>
              </w:rPr>
              <w:t xml:space="preserve">Europaparlamentet anser att EU:s byråer, program och politik inom ramen för hanteringen av migrations- och flyktingströmmar och gränskontroller bör förses med tillräckliga ekonomiska och mänskliga resurser för att kunna hantera den nuvarande flyktingkrisen, som medlemsstaterna också förväntas ta ansvar för i enlighet med principen om bördefördelning och Genèvekonventionen. Parlamentet är övertygat om att EU för att hitta en långsiktig lösning också bör visa sin externa solidaritet genom att främja förutsättningarna för fred och välstånd i ursprungsländerna genom att lägga större vikt vid investeringar och utvecklingspolitiken, särskilt genom genomförandet av Europeiska fonden för hållbar utveckling (EFHU), instrumentet för utvecklingssamarbete och instrumentet för humanitärt bistånd. Parlamentet bekräftar utvecklingspolitikens betydelse och särskilda värde, med prioriteringar såsom fattigdomsutrotning, utbildning, hälsa och ekonomisk utveckling. Parlamentet understryker behovet av att stödja UNRWA:s åtgärder och program. Parlamentet understryker att ett av villkoren för att bevara stabiliteten och välståndet i EU är att EU har ett stabilt grannskap. Parlamentet uppmanar därför kommissionen att se till att investeringar i EU:s grannskap prioriteras i syfte att stödja insatser för att åtgärda de främsta problemen inom detta område, nämligen migration, flyktingar och utvecklingen i det södra grannskapet och instabiliteten i det östra grannskapet, som delvis beror på en rysk utrikespolitik som inte är i linje med folkrätten och normerna för demokrati och mänskliga rättigheter. </w:t>
            </w:r>
            <w:r w:rsidRPr="00AD3D82">
              <w:t>Parlamentet betonar att nya politiska prioriteringar och kommande utmaningar för EU, till exempel på säkerhets- och försvarsområdet, bör finansieras med nya anslag och inte genom nedskärningar inom befintliga politiska åtgärder och program som är både framgångsrika och viktiga, såsom utveckling och humanitärt stöd eller grannskapspolitik. Parlamentet betonar dessutom att säkerhets- och utvecklingspolitiken ömsesidigt påverkar varandra, och att säkerhet är en viktig förutsättning för att bygga upp en fungerande stat.</w:t>
            </w:r>
          </w:p>
        </w:tc>
        <w:tc>
          <w:tcPr>
            <w:tcW w:w="4876" w:type="dxa"/>
          </w:tcPr>
          <w:p w:rsidR="00EE054E" w:rsidRPr="00AD3D82" w:rsidRDefault="00EE054E" w:rsidP="005012B9">
            <w:pPr>
              <w:pStyle w:val="Normal6"/>
              <w:rPr>
                <w:szCs w:val="24"/>
              </w:rPr>
            </w:pPr>
            <w:r w:rsidRPr="00AD3D82">
              <w:rPr>
                <w:i/>
              </w:rPr>
              <w:t>(Berör inte den svenska versionen.)</w:t>
            </w:r>
          </w:p>
        </w:tc>
      </w:tr>
    </w:tbl>
    <w:p w:rsidR="00EE054E" w:rsidRPr="005012B9" w:rsidRDefault="00EE054E" w:rsidP="00DF7CA0">
      <w:pPr>
        <w:pStyle w:val="Olang"/>
        <w:rPr>
          <w:noProof/>
          <w:lang w:val="en-GB"/>
        </w:rPr>
      </w:pPr>
      <w:r w:rsidRPr="005012B9">
        <w:rPr>
          <w:noProof/>
          <w:lang w:val="en-GB"/>
        </w:rPr>
        <w:t xml:space="preserve">Or. </w:t>
      </w:r>
      <w:r w:rsidRPr="005012B9">
        <w:rPr>
          <w:rStyle w:val="HideTWBExt"/>
          <w:lang w:val="en-GB"/>
        </w:rPr>
        <w:t>&lt;Original&gt;</w:t>
      </w:r>
      <w:r w:rsidRPr="005012B9">
        <w:rPr>
          <w:rStyle w:val="HideTWBInt"/>
          <w:lang w:val="en-GB"/>
        </w:rPr>
        <w:t>{EN}</w:t>
      </w:r>
      <w:r w:rsidRPr="005012B9">
        <w:rPr>
          <w:noProof/>
          <w:lang w:val="en-GB"/>
        </w:rPr>
        <w:t>en</w:t>
      </w:r>
      <w:r w:rsidRPr="005012B9">
        <w:rPr>
          <w:rStyle w:val="HideTWBExt"/>
          <w:lang w:val="en-GB"/>
        </w:rPr>
        <w:t>&lt;/Original&gt;</w:t>
      </w:r>
    </w:p>
    <w:p w:rsidR="00EE054E" w:rsidRPr="005012B9" w:rsidRDefault="00EE054E" w:rsidP="00EE054E">
      <w:pPr>
        <w:rPr>
          <w:noProof/>
          <w:lang w:val="en-GB"/>
        </w:rPr>
      </w:pPr>
      <w:r w:rsidRPr="005012B9">
        <w:rPr>
          <w:rStyle w:val="HideTWBExt"/>
          <w:lang w:val="en-GB"/>
        </w:rPr>
        <w:t>&lt;/Amend&gt;</w:t>
      </w:r>
    </w:p>
    <w:p w:rsidR="006959AA" w:rsidRPr="005012B9" w:rsidRDefault="006959AA" w:rsidP="006959AA">
      <w:pPr>
        <w:rPr>
          <w:noProof/>
          <w:lang w:val="en-GB"/>
        </w:rPr>
      </w:pPr>
      <w:r w:rsidRPr="005012B9">
        <w:rPr>
          <w:rStyle w:val="HideTWBExt"/>
          <w:lang w:val="en-GB"/>
        </w:rPr>
        <w:t>&lt;/RepeatBlock-Amend&gt;</w:t>
      </w:r>
    </w:p>
    <w:sectPr w:rsidR="006959AA" w:rsidRPr="005012B9">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8B9" w:rsidRPr="00D81FB3" w:rsidRDefault="005A48B9">
      <w:r w:rsidRPr="00D81FB3">
        <w:separator/>
      </w:r>
    </w:p>
  </w:endnote>
  <w:endnote w:type="continuationSeparator" w:id="0">
    <w:p w:rsidR="005A48B9" w:rsidRPr="00D81FB3" w:rsidRDefault="005A48B9">
      <w:r w:rsidRPr="00D81F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B9" w:rsidRDefault="00501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05" w:rsidRPr="005012B9" w:rsidRDefault="00F21005" w:rsidP="00F21005">
    <w:pPr>
      <w:pStyle w:val="Footer"/>
      <w:rPr>
        <w:lang w:val="de-DE"/>
      </w:rPr>
    </w:pPr>
    <w:r w:rsidRPr="005012B9">
      <w:rPr>
        <w:rStyle w:val="HideTWBExt"/>
        <w:noProof w:val="0"/>
        <w:lang w:val="de-DE"/>
      </w:rPr>
      <w:t>&lt;PathFdR&gt;</w:t>
    </w:r>
    <w:r w:rsidRPr="005012B9">
      <w:rPr>
        <w:lang w:val="de-DE"/>
      </w:rPr>
      <w:t>AM\1148272SV.docx</w:t>
    </w:r>
    <w:r w:rsidRPr="005012B9">
      <w:rPr>
        <w:rStyle w:val="HideTWBExt"/>
        <w:noProof w:val="0"/>
        <w:lang w:val="de-DE"/>
      </w:rPr>
      <w:t>&lt;/PathFdR&gt;</w:t>
    </w:r>
    <w:r w:rsidRPr="005012B9">
      <w:rPr>
        <w:lang w:val="de-DE"/>
      </w:rPr>
      <w:tab/>
    </w:r>
    <w:r w:rsidRPr="005012B9">
      <w:rPr>
        <w:lang w:val="de-DE"/>
      </w:rPr>
      <w:tab/>
      <w:t>PE</w:t>
    </w:r>
    <w:r w:rsidRPr="005012B9">
      <w:rPr>
        <w:rStyle w:val="HideTWBExt"/>
        <w:noProof w:val="0"/>
        <w:lang w:val="de-DE"/>
      </w:rPr>
      <w:t>&lt;NoPE&gt;</w:t>
    </w:r>
    <w:r w:rsidRPr="005012B9">
      <w:rPr>
        <w:lang w:val="de-DE"/>
      </w:rPr>
      <w:t>616.088</w:t>
    </w:r>
    <w:r w:rsidRPr="005012B9">
      <w:rPr>
        <w:rStyle w:val="HideTWBExt"/>
        <w:noProof w:val="0"/>
        <w:lang w:val="de-DE"/>
      </w:rPr>
      <w:t>&lt;/NoPE&gt;&lt;Version&gt;</w:t>
    </w:r>
    <w:r w:rsidRPr="005012B9">
      <w:rPr>
        <w:lang w:val="de-DE"/>
      </w:rPr>
      <w:t>v01-00</w:t>
    </w:r>
    <w:r w:rsidRPr="005012B9">
      <w:rPr>
        <w:rStyle w:val="HideTWBExt"/>
        <w:noProof w:val="0"/>
        <w:lang w:val="de-DE"/>
      </w:rPr>
      <w:t>&lt;/Version&gt;</w:t>
    </w:r>
  </w:p>
  <w:p w:rsidR="00EE4A94" w:rsidRPr="00D81FB3" w:rsidRDefault="00F21005" w:rsidP="00F21005">
    <w:pPr>
      <w:pStyle w:val="Footer2"/>
      <w:tabs>
        <w:tab w:val="center" w:pos="4535"/>
      </w:tabs>
    </w:pPr>
    <w:r w:rsidRPr="00D81FB3">
      <w:t>SV</w:t>
    </w:r>
    <w:r w:rsidRPr="00D81FB3">
      <w:tab/>
    </w:r>
    <w:r w:rsidRPr="00D81FB3">
      <w:rPr>
        <w:b w:val="0"/>
        <w:i/>
        <w:color w:val="C0C0C0"/>
        <w:sz w:val="22"/>
      </w:rPr>
      <w:t>Förenade i mångfalden</w:t>
    </w:r>
    <w:r w:rsidRPr="00D81FB3">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B9" w:rsidRDefault="005012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05" w:rsidRPr="005012B9" w:rsidRDefault="00F21005" w:rsidP="00F21005">
    <w:pPr>
      <w:pStyle w:val="Footer"/>
      <w:rPr>
        <w:lang w:val="de-DE"/>
      </w:rPr>
    </w:pPr>
    <w:r w:rsidRPr="005012B9">
      <w:rPr>
        <w:rStyle w:val="HideTWBExt"/>
        <w:lang w:val="de-DE"/>
      </w:rPr>
      <w:t>&lt;PathFdR&gt;</w:t>
    </w:r>
    <w:r w:rsidRPr="005012B9">
      <w:rPr>
        <w:lang w:val="de-DE"/>
      </w:rPr>
      <w:t>AM\1148272SV.docx</w:t>
    </w:r>
    <w:r w:rsidRPr="005012B9">
      <w:rPr>
        <w:rStyle w:val="HideTWBExt"/>
        <w:lang w:val="de-DE"/>
      </w:rPr>
      <w:t>&lt;/PathFdR&gt;</w:t>
    </w:r>
    <w:r w:rsidRPr="005012B9">
      <w:rPr>
        <w:lang w:val="de-DE"/>
      </w:rPr>
      <w:tab/>
    </w:r>
    <w:r w:rsidRPr="005012B9">
      <w:rPr>
        <w:lang w:val="de-DE"/>
      </w:rPr>
      <w:tab/>
      <w:t>PE</w:t>
    </w:r>
    <w:r w:rsidRPr="005012B9">
      <w:rPr>
        <w:rStyle w:val="HideTWBExt"/>
        <w:lang w:val="de-DE"/>
      </w:rPr>
      <w:t>&lt;NoPE&gt;</w:t>
    </w:r>
    <w:r w:rsidRPr="005012B9">
      <w:rPr>
        <w:lang w:val="de-DE"/>
      </w:rPr>
      <w:t>616.088</w:t>
    </w:r>
    <w:r w:rsidRPr="005012B9">
      <w:rPr>
        <w:rStyle w:val="HideTWBExt"/>
        <w:lang w:val="de-DE"/>
      </w:rPr>
      <w:t>&lt;/NoPE&gt;&lt;Version&gt;</w:t>
    </w:r>
    <w:r w:rsidRPr="005012B9">
      <w:rPr>
        <w:lang w:val="de-DE"/>
      </w:rPr>
      <w:t>v01-00</w:t>
    </w:r>
    <w:r w:rsidRPr="005012B9">
      <w:rPr>
        <w:rStyle w:val="HideTWBExt"/>
        <w:lang w:val="de-DE"/>
      </w:rPr>
      <w:t>&lt;/Version&gt;</w:t>
    </w:r>
  </w:p>
  <w:p w:rsidR="00EE054E" w:rsidRPr="00E7253C" w:rsidRDefault="00F21005" w:rsidP="00F21005">
    <w:pPr>
      <w:pStyle w:val="Footer2"/>
      <w:tabs>
        <w:tab w:val="center" w:pos="4535"/>
      </w:tabs>
    </w:pPr>
    <w:r>
      <w:t>SV</w:t>
    </w:r>
    <w:r>
      <w:tab/>
    </w:r>
    <w:r w:rsidRPr="00F21005">
      <w:rPr>
        <w:b w:val="0"/>
        <w:i/>
        <w:color w:val="C0C0C0"/>
        <w:sz w:val="22"/>
      </w:rPr>
      <w:t>Förenade i mångfalden</w:t>
    </w:r>
    <w:r>
      <w:tab/>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05" w:rsidRPr="005012B9" w:rsidRDefault="00F21005" w:rsidP="00F21005">
    <w:pPr>
      <w:pStyle w:val="Footer"/>
      <w:rPr>
        <w:lang w:val="de-DE"/>
      </w:rPr>
    </w:pPr>
    <w:r w:rsidRPr="005012B9">
      <w:rPr>
        <w:rStyle w:val="HideTWBExt"/>
        <w:lang w:val="de-DE"/>
      </w:rPr>
      <w:t>&lt;PathFdR&gt;</w:t>
    </w:r>
    <w:r w:rsidRPr="005012B9">
      <w:rPr>
        <w:lang w:val="de-DE"/>
      </w:rPr>
      <w:t>AM\1148272SV.docx</w:t>
    </w:r>
    <w:r w:rsidRPr="005012B9">
      <w:rPr>
        <w:rStyle w:val="HideTWBExt"/>
        <w:lang w:val="de-DE"/>
      </w:rPr>
      <w:t>&lt;/PathFdR&gt;</w:t>
    </w:r>
    <w:r w:rsidRPr="005012B9">
      <w:rPr>
        <w:lang w:val="de-DE"/>
      </w:rPr>
      <w:tab/>
    </w:r>
    <w:r w:rsidRPr="005012B9">
      <w:rPr>
        <w:lang w:val="de-DE"/>
      </w:rPr>
      <w:tab/>
      <w:t>PE</w:t>
    </w:r>
    <w:r w:rsidRPr="005012B9">
      <w:rPr>
        <w:rStyle w:val="HideTWBExt"/>
        <w:lang w:val="de-DE"/>
      </w:rPr>
      <w:t>&lt;NoPE&gt;</w:t>
    </w:r>
    <w:r w:rsidRPr="005012B9">
      <w:rPr>
        <w:lang w:val="de-DE"/>
      </w:rPr>
      <w:t>616.088</w:t>
    </w:r>
    <w:r w:rsidRPr="005012B9">
      <w:rPr>
        <w:rStyle w:val="HideTWBExt"/>
        <w:lang w:val="de-DE"/>
      </w:rPr>
      <w:t>&lt;/NoPE&gt;&lt;Version&gt;</w:t>
    </w:r>
    <w:r w:rsidRPr="005012B9">
      <w:rPr>
        <w:lang w:val="de-DE"/>
      </w:rPr>
      <w:t>v01-00</w:t>
    </w:r>
    <w:r w:rsidRPr="005012B9">
      <w:rPr>
        <w:rStyle w:val="HideTWBExt"/>
        <w:lang w:val="de-DE"/>
      </w:rPr>
      <w:t>&lt;/Version&gt;</w:t>
    </w:r>
  </w:p>
  <w:p w:rsidR="00EE054E" w:rsidRPr="00E7253C" w:rsidRDefault="00F21005" w:rsidP="00F21005">
    <w:pPr>
      <w:pStyle w:val="Footer2"/>
      <w:tabs>
        <w:tab w:val="center" w:pos="4535"/>
      </w:tabs>
    </w:pPr>
    <w:r>
      <w:t>SV</w:t>
    </w:r>
    <w:r>
      <w:tab/>
    </w:r>
    <w:r w:rsidRPr="00F21005">
      <w:rPr>
        <w:b w:val="0"/>
        <w:i/>
        <w:color w:val="C0C0C0"/>
        <w:sz w:val="22"/>
      </w:rPr>
      <w:t>Förenade i mångfalden</w:t>
    </w:r>
    <w:r>
      <w:tab/>
      <w:t>SV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05" w:rsidRPr="005012B9" w:rsidRDefault="00F21005" w:rsidP="00F21005">
    <w:pPr>
      <w:pStyle w:val="Footer"/>
      <w:rPr>
        <w:lang w:val="de-DE"/>
      </w:rPr>
    </w:pPr>
    <w:r w:rsidRPr="005012B9">
      <w:rPr>
        <w:rStyle w:val="HideTWBExt"/>
        <w:lang w:val="de-DE"/>
      </w:rPr>
      <w:t>&lt;PathFdR&gt;</w:t>
    </w:r>
    <w:r w:rsidRPr="005012B9">
      <w:rPr>
        <w:lang w:val="de-DE"/>
      </w:rPr>
      <w:t>AM\1148272SV.docx</w:t>
    </w:r>
    <w:r w:rsidRPr="005012B9">
      <w:rPr>
        <w:rStyle w:val="HideTWBExt"/>
        <w:lang w:val="de-DE"/>
      </w:rPr>
      <w:t>&lt;/PathFdR&gt;</w:t>
    </w:r>
    <w:r w:rsidRPr="005012B9">
      <w:rPr>
        <w:lang w:val="de-DE"/>
      </w:rPr>
      <w:tab/>
    </w:r>
    <w:r w:rsidRPr="005012B9">
      <w:rPr>
        <w:lang w:val="de-DE"/>
      </w:rPr>
      <w:tab/>
      <w:t>PE</w:t>
    </w:r>
    <w:r w:rsidRPr="005012B9">
      <w:rPr>
        <w:rStyle w:val="HideTWBExt"/>
        <w:lang w:val="de-DE"/>
      </w:rPr>
      <w:t>&lt;NoPE&gt;</w:t>
    </w:r>
    <w:r w:rsidRPr="005012B9">
      <w:rPr>
        <w:lang w:val="de-DE"/>
      </w:rPr>
      <w:t>616.088</w:t>
    </w:r>
    <w:r w:rsidRPr="005012B9">
      <w:rPr>
        <w:rStyle w:val="HideTWBExt"/>
        <w:lang w:val="de-DE"/>
      </w:rPr>
      <w:t>&lt;/NoPE&gt;&lt;Version&gt;</w:t>
    </w:r>
    <w:r w:rsidRPr="005012B9">
      <w:rPr>
        <w:lang w:val="de-DE"/>
      </w:rPr>
      <w:t>v01-00</w:t>
    </w:r>
    <w:r w:rsidRPr="005012B9">
      <w:rPr>
        <w:rStyle w:val="HideTWBExt"/>
        <w:lang w:val="de-DE"/>
      </w:rPr>
      <w:t>&lt;/Version&gt;</w:t>
    </w:r>
  </w:p>
  <w:p w:rsidR="00EE054E" w:rsidRPr="00E7253C" w:rsidRDefault="00F21005" w:rsidP="00F21005">
    <w:pPr>
      <w:pStyle w:val="Footer2"/>
      <w:tabs>
        <w:tab w:val="center" w:pos="4535"/>
      </w:tabs>
    </w:pPr>
    <w:r>
      <w:t>SV</w:t>
    </w:r>
    <w:r>
      <w:tab/>
    </w:r>
    <w:r w:rsidRPr="00F21005">
      <w:rPr>
        <w:b w:val="0"/>
        <w:i/>
        <w:color w:val="C0C0C0"/>
        <w:sz w:val="22"/>
      </w:rPr>
      <w:t>Förenade i mångfalden</w:t>
    </w:r>
    <w:r>
      <w:tab/>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05" w:rsidRPr="005012B9" w:rsidRDefault="00F21005" w:rsidP="00F21005">
    <w:pPr>
      <w:pStyle w:val="Footer"/>
      <w:rPr>
        <w:lang w:val="de-DE"/>
      </w:rPr>
    </w:pPr>
    <w:r w:rsidRPr="005012B9">
      <w:rPr>
        <w:rStyle w:val="HideTWBExt"/>
        <w:lang w:val="de-DE"/>
      </w:rPr>
      <w:t>&lt;PathFdR&gt;</w:t>
    </w:r>
    <w:r w:rsidRPr="005012B9">
      <w:rPr>
        <w:lang w:val="de-DE"/>
      </w:rPr>
      <w:t>AM\1148272SV.docx</w:t>
    </w:r>
    <w:r w:rsidRPr="005012B9">
      <w:rPr>
        <w:rStyle w:val="HideTWBExt"/>
        <w:lang w:val="de-DE"/>
      </w:rPr>
      <w:t>&lt;/PathFdR&gt;</w:t>
    </w:r>
    <w:r w:rsidRPr="005012B9">
      <w:rPr>
        <w:lang w:val="de-DE"/>
      </w:rPr>
      <w:tab/>
    </w:r>
    <w:r w:rsidRPr="005012B9">
      <w:rPr>
        <w:lang w:val="de-DE"/>
      </w:rPr>
      <w:tab/>
      <w:t>PE</w:t>
    </w:r>
    <w:r w:rsidRPr="005012B9">
      <w:rPr>
        <w:rStyle w:val="HideTWBExt"/>
        <w:lang w:val="de-DE"/>
      </w:rPr>
      <w:t>&lt;NoPE&gt;</w:t>
    </w:r>
    <w:r w:rsidRPr="005012B9">
      <w:rPr>
        <w:lang w:val="de-DE"/>
      </w:rPr>
      <w:t>616.088</w:t>
    </w:r>
    <w:r w:rsidRPr="005012B9">
      <w:rPr>
        <w:rStyle w:val="HideTWBExt"/>
        <w:lang w:val="de-DE"/>
      </w:rPr>
      <w:t>&lt;/NoPE&gt;&lt;Version&gt;</w:t>
    </w:r>
    <w:r w:rsidRPr="005012B9">
      <w:rPr>
        <w:lang w:val="de-DE"/>
      </w:rPr>
      <w:t>v01-00</w:t>
    </w:r>
    <w:r w:rsidRPr="005012B9">
      <w:rPr>
        <w:rStyle w:val="HideTWBExt"/>
        <w:lang w:val="de-DE"/>
      </w:rPr>
      <w:t>&lt;/Version&gt;</w:t>
    </w:r>
  </w:p>
  <w:p w:rsidR="00EE054E" w:rsidRPr="00E7253C" w:rsidRDefault="00F21005" w:rsidP="00F21005">
    <w:pPr>
      <w:pStyle w:val="Footer2"/>
      <w:tabs>
        <w:tab w:val="center" w:pos="4535"/>
      </w:tabs>
    </w:pPr>
    <w:r>
      <w:t>SV</w:t>
    </w:r>
    <w:r>
      <w:tab/>
    </w:r>
    <w:r w:rsidRPr="00F21005">
      <w:rPr>
        <w:b w:val="0"/>
        <w:i/>
        <w:color w:val="C0C0C0"/>
        <w:sz w:val="22"/>
      </w:rPr>
      <w:t>Förenade i mångfalden</w:t>
    </w:r>
    <w:r>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8B9" w:rsidRPr="00D81FB3" w:rsidRDefault="005A48B9">
      <w:r w:rsidRPr="00D81FB3">
        <w:separator/>
      </w:r>
    </w:p>
  </w:footnote>
  <w:footnote w:type="continuationSeparator" w:id="0">
    <w:p w:rsidR="005A48B9" w:rsidRPr="00D81FB3" w:rsidRDefault="005A48B9">
      <w:r w:rsidRPr="00D81FB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B9" w:rsidRDefault="00501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B9" w:rsidRDefault="005012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B9" w:rsidRDefault="00501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0"/>
    <w:docVar w:name="CVar" w:val="5"/>
    <w:docVar w:name="DOCDT" w:val="12/03/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30289 HideTWBExt;}{\s16\ql \li0\ri0\sb240\sa240\nowidctlpar\tqc\tx4536\tqr\tx9072\wrapdefault\aspalpha\aspnum\faauto\adjustright\rin0\lin0\itap0 \rtlch\fcs1 \af0\afs20\alang1025 \ltrch\fcs0 _x000d__x000a_\fs22\lang2057\langfe2057\cgrid\langnp2057\langfenp2057 \sbasedon0 \snext16 \slink17 \spriority0 \styrsid4330289 footer;}{\*\cs17 \additive \rtlch\fcs1 \af0 \ltrch\fcs0 \fs22 \sbasedon10 \slink16 \slocked \spriority0 \styrsid4330289 Footer Char;}{_x000d__x000a_\s18\ql \li-850\ri-850\sa240\widctlpar\tqr\tx9921\wrapdefault\aspalpha\aspnum\faauto\adjustright\rin-850\lin-850\itap0 \rtlch\fcs1 \af1\afs20\alang1025 \ltrch\fcs0 \b\f1\fs48\lang2057\langfe2057\cgrid\langnp2057\langfenp2057 _x000d__x000a_\sbasedon0 \snext18 \spriority0 \styrsid4330289 Footer2;}}{\*\rsidtbl \rsid24658\rsid735077\rsid2892074\rsid4330289\rsid4666813\rsid6641733\rsid6775104\rsid9636012\rsid11215221\rsid12154954\rsid14424199\rsid15204470\rsid15285974\rsid15950462\rsid16324206_x000d__x000a_\rsid16662270}{\mmathPr\mmathFont34\mbrkBin0\mbrkBinSub0\msmallFrac0\mdispDef1\mlMargin0\mrMargin0\mdefJc1\mwrapIndent1440\mintLim0\mnaryLim1}{\info{\author CHRISTOFOROU Nikolaos}{\operator CHRISTOFOROU Nikolaos}{\creatim\yr2017\mo2\dy8\hr14\min37}_x000d__x000a_{\revtim\yr2017\mo2\dy8\hr14\min37}{\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330289\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6775104 \chftnsep _x000d__x000a_\par }}{\*\ftnsepc \ltrpar \pard\plain \ltrpar\ql \li0\ri0\widctlpar\wrapdefault\aspalpha\aspnum\faauto\adjustright\rin0\lin0\itap0 \rtlch\fcs1 \af0\afs20\alang1025 \ltrch\fcs0 \fs24\lang2057\langfe2057\cgrid\langnp2057\langfenp2057 {\rtlch\fcs1 \af0 _x000d__x000a_\ltrch\fcs0 \insrsid6775104 \chftnsepc _x000d__x000a_\par }}{\*\aftnsep \ltrpar \pard\plain \ltrpar\ql \li0\ri0\widctlpar\wrapdefault\aspalpha\aspnum\faauto\adjustright\rin0\lin0\itap0 \rtlch\fcs1 \af0\afs20\alang1025 \ltrch\fcs0 \fs24\lang2057\langfe2057\cgrid\langnp2057\langfenp2057 {\rtlch\fcs1 \af0 _x000d__x000a_\ltrch\fcs0 \insrsid6775104 \chftnsep _x000d__x000a_\par }}{\*\aftnsepc \ltrpar \pard\plain \ltrpar\ql \li0\ri0\widctlpar\wrapdefault\aspalpha\aspnum\faauto\adjustright\rin0\lin0\itap0 \rtlch\fcs1 \af0\afs20\alang1025 \ltrch\fcs0 \fs24\lang2057\langfe2057\cgrid\langnp2057\langfenp2057 {\rtlch\fcs1 \af0 _x000d__x000a_\ltrch\fcs0 \insrsid67751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330289\charrsid15148348 {\*\bkmkstart InsideFooter}&lt;PathFdR&gt;}{\rtlch\fcs1 \af0 \ltrch\fcs0 \insrsid4330289\charrsid12731620 AM\\P8_AMA(2017)0005(001-001)_EN.docx}{\rtlch\fcs1 \af0 \ltrch\fcs0 _x000d__x000a_\cs15\v\f1\fs20\cf9\insrsid4330289\charrsid15148348 &lt;/PathFdR&gt;}{\rtlch\fcs1 \af0 \ltrch\fcs0 \insrsid4330289\charrsid15148348 {\*\bkmkend InsideFooter}\tab \tab {\*\bkmkstart OutsideFooter}PE}{\rtlch\fcs1 \af0 \ltrch\fcs0 _x000d__x000a_\cs15\v\f1\fs20\cf9\insrsid4330289\charrsid15148348 &lt;NoPE&gt;}{\rtlch\fcs1 \af0 \ltrch\fcs0 \insrsid4330289 598.460}{\rtlch\fcs1 \af0 \ltrch\fcs0 \cs15\v\f1\fs20\cf9\insrsid4330289\charrsid15148348 &lt;/NoPE&gt;&lt;Version&gt;}{\rtlch\fcs1 \af0 \ltrch\fcs0 _x000d__x000a_\insrsid4330289\charrsid15148348 v}{\rtlch\fcs1 \af0 \ltrch\fcs0 \insrsid4330289 01-00}{\rtlch\fcs1 \af0 \ltrch\fcs0 \cs15\v\f1\fs20\cf9\insrsid4330289\charrsid15148348 &lt;/Version&gt;}{\rtlch\fcs1 \af0 \ltrch\fcs0 \insrsid4330289\charrsid15148348 _x000d__x000a_{\*\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4330289\charrsid15148348  DOCPROPERTY &quot;&lt;Extension&gt;&quot; }}{\fldrslt {\rtlch\fcs1 \af1 \ltrch\fcs0 \insrsid4330289 EN}}}\sectd \ltrsect_x000d__x000a_\linex0\endnhere\sectdefaultcl\sftnbj {\rtlch\fcs1 \af1 \ltrch\fcs0 \cf16\insrsid4330289\charrsid15148348 \tab }{\rtlch\fcs1 \af1\afs22 \ltrch\fcs0 \b0\i\fs22\cf16\insrsid4330289 United in diversity}{\rtlch\fcs1 \af1 \ltrch\fcs0 _x000d__x000a_\cf16\insrsid4330289\charrsid15148348 \tab }{\field{\*\fldinst {\rtlch\fcs1 \af1 \ltrch\fcs0 \insrsid4330289\charrsid15148348  DOCPROPERTY &quot;&lt;Extension&gt;&quot; }}{\fldrslt {\rtlch\fcs1 \af1 \ltrch\fcs0 \insrsid4330289 EN}}}\sectd \ltrsect_x000d__x000a_\linex0\endnhere\sectdefaultcl\sftnbj {\rtlch\fcs1 \af1 \ltrch\fcs0 \insrsid4330289\charrsid151483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4330289\charrsid1514834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0_x000d__x000a_d08610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5"/>
    <w:docVar w:name="LastEditedSection" w:val=" 1"/>
    <w:docVar w:name="NRAKEY" w:val="0062"/>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670606 HideTWBExt;}{\s16\ql \li0\ri0\sb240\sa240\nowidctlpar\tqc\tx4536\tqr\tx9072\wrapdefault\aspalpha\aspnum\faauto\adjustright\rin0\lin0\itap0 \rtlch\fcs1 \af0\afs20\alang1025 \ltrch\fcs0 _x000d__x000a_\fs22\lang2057\langfe2057\cgrid\langnp2057\langfenp2057 \sbasedon0 \snext16 \slink17 \spriority0 \styrsid8670606 footer;}{\*\cs17 \additive \rtlch\fcs1 \af0 \ltrch\fcs0 \fs22 \sbasedon10 \slink16 \slocked \spriority0 \styrsid8670606 Footer Char;}{_x000d__x000a_\s18\ql \li0\ri-284\nowidctlpar\tqr\tx9072\wrapdefault\aspalpha\aspnum\faauto\adjustright\rin-284\lin0\itap0 \rtlch\fcs1 \af0\afs20\alang1025 \ltrch\fcs0 \b\fs24\lang2057\langfe2057\cgrid\langnp2057\langfenp2057 _x000d__x000a_\sbasedon0 \snext18 \spriority0 \styrsid8670606 ProjRap;}{\s19\ql \li0\ri0\sa240\nowidctlpar\wrapdefault\aspalpha\aspnum\faauto\adjustright\rin0\lin0\itap0 \rtlch\fcs1 \af0\afs20\alang1025 \ltrch\fcs0 _x000d__x000a_\fs24\lang2057\langfe2057\cgrid\langnp2057\langfenp2057 \sbasedon0 \snext19 \spriority0 \styrsid8670606 Normal12;}{\s20\ql \li-850\ri-850\sa240\widctlpar\tqr\tx9921\wrapdefault\aspalpha\aspnum\faauto\adjustright\rin-850\lin-850\itap0 \rtlch\fcs1 _x000d__x000a_\af1\afs20\alang1025 \ltrch\fcs0 \b\f1\fs48\lang2057\langfe2057\cgrid\langnp2057\langfenp2057 \sbasedon0 \snext20 \spriority0 \styrsid8670606 Footer2;}{\*\cs21 \additive \v\cf15 \spriority0 \styrsid8670606 HideTWBInt;}{_x000d__x000a_\s22\ql \li0\ri0\nowidctlpar\wrapdefault\aspalpha\aspnum\faauto\adjustright\rin0\lin0\itap0 \rtlch\fcs1 \af0\afs20\alang1025 \ltrch\fcs0 \b\fs24\lang2057\langfe2057\cgrid\langnp2057\langfenp2057 \sbasedon0 \snext22 \slink26 \spriority0 \styrsid8670606 _x000d__x000a_NormalBold;}{\s23\qr \li0\ri0\sb240\sa240\nowidctlpar\wrapdefault\aspalpha\aspnum\faauto\adjustright\rin0\lin0\itap0 \rtlch\fcs1 \af0\afs20\alang1025 \ltrch\fcs0 \fs24\lang2057\langfe2057\cgrid\langnp2057\langfenp2057 _x000d__x000a_\sbasedon0 \snext23 \spriority0 \styrsid8670606 Olang;}{\s24\ql \li0\ri0\sa120\nowidctlpar\wrapdefault\aspalpha\aspnum\faauto\adjustright\rin0\lin0\itap0 \rtlch\fcs1 \af0\afs20\alang1025 \ltrch\fcs0 _x000d__x000a_\fs24\lang1024\langfe1024\cgrid\noproof\langnp2057\langfenp2057 \sbasedon0 \snext24 \slink27 \spriority0 \styrsid8670606 Normal6;}{\s25\ql \li0\ri-284\nowidctlpar\tqr\tx9072\wrapdefault\aspalpha\aspnum\faauto\adjustright\rin-284\lin0\itap0 \rtlch\fcs1 _x000d__x000a_\af0\afs20\alang1025 \ltrch\fcs0 \fs24\lang2057\langfe2057\cgrid\langnp2057\langfenp2057 \sbasedon0 \snext25 \spriority0 \styrsid8670606 ZDateAM;}{\*\cs26 \additive \b\fs24 \slink22 \slocked \spriority0 \styrsid8670606 NormalBold Char;}{\*\cs27 \additive _x000d__x000a_\fs24\lang1024\langfe1024\noproof \slink24 \slocked \spriority0 \styrsid8670606 Normal6 Char;}{\s28\qc \li0\ri0\sa240\nowidctlpar\wrapdefault\aspalpha\aspnum\faauto\adjustright\rin0\lin0\itap0 \rtlch\fcs1 \af0\afs20\alang1025 \ltrch\fcs0 _x000d__x000a_\i\fs24\lang2057\langfe2057\cgrid\langnp2057\langfenp2057 \sbasedon0 \snext28 \spriority0 \styrsid867060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8670606 AMNumberTabs;}}{\*\rsidtbl \rsid24658\rsid735077\rsid2892074\rsid4666813\rsid6641733\rsid8670606\rsid9636012\rsid11215221\rsid12154954_x000d__x000a_\rsid13635428\rsid14424199\rsid15204470\rsid15285974\rsid15950462\rsid16324206\rsid16662270}{\mmathPr\mmathFont34\mbrkBin0\mbrkBinSub0\msmallFrac0\mdispDef1\mlMargin0\mrMargin0\mdefJc1\mwrapIndent1440\mintLim0\mnaryLim1}{\info_x000d__x000a_{\author CHRISTOFOROU Nikolaos}{\operator CHRISTOFOROU Nikolaos}{\creatim\yr2017\mo2\dy8\hr14\min32}{\revtim\yr2017\mo2\dy8\hr14\min32}{\version1}{\edmins0}{\nofpages1}{\nofwords74}{\nofchars794}{\*\company European Parliament}{\nofcharsws807}_x000d__x000a_{\vern57441}}{\*\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670606\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3635428 \chftnsep _x000d__x000a_\par }}{\*\ftnsepc \ltrpar \pard\plain \ltrpar\ql \li0\ri0\widctlpar\wrapdefault\aspalpha\aspnum\faauto\adjustright\rin0\lin0\itap0 \rtlch\fcs1 \af0\afs20\alang1025 \ltrch\fcs0 \fs24\lang2057\langfe2057\cgrid\langnp2057\langfenp2057 {\rtlch\fcs1 \af0 _x000d__x000a_\ltrch\fcs0 \insrsid13635428 \chftnsepc _x000d__x000a_\par }}{\*\aftnsep \ltrpar \pard\plain \ltrpar\ql \li0\ri0\widctlpar\wrapdefault\aspalpha\aspnum\faauto\adjustright\rin0\lin0\itap0 \rtlch\fcs1 \af0\afs20\alang1025 \ltrch\fcs0 \fs24\lang2057\langfe2057\cgrid\langnp2057\langfenp2057 {\rtlch\fcs1 \af0 _x000d__x000a_\ltrch\fcs0 \insrsid13635428 \chftnsep _x000d__x000a_\par }}{\*\aftnsepc \ltrpar \pard\plain \ltrpar\ql \li0\ri0\widctlpar\wrapdefault\aspalpha\aspnum\faauto\adjustright\rin0\lin0\itap0 \rtlch\fcs1 \af0\afs20\alang1025 \ltrch\fcs0 \fs24\lang2057\langfe2057\cgrid\langnp2057\langfenp2057 {\rtlch\fcs1 \af0 _x000d__x000a_\ltrch\fcs0 \insrsid1363542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670606\charrsid15148348 {\*\bkmkstart InsideFooter}&lt;PathFdR&gt;}{\rtlch\fcs1 \af0 \ltrch\fcs0 \cf10\insrsid8670606\charrsid15148348 \uc1\u9668\'3f}{\rtlch\fcs1 \af0 \ltrch\fcs0 \insrsid8670606\charrsid15148348 #}{\rtlch\fcs1 \af0 _x000d__x000a_\ltrch\fcs0 \cs21\v\cf15\insrsid8670606\charrsid15148348 TXTROUTE@@}{\rtlch\fcs1 \af0 \ltrch\fcs0 \insrsid8670606\charrsid15148348 #}{\rtlch\fcs1 \af0 \ltrch\fcs0 \cf10\insrsid8670606\charrsid15148348 \uc1\u9658\'3f}{\rtlch\fcs1 \af0 \ltrch\fcs0 _x000d__x000a_\cs15\v\f1\fs20\cf9\insrsid8670606\charrsid15148348 &lt;/PathFdR&gt;}{\rtlch\fcs1 \af0 \ltrch\fcs0 \insrsid8670606\charrsid15148348 {\*\bkmkend InsideFooter}\tab \tab {\*\bkmkstart OutsideFooter}PE}{\rtlch\fcs1 \af0 \ltrch\fcs0 _x000d__x000a_\cs15\v\f1\fs20\cf9\insrsid8670606\charrsid15148348 &lt;NoPE&gt;}{\rtlch\fcs1 \af0 \ltrch\fcs0 \cf10\insrsid8670606\charrsid15148348 \uc1\u9668\'3f}{\rtlch\fcs1 \af0 \ltrch\fcs0 \insrsid8670606\charrsid15148348 #}{\rtlch\fcs1 \af0 \ltrch\fcs0 _x000d__x000a_\cs21\v\cf15\insrsid8670606\charrsid15148348 TXTNRPE@NRPE@}{\rtlch\fcs1 \af0 \ltrch\fcs0 \insrsid8670606\charrsid15148348 #}{\rtlch\fcs1 \af0 \ltrch\fcs0 \cf10\insrsid8670606\charrsid15148348 \uc1\u9658\'3f}{\rtlch\fcs1 \af0 \ltrch\fcs0 _x000d__x000a_\cs15\v\f1\fs20\cf9\insrsid8670606\charrsid15148348 &lt;/NoPE&gt;&lt;Version&gt;}{\rtlch\fcs1 \af0 \ltrch\fcs0 \insrsid8670606\charrsid15148348 v}{\rtlch\fcs1 \af0 \ltrch\fcs0 \cf10\insrsid8670606\charrsid15148348 \uc1\u9668\'3f}{\rtlch\fcs1 \af0 \ltrch\fcs0 _x000d__x000a_\insrsid8670606\charrsid15148348 #}{\rtlch\fcs1 \af0 \ltrch\fcs0 \cs21\v\cf15\insrsid8670606\charrsid15148348 TXTVERSION@NRV@}{\rtlch\fcs1 \af0 \ltrch\fcs0 \insrsid8670606\charrsid15148348 #}{\rtlch\fcs1 \af0 \ltrch\fcs0 _x000d__x000a_\cf10\insrsid8670606\charrsid15148348 \uc1\u9658\'3f}{\rtlch\fcs1 \af0 \ltrch\fcs0 \cs15\v\f1\fs20\cf9\insrsid8670606\charrsid15148348 &lt;/Version&gt;}{\rtlch\fcs1 \af0 \ltrch\fcs0 \insrsid8670606\charrsid1514834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8670606\charrsid15148348  DOCPROPERTY &quot;&lt;Extension&gt;&quot; }}{\fldrslt {\rtlch\fcs1 \af1 \ltrch\fcs0 \insrsid8670606\charrsid15148348 _x000d__x000a_XX}}}\sectd \ltrsect\linex0\endnhere\sectdefaultcl\sftnbj {\rtlch\fcs1 \af1 \ltrch\fcs0 \cf16\insrsid8670606\charrsid15148348 \tab }{\rtlch\fcs1 \af1\afs22 \ltrch\fcs0 \b0\i\fs22\cf16\insrsid8670606\charrsid15148348 #}{\rtlch\fcs1 \af1 \ltrch\fcs0 _x000d__x000a_\cs21\v\cf15\insrsid8670606\charrsid15148348 (STD@_Motto}{\rtlch\fcs1 \af1\afs22 \ltrch\fcs0 \b0\i\fs22\cf16\insrsid8670606\charrsid15148348 #}{\rtlch\fcs1 \af1 \ltrch\fcs0 \cf16\insrsid8670606\charrsid15148348 \tab }{\field\flddirty{\*\fldinst {_x000d__x000a_\rtlch\fcs1 \af1 \ltrch\fcs0 \insrsid8670606\charrsid15148348  DOCPROPERTY &quot;&lt;Extension&gt;&quot; }}{\fldrslt {\rtlch\fcs1 \af1 \ltrch\fcs0 \insrsid8670606\charrsid15148348 XX}}}\sectd \ltrsect\linex0\endnhere\sectdefaultcl\sftnbj {\rtlch\fcs1 \af1 \ltrch\fcs0 _x000d__x000a_\insrsid8670606\charrsid151483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8670606\charrsid15148348 {\*\bkmkstart restart}&lt;Amend&gt;&lt;Date&gt;}{\rtlch\fcs1 \af0 \ltrch\fcs0 \insrsid8670606\charrsid15148348 #}{\rtlch\fcs1 \af0 \ltrch\fcs0 \cs21\v\cf15\insrsid8670606\charrsid15148348 _x000d__x000a_DT(d.m.yyyy)sh@DATEMSG@DOCDT}{\rtlch\fcs1 \af0 \ltrch\fcs0 \insrsid8670606\charrsid15148348 #}{\rtlch\fcs1 \af0 \ltrch\fcs0 \cs15\v\f1\fs20\cf9\insrsid8670606\charrsid15148348 &lt;/Date&gt;}{\rtlch\fcs1 \af0 \ltrch\fcs0 \insrsid8670606\charrsid15148348 \tab }{_x000d__x000a_\rtlch\fcs1 \af0 \ltrch\fcs0 \cs15\v\f1\fs20\cf9\insrsid8670606\charrsid15148348 &lt;ANo&gt;}{\rtlch\fcs1 \af0 \ltrch\fcs0 \insrsid8670606\charrsid15148348 #}{\rtlch\fcs1 \af0 \ltrch\fcs0 \cs21\v\cf15\insrsid8670606\charrsid15148348 _x000d__x000a_KEY(PLENARY/ANUMBER)@NRAMSG@NRAKEY}{\rtlch\fcs1 \af0 \ltrch\fcs0 \insrsid8670606\charrsid15148348 #}{\rtlch\fcs1 \af0 \ltrch\fcs0 \cs15\v\f1\fs20\cf9\insrsid8670606\charrsid15148348 &lt;/ANo&gt;}{\rtlch\fcs1 \af0 \ltrch\fcs0 \insrsid8670606\charrsid15148348 /}{_x000d__x000a_\rtlch\fcs1 \af0 \ltrch\fcs0 \cs15\v\f1\fs20\cf9\insrsid8670606\charrsid15148348 &lt;NumAm&gt;}{\rtlch\fcs1 \af0 \ltrch\fcs0 \insrsid8670606\charrsid15148348 #}{\rtlch\fcs1 \af0 \ltrch\fcs0 \cs21\v\cf15\insrsid8670606\charrsid15148348 ENMIENDA@NRAM@}{_x000d__x000a_\rtlch\fcs1 \af0 \ltrch\fcs0 \insrsid8670606\charrsid15148348 #}{\rtlch\fcs1 \af0 \ltrch\fcs0 \cs15\v\f1\fs20\cf9\insrsid8670606\charrsid15148348 &lt;/NumAm&gt;}{\rtlch\fcs1 \af0 \ltrch\fcs0 \insrsid8670606\charrsid15148348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8670606\charrsid15148348 Amendment\tab \tab }{\rtlch\fcs1 \af0 \ltrch\fcs0 _x000d__x000a_\cs15\b0\v\f1\fs20\cf9\insrsid8670606\charrsid15148348 &lt;NumAm&gt;}{\rtlch\fcs1 \af0 \ltrch\fcs0 \insrsid8670606\charrsid15148348 #}{\rtlch\fcs1 \af0 \ltrch\fcs0 \cs21\v\cf15\insrsid8670606\charrsid15148348 ENMIENDA@NRAM@}{\rtlch\fcs1 \af0 \ltrch\fcs0 _x000d__x000a_\insrsid8670606\charrsid15148348 #}{\rtlch\fcs1 \af0 \ltrch\fcs0 \cs15\b0\v\f1\fs20\cf9\insrsid8670606\charrsid15148348 &lt;/NumAm&gt;}{\rtlch\fcs1 \af0 \ltrch\fcs0 \insrsid8670606\charrsid15148348 _x000d__x000a_\par }\pard\plain \ltrpar\s22\ql \li0\ri0\nowidctlpar\wrapdefault\aspalpha\aspnum\faauto\adjustright\rin0\lin0\itap0\pararsid6904234 \rtlch\fcs1 \af0\afs20\alang1025 \ltrch\fcs0 \b\fs24\lang2057\langfe2057\cgrid\langnp2057\langfenp2057 {\rtlch\fcs1 \af0 _x000d__x000a_\ltrch\fcs0 \cs15\b0\v\f1\fs20\cf9\insrsid8670606\charrsid15148348 &lt;RepeatBlock-By&gt;}{\rtlch\fcs1 \af0 \ltrch\fcs0 \insrsid8670606\charrsid15148348 #}{\rtlch\fcs1 \af0 \ltrch\fcs0 \cs21\v\cf15\insrsid8670606\charrsid15148348 &gt;&gt;&gt;@[ZMEMBERSMSG]@}{_x000d__x000a_\rtlch\fcs1 \af0 \ltrch\fcs0 \insrsid8670606\charrsid15148348 #}{\rtlch\fcs1 \af0 \ltrch\fcs0 \cs15\b0\v\f1\fs20\cf9\insrsid8670606\charrsid15148348 &lt;Members&gt;}{\rtlch\fcs1 \af0 \ltrch\fcs0 \cf10\insrsid8670606\charrsid15148348 \u9668\'3f}{\rtlch\fcs1 _x000d__x000a_\af0 \ltrch\fcs0 \insrsid8670606\charrsid15148348 #}{\rtlch\fcs1 \af0 \ltrch\fcs0 \cs21\v\cf15\insrsid8670606\charrsid15148348 TVTMEMBERS\'a7@MEMBERS@}{\rtlch\fcs1 \af0 \ltrch\fcs0 \insrsid8670606\charrsid15148348 #}{\rtlch\fcs1 \af0 \ltrch\fcs0 _x000d__x000a_\cf10\insrsid8670606\charrsid15148348 \u9658\'3f}{\rtlch\fcs1 \af0 \ltrch\fcs0 \cs15\b0\v\f1\fs20\cf9\insrsid8670606\charrsid15148348 &lt;/Members&gt;}{\rtlch\fcs1 \af0 \ltrch\fcs0 \insrsid8670606\charrsid15148348 _x000d__x000a_\par }\pard\plain \ltrpar\ql \li0\ri0\widctlpar\wrapdefault\aspalpha\aspnum\faauto\adjustright\rin0\lin0\itap0\pararsid6904234 \rtlch\fcs1 \af0\afs20\alang1025 \ltrch\fcs0 \fs24\lang2057\langfe2057\cgrid\langnp2057\langfenp2057 {\rtlch\fcs1 \af0 \ltrch\fcs0 _x000d__x000a_\cs15\v\f1\fs20\cf9\insrsid8670606\charrsid15148348 &lt;AuNomDe&gt;&lt;OptDel&gt;}{\rtlch\fcs1 \af0 \ltrch\fcs0 \insrsid8670606\charrsid15148348 #}{\rtlch\fcs1 \af0 \ltrch\fcs0 \cs21\v\cf15\insrsid8670606\charrsid15148348 MNU[ONBEHALFYES][NOTAPP]@CHOICE@}{_x000d__x000a_\rtlch\fcs1 \af0 \ltrch\fcs0 \insrsid8670606\charrsid15148348 #}{\rtlch\fcs1 \af0 \ltrch\fcs0 \cs15\v\f1\fs20\cf9\insrsid8670606\charrsid15148348 &lt;/OptDel&gt;&lt;/AuNomDe&gt;}{\rtlch\fcs1 \af0 \ltrch\fcs0 \insrsid8670606\charrsid15148348 _x000d__x000a_\par &lt;&lt;&lt;}{\rtlch\fcs1 \af0 \ltrch\fcs0 \cs15\v\f1\fs20\cf9\insrsid8670606\charrsid15148348 &lt;/RepeatBlock-By&gt;}{\rtlch\fcs1 \af0 \ltrch\fcs0 \insrsid8670606\charrsid15148348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8670606\charrsid15148348 &lt;TitreType&gt;}{\rtlch\fcs1 \af0 \ltrch\fcs0 \insrsid8670606\charrsid15148348 Report}{\rtlch\fcs1 \af0 \ltrch\fcs0 \cs15\b0\v\f1\fs20\cf9\insrsid8670606\charrsid15148348 _x000d__x000a_&lt;/TitreType&gt;}{\rtlch\fcs1 \af0 \ltrch\fcs0 \insrsid8670606\charrsid15148348 \tab #}{\rtlch\fcs1 \af0 \ltrch\fcs0 \cs21\v\cf15\insrsid8670606\charrsid15148348 KEY(PLENARY/ANUMBER)@NRAMSG@NRAKEY}{\rtlch\fcs1 \af0 \ltrch\fcs0 _x000d__x000a_\insrsid8670606\charrsid15148348 #/#}{\rtlch\fcs1 \af0 \ltrch\fcs0 \cs21\v\cf15\insrsid8670606\charrsid15148348 KEY(PLENARY/DOCYEAR)@DOCYEARMSG@NRAKEY}{\rtlch\fcs1 \af0 \ltrch\fcs0 \insrsid8670606\charrsid15148348 #_x000d__x000a_\par }\pard\plain \ltrpar\s22\ql \li0\ri0\nowidctlpar\wrapdefault\aspalpha\aspnum\faauto\adjustright\rin0\lin0\itap0\pararsid6904234 \rtlch\fcs1 \af0\afs20\alang1025 \ltrch\fcs0 \b\fs24\lang2057\langfe2057\cgrid\langnp2057\langfenp2057 {\rtlch\fcs1 \af0 _x000d__x000a_\ltrch\fcs0 \cs15\b0\v\f1\fs20\cf9\insrsid8670606\charrsid15148348 &lt;Rapporteur&gt;}{\rtlch\fcs1 \af0 \ltrch\fcs0 \insrsid8670606\charrsid15148348 #}{\rtlch\fcs1 \af0 \ltrch\fcs0 \cs21\v\cf15\insrsid8670606\charrsid15148348 _x000d__x000a_KEY(PLENARY/RAPPORTEURS)@AUTHORMSG@NRAKEY}{\rtlch\fcs1 \af0 \ltrch\fcs0 \insrsid8670606\charrsid15148348 #}{\rtlch\fcs1 \af0 \ltrch\fcs0 \cs15\b0\v\f1\fs20\cf9\insrsid8670606\charrsid15148348 &lt;/Rapporteur&gt;}{\rtlch\fcs1 \af0 \ltrch\fcs0 _x000d__x000a_\insrsid8670606\charrsid15148348 _x000d__x000a_\par }\pard\plain \ltrpar\ql \li0\ri0\widctlpar\wrapdefault\aspalpha\aspnum\faauto\adjustright\rin0\lin0\itap0\pararsid6904234 \rtlch\fcs1 \af0\afs20\alang1025 \ltrch\fcs0 \fs24\lang2057\langfe2057\cgrid\langnp2057\langfenp2057 {\rtlch\fcs1 \af0 \ltrch\fcs0 _x000d__x000a_\cs15\v\f1\fs20\cf9\insrsid8670606\charrsid15148348 &lt;Titre&gt;}{\rtlch\fcs1 \af0 \ltrch\fcs0 \insrsid8670606\charrsid15148348 #}{\rtlch\fcs1 \af0 \ltrch\fcs0 \cs21\v\cf15\insrsid8670606\charrsid15148348 KEY(PLENARY/TITLES)@TITLEMSG@NRAKEY}{\rtlch\fcs1 \af0 _x000d__x000a_\ltrch\fcs0 \insrsid8670606\charrsid15148348 #}{\rtlch\fcs1 \af0 \ltrch\fcs0 \cs15\v\f1\fs20\cf9\insrsid8670606\charrsid15148348 &lt;/Titre&gt;}{\rtlch\fcs1 \af0 \ltrch\fcs0 \insrsid8670606\charrsid15148348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8670606\charrsid15148348 &lt;DocRef&gt;}{\rtlch\fcs1 \af0 \ltrch\fcs0 \insrsid8670606\charrsid15148348 #}{\rtlch\fcs1 \af0 \ltrch\fcs0 \cs21\v\cf15\insrsid8670606\charrsid15148348 KEY(PLENARY/REFERENCES)@REFMSG@NRAKEY}{_x000d__x000a_\rtlch\fcs1 \af0 \ltrch\fcs0 \insrsid8670606\charrsid15148348 #}{\rtlch\fcs1 \af0 \ltrch\fcs0 \cs15\v\f1\fs20\cf9\insrsid8670606\charrsid15148348 &lt;/DocRef&gt;}{\rtlch\fcs1 \af0 \ltrch\fcs0 \insrsid8670606\charrsid15148348 _x000d__x000a_\par }\pard\plain \ltrpar\s22\ql \li0\ri0\nowidctlpar\wrapdefault\aspalpha\aspnum\faauto\adjustright\rin0\lin0\itap0\pararsid6904234 \rtlch\fcs1 \af0\afs20\alang1025 \ltrch\fcs0 \b\fs24\lang2057\langfe2057\cgrid\langnp2057\langfenp2057 {\rtlch\fcs1 \af0 _x000d__x000a_\ltrch\fcs0 \cs15\b0\v\f1\fs20\cf9\insrsid8670606\charrsid15148348 &lt;DocAmend&gt;}{\rtlch\fcs1 \af0 \ltrch\fcs0 \insrsid8670606\charrsid15148348 #}{\rtlch\fcs1 \af0 \ltrch\fcs0 \cs21\v\cf15\insrsid8670606\charrsid15148348 MNU[DOC1][DOC2][DOC3]@CHOICE@DOCMNU}{_x000d__x000a_\rtlch\fcs1 \af0 \ltrch\fcs0 \insrsid8670606\charrsid15148348 #}{\rtlch\fcs1 \af0 \ltrch\fcs0 \cs15\b0\v\f1\fs20\cf9\insrsid8670606\charrsid15148348 &lt;/DocAmend&gt;}{\rtlch\fcs1 \af0 \ltrch\fcs0 \insrsid8670606\charrsid15148348 _x000d__x000a_\par }{\rtlch\fcs1 \af0 \ltrch\fcs0 \cs15\b0\v\f1\fs20\cf9\insrsid8670606\charrsid15148348 &lt;Article&gt;}{\rtlch\fcs1 \af0 \ltrch\fcs0 \cf10\insrsid8670606\charrsid15148348 \u9668\'3f}{\rtlch\fcs1 \af0 \ltrch\fcs0 \insrsid8670606\charrsid15148348 #}{\rtlch\fcs1 _x000d__x000a_\af0 \ltrch\fcs0 \cs21\v\cf15\insrsid8670606\charrsid15148348 TVTAMPART@AMPART@}{\rtlch\fcs1 \af0 \ltrch\fcs0 \insrsid8670606\charrsid15148348 #}{\rtlch\fcs1 \af0 \ltrch\fcs0 \cf10\insrsid8670606\charrsid15148348 \u9658\'3f}{\rtlch\fcs1 \af0 \ltrch\fcs0 _x000d__x000a_\cs15\b0\v\f1\fs20\cf9\insrsid8670606\charrsid15148348 &lt;/Article&gt;}{\rtlch\fcs1 \af0 \ltrch\fcs0 \insrsid8670606\charrsid1514834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8670606\charrsid15148348 \cell }\pard \ltrpar\ql \li0\ri0\widctlpar\intbl\wrapdefault\aspalpha\aspnum\faauto\adjustright\rin0\lin0 {\rtlch\fcs1 \af0 \ltrch\fcs0 _x000d__x000a_\insrsid8670606\charrsid15148348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8670606\charrsid15148348 #}{\rtlch\fcs1 \af0 \ltrch\fcs0 \cs21\v\cf15\insrsid8670606\charrsid15148348 MNU[DOC1][DOC2][DOC3]@CHOICE@DOCMNU}{\rtlch\fcs1 \af0 \ltrch\fcs0 \insrsid8670606\charrsid15148348 #\cell Amendment\cell }\pard\plain \ltrpar_x000d__x000a_\ql \li0\ri0\widctlpar\intbl\wrapdefault\aspalpha\aspnum\faauto\adjustright\rin0\lin0 \rtlch\fcs1 \af0\afs20\alang1025 \ltrch\fcs0 \fs24\lang2057\langfe2057\cgrid\langnp2057\langfenp2057 {\rtlch\fcs1 \af0 \ltrch\fcs0 \insrsid8670606\charrsid15148348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8670606\charrsid15148348 ##\cell ##}{\rtlch\fcs1 \af0\afs24 \ltrch\fcs0 \noproof0\insrsid8670606\charrsid15148348 \cell }\pard\plain \ltrpar\ql \li0\ri0\widctlpar\intbl\wrapdefault\aspalpha\aspnum\faauto\adjustright\rin0\lin0 \rtlch\fcs1 _x000d__x000a_\af0\afs20\alang1025 \ltrch\fcs0 \fs24\lang2057\langfe2057\cgrid\langnp2057\langfenp2057 {\rtlch\fcs1 \af0 \ltrch\fcs0 \insrsid8670606\charrsid15148348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8670606\charrsid15148348 Or. }{\rtlch\fcs1 \af0 \ltrch\fcs0 \cs15\v\f1\fs20\cf9\insrsid8670606\charrsid15148348 &lt;Original&gt;}{\rtlch\fcs1 \af0 \ltrch\fcs0 \insrsid8670606\charrsid15148348 #}{\rtlch\fcs1 \af0 \ltrch\fcs0 _x000d__x000a_\cs21\v\cf15\insrsid8670606\charrsid15148348 KEY(MAIN/LANGMIN)sh@ORLANGMSG@ORLANGKEY}{\rtlch\fcs1 \af0 \ltrch\fcs0 \insrsid8670606\charrsid15148348 #}{\rtlch\fcs1 \af0 \ltrch\fcs0 \cs15\v\f1\fs20\cf9\insrsid8670606\charrsid15148348 &lt;/Original&gt;}{_x000d__x000a_\rtlch\fcs1 \af0 \ltrch\fcs0 \insrsid8670606\charrsid15148348 _x000d__x000a_\par }\pard\plain \ltrpar\ql \li0\ri0\widctlpar\wrapdefault\aspalpha\aspnum\faauto\adjustright\rin0\lin0\itap0\pararsid9594454 \rtlch\fcs1 \af0\afs20\alang1025 \ltrch\fcs0 \fs24\lang2057\langfe2057\cgrid\langnp2057\langfenp2057 {\rtlch\fcs1 \af0 \ltrch\fcs0 _x000d__x000a_\insrsid8670606\charrsid15148348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8670606\charrsid1514834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5_x000d__x000a_a0bb0f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48"/>
    <w:docVar w:name="TVTAMPART" w:val="Paragraph 33"/>
    <w:docVar w:name="TVTMEMBERS1" w:val="Daniele Viotti"/>
    <w:docVar w:name="TXTLANGUE" w:val="SV"/>
    <w:docVar w:name="TXTLANGUEMIN" w:val="sv"/>
    <w:docVar w:name="TXTNRFIRSTAM" w:val="1"/>
    <w:docVar w:name="TXTNRLASTAM" w:val="5"/>
    <w:docVar w:name="TXTNRPE" w:val="616.088"/>
    <w:docVar w:name="TXTPEorAP" w:val="PE"/>
    <w:docVar w:name="TXTROUTE" w:val="AM\1148272SV.docx"/>
    <w:docVar w:name="TXTVERSION" w:val="01-00"/>
  </w:docVars>
  <w:rsids>
    <w:rsidRoot w:val="005A48B9"/>
    <w:rsid w:val="00016E4D"/>
    <w:rsid w:val="000554AB"/>
    <w:rsid w:val="000E01B6"/>
    <w:rsid w:val="001337AF"/>
    <w:rsid w:val="001C3416"/>
    <w:rsid w:val="001E376E"/>
    <w:rsid w:val="0022634E"/>
    <w:rsid w:val="00250122"/>
    <w:rsid w:val="00252272"/>
    <w:rsid w:val="00256216"/>
    <w:rsid w:val="0029007A"/>
    <w:rsid w:val="002C7968"/>
    <w:rsid w:val="003000AD"/>
    <w:rsid w:val="0037662A"/>
    <w:rsid w:val="004300A3"/>
    <w:rsid w:val="00431305"/>
    <w:rsid w:val="004605AB"/>
    <w:rsid w:val="004D5682"/>
    <w:rsid w:val="004F4B78"/>
    <w:rsid w:val="005012B9"/>
    <w:rsid w:val="005460A7"/>
    <w:rsid w:val="005A48B9"/>
    <w:rsid w:val="005F0730"/>
    <w:rsid w:val="006158B0"/>
    <w:rsid w:val="00651D47"/>
    <w:rsid w:val="006959AA"/>
    <w:rsid w:val="006D0BCC"/>
    <w:rsid w:val="00926656"/>
    <w:rsid w:val="009A1B43"/>
    <w:rsid w:val="009B0B57"/>
    <w:rsid w:val="00A11CA3"/>
    <w:rsid w:val="00A12366"/>
    <w:rsid w:val="00A23DC7"/>
    <w:rsid w:val="00A52518"/>
    <w:rsid w:val="00AD3D82"/>
    <w:rsid w:val="00B033FC"/>
    <w:rsid w:val="00BC4047"/>
    <w:rsid w:val="00BE2400"/>
    <w:rsid w:val="00C14A2B"/>
    <w:rsid w:val="00CA2A46"/>
    <w:rsid w:val="00D81FB3"/>
    <w:rsid w:val="00DF7CA0"/>
    <w:rsid w:val="00E5782E"/>
    <w:rsid w:val="00EA08DF"/>
    <w:rsid w:val="00EE054E"/>
    <w:rsid w:val="00EE4A94"/>
    <w:rsid w:val="00F21005"/>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261BE2-A60A-43B7-9636-2F846722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v-SE" w:eastAsia="en-GB" w:bidi="ar-SA"/>
    </w:rPr>
  </w:style>
  <w:style w:type="character" w:customStyle="1" w:styleId="Normal6Char">
    <w:name w:val="Normal6 Char"/>
    <w:link w:val="Normal6"/>
    <w:rsid w:val="006959AA"/>
    <w:rPr>
      <w:noProof/>
      <w:sz w:val="24"/>
      <w:lang w:val="sv-S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EE054E"/>
    <w:rPr>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E6E8C13C.dotm</Template>
  <TotalTime>0</TotalTime>
  <Pages>6</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CHRISTOFOROU Nikolaos</dc:creator>
  <cp:keywords/>
  <dc:description/>
  <cp:lastModifiedBy>ANDERSSON Monica</cp:lastModifiedBy>
  <cp:revision>2</cp:revision>
  <cp:lastPrinted>2004-11-28T14:02:00Z</cp:lastPrinted>
  <dcterms:created xsi:type="dcterms:W3CDTF">2018-03-14T13:25:00Z</dcterms:created>
  <dcterms:modified xsi:type="dcterms:W3CDTF">2018-03-14T13:25:00Z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1148272</vt:lpwstr>
  </property>
  <property fmtid="{D5CDD505-2E9C-101B-9397-08002B2CF9AE}" pid="5" name="&lt;Type&gt;">
    <vt:lpwstr>AM</vt:lpwstr>
  </property>
  <property fmtid="{D5CDD505-2E9C-101B-9397-08002B2CF9AE}" pid="6" name="&lt;ModelCod&gt;">
    <vt:lpwstr>\\eiciBRUpr1\pdocep$\DocEP\DOCS\General\AM\AM_NonLeg\AM_Ple_NonLeg\AM_Ple_NonLegReport.dot(17/02/2016 10:46:14)</vt:lpwstr>
  </property>
  <property fmtid="{D5CDD505-2E9C-101B-9397-08002B2CF9AE}" pid="7" name="&lt;ModelTra&gt;">
    <vt:lpwstr>\\eiciBRUpr1\pdocep$\DocEP\TRANSFIL\EN\AM_Ple_NonLegReport.EN(26/05/2015 06:20:33)</vt:lpwstr>
  </property>
  <property fmtid="{D5CDD505-2E9C-101B-9397-08002B2CF9AE}" pid="8" name="&lt;Model&gt;">
    <vt:lpwstr>AM_Ple_NonLegReport</vt:lpwstr>
  </property>
  <property fmtid="{D5CDD505-2E9C-101B-9397-08002B2CF9AE}" pid="9" name="FooterPath">
    <vt:lpwstr>AM\1148272SV.docx</vt:lpwstr>
  </property>
  <property fmtid="{D5CDD505-2E9C-101B-9397-08002B2CF9AE}" pid="10" name="PE number">
    <vt:lpwstr>616.088</vt:lpwstr>
  </property>
  <property fmtid="{D5CDD505-2E9C-101B-9397-08002B2CF9AE}" pid="11" name="SDLStudio">
    <vt:lpwstr/>
  </property>
  <property fmtid="{D5CDD505-2E9C-101B-9397-08002B2CF9AE}" pid="12" name="&lt;Extension&gt;">
    <vt:lpwstr>SV</vt:lpwstr>
  </property>
  <property fmtid="{D5CDD505-2E9C-101B-9397-08002B2CF9AE}" pid="13" name="Bookout">
    <vt:lpwstr>OK - 2018/03/14 14:25</vt:lpwstr>
  </property>
</Properties>
</file>