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949CB" w:rsidRPr="00903ADA" w:rsidTr="009E2EDA">
        <w:trPr>
          <w:trHeight w:hRule="exact" w:val="1418"/>
        </w:trPr>
        <w:tc>
          <w:tcPr>
            <w:tcW w:w="6804" w:type="dxa"/>
            <w:shd w:val="clear" w:color="auto" w:fill="auto"/>
            <w:vAlign w:val="center"/>
          </w:tcPr>
          <w:p w:rsidR="009949CB" w:rsidRPr="00903ADA" w:rsidRDefault="00903ADA" w:rsidP="009E2EDA">
            <w:pPr>
              <w:pStyle w:val="EPName"/>
            </w:pPr>
            <w:bookmarkStart w:id="0" w:name="_GoBack"/>
            <w:bookmarkEnd w:id="0"/>
            <w:r w:rsidRPr="00903ADA">
              <w:t>Parlement européen</w:t>
            </w:r>
          </w:p>
          <w:p w:rsidR="009949CB" w:rsidRPr="002D39EC" w:rsidRDefault="002D39EC" w:rsidP="002D39EC">
            <w:pPr>
              <w:pStyle w:val="EPTerm"/>
              <w:rPr>
                <w:rStyle w:val="HideTWBExt"/>
                <w:noProof w:val="0"/>
                <w:vanish w:val="0"/>
                <w:color w:val="auto"/>
              </w:rPr>
            </w:pPr>
            <w:r>
              <w:t>2014-2019</w:t>
            </w:r>
          </w:p>
        </w:tc>
        <w:tc>
          <w:tcPr>
            <w:tcW w:w="2268" w:type="dxa"/>
            <w:shd w:val="clear" w:color="auto" w:fill="auto"/>
          </w:tcPr>
          <w:p w:rsidR="009949CB" w:rsidRPr="00903ADA" w:rsidRDefault="00DE761D" w:rsidP="009E2EDA">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65833" w:rsidRPr="00903ADA" w:rsidRDefault="00D65833" w:rsidP="00D65833">
      <w:pPr>
        <w:pStyle w:val="LineTop"/>
      </w:pPr>
    </w:p>
    <w:p w:rsidR="00D65833" w:rsidRPr="00903ADA" w:rsidRDefault="00D65833" w:rsidP="00D65833">
      <w:pPr>
        <w:pStyle w:val="ZCommittee"/>
      </w:pPr>
      <w:r w:rsidRPr="00903ADA">
        <w:rPr>
          <w:rStyle w:val="HideTWBExt"/>
          <w:noProof w:val="0"/>
        </w:rPr>
        <w:t>&lt;</w:t>
      </w:r>
      <w:r w:rsidRPr="00903ADA">
        <w:rPr>
          <w:rStyle w:val="HideTWBExt"/>
          <w:i w:val="0"/>
          <w:noProof w:val="0"/>
        </w:rPr>
        <w:t>Commission&gt;</w:t>
      </w:r>
      <w:r w:rsidR="00903ADA" w:rsidRPr="00903ADA">
        <w:t>Document de séance</w:t>
      </w:r>
      <w:r w:rsidRPr="00903ADA">
        <w:rPr>
          <w:rStyle w:val="HideTWBExt"/>
          <w:noProof w:val="0"/>
        </w:rPr>
        <w:t>&lt;/</w:t>
      </w:r>
      <w:r w:rsidRPr="00903ADA">
        <w:rPr>
          <w:rStyle w:val="HideTWBExt"/>
          <w:i w:val="0"/>
          <w:noProof w:val="0"/>
        </w:rPr>
        <w:t>Commission</w:t>
      </w:r>
      <w:r w:rsidRPr="00903ADA">
        <w:rPr>
          <w:rStyle w:val="HideTWBExt"/>
          <w:noProof w:val="0"/>
        </w:rPr>
        <w:t>&gt;</w:t>
      </w:r>
    </w:p>
    <w:p w:rsidR="00D65833" w:rsidRPr="00903ADA" w:rsidRDefault="00D65833" w:rsidP="00D65833">
      <w:pPr>
        <w:pStyle w:val="LineBottom"/>
      </w:pPr>
    </w:p>
    <w:p w:rsidR="008B31F4" w:rsidRPr="00903ADA" w:rsidRDefault="008B31F4" w:rsidP="008B31F4">
      <w:pPr>
        <w:pStyle w:val="ZDateAdd"/>
      </w:pPr>
      <w:r w:rsidRPr="00903ADA">
        <w:rPr>
          <w:rStyle w:val="HideTWBExt"/>
          <w:noProof w:val="0"/>
        </w:rPr>
        <w:t>&lt;Date&gt;</w:t>
      </w:r>
      <w:r w:rsidR="002D39EC" w:rsidRPr="002D39EC">
        <w:rPr>
          <w:rStyle w:val="HideTWBInt"/>
        </w:rPr>
        <w:t>{07/06/2018}</w:t>
      </w:r>
      <w:r w:rsidR="002D39EC">
        <w:t>7.6.2018</w:t>
      </w:r>
      <w:r w:rsidRPr="00903ADA">
        <w:rPr>
          <w:rStyle w:val="HideTWBExt"/>
          <w:noProof w:val="0"/>
        </w:rPr>
        <w:t>&lt;/Date&gt;</w:t>
      </w:r>
      <w:r w:rsidRPr="00903ADA">
        <w:tab/>
      </w:r>
      <w:r w:rsidRPr="00903ADA">
        <w:rPr>
          <w:rStyle w:val="HideTWBExt"/>
          <w:noProof w:val="0"/>
        </w:rPr>
        <w:t>&lt;NoDocSe&gt;</w:t>
      </w:r>
      <w:r w:rsidR="002D39EC">
        <w:rPr>
          <w:rFonts w:ascii="Arial" w:hAnsi="Arial"/>
          <w:b/>
          <w:bCs/>
        </w:rPr>
        <w:t>A8</w:t>
      </w:r>
      <w:r w:rsidR="002D39EC">
        <w:rPr>
          <w:rFonts w:ascii="Arial" w:hAnsi="Arial"/>
          <w:b/>
          <w:bCs/>
        </w:rPr>
        <w:noBreakHyphen/>
      </w:r>
      <w:r w:rsidR="002D39EC" w:rsidRPr="002D39EC">
        <w:rPr>
          <w:rFonts w:ascii="Arial" w:hAnsi="Arial"/>
          <w:b/>
          <w:bCs/>
        </w:rPr>
        <w:t>0197/2018</w:t>
      </w:r>
      <w:r w:rsidRPr="00903ADA">
        <w:rPr>
          <w:rStyle w:val="HideTWBExt"/>
          <w:noProof w:val="0"/>
        </w:rPr>
        <w:t>&lt;/NoDocSe&gt;</w:t>
      </w:r>
      <w:r w:rsidRPr="00903ADA">
        <w:rPr>
          <w:rFonts w:ascii="Arial" w:hAnsi="Arial"/>
          <w:b/>
          <w:bCs/>
        </w:rPr>
        <w:t>/</w:t>
      </w:r>
      <w:r w:rsidR="00C04425" w:rsidRPr="00903ADA">
        <w:rPr>
          <w:rFonts w:ascii="Arial" w:hAnsi="Arial"/>
          <w:b/>
          <w:bCs/>
        </w:rPr>
        <w:t>err</w:t>
      </w:r>
      <w:r w:rsidR="003A1478" w:rsidRPr="00903ADA">
        <w:rPr>
          <w:rStyle w:val="HideTWBExt"/>
          <w:noProof w:val="0"/>
        </w:rPr>
        <w:t>&lt;NoER&gt;</w:t>
      </w:r>
      <w:r w:rsidR="002D39EC" w:rsidRPr="002D39EC">
        <w:rPr>
          <w:rFonts w:ascii="Arial" w:hAnsi="Arial"/>
          <w:b/>
          <w:bCs/>
        </w:rPr>
        <w:t>01</w:t>
      </w:r>
      <w:r w:rsidR="003A1478" w:rsidRPr="00903ADA">
        <w:rPr>
          <w:rStyle w:val="HideTWBExt"/>
          <w:noProof w:val="0"/>
        </w:rPr>
        <w:t>&lt;/NoER&gt;</w:t>
      </w:r>
    </w:p>
    <w:p w:rsidR="008B31F4" w:rsidRPr="00903ADA" w:rsidRDefault="00FC7D10" w:rsidP="008B31F4">
      <w:pPr>
        <w:pStyle w:val="DocType"/>
      </w:pPr>
      <w:r w:rsidRPr="00903ADA">
        <w:rPr>
          <w:rStyle w:val="HideTWBExt"/>
          <w:noProof w:val="0"/>
        </w:rPr>
        <w:t>&lt;</w:t>
      </w:r>
      <w:r w:rsidRPr="00903ADA">
        <w:rPr>
          <w:rStyle w:val="HideTWBExt"/>
          <w:b w:val="0"/>
          <w:noProof w:val="0"/>
        </w:rPr>
        <w:t>TitreType</w:t>
      </w:r>
      <w:r w:rsidRPr="00903ADA">
        <w:rPr>
          <w:rStyle w:val="HideTWBExt"/>
          <w:noProof w:val="0"/>
        </w:rPr>
        <w:t>&gt;</w:t>
      </w:r>
      <w:r w:rsidR="002D39EC">
        <w:t>ERRATUM</w:t>
      </w:r>
      <w:r w:rsidRPr="00903ADA">
        <w:rPr>
          <w:rStyle w:val="HideTWBExt"/>
          <w:noProof w:val="0"/>
        </w:rPr>
        <w:t>&lt;/</w:t>
      </w:r>
      <w:r w:rsidRPr="00903ADA">
        <w:rPr>
          <w:rStyle w:val="HideTWBExt"/>
          <w:b w:val="0"/>
          <w:noProof w:val="0"/>
        </w:rPr>
        <w:t>TitreType</w:t>
      </w:r>
      <w:r w:rsidRPr="00903ADA">
        <w:rPr>
          <w:rStyle w:val="HideTWBExt"/>
          <w:noProof w:val="0"/>
        </w:rPr>
        <w:t>&gt;</w:t>
      </w:r>
    </w:p>
    <w:p w:rsidR="008B31F4" w:rsidRPr="00903ADA" w:rsidRDefault="0087709A" w:rsidP="00F36373">
      <w:pPr>
        <w:pStyle w:val="Normal12Centre"/>
      </w:pPr>
      <w:r w:rsidRPr="00903ADA">
        <w:rPr>
          <w:rStyle w:val="HideTWBExt"/>
          <w:noProof w:val="0"/>
        </w:rPr>
        <w:t>&lt;DocER&gt;</w:t>
      </w:r>
      <w:r w:rsidR="002D39EC">
        <w:t>au rapport</w:t>
      </w:r>
      <w:r w:rsidRPr="00903ADA">
        <w:rPr>
          <w:rStyle w:val="HideTWBExt"/>
          <w:noProof w:val="0"/>
        </w:rPr>
        <w:t>&lt;/DocER&gt;</w:t>
      </w:r>
    </w:p>
    <w:p w:rsidR="00051161" w:rsidRPr="00903ADA" w:rsidRDefault="00FC7D10" w:rsidP="00051161">
      <w:pPr>
        <w:pStyle w:val="NormalCentre"/>
      </w:pPr>
      <w:r w:rsidRPr="00903ADA">
        <w:rPr>
          <w:rStyle w:val="HideTWBExt"/>
          <w:noProof w:val="0"/>
        </w:rPr>
        <w:t>&lt;Titre&gt;</w:t>
      </w:r>
      <w:r w:rsidR="002D39EC" w:rsidRPr="002D39EC">
        <w:t>sur le contrôle de l’application du droit de l’Union en 2016</w:t>
      </w:r>
      <w:r w:rsidRPr="00903ADA">
        <w:rPr>
          <w:rStyle w:val="HideTWBExt"/>
          <w:noProof w:val="0"/>
        </w:rPr>
        <w:t>&lt;/Titre&gt;</w:t>
      </w:r>
    </w:p>
    <w:p w:rsidR="00051161" w:rsidRPr="00903ADA" w:rsidRDefault="00FC7D10" w:rsidP="00D02C73">
      <w:pPr>
        <w:pStyle w:val="NormalCentre"/>
      </w:pPr>
      <w:r w:rsidRPr="00903ADA">
        <w:rPr>
          <w:rStyle w:val="HideTWBExt"/>
          <w:noProof w:val="0"/>
        </w:rPr>
        <w:t>&lt;DocRef&gt;</w:t>
      </w:r>
      <w:r w:rsidR="002D39EC" w:rsidRPr="002D39EC">
        <w:t>(2017/2273 (INI))</w:t>
      </w:r>
      <w:r w:rsidRPr="00903ADA">
        <w:rPr>
          <w:rStyle w:val="HideTWBExt"/>
          <w:noProof w:val="0"/>
        </w:rPr>
        <w:t>&lt;/DocRef&gt;</w:t>
      </w:r>
    </w:p>
    <w:p w:rsidR="00051161" w:rsidRPr="00903ADA" w:rsidRDefault="00051161" w:rsidP="00D02C73">
      <w:pPr>
        <w:pStyle w:val="Normal12a12bCentre"/>
      </w:pPr>
      <w:r w:rsidRPr="00903ADA">
        <w:rPr>
          <w:rStyle w:val="HideTWBExt"/>
          <w:noProof w:val="0"/>
        </w:rPr>
        <w:t>&lt;Commission&gt;</w:t>
      </w:r>
      <w:r w:rsidR="002D39EC" w:rsidRPr="002D39EC">
        <w:rPr>
          <w:rStyle w:val="HideTWBInt"/>
        </w:rPr>
        <w:t>{JURI}</w:t>
      </w:r>
      <w:r w:rsidR="002D39EC">
        <w:t>Commission des affaires juridiques</w:t>
      </w:r>
      <w:r w:rsidRPr="00903ADA">
        <w:rPr>
          <w:rStyle w:val="HideTWBExt"/>
          <w:noProof w:val="0"/>
        </w:rPr>
        <w:t>&lt;/Commission&gt;</w:t>
      </w:r>
    </w:p>
    <w:p w:rsidR="00051161" w:rsidRPr="00903ADA" w:rsidRDefault="002D39EC" w:rsidP="00051161">
      <w:pPr>
        <w:pStyle w:val="NormalCentre"/>
      </w:pPr>
      <w:r>
        <w:t>Rapporteur</w:t>
      </w:r>
      <w:r w:rsidR="00903ADA" w:rsidRPr="00903ADA">
        <w:t>:</w:t>
      </w:r>
      <w:r w:rsidR="00051161" w:rsidRPr="00903ADA">
        <w:t xml:space="preserve"> </w:t>
      </w:r>
      <w:r w:rsidR="00055703" w:rsidRPr="00903ADA">
        <w:rPr>
          <w:rStyle w:val="HideTWBExt"/>
          <w:noProof w:val="0"/>
        </w:rPr>
        <w:t>&lt;Depute&gt;</w:t>
      </w:r>
      <w:r w:rsidRPr="002D39EC">
        <w:t>Kostas Chrysogonos</w:t>
      </w:r>
      <w:r w:rsidR="00055703" w:rsidRPr="00903ADA">
        <w:rPr>
          <w:rStyle w:val="HideTWBExt"/>
          <w:noProof w:val="0"/>
        </w:rPr>
        <w:t>&lt;/Depute&gt;</w:t>
      </w:r>
    </w:p>
    <w:p w:rsidR="00051161" w:rsidRPr="00903ADA" w:rsidRDefault="002D39EC" w:rsidP="009E4A8C">
      <w:pPr>
        <w:pStyle w:val="NormalCentre"/>
      </w:pPr>
      <w:r>
        <w:t>A8</w:t>
      </w:r>
      <w:r>
        <w:noBreakHyphen/>
      </w:r>
      <w:r w:rsidRPr="002D39EC">
        <w:t>0197/2018</w:t>
      </w:r>
    </w:p>
    <w:p w:rsidR="009E4A8C" w:rsidRPr="00903ADA" w:rsidRDefault="009E4A8C" w:rsidP="009E4A8C">
      <w:pPr>
        <w:pBdr>
          <w:bottom w:val="single" w:sz="4" w:space="1" w:color="auto"/>
        </w:pBdr>
      </w:pPr>
    </w:p>
    <w:p w:rsidR="009E4A8C" w:rsidRPr="00903ADA" w:rsidRDefault="002D39EC" w:rsidP="00EC5E57">
      <w:r>
        <w:t xml:space="preserve">Projet de résolution </w:t>
      </w:r>
    </w:p>
    <w:p w:rsidR="009E4A8C" w:rsidRPr="00903ADA" w:rsidRDefault="002D39EC" w:rsidP="00EC5E57">
      <w:pPr>
        <w:pStyle w:val="Normal12a12bBold"/>
      </w:pPr>
      <w:r>
        <w:t>L</w:t>
      </w:r>
      <w:r w:rsidR="00E948A3">
        <w:t xml:space="preserve">es </w:t>
      </w:r>
      <w:r>
        <w:t>paragraphe</w:t>
      </w:r>
      <w:r w:rsidR="00E948A3">
        <w:t>s suivants sont supprimés</w:t>
      </w:r>
      <w:r>
        <w:t>:</w:t>
      </w:r>
    </w:p>
    <w:p w:rsidR="0085224E" w:rsidRPr="00BB0836" w:rsidRDefault="0085224E" w:rsidP="0085224E">
      <w:pPr>
        <w:pStyle w:val="Normal12Hanging"/>
      </w:pPr>
      <w:r>
        <w:t>8.</w:t>
      </w:r>
      <w:r>
        <w:tab/>
        <w:t xml:space="preserve">salue la décision de la Commission de réagir sans délai aux violations, et soutient les efforts visant à résoudre les problèmes de mise en œuvre de manière informelle; invite la Commission à améliorer le mécanisme de résolution de problèmes EU Pilot; </w:t>
      </w:r>
    </w:p>
    <w:p w:rsidR="0085224E" w:rsidRPr="00BB0836" w:rsidRDefault="0085224E" w:rsidP="0085224E">
      <w:pPr>
        <w:pStyle w:val="Normal12Hanging"/>
        <w:rPr>
          <w:color w:val="000000"/>
        </w:rPr>
      </w:pPr>
      <w:r>
        <w:rPr>
          <w:color w:val="000000"/>
        </w:rPr>
        <w:t>73.</w:t>
      </w:r>
      <w:r>
        <w:rPr>
          <w:color w:val="000000"/>
        </w:rPr>
        <w:tab/>
        <w:t>souligne que la discrimination fondée sur la ou les langues officielles d’un État membre dans les écoles et l’administration publique entrave la libre circulation, telle que l’énonce l’article 26, paragraphe 2, du traité FUE; invite la Commission à examiner cette violation des règles du marché intérieur.</w:t>
      </w:r>
    </w:p>
    <w:p w:rsidR="0085224E" w:rsidRPr="00BB0836" w:rsidRDefault="0085224E" w:rsidP="0085224E">
      <w:pPr>
        <w:pStyle w:val="Normal12Hanging"/>
        <w:rPr>
          <w:color w:val="000000"/>
        </w:rPr>
      </w:pPr>
      <w:r>
        <w:rPr>
          <w:color w:val="000000"/>
        </w:rPr>
        <w:t>74.</w:t>
      </w:r>
      <w:r>
        <w:rPr>
          <w:color w:val="000000"/>
        </w:rPr>
        <w:tab/>
        <w:t>demande à la Commission de s’assurer efficacement que les juridictions nationales exercent leur responsabilité de saisir la Cour de justice de l’Union européenne de questions préjudicielles, conformément à l’article 267 du traité FUE; invite par conséquent la Commission à envisager la création d’un registre répertoriant toutes les décisions des juridictions nationales relatives à l’interprétation du droit de l’Union lorsque la Cour n’a pas été invitée à statuer à titre préjudiciel;</w:t>
      </w:r>
    </w:p>
    <w:p w:rsidR="00E948A3" w:rsidRPr="00903ADA" w:rsidRDefault="00E948A3" w:rsidP="009E4A8C">
      <w:pPr>
        <w:pStyle w:val="Normal12"/>
      </w:pPr>
    </w:p>
    <w:p w:rsidR="0026678F" w:rsidRPr="00903ADA" w:rsidRDefault="002D39EC" w:rsidP="0026678F">
      <w:pPr>
        <w:pStyle w:val="Normal12Italic"/>
      </w:pPr>
      <w:bookmarkStart w:id="1" w:name="DocEPTmp"/>
      <w:bookmarkEnd w:id="1"/>
      <w:r>
        <w:t>(Concerne toutes les versions linguistiques.)</w:t>
      </w:r>
      <w:bookmarkStart w:id="2" w:name="DocEPTmp2"/>
      <w:bookmarkEnd w:id="2"/>
    </w:p>
    <w:sectPr w:rsidR="0026678F" w:rsidRPr="00903ADA" w:rsidSect="001A626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63" w:rsidRPr="00903ADA" w:rsidRDefault="00276763">
      <w:r w:rsidRPr="00903ADA">
        <w:separator/>
      </w:r>
    </w:p>
  </w:endnote>
  <w:endnote w:type="continuationSeparator" w:id="0">
    <w:p w:rsidR="00276763" w:rsidRPr="00903ADA" w:rsidRDefault="00276763">
      <w:r w:rsidRPr="00903A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64" w:rsidRDefault="001A6264" w:rsidP="001A6264">
    <w:pPr>
      <w:pStyle w:val="Footer"/>
    </w:pPr>
    <w:r>
      <w:t>PE</w:t>
    </w:r>
    <w:r w:rsidRPr="001A6264">
      <w:rPr>
        <w:rStyle w:val="HideTWBExt"/>
      </w:rPr>
      <w:t>&lt;NoPE&gt;</w:t>
    </w:r>
    <w:r>
      <w:t>617.980</w:t>
    </w:r>
    <w:r w:rsidRPr="001A6264">
      <w:rPr>
        <w:rStyle w:val="HideTWBExt"/>
      </w:rPr>
      <w:t>&lt;/NoPE&gt;&lt;Version&gt;</w:t>
    </w:r>
    <w:r>
      <w:t>v02-00</w:t>
    </w:r>
    <w:r w:rsidRPr="001A6264">
      <w:rPr>
        <w:rStyle w:val="HideTWBExt"/>
      </w:rPr>
      <w:t>&lt;/Version&gt;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ab/>
    </w:r>
    <w:r w:rsidRPr="001A6264">
      <w:rPr>
        <w:rStyle w:val="HideTWBExt"/>
      </w:rPr>
      <w:t>&lt;PathFdR&gt;</w:t>
    </w:r>
    <w:r>
      <w:t>RR\1155083FR.docx</w:t>
    </w:r>
    <w:r w:rsidRPr="001A6264">
      <w:rPr>
        <w:rStyle w:val="HideTWBExt"/>
      </w:rPr>
      <w:t>&lt;/PathFdR&gt;</w:t>
    </w:r>
  </w:p>
  <w:p w:rsidR="00C04425" w:rsidRPr="00903ADA" w:rsidRDefault="001A6264" w:rsidP="001A6264">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64" w:rsidRDefault="001A6264" w:rsidP="001A6264">
    <w:pPr>
      <w:pStyle w:val="Footer"/>
    </w:pPr>
    <w:r w:rsidRPr="001A6264">
      <w:rPr>
        <w:rStyle w:val="HideTWBExt"/>
      </w:rPr>
      <w:t>&lt;PathFdR&gt;</w:t>
    </w:r>
    <w:r>
      <w:t>RR\1155083FR.docx</w:t>
    </w:r>
    <w:r w:rsidRPr="001A6264">
      <w:rPr>
        <w:rStyle w:val="HideTWBExt"/>
      </w:rPr>
      <w:t>&lt;/PathFdR&gt;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ab/>
      <w:t>PE</w:t>
    </w:r>
    <w:r w:rsidRPr="001A6264">
      <w:rPr>
        <w:rStyle w:val="HideTWBExt"/>
      </w:rPr>
      <w:t>&lt;NoPE&gt;</w:t>
    </w:r>
    <w:r>
      <w:t>617.980</w:t>
    </w:r>
    <w:r w:rsidRPr="001A6264">
      <w:rPr>
        <w:rStyle w:val="HideTWBExt"/>
      </w:rPr>
      <w:t>&lt;/NoPE&gt;&lt;Version&gt;</w:t>
    </w:r>
    <w:r>
      <w:t>v02-00</w:t>
    </w:r>
    <w:r w:rsidRPr="001A6264">
      <w:rPr>
        <w:rStyle w:val="HideTWBExt"/>
      </w:rPr>
      <w:t>&lt;/Version&gt;</w:t>
    </w:r>
  </w:p>
  <w:p w:rsidR="00C04425" w:rsidRPr="00903ADA" w:rsidRDefault="001A6264" w:rsidP="001A6264">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64" w:rsidRDefault="001A6264" w:rsidP="001A6264">
    <w:pPr>
      <w:pStyle w:val="Footer"/>
    </w:pPr>
    <w:r w:rsidRPr="001A6264">
      <w:rPr>
        <w:rStyle w:val="HideTWBExt"/>
      </w:rPr>
      <w:t>&lt;PathFdR&gt;</w:t>
    </w:r>
    <w:r>
      <w:t>RR\1155083FR.docx</w:t>
    </w:r>
    <w:r w:rsidRPr="001A6264">
      <w:rPr>
        <w:rStyle w:val="HideTWBExt"/>
      </w:rPr>
      <w:t>&lt;/PathFdR&gt;</w:t>
    </w:r>
    <w:r>
      <w:tab/>
    </w:r>
    <w:r>
      <w:tab/>
      <w:t>PE</w:t>
    </w:r>
    <w:r w:rsidRPr="001A6264">
      <w:rPr>
        <w:rStyle w:val="HideTWBExt"/>
      </w:rPr>
      <w:t>&lt;NoPE&gt;</w:t>
    </w:r>
    <w:r>
      <w:t>617.980</w:t>
    </w:r>
    <w:r w:rsidRPr="001A6264">
      <w:rPr>
        <w:rStyle w:val="HideTWBExt"/>
      </w:rPr>
      <w:t>&lt;/NoPE&gt;&lt;Version&gt;</w:t>
    </w:r>
    <w:r>
      <w:t>v02-00</w:t>
    </w:r>
    <w:r w:rsidRPr="001A6264">
      <w:rPr>
        <w:rStyle w:val="HideTWBExt"/>
      </w:rPr>
      <w:t>&lt;/Version&gt;</w:t>
    </w:r>
  </w:p>
  <w:p w:rsidR="00C04425" w:rsidRPr="00903ADA" w:rsidRDefault="001A6264" w:rsidP="001A6264">
    <w:pPr>
      <w:pStyle w:val="Footer2"/>
      <w:tabs>
        <w:tab w:val="center" w:pos="4535"/>
      </w:tabs>
    </w:pPr>
    <w:r>
      <w:t>FR</w:t>
    </w:r>
    <w:r>
      <w:tab/>
    </w:r>
    <w:r w:rsidRPr="001A6264">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63" w:rsidRPr="00903ADA" w:rsidRDefault="00276763">
      <w:r w:rsidRPr="00903ADA">
        <w:separator/>
      </w:r>
    </w:p>
  </w:footnote>
  <w:footnote w:type="continuationSeparator" w:id="0">
    <w:p w:rsidR="00276763" w:rsidRPr="00903ADA" w:rsidRDefault="00276763">
      <w:r w:rsidRPr="00903AD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EC" w:rsidRDefault="002D3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EC" w:rsidRDefault="002D3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EC" w:rsidRDefault="002D3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ERRCOMM" w:val="JURI"/>
    <w:docVar w:name="ERRDATE" w:val="07/06/2018"/>
    <w:docVar w:name="ERRDOCREF" w:val="4"/>
    <w:docVar w:name="ERRDOCUMENT" w:val="1"/>
    <w:docVar w:name="ERRTYPE" w:val="1"/>
    <w:docVar w:name="LastEditedSection" w:val=" 1"/>
    <w:docVar w:name="strDocTypeID" w:val="ER"/>
    <w:docVar w:name="strSubDir" w:val="1155"/>
    <w:docVar w:name="TA_Type" w:val="TA_Erratum"/>
    <w:docVar w:name="TXTAUTHOR" w:val="Kostas Chrysogonos"/>
    <w:docVar w:name="TXTDOCREF" w:val="(2017/2273 (INI))"/>
    <w:docVar w:name="TXTERRATUM" w:val="8"/>
    <w:docVar w:name="TXTERRVERSION" w:val="01"/>
    <w:docVar w:name="TXTLANGUE" w:val="FR"/>
    <w:docVar w:name="TXTLANGUEMIN" w:val="fr"/>
    <w:docVar w:name="TXTNRA" w:val="0197/2018"/>
    <w:docVar w:name="TXTNRAVERSION" w:val="01"/>
    <w:docVar w:name="TXTNRPE" w:val="617.980"/>
    <w:docVar w:name="TXTPARA" w:val="ooo"/>
    <w:docVar w:name="TXTPEorAP" w:val="PE"/>
    <w:docVar w:name="TXTROUTE" w:val="RR\1155083FR.docx"/>
    <w:docVar w:name="TXTROUTEFDR" w:val="1155083"/>
    <w:docVar w:name="TXTROUTETYPE" w:val="RR"/>
    <w:docVar w:name="TXTTITLE" w:val="sur le contrôle de l’application du droit de l’Union en 2016"/>
    <w:docVar w:name="TXTVERSION" w:val="02-00"/>
  </w:docVars>
  <w:rsids>
    <w:rsidRoot w:val="00276763"/>
    <w:rsid w:val="000427ED"/>
    <w:rsid w:val="00051161"/>
    <w:rsid w:val="00055703"/>
    <w:rsid w:val="00082280"/>
    <w:rsid w:val="000B0781"/>
    <w:rsid w:val="00115E85"/>
    <w:rsid w:val="00141C4C"/>
    <w:rsid w:val="001A6264"/>
    <w:rsid w:val="00231EA7"/>
    <w:rsid w:val="0026678F"/>
    <w:rsid w:val="0027459E"/>
    <w:rsid w:val="00276763"/>
    <w:rsid w:val="002D39EC"/>
    <w:rsid w:val="003A1478"/>
    <w:rsid w:val="00422BB2"/>
    <w:rsid w:val="004716FE"/>
    <w:rsid w:val="0062001B"/>
    <w:rsid w:val="006A2838"/>
    <w:rsid w:val="007152AF"/>
    <w:rsid w:val="00815CE5"/>
    <w:rsid w:val="0085224E"/>
    <w:rsid w:val="0087709A"/>
    <w:rsid w:val="008B31F4"/>
    <w:rsid w:val="00903ADA"/>
    <w:rsid w:val="00942D7B"/>
    <w:rsid w:val="00944F17"/>
    <w:rsid w:val="009949CB"/>
    <w:rsid w:val="009E2EDA"/>
    <w:rsid w:val="009E4A8C"/>
    <w:rsid w:val="00A34442"/>
    <w:rsid w:val="00AC6310"/>
    <w:rsid w:val="00B32CC7"/>
    <w:rsid w:val="00B81F78"/>
    <w:rsid w:val="00B85286"/>
    <w:rsid w:val="00B90B7F"/>
    <w:rsid w:val="00BD01E1"/>
    <w:rsid w:val="00C04425"/>
    <w:rsid w:val="00C32AC7"/>
    <w:rsid w:val="00C37DE1"/>
    <w:rsid w:val="00C511E4"/>
    <w:rsid w:val="00D02C73"/>
    <w:rsid w:val="00D13A2E"/>
    <w:rsid w:val="00D31746"/>
    <w:rsid w:val="00D65833"/>
    <w:rsid w:val="00DC4160"/>
    <w:rsid w:val="00E517A4"/>
    <w:rsid w:val="00E57F50"/>
    <w:rsid w:val="00E948A3"/>
    <w:rsid w:val="00EC5E57"/>
    <w:rsid w:val="00EC76F1"/>
    <w:rsid w:val="00EF03A3"/>
    <w:rsid w:val="00EF4155"/>
    <w:rsid w:val="00F12B08"/>
    <w:rsid w:val="00F27170"/>
    <w:rsid w:val="00F36373"/>
    <w:rsid w:val="00F36F33"/>
    <w:rsid w:val="00FC7D10"/>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9F196ED-549B-419F-805B-5B670E4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rsid w:val="0026678F"/>
    <w:pPr>
      <w:spacing w:before="240"/>
    </w:pPr>
    <w:rPr>
      <w:i/>
    </w:rPr>
  </w:style>
  <w:style w:type="paragraph" w:customStyle="1" w:styleId="Normal12Hanging">
    <w:name w:val="Normal12Hanging"/>
    <w:basedOn w:val="Normal12"/>
    <w:link w:val="Normal12HangingChar"/>
    <w:pPr>
      <w:ind w:left="567" w:hanging="567"/>
    </w:pPr>
  </w:style>
  <w:style w:type="paragraph" w:customStyle="1" w:styleId="Sessiondoc">
    <w:name w:val="Sessiondoc"/>
    <w:basedOn w:val="Normal"/>
    <w:rsid w:val="008B31F4"/>
    <w:pPr>
      <w:spacing w:before="240" w:after="600"/>
      <w:jc w:val="center"/>
    </w:pPr>
    <w:rPr>
      <w:i/>
    </w:rPr>
  </w:style>
  <w:style w:type="paragraph" w:customStyle="1" w:styleId="Normal24">
    <w:name w:val="Normal24"/>
    <w:basedOn w:val="Normal"/>
    <w:pPr>
      <w:spacing w:after="480"/>
    </w:pPr>
  </w:style>
  <w:style w:type="paragraph" w:customStyle="1" w:styleId="DocType">
    <w:name w:val="DocType"/>
    <w:basedOn w:val="Normal12"/>
    <w:next w:val="Normal12Centre"/>
    <w:rsid w:val="008B31F4"/>
    <w:pPr>
      <w:spacing w:after="480"/>
      <w:jc w:val="center"/>
    </w:pPr>
    <w:rPr>
      <w:rFonts w:ascii="Arial" w:hAnsi="Arial"/>
      <w:b/>
      <w:sz w:val="48"/>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D13A2E"/>
    <w:pPr>
      <w:tabs>
        <w:tab w:val="left" w:pos="567"/>
      </w:tabs>
    </w:pPr>
  </w:style>
  <w:style w:type="paragraph" w:customStyle="1" w:styleId="ZDateAdd">
    <w:name w:val="ZDateAdd"/>
    <w:basedOn w:val="Normal"/>
    <w:next w:val="Normal"/>
    <w:rsid w:val="008B31F4"/>
    <w:pPr>
      <w:tabs>
        <w:tab w:val="right" w:pos="9072"/>
      </w:tabs>
      <w:spacing w:after="240"/>
    </w:pPr>
  </w:style>
  <w:style w:type="paragraph" w:styleId="Header">
    <w:name w:val="header"/>
    <w:basedOn w:val="Normal"/>
    <w:pPr>
      <w:tabs>
        <w:tab w:val="center" w:pos="4153"/>
        <w:tab w:val="right" w:pos="8306"/>
      </w:tabs>
    </w:pPr>
  </w:style>
  <w:style w:type="paragraph" w:customStyle="1" w:styleId="NormalCentre">
    <w:name w:val="NormalCentre"/>
    <w:basedOn w:val="Normal"/>
    <w:next w:val="Normal12Centre"/>
    <w:rsid w:val="00051161"/>
    <w:pPr>
      <w:jc w:val="center"/>
    </w:pPr>
  </w:style>
  <w:style w:type="paragraph" w:customStyle="1" w:styleId="Normal12a12bCentre">
    <w:name w:val="Normal12a12bCentre"/>
    <w:basedOn w:val="NormalCentre"/>
    <w:rsid w:val="00D02C73"/>
    <w:pPr>
      <w:spacing w:before="240" w:after="240"/>
    </w:pPr>
  </w:style>
  <w:style w:type="paragraph" w:customStyle="1" w:styleId="Normal12a12bBold">
    <w:name w:val="Normal12a12bBold"/>
    <w:basedOn w:val="NormalBold"/>
    <w:rsid w:val="00EC5E57"/>
    <w:pPr>
      <w:spacing w:before="240" w:after="240"/>
    </w:pPr>
  </w:style>
  <w:style w:type="table" w:styleId="TableGrid">
    <w:name w:val="Table Grid"/>
    <w:basedOn w:val="TableNormal"/>
    <w:rsid w:val="00D6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D65833"/>
    <w:pPr>
      <w:jc w:val="center"/>
    </w:pPr>
    <w:rPr>
      <w:rFonts w:ascii="Arial" w:hAnsi="Arial" w:cs="Arial"/>
      <w:i/>
      <w:sz w:val="22"/>
      <w:szCs w:val="22"/>
    </w:rPr>
  </w:style>
  <w:style w:type="paragraph" w:customStyle="1" w:styleId="LineTop">
    <w:name w:val="LineTop"/>
    <w:basedOn w:val="Normal"/>
    <w:next w:val="ZCommittee"/>
    <w:rsid w:val="00D65833"/>
    <w:pPr>
      <w:pBdr>
        <w:top w:val="single" w:sz="4" w:space="1" w:color="auto"/>
      </w:pBdr>
      <w:jc w:val="center"/>
    </w:pPr>
    <w:rPr>
      <w:rFonts w:ascii="Arial" w:hAnsi="Arial"/>
      <w:sz w:val="16"/>
      <w:szCs w:val="16"/>
    </w:rPr>
  </w:style>
  <w:style w:type="paragraph" w:customStyle="1" w:styleId="LineBottom">
    <w:name w:val="LineBottom"/>
    <w:basedOn w:val="Normal"/>
    <w:next w:val="Normal"/>
    <w:rsid w:val="00D65833"/>
    <w:pPr>
      <w:pBdr>
        <w:bottom w:val="single" w:sz="4" w:space="1" w:color="auto"/>
      </w:pBdr>
      <w:spacing w:after="600"/>
      <w:jc w:val="center"/>
    </w:pPr>
    <w:rPr>
      <w:rFonts w:ascii="Arial" w:hAnsi="Arial"/>
      <w:sz w:val="16"/>
      <w:szCs w:val="16"/>
    </w:rPr>
  </w:style>
  <w:style w:type="paragraph" w:customStyle="1" w:styleId="EPName">
    <w:name w:val="EPName"/>
    <w:basedOn w:val="Normal"/>
    <w:rsid w:val="009949CB"/>
    <w:pPr>
      <w:spacing w:before="80" w:after="80"/>
    </w:pPr>
    <w:rPr>
      <w:rFonts w:ascii="Arial Narrow" w:hAnsi="Arial Narrow" w:cs="Arial"/>
      <w:b/>
      <w:color w:val="000000"/>
      <w:sz w:val="32"/>
      <w:szCs w:val="22"/>
    </w:rPr>
  </w:style>
  <w:style w:type="paragraph" w:customStyle="1" w:styleId="EPTerm">
    <w:name w:val="EPTerm"/>
    <w:basedOn w:val="Normal"/>
    <w:next w:val="Normal"/>
    <w:rsid w:val="009949CB"/>
    <w:pPr>
      <w:spacing w:after="80"/>
    </w:pPr>
    <w:rPr>
      <w:rFonts w:ascii="Arial" w:hAnsi="Arial" w:cs="Arial"/>
      <w:sz w:val="20"/>
      <w:szCs w:val="22"/>
    </w:rPr>
  </w:style>
  <w:style w:type="paragraph" w:customStyle="1" w:styleId="EPLogo">
    <w:name w:val="EPLogo"/>
    <w:basedOn w:val="Normal"/>
    <w:qFormat/>
    <w:rsid w:val="009949CB"/>
    <w:pPr>
      <w:jc w:val="right"/>
    </w:pPr>
  </w:style>
  <w:style w:type="character" w:customStyle="1" w:styleId="Normal12HangingChar">
    <w:name w:val="Normal12Hanging Char"/>
    <w:link w:val="Normal12Hanging"/>
    <w:rsid w:val="0085224E"/>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1390</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ER</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title>
  <dc:subject/>
  <dc:creator>RADOUX Francoise</dc:creator>
  <cp:keywords/>
  <dc:description/>
  <cp:lastModifiedBy>RADOUX Francoise</cp:lastModifiedBy>
  <cp:revision>2</cp:revision>
  <cp:lastPrinted>2005-10-13T14:57:00Z</cp:lastPrinted>
  <dcterms:created xsi:type="dcterms:W3CDTF">2018-06-07T15:15:00Z</dcterms:created>
  <dcterms:modified xsi:type="dcterms:W3CDTF">2018-06-07T15:15:00Z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Model&gt;">
    <vt:lpwstr>ER</vt:lpwstr>
  </property>
  <property fmtid="{D5CDD505-2E9C-101B-9397-08002B2CF9AE}" pid="4" name="&lt;Type&gt;">
    <vt:lpwstr>RR</vt:lpwstr>
  </property>
  <property fmtid="{D5CDD505-2E9C-101B-9397-08002B2CF9AE}" pid="5" name="PE number">
    <vt:lpwstr>617.980</vt:lpwstr>
  </property>
  <property fmtid="{D5CDD505-2E9C-101B-9397-08002B2CF9AE}" pid="6" name="Created with">
    <vt:lpwstr>9.3.0 Build [20180227]</vt:lpwstr>
  </property>
  <property fmtid="{D5CDD505-2E9C-101B-9397-08002B2CF9AE}" pid="7" name="LastEdited with">
    <vt:lpwstr>9.3.0 Build [20180227]</vt:lpwstr>
  </property>
  <property fmtid="{D5CDD505-2E9C-101B-9397-08002B2CF9AE}" pid="8" name="&lt;FdR&gt;">
    <vt:lpwstr>a8-0197_2018(ERR01)_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RR\1155083FR.docx</vt:lpwstr>
  </property>
</Properties>
</file>