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23299" w:rsidRDefault="00335D7C">
      <w:pPr>
        <w:pStyle w:val="Interstitial1"/>
      </w:pPr>
      <w:r w:rsidRPr="00623299">
        <w:rPr>
          <w:rStyle w:val="HideTWBExt"/>
        </w:rPr>
        <w:t>&lt;RepeatBlock-Amend&gt;&lt;Amend&gt;&lt;Date&gt;</w:t>
      </w:r>
      <w:r w:rsidRPr="00623299">
        <w:rPr>
          <w:rStyle w:val="HideTWBInt"/>
          <w:color w:val="auto"/>
        </w:rPr>
        <w:t>{27/06/2018}</w:t>
      </w:r>
      <w:r w:rsidRPr="00623299">
        <w:rPr>
          <w:color w:val="auto"/>
        </w:rPr>
        <w:t>27.6.2018</w:t>
      </w:r>
      <w:r w:rsidRPr="00623299">
        <w:rPr>
          <w:rStyle w:val="HideTWBExt"/>
        </w:rPr>
        <w:t>&lt;/Date&gt;</w:t>
      </w:r>
      <w:r w:rsidRPr="00623299">
        <w:rPr>
          <w:color w:val="auto"/>
        </w:rPr>
        <w:tab/>
      </w:r>
      <w:r w:rsidRPr="00623299">
        <w:rPr>
          <w:rStyle w:val="HideTWBExt"/>
        </w:rPr>
        <w:t>&lt;ANo&gt;</w:t>
      </w:r>
      <w:r w:rsidRPr="00623299">
        <w:rPr>
          <w:color w:val="auto"/>
        </w:rPr>
        <w:t>A8-0204</w:t>
      </w:r>
      <w:r w:rsidRPr="00623299">
        <w:rPr>
          <w:rStyle w:val="HideTWBExt"/>
        </w:rPr>
        <w:t>&lt;/ANo&gt;</w:t>
      </w:r>
      <w:r w:rsidRPr="00623299">
        <w:rPr>
          <w:color w:val="auto"/>
        </w:rPr>
        <w:t>/</w:t>
      </w:r>
      <w:r w:rsidRPr="00623299">
        <w:rPr>
          <w:rStyle w:val="HideTWBExt"/>
        </w:rPr>
        <w:t>&lt;NumAm&gt;</w:t>
      </w:r>
      <w:r w:rsidRPr="00623299">
        <w:rPr>
          <w:color w:val="auto"/>
        </w:rPr>
        <w:t>82</w:t>
      </w:r>
      <w:r w:rsidRPr="00623299">
        <w:rPr>
          <w:rStyle w:val="HideTWBExt"/>
        </w:rPr>
        <w:t>&lt;/NumAm&gt;</w:t>
      </w:r>
    </w:p>
    <w:p w:rsidR="004407BF" w:rsidRPr="00623299" w:rsidRDefault="00335D7C">
      <w:pPr>
        <w:pStyle w:val="AMNumberTabs"/>
      </w:pPr>
      <w:r w:rsidRPr="00623299">
        <w:rPr>
          <w:color w:val="auto"/>
        </w:rPr>
        <w:t>Ændringsforslag</w:t>
      </w:r>
      <w:r w:rsidRPr="00623299">
        <w:rPr>
          <w:color w:val="auto"/>
        </w:rPr>
        <w:tab/>
      </w:r>
      <w:r w:rsidRPr="00623299">
        <w:rPr>
          <w:color w:val="auto"/>
        </w:rPr>
        <w:tab/>
      </w:r>
      <w:r w:rsidRPr="00623299">
        <w:rPr>
          <w:rStyle w:val="HideTWBExt"/>
        </w:rPr>
        <w:t>&lt;NumAm&gt;</w:t>
      </w:r>
      <w:r w:rsidRPr="00623299">
        <w:rPr>
          <w:color w:val="auto"/>
        </w:rPr>
        <w:t>82</w:t>
      </w:r>
      <w:r w:rsidRPr="00623299">
        <w:rPr>
          <w:rStyle w:val="HideTWBExt"/>
        </w:rPr>
        <w:t>&lt;/NumAm&gt;</w:t>
      </w:r>
    </w:p>
    <w:p w:rsidR="004407BF" w:rsidRPr="00623299" w:rsidRDefault="00335D7C">
      <w:pPr>
        <w:pStyle w:val="NormalBold"/>
      </w:pPr>
      <w:r w:rsidRPr="00623299">
        <w:rPr>
          <w:rStyle w:val="HideTWBExt"/>
        </w:rPr>
        <w:t>&lt;RepeatBlock-By&gt;&lt;Members&gt;</w:t>
      </w:r>
      <w:r w:rsidRPr="00623299">
        <w:rPr>
          <w:color w:val="auto"/>
        </w:rPr>
        <w:t>Karima Delli</w:t>
      </w:r>
      <w:r w:rsidRPr="00623299">
        <w:rPr>
          <w:rStyle w:val="HideTWBExt"/>
        </w:rPr>
        <w:t>&lt;/Members&gt;</w:t>
      </w:r>
    </w:p>
    <w:p w:rsidR="004407BF" w:rsidRPr="00623299" w:rsidRDefault="00335D7C">
      <w:r w:rsidRPr="00623299">
        <w:rPr>
          <w:rStyle w:val="HideTWBExt"/>
        </w:rPr>
        <w:t>&lt;AuNomDe&gt;</w:t>
      </w:r>
      <w:r w:rsidRPr="00623299">
        <w:rPr>
          <w:rStyle w:val="HideTWBInt"/>
          <w:color w:val="auto"/>
        </w:rPr>
        <w:t>{Verts/ALE}</w:t>
      </w:r>
      <w:r w:rsidRPr="00623299">
        <w:t>for Verts/ALE-Gruppen</w:t>
      </w:r>
      <w:r w:rsidRPr="00623299">
        <w:rPr>
          <w:rStyle w:val="HideTWBExt"/>
        </w:rPr>
        <w:t>&lt;/AuNomDe&gt;</w:t>
      </w:r>
    </w:p>
    <w:p w:rsidR="004407BF" w:rsidRPr="00623299" w:rsidRDefault="00335D7C">
      <w:r w:rsidRPr="00623299">
        <w:rPr>
          <w:rStyle w:val="HideTWBExt"/>
        </w:rPr>
        <w:t>&lt;/RepeatBlock-By&gt;</w:t>
      </w:r>
    </w:p>
    <w:p w:rsidR="004407BF" w:rsidRPr="00623299" w:rsidRDefault="00335D7C">
      <w:pPr>
        <w:pStyle w:val="ProjRap"/>
      </w:pPr>
      <w:r w:rsidRPr="00623299">
        <w:rPr>
          <w:rStyle w:val="HideTWBExt"/>
        </w:rPr>
        <w:t>&lt;TitreType&gt;</w:t>
      </w:r>
      <w:r w:rsidRPr="00623299">
        <w:t>Betænkning</w:t>
      </w:r>
      <w:r w:rsidRPr="00623299">
        <w:rPr>
          <w:rStyle w:val="HideTWBExt"/>
        </w:rPr>
        <w:t>&lt;/TitreType&gt;</w:t>
      </w:r>
      <w:r w:rsidRPr="00623299">
        <w:tab/>
        <w:t>A8-0204/2018</w:t>
      </w:r>
    </w:p>
    <w:p w:rsidR="004407BF" w:rsidRPr="00623299" w:rsidRDefault="00335D7C">
      <w:pPr>
        <w:pStyle w:val="NormalBold"/>
      </w:pPr>
      <w:r w:rsidRPr="00623299">
        <w:rPr>
          <w:rStyle w:val="HideTWBExt"/>
        </w:rPr>
        <w:t>&lt;Rapporteur&gt;</w:t>
      </w:r>
      <w:r w:rsidRPr="00623299">
        <w:rPr>
          <w:color w:val="auto"/>
        </w:rPr>
        <w:t>Ismail Ertug</w:t>
      </w:r>
      <w:r w:rsidRPr="00623299">
        <w:rPr>
          <w:rStyle w:val="HideTWBExt"/>
        </w:rPr>
        <w:t>&lt;/Rapporteur&gt;</w:t>
      </w:r>
    </w:p>
    <w:p w:rsidR="004407BF" w:rsidRPr="00623299" w:rsidRDefault="00335D7C">
      <w:pPr>
        <w:pStyle w:val="Normal12"/>
      </w:pPr>
      <w:r w:rsidRPr="00623299">
        <w:rPr>
          <w:rStyle w:val="HideTWBExt"/>
        </w:rPr>
        <w:t>&lt;Titre&gt;</w:t>
      </w:r>
      <w:r w:rsidRPr="00623299">
        <w:t>Tilpasning til udviklingen i vejtransportsektoren</w:t>
      </w:r>
      <w:r w:rsidRPr="00623299">
        <w:rPr>
          <w:rStyle w:val="HideTWBExt"/>
        </w:rPr>
        <w:t>&lt;/Titre&gt;</w:t>
      </w:r>
    </w:p>
    <w:p w:rsidR="004407BF" w:rsidRPr="00623299" w:rsidRDefault="00335D7C">
      <w:pPr>
        <w:pStyle w:val="Normal12"/>
      </w:pPr>
      <w:r w:rsidRPr="00623299">
        <w:rPr>
          <w:rStyle w:val="HideTWBExt"/>
        </w:rPr>
        <w:t>&lt;DocRef&gt;</w:t>
      </w:r>
      <w:r w:rsidRPr="00623299">
        <w:rPr>
          <w:color w:val="auto"/>
        </w:rPr>
        <w:t>(COM(2017)0281 - C8-0169/2017 - 2017/0123(COD))</w:t>
      </w:r>
      <w:r w:rsidRPr="00623299">
        <w:rPr>
          <w:rStyle w:val="HideTWBExt"/>
        </w:rPr>
        <w:t>&lt;/DocRef&gt;</w:t>
      </w:r>
    </w:p>
    <w:p w:rsidR="004407BF" w:rsidRPr="00623299" w:rsidRDefault="004407BF">
      <w:pPr>
        <w:pStyle w:val="Normal12"/>
      </w:pPr>
    </w:p>
    <w:p w:rsidR="004407BF" w:rsidRPr="00623299" w:rsidRDefault="00335D7C">
      <w:pPr>
        <w:pStyle w:val="NormalBold"/>
      </w:pPr>
      <w:r w:rsidRPr="00623299">
        <w:rPr>
          <w:rStyle w:val="HideTWBExt"/>
        </w:rPr>
        <w:t>&lt;DocAmend&gt;</w:t>
      </w:r>
      <w:r w:rsidRPr="00623299">
        <w:rPr>
          <w:color w:val="auto"/>
        </w:rPr>
        <w:t>Forslag til forordning</w:t>
      </w:r>
      <w:r w:rsidRPr="00623299">
        <w:rPr>
          <w:rStyle w:val="HideTWBExt"/>
        </w:rPr>
        <w:t>&lt;/DocAmend&gt;</w:t>
      </w:r>
    </w:p>
    <w:p w:rsidR="004407BF" w:rsidRPr="00623299" w:rsidRDefault="00335D7C">
      <w:pPr>
        <w:pStyle w:val="NormalBold"/>
      </w:pPr>
      <w:r w:rsidRPr="00623299">
        <w:rPr>
          <w:rStyle w:val="HideTWBExt"/>
        </w:rPr>
        <w:t>&lt;Article&gt;</w:t>
      </w:r>
      <w:r w:rsidRPr="00623299">
        <w:rPr>
          <w:color w:val="auto"/>
        </w:rPr>
        <w:t>Artikel 2 – stk. 1 – nr. 5 – litra a</w:t>
      </w:r>
      <w:r w:rsidRPr="00623299">
        <w:rPr>
          <w:rStyle w:val="HideTWBExt"/>
        </w:rPr>
        <w:t>&lt;/Article&gt;</w:t>
      </w:r>
    </w:p>
    <w:p w:rsidR="004407BF" w:rsidRPr="00623299" w:rsidRDefault="00335D7C">
      <w:r w:rsidRPr="00623299">
        <w:rPr>
          <w:rStyle w:val="HideTWBExt"/>
        </w:rPr>
        <w:t>&lt;DocAmend2&gt;</w:t>
      </w:r>
      <w:r w:rsidRPr="00623299">
        <w:t>Forordning (EF) nr. 1072/2009</w:t>
      </w:r>
      <w:r w:rsidRPr="00623299">
        <w:rPr>
          <w:rStyle w:val="HideTWBExt"/>
        </w:rPr>
        <w:t>&lt;/DocAmend2&gt;</w:t>
      </w:r>
    </w:p>
    <w:p w:rsidR="004407BF" w:rsidRPr="00623299" w:rsidRDefault="00335D7C">
      <w:r w:rsidRPr="00623299">
        <w:rPr>
          <w:rStyle w:val="HideTWBExt"/>
        </w:rPr>
        <w:t>&lt;Article2&gt;</w:t>
      </w:r>
      <w:r w:rsidRPr="00623299">
        <w:t>Artikel 8 – stk. 2</w:t>
      </w:r>
      <w:r w:rsidRPr="00623299">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07BF" w:rsidRPr="00623299">
        <w:trPr>
          <w:trHeight w:hRule="exact" w:val="240"/>
          <w:jc w:val="center"/>
        </w:trPr>
        <w:tc>
          <w:tcPr>
            <w:tcW w:w="9752" w:type="dxa"/>
            <w:gridSpan w:val="2"/>
          </w:tcPr>
          <w:p w:rsidR="004407BF" w:rsidRPr="00623299" w:rsidRDefault="004407BF"/>
        </w:tc>
      </w:tr>
      <w:tr w:rsidR="004407BF" w:rsidRPr="00623299">
        <w:trPr>
          <w:trHeight w:val="240"/>
          <w:jc w:val="center"/>
        </w:trPr>
        <w:tc>
          <w:tcPr>
            <w:tcW w:w="4876" w:type="dxa"/>
          </w:tcPr>
          <w:p w:rsidR="004407BF" w:rsidRPr="00623299" w:rsidRDefault="00335D7C">
            <w:pPr>
              <w:pStyle w:val="ColumnHeading"/>
              <w:rPr>
                <w:color w:val="auto"/>
              </w:rPr>
            </w:pPr>
            <w:r w:rsidRPr="00623299">
              <w:rPr>
                <w:color w:val="auto"/>
              </w:rPr>
              <w:t>Kommissionens forslag</w:t>
            </w:r>
          </w:p>
        </w:tc>
        <w:tc>
          <w:tcPr>
            <w:tcW w:w="4876" w:type="dxa"/>
          </w:tcPr>
          <w:p w:rsidR="004407BF" w:rsidRPr="00623299" w:rsidRDefault="00335D7C">
            <w:pPr>
              <w:pStyle w:val="ColumnHeading"/>
              <w:rPr>
                <w:color w:val="auto"/>
              </w:rPr>
            </w:pPr>
            <w:r w:rsidRPr="00623299">
              <w:rPr>
                <w:color w:val="auto"/>
              </w:rPr>
              <w:t>Ændringsforslag</w:t>
            </w:r>
          </w:p>
        </w:tc>
      </w:tr>
      <w:tr w:rsidR="004407BF" w:rsidRPr="00623299">
        <w:trPr>
          <w:jc w:val="center"/>
        </w:trPr>
        <w:tc>
          <w:tcPr>
            <w:tcW w:w="4876" w:type="dxa"/>
          </w:tcPr>
          <w:p w:rsidR="004407BF" w:rsidRPr="00623299" w:rsidRDefault="00335D7C">
            <w:pPr>
              <w:pStyle w:val="Normal6"/>
              <w:rPr>
                <w:color w:val="auto"/>
              </w:rPr>
            </w:pPr>
            <w:r w:rsidRPr="00623299">
              <w:rPr>
                <w:color w:val="auto"/>
              </w:rPr>
              <w:t>2.</w:t>
            </w:r>
            <w:r w:rsidRPr="00623299">
              <w:rPr>
                <w:color w:val="auto"/>
              </w:rPr>
              <w:tab/>
              <w:t>Når de varer, der er blevet transporteret ved en indgående international transport fra en anden medlemsstat eller fra et tredjeland til en værtsmedlemsstat, er leveret, kan transportvirksomheder, som beskrevet i stk.</w:t>
            </w:r>
            <w:r w:rsidRPr="00623299">
              <w:rPr>
                <w:b/>
                <w:i/>
                <w:color w:val="auto"/>
              </w:rPr>
              <w:t xml:space="preserve"> </w:t>
            </w:r>
            <w:r w:rsidRPr="00623299">
              <w:rPr>
                <w:color w:val="auto"/>
              </w:rPr>
              <w:t xml:space="preserve">1, udføre cabotagekørsel i værtsmedlemsstaten med samme køretøj eller, hvis der er tale om et sammenkoblet vogntog, med motorkøretøjet heri. Den sidste aflæsning af en last som led i en cabotagekørsel skal finde sted inden for </w:t>
            </w:r>
            <w:r w:rsidRPr="00623299">
              <w:rPr>
                <w:b/>
                <w:i/>
                <w:color w:val="auto"/>
              </w:rPr>
              <w:t>[5] dage</w:t>
            </w:r>
            <w:r w:rsidRPr="00623299">
              <w:rPr>
                <w:color w:val="auto"/>
              </w:rPr>
              <w:t xml:space="preserve"> efter den sidste aflæsning i værtsmedlemsstaten som led i den indgående internationale transport.</w:t>
            </w:r>
          </w:p>
        </w:tc>
        <w:tc>
          <w:tcPr>
            <w:tcW w:w="4876" w:type="dxa"/>
          </w:tcPr>
          <w:p w:rsidR="004407BF" w:rsidRPr="00623299" w:rsidRDefault="00335D7C">
            <w:pPr>
              <w:pStyle w:val="Normal6"/>
              <w:rPr>
                <w:color w:val="auto"/>
              </w:rPr>
            </w:pPr>
            <w:r w:rsidRPr="00623299">
              <w:rPr>
                <w:color w:val="auto"/>
              </w:rPr>
              <w:t>2.</w:t>
            </w:r>
            <w:r w:rsidRPr="00623299">
              <w:rPr>
                <w:color w:val="auto"/>
              </w:rPr>
              <w:tab/>
              <w:t>Når de varer, der er blevet transporteret ved en indgående international transport fra en anden medlemsstat eller fra et tredjeland til en værtsmedlemsstat, er leveret, kan transportvirksomheder, som beskrevet i stk.</w:t>
            </w:r>
            <w:r w:rsidRPr="00623299">
              <w:rPr>
                <w:b/>
                <w:i/>
                <w:color w:val="auto"/>
              </w:rPr>
              <w:t> </w:t>
            </w:r>
            <w:r w:rsidRPr="00623299">
              <w:rPr>
                <w:color w:val="auto"/>
              </w:rPr>
              <w:t>1, udføre cabotagekørsel i værtsmedlemsstaten med sam</w:t>
            </w:r>
            <w:bookmarkStart w:id="0" w:name="_GoBack"/>
            <w:bookmarkEnd w:id="0"/>
            <w:r w:rsidRPr="00623299">
              <w:rPr>
                <w:color w:val="auto"/>
              </w:rPr>
              <w:t xml:space="preserve">me køretøj eller, hvis der er tale om et sammenkoblet vogntog, med motorkøretøjet heri. Den sidste aflæsning af en last som led i en cabotagekørsel skal finde sted inden for </w:t>
            </w:r>
            <w:r w:rsidRPr="00623299">
              <w:rPr>
                <w:b/>
                <w:i/>
                <w:color w:val="auto"/>
              </w:rPr>
              <w:t>48 timer</w:t>
            </w:r>
            <w:r w:rsidRPr="00623299">
              <w:rPr>
                <w:color w:val="auto"/>
              </w:rPr>
              <w:t xml:space="preserve"> efter den sidste aflæsning i værtsmedlemsstaten som led i den indgående internationale transport.</w:t>
            </w:r>
          </w:p>
        </w:tc>
      </w:tr>
      <w:tr w:rsidR="004407BF" w:rsidRPr="00623299">
        <w:trPr>
          <w:jc w:val="center"/>
        </w:trPr>
        <w:tc>
          <w:tcPr>
            <w:tcW w:w="4876" w:type="dxa"/>
          </w:tcPr>
          <w:p w:rsidR="004407BF" w:rsidRPr="00623299" w:rsidRDefault="004407BF">
            <w:pPr>
              <w:pStyle w:val="Normal6"/>
              <w:rPr>
                <w:color w:val="auto"/>
              </w:rPr>
            </w:pPr>
          </w:p>
        </w:tc>
        <w:tc>
          <w:tcPr>
            <w:tcW w:w="4876" w:type="dxa"/>
          </w:tcPr>
          <w:p w:rsidR="004407BF" w:rsidRPr="00623299" w:rsidRDefault="00335D7C">
            <w:pPr>
              <w:pStyle w:val="Normal6"/>
              <w:rPr>
                <w:color w:val="auto"/>
              </w:rPr>
            </w:pPr>
            <w:r w:rsidRPr="00623299">
              <w:rPr>
                <w:b/>
                <w:i/>
                <w:color w:val="auto"/>
              </w:rPr>
              <w:t>Cabotagekørsler, som er tilladt i henhold til første afsnit, skal have en midlertidig karakter, og det arbejde, der udføres af den fører, som foretager disse kørsler, skal organiseres på en sådan måde, at det er muligt for føreren at tilbringe hviletid på sin bopæl eller et andet sted, som han/hun vælger, i overensstemmelse med forordning (EF) nr. 561/2006.</w:t>
            </w:r>
          </w:p>
        </w:tc>
      </w:tr>
      <w:tr w:rsidR="004407BF" w:rsidRPr="00623299">
        <w:trPr>
          <w:jc w:val="center"/>
        </w:trPr>
        <w:tc>
          <w:tcPr>
            <w:tcW w:w="4876" w:type="dxa"/>
          </w:tcPr>
          <w:p w:rsidR="004407BF" w:rsidRPr="00623299" w:rsidRDefault="004407BF">
            <w:pPr>
              <w:pStyle w:val="Normal6"/>
              <w:rPr>
                <w:color w:val="auto"/>
              </w:rPr>
            </w:pPr>
          </w:p>
        </w:tc>
        <w:tc>
          <w:tcPr>
            <w:tcW w:w="4876" w:type="dxa"/>
          </w:tcPr>
          <w:p w:rsidR="004407BF" w:rsidRPr="00623299" w:rsidRDefault="00335D7C">
            <w:pPr>
              <w:pStyle w:val="Normal6"/>
              <w:rPr>
                <w:color w:val="auto"/>
              </w:rPr>
            </w:pPr>
            <w:r w:rsidRPr="00623299">
              <w:rPr>
                <w:b/>
                <w:i/>
                <w:color w:val="auto"/>
              </w:rPr>
              <w:t xml:space="preserve">2a. Transportvirksomheder må ikke udføre cabotagekørsel med det samme køretøj eller, hvis der er tale om et sammenkoblet vogntog, med motorkøretøjet heri i værtsmedlemsstaten </w:t>
            </w:r>
            <w:r w:rsidRPr="00623299">
              <w:rPr>
                <w:b/>
                <w:i/>
                <w:color w:val="auto"/>
              </w:rPr>
              <w:lastRenderedPageBreak/>
              <w:t>i syv dage regnet fra cabotagekørslens afslutning.</w:t>
            </w:r>
          </w:p>
        </w:tc>
      </w:tr>
      <w:tr w:rsidR="004407BF" w:rsidRPr="00623299">
        <w:trPr>
          <w:jc w:val="center"/>
        </w:trPr>
        <w:tc>
          <w:tcPr>
            <w:tcW w:w="4876" w:type="dxa"/>
          </w:tcPr>
          <w:p w:rsidR="004407BF" w:rsidRPr="00623299" w:rsidRDefault="004407BF">
            <w:pPr>
              <w:pStyle w:val="Normal6"/>
              <w:rPr>
                <w:color w:val="auto"/>
              </w:rPr>
            </w:pPr>
          </w:p>
        </w:tc>
        <w:tc>
          <w:tcPr>
            <w:tcW w:w="4876" w:type="dxa"/>
          </w:tcPr>
          <w:p w:rsidR="004407BF" w:rsidRPr="00623299" w:rsidRDefault="00335D7C">
            <w:pPr>
              <w:pStyle w:val="Normal6"/>
              <w:rPr>
                <w:color w:val="auto"/>
              </w:rPr>
            </w:pPr>
            <w:r w:rsidRPr="00623299">
              <w:rPr>
                <w:b/>
                <w:i/>
                <w:color w:val="auto"/>
              </w:rPr>
              <w:t>2b. Formålet med disse cabotagekørsler er at vende tilbage til den medlemsstat, hvor virksomheden er etableret.</w:t>
            </w:r>
          </w:p>
        </w:tc>
      </w:tr>
    </w:tbl>
    <w:p w:rsidR="004407BF" w:rsidRPr="00623299" w:rsidRDefault="00335D7C" w:rsidP="00D77C01">
      <w:pPr>
        <w:pStyle w:val="Olang"/>
      </w:pPr>
      <w:r w:rsidRPr="00623299">
        <w:rPr>
          <w:color w:val="auto"/>
        </w:rPr>
        <w:t xml:space="preserve">Or. </w:t>
      </w:r>
      <w:r w:rsidRPr="00623299">
        <w:rPr>
          <w:rStyle w:val="HideTWBExt"/>
        </w:rPr>
        <w:t>&lt;Original&gt;</w:t>
      </w:r>
      <w:r w:rsidRPr="00623299">
        <w:rPr>
          <w:rStyle w:val="HideTWBInt"/>
        </w:rPr>
        <w:t>{EN}</w:t>
      </w:r>
      <w:r w:rsidRPr="00623299">
        <w:rPr>
          <w:color w:val="auto"/>
        </w:rPr>
        <w:t>en</w:t>
      </w:r>
      <w:r w:rsidRPr="00623299">
        <w:rPr>
          <w:rStyle w:val="HideTWBExt"/>
        </w:rPr>
        <w:t>&lt;/Original&gt;</w:t>
      </w:r>
    </w:p>
    <w:p w:rsidR="004407BF" w:rsidRPr="00623299" w:rsidRDefault="00335D7C">
      <w:pPr>
        <w:pStyle w:val="Olang"/>
      </w:pPr>
      <w:r w:rsidRPr="00623299">
        <w:rPr>
          <w:rStyle w:val="HideTWBExt"/>
        </w:rPr>
        <w:t>&lt;/Amend&gt;&lt;/RepeatBlock-Amend&gt;</w:t>
      </w:r>
    </w:p>
    <w:sectPr w:rsidR="004407BF" w:rsidRPr="00623299" w:rsidSect="00623299">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3B" w:rsidRPr="00623299" w:rsidRDefault="00335D7C">
      <w:r w:rsidRPr="00623299">
        <w:separator/>
      </w:r>
    </w:p>
  </w:endnote>
  <w:endnote w:type="continuationSeparator" w:id="0">
    <w:p w:rsidR="00D1473B" w:rsidRPr="00623299" w:rsidRDefault="00335D7C">
      <w:r w:rsidRPr="00623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BF" w:rsidRPr="00623299" w:rsidRDefault="00335D7C">
    <w:pPr>
      <w:pStyle w:val="Footer"/>
    </w:pPr>
    <w:r w:rsidRPr="00623299">
      <w:rPr>
        <w:rStyle w:val="HideTWBExt"/>
      </w:rPr>
      <w:t>&lt;PathFdR&gt;</w:t>
    </w:r>
    <w:r w:rsidRPr="00623299">
      <w:t>AM\P8_AMA(2018)0204(082-082)EN.docx</w:t>
    </w:r>
    <w:r w:rsidRPr="00623299">
      <w:rPr>
        <w:rStyle w:val="HideTWBExt"/>
      </w:rPr>
      <w:t>&lt;/PathFdR&gt;</w:t>
    </w:r>
    <w:r w:rsidRPr="00623299">
      <w:tab/>
    </w:r>
    <w:r w:rsidRPr="00623299">
      <w:tab/>
      <w:t>PE</w:t>
    </w:r>
    <w:r w:rsidRPr="00623299">
      <w:rPr>
        <w:rStyle w:val="HideTWBExt"/>
      </w:rPr>
      <w:t>&lt;NoPE&gt;</w:t>
    </w:r>
    <w:r w:rsidRPr="00623299">
      <w:t>621.710</w:t>
    </w:r>
    <w:r w:rsidRPr="00623299">
      <w:rPr>
        <w:rStyle w:val="HideTWBExt"/>
      </w:rPr>
      <w:t>&lt;/NoPE&gt;&lt;Version&gt;</w:t>
    </w:r>
    <w:r w:rsidRPr="00623299">
      <w:t>v01-00</w:t>
    </w:r>
    <w:r w:rsidRPr="00623299">
      <w:rPr>
        <w:rStyle w:val="HideTWBExt"/>
      </w:rPr>
      <w:t>&lt;/Version&gt;</w:t>
    </w:r>
  </w:p>
  <w:p w:rsidR="004407BF" w:rsidRPr="00623299" w:rsidRDefault="00335D7C">
    <w:pPr>
      <w:pStyle w:val="Footer2"/>
    </w:pPr>
    <w:r w:rsidRPr="00623299">
      <w:t>EN</w:t>
    </w:r>
    <w:r w:rsidRPr="00623299">
      <w:tab/>
    </w:r>
    <w:r w:rsidRPr="00623299">
      <w:rPr>
        <w:rStyle w:val="Footer2Middle"/>
      </w:rPr>
      <w:t>United in diversity</w:t>
    </w:r>
    <w:r w:rsidRPr="00623299">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99" w:rsidRPr="00623299" w:rsidRDefault="00623299" w:rsidP="00623299">
    <w:pPr>
      <w:pStyle w:val="Footer"/>
    </w:pPr>
    <w:r w:rsidRPr="00623299">
      <w:rPr>
        <w:rStyle w:val="HideTWBExt"/>
      </w:rPr>
      <w:t>&lt;PathFdR&gt;</w:t>
    </w:r>
    <w:r w:rsidRPr="00623299">
      <w:t>AM\1157457DA.docx</w:t>
    </w:r>
    <w:r w:rsidRPr="00623299">
      <w:rPr>
        <w:rStyle w:val="HideTWBExt"/>
      </w:rPr>
      <w:t>&lt;/PathFdR&gt;</w:t>
    </w:r>
    <w:r w:rsidRPr="00623299">
      <w:tab/>
    </w:r>
    <w:r w:rsidRPr="00623299">
      <w:tab/>
      <w:t>PE</w:t>
    </w:r>
    <w:r w:rsidRPr="00623299">
      <w:rPr>
        <w:rStyle w:val="HideTWBExt"/>
      </w:rPr>
      <w:t>&lt;NoPE&gt;</w:t>
    </w:r>
    <w:r w:rsidRPr="00623299">
      <w:t>621.710</w:t>
    </w:r>
    <w:r w:rsidRPr="00623299">
      <w:rPr>
        <w:rStyle w:val="HideTWBExt"/>
      </w:rPr>
      <w:t>&lt;/NoPE&gt;&lt;Version&gt;</w:t>
    </w:r>
    <w:r w:rsidRPr="00623299">
      <w:t>v01-00</w:t>
    </w:r>
    <w:r w:rsidRPr="00623299">
      <w:rPr>
        <w:rStyle w:val="HideTWBExt"/>
      </w:rPr>
      <w:t>&lt;/Version&gt;</w:t>
    </w:r>
  </w:p>
  <w:p w:rsidR="004407BF" w:rsidRPr="00623299" w:rsidRDefault="00623299" w:rsidP="00623299">
    <w:pPr>
      <w:pStyle w:val="Footer2"/>
      <w:tabs>
        <w:tab w:val="center" w:pos="4535"/>
      </w:tabs>
    </w:pPr>
    <w:r w:rsidRPr="00623299">
      <w:t>DA</w:t>
    </w:r>
    <w:r w:rsidRPr="00623299">
      <w:tab/>
    </w:r>
    <w:r w:rsidRPr="00623299">
      <w:rPr>
        <w:b w:val="0"/>
        <w:i/>
        <w:color w:val="C0C0C0"/>
        <w:sz w:val="22"/>
      </w:rPr>
      <w:t>Forenet i mangfoldighed</w:t>
    </w:r>
    <w:r w:rsidRPr="0062329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BF" w:rsidRPr="00623299" w:rsidRDefault="00335D7C">
    <w:pPr>
      <w:pStyle w:val="Footer"/>
    </w:pPr>
    <w:r w:rsidRPr="00623299">
      <w:rPr>
        <w:rStyle w:val="HideTWBExt"/>
      </w:rPr>
      <w:t>&lt;PathFdR&gt;</w:t>
    </w:r>
    <w:r w:rsidRPr="00623299">
      <w:t>AM\P8_AMA(2018)0204(082-082)EN.docx</w:t>
    </w:r>
    <w:r w:rsidRPr="00623299">
      <w:rPr>
        <w:rStyle w:val="HideTWBExt"/>
      </w:rPr>
      <w:t>&lt;/PathFdR&gt;</w:t>
    </w:r>
    <w:r w:rsidRPr="00623299">
      <w:tab/>
    </w:r>
    <w:r w:rsidRPr="00623299">
      <w:tab/>
      <w:t>PE</w:t>
    </w:r>
    <w:r w:rsidRPr="00623299">
      <w:rPr>
        <w:rStyle w:val="HideTWBExt"/>
      </w:rPr>
      <w:t>&lt;NoPE&gt;</w:t>
    </w:r>
    <w:r w:rsidRPr="00623299">
      <w:t>621.710</w:t>
    </w:r>
    <w:r w:rsidRPr="00623299">
      <w:rPr>
        <w:rStyle w:val="HideTWBExt"/>
      </w:rPr>
      <w:t>&lt;/NoPE&gt;&lt;Version&gt;</w:t>
    </w:r>
    <w:r w:rsidRPr="00623299">
      <w:t>v01-00</w:t>
    </w:r>
    <w:r w:rsidRPr="00623299">
      <w:rPr>
        <w:rStyle w:val="HideTWBExt"/>
      </w:rPr>
      <w:t>&lt;/Version&gt;</w:t>
    </w:r>
  </w:p>
  <w:p w:rsidR="004407BF" w:rsidRPr="00623299" w:rsidRDefault="00335D7C">
    <w:pPr>
      <w:pStyle w:val="Footer2"/>
    </w:pPr>
    <w:r w:rsidRPr="00623299">
      <w:t>EN</w:t>
    </w:r>
    <w:r w:rsidRPr="00623299">
      <w:tab/>
    </w:r>
    <w:r w:rsidRPr="00623299">
      <w:rPr>
        <w:rStyle w:val="Footer2Middle"/>
      </w:rPr>
      <w:t>United in diversity</w:t>
    </w:r>
    <w:r w:rsidRPr="00623299">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3B" w:rsidRPr="00623299" w:rsidRDefault="00335D7C">
      <w:r w:rsidRPr="00623299">
        <w:separator/>
      </w:r>
    </w:p>
  </w:footnote>
  <w:footnote w:type="continuationSeparator" w:id="0">
    <w:p w:rsidR="00D1473B" w:rsidRPr="00623299" w:rsidRDefault="00335D7C">
      <w:r w:rsidRPr="0062329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6" w:rsidRDefault="00EA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6" w:rsidRDefault="00EA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6" w:rsidRDefault="00EA6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21.710"/>
    <w:docVar w:name="TXTPEorAP" w:val="PE"/>
    <w:docVar w:name="TXTVERSION" w:val="01-00"/>
  </w:docVars>
  <w:rsids>
    <w:rsidRoot w:val="004407BF"/>
    <w:rsid w:val="00335D7C"/>
    <w:rsid w:val="004407BF"/>
    <w:rsid w:val="004B100F"/>
    <w:rsid w:val="00623299"/>
    <w:rsid w:val="0064114A"/>
    <w:rsid w:val="009F44F4"/>
    <w:rsid w:val="00B15478"/>
    <w:rsid w:val="00CD39E2"/>
    <w:rsid w:val="00D1473B"/>
    <w:rsid w:val="00D77C01"/>
    <w:rsid w:val="00EA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08ED28-9A29-4296-8FD8-324FF5D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JOHANNSEN Lena</cp:lastModifiedBy>
  <cp:revision>2</cp:revision>
  <dcterms:created xsi:type="dcterms:W3CDTF">2018-06-28T13:15:00Z</dcterms:created>
  <dcterms:modified xsi:type="dcterms:W3CDTF">2018-06-28T13:15:00Z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1157457</vt:lpwstr>
  </property>
  <property fmtid="{D5CDD505-2E9C-101B-9397-08002B2CF9AE}" pid="3" name="&lt;FooterPath&gt;">
    <vt:lpwstr>AM\P8_AMA(2018)0204(082-082)EN.docx</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20180627-165738-005077-531152</vt:lpwstr>
  </property>
  <property fmtid="{D5CDD505-2E9C-101B-9397-08002B2CF9AE}" pid="7" name="PE Number">
    <vt:lpwstr>621.710</vt:lpwstr>
  </property>
  <property fmtid="{D5CDD505-2E9C-101B-9397-08002B2CF9AE}" pid="8" name="UID">
    <vt:lpwstr>eu.europa.europarl-DIN1-2018-0000055880_01.00-en-01.00_text-xml</vt:lpwstr>
  </property>
  <property fmtid="{D5CDD505-2E9C-101B-9397-08002B2CF9AE}" pid="9" name="SDLStudio">
    <vt:lpwstr/>
  </property>
  <property fmtid="{D5CDD505-2E9C-101B-9397-08002B2CF9AE}" pid="10" name="&lt;Extension&gt;">
    <vt:lpwstr>DA</vt:lpwstr>
  </property>
  <property fmtid="{D5CDD505-2E9C-101B-9397-08002B2CF9AE}" pid="11" name="FooterPath">
    <vt:lpwstr>AM\1157457DA.docx</vt:lpwstr>
  </property>
  <property fmtid="{D5CDD505-2E9C-101B-9397-08002B2CF9AE}" pid="12" name="Bookout">
    <vt:lpwstr>OK - 2018/06/28 15:15</vt:lpwstr>
  </property>
</Properties>
</file>