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D7029" w:rsidRDefault="00734068">
      <w:pPr>
        <w:pStyle w:val="Interstitial1"/>
        <w:rPr>
          <w:color w:val="auto"/>
        </w:rPr>
      </w:pPr>
      <w:bookmarkStart w:id="0" w:name="_GoBack"/>
      <w:bookmarkEnd w:id="0"/>
      <w:r w:rsidRPr="001D7029">
        <w:rPr>
          <w:rStyle w:val="HideTWBExt"/>
        </w:rPr>
        <w:t>&lt;RepeatBlock-Amend&gt;&lt;Amend&gt;&lt;Date&gt;</w:t>
      </w:r>
      <w:r w:rsidRPr="001D7029">
        <w:rPr>
          <w:rStyle w:val="HideTWBInt"/>
        </w:rPr>
        <w:t>{22/03/2019}</w:t>
      </w:r>
      <w:r w:rsidRPr="001D7029">
        <w:rPr>
          <w:color w:val="auto"/>
        </w:rPr>
        <w:t>22.3.2019</w:t>
      </w:r>
      <w:r w:rsidRPr="001D7029">
        <w:rPr>
          <w:rStyle w:val="HideTWBExt"/>
        </w:rPr>
        <w:t>&lt;/Date&gt;</w:t>
      </w:r>
      <w:r w:rsidRPr="001D7029">
        <w:rPr>
          <w:color w:val="auto"/>
        </w:rPr>
        <w:tab/>
      </w:r>
      <w:r w:rsidRPr="001D7029">
        <w:rPr>
          <w:rStyle w:val="HideTWBExt"/>
        </w:rPr>
        <w:t>&lt;ANo&gt;</w:t>
      </w:r>
      <w:r w:rsidRPr="001D7029">
        <w:rPr>
          <w:color w:val="auto"/>
        </w:rPr>
        <w:t>A8-0206</w:t>
      </w:r>
      <w:r w:rsidRPr="001D7029">
        <w:rPr>
          <w:rStyle w:val="HideTWBExt"/>
        </w:rPr>
        <w:t>&lt;/ANo&gt;</w:t>
      </w:r>
      <w:r w:rsidRPr="001D7029">
        <w:rPr>
          <w:color w:val="auto"/>
        </w:rPr>
        <w:t>/</w:t>
      </w:r>
      <w:r w:rsidRPr="001D7029">
        <w:rPr>
          <w:rStyle w:val="HideTWBExt"/>
        </w:rPr>
        <w:t>&lt;NumAm&gt;</w:t>
      </w:r>
      <w:r w:rsidRPr="001D7029">
        <w:rPr>
          <w:color w:val="auto"/>
        </w:rPr>
        <w:t>617</w:t>
      </w:r>
      <w:r w:rsidRPr="001D7029">
        <w:rPr>
          <w:rStyle w:val="HideTWBExt"/>
        </w:rPr>
        <w:t>&lt;/NumAm&gt;</w:t>
      </w:r>
    </w:p>
    <w:p w:rsidR="00134CF6" w:rsidRPr="001D7029" w:rsidRDefault="00734068">
      <w:pPr>
        <w:pStyle w:val="AMNumberTabs"/>
        <w:rPr>
          <w:color w:val="auto"/>
        </w:rPr>
      </w:pPr>
      <w:r w:rsidRPr="001D7029">
        <w:rPr>
          <w:color w:val="auto"/>
        </w:rPr>
        <w:t>Amendement</w:t>
      </w:r>
      <w:r w:rsidRPr="001D7029">
        <w:rPr>
          <w:color w:val="auto"/>
        </w:rPr>
        <w:tab/>
      </w:r>
      <w:r w:rsidRPr="001D7029">
        <w:rPr>
          <w:color w:val="auto"/>
        </w:rPr>
        <w:tab/>
      </w:r>
      <w:r w:rsidRPr="001D7029">
        <w:rPr>
          <w:rStyle w:val="HideTWBExt"/>
          <w:b w:val="0"/>
        </w:rPr>
        <w:t>&lt;NumAm&gt;</w:t>
      </w:r>
      <w:r w:rsidRPr="001D7029">
        <w:rPr>
          <w:color w:val="auto"/>
        </w:rPr>
        <w:t>617</w:t>
      </w:r>
      <w:r w:rsidRPr="001D7029">
        <w:rPr>
          <w:rStyle w:val="HideTWBExt"/>
          <w:b w:val="0"/>
        </w:rPr>
        <w:t>&lt;/NumAm&gt;</w:t>
      </w:r>
    </w:p>
    <w:p w:rsidR="00134CF6" w:rsidRPr="001D7029" w:rsidRDefault="00734068">
      <w:pPr>
        <w:pStyle w:val="NormalBold"/>
        <w:rPr>
          <w:color w:val="auto"/>
        </w:rPr>
      </w:pPr>
      <w:r w:rsidRPr="001D7029">
        <w:rPr>
          <w:rStyle w:val="HideTWBExt"/>
          <w:b w:val="0"/>
        </w:rPr>
        <w:t>&lt;RepeatBlock-By&gt;&lt;Members&gt;</w:t>
      </w:r>
      <w:r w:rsidRPr="001D7029">
        <w:rPr>
          <w:color w:val="auto"/>
        </w:rPr>
        <w:t>Claudia Țapardel, Nedzhmi Ali, Peter Kouroumbashev, Filiz Hyusmenova, Ilhan Kyuchyuk, Iskra Mihaylova, Angel Dzhambazki, Momchil Nekov, Andrey Kovatchev, Vladimir Urutchev, Asim Ademov, Andrey Novakov, Sergei Stanishev, Deirdre Clune, Svetoslav Hristov Malinov, Emil Radev, Zigmantas Balčytis, Roberts Zīle, Siegfried Mureşan, Kosma Złotowski, Edward Czesak, Bolesław G. Piecha, Anna Elżbieta Fotyga, Tomasz Piotr Poręba, Ryszard Czarnecki, Victor Boştinaru, Maria Grapini, Emilian Pavel, Răzvan Popa, Elżbieta Katarzyna Łukacijewska, Adam Gierek, Maria Gabriela Zoană, Doru-Claudian Frunzulică, Ioan Mircea Paşcu, Claudiu Ciprian Tănăsescu, Ramona Nicole Mănescu, Andi Cristea, Renate Weber, Marian-Jean Marinescu, Daciana Octavia Sârbu, Dan Nica, Damian Drăghici, István Ujhelyi, Norica Nicolai, Eva Maydell</w:t>
      </w:r>
      <w:r w:rsidRPr="001D7029">
        <w:rPr>
          <w:rStyle w:val="HideTWBExt"/>
          <w:b w:val="0"/>
        </w:rPr>
        <w:t>&lt;/Members&gt;</w:t>
      </w:r>
    </w:p>
    <w:p w:rsidR="00134CF6" w:rsidRPr="001D7029" w:rsidRDefault="00734068">
      <w:pPr>
        <w:pStyle w:val="NormalBold"/>
        <w:rPr>
          <w:color w:val="auto"/>
        </w:rPr>
      </w:pPr>
      <w:r w:rsidRPr="001D7029">
        <w:rPr>
          <w:rStyle w:val="HideTWBExt"/>
          <w:b w:val="0"/>
        </w:rPr>
        <w:t>&lt;/RepeatBlock-By&gt;</w:t>
      </w:r>
    </w:p>
    <w:p w:rsidR="00134CF6" w:rsidRPr="001D7029" w:rsidRDefault="00734068">
      <w:pPr>
        <w:pStyle w:val="ProjRap"/>
      </w:pPr>
      <w:r w:rsidRPr="001D7029">
        <w:rPr>
          <w:rStyle w:val="HideTWBExt"/>
          <w:b w:val="0"/>
          <w:snapToGrid/>
          <w:szCs w:val="24"/>
        </w:rPr>
        <w:t>&lt;TitreType&gt;</w:t>
      </w:r>
      <w:r w:rsidRPr="001D7029">
        <w:t>Verslag</w:t>
      </w:r>
      <w:r w:rsidRPr="001D7029">
        <w:rPr>
          <w:rStyle w:val="HideTWBExt"/>
          <w:b w:val="0"/>
          <w:snapToGrid/>
          <w:szCs w:val="24"/>
        </w:rPr>
        <w:t>&lt;/TitreType&gt;</w:t>
      </w:r>
      <w:r w:rsidRPr="001D7029">
        <w:tab/>
        <w:t>A8-0206/2018</w:t>
      </w:r>
    </w:p>
    <w:p w:rsidR="00134CF6" w:rsidRPr="001D7029" w:rsidRDefault="00734068">
      <w:pPr>
        <w:pStyle w:val="NormalBold"/>
        <w:rPr>
          <w:color w:val="auto"/>
        </w:rPr>
      </w:pPr>
      <w:r w:rsidRPr="001D7029">
        <w:rPr>
          <w:rStyle w:val="HideTWBExt"/>
          <w:b w:val="0"/>
        </w:rPr>
        <w:t>&lt;Rapporteur&gt;</w:t>
      </w:r>
      <w:r w:rsidRPr="001D7029">
        <w:rPr>
          <w:color w:val="auto"/>
        </w:rPr>
        <w:t>Merja Kyllönen</w:t>
      </w:r>
      <w:r w:rsidRPr="001D7029">
        <w:rPr>
          <w:rStyle w:val="HideTWBExt"/>
          <w:b w:val="0"/>
        </w:rPr>
        <w:t>&lt;/Rapporteur&gt;</w:t>
      </w:r>
    </w:p>
    <w:p w:rsidR="00134CF6" w:rsidRPr="001D7029" w:rsidRDefault="00734068">
      <w:pPr>
        <w:pStyle w:val="Normal12"/>
        <w:rPr>
          <w:color w:val="auto"/>
        </w:rPr>
      </w:pPr>
      <w:r w:rsidRPr="001D7029">
        <w:rPr>
          <w:rStyle w:val="HideTWBExt"/>
        </w:rPr>
        <w:t>&lt;Titre&gt;</w:t>
      </w:r>
      <w:r w:rsidRPr="001D7029">
        <w:rPr>
          <w:color w:val="auto"/>
        </w:rPr>
        <w:t>Handhavingsvoorschriften en specifieke regels voor de terbeschikkingstelling van bestuurders in de wegvervoersector</w:t>
      </w:r>
      <w:r w:rsidRPr="001D7029">
        <w:rPr>
          <w:rStyle w:val="HideTWBExt"/>
        </w:rPr>
        <w:t>&lt;/Titre&gt;</w:t>
      </w:r>
    </w:p>
    <w:p w:rsidR="00134CF6" w:rsidRPr="001D7029" w:rsidRDefault="00734068">
      <w:pPr>
        <w:pStyle w:val="Normal12"/>
        <w:rPr>
          <w:color w:val="auto"/>
        </w:rPr>
      </w:pPr>
      <w:r w:rsidRPr="001D7029">
        <w:rPr>
          <w:rStyle w:val="HideTWBExt"/>
        </w:rPr>
        <w:t>&lt;DocRef&gt;</w:t>
      </w:r>
      <w:r w:rsidRPr="001D7029">
        <w:rPr>
          <w:color w:val="auto"/>
        </w:rPr>
        <w:t>(COM(2017)0278 – C8-0170/2017 – 2017/0121(COD))</w:t>
      </w:r>
      <w:r w:rsidRPr="001D7029">
        <w:rPr>
          <w:rStyle w:val="HideTWBExt"/>
        </w:rPr>
        <w:t>&lt;/DocRef&gt;</w:t>
      </w:r>
    </w:p>
    <w:p w:rsidR="00134CF6" w:rsidRPr="001D7029" w:rsidRDefault="00134CF6">
      <w:pPr>
        <w:pStyle w:val="Normal12"/>
        <w:rPr>
          <w:color w:val="auto"/>
        </w:rPr>
      </w:pPr>
    </w:p>
    <w:p w:rsidR="00134CF6" w:rsidRPr="001D7029" w:rsidRDefault="00734068">
      <w:pPr>
        <w:pStyle w:val="NormalBold"/>
        <w:rPr>
          <w:color w:val="auto"/>
        </w:rPr>
      </w:pPr>
      <w:r w:rsidRPr="001D7029">
        <w:rPr>
          <w:rStyle w:val="HideTWBExt"/>
          <w:b w:val="0"/>
        </w:rPr>
        <w:t>&lt;DocAmend&gt;</w:t>
      </w:r>
      <w:r w:rsidRPr="001D7029">
        <w:rPr>
          <w:color w:val="auto"/>
        </w:rPr>
        <w:t>Voorstel voor een richtlijn</w:t>
      </w:r>
      <w:r w:rsidRPr="001D7029">
        <w:rPr>
          <w:rStyle w:val="HideTWBExt"/>
          <w:b w:val="0"/>
        </w:rPr>
        <w:t>&lt;/DocAmend&gt;</w:t>
      </w:r>
    </w:p>
    <w:p w:rsidR="00134CF6" w:rsidRPr="001D7029" w:rsidRDefault="00734068">
      <w:pPr>
        <w:pStyle w:val="NormalBold"/>
        <w:rPr>
          <w:color w:val="auto"/>
        </w:rPr>
      </w:pPr>
      <w:r w:rsidRPr="001D7029">
        <w:rPr>
          <w:rStyle w:val="HideTWBExt"/>
          <w:b w:val="0"/>
        </w:rPr>
        <w:t>&lt;Article&gt;</w:t>
      </w:r>
      <w:r w:rsidRPr="001D7029">
        <w:rPr>
          <w:color w:val="auto"/>
        </w:rPr>
        <w:t>Artikel 3 – lid 3 bis (nieuw)</w:t>
      </w:r>
      <w:r w:rsidRPr="001D7029">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D7029" w:rsidRPr="001D7029">
        <w:trPr>
          <w:trHeight w:hRule="exact" w:val="240"/>
          <w:jc w:val="center"/>
        </w:trPr>
        <w:tc>
          <w:tcPr>
            <w:tcW w:w="9752" w:type="dxa"/>
            <w:gridSpan w:val="2"/>
          </w:tcPr>
          <w:p w:rsidR="00134CF6" w:rsidRPr="001D7029" w:rsidRDefault="00134CF6"/>
        </w:tc>
      </w:tr>
      <w:tr w:rsidR="001D7029" w:rsidRPr="001D7029">
        <w:trPr>
          <w:trHeight w:val="240"/>
          <w:jc w:val="center"/>
        </w:trPr>
        <w:tc>
          <w:tcPr>
            <w:tcW w:w="4876" w:type="dxa"/>
          </w:tcPr>
          <w:p w:rsidR="00134CF6" w:rsidRPr="001D7029" w:rsidRDefault="00734068">
            <w:pPr>
              <w:pStyle w:val="ColumnHeading"/>
              <w:rPr>
                <w:color w:val="auto"/>
              </w:rPr>
            </w:pPr>
            <w:r w:rsidRPr="001D7029">
              <w:rPr>
                <w:color w:val="auto"/>
              </w:rPr>
              <w:t>Door de Commissie voorgestelde tekst</w:t>
            </w:r>
          </w:p>
        </w:tc>
        <w:tc>
          <w:tcPr>
            <w:tcW w:w="4876" w:type="dxa"/>
          </w:tcPr>
          <w:p w:rsidR="00134CF6" w:rsidRPr="001D7029" w:rsidRDefault="00734068">
            <w:pPr>
              <w:pStyle w:val="ColumnHeading"/>
              <w:rPr>
                <w:color w:val="auto"/>
              </w:rPr>
            </w:pPr>
            <w:r w:rsidRPr="001D7029">
              <w:rPr>
                <w:color w:val="auto"/>
              </w:rPr>
              <w:t>Amendement</w:t>
            </w:r>
          </w:p>
        </w:tc>
      </w:tr>
      <w:tr w:rsidR="001D7029" w:rsidRPr="001D7029">
        <w:trPr>
          <w:jc w:val="center"/>
        </w:trPr>
        <w:tc>
          <w:tcPr>
            <w:tcW w:w="4876" w:type="dxa"/>
          </w:tcPr>
          <w:p w:rsidR="00134CF6" w:rsidRPr="001D7029" w:rsidRDefault="00134CF6">
            <w:pPr>
              <w:pStyle w:val="Normal6"/>
              <w:rPr>
                <w:color w:val="auto"/>
              </w:rPr>
            </w:pPr>
          </w:p>
        </w:tc>
        <w:tc>
          <w:tcPr>
            <w:tcW w:w="4876" w:type="dxa"/>
          </w:tcPr>
          <w:p w:rsidR="00134CF6" w:rsidRPr="001D7029" w:rsidRDefault="00734068">
            <w:pPr>
              <w:pStyle w:val="Normal6"/>
              <w:rPr>
                <w:color w:val="auto"/>
              </w:rPr>
            </w:pPr>
            <w:r w:rsidRPr="001D7029">
              <w:rPr>
                <w:b/>
                <w:i/>
                <w:color w:val="auto"/>
              </w:rPr>
              <w:t>3 bis.</w:t>
            </w:r>
            <w:r w:rsidRPr="001D7029">
              <w:rPr>
                <w:color w:val="auto"/>
              </w:rPr>
              <w:tab/>
            </w:r>
            <w:r w:rsidRPr="001D7029">
              <w:rPr>
                <w:b/>
                <w:i/>
                <w:color w:val="auto"/>
              </w:rPr>
              <w:t>Teneinde de bepalingen van deze richtlijn na te leven, moeten zowel de Commissie als de lidstaten een alomvattend en geïntegreerd programma instellen voor opleiding inzake en aanpassing aan de nieuwe regels en vereisten, zowel voor bestuurders als voor alle andere bij de procedure betrokken actoren: ondernemingen, overheden en inspecteurs.</w:t>
            </w:r>
          </w:p>
        </w:tc>
      </w:tr>
    </w:tbl>
    <w:p w:rsidR="00134CF6" w:rsidRPr="001D7029" w:rsidRDefault="00734068" w:rsidP="008B0E2C">
      <w:pPr>
        <w:pStyle w:val="Olang"/>
        <w:rPr>
          <w:color w:val="auto"/>
        </w:rPr>
      </w:pPr>
      <w:r w:rsidRPr="001D7029">
        <w:rPr>
          <w:color w:val="auto"/>
        </w:rPr>
        <w:t xml:space="preserve">Or. </w:t>
      </w:r>
      <w:r w:rsidRPr="001D7029">
        <w:rPr>
          <w:rStyle w:val="HideTWBExt"/>
        </w:rPr>
        <w:t>&lt;Original&gt;</w:t>
      </w:r>
      <w:r w:rsidRPr="001D7029">
        <w:rPr>
          <w:rStyle w:val="HideTWBInt"/>
        </w:rPr>
        <w:t>{RO}</w:t>
      </w:r>
      <w:r w:rsidRPr="001D7029">
        <w:rPr>
          <w:color w:val="auto"/>
        </w:rPr>
        <w:t>ro</w:t>
      </w:r>
      <w:r w:rsidRPr="001D7029">
        <w:rPr>
          <w:rStyle w:val="HideTWBExt"/>
        </w:rPr>
        <w:t>&lt;/Original&gt;</w:t>
      </w:r>
    </w:p>
    <w:p w:rsidR="00134CF6" w:rsidRPr="001D7029" w:rsidRDefault="00734068">
      <w:pPr>
        <w:pStyle w:val="Olang"/>
        <w:rPr>
          <w:color w:val="auto"/>
        </w:rPr>
      </w:pPr>
      <w:r w:rsidRPr="001D7029">
        <w:rPr>
          <w:rStyle w:val="HideTWBExt"/>
        </w:rPr>
        <w:t>&lt;/Amend&gt;&lt;/RepeatBlock-Amend&gt;</w:t>
      </w:r>
    </w:p>
    <w:sectPr w:rsidR="00134CF6" w:rsidRPr="001D7029">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603" w:rsidRPr="00247C61" w:rsidRDefault="00734068">
      <w:r w:rsidRPr="00247C61">
        <w:separator/>
      </w:r>
    </w:p>
  </w:endnote>
  <w:endnote w:type="continuationSeparator" w:id="0">
    <w:p w:rsidR="00662603" w:rsidRPr="00247C61" w:rsidRDefault="00734068">
      <w:r w:rsidRPr="00247C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29" w:rsidRDefault="001D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61" w:rsidRPr="00247C61" w:rsidRDefault="00247C61" w:rsidP="00247C61">
    <w:pPr>
      <w:pStyle w:val="Footer"/>
    </w:pPr>
    <w:r w:rsidRPr="001D7029">
      <w:rPr>
        <w:rStyle w:val="HideTWBExt"/>
      </w:rPr>
      <w:t>&lt;PathFdR&gt;</w:t>
    </w:r>
    <w:r w:rsidRPr="00247C61">
      <w:t>AM\1180626NL.docx</w:t>
    </w:r>
    <w:r w:rsidRPr="001D7029">
      <w:rPr>
        <w:rStyle w:val="HideTWBExt"/>
      </w:rPr>
      <w:t>&lt;/PathFdR&gt;</w:t>
    </w:r>
    <w:r w:rsidRPr="00247C61">
      <w:tab/>
    </w:r>
    <w:r w:rsidRPr="00247C61">
      <w:tab/>
      <w:t>PE</w:t>
    </w:r>
    <w:r w:rsidRPr="001D7029">
      <w:rPr>
        <w:rStyle w:val="HideTWBExt"/>
      </w:rPr>
      <w:t>&lt;NoPE&gt;</w:t>
    </w:r>
    <w:r w:rsidRPr="00247C61">
      <w:t>621.702</w:t>
    </w:r>
    <w:r w:rsidRPr="001D7029">
      <w:rPr>
        <w:rStyle w:val="HideTWBExt"/>
      </w:rPr>
      <w:t>&lt;/NoPE&gt;&lt;Version&gt;</w:t>
    </w:r>
    <w:r w:rsidRPr="00247C61">
      <w:t>v01-00</w:t>
    </w:r>
    <w:r w:rsidRPr="001D7029">
      <w:rPr>
        <w:rStyle w:val="HideTWBExt"/>
      </w:rPr>
      <w:t>&lt;/Version&gt;</w:t>
    </w:r>
  </w:p>
  <w:p w:rsidR="00134CF6" w:rsidRPr="00247C61" w:rsidRDefault="00247C61" w:rsidP="00247C61">
    <w:pPr>
      <w:pStyle w:val="Footer2"/>
      <w:tabs>
        <w:tab w:val="center" w:pos="4535"/>
        <w:tab w:val="right" w:pos="9921"/>
      </w:tabs>
    </w:pPr>
    <w:r w:rsidRPr="00247C61">
      <w:t>NL</w:t>
    </w:r>
    <w:r w:rsidRPr="00247C61">
      <w:tab/>
    </w:r>
    <w:r w:rsidRPr="00247C61">
      <w:rPr>
        <w:b w:val="0"/>
        <w:i/>
        <w:color w:val="C0C0C0"/>
        <w:sz w:val="22"/>
      </w:rPr>
      <w:t>In verscheidenheid verenigd</w:t>
    </w:r>
    <w:r w:rsidRPr="00247C61">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29" w:rsidRDefault="001D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603" w:rsidRPr="00247C61" w:rsidRDefault="00734068">
      <w:r w:rsidRPr="00247C61">
        <w:separator/>
      </w:r>
    </w:p>
  </w:footnote>
  <w:footnote w:type="continuationSeparator" w:id="0">
    <w:p w:rsidR="00662603" w:rsidRPr="00247C61" w:rsidRDefault="00734068">
      <w:r w:rsidRPr="00247C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29" w:rsidRDefault="001D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29" w:rsidRDefault="001D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29" w:rsidRDefault="001D7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strDocTypeID" w:val="AM_Ple_LegReport"/>
    <w:docVar w:name="TXTLANGUE" w:val="NL"/>
    <w:docVar w:name="TXTLANGUEMIN" w:val="nl"/>
    <w:docVar w:name="TXTNRPE" w:val="621.702"/>
    <w:docVar w:name="TXTPEorAP" w:val="PE"/>
    <w:docVar w:name="TXTROUTE" w:val="AM\1180626NL.docx"/>
    <w:docVar w:name="TXTVERSION" w:val="01-00"/>
  </w:docVars>
  <w:rsids>
    <w:rsidRoot w:val="00134CF6"/>
    <w:rsid w:val="00134CF6"/>
    <w:rsid w:val="001D7029"/>
    <w:rsid w:val="00247C61"/>
    <w:rsid w:val="0031171C"/>
    <w:rsid w:val="004E39E7"/>
    <w:rsid w:val="00662603"/>
    <w:rsid w:val="006F3905"/>
    <w:rsid w:val="00734068"/>
    <w:rsid w:val="00823E48"/>
    <w:rsid w:val="008B0E2C"/>
    <w:rsid w:val="008C5086"/>
    <w:rsid w:val="00AD50E6"/>
    <w:rsid w:val="00AE6377"/>
    <w:rsid w:val="00B00C47"/>
    <w:rsid w:val="00C06D8F"/>
    <w:rsid w:val="00DA530D"/>
    <w:rsid w:val="00E146E5"/>
    <w:rsid w:val="00F8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FF11CD-C0B8-4D7E-9CEB-AB2259F3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strike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1643</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ROVERS Rosette</cp:lastModifiedBy>
  <cp:revision>2</cp:revision>
  <dcterms:created xsi:type="dcterms:W3CDTF">2019-03-26T10:46:00Z</dcterms:created>
  <dcterms:modified xsi:type="dcterms:W3CDTF">2019-03-26T10:46:00Z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1180626</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20190322-230946-023873-884404</vt:lpwstr>
  </property>
  <property fmtid="{D5CDD505-2E9C-101B-9397-08002B2CF9AE}" pid="6" name="FooterPath">
    <vt:lpwstr>AM\1180626NL.docx</vt:lpwstr>
  </property>
  <property fmtid="{D5CDD505-2E9C-101B-9397-08002B2CF9AE}" pid="7" name="PE Number">
    <vt:lpwstr>621.702</vt:lpwstr>
  </property>
  <property fmtid="{D5CDD505-2E9C-101B-9397-08002B2CF9AE}" pid="8" name="UID">
    <vt:lpwstr>eu.europa.europarl-DIN1-2019-0000014093_01.00-ro-01.00_text-xml</vt:lpwstr>
  </property>
  <property fmtid="{D5CDD505-2E9C-101B-9397-08002B2CF9AE}" pid="9" name="LastEdited with">
    <vt:lpwstr>9.5.1 Build [20181101]</vt:lpwstr>
  </property>
  <property fmtid="{D5CDD505-2E9C-101B-9397-08002B2CF9AE}" pid="10" name="SubscribeElise">
    <vt:lpwstr/>
  </property>
  <property fmtid="{D5CDD505-2E9C-101B-9397-08002B2CF9AE}" pid="11" name="Bookout">
    <vt:lpwstr>OK - 2019/03/26 11:46</vt:lpwstr>
  </property>
  <property fmtid="{D5CDD505-2E9C-101B-9397-08002B2CF9AE}" pid="12" name="SDLStudio">
    <vt:lpwstr/>
  </property>
  <property fmtid="{D5CDD505-2E9C-101B-9397-08002B2CF9AE}" pid="13" name="&lt;Extension&gt;">
    <vt:lpwstr>NL</vt:lpwstr>
  </property>
</Properties>
</file>