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2D7A8B" w:rsidRDefault="00F12D76" w:rsidP="00C86866">
      <w:pPr>
        <w:pStyle w:val="ZDateAM"/>
      </w:pPr>
      <w:bookmarkStart w:id="0" w:name="_GoBack"/>
      <w:bookmarkEnd w:id="0"/>
      <w:r w:rsidRPr="002D7A8B">
        <w:rPr>
          <w:rStyle w:val="HideTWBExt"/>
          <w:noProof w:val="0"/>
        </w:rPr>
        <w:t>&lt;RepeatBlock-Amend&gt;</w:t>
      </w:r>
      <w:bookmarkStart w:id="1" w:name="restart"/>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618</w:t>
      </w:r>
      <w:r w:rsidRPr="002D7A8B">
        <w:rPr>
          <w:rStyle w:val="HideTWBExt"/>
          <w:noProof w:val="0"/>
        </w:rPr>
        <w:t>&lt;/NumAm&gt;</w:t>
      </w:r>
    </w:p>
    <w:p w:rsidR="001B07B8" w:rsidRPr="002D7A8B" w:rsidRDefault="008336D4" w:rsidP="001B07B8">
      <w:pPr>
        <w:pStyle w:val="AMNumberTabs"/>
      </w:pPr>
      <w:r w:rsidRPr="002D7A8B">
        <w:t>Τροπολογία</w:t>
      </w:r>
      <w:r w:rsidRPr="002D7A8B">
        <w:tab/>
      </w:r>
      <w:r w:rsidRPr="002D7A8B">
        <w:tab/>
      </w:r>
      <w:r w:rsidRPr="002D7A8B">
        <w:rPr>
          <w:rStyle w:val="HideTWBExt"/>
          <w:b w:val="0"/>
          <w:noProof w:val="0"/>
        </w:rPr>
        <w:t>&lt;NumAm&gt;</w:t>
      </w:r>
      <w:r w:rsidRPr="002D7A8B">
        <w:t>618</w:t>
      </w:r>
      <w:r w:rsidRPr="002D7A8B">
        <w:rPr>
          <w:rStyle w:val="HideTWBExt"/>
          <w:b w:val="0"/>
          <w:noProof w:val="0"/>
        </w:rPr>
        <w:t>&lt;/NumAm&gt;</w:t>
      </w:r>
    </w:p>
    <w:p w:rsidR="005C608A" w:rsidRPr="002D7A8B" w:rsidRDefault="00386E87" w:rsidP="005C608A">
      <w:pPr>
        <w:pStyle w:val="NormalBold"/>
      </w:pPr>
      <w:r w:rsidRPr="002D7A8B">
        <w:rPr>
          <w:rStyle w:val="HideTWBExt"/>
          <w:b w:val="0"/>
          <w:noProof w:val="0"/>
        </w:rPr>
        <w:t>&lt;RepeatBlock-By&gt;</w:t>
      </w:r>
      <w:bookmarkStart w:id="2" w:name="By"/>
      <w:r w:rsidRPr="002D7A8B">
        <w:rPr>
          <w:rStyle w:val="HideTWBExt"/>
          <w:b w:val="0"/>
          <w:noProof w:val="0"/>
        </w:rPr>
        <w: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6014F7" w:rsidRPr="002D7A8B" w:rsidRDefault="005A5D3A" w:rsidP="006014F7">
      <w:r w:rsidRPr="002D7A8B">
        <w:rPr>
          <w:rStyle w:val="HideTWBExt"/>
          <w:noProof w:val="0"/>
        </w:rPr>
        <w:t>&lt;/By&gt;</w:t>
      </w:r>
      <w:bookmarkEnd w:id="2"/>
      <w:r w:rsidRPr="002D7A8B">
        <w:rPr>
          <w:rStyle w:val="HideTWBExt"/>
          <w:noProof w:val="0"/>
        </w:rPr>
        <w:t>&lt;/RepeatBlock-By&gt;</w:t>
      </w:r>
    </w:p>
    <w:p w:rsidR="00F12D76" w:rsidRPr="002D7A8B" w:rsidRDefault="00F12D76">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F12D76" w:rsidRPr="002D7A8B" w:rsidRDefault="00F12D76" w:rsidP="00455F4D">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F12D76" w:rsidRPr="002D7A8B" w:rsidRDefault="00F12D76" w:rsidP="008F445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8F4458" w:rsidRPr="002D7A8B" w:rsidRDefault="008F445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8F4458" w:rsidRPr="002D7A8B" w:rsidRDefault="008F4458" w:rsidP="008F445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8F4458" w:rsidRPr="002D7A8B" w:rsidRDefault="008F4458" w:rsidP="008F4458">
      <w:pPr>
        <w:pStyle w:val="NormalBold"/>
      </w:pPr>
      <w:r w:rsidRPr="002D7A8B">
        <w:rPr>
          <w:rStyle w:val="HideTWBExt"/>
          <w:b w:val="0"/>
          <w:noProof w:val="0"/>
        </w:rPr>
        <w:t>&lt;Article&gt;</w:t>
      </w:r>
      <w:r w:rsidRPr="002D7A8B">
        <w:t>Αιτιολογική σκέψη 1</w:t>
      </w:r>
      <w:r w:rsidRPr="002D7A8B">
        <w:rPr>
          <w:rStyle w:val="HideTWBExt"/>
          <w:b w:val="0"/>
          <w:noProof w:val="0"/>
        </w:rPr>
        <w:t>&lt;/Article&gt;</w:t>
      </w:r>
    </w:p>
    <w:p w:rsidR="008D2B4B" w:rsidRPr="002D7A8B"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2D7A8B" w:rsidTr="008F4458">
        <w:trPr>
          <w:jc w:val="center"/>
        </w:trPr>
        <w:tc>
          <w:tcPr>
            <w:tcW w:w="9752" w:type="dxa"/>
            <w:gridSpan w:val="2"/>
          </w:tcPr>
          <w:p w:rsidR="008F4458" w:rsidRPr="002D7A8B" w:rsidRDefault="008F4458" w:rsidP="002F4509">
            <w:pPr>
              <w:keepNext/>
            </w:pPr>
          </w:p>
        </w:tc>
      </w:tr>
      <w:tr w:rsidR="008F4458" w:rsidRPr="002D7A8B" w:rsidTr="008F4458">
        <w:trPr>
          <w:jc w:val="center"/>
        </w:trPr>
        <w:tc>
          <w:tcPr>
            <w:tcW w:w="4876" w:type="dxa"/>
          </w:tcPr>
          <w:p w:rsidR="008F4458" w:rsidRPr="002D7A8B" w:rsidRDefault="009B1928" w:rsidP="009B1928">
            <w:pPr>
              <w:pStyle w:val="ColumnHeading"/>
              <w:keepNext/>
            </w:pPr>
            <w:r w:rsidRPr="002D7A8B">
              <w:t>Κείμενο που προτείνει η Επιτροπή</w:t>
            </w:r>
          </w:p>
        </w:tc>
        <w:tc>
          <w:tcPr>
            <w:tcW w:w="4876" w:type="dxa"/>
          </w:tcPr>
          <w:p w:rsidR="008F4458" w:rsidRPr="002D7A8B" w:rsidRDefault="008336D4" w:rsidP="002F4509">
            <w:pPr>
              <w:pStyle w:val="ColumnHeading"/>
              <w:keepNext/>
            </w:pPr>
            <w:r w:rsidRPr="002D7A8B">
              <w:t>Τροπολογία</w:t>
            </w:r>
          </w:p>
        </w:tc>
      </w:tr>
      <w:tr w:rsidR="009B1928" w:rsidRPr="002D7A8B" w:rsidTr="008F4458">
        <w:trPr>
          <w:jc w:val="center"/>
        </w:trPr>
        <w:tc>
          <w:tcPr>
            <w:tcW w:w="4876" w:type="dxa"/>
          </w:tcPr>
          <w:p w:rsidR="009B1928" w:rsidRPr="002D7A8B" w:rsidRDefault="009B1928" w:rsidP="009B1928">
            <w:pPr>
              <w:pStyle w:val="Normal6"/>
              <w:rPr>
                <w:noProof w:val="0"/>
              </w:rPr>
            </w:pPr>
            <w:r w:rsidRPr="002D7A8B">
              <w:rPr>
                <w:noProof w:val="0"/>
              </w:rPr>
              <w:t>(1)</w:t>
            </w:r>
            <w:r w:rsidRPr="002D7A8B">
              <w:rPr>
                <w:noProof w:val="0"/>
              </w:rPr>
              <w:tab/>
              <w:t xml:space="preserve">Προκειμένου να δημιουργηθεί ασφαλής, αποδοτικός και κοινωνικά υπεύθυνος τομέας οδικών μεταφορών, είναι απαραίτητο να εξασφαλιστούν, αφενός, κατάλληλες συνθήκες εργασίας </w:t>
            </w:r>
            <w:r w:rsidRPr="002D7A8B">
              <w:rPr>
                <w:b/>
                <w:i/>
                <w:noProof w:val="0"/>
              </w:rPr>
              <w:t xml:space="preserve">και κοινωνική προστασία </w:t>
            </w:r>
            <w:r w:rsidRPr="002D7A8B">
              <w:rPr>
                <w:noProof w:val="0"/>
              </w:rPr>
              <w:t>για τους οδηγούς και, αφετέρου, κατάλληλοι επιχειρηματικοί όροι και δίκαιοι όροι ανταγωνισμού για τους μεταφορείς.</w:t>
            </w:r>
          </w:p>
        </w:tc>
        <w:tc>
          <w:tcPr>
            <w:tcW w:w="4876" w:type="dxa"/>
          </w:tcPr>
          <w:p w:rsidR="009B1928" w:rsidRPr="002D7A8B" w:rsidRDefault="009B1928" w:rsidP="009B1928">
            <w:pPr>
              <w:pStyle w:val="Normal6"/>
              <w:rPr>
                <w:noProof w:val="0"/>
                <w:szCs w:val="24"/>
              </w:rPr>
            </w:pPr>
            <w:r w:rsidRPr="002D7A8B">
              <w:rPr>
                <w:noProof w:val="0"/>
              </w:rPr>
              <w:t>(1)</w:t>
            </w:r>
            <w:r w:rsidRPr="002D7A8B">
              <w:rPr>
                <w:noProof w:val="0"/>
              </w:rPr>
              <w:tab/>
              <w:t>Προκειμένου να δημιουργηθεί ασφαλής, αποδοτικός και κοινωνικά υπεύθυνος τομέας οδικών μεταφορών, είναι απαραίτητο να εξασφαλιστούν, αφενός, κατάλληλες συνθήκες εργασίας για τους οδηγούς και, αφετέρου, κατάλληλοι επιχειρηματικοί όροι και δίκαιοι όροι ανταγωνισμού για τους μεταφορείς.</w:t>
            </w:r>
          </w:p>
        </w:tc>
      </w:tr>
    </w:tbl>
    <w:p w:rsidR="008F4458" w:rsidRPr="002D7A8B" w:rsidRDefault="008F4458" w:rsidP="00A0505A">
      <w:pPr>
        <w:pStyle w:val="Olang"/>
      </w:pPr>
      <w:r w:rsidRPr="002D7A8B">
        <w:t xml:space="preserve">Or. </w:t>
      </w:r>
      <w:r w:rsidRPr="002D7A8B">
        <w:rPr>
          <w:rStyle w:val="HideTWBExt"/>
          <w:noProof w:val="0"/>
        </w:rPr>
        <w:t>&lt;Original&gt;</w:t>
      </w:r>
      <w:r w:rsidR="009B1928" w:rsidRPr="002D7A8B">
        <w:rPr>
          <w:rStyle w:val="HideTWBInt"/>
        </w:rPr>
        <w:t>{EN}</w:t>
      </w:r>
      <w:r w:rsidR="009B1928" w:rsidRPr="002D7A8B">
        <w:t>en</w:t>
      </w:r>
      <w:r w:rsidRPr="002D7A8B">
        <w:rPr>
          <w:rStyle w:val="HideTWBExt"/>
          <w:noProof w:val="0"/>
        </w:rPr>
        <w:t>&lt;/Original&gt;</w:t>
      </w:r>
    </w:p>
    <w:p w:rsidR="00F12D76" w:rsidRPr="002D7A8B" w:rsidRDefault="00F12D76">
      <w:pPr>
        <w:sectPr w:rsidR="00F12D76" w:rsidRPr="002D7A8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134" w:left="1418" w:header="1134" w:footer="675" w:gutter="0"/>
          <w:cols w:space="720"/>
          <w:noEndnote/>
        </w:sectPr>
      </w:pPr>
    </w:p>
    <w:p w:rsidR="00F12D76" w:rsidRPr="002D7A8B" w:rsidRDefault="00F12D76">
      <w:r w:rsidRPr="002D7A8B">
        <w:rPr>
          <w:rStyle w:val="HideTWBExt"/>
          <w:noProof w:val="0"/>
        </w:rPr>
        <w:lastRenderedPageBreak/>
        <w:t>&lt;/Amend&gt;</w:t>
      </w:r>
      <w:bookmarkEnd w:id="1"/>
    </w:p>
    <w:p w:rsidR="009B1928" w:rsidRPr="002D7A8B" w:rsidRDefault="009B1928" w:rsidP="00216D51">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619</w:t>
      </w:r>
      <w:r w:rsidRPr="002D7A8B">
        <w:rPr>
          <w:rStyle w:val="HideTWBExt"/>
          <w:noProof w:val="0"/>
        </w:rPr>
        <w:t>&lt;/NumAm&gt;</w:t>
      </w:r>
    </w:p>
    <w:p w:rsidR="009B1928" w:rsidRPr="002D7A8B" w:rsidRDefault="009B1928" w:rsidP="00216D51">
      <w:pPr>
        <w:pStyle w:val="AMNumberTabs"/>
      </w:pPr>
      <w:r w:rsidRPr="002D7A8B">
        <w:t>Τροπολογία</w:t>
      </w:r>
      <w:r w:rsidRPr="002D7A8B">
        <w:tab/>
      </w:r>
      <w:r w:rsidRPr="002D7A8B">
        <w:tab/>
      </w:r>
      <w:r w:rsidRPr="002D7A8B">
        <w:rPr>
          <w:rStyle w:val="HideTWBExt"/>
          <w:b w:val="0"/>
          <w:noProof w:val="0"/>
        </w:rPr>
        <w:t>&lt;NumAm&gt;</w:t>
      </w:r>
      <w:r w:rsidRPr="002D7A8B">
        <w:t>619</w:t>
      </w:r>
      <w:r w:rsidRPr="002D7A8B">
        <w:rPr>
          <w:rStyle w:val="HideTWBExt"/>
          <w:b w:val="0"/>
          <w:noProof w:val="0"/>
        </w:rPr>
        <w:t>&lt;/NumAm&gt;</w:t>
      </w:r>
    </w:p>
    <w:p w:rsidR="009B1928" w:rsidRPr="002D7A8B" w:rsidRDefault="009B1928" w:rsidP="00216D51">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216D51">
      <w:r w:rsidRPr="002D7A8B">
        <w:rPr>
          <w:rStyle w:val="HideTWBExt"/>
          <w:noProof w:val="0"/>
        </w:rPr>
        <w:t>&lt;/By&gt;&lt;/RepeatBlock-By&gt;</w:t>
      </w:r>
    </w:p>
    <w:p w:rsidR="009B1928" w:rsidRPr="002D7A8B" w:rsidRDefault="009B1928" w:rsidP="00216D51">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216D51">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216D51">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216D51">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216D51">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216D51">
      <w:pPr>
        <w:pStyle w:val="NormalBold"/>
      </w:pPr>
      <w:r w:rsidRPr="002D7A8B">
        <w:rPr>
          <w:rStyle w:val="HideTWBExt"/>
          <w:b w:val="0"/>
          <w:noProof w:val="0"/>
        </w:rPr>
        <w:t>&lt;Article&gt;</w:t>
      </w:r>
      <w:r w:rsidRPr="002D7A8B">
        <w:t>Αιτιολογική σκέψη 3</w:t>
      </w:r>
      <w:r w:rsidRPr="002D7A8B">
        <w:rPr>
          <w:rStyle w:val="HideTWBExt"/>
          <w:b w:val="0"/>
          <w:noProof w:val="0"/>
        </w:rPr>
        <w:t>&lt;/Article&gt;</w:t>
      </w:r>
    </w:p>
    <w:p w:rsidR="009B1928" w:rsidRPr="002D7A8B" w:rsidRDefault="009B1928" w:rsidP="00216D51"/>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8F4458">
        <w:trPr>
          <w:jc w:val="center"/>
        </w:trPr>
        <w:tc>
          <w:tcPr>
            <w:tcW w:w="9752" w:type="dxa"/>
            <w:gridSpan w:val="2"/>
          </w:tcPr>
          <w:p w:rsidR="009B1928" w:rsidRPr="002D7A8B" w:rsidRDefault="009B1928" w:rsidP="002F4509">
            <w:pPr>
              <w:keepNext/>
            </w:pPr>
          </w:p>
        </w:tc>
      </w:tr>
      <w:tr w:rsidR="009B1928" w:rsidRPr="002D7A8B" w:rsidTr="008F4458">
        <w:trPr>
          <w:jc w:val="center"/>
        </w:trPr>
        <w:tc>
          <w:tcPr>
            <w:tcW w:w="4876" w:type="dxa"/>
          </w:tcPr>
          <w:p w:rsidR="009B1928" w:rsidRPr="002D7A8B" w:rsidRDefault="009B1928" w:rsidP="009B1928">
            <w:pPr>
              <w:pStyle w:val="ColumnHeading"/>
              <w:keepNext/>
            </w:pPr>
            <w:r w:rsidRPr="002D7A8B">
              <w:t>Κείμενο που προτείνει η Επιτροπή</w:t>
            </w:r>
          </w:p>
        </w:tc>
        <w:tc>
          <w:tcPr>
            <w:tcW w:w="4876" w:type="dxa"/>
          </w:tcPr>
          <w:p w:rsidR="009B1928" w:rsidRPr="002D7A8B" w:rsidRDefault="009B1928" w:rsidP="002F4509">
            <w:pPr>
              <w:pStyle w:val="ColumnHeading"/>
              <w:keepNext/>
            </w:pPr>
            <w:r w:rsidRPr="002D7A8B">
              <w:t>Τροπολογία</w:t>
            </w:r>
          </w:p>
        </w:tc>
      </w:tr>
      <w:tr w:rsidR="009B1928" w:rsidRPr="002D7A8B" w:rsidTr="008F4458">
        <w:trPr>
          <w:jc w:val="center"/>
        </w:trPr>
        <w:tc>
          <w:tcPr>
            <w:tcW w:w="4876" w:type="dxa"/>
          </w:tcPr>
          <w:p w:rsidR="009B1928" w:rsidRPr="002D7A8B" w:rsidRDefault="009B1928" w:rsidP="009B1928">
            <w:pPr>
              <w:pStyle w:val="Normal6"/>
              <w:rPr>
                <w:noProof w:val="0"/>
              </w:rPr>
            </w:pPr>
            <w:r w:rsidRPr="002D7A8B">
              <w:rPr>
                <w:noProof w:val="0"/>
              </w:rPr>
              <w:t>(3)</w:t>
            </w:r>
            <w:r w:rsidRPr="002D7A8B">
              <w:rPr>
                <w:noProof w:val="0"/>
              </w:rPr>
              <w:tab/>
              <w:t xml:space="preserve">Η ισορροπία ανάμεσα στην ενίσχυση των </w:t>
            </w:r>
            <w:r w:rsidRPr="002D7A8B">
              <w:rPr>
                <w:b/>
                <w:i/>
                <w:noProof w:val="0"/>
              </w:rPr>
              <w:t xml:space="preserve">κοινωνικών και </w:t>
            </w:r>
            <w:r w:rsidRPr="002D7A8B">
              <w:rPr>
                <w:noProof w:val="0"/>
              </w:rPr>
              <w:t xml:space="preserve">εργασιακών συνθηκών για τους οδηγούς και στη διευκόλυνση άσκησης της ελευθερίας παροχής υπηρεσιών οδικών μεταφορών με θεμιτό ανταγωνισμό ανάμεσα στους </w:t>
            </w:r>
            <w:r w:rsidRPr="002D7A8B">
              <w:rPr>
                <w:b/>
                <w:i/>
                <w:noProof w:val="0"/>
              </w:rPr>
              <w:t>εθνικούς και ξένους μεταφορείς</w:t>
            </w:r>
            <w:r w:rsidRPr="002D7A8B">
              <w:rPr>
                <w:noProof w:val="0"/>
              </w:rPr>
              <w:t xml:space="preserve"> είναι ουσιαστικής σημασίας για την ομαλή λειτουργία της εσωτερικής αγοράς.</w:t>
            </w:r>
          </w:p>
        </w:tc>
        <w:tc>
          <w:tcPr>
            <w:tcW w:w="4876" w:type="dxa"/>
          </w:tcPr>
          <w:p w:rsidR="009B1928" w:rsidRPr="002D7A8B" w:rsidRDefault="009B1928" w:rsidP="009B1928">
            <w:pPr>
              <w:pStyle w:val="Normal6"/>
              <w:rPr>
                <w:noProof w:val="0"/>
                <w:szCs w:val="24"/>
              </w:rPr>
            </w:pPr>
            <w:r w:rsidRPr="002D7A8B">
              <w:rPr>
                <w:noProof w:val="0"/>
              </w:rPr>
              <w:t>(3)</w:t>
            </w:r>
            <w:r w:rsidRPr="002D7A8B">
              <w:rPr>
                <w:noProof w:val="0"/>
              </w:rPr>
              <w:tab/>
              <w:t xml:space="preserve">Η ισορροπία ανάμεσα στην ενίσχυση των εργασιακών συνθηκών για τους οδηγούς και στη διευκόλυνση άσκησης της ελευθερίας παροχής υπηρεσιών οδικών μεταφορών με θεμιτό ανταγωνισμό ανάμεσα στους </w:t>
            </w:r>
            <w:r w:rsidRPr="002D7A8B">
              <w:rPr>
                <w:b/>
                <w:i/>
                <w:noProof w:val="0"/>
              </w:rPr>
              <w:t>μεταφορείς της Ένωσης</w:t>
            </w:r>
            <w:r w:rsidRPr="002D7A8B">
              <w:rPr>
                <w:noProof w:val="0"/>
              </w:rPr>
              <w:t xml:space="preserve"> είναι ουσιαστικής σημασίας για την ομαλή λειτουργία της εσωτερικής αγοράς.</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216D51">
      <w:pPr>
        <w:sectPr w:rsidR="009B1928" w:rsidRPr="002D7A8B" w:rsidSect="000839E8">
          <w:footerReference w:type="default" r:id="rId14"/>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216D51">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620</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620</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Αιτιολογική σκέψη 5</w:t>
      </w:r>
      <w:r w:rsidRPr="002D7A8B">
        <w:rPr>
          <w:rStyle w:val="HideTWBExt"/>
          <w:b w:val="0"/>
          <w:noProof w:val="0"/>
        </w:rPr>
        <w:t>&lt;/Article&gt;</w:t>
      </w:r>
    </w:p>
    <w:p w:rsidR="009B1928" w:rsidRPr="002D7A8B" w:rsidRDefault="009B1928" w:rsidP="009B1928"/>
    <w:tbl>
      <w:tblPr>
        <w:tblW w:w="10092" w:type="dxa"/>
        <w:jc w:val="center"/>
        <w:tblLayout w:type="fixed"/>
        <w:tblCellMar>
          <w:left w:w="340" w:type="dxa"/>
          <w:right w:w="340" w:type="dxa"/>
        </w:tblCellMar>
        <w:tblLook w:val="0000" w:firstRow="0" w:lastRow="0" w:firstColumn="0" w:lastColumn="0" w:noHBand="0" w:noVBand="0"/>
      </w:tblPr>
      <w:tblGrid>
        <w:gridCol w:w="340"/>
        <w:gridCol w:w="4536"/>
        <w:gridCol w:w="340"/>
        <w:gridCol w:w="4536"/>
        <w:gridCol w:w="340"/>
      </w:tblGrid>
      <w:tr w:rsidR="009B1928" w:rsidRPr="002D7A8B" w:rsidTr="009B1928">
        <w:trPr>
          <w:gridAfter w:val="1"/>
          <w:wAfter w:w="340" w:type="dxa"/>
          <w:jc w:val="center"/>
        </w:trPr>
        <w:tc>
          <w:tcPr>
            <w:tcW w:w="9752" w:type="dxa"/>
            <w:gridSpan w:val="4"/>
          </w:tcPr>
          <w:p w:rsidR="009B1928" w:rsidRPr="002D7A8B" w:rsidRDefault="009B1928" w:rsidP="0072536E">
            <w:pPr>
              <w:keepNext/>
            </w:pPr>
          </w:p>
        </w:tc>
      </w:tr>
      <w:tr w:rsidR="009B1928" w:rsidRPr="002D7A8B" w:rsidTr="009B1928">
        <w:trPr>
          <w:gridAfter w:val="1"/>
          <w:wAfter w:w="340" w:type="dxa"/>
          <w:jc w:val="center"/>
        </w:trPr>
        <w:tc>
          <w:tcPr>
            <w:tcW w:w="4876" w:type="dxa"/>
            <w:gridSpan w:val="2"/>
          </w:tcPr>
          <w:p w:rsidR="009B1928" w:rsidRPr="002D7A8B" w:rsidRDefault="009B1928" w:rsidP="009B1928">
            <w:pPr>
              <w:pStyle w:val="ColumnHeading"/>
              <w:keepNext/>
            </w:pPr>
            <w:r w:rsidRPr="002D7A8B">
              <w:t>Κείμενο που προτείνει η Επιτροπή</w:t>
            </w:r>
          </w:p>
        </w:tc>
        <w:tc>
          <w:tcPr>
            <w:tcW w:w="4876" w:type="dxa"/>
            <w:gridSpan w:val="2"/>
          </w:tcPr>
          <w:p w:rsidR="009B1928" w:rsidRPr="002D7A8B" w:rsidRDefault="009B1928" w:rsidP="0072536E">
            <w:pPr>
              <w:pStyle w:val="ColumnHeading"/>
              <w:keepNext/>
            </w:pPr>
            <w:r w:rsidRPr="002D7A8B">
              <w:t>Τροπολογία</w:t>
            </w:r>
          </w:p>
        </w:tc>
      </w:tr>
      <w:tr w:rsidR="009B1928" w:rsidRPr="002D7A8B" w:rsidTr="009B1928">
        <w:trPr>
          <w:gridBefore w:val="1"/>
          <w:wBefore w:w="340" w:type="dxa"/>
          <w:jc w:val="center"/>
        </w:trPr>
        <w:tc>
          <w:tcPr>
            <w:tcW w:w="4876" w:type="dxa"/>
            <w:gridSpan w:val="2"/>
          </w:tcPr>
          <w:p w:rsidR="009B1928" w:rsidRPr="002D7A8B" w:rsidRDefault="009B1928" w:rsidP="0072536E">
            <w:pPr>
              <w:pStyle w:val="Normal6"/>
              <w:rPr>
                <w:noProof w:val="0"/>
              </w:rPr>
            </w:pPr>
            <w:r w:rsidRPr="002D7A8B">
              <w:rPr>
                <w:noProof w:val="0"/>
              </w:rPr>
              <w:t>(5)</w:t>
            </w:r>
            <w:r w:rsidRPr="002D7A8B">
              <w:rPr>
                <w:noProof w:val="0"/>
              </w:rPr>
              <w:tab/>
              <w:t>Η κατάλληλη, αποτελεσματική και συνεπής επιβολή των διατάξεων για τον χρόνο εργασίας είναι ουσιαστικής σημασίας για την προστασία των συνθηκών εργασίας των οδηγών και την πρόληψη των στρεβλώσεων του ανταγωνισμού λόγω μη συμμόρφωσης. Ως εκ τούτου, είναι επιθυμητό να επεκταθούν οι υφιστάμενες ομοιόμορφες απαιτήσεις επιβολής που ορίζονται στην οδηγία 2006/22/ΕΚ στον έλεγχο συμμόρφωσης με τις διατάξεις για τον χρόνο εργασίας που ορίζονται στην οδηγία 2002/15/ΕΕ.</w:t>
            </w:r>
          </w:p>
        </w:tc>
        <w:tc>
          <w:tcPr>
            <w:tcW w:w="4876" w:type="dxa"/>
            <w:gridSpan w:val="2"/>
          </w:tcPr>
          <w:p w:rsidR="009B1928" w:rsidRPr="002D7A8B" w:rsidRDefault="009B1928" w:rsidP="0072536E">
            <w:pPr>
              <w:pStyle w:val="Normal6"/>
              <w:rPr>
                <w:noProof w:val="0"/>
                <w:szCs w:val="24"/>
              </w:rPr>
            </w:pPr>
            <w:r w:rsidRPr="002D7A8B">
              <w:rPr>
                <w:noProof w:val="0"/>
              </w:rPr>
              <w:t>(5)</w:t>
            </w:r>
            <w:r w:rsidRPr="002D7A8B">
              <w:rPr>
                <w:noProof w:val="0"/>
              </w:rPr>
              <w:tab/>
              <w:t xml:space="preserve">Η κατάλληλη, αποτελεσματική και συνεπής επιβολή των διατάξεων για τον χρόνο εργασίας είναι ουσιαστικής σημασίας για </w:t>
            </w:r>
            <w:r w:rsidRPr="002D7A8B">
              <w:rPr>
                <w:b/>
                <w:i/>
                <w:noProof w:val="0"/>
              </w:rPr>
              <w:t xml:space="preserve">τη βελτίωση της οδικής ασφάλειας, </w:t>
            </w:r>
            <w:r w:rsidRPr="002D7A8B">
              <w:rPr>
                <w:noProof w:val="0"/>
              </w:rPr>
              <w:t xml:space="preserve">την προστασία των συνθηκών εργασίας των οδηγών και την πρόληψη των στρεβλώσεων του ανταγωνισμού λόγω μη συμμόρφωσης. Ως εκ τούτου, είναι επιθυμητό να επεκταθούν οι υφιστάμενες ομοιόμορφες απαιτήσεις επιβολής που ορίζονται στην οδηγία 2006/22/ΕΚ στον έλεγχο συμμόρφωσης με τις διατάξεις για τον χρόνο εργασίας που ορίζονται στην οδηγία 2002/15/ΕΕ. </w:t>
            </w:r>
            <w:r w:rsidRPr="002D7A8B">
              <w:rPr>
                <w:b/>
                <w:i/>
                <w:noProof w:val="0"/>
              </w:rPr>
              <w:t>Είναι δύσκολο να ελέγχεται κατά τους καθ’ οδόν ελέγχους η συμμόρφωση με τις διατάξεις περί χρόνου εργασίας. Οι έλεγχοι αυτοί θα πρέπει συνεπώς να περιορίζονται σε ελέγχους στις εγκαταστάσεις των επιχειρήσεων μεταφορών μέχρι να αρχίσουν να χρησιμοποιούνται στον τομέα οι ευφυείς ταχογράφοι.</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15"/>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621</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621</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Αιτιολογική σκέψη 11</w:t>
      </w:r>
      <w:r w:rsidRPr="002D7A8B">
        <w:rPr>
          <w:rStyle w:val="HideTWBExt"/>
          <w:b w:val="0"/>
          <w:noProof w:val="0"/>
        </w:rPr>
        <w:t>&lt;/Article&gt;</w:t>
      </w:r>
    </w:p>
    <w:p w:rsidR="009B1928" w:rsidRPr="002D7A8B" w:rsidRDefault="009B1928" w:rsidP="009B19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9B1928" w:rsidP="009B1928">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9B1928" w:rsidRPr="002D7A8B" w:rsidTr="0072536E">
        <w:trPr>
          <w:jc w:val="center"/>
        </w:trPr>
        <w:tc>
          <w:tcPr>
            <w:tcW w:w="4876" w:type="dxa"/>
          </w:tcPr>
          <w:p w:rsidR="009B1928" w:rsidRPr="002D7A8B" w:rsidRDefault="009B1928" w:rsidP="0072536E">
            <w:pPr>
              <w:pStyle w:val="Normal6"/>
              <w:rPr>
                <w:noProof w:val="0"/>
              </w:rPr>
            </w:pPr>
            <w:r w:rsidRPr="002D7A8B">
              <w:rPr>
                <w:noProof w:val="0"/>
              </w:rPr>
              <w:t>(11)</w:t>
            </w:r>
            <w:r w:rsidRPr="002D7A8B">
              <w:rPr>
                <w:noProof w:val="0"/>
              </w:rPr>
              <w:tab/>
              <w:t xml:space="preserve">Προκειμένου να διασφαλιστεί η αποτελεσματική και αναλογική εφαρμογή της οδηγίας 96/71/ΕΚ στον τομέα των οδικών μεταφορών, είναι απαραίτητο να θεσπιστούν ειδικοί τομεακοί κανόνες που να αντικατοπτρίζουν την ιδιαιτερότητα του υψηλού βαθμού κινητικότητας εργατικού δυναμικού στον τομέα των οδικών μεταφορών και να παρέχουν ισορροπία ανάμεσα </w:t>
            </w:r>
            <w:r w:rsidRPr="002D7A8B">
              <w:rPr>
                <w:b/>
                <w:i/>
                <w:noProof w:val="0"/>
              </w:rPr>
              <w:t>στην κοινωνική προστασία</w:t>
            </w:r>
            <w:r w:rsidRPr="002D7A8B">
              <w:rPr>
                <w:noProof w:val="0"/>
              </w:rPr>
              <w:t xml:space="preserve"> των οδηγών και στην ελευθερία των μεταφορέων για παροχή διασυνοριακών υπηρεσιών.</w:t>
            </w:r>
          </w:p>
        </w:tc>
        <w:tc>
          <w:tcPr>
            <w:tcW w:w="4876" w:type="dxa"/>
          </w:tcPr>
          <w:p w:rsidR="009B1928" w:rsidRPr="002D7A8B" w:rsidRDefault="009B1928" w:rsidP="0072536E">
            <w:pPr>
              <w:pStyle w:val="Normal6"/>
              <w:rPr>
                <w:noProof w:val="0"/>
                <w:szCs w:val="24"/>
              </w:rPr>
            </w:pPr>
            <w:r w:rsidRPr="002D7A8B">
              <w:rPr>
                <w:noProof w:val="0"/>
              </w:rPr>
              <w:t>(11)</w:t>
            </w:r>
            <w:r w:rsidRPr="002D7A8B">
              <w:rPr>
                <w:noProof w:val="0"/>
              </w:rPr>
              <w:tab/>
              <w:t xml:space="preserve">Προκειμένου να διασφαλιστεί η αποτελεσματική και αναλογική εφαρμογή της οδηγίας 96/71/ΕΚ στον τομέα των οδικών μεταφορών, είναι απαραίτητο να θεσπιστούν ειδικοί τομεακοί κανόνες που να αντικατοπτρίζουν την ιδιαιτερότητα του υψηλού βαθμού κινητικότητας εργατικού δυναμικού στον τομέα των οδικών μεταφορών και να παρέχουν ισορροπία ανάμεσα </w:t>
            </w:r>
            <w:r w:rsidRPr="002D7A8B">
              <w:rPr>
                <w:b/>
                <w:i/>
                <w:noProof w:val="0"/>
              </w:rPr>
              <w:t>στις συνθήκες εργασίας</w:t>
            </w:r>
            <w:r w:rsidRPr="002D7A8B">
              <w:rPr>
                <w:noProof w:val="0"/>
              </w:rPr>
              <w:t xml:space="preserve"> των οδηγών και στην ελευθερία των μεταφορέων για παροχή διασυνοριακών υπηρεσιών.</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16"/>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622</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622</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Αιτιολογική σκέψη 12</w:t>
      </w:r>
      <w:r w:rsidRPr="002D7A8B">
        <w:rPr>
          <w:rStyle w:val="HideTWBExt"/>
          <w:b w:val="0"/>
          <w:noProof w:val="0"/>
        </w:rPr>
        <w:t>&lt;/Article&gt;</w:t>
      </w:r>
    </w:p>
    <w:p w:rsidR="009B1928" w:rsidRPr="002D7A8B" w:rsidRDefault="009B1928" w:rsidP="009B1928"/>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9B1928" w:rsidP="009B1928">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9B1928" w:rsidRPr="002D7A8B" w:rsidTr="0072536E">
        <w:trPr>
          <w:jc w:val="center"/>
        </w:trPr>
        <w:tc>
          <w:tcPr>
            <w:tcW w:w="4876" w:type="dxa"/>
          </w:tcPr>
          <w:p w:rsidR="009B1928" w:rsidRPr="002D7A8B" w:rsidRDefault="009B1928" w:rsidP="009B1928">
            <w:pPr>
              <w:pStyle w:val="Normal6"/>
              <w:rPr>
                <w:noProof w:val="0"/>
              </w:rPr>
            </w:pPr>
            <w:r w:rsidRPr="002D7A8B">
              <w:rPr>
                <w:noProof w:val="0"/>
              </w:rPr>
              <w:t>(12)</w:t>
            </w:r>
            <w:r w:rsidRPr="002D7A8B">
              <w:rPr>
                <w:noProof w:val="0"/>
              </w:rPr>
              <w:tab/>
              <w:t>Αυτά τα ισόρροπα κριτήρια θα πρέπει να βασίζονται στην έννοια του επαρκούς δεσμού του οδηγού με το έδαφος του κράτους μέλους υποδοχής. Ως εκ τούτου, θα πρέπει να καθοριστεί χρονικό όριο πέρα από το οποίο θα ισχύει η ελάχιστη αμοιβή και η ελάχιστη ετήσια άδεια μετ’ αποδοχών του κράτους μέλους υποδοχής</w:t>
            </w:r>
            <w:r w:rsidRPr="002D7A8B">
              <w:rPr>
                <w:b/>
                <w:i/>
                <w:noProof w:val="0"/>
              </w:rPr>
              <w:t xml:space="preserve"> σε περίπτωση διεθνών μεταφορών</w:t>
            </w:r>
            <w:r w:rsidRPr="002D7A8B">
              <w:rPr>
                <w:noProof w:val="0"/>
              </w:rPr>
              <w:t>.</w:t>
            </w:r>
            <w:r w:rsidRPr="002D7A8B">
              <w:rPr>
                <w:b/>
                <w:i/>
                <w:noProof w:val="0"/>
              </w:rPr>
              <w:t xml:space="preserve"> Αυτό το χρονικό όριο δεν θα πρέπει να ισχύει για τις ενδομεταφορές, όπως ορίζονται με τους κανονισμούς 1072/2009</w:t>
            </w:r>
            <w:r w:rsidRPr="002D7A8B">
              <w:rPr>
                <w:b/>
                <w:i/>
                <w:noProof w:val="0"/>
                <w:vertAlign w:val="superscript"/>
              </w:rPr>
              <w:t>18</w:t>
            </w:r>
            <w:r w:rsidRPr="002D7A8B">
              <w:rPr>
                <w:noProof w:val="0"/>
              </w:rPr>
              <w:t xml:space="preserve"> και </w:t>
            </w:r>
            <w:r w:rsidRPr="002D7A8B">
              <w:rPr>
                <w:b/>
                <w:i/>
                <w:noProof w:val="0"/>
              </w:rPr>
              <w:t>1073/2009</w:t>
            </w:r>
            <w:r w:rsidRPr="002D7A8B">
              <w:rPr>
                <w:b/>
                <w:i/>
                <w:noProof w:val="0"/>
                <w:vertAlign w:val="superscript"/>
              </w:rPr>
              <w:t>19</w:t>
            </w:r>
            <w:r w:rsidRPr="002D7A8B">
              <w:rPr>
                <w:b/>
                <w:i/>
                <w:noProof w:val="0"/>
              </w:rPr>
              <w:t xml:space="preserve"> εφόσον το σύνολο της μεταφοράς λαμβάνει χώρα σε</w:t>
            </w:r>
            <w:r w:rsidRPr="002D7A8B">
              <w:rPr>
                <w:noProof w:val="0"/>
              </w:rPr>
              <w:t xml:space="preserve"> κράτος μέλος </w:t>
            </w:r>
            <w:r w:rsidRPr="002D7A8B">
              <w:rPr>
                <w:b/>
                <w:i/>
                <w:noProof w:val="0"/>
              </w:rPr>
              <w:t>υποδοχής. Κατά συνέπεια, η ελάχιστη αμοιβή και η ελάχιστη ετήσια άδεια μετ’ αποδοχών του κράτους μέλους υποδοχής</w:t>
            </w:r>
            <w:r w:rsidRPr="002D7A8B">
              <w:rPr>
                <w:noProof w:val="0"/>
              </w:rPr>
              <w:t xml:space="preserve"> θα πρέπει να </w:t>
            </w:r>
            <w:r w:rsidRPr="002D7A8B">
              <w:rPr>
                <w:b/>
                <w:i/>
                <w:noProof w:val="0"/>
              </w:rPr>
              <w:t>ισχύουν για τις ενδομεταφορές ανεξάρτητα από τη συχνότητα και διάρκεια των μεταφορών που εκτελούνται από τον οδηγό</w:t>
            </w:r>
            <w:r w:rsidRPr="002D7A8B">
              <w:rPr>
                <w:noProof w:val="0"/>
              </w:rPr>
              <w:t>.</w:t>
            </w:r>
          </w:p>
        </w:tc>
        <w:tc>
          <w:tcPr>
            <w:tcW w:w="4876" w:type="dxa"/>
          </w:tcPr>
          <w:p w:rsidR="009B1928" w:rsidRPr="002D7A8B" w:rsidRDefault="009B1928" w:rsidP="009B1928">
            <w:pPr>
              <w:pStyle w:val="Normal6"/>
              <w:rPr>
                <w:noProof w:val="0"/>
                <w:szCs w:val="24"/>
              </w:rPr>
            </w:pPr>
            <w:r w:rsidRPr="002D7A8B">
              <w:rPr>
                <w:noProof w:val="0"/>
              </w:rPr>
              <w:t>(12)</w:t>
            </w:r>
            <w:r w:rsidRPr="002D7A8B">
              <w:rPr>
                <w:noProof w:val="0"/>
              </w:rPr>
              <w:tab/>
              <w:t xml:space="preserve">Αυτά τα ισόρροπα κριτήρια θα πρέπει να βασίζονται στην έννοια του επαρκούς δεσμού του οδηγού με το έδαφος του κράτους μέλους υποδοχής. Ως εκ τούτου, θα πρέπει να καθοριστεί χρονικό όριο πέρα από το οποίο θα ισχύει η ελάχιστη αμοιβή και η ελάχιστη ετήσια άδεια μετ’ αποδοχών του κράτους μέλους υποδοχής. </w:t>
            </w:r>
            <w:r w:rsidRPr="002D7A8B">
              <w:rPr>
                <w:b/>
                <w:i/>
                <w:noProof w:val="0"/>
              </w:rPr>
              <w:t>Οι διεθνείς μεταφορές</w:t>
            </w:r>
            <w:r w:rsidRPr="002D7A8B">
              <w:rPr>
                <w:noProof w:val="0"/>
              </w:rPr>
              <w:t xml:space="preserve"> και </w:t>
            </w:r>
            <w:r w:rsidRPr="002D7A8B">
              <w:rPr>
                <w:b/>
                <w:i/>
                <w:noProof w:val="0"/>
              </w:rPr>
              <w:t>οι μεταφορές επιστροφής στο</w:t>
            </w:r>
            <w:r w:rsidRPr="002D7A8B">
              <w:rPr>
                <w:noProof w:val="0"/>
              </w:rPr>
              <w:t xml:space="preserve"> κράτος μέλος </w:t>
            </w:r>
            <w:r w:rsidRPr="002D7A8B">
              <w:rPr>
                <w:b/>
                <w:i/>
                <w:noProof w:val="0"/>
              </w:rPr>
              <w:t>εγκατάστασης δεν</w:t>
            </w:r>
            <w:r w:rsidRPr="002D7A8B">
              <w:rPr>
                <w:noProof w:val="0"/>
              </w:rPr>
              <w:t xml:space="preserve"> θα πρέπει να </w:t>
            </w:r>
            <w:r w:rsidRPr="002D7A8B">
              <w:rPr>
                <w:b/>
                <w:i/>
                <w:noProof w:val="0"/>
              </w:rPr>
              <w:t>υπόκεινται στην παρούσα οδηγία</w:t>
            </w:r>
            <w:r w:rsidRPr="002D7A8B">
              <w:rPr>
                <w:noProof w:val="0"/>
              </w:rPr>
              <w:t>.</w:t>
            </w:r>
          </w:p>
        </w:tc>
      </w:tr>
      <w:tr w:rsidR="009B1928" w:rsidRPr="002D7A8B" w:rsidTr="0072536E">
        <w:trPr>
          <w:jc w:val="center"/>
        </w:trPr>
        <w:tc>
          <w:tcPr>
            <w:tcW w:w="4876" w:type="dxa"/>
          </w:tcPr>
          <w:p w:rsidR="009B1928" w:rsidRPr="002D7A8B" w:rsidRDefault="009B1928" w:rsidP="009B1928">
            <w:pPr>
              <w:pStyle w:val="Normal6"/>
              <w:rPr>
                <w:noProof w:val="0"/>
              </w:rPr>
            </w:pPr>
            <w:r w:rsidRPr="002D7A8B">
              <w:rPr>
                <w:noProof w:val="0"/>
              </w:rPr>
              <w:t>__________________</w:t>
            </w:r>
          </w:p>
        </w:tc>
        <w:tc>
          <w:tcPr>
            <w:tcW w:w="4876" w:type="dxa"/>
          </w:tcPr>
          <w:p w:rsidR="009B1928" w:rsidRPr="002D7A8B" w:rsidRDefault="009B1928" w:rsidP="009B1928">
            <w:pPr>
              <w:pStyle w:val="Normal6"/>
              <w:rPr>
                <w:noProof w:val="0"/>
                <w:szCs w:val="24"/>
              </w:rPr>
            </w:pPr>
            <w:r w:rsidRPr="002D7A8B">
              <w:rPr>
                <w:noProof w:val="0"/>
              </w:rPr>
              <w:t>__________________</w:t>
            </w:r>
          </w:p>
        </w:tc>
      </w:tr>
      <w:tr w:rsidR="009B1928" w:rsidRPr="002D7A8B" w:rsidTr="0072536E">
        <w:trPr>
          <w:jc w:val="center"/>
        </w:trPr>
        <w:tc>
          <w:tcPr>
            <w:tcW w:w="4876" w:type="dxa"/>
          </w:tcPr>
          <w:p w:rsidR="009B1928" w:rsidRPr="002D7A8B" w:rsidRDefault="009B1928" w:rsidP="009B1928">
            <w:pPr>
              <w:pStyle w:val="Normal6"/>
              <w:rPr>
                <w:noProof w:val="0"/>
              </w:rPr>
            </w:pPr>
            <w:r w:rsidRPr="002D7A8B">
              <w:rPr>
                <w:noProof w:val="0"/>
                <w:vertAlign w:val="superscript"/>
              </w:rPr>
              <w:t>18</w:t>
            </w:r>
            <w:r w:rsidRPr="002D7A8B">
              <w:rPr>
                <w:noProof w:val="0"/>
              </w:rPr>
              <w:t xml:space="preserve"> 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(ΕΕ L 300 της 14.11.2009, σ. 72).</w:t>
            </w:r>
          </w:p>
        </w:tc>
        <w:tc>
          <w:tcPr>
            <w:tcW w:w="4876" w:type="dxa"/>
          </w:tcPr>
          <w:p w:rsidR="009B1928" w:rsidRPr="002D7A8B" w:rsidRDefault="009B1928" w:rsidP="009B1928">
            <w:pPr>
              <w:pStyle w:val="Normal6"/>
              <w:rPr>
                <w:noProof w:val="0"/>
                <w:szCs w:val="24"/>
              </w:rPr>
            </w:pPr>
            <w:r w:rsidRPr="002D7A8B">
              <w:rPr>
                <w:noProof w:val="0"/>
                <w:vertAlign w:val="superscript"/>
              </w:rPr>
              <w:t>18</w:t>
            </w:r>
            <w:r w:rsidRPr="002D7A8B">
              <w:rPr>
                <w:noProof w:val="0"/>
              </w:rPr>
              <w:t xml:space="preserve"> Κανονισμός (ΕΚ) αριθ. 1072/2009 του Ευρωπαϊκού Κοινοβουλίου και του Συμβουλίου, της 21ης Οκτωβρίου 2009, για τους κοινούς κανόνες πρόσβασης στην αγορά διεθνών οδικών εμπορευματικών μεταφορών (ΕΕ L 300 της 14.11.2009, σ. 72).</w:t>
            </w:r>
          </w:p>
        </w:tc>
      </w:tr>
      <w:tr w:rsidR="009B1928" w:rsidRPr="002D7A8B" w:rsidTr="0072536E">
        <w:trPr>
          <w:jc w:val="center"/>
        </w:trPr>
        <w:tc>
          <w:tcPr>
            <w:tcW w:w="4876" w:type="dxa"/>
          </w:tcPr>
          <w:p w:rsidR="009B1928" w:rsidRPr="002D7A8B" w:rsidRDefault="009B1928" w:rsidP="009B1928">
            <w:pPr>
              <w:pStyle w:val="Normal6"/>
              <w:rPr>
                <w:noProof w:val="0"/>
              </w:rPr>
            </w:pPr>
            <w:r w:rsidRPr="002D7A8B">
              <w:rPr>
                <w:noProof w:val="0"/>
                <w:vertAlign w:val="superscript"/>
              </w:rPr>
              <w:t>19</w:t>
            </w:r>
            <w:r w:rsidRPr="002D7A8B">
              <w:rPr>
                <w:noProof w:val="0"/>
              </w:rPr>
              <w:t xml:space="preserve"> Κανονισμός (ΕΚ) αριθ. 1073/2009 του Ευρωπαϊκού Κοινοβουλίου και του Συμβουλίου, της 21ης Οκτωβρίου 2009, για τη θέσπιση κοινών κανόνων πρόσβασης στη διεθνή αγορά μεταφορών με πούλμαν και λεωφορεία και την τροποποίηση του κανονισμού (ΕΚ) αριθ. 561/2006 (ΕΕ L 300 της 14.11.2009, σ. 88).</w:t>
            </w:r>
          </w:p>
        </w:tc>
        <w:tc>
          <w:tcPr>
            <w:tcW w:w="4876" w:type="dxa"/>
          </w:tcPr>
          <w:p w:rsidR="009B1928" w:rsidRPr="002D7A8B" w:rsidRDefault="009B1928" w:rsidP="009B1928">
            <w:pPr>
              <w:pStyle w:val="Normal6"/>
              <w:rPr>
                <w:noProof w:val="0"/>
                <w:szCs w:val="24"/>
              </w:rPr>
            </w:pPr>
            <w:r w:rsidRPr="002D7A8B">
              <w:rPr>
                <w:noProof w:val="0"/>
                <w:vertAlign w:val="superscript"/>
              </w:rPr>
              <w:t>19</w:t>
            </w:r>
            <w:r w:rsidRPr="002D7A8B">
              <w:rPr>
                <w:noProof w:val="0"/>
              </w:rPr>
              <w:t xml:space="preserve"> Κανονισμός (ΕΚ) αριθ. 1073/2009 του Ευρωπαϊκού Κοινοβουλίου και του Συμβουλίου, της 21ης Οκτωβρίου 2009, για τη θέσπιση κοινών κανόνων πρόσβασης στη διεθνή αγορά μεταφορών με πούλμαν και λεωφορεία και την τροποποίηση του κανονισμού (ΕΚ) αριθ. 561/2006 (ΕΕ L 300 της 14.11.2009, σ. 88).</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17"/>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623</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623</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Άρθρο 1 – παράγραφος 1 – σημείο 3 α (νέο)</w:t>
      </w:r>
      <w:r w:rsidRPr="002D7A8B">
        <w:rPr>
          <w:rStyle w:val="HideTWBExt"/>
          <w:b w:val="0"/>
          <w:noProof w:val="0"/>
        </w:rPr>
        <w:t>&lt;/Article&gt;</w:t>
      </w:r>
    </w:p>
    <w:p w:rsidR="009B1928" w:rsidRPr="002D7A8B" w:rsidRDefault="009B1928" w:rsidP="009B1928">
      <w:r w:rsidRPr="002D7A8B">
        <w:rPr>
          <w:rStyle w:val="HideTWBExt"/>
          <w:noProof w:val="0"/>
        </w:rPr>
        <w:t>&lt;DocAmend2&gt;</w:t>
      </w:r>
      <w:r w:rsidRPr="002D7A8B">
        <w:t>Οδηγία 2006/22/ΕΚ</w:t>
      </w:r>
      <w:r w:rsidRPr="002D7A8B">
        <w:rPr>
          <w:rStyle w:val="HideTWBExt"/>
          <w:noProof w:val="0"/>
        </w:rPr>
        <w:t>&lt;/DocAmend2&gt;</w:t>
      </w:r>
    </w:p>
    <w:p w:rsidR="009B1928" w:rsidRPr="002D7A8B" w:rsidRDefault="009B1928" w:rsidP="009B1928">
      <w:r w:rsidRPr="002D7A8B">
        <w:rPr>
          <w:rStyle w:val="HideTWBExt"/>
          <w:noProof w:val="0"/>
        </w:rPr>
        <w:t>&lt;Article2&gt;</w:t>
      </w:r>
      <w:r w:rsidRPr="002D7A8B">
        <w:t>Άρθρο 2 – παράγραφος 1 – εδάφιο 1</w:t>
      </w:r>
      <w:r w:rsidRPr="002D7A8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9B1928" w:rsidP="009B1928">
            <w:pPr>
              <w:pStyle w:val="ColumnHeading"/>
              <w:keepNext/>
            </w:pPr>
            <w:r w:rsidRPr="002D7A8B">
              <w:t>Ισχύον κείμενο</w:t>
            </w:r>
          </w:p>
        </w:tc>
        <w:tc>
          <w:tcPr>
            <w:tcW w:w="4876" w:type="dxa"/>
          </w:tcPr>
          <w:p w:rsidR="009B1928" w:rsidRPr="002D7A8B" w:rsidRDefault="009B1928" w:rsidP="0072536E">
            <w:pPr>
              <w:pStyle w:val="ColumnHeading"/>
              <w:keepNext/>
            </w:pPr>
            <w:r w:rsidRPr="002D7A8B">
              <w:t>Τροπολογία</w:t>
            </w:r>
          </w:p>
        </w:tc>
      </w:tr>
      <w:tr w:rsidR="009B1928" w:rsidRPr="002D7A8B" w:rsidTr="0072536E">
        <w:trPr>
          <w:jc w:val="center"/>
        </w:trPr>
        <w:tc>
          <w:tcPr>
            <w:tcW w:w="4876" w:type="dxa"/>
          </w:tcPr>
          <w:p w:rsidR="009B1928" w:rsidRPr="002D7A8B" w:rsidRDefault="009B1928" w:rsidP="009B1928">
            <w:pPr>
              <w:pStyle w:val="ColumnHeading"/>
              <w:keepNext/>
            </w:pPr>
          </w:p>
        </w:tc>
        <w:tc>
          <w:tcPr>
            <w:tcW w:w="4876" w:type="dxa"/>
          </w:tcPr>
          <w:p w:rsidR="009B1928" w:rsidRPr="002D7A8B" w:rsidRDefault="009B1928" w:rsidP="009B1928">
            <w:pPr>
              <w:pStyle w:val="ColumnHeading"/>
              <w:keepNext/>
              <w:jc w:val="left"/>
            </w:pPr>
            <w:r w:rsidRPr="002D7A8B">
              <w:rPr>
                <w:b/>
              </w:rPr>
              <w:t>(3α)</w:t>
            </w:r>
            <w:r w:rsidRPr="002D7A8B">
              <w:rPr>
                <w:b/>
              </w:rPr>
              <w:tab/>
              <w:t>Στην παράγραφο 1, το πρώτο εδάφιο αντικαθίσταται από το ακόλουθο κείμενο:</w:t>
            </w:r>
          </w:p>
        </w:tc>
      </w:tr>
      <w:tr w:rsidR="009B1928" w:rsidRPr="002D7A8B" w:rsidTr="0072536E">
        <w:trPr>
          <w:jc w:val="center"/>
        </w:trPr>
        <w:tc>
          <w:tcPr>
            <w:tcW w:w="4876" w:type="dxa"/>
          </w:tcPr>
          <w:p w:rsidR="009B1928" w:rsidRPr="002D7A8B" w:rsidRDefault="009B1928" w:rsidP="0072536E">
            <w:pPr>
              <w:pStyle w:val="Normal6"/>
              <w:rPr>
                <w:noProof w:val="0"/>
              </w:rPr>
            </w:pPr>
            <w:r w:rsidRPr="002D7A8B">
              <w:rPr>
                <w:noProof w:val="0"/>
              </w:rPr>
              <w:t xml:space="preserve">1. </w:t>
            </w:r>
            <w:r w:rsidRPr="002D7A8B">
              <w:rPr>
                <w:noProof w:val="0"/>
              </w:rPr>
              <w:tab/>
              <w:t>Τα κράτη μέλη οργανώνουν σύστημα κατάλληλων και τακτικών ελέγχων της ορθής και συνεπούς εφαρμογής, κατά τα αναφερόμενα στο άρθρο 1, τόσο καθ’ οδόν όσο και στις εγκαταστάσεις των επιχειρήσεων όλων των κατηγοριών μεταφορών.</w:t>
            </w:r>
          </w:p>
        </w:tc>
        <w:tc>
          <w:tcPr>
            <w:tcW w:w="4876" w:type="dxa"/>
          </w:tcPr>
          <w:p w:rsidR="009B1928" w:rsidRPr="002D7A8B" w:rsidRDefault="009B1928" w:rsidP="0072536E">
            <w:pPr>
              <w:pStyle w:val="Normal6"/>
              <w:rPr>
                <w:noProof w:val="0"/>
                <w:szCs w:val="24"/>
              </w:rPr>
            </w:pPr>
            <w:r w:rsidRPr="002D7A8B">
              <w:rPr>
                <w:noProof w:val="0"/>
              </w:rPr>
              <w:t xml:space="preserve">1. Τα κράτη μέλη οργανώνουν σύστημα κατάλληλων και τακτικών ελέγχων της ορθής και συνεπούς εφαρμογής, κατά τα αναφερόμενα στο άρθρο 1, τόσο καθ’ οδόν όσο και στις εγκαταστάσεις των επιχειρήσεων όλων των κατηγοριών μεταφορών. </w:t>
            </w:r>
            <w:r w:rsidRPr="002D7A8B">
              <w:rPr>
                <w:b/>
                <w:i/>
                <w:noProof w:val="0"/>
              </w:rPr>
              <w:t>Τα κράτη μέλη οργανώνουν καθ’ οδόν ελέγχους για την τήρηση της οδηγίας 2002/15 υπό την προϋπόθεση ότι υπάρχει η τεχνολογία που επιτρέπει να είναι αποτελεσματικοί οι έλεγχοι αυτοί. Η Επιτροπή θεσπίζει, με εκτελεστικές πράξεις, μια κοινή δέσμη όρων που πρέπει να πληρούνται ώστε να επιτρέπεται στις αρχές ενός κράτους μέλους να οργανώνει τέτοιους ελέγχους. Οι εν λόγω εκτελεστικές πράξεις εκδίδονται σύμφωνα με τη διαδικασία εξέτασης στην οποία παραπέμπει το άρθρο 12 παράγραφος 2 της παρούσας οδηγίας.</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18"/>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624</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624</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Άρθρο 1 – παράγραφος 1 – σημείο 6 – στοιχείο β α (νέο)</w:t>
      </w:r>
      <w:r w:rsidRPr="002D7A8B">
        <w:rPr>
          <w:rStyle w:val="HideTWBExt"/>
          <w:b w:val="0"/>
          <w:noProof w:val="0"/>
        </w:rPr>
        <w:t>&lt;/Article&gt;</w:t>
      </w:r>
    </w:p>
    <w:p w:rsidR="009B1928" w:rsidRPr="002D7A8B" w:rsidRDefault="009B1928" w:rsidP="009B1928">
      <w:r w:rsidRPr="002D7A8B">
        <w:rPr>
          <w:rStyle w:val="HideTWBExt"/>
          <w:noProof w:val="0"/>
        </w:rPr>
        <w:t>&lt;DocAmend2&gt;</w:t>
      </w:r>
      <w:r w:rsidRPr="002D7A8B">
        <w:t>Οδηγία 2006/22/ΕΚ</w:t>
      </w:r>
      <w:r w:rsidRPr="002D7A8B">
        <w:rPr>
          <w:rStyle w:val="HideTWBExt"/>
          <w:noProof w:val="0"/>
        </w:rPr>
        <w:t>&lt;/DocAmend2&gt;</w:t>
      </w:r>
    </w:p>
    <w:p w:rsidR="009B1928" w:rsidRPr="002D7A8B" w:rsidRDefault="009B1928" w:rsidP="009B1928">
      <w:r w:rsidRPr="002D7A8B">
        <w:rPr>
          <w:rStyle w:val="HideTWBExt"/>
          <w:noProof w:val="0"/>
        </w:rPr>
        <w:t>&lt;Article2&gt;</w:t>
      </w:r>
      <w:r w:rsidRPr="002D7A8B">
        <w:t>Άρθρο 8 – παράγραφος 2 α (νέα)</w:t>
      </w:r>
      <w:r w:rsidRPr="002D7A8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9B1928" w:rsidP="009B1928">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9B1928" w:rsidRPr="002D7A8B" w:rsidTr="0072536E">
        <w:trPr>
          <w:jc w:val="center"/>
        </w:trPr>
        <w:tc>
          <w:tcPr>
            <w:tcW w:w="4876" w:type="dxa"/>
          </w:tcPr>
          <w:p w:rsidR="009B1928" w:rsidRPr="002D7A8B" w:rsidRDefault="009B1928" w:rsidP="009B1928">
            <w:pPr>
              <w:pStyle w:val="ColumnHeading"/>
              <w:keepNext/>
            </w:pPr>
          </w:p>
        </w:tc>
        <w:tc>
          <w:tcPr>
            <w:tcW w:w="4876" w:type="dxa"/>
          </w:tcPr>
          <w:p w:rsidR="009B1928" w:rsidRPr="002D7A8B" w:rsidRDefault="009B1928" w:rsidP="009B1928">
            <w:pPr>
              <w:pStyle w:val="ColumnHeading"/>
              <w:keepNext/>
              <w:jc w:val="left"/>
            </w:pPr>
            <w:r w:rsidRPr="002D7A8B">
              <w:rPr>
                <w:b/>
              </w:rPr>
              <w:t>β α)</w:t>
            </w:r>
            <w:r w:rsidRPr="002D7A8B">
              <w:rPr>
                <w:b/>
              </w:rPr>
              <w:tab/>
              <w:t>προστίθεται η ακόλουθη παράγραφος 2α:</w:t>
            </w:r>
          </w:p>
        </w:tc>
      </w:tr>
      <w:tr w:rsidR="009B1928" w:rsidRPr="002D7A8B" w:rsidTr="0072536E">
        <w:trPr>
          <w:jc w:val="center"/>
        </w:trPr>
        <w:tc>
          <w:tcPr>
            <w:tcW w:w="4876" w:type="dxa"/>
          </w:tcPr>
          <w:p w:rsidR="009B1928" w:rsidRPr="002D7A8B" w:rsidRDefault="009B1928" w:rsidP="0072536E">
            <w:pPr>
              <w:pStyle w:val="Normal6"/>
              <w:rPr>
                <w:noProof w:val="0"/>
              </w:rPr>
            </w:pPr>
          </w:p>
        </w:tc>
        <w:tc>
          <w:tcPr>
            <w:tcW w:w="4876" w:type="dxa"/>
          </w:tcPr>
          <w:p w:rsidR="009B1928" w:rsidRPr="002D7A8B" w:rsidRDefault="009B1928" w:rsidP="0072536E">
            <w:pPr>
              <w:pStyle w:val="Normal6"/>
              <w:rPr>
                <w:noProof w:val="0"/>
                <w:szCs w:val="24"/>
              </w:rPr>
            </w:pPr>
            <w:r w:rsidRPr="002D7A8B">
              <w:rPr>
                <w:b/>
                <w:i/>
                <w:noProof w:val="0"/>
              </w:rPr>
              <w:t xml:space="preserve">2α. </w:t>
            </w:r>
            <w:r w:rsidRPr="002D7A8B">
              <w:rPr>
                <w:b/>
                <w:i/>
                <w:noProof w:val="0"/>
              </w:rPr>
              <w:tab/>
              <w:t>Η Επιτροπή καθορίζει με εκτελεστικές πράξεις τους όρους για τη δημιουργία μιας ψηφιακής πλατφόρμας στο πλαίσιο του συστήματος πληροφόρησης για την εσωτερική αγορά (ΙΜΙ) που θα παρέχει ανταλλαγή πληροφοριών σε πραγματικό χρόνο μεταξύ επιχειρήσεων και αρμόδιων ελεγκτικών αρχών και θα επιτρέπει την εξακρίβωση χωρίς να απαιτείται η διοικητική παρέμβαση ή η εισαγωγή δεδομένων από τον οδηγό. Οι εν λόγω εκτελεστικές πράξεις εκδίδονται σύμφωνα με τη διαδικασία εξέτασης στην οποία παραπέμπει το άρθρο 12 παράγραφος 2 της παρούσας οδηγίας.</w:t>
            </w:r>
          </w:p>
        </w:tc>
      </w:tr>
    </w:tbl>
    <w:p w:rsidR="009B1928" w:rsidRPr="002D7A8B" w:rsidRDefault="009B1928" w:rsidP="00A0505A">
      <w:pPr>
        <w:pStyle w:val="Olang"/>
      </w:pPr>
      <w:r w:rsidRPr="002D7A8B">
        <w:t xml:space="preserve">Or. </w:t>
      </w:r>
      <w:r w:rsidRPr="002D7A8B">
        <w:rPr>
          <w:rStyle w:val="HideTWBExt"/>
          <w:noProof w:val="0"/>
        </w:rPr>
        <w:t>&lt;Original&gt;</w:t>
      </w:r>
      <w:r w:rsidRPr="002D7A8B">
        <w:rPr>
          <w:rStyle w:val="HideTWBInt"/>
        </w:rPr>
        <w:t>{EN}</w:t>
      </w:r>
      <w:r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19"/>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625</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625</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Άρθρο 1 – παράγραφος 1 – σημείο 6 – στοιχείο β β (νέο)</w:t>
      </w:r>
      <w:r w:rsidRPr="002D7A8B">
        <w:rPr>
          <w:rStyle w:val="HideTWBExt"/>
          <w:b w:val="0"/>
          <w:noProof w:val="0"/>
        </w:rPr>
        <w:t>&lt;/Article&gt;</w:t>
      </w:r>
    </w:p>
    <w:p w:rsidR="009B1928" w:rsidRPr="002D7A8B" w:rsidRDefault="009B1928" w:rsidP="009B1928">
      <w:r w:rsidRPr="002D7A8B">
        <w:rPr>
          <w:rStyle w:val="HideTWBExt"/>
          <w:noProof w:val="0"/>
        </w:rPr>
        <w:t>&lt;DocAmend2&gt;</w:t>
      </w:r>
      <w:r w:rsidRPr="002D7A8B">
        <w:t>Οδηγία 2006/22/ΕΚ</w:t>
      </w:r>
      <w:r w:rsidRPr="002D7A8B">
        <w:rPr>
          <w:rStyle w:val="HideTWBExt"/>
          <w:noProof w:val="0"/>
        </w:rPr>
        <w:t>&lt;/DocAmend2&gt;</w:t>
      </w:r>
    </w:p>
    <w:p w:rsidR="009B1928" w:rsidRPr="002D7A8B" w:rsidRDefault="009B1928" w:rsidP="009B1928">
      <w:r w:rsidRPr="002D7A8B">
        <w:rPr>
          <w:rStyle w:val="HideTWBExt"/>
          <w:noProof w:val="0"/>
        </w:rPr>
        <w:t>&lt;Article2&gt;</w:t>
      </w:r>
      <w:r w:rsidRPr="002D7A8B">
        <w:t>Άρθρο 8 – παράγραφος 2 β (νέα)</w:t>
      </w:r>
      <w:r w:rsidRPr="002D7A8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9B1928" w:rsidP="009B1928">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9B1928" w:rsidRPr="002D7A8B" w:rsidTr="0072536E">
        <w:trPr>
          <w:jc w:val="center"/>
        </w:trPr>
        <w:tc>
          <w:tcPr>
            <w:tcW w:w="4876" w:type="dxa"/>
          </w:tcPr>
          <w:p w:rsidR="009B1928" w:rsidRPr="002D7A8B" w:rsidRDefault="009B1928" w:rsidP="0072536E">
            <w:pPr>
              <w:pStyle w:val="Normal6"/>
              <w:rPr>
                <w:noProof w:val="0"/>
              </w:rPr>
            </w:pPr>
          </w:p>
        </w:tc>
        <w:tc>
          <w:tcPr>
            <w:tcW w:w="4876" w:type="dxa"/>
          </w:tcPr>
          <w:p w:rsidR="009B1928" w:rsidRPr="002D7A8B" w:rsidRDefault="00BC626D" w:rsidP="0072536E">
            <w:pPr>
              <w:pStyle w:val="Normal6"/>
              <w:rPr>
                <w:noProof w:val="0"/>
              </w:rPr>
            </w:pPr>
            <w:r w:rsidRPr="002D7A8B">
              <w:rPr>
                <w:b/>
                <w:i/>
                <w:noProof w:val="0"/>
              </w:rPr>
              <w:t>β β)</w:t>
            </w:r>
            <w:r w:rsidRPr="002D7A8B">
              <w:rPr>
                <w:b/>
                <w:i/>
                <w:noProof w:val="0"/>
              </w:rPr>
              <w:tab/>
              <w:t>προστίθεται η ακόλουθη παράγραφος 2β:</w:t>
            </w:r>
          </w:p>
        </w:tc>
      </w:tr>
      <w:tr w:rsidR="009B1928" w:rsidRPr="002D7A8B" w:rsidTr="0072536E">
        <w:trPr>
          <w:jc w:val="center"/>
        </w:trPr>
        <w:tc>
          <w:tcPr>
            <w:tcW w:w="4876" w:type="dxa"/>
          </w:tcPr>
          <w:p w:rsidR="009B1928" w:rsidRPr="002D7A8B" w:rsidRDefault="009B1928" w:rsidP="0072536E">
            <w:pPr>
              <w:pStyle w:val="Normal6"/>
              <w:rPr>
                <w:noProof w:val="0"/>
              </w:rPr>
            </w:pPr>
          </w:p>
        </w:tc>
        <w:tc>
          <w:tcPr>
            <w:tcW w:w="4876" w:type="dxa"/>
          </w:tcPr>
          <w:p w:rsidR="009B1928" w:rsidRPr="002D7A8B" w:rsidRDefault="009B1928" w:rsidP="0072536E">
            <w:pPr>
              <w:pStyle w:val="Normal6"/>
              <w:rPr>
                <w:noProof w:val="0"/>
                <w:szCs w:val="24"/>
              </w:rPr>
            </w:pPr>
            <w:r w:rsidRPr="002D7A8B">
              <w:rPr>
                <w:b/>
                <w:i/>
                <w:noProof w:val="0"/>
              </w:rPr>
              <w:t>2β.</w:t>
            </w:r>
            <w:r w:rsidRPr="002D7A8B">
              <w:rPr>
                <w:b/>
                <w:i/>
                <w:noProof w:val="0"/>
              </w:rPr>
              <w:tab/>
              <w:t>Η Επιτροπή θεσπίζει με κατ' εξουσιοδότηση πράξεις αναλυτικές διατάξεις για τη δημιουργία ενιαίας κοινής ψηφιακής πλατφόρμας που θα περιλαμβάνει όλα τα συστήματα ηλεκτρονικής ανταλλαγής πληροφοριών μεταξύ των κρατών μελών, των αρμοδίων αρχών, των αρχών επιβολής της νομοθεσίας και των επιχειρήσεων και θα επιτρέπει την εξακρίβωση χωρίς να απαιτείται η διοικητική παρέμβαση ή η εισαγωγή δεδομένων από τον οδηγό.</w:t>
            </w:r>
          </w:p>
        </w:tc>
      </w:tr>
    </w:tbl>
    <w:p w:rsidR="009B1928" w:rsidRPr="002D7A8B" w:rsidRDefault="009B1928" w:rsidP="00A0505A">
      <w:pPr>
        <w:pStyle w:val="Olang"/>
      </w:pPr>
      <w:r w:rsidRPr="002D7A8B">
        <w:t xml:space="preserve">Or. </w:t>
      </w:r>
      <w:r w:rsidRPr="002D7A8B">
        <w:rPr>
          <w:rStyle w:val="HideTWBExt"/>
          <w:noProof w:val="0"/>
        </w:rPr>
        <w:t>&lt;Original&gt;</w:t>
      </w:r>
      <w:r w:rsidR="0070169E" w:rsidRPr="002D7A8B">
        <w:rPr>
          <w:rStyle w:val="HideTWBInt"/>
        </w:rPr>
        <w:t>{EN}</w:t>
      </w:r>
      <w:r w:rsidR="0070169E"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20"/>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626</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626</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Άρθρο 1 – παράγραφος 1 – σημείο 6 – στοιχείο β γ (νέο)</w:t>
      </w:r>
      <w:r w:rsidRPr="002D7A8B">
        <w:rPr>
          <w:rStyle w:val="HideTWBExt"/>
          <w:b w:val="0"/>
          <w:noProof w:val="0"/>
        </w:rPr>
        <w:t>&lt;/Article&gt;</w:t>
      </w:r>
    </w:p>
    <w:p w:rsidR="009B1928" w:rsidRPr="002D7A8B" w:rsidRDefault="009B1928" w:rsidP="009B1928">
      <w:r w:rsidRPr="002D7A8B">
        <w:rPr>
          <w:rStyle w:val="HideTWBExt"/>
          <w:noProof w:val="0"/>
        </w:rPr>
        <w:t>&lt;DocAmend2&gt;</w:t>
      </w:r>
      <w:r w:rsidRPr="002D7A8B">
        <w:t>Οδηγία 2006/22/ΕΚ</w:t>
      </w:r>
      <w:r w:rsidRPr="002D7A8B">
        <w:rPr>
          <w:rStyle w:val="HideTWBExt"/>
          <w:noProof w:val="0"/>
        </w:rPr>
        <w:t>&lt;/DocAmend2&gt;</w:t>
      </w:r>
    </w:p>
    <w:p w:rsidR="009B1928" w:rsidRPr="002D7A8B" w:rsidRDefault="009B1928" w:rsidP="009B1928">
      <w:r w:rsidRPr="002D7A8B">
        <w:rPr>
          <w:rStyle w:val="HideTWBExt"/>
          <w:noProof w:val="0"/>
        </w:rPr>
        <w:t>&lt;Article2&gt;</w:t>
      </w:r>
      <w:r w:rsidRPr="002D7A8B">
        <w:t>Άρθρο 8 – παράγραφος 2 γ (νέα)</w:t>
      </w:r>
      <w:r w:rsidRPr="002D7A8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70169E" w:rsidP="0070169E">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70169E" w:rsidRPr="002D7A8B" w:rsidTr="0072536E">
        <w:trPr>
          <w:jc w:val="center"/>
        </w:trPr>
        <w:tc>
          <w:tcPr>
            <w:tcW w:w="4876" w:type="dxa"/>
          </w:tcPr>
          <w:p w:rsidR="0070169E" w:rsidRPr="002D7A8B" w:rsidRDefault="0070169E" w:rsidP="0070169E">
            <w:pPr>
              <w:pStyle w:val="ColumnHeading"/>
              <w:keepNext/>
            </w:pPr>
          </w:p>
        </w:tc>
        <w:tc>
          <w:tcPr>
            <w:tcW w:w="4876" w:type="dxa"/>
          </w:tcPr>
          <w:p w:rsidR="0070169E" w:rsidRPr="002D7A8B" w:rsidRDefault="0070169E" w:rsidP="0070169E">
            <w:pPr>
              <w:pStyle w:val="Normal6"/>
              <w:rPr>
                <w:noProof w:val="0"/>
                <w:szCs w:val="24"/>
              </w:rPr>
            </w:pPr>
            <w:r w:rsidRPr="002D7A8B">
              <w:rPr>
                <w:b/>
                <w:i/>
                <w:noProof w:val="0"/>
              </w:rPr>
              <w:t>β γ)</w:t>
            </w:r>
            <w:r w:rsidRPr="002D7A8B">
              <w:rPr>
                <w:b/>
                <w:i/>
                <w:noProof w:val="0"/>
              </w:rPr>
              <w:tab/>
              <w:t>προστίθεται η ακόλουθη παράγραφος 2γ:</w:t>
            </w:r>
          </w:p>
        </w:tc>
      </w:tr>
      <w:tr w:rsidR="009B1928" w:rsidRPr="002D7A8B" w:rsidTr="0072536E">
        <w:trPr>
          <w:jc w:val="center"/>
        </w:trPr>
        <w:tc>
          <w:tcPr>
            <w:tcW w:w="4876" w:type="dxa"/>
          </w:tcPr>
          <w:p w:rsidR="009B1928" w:rsidRPr="002D7A8B" w:rsidRDefault="009B1928" w:rsidP="0072536E">
            <w:pPr>
              <w:pStyle w:val="Normal6"/>
              <w:rPr>
                <w:noProof w:val="0"/>
              </w:rPr>
            </w:pPr>
          </w:p>
        </w:tc>
        <w:tc>
          <w:tcPr>
            <w:tcW w:w="4876" w:type="dxa"/>
          </w:tcPr>
          <w:p w:rsidR="009B1928" w:rsidRPr="002D7A8B" w:rsidRDefault="0070169E" w:rsidP="0070169E">
            <w:pPr>
              <w:pStyle w:val="Normal6"/>
              <w:rPr>
                <w:noProof w:val="0"/>
                <w:szCs w:val="24"/>
              </w:rPr>
            </w:pPr>
            <w:r w:rsidRPr="002D7A8B">
              <w:rPr>
                <w:b/>
                <w:i/>
                <w:noProof w:val="0"/>
              </w:rPr>
              <w:t>2γ.</w:t>
            </w:r>
            <w:r w:rsidRPr="002D7A8B">
              <w:rPr>
                <w:b/>
                <w:i/>
                <w:noProof w:val="0"/>
              </w:rPr>
              <w:tab/>
              <w:t>Η Επιτροπή θεσπίζει με κατ' εξουσιοδότηση πράξεις αναλυτικές διατάξεις για τη σύσταση σε κάθε κράτος μέλος ενιαίας εθνικής αρχής αρμόδιας για την εφαρμογή και την ανταλλαγή πληροφοριών μέσω της ψηφιακής πλατφόρμας που αναφέρεται στην παράγραφο 2β, όπως ζητείται από την ενωσιακή νομοθεσία σχετικά με τις οδικές μεταφορές.</w:t>
            </w:r>
          </w:p>
        </w:tc>
      </w:tr>
    </w:tbl>
    <w:p w:rsidR="009B1928" w:rsidRPr="002D7A8B" w:rsidRDefault="009B1928" w:rsidP="00A0505A">
      <w:pPr>
        <w:pStyle w:val="Olang"/>
      </w:pPr>
      <w:r w:rsidRPr="002D7A8B">
        <w:t xml:space="preserve">Or. </w:t>
      </w:r>
      <w:r w:rsidRPr="002D7A8B">
        <w:rPr>
          <w:rStyle w:val="HideTWBExt"/>
          <w:noProof w:val="0"/>
        </w:rPr>
        <w:t>&lt;Original&gt;</w:t>
      </w:r>
      <w:r w:rsidR="0070169E" w:rsidRPr="002D7A8B">
        <w:rPr>
          <w:rStyle w:val="HideTWBInt"/>
        </w:rPr>
        <w:t>{EN}</w:t>
      </w:r>
      <w:r w:rsidR="0070169E" w:rsidRPr="002D7A8B">
        <w:t>en</w:t>
      </w:r>
      <w:r w:rsidRPr="002D7A8B">
        <w:rPr>
          <w:rStyle w:val="HideTWBExt"/>
          <w:noProof w:val="0"/>
        </w:rPr>
        <w:t>&lt;/Original&gt;</w:t>
      </w:r>
    </w:p>
    <w:p w:rsidR="009B1928" w:rsidRPr="002D7A8B" w:rsidRDefault="009B1928" w:rsidP="009B1928">
      <w:pPr>
        <w:sectPr w:rsidR="009B1928" w:rsidRPr="002D7A8B" w:rsidSect="000839E8">
          <w:footerReference w:type="default" r:id="rId21"/>
          <w:footnotePr>
            <w:numRestart w:val="eachSect"/>
          </w:footnotePr>
          <w:endnotePr>
            <w:numFmt w:val="decimal"/>
          </w:endnotePr>
          <w:pgSz w:w="11906" w:h="16838" w:code="9"/>
          <w:pgMar w:top="1134" w:right="1418" w:bottom="1418" w:left="1418" w:header="1134" w:footer="567" w:gutter="0"/>
          <w:cols w:space="720"/>
          <w:noEndnote/>
        </w:sectPr>
      </w:pPr>
    </w:p>
    <w:p w:rsidR="009B1928" w:rsidRPr="002D7A8B" w:rsidRDefault="009B1928" w:rsidP="009B1928">
      <w:r w:rsidRPr="002D7A8B">
        <w:rPr>
          <w:rStyle w:val="HideTWBExt"/>
          <w:noProof w:val="0"/>
        </w:rPr>
        <w:t>&lt;/Amend&gt;</w:t>
      </w:r>
    </w:p>
    <w:p w:rsidR="009B1928" w:rsidRPr="002D7A8B" w:rsidRDefault="009B1928" w:rsidP="009B1928">
      <w:pPr>
        <w:pStyle w:val="ZDateAM"/>
      </w:pPr>
      <w:r w:rsidRPr="002D7A8B">
        <w:rPr>
          <w:rStyle w:val="HideTWBExt"/>
          <w:noProof w:val="0"/>
        </w:rPr>
        <w:t>&lt;Amend&gt;&lt;Date&gt;</w:t>
      </w:r>
      <w:r w:rsidRPr="002D7A8B">
        <w:rPr>
          <w:rStyle w:val="HideTWBInt"/>
          <w:color w:val="auto"/>
        </w:rPr>
        <w:t>{22/03/2019}</w:t>
      </w:r>
      <w:r w:rsidRPr="002D7A8B">
        <w:t>22.3.2019</w:t>
      </w:r>
      <w:r w:rsidRPr="002D7A8B">
        <w:rPr>
          <w:rStyle w:val="HideTWBExt"/>
          <w:noProof w:val="0"/>
        </w:rPr>
        <w:t>&lt;/Date&gt;</w:t>
      </w:r>
      <w:r w:rsidRPr="002D7A8B">
        <w:tab/>
      </w:r>
      <w:r w:rsidRPr="002D7A8B">
        <w:rPr>
          <w:rStyle w:val="HideTWBExt"/>
          <w:noProof w:val="0"/>
        </w:rPr>
        <w:t>&lt;ANo&gt;</w:t>
      </w:r>
      <w:r w:rsidRPr="002D7A8B">
        <w:t>A8-0206</w:t>
      </w:r>
      <w:r w:rsidRPr="002D7A8B">
        <w:rPr>
          <w:rStyle w:val="HideTWBExt"/>
          <w:noProof w:val="0"/>
        </w:rPr>
        <w:t>&lt;/ANo&gt;</w:t>
      </w:r>
      <w:r w:rsidRPr="002D7A8B">
        <w:t>/</w:t>
      </w:r>
      <w:r w:rsidRPr="002D7A8B">
        <w:rPr>
          <w:rStyle w:val="HideTWBExt"/>
          <w:noProof w:val="0"/>
        </w:rPr>
        <w:t>&lt;NumAm&gt;</w:t>
      </w:r>
      <w:r w:rsidRPr="002D7A8B">
        <w:t>627</w:t>
      </w:r>
      <w:r w:rsidRPr="002D7A8B">
        <w:rPr>
          <w:rStyle w:val="HideTWBExt"/>
          <w:noProof w:val="0"/>
        </w:rPr>
        <w:t>&lt;/NumAm&gt;</w:t>
      </w:r>
    </w:p>
    <w:p w:rsidR="009B1928" w:rsidRPr="002D7A8B" w:rsidRDefault="009B1928" w:rsidP="009B1928">
      <w:pPr>
        <w:pStyle w:val="AMNumberTabs"/>
      </w:pPr>
      <w:r w:rsidRPr="002D7A8B">
        <w:t>Τροπολογία</w:t>
      </w:r>
      <w:r w:rsidRPr="002D7A8B">
        <w:tab/>
      </w:r>
      <w:r w:rsidRPr="002D7A8B">
        <w:tab/>
      </w:r>
      <w:r w:rsidRPr="002D7A8B">
        <w:rPr>
          <w:rStyle w:val="HideTWBExt"/>
          <w:b w:val="0"/>
          <w:noProof w:val="0"/>
        </w:rPr>
        <w:t>&lt;NumAm&gt;</w:t>
      </w:r>
      <w:r w:rsidRPr="002D7A8B">
        <w:t>627</w:t>
      </w:r>
      <w:r w:rsidRPr="002D7A8B">
        <w:rPr>
          <w:rStyle w:val="HideTWBExt"/>
          <w:b w:val="0"/>
          <w:noProof w:val="0"/>
        </w:rPr>
        <w:t>&lt;/NumAm&gt;</w:t>
      </w:r>
    </w:p>
    <w:p w:rsidR="009B1928" w:rsidRPr="002D7A8B" w:rsidRDefault="009B1928" w:rsidP="009B1928">
      <w:pPr>
        <w:pStyle w:val="NormalBold"/>
      </w:pPr>
      <w:r w:rsidRPr="002D7A8B">
        <w:rPr>
          <w:rStyle w:val="HideTWBExt"/>
          <w:b w:val="0"/>
          <w:noProof w:val="0"/>
        </w:rPr>
        <w:t>&lt;RepeatBlock-By&gt;&lt;By&gt;&lt;Members&gt;</w:t>
      </w:r>
      <w:r w:rsidRPr="002D7A8B">
        <w:t>Marian</w:t>
      </w:r>
      <w:r w:rsidRPr="002D7A8B">
        <w:noBreakHyphen/>
        <w:t>Jean Marinescu, Traian Ungureanu, Elżbieta Katarzyna Łukacijewska, Julia Pitera, Agnieszka Kozłowska</w:t>
      </w:r>
      <w:r w:rsidRPr="002D7A8B">
        <w:noBreakHyphen/>
        <w:t>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w:t>
      </w:r>
      <w:r w:rsidRPr="002D7A8B">
        <w:noBreakHyphen/>
        <w:t>Claudian Frunzulică, Renate Weber, Danuta Maria Hübner, Vladimir Urutchev, Tadeusz Zwiefka, Andrey Kovatchev, Cristian</w:t>
      </w:r>
      <w:r w:rsidRPr="002D7A8B">
        <w:noBreakHyphen/>
        <w:t>Silviu Buşoi, Svetoslav Hristov Malinov, Maria Gabriela Zoană, Iskra Mihaylova, Ádám Kósa, Cláudia Monteiro de Aguiar, Sorin Moisă</w:t>
      </w:r>
      <w:r w:rsidRPr="002D7A8B">
        <w:rPr>
          <w:rStyle w:val="HideTWBExt"/>
          <w:b w:val="0"/>
          <w:noProof w:val="0"/>
        </w:rPr>
        <w:t>&lt;/Members&gt;</w:t>
      </w:r>
    </w:p>
    <w:p w:rsidR="009B1928" w:rsidRPr="002D7A8B" w:rsidRDefault="009B1928" w:rsidP="009B1928">
      <w:r w:rsidRPr="002D7A8B">
        <w:rPr>
          <w:rStyle w:val="HideTWBExt"/>
          <w:noProof w:val="0"/>
        </w:rPr>
        <w:t>&lt;/By&gt;&lt;/RepeatBlock-By&gt;</w:t>
      </w:r>
    </w:p>
    <w:p w:rsidR="009B1928" w:rsidRPr="002D7A8B" w:rsidRDefault="009B1928" w:rsidP="009B1928">
      <w:pPr>
        <w:pStyle w:val="ProjRap"/>
      </w:pPr>
      <w:r w:rsidRPr="002D7A8B">
        <w:rPr>
          <w:rStyle w:val="HideTWBExt"/>
          <w:b w:val="0"/>
          <w:noProof w:val="0"/>
        </w:rPr>
        <w:t>&lt;TitreType&gt;</w:t>
      </w:r>
      <w:r w:rsidRPr="002D7A8B">
        <w:t>Έκθεση</w:t>
      </w:r>
      <w:r w:rsidRPr="002D7A8B">
        <w:rPr>
          <w:rStyle w:val="HideTWBExt"/>
          <w:b w:val="0"/>
          <w:noProof w:val="0"/>
        </w:rPr>
        <w:t>&lt;/TitreType&gt;</w:t>
      </w:r>
      <w:r w:rsidRPr="002D7A8B">
        <w:tab/>
        <w:t>A8-0206/2018</w:t>
      </w:r>
    </w:p>
    <w:p w:rsidR="009B1928" w:rsidRPr="002D7A8B" w:rsidRDefault="009B1928" w:rsidP="009B1928">
      <w:pPr>
        <w:pStyle w:val="NormalBold"/>
      </w:pPr>
      <w:r w:rsidRPr="002D7A8B">
        <w:rPr>
          <w:rStyle w:val="HideTWBExt"/>
          <w:b w:val="0"/>
          <w:noProof w:val="0"/>
        </w:rPr>
        <w:t>&lt;Rapporteur&gt;</w:t>
      </w:r>
      <w:r w:rsidRPr="002D7A8B">
        <w:t>Merja Kyllönen</w:t>
      </w:r>
      <w:r w:rsidRPr="002D7A8B">
        <w:rPr>
          <w:rStyle w:val="HideTWBExt"/>
          <w:b w:val="0"/>
          <w:noProof w:val="0"/>
        </w:rPr>
        <w:t>&lt;/Rapporteur&gt;</w:t>
      </w:r>
    </w:p>
    <w:p w:rsidR="009B1928" w:rsidRPr="002D7A8B" w:rsidRDefault="009B1928" w:rsidP="009B1928">
      <w:r w:rsidRPr="002D7A8B">
        <w:rPr>
          <w:rStyle w:val="HideTWBExt"/>
          <w:noProof w:val="0"/>
        </w:rPr>
        <w:t>&lt;Titre&gt;</w:t>
      </w:r>
      <w:r w:rsidRPr="002D7A8B">
        <w:t>Απαιτήσεις επιβολής και θέσπιση ειδικών κανόνων για την απόσπαση οδηγών στον τομέα των οδικών μεταφορών</w:t>
      </w:r>
      <w:r w:rsidRPr="002D7A8B">
        <w:rPr>
          <w:rStyle w:val="HideTWBExt"/>
          <w:noProof w:val="0"/>
        </w:rPr>
        <w:t>&lt;/Titre&gt;</w:t>
      </w:r>
    </w:p>
    <w:p w:rsidR="009B1928" w:rsidRPr="002D7A8B" w:rsidRDefault="009B1928" w:rsidP="009B1928">
      <w:pPr>
        <w:pStyle w:val="Normal12"/>
      </w:pPr>
      <w:r w:rsidRPr="002D7A8B">
        <w:rPr>
          <w:rStyle w:val="HideTWBExt"/>
          <w:noProof w:val="0"/>
        </w:rPr>
        <w:t>&lt;DocRef&gt;</w:t>
      </w:r>
      <w:r w:rsidRPr="002D7A8B">
        <w:t>(COM(2017)0278 – C8-0170/2017 – 2017/0121(COD))</w:t>
      </w:r>
      <w:r w:rsidRPr="002D7A8B">
        <w:rPr>
          <w:rStyle w:val="HideTWBExt"/>
          <w:noProof w:val="0"/>
        </w:rPr>
        <w:t>&lt;/DocRef&gt;</w:t>
      </w:r>
    </w:p>
    <w:p w:rsidR="009B1928" w:rsidRPr="002D7A8B" w:rsidRDefault="009B1928" w:rsidP="009B1928">
      <w:pPr>
        <w:pStyle w:val="NormalBold"/>
      </w:pPr>
      <w:r w:rsidRPr="002D7A8B">
        <w:rPr>
          <w:rStyle w:val="HideTWBExt"/>
          <w:b w:val="0"/>
          <w:noProof w:val="0"/>
        </w:rPr>
        <w:t>&lt;DocAmend&gt;</w:t>
      </w:r>
      <w:r w:rsidRPr="002D7A8B">
        <w:t>Πρόταση οδηγίας</w:t>
      </w:r>
      <w:r w:rsidRPr="002D7A8B">
        <w:rPr>
          <w:rStyle w:val="HideTWBExt"/>
          <w:b w:val="0"/>
          <w:noProof w:val="0"/>
        </w:rPr>
        <w:t>&lt;/DocAmend&gt;</w:t>
      </w:r>
    </w:p>
    <w:p w:rsidR="009B1928" w:rsidRPr="002D7A8B" w:rsidRDefault="009B1928" w:rsidP="009B1928">
      <w:pPr>
        <w:pStyle w:val="NormalBold"/>
      </w:pPr>
      <w:r w:rsidRPr="002D7A8B">
        <w:rPr>
          <w:rStyle w:val="HideTWBExt"/>
          <w:b w:val="0"/>
          <w:noProof w:val="0"/>
        </w:rPr>
        <w:t>&lt;Article&gt;</w:t>
      </w:r>
      <w:r w:rsidRPr="002D7A8B">
        <w:t>Άρθρο 1 – παράγραφος 1 – σημείο 7 – στοιχείο γ</w:t>
      </w:r>
      <w:r w:rsidRPr="002D7A8B">
        <w:rPr>
          <w:rStyle w:val="HideTWBExt"/>
          <w:b w:val="0"/>
          <w:noProof w:val="0"/>
        </w:rPr>
        <w:t>&lt;/Article&gt;</w:t>
      </w:r>
    </w:p>
    <w:p w:rsidR="009B1928" w:rsidRPr="002D7A8B" w:rsidRDefault="009B1928" w:rsidP="009B1928">
      <w:r w:rsidRPr="002D7A8B">
        <w:rPr>
          <w:rStyle w:val="HideTWBExt"/>
          <w:noProof w:val="0"/>
        </w:rPr>
        <w:t>&lt;DocAmend2&gt;</w:t>
      </w:r>
      <w:r w:rsidRPr="002D7A8B">
        <w:t>Οδηγία 2006/22/ΕΚ</w:t>
      </w:r>
      <w:r w:rsidRPr="002D7A8B">
        <w:rPr>
          <w:rStyle w:val="HideTWBExt"/>
          <w:noProof w:val="0"/>
        </w:rPr>
        <w:t>&lt;/DocAmend2&gt;</w:t>
      </w:r>
    </w:p>
    <w:p w:rsidR="009B1928" w:rsidRPr="002D7A8B" w:rsidRDefault="009B1928" w:rsidP="009B1928">
      <w:r w:rsidRPr="002D7A8B">
        <w:rPr>
          <w:rStyle w:val="HideTWBExt"/>
          <w:noProof w:val="0"/>
        </w:rPr>
        <w:t>&lt;Article2&gt;</w:t>
      </w:r>
      <w:r w:rsidRPr="002D7A8B">
        <w:t>Άρθρο 9 – παράγραφος 4</w:t>
      </w:r>
      <w:r w:rsidRPr="002D7A8B">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B1928" w:rsidRPr="002D7A8B" w:rsidTr="0072536E">
        <w:trPr>
          <w:jc w:val="center"/>
        </w:trPr>
        <w:tc>
          <w:tcPr>
            <w:tcW w:w="9752" w:type="dxa"/>
            <w:gridSpan w:val="2"/>
          </w:tcPr>
          <w:p w:rsidR="009B1928" w:rsidRPr="002D7A8B" w:rsidRDefault="009B1928" w:rsidP="0072536E">
            <w:pPr>
              <w:keepNext/>
            </w:pPr>
          </w:p>
        </w:tc>
      </w:tr>
      <w:tr w:rsidR="009B1928" w:rsidRPr="002D7A8B" w:rsidTr="0072536E">
        <w:trPr>
          <w:jc w:val="center"/>
        </w:trPr>
        <w:tc>
          <w:tcPr>
            <w:tcW w:w="4876" w:type="dxa"/>
          </w:tcPr>
          <w:p w:rsidR="009B1928" w:rsidRPr="002D7A8B" w:rsidRDefault="0070169E" w:rsidP="0070169E">
            <w:pPr>
              <w:pStyle w:val="ColumnHeading"/>
              <w:keepNext/>
            </w:pPr>
            <w:r w:rsidRPr="002D7A8B">
              <w:t>Κείμενο που προτείνει η Επιτροπή</w:t>
            </w:r>
          </w:p>
        </w:tc>
        <w:tc>
          <w:tcPr>
            <w:tcW w:w="4876" w:type="dxa"/>
          </w:tcPr>
          <w:p w:rsidR="009B1928" w:rsidRPr="002D7A8B" w:rsidRDefault="009B1928" w:rsidP="0072536E">
            <w:pPr>
              <w:pStyle w:val="ColumnHeading"/>
              <w:keepNext/>
            </w:pPr>
            <w:r w:rsidRPr="002D7A8B">
              <w:t>Τροπολογία</w:t>
            </w:r>
          </w:p>
        </w:tc>
      </w:tr>
      <w:tr w:rsidR="0070169E" w:rsidRPr="002D7A8B" w:rsidTr="0072536E">
        <w:trPr>
          <w:jc w:val="center"/>
        </w:trPr>
        <w:tc>
          <w:tcPr>
            <w:tcW w:w="4876" w:type="dxa"/>
          </w:tcPr>
          <w:p w:rsidR="0070169E" w:rsidRPr="002D7A8B" w:rsidRDefault="0070169E" w:rsidP="0070169E">
            <w:pPr>
              <w:pStyle w:val="Normal6"/>
              <w:rPr>
                <w:noProof w:val="0"/>
              </w:rPr>
            </w:pPr>
            <w:r w:rsidRPr="002D7A8B">
              <w:rPr>
                <w:noProof w:val="0"/>
              </w:rPr>
              <w:t>4.</w:t>
            </w:r>
            <w:r w:rsidRPr="002D7A8B">
              <w:rPr>
                <w:noProof w:val="0"/>
              </w:rPr>
              <w:tab/>
              <w:t xml:space="preserve">Προκειμένου να διευκολυνθούν οι στοχευμένοι έλεγχοι καθ’ οδόν, τα δεδομένα που περιέχονται στο εθνικό σύστημα αποτίμησης επικινδυνότητας είναι προσβάσιμα κατά τη στιγμή του ελέγχου από όλες τις αρμόδιες αρχές ελέγχου του </w:t>
            </w:r>
            <w:r w:rsidRPr="002D7A8B">
              <w:rPr>
                <w:b/>
                <w:i/>
                <w:noProof w:val="0"/>
              </w:rPr>
              <w:t xml:space="preserve">ενδιαφερόμενου </w:t>
            </w:r>
            <w:r w:rsidRPr="002D7A8B">
              <w:rPr>
                <w:noProof w:val="0"/>
              </w:rPr>
              <w:t>κράτους μέλους.</w:t>
            </w:r>
          </w:p>
        </w:tc>
        <w:tc>
          <w:tcPr>
            <w:tcW w:w="4876" w:type="dxa"/>
          </w:tcPr>
          <w:p w:rsidR="0070169E" w:rsidRPr="002D7A8B" w:rsidRDefault="0070169E" w:rsidP="00BC626D">
            <w:pPr>
              <w:pStyle w:val="Normal6"/>
              <w:rPr>
                <w:noProof w:val="0"/>
                <w:szCs w:val="24"/>
              </w:rPr>
            </w:pPr>
            <w:r w:rsidRPr="002D7A8B">
              <w:rPr>
                <w:noProof w:val="0"/>
              </w:rPr>
              <w:t>4.</w:t>
            </w:r>
            <w:r w:rsidRPr="002D7A8B">
              <w:rPr>
                <w:noProof w:val="0"/>
              </w:rPr>
              <w:tab/>
              <w:t>Προκειμένου να διευκολυνθούν οι στοχευμένοι έλεγχοι καθ’ οδόν, τα δεδομένα που περιέχονται στο εθνικό σύστημα αποτίμησης επικινδυνότητας είναι προσβάσιμα κατά τη στιγμή του ελέγχου από όλες τις αρμόδιες αρχές ελέγχου του κράτους μέλους</w:t>
            </w:r>
            <w:r w:rsidRPr="002D7A8B">
              <w:rPr>
                <w:b/>
                <w:i/>
                <w:noProof w:val="0"/>
              </w:rPr>
              <w:t xml:space="preserve"> μέσω της ψηφιακής πλατφόρμας που αναφέρεται στο άρθρο 8 (παράγραφος 2α νέα)</w:t>
            </w:r>
            <w:r w:rsidRPr="002D7A8B">
              <w:rPr>
                <w:noProof w:val="0"/>
              </w:rPr>
              <w:t>.</w:t>
            </w:r>
          </w:p>
        </w:tc>
      </w:tr>
    </w:tbl>
    <w:p w:rsidR="009B1928" w:rsidRPr="002D7A8B" w:rsidRDefault="009B1928" w:rsidP="00A0505A">
      <w:pPr>
        <w:pStyle w:val="Olang"/>
      </w:pPr>
      <w:r w:rsidRPr="002D7A8B">
        <w:t xml:space="preserve">Or. </w:t>
      </w:r>
      <w:r w:rsidRPr="002D7A8B">
        <w:rPr>
          <w:rStyle w:val="HideTWBExt"/>
          <w:noProof w:val="0"/>
        </w:rPr>
        <w:t>&lt;Original&gt;</w:t>
      </w:r>
      <w:r w:rsidR="0070169E" w:rsidRPr="002D7A8B">
        <w:rPr>
          <w:rStyle w:val="HideTWBInt"/>
        </w:rPr>
        <w:t>{EN}</w:t>
      </w:r>
      <w:r w:rsidR="0070169E" w:rsidRPr="002D7A8B">
        <w:t>en</w:t>
      </w:r>
      <w:r w:rsidRPr="002D7A8B">
        <w:rPr>
          <w:rStyle w:val="HideTWBExt"/>
          <w:noProof w:val="0"/>
        </w:rPr>
        <w:t>&lt;/Original&gt;</w:t>
      </w:r>
    </w:p>
    <w:p w:rsidR="009B1928" w:rsidRPr="002D7A8B" w:rsidRDefault="009B1928" w:rsidP="009B1928">
      <w:r w:rsidRPr="002D7A8B">
        <w:rPr>
          <w:rStyle w:val="HideTWBExt"/>
          <w:noProof w:val="0"/>
        </w:rPr>
        <w:t>&lt;/Amend&gt;</w:t>
      </w:r>
    </w:p>
    <w:p w:rsidR="00F12D76" w:rsidRPr="002D7A8B" w:rsidRDefault="00F12D76">
      <w:r w:rsidRPr="002D7A8B">
        <w:rPr>
          <w:rStyle w:val="HideTWBExt"/>
          <w:noProof w:val="0"/>
        </w:rPr>
        <w:t>&lt;/RepeatBlock-Amend&gt;</w:t>
      </w:r>
    </w:p>
    <w:sectPr w:rsidR="00F12D76" w:rsidRPr="002D7A8B">
      <w:footerReference w:type="default" r:id="rId22"/>
      <w:footnotePr>
        <w:numRestart w:val="eachSect"/>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D4" w:rsidRPr="002D7A8B" w:rsidRDefault="008336D4">
      <w:r w:rsidRPr="002D7A8B">
        <w:separator/>
      </w:r>
    </w:p>
  </w:endnote>
  <w:endnote w:type="continuationSeparator" w:id="0">
    <w:p w:rsidR="008336D4" w:rsidRPr="002D7A8B" w:rsidRDefault="008336D4">
      <w:r w:rsidRPr="002D7A8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6" w:rsidRDefault="00121B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70169E"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2D7A8B" w:rsidRDefault="002D7A8B" w:rsidP="002D7A8B">
    <w:pPr>
      <w:pStyle w:val="Footer"/>
    </w:pPr>
    <w:r w:rsidRPr="002D7A8B">
      <w:rPr>
        <w:rStyle w:val="HideTWBExt"/>
        <w:noProof w:val="0"/>
      </w:rPr>
      <w:t>&lt;PathFdR&gt;</w:t>
    </w:r>
    <w:r w:rsidRPr="002D7A8B">
      <w:t>AM\1180638EL.docx</w:t>
    </w:r>
    <w:r w:rsidRPr="002D7A8B">
      <w:rPr>
        <w:rStyle w:val="HideTWBExt"/>
        <w:noProof w:val="0"/>
      </w:rPr>
      <w:t>&lt;/PathFdR&gt;</w:t>
    </w:r>
    <w:r w:rsidRPr="002D7A8B">
      <w:tab/>
    </w:r>
    <w:r w:rsidRPr="002D7A8B">
      <w:tab/>
      <w:t>PE</w:t>
    </w:r>
    <w:r w:rsidRPr="002D7A8B">
      <w:rPr>
        <w:rStyle w:val="HideTWBExt"/>
        <w:noProof w:val="0"/>
      </w:rPr>
      <w:t>&lt;NoPE&gt;</w:t>
    </w:r>
    <w:r w:rsidRPr="002D7A8B">
      <w:t>621.702</w:t>
    </w:r>
    <w:r w:rsidRPr="002D7A8B">
      <w:rPr>
        <w:rStyle w:val="HideTWBExt"/>
        <w:noProof w:val="0"/>
      </w:rPr>
      <w:t>&lt;/NoPE&gt;&lt;Version&gt;</w:t>
    </w:r>
    <w:r w:rsidRPr="002D7A8B">
      <w:t>v01-00</w:t>
    </w:r>
    <w:r w:rsidRPr="002D7A8B">
      <w:rPr>
        <w:rStyle w:val="HideTWBExt"/>
        <w:noProof w:val="0"/>
      </w:rPr>
      <w:t>&lt;/Version&gt;</w:t>
    </w:r>
  </w:p>
  <w:p w:rsidR="00881ACB" w:rsidRPr="002D7A8B" w:rsidRDefault="002D7A8B" w:rsidP="002D7A8B">
    <w:pPr>
      <w:pStyle w:val="Footer2"/>
      <w:tabs>
        <w:tab w:val="center" w:pos="4535"/>
        <w:tab w:val="right" w:pos="9921"/>
      </w:tabs>
    </w:pPr>
    <w:r w:rsidRPr="002D7A8B">
      <w:t>EL</w:t>
    </w:r>
    <w:r w:rsidRPr="002D7A8B">
      <w:tab/>
    </w:r>
    <w:r w:rsidRPr="002D7A8B">
      <w:rPr>
        <w:b w:val="0"/>
        <w:i/>
        <w:color w:val="C0C0C0"/>
        <w:sz w:val="22"/>
      </w:rPr>
      <w:t>Eνωμένη στην πολυμορφία</w:t>
    </w:r>
    <w:r w:rsidRPr="002D7A8B">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6" w:rsidRDefault="00121B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A8B" w:rsidRPr="00121BF6" w:rsidRDefault="002D7A8B" w:rsidP="002D7A8B">
    <w:pPr>
      <w:pStyle w:val="Footer"/>
      <w:rPr>
        <w:lang w:val="de-DE"/>
      </w:rPr>
    </w:pPr>
    <w:r w:rsidRPr="00121BF6">
      <w:rPr>
        <w:rStyle w:val="HideTWBExt"/>
        <w:lang w:val="de-DE"/>
      </w:rPr>
      <w:t>&lt;PathFdR&gt;</w:t>
    </w:r>
    <w:r w:rsidRPr="00121BF6">
      <w:rPr>
        <w:lang w:val="de-DE"/>
      </w:rPr>
      <w:t>AM\1180638EL.docx</w:t>
    </w:r>
    <w:r w:rsidRPr="00121BF6">
      <w:rPr>
        <w:rStyle w:val="HideTWBExt"/>
        <w:lang w:val="de-DE"/>
      </w:rPr>
      <w:t>&lt;/PathFdR&gt;</w:t>
    </w:r>
    <w:r w:rsidRPr="00121BF6">
      <w:rPr>
        <w:lang w:val="de-DE"/>
      </w:rPr>
      <w:tab/>
    </w:r>
    <w:r w:rsidRPr="00121BF6">
      <w:rPr>
        <w:lang w:val="de-DE"/>
      </w:rPr>
      <w:tab/>
      <w:t>PE</w:t>
    </w:r>
    <w:r w:rsidRPr="00121BF6">
      <w:rPr>
        <w:rStyle w:val="HideTWBExt"/>
        <w:lang w:val="de-DE"/>
      </w:rPr>
      <w:t>&lt;NoPE&gt;</w:t>
    </w:r>
    <w:r w:rsidRPr="00121BF6">
      <w:rPr>
        <w:lang w:val="de-DE"/>
      </w:rPr>
      <w:t>621.702</w:t>
    </w:r>
    <w:r w:rsidRPr="00121BF6">
      <w:rPr>
        <w:rStyle w:val="HideTWBExt"/>
        <w:lang w:val="de-DE"/>
      </w:rPr>
      <w:t>&lt;/NoPE&gt;&lt;Version&gt;</w:t>
    </w:r>
    <w:r w:rsidRPr="00121BF6">
      <w:rPr>
        <w:lang w:val="de-DE"/>
      </w:rPr>
      <w:t>v01-00</w:t>
    </w:r>
    <w:r w:rsidRPr="00121BF6">
      <w:rPr>
        <w:rStyle w:val="HideTWBExt"/>
        <w:lang w:val="de-DE"/>
      </w:rPr>
      <w:t>&lt;/Version&gt;</w:t>
    </w:r>
  </w:p>
  <w:p w:rsidR="009B1928" w:rsidRPr="00160F46" w:rsidRDefault="002D7A8B" w:rsidP="002D7A8B">
    <w:pPr>
      <w:pStyle w:val="Footer2"/>
      <w:tabs>
        <w:tab w:val="center" w:pos="4535"/>
        <w:tab w:val="right" w:pos="9921"/>
      </w:tabs>
    </w:pPr>
    <w:r>
      <w:t>EL</w:t>
    </w:r>
    <w:r>
      <w:tab/>
    </w:r>
    <w:r w:rsidRPr="002D7A8B">
      <w:rPr>
        <w:b w:val="0"/>
        <w:i/>
        <w:color w:val="C0C0C0"/>
        <w:sz w:val="22"/>
      </w:rPr>
      <w:t>Eνωμένη στην πολυμορφία</w:t>
    </w:r>
    <w:r>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D4" w:rsidRPr="002D7A8B" w:rsidRDefault="008336D4">
      <w:r w:rsidRPr="002D7A8B">
        <w:separator/>
      </w:r>
    </w:p>
  </w:footnote>
  <w:footnote w:type="continuationSeparator" w:id="0">
    <w:p w:rsidR="008336D4" w:rsidRPr="002D7A8B" w:rsidRDefault="008336D4">
      <w:r w:rsidRPr="002D7A8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6" w:rsidRDefault="00121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6" w:rsidRDefault="00121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F6" w:rsidRDefault="00121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2MNU" w:val=" 2"/>
    <w:docVar w:name="AMACTMNU" w:val=" 1"/>
    <w:docVar w:name="ANumberTORIS" w:val="A8-0206_2018"/>
    <w:docVar w:name="AutoAM" w:val="True"/>
    <w:docVar w:name="AutoRepeat" w:val="False"/>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opyToNetwork" w:val="0"/>
    <w:docVar w:name="CVar" w:val="627"/>
    <w:docVar w:name="DOCCODMNU" w:val=" 2"/>
    <w:docVar w:name="DOCDT" w:val="22/03/2019"/>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8\fbidi \froman\fcharset238\fprq2 Times New Roman CE;}{\f279\fbidi \froman\fcharset204\fprq2 Times New Roman Cyr;}_x000d__x000a_{\f281\fbidi \froman\fcharset161\fprq2 Times New Roman Greek;}{\f282\fbidi \froman\fcharset162\fprq2 Times New Roman Tur;}{\f283\fbidi \froman\fcharset177\fprq2 Times New Roman (Hebrew);}{\f284\fbidi \froman\fcharset178\fprq2 Times New Roman (Arabic);}_x000d__x000a_{\f285\fbidi \froman\fcharset186\fprq2 Times New Roman Baltic;}{\f286\fbidi \froman\fcharset163\fprq2 Times New Roman (Vietnamese);}{\f288\fbidi \fswiss\fcharset238\fprq2 Arial CE;}{\f289\fbidi \fswiss\fcharset204\fprq2 Arial Cyr;}_x000d__x000a_{\f291\fbidi \fswiss\fcharset161\fprq2 Arial Greek;}{\f292\fbidi \fswiss\fcharset162\fprq2 Arial Tur;}{\f293\fbidi \fswiss\fcharset177\fprq2 Arial (Hebrew);}{\f294\fbidi \fswiss\fcharset178\fprq2 Arial (Arabic);}_x000d__x000a_{\f295\fbidi \fswiss\fcharset186\fprq2 Arial Baltic;}{\f296\fbidi \fswiss\fcharset163\fprq2 Arial (Vietnamese);}{\f618\fbidi \froman\fcharset238\fprq2 Cambria Math CE;}{\f619\fbidi \froman\fcharset204\fprq2 Cambria Math Cyr;}_x000d__x000a_{\f621\fbidi \froman\fcharset161\fprq2 Cambria Math Greek;}{\f622\fbidi \froman\fcharset162\fprq2 Cambria Math Tur;}{\f625\fbidi \froman\fcharset186\fprq2 Cambria Math Baltic;}{\f626\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814880 HideTWBExt;}{\s16\ql \li0\ri0\sb240\sa240\nowidctlpar\tqc\tx4536\tqr\tx9072\wrapdefault\aspalpha\aspnum\faauto\adjustright\rin0\lin0\itap0 \rtlch\fcs1 \af0\afs20\alang1025 _x000d__x000a_\ltrch\fcs0 \fs22\lang2057\langfe2057\cgrid\langnp2057\langfenp2057 \sbasedon0 \snext16 \slink17 \styrsid15814880 footer;}{\*\cs17 \additive \rtlch\fcs1 \af0 \ltrch\fcs0 \fs22 \sbasedon10 \slink16 \slocked \styrsid15814880 Footer Char;}{_x000d__x000a_\s18\ql \li-850\ri-850\sa240\widctlpar\tqr\tx9921\wrapdefault\aspalpha\aspnum\faauto\adjustright\rin-850\lin-850\itap0 \rtlch\fcs1 \af1\afs20\alang1025 \ltrch\fcs0 \b\f1\fs48\lang2057\langfe2057\cgrid\langnp2057\langfenp2057 _x000d__x000a_\sbasedon0 \snext18 \spriority0 \styrsid15814880 Footer2;}}{\*\rsidtbl \rsid24658\rsid358857\rsid735077\rsid787282\rsid2892074\rsid3622648\rsid4666813\rsid5708216\rsid6641733\rsid7553164\rsid8465581\rsid8681905\rsid8724649\rsid9636012\rsid9862312_x000d__x000a_\rsid11024569\rsid11215221\rsid11370291\rsid11434737\rsid11607138\rsid11824949\rsid12154954\rsid14424199\rsid15204470\rsid15285974\rsid15535219\rsid15814880\rsid15950462\rsid16324206\rsid16662270}{\mmathPr\mmathFont34\mbrkBin0\mbrkBinSub0\msmallFrac0_x000d__x000a_\mdispDef1\mlMargin0\mrMargin0\mdefJc1\mwrapIndent1440\mintLim0\mnaryLim1}{\info{\author Annette Carroll}{\operator Annette Carroll}{\creatim\yr2019\mo3\dy22\hr11\min50}{\revtim\yr2019\mo3\dy22\hr11\min50}{\version1}{\edmins0}{\nofpages2}{\nofwords0}_x000d__x000a_{\nofchars1}{\*\company European Parliament}{\nofcharsws1}{\vern97}}{\*\xmlnstbl {\xmlns1 http://schemas.microsoft.com/office/word/2003/wordml}}\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814880\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1024569 \chftnsep _x000d__x000a_\par }}{\*\ftnsepc \ltrpar \pard\plain \ltrpar\ql \li0\ri0\widctlpar\wrapdefault\aspalpha\aspnum\faauto\adjustright\rin0\lin0\itap0 \rtlch\fcs1 \af0\afs20\alang1025 \ltrch\fcs0 \fs24\lang2057\langfe2057\cgrid\langnp2057\langfenp2057 {\rtlch\fcs1 \af0 _x000d__x000a_\ltrch\fcs0 \insrsid11024569 \chftnsepc _x000d__x000a_\par }}{\*\aftnsep \ltrpar \pard\plain \ltrpar\ql \li0\ri0\widctlpar\wrapdefault\aspalpha\aspnum\faauto\adjustright\rin0\lin0\itap0 \rtlch\fcs1 \af0\afs20\alang1025 \ltrch\fcs0 \fs24\lang2057\langfe2057\cgrid\langnp2057\langfenp2057 {\rtlch\fcs1 \af0 _x000d__x000a_\ltrch\fcs0 \insrsid11024569 \chftnsep _x000d__x000a_\par }}{\*\aftnsepc \ltrpar \pard\plain \ltrpar\ql \li0\ri0\widctlpar\wrapdefault\aspalpha\aspnum\faauto\adjustright\rin0\lin0\itap0 \rtlch\fcs1 \af0\afs20\alang1025 \ltrch\fcs0 \fs24\lang2057\langfe2057\cgrid\langnp2057\langfenp2057 {\rtlch\fcs1 \af0 _x000d__x000a_\ltrch\fcs0 \insrsid11024569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15814880\charrsid1445702 &lt;PathFdR&gt;}{\rtlch\fcs1 \af0 \ltrch\fcs0 \insrsid15814880\charrsid14814076 AM\\P8_AMA(2018)0206(241-249)_EN.docx}{\rtlch\fcs1 \af0 \ltrch\fcs0 \cs15\v\f1\fs20\cf9\insrsid15814880\charrsid1445702 _x000d__x000a_&lt;/PathFdR&gt;}{\rtlch\fcs1 \af0 \ltrch\fcs0 \insrsid15814880\charrsid1445702 \tab \tab PE}{\rtlch\fcs1 \af0 \ltrch\fcs0 \cs15\v\f1\fs20\cf9\insrsid15814880\charrsid1445702 &lt;NoPE&gt;}{\rtlch\fcs1 \af0 \ltrch\fcs0 \insrsid15814880\charrsid14814076 621.702}{_x000d__x000a_\rtlch\fcs1 \af0 \ltrch\fcs0 \cs15\v\f1\fs20\cf9\insrsid15814880\charrsid1445702 &lt;/NoPE&gt;&lt;Version&gt;}{\rtlch\fcs1 \af0 \ltrch\fcs0 \insrsid15814880\charrsid1445702 v}{\rtlch\fcs1 \af0 \ltrch\fcs0 \insrsid15814880\charrsid14814076 01-00}{\rtlch\fcs1 \af0 _x000d__x000a_\ltrch\fcs0 \cs15\v\f1\fs20\cf9\insrsid15814880\charrsid1445702 &lt;/Version&gt;}{\rtlch\fcs1 \af0 \ltrch\fcs0 \insrsid15814880\charrsid1445702 _x000d__x000a_\par }\pard\plain \ltrpar\s18\ql \li-850\ri-850\sa240\widctlpar\tqc\tx4535\tqr\tx9921\wrapdefault\aspalpha\aspnum\faauto\adjustright\rin-850\lin-850\itap0\pararsid11740041 \rtlch\fcs1 \af1\afs20\alang1025 \ltrch\fcs0 _x000d__x000a_\b\f1\fs48\lang2057\langfe2057\cgrid\langnp2057\langfenp2057 {\field{\*\fldinst {\rtlch\fcs1 \af1 \ltrch\fcs0 \insrsid15814880\charrsid1445702  DOCPROPERTY &quot;&lt;Extension&gt;&quot; }}{\fldrslt {\rtlch\fcs1 \af1 \ltrch\fcs0 \insrsid15814880 EN}}}\sectd \ltrsect_x000d__x000a_\linex0\endnhere\sectdefaultcl\sftnbj {\rtlch\fcs1 \af1 \ltrch\fcs0 \cf16\insrsid15814880\charrsid1445702 \tab }{\rtlch\fcs1 \af1\afs22 \ltrch\fcs0 \b0\i\fs22\cf16\insrsid15814880 United in diversity}{\rtlch\fcs1 \af1 \ltrch\fcs0 _x000d__x000a_\cf16\insrsid15814880\charrsid1445702 \tab }{\field{\*\fldinst {\rtlch\fcs1 \af1 \ltrch\fcs0 \insrsid15814880\charrsid1445702  DOCPROPERTY &quot;&lt;Extension&gt;&quot; }}{\fldrslt {\rtlch\fcs1 \af1 \ltrch\fcs0 \insrsid15814880 EN}}}\sectd \ltrsect_x000d__x000a_\linex0\endnhere\sectdefaultcl\sftnbj {\rtlch\fcs1 \af1 \ltrch\fcs0 \insrsid15814880\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15814880 _x000d__x000a_\rtlch\fcs1 \af0\afs20\alang1025 \ltrch\fcs0 \fs24\lang2057\langfe2057\cgrid\langnp2057\langfenp2057 {\rtlch\fcs1 \af0 \ltrch\fcs0 \insrsid15814880\charrsid1445702 \sect }\sectd \ltrsect_x000d__x000a_\margbsxn1418\psz9\linex0\headery1134\footery505\endnhere\titlepg\sectdefaultcl\sectrsid14424199\sftnbj\sftnrestart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95_x000d__x000a_621b9d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FromTORIS" w:val="True"/>
    <w:docVar w:name="iNoAmend" w:val="627"/>
    <w:docVar w:name="InsideLoop" w:val="1"/>
    <w:docVar w:name="LastEditedSection" w:val=" 1"/>
    <w:docVar w:name="NRAKEY" w:val="0206"/>
    <w:docVar w:name="ONBEHALFMNU" w:val="2"/>
    <w:docVar w:name="OriginalTORIS" w:val="True"/>
    <w:docVar w:name="ORLANGKEY" w:val="EN"/>
    <w:docVar w:name="PROPOSALCODMNU" w:val=" 1"/>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90673 HideTWBExt;}{\s16\ql \li0\ri0\sb240\sa240\nowidctlpar\tqc\tx4536\tqr\tx9072\wrapdefault\aspalpha\aspnum\faauto\adjustright\rin0\lin0\itap0 \rtlch\fcs1 \af0\afs20\alang1025 \ltrch\fcs0 _x000d__x000a_\fs22\lang2057\langfe2057\cgrid\langnp2057\langfenp2057 \sbasedon0 \snext16 \slink17 \spriority0 \styrsid2190673 footer;}{\*\cs17 \additive \rtlch\fcs1 \af0 \ltrch\fcs0 \fs22 \sbasedon10 \slink16 \slocked \spriority0 \styrsid2190673 Footer Char;}{_x000d__x000a_\s18\ql \li0\ri-284\nowidctlpar\tqr\tx9072\wrapdefault\aspalpha\aspnum\faauto\adjustright\rin-284\lin0\itap0 \rtlch\fcs1 \af0\afs20\alang1025 \ltrch\fcs0 \b\fs24\lang2057\langfe2057\cgrid\langnp2057\langfenp2057 _x000d__x000a_\sbasedon0 \snext18 \spriority0 \styrsid2190673 ProjRap;}{\s19\ql \li0\ri0\sa240\nowidctlpar\wrapdefault\aspalpha\aspnum\faauto\adjustright\rin0\lin0\itap0 \rtlch\fcs1 \af0\afs20\alang1025 \ltrch\fcs0 _x000d__x000a_\fs24\lang2057\langfe2057\cgrid\langnp2057\langfenp2057 \sbasedon0 \snext19 \spriority0 \styrsid2190673 Normal12;}{\s20\ql \li-850\ri-850\sa240\widctlpar\tqr\tx9921\wrapdefault\aspalpha\aspnum\faauto\adjustright\rin-850\lin-850\itap0 \rtlch\fcs1 _x000d__x000a_\af1\afs20\alang1025 \ltrch\fcs0 \b\f1\fs48\lang2057\langfe2057\cgrid\langnp2057\langfenp2057 \sbasedon0 \snext20 \spriority0 \styrsid2190673 Footer2;}{\*\cs21 \additive \v\cf15 \spriority0 \styrsid2190673 HideTWBInt;}{_x000d__x000a_\s22\ql \li0\ri0\nowidctlpar\wrapdefault\aspalpha\aspnum\faauto\adjustright\rin0\lin0\itap0 \rtlch\fcs1 \af0\afs20\alang1025 \ltrch\fcs0 \b\fs24\lang2057\langfe2057\cgrid\langnp2057\langfenp2057 \sbasedon0 \snext22 \slink29 \spriority0 \styrsid2190673 _x000d__x000a_NormalBold;}{\s23\qr \li0\ri0\sb240\sa240\nowidctlpar\wrapdefault\aspalpha\aspnum\faauto\adjustright\rin0\lin0\itap0 \rtlch\fcs1 \af0\afs20\alang1025 \ltrch\fcs0 \fs24\lang2057\langfe2057\cgrid\langnp2057\langfenp2057 _x000d__x000a_\sbasedon0 \snext23 \spriority0 \styrsid2190673 Olang;}{\s24\ql \li0\ri0\sa120\nowidctlpar\wrapdefault\aspalpha\aspnum\faauto\adjustright\rin0\lin0\itap0 \rtlch\fcs1 \af0\afs20\alang1025 \ltrch\fcs0 _x000d__x000a_\fs24\lang1024\langfe1024\cgrid\noproof\langnp2057\langfenp2057 \sbasedon0 \snext24 \slink30 \spriority0 \styrsid2190673 Normal6;}{\s25\qc \li0\ri0\sb240\nowidctlpar\wrapdefault\aspalpha\aspnum\faauto\adjustright\rin0\lin0\itap0 \rtlch\fcs1 _x000d__x000a_\af0\afs20\alang1025 \ltrch\fcs0 \i\fs24\lang2057\langfe2057\cgrid\langnp2057\langfenp2057 \sbasedon0 \snext25 \spriority0 \styrsid2190673 CrossRef;}{_x000d__x000a_\s26\qc \li0\ri0\sb240\sa240\keepn\nowidctlpar\wrapdefault\aspalpha\aspnum\faauto\adjustright\rin0\lin0\itap0 \rtlch\fcs1 \af0\afs20\alang1025 \ltrch\fcs0 \i\fs24\lang2057\langfe2057\cgrid\langnp2057\langfenp2057 _x000d__x000a_\sbasedon0 \snext19 \spriority0 \styrsid2190673 JustificationTitle;}{\s27\ql \li0\ri-284\nowidctlpar\tqr\tx9072\wrapdefault\aspalpha\aspnum\faauto\adjustright\rin-284\lin0\itap0 \rtlch\fcs1 \af0\afs20\alang1025 \ltrch\fcs0 _x000d__x000a_\fs24\lang2057\langfe2057\cgrid\langnp2057\langfenp2057 \sbasedon0 \snext27 \spriority0 \styrsid2190673 ZDateAM;}{\s28\ql \li0\ri0\sa240\nowidctlpar\wrapdefault\aspalpha\aspnum\faauto\adjustright\rin0\lin0\itap0 \rtlch\fcs1 \af0\afs20\alang1025 _x000d__x000a_\ltrch\fcs0 \i\fs24\lang1024\langfe1024\cgrid\noproof\langnp2057\langfenp2057 \sbasedon0 \snext28 \spriority0 \styrsid2190673 Normal12Italic;}{\*\cs29 \additive \b\fs24 \slink22 \slocked \spriority0 \styrsid2190673 NormalBold Char;}{\*\cs30 \additive _x000d__x000a_\fs24\lang1024\langfe1024\noproof \slink24 \slocked \spriority0 \styrsid2190673 Normal6 Char;}{\s31\qc \li0\ri0\sa240\nowidctlpar\wrapdefault\aspalpha\aspnum\faauto\adjustright\rin0\lin0\itap0 \rtlch\fcs1 \af0\afs20\alang1025 \ltrch\fcs0 _x000d__x000a_\i\fs24\lang2057\langfe2057\cgrid\langnp2057\langfenp2057 \sbasedon0 \snext31 \spriority0 \styrsid2190673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2 \spriority0 \styrsid2190673 AMNumberTabs;}}{\*\rsidtbl \rsid24658\rsid358857\rsid735077\rsid787282\rsid2190673\rsid2892074\rsid3622648\rsid4666813\rsid5708216_x000d__x000a_\rsid6641733\rsid7553164\rsid8465581\rsid8681905\rsid8724649\rsid9636012\rsid9862312\rsid11215221\rsid11370291\rsid11434737\rsid11607138\rsid11824949\rsid12154954\rsid14418077\rsid14424199\rsid15204470\rsid15285974\rsid15535219\rsid15950462\rsid16324206_x000d__x000a_\rsid16662270}{\mmathPr\mmathFont34\mbrkBin0\mbrkBinSub0\msmallFrac0\mdispDef1\mlMargin0\mrMargin0\mdefJc1\mwrapIndent1440\mintLim0\mnaryLim1}{\info{\author Annette Carroll}{\operator Annette Carroll}{\creatim\yr2019\mo3\dy22\hr11\min24}_x000d__x000a_{\revtim\yr2019\mo3\dy22\hr11\min24}{\version1}{\edmins0}{\nofpages2}{\nofwords118}{\nofchars1317}{\*\company European Parliament}{\nofcharsws1333}{\vern97}}{\*\xmlnstbl {\xmlns1 http://schemas.microsoft.com/office/word/2003/wordml}}_x000d__x000a_\paperw11906\paperh16838\margl1418\margr1418\margt1134\margb1134\gutter0\ltrsect _x000d__x000a_\facingp\widowctrl\ftnbj\aenddoc\ftnrestart\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2190673\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14418077 \chftnsep _x000d__x000a_\par }}{\*\ftnsepc \ltrpar \pard\plain \ltrpar\ql \li0\ri0\widctlpar\wrapdefault\aspalpha\aspnum\faauto\adjustright\rin0\lin0\itap0 \rtlch\fcs1 \af0\afs20\alang1025 \ltrch\fcs0 \fs24\lang2057\langfe2057\cgrid\langnp2057\langfenp2057 {\rtlch\fcs1 \af0 _x000d__x000a_\ltrch\fcs0 \insrsid14418077 \chftnsepc _x000d__x000a_\par }}{\*\aftnsep \ltrpar \pard\plain \ltrpar\ql \li0\ri0\widctlpar\wrapdefault\aspalpha\aspnum\faauto\adjustright\rin0\lin0\itap0 \rtlch\fcs1 \af0\afs20\alang1025 \ltrch\fcs0 \fs24\lang2057\langfe2057\cgrid\langnp2057\langfenp2057 {\rtlch\fcs1 \af0 _x000d__x000a_\ltrch\fcs0 \insrsid14418077 \chftnsep _x000d__x000a_\par }}{\*\aftnsepc \ltrpar \pard\plain \ltrpar\ql \li0\ri0\widctlpar\wrapdefault\aspalpha\aspnum\faauto\adjustright\rin0\lin0\itap0 \rtlch\fcs1 \af0\afs20\alang1025 \ltrch\fcs0 \fs24\lang2057\langfe2057\cgrid\langnp2057\langfenp2057 {\rtlch\fcs1 \af0 _x000d__x000a_\ltrch\fcs0 \insrsid14418077 \chftnsepc _x000d__x000a_\par }}\ltrpar \sectd \ltrsect\psz9\linex0\headery1134\footery675\sectdefaultcl\sftnbj\saftnnar\sftnrestart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2190673\charrsid1445702 {\*\bkmkstart InsideFooter}&lt;PathFdR&gt;}{\rtlch\fcs1 \af0 \ltrch\fcs0 \cf10\insrsid2190673\charrsid1445702 \uc1\u9668\'3f}{\rtlch\fcs1 \af0 \ltrch\fcs0 \insrsid2190673\charrsid1445702 #}{\rtlch\fcs1 \af0 _x000d__x000a_\ltrch\fcs0 \cs21\v\cf15\insrsid2190673\charrsid1445702 TXTROUTE@@}{\rtlch\fcs1 \af0 \ltrch\fcs0 \insrsid2190673\charrsid1445702 #}{\rtlch\fcs1 \af0 \ltrch\fcs0 \cf10\insrsid2190673\charrsid1445702 \uc1\u9658\'3f}{\rtlch\fcs1 \af0 \ltrch\fcs0 _x000d__x000a_\cs15\v\f1\fs20\cf9\insrsid2190673\charrsid1445702 &lt;/PathFdR&gt;}{\rtlch\fcs1 \af0 \ltrch\fcs0 \insrsid2190673\charrsid1445702 {\*\bkmkend InsideFooter}\tab \tab {\*\bkmkstart OutsideFooter}PE}{\rtlch\fcs1 \af0 \ltrch\fcs0 _x000d__x000a_\cs15\v\f1\fs20\cf9\insrsid2190673\charrsid1445702 &lt;NoPE&gt;}{\rtlch\fcs1 \af0 \ltrch\fcs0 \cf10\insrsid2190673\charrsid1445702 \uc1\u9668\'3f}{\rtlch\fcs1 \af0 \ltrch\fcs0 \insrsid2190673\charrsid1445702 #}{\rtlch\fcs1 \af0 \ltrch\fcs0 _x000d__x000a_\cs21\v\cf15\insrsid2190673\charrsid1445702 TXTNRPE@NRPE@}{\rtlch\fcs1 \af0 \ltrch\fcs0 \insrsid2190673\charrsid1445702 #}{\rtlch\fcs1 \af0 \ltrch\fcs0 \cf10\insrsid2190673\charrsid1445702 \uc1\u9658\'3f}{\rtlch\fcs1 \af0 \ltrch\fcs0 _x000d__x000a_\cs15\v\f1\fs20\cf9\insrsid2190673\charrsid1445702 &lt;/NoPE&gt;&lt;Version&gt;}{\rtlch\fcs1 \af0 \ltrch\fcs0 \insrsid2190673\charrsid1445702 v}{\rtlch\fcs1 \af0 \ltrch\fcs0 \cf10\insrsid2190673\charrsid1445702 \uc1\u9668\'3f}{\rtlch\fcs1 \af0 \ltrch\fcs0 _x000d__x000a_\insrsid2190673\charrsid1445702 #}{\rtlch\fcs1 \af0 \ltrch\fcs0 \cs21\v\cf15\insrsid2190673\charrsid1445702 TXTVERSION@NRV@}{\rtlch\fcs1 \af0 \ltrch\fcs0 \insrsid2190673\charrsid1445702 #}{\rtlch\fcs1 \af0 \ltrch\fcs0 \cf10\insrsid2190673\charrsid1445702 _x000d__x000a_\uc1\u9658\'3f}{\rtlch\fcs1 \af0 \ltrch\fcs0 \cs15\v\f1\fs20\cf9\insrsid2190673\charrsid1445702 &lt;/Version&gt;}{\rtlch\fcs1 \af0 \ltrch\fcs0 \insrsid2190673\charrsid1445702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2190673\charrsid1445702  DOCPROPERTY &quot;&lt;Extension&gt;&quot; }}{\fldrslt {\rtlch\fcs1 \af1 \ltrch\fcs0 \insrsid2190673\charrsid1445702 XX}_x000d__x000a_}}\sectd \ltrsect\linex0\endnhere\sectdefaultcl\sftnbj {\rtlch\fcs1 \af1 \ltrch\fcs0 \cf16\insrsid2190673\charrsid1445702 \tab }{\rtlch\fcs1 \af1\afs22 \ltrch\fcs0 \b0\i\fs22\cf16\insrsid2190673\charrsid1445702 #}{\rtlch\fcs1 \af1 \ltrch\fcs0 _x000d__x000a_\cs21\v\cf15\insrsid2190673\charrsid1445702 (STD@_Motto}{\rtlch\fcs1 \af1\afs22 \ltrch\fcs0 \b0\i\fs22\cf16\insrsid2190673\charrsid1445702 #}{\rtlch\fcs1 \af1 \ltrch\fcs0 \cf16\insrsid2190673\charrsid1445702 \tab }{\field\flddirty{\*\fldinst {\rtlch\fcs1 _x000d__x000a_\af1 \ltrch\fcs0 \insrsid2190673\charrsid1445702  DOCPROPERTY &quot;&lt;Extension&gt;&quot; }}{\fldrslt {\rtlch\fcs1 \af1 \ltrch\fcs0 \insrsid2190673\charrsid1445702 XX}}}\sectd \ltrsect\linex0\endnhere\sectdefaultcl\sftnbj {\rtlch\fcs1 \af1 \ltrch\fcs0 _x000d__x000a_\insrsid2190673\charrsid1445702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2190673 \rtlch\fcs1 \af0\afs20\alang1025 \ltrch\fcs0 \fs24\lang2057\langfe2057\cgrid\langnp2057\langfenp2057 {\rtlch\fcs1 \af0 \ltrch\fcs0 _x000d__x000a_\cs15\v\f1\fs20\cf9\insrsid2190673\charrsid1445702 {\*\bkmkstart restart}&lt;Amend&gt;&lt;Date&gt;}{\rtlch\fcs1 \af0 \ltrch\fcs0 \insrsid2190673\charrsid1445702 #}{\rtlch\fcs1 \af0 \ltrch\fcs0 \cs21\v\cf15\insrsid2190673\charrsid1445702 DT(d.m.yyyy)sh@DATEMSG@DOCDT}{_x000d__x000a_\rtlch\fcs1 \af0 \ltrch\fcs0 \insrsid2190673\charrsid1445702 #}{\rtlch\fcs1 \af0 \ltrch\fcs0 \cs15\v\f1\fs20\cf9\insrsid2190673\charrsid1445702 &lt;/Date&gt;}{\rtlch\fcs1 \af0 \ltrch\fcs0 \insrsid2190673\charrsid1445702 \tab }{\rtlch\fcs1 \af0 \ltrch\fcs0 _x000d__x000a_\cs15\v\f1\fs20\cf9\insrsid2190673\charrsid1445702 &lt;ANo&gt;}{\rtlch\fcs1 \af0 \ltrch\fcs0 \insrsid2190673\charrsid1445702 #}{\rtlch\fcs1 \af0 \ltrch\fcs0 \cs21\v\cf15\insrsid2190673\charrsid1445702 KEY(PLENARY/ANUMBER)@NRAMSG@NRAKEY}{\rtlch\fcs1 \af0 _x000d__x000a_\ltrch\fcs0 \insrsid2190673\charrsid1445702 #}{\rtlch\fcs1 \af0 \ltrch\fcs0 \cs15\v\f1\fs20\cf9\insrsid2190673\charrsid1445702 &lt;/ANo&gt;}{\rtlch\fcs1 \af0 \ltrch\fcs0 \insrsid2190673\charrsid1445702 /}{\rtlch\fcs1 \af0 \ltrch\fcs0 _x000d__x000a_\cs15\v\f1\fs20\cf9\insrsid2190673\charrsid1445702 &lt;NumAm&gt;}{\rtlch\fcs1 \af0 \ltrch\fcs0 \insrsid2190673\charrsid1445702 #}{\rtlch\fcs1 \af0 \ltrch\fcs0 \cs21\v\cf15\insrsid2190673\charrsid1445702 ENMIENDA@NRAM@}{\rtlch\fcs1 \af0 \ltrch\fcs0 _x000d__x000a_\insrsid2190673\charrsid1445702 #}{\rtlch\fcs1 \af0 \ltrch\fcs0 \cs15\v\f1\fs20\cf9\insrsid2190673\charrsid1445702 &lt;/NumAm&gt;}{\rtlch\fcs1 \af0 \ltrch\fcs0 \insrsid2190673\charrsid1445702 _x000d__x000a_\par }\pard\plain \ltrpar\s32\ql \li0\ri0\sb240\nowidctlpar_x000d__x000a_\tx879\tx936\tx1021\tx1077\tx1134\tx1191\tx1247\tx1304\tx1361\tx1418\tx1474\tx1531\tx1588\tx1644\tx1701\tx1758\tx1814\tx1871\tx2070\tx2126\tx3374\tx3430\wrapdefault\aspalpha\aspnum\faauto\adjustright\rin0\lin0\itap0\pararsid2190673 \rtlch\fcs1 _x000d__x000a_\af0\afs20\alang1025 \ltrch\fcs0 \b\fs24\lang2057\langfe2057\cgrid\langnp2057\langfenp2057 {\rtlch\fcs1 \af0 \ltrch\fcs0 \insrsid2190673\charrsid1445702 Amendment\tab \tab }{\rtlch\fcs1 \af0 \ltrch\fcs0 _x000d__x000a_\cs15\b0\v\f1\fs20\cf9\insrsid2190673\charrsid1445702 &lt;NumAm&gt;}{\rtlch\fcs1 \af0 \ltrch\fcs0 \insrsid2190673\charrsid1445702 #}{\rtlch\fcs1 \af0 \ltrch\fcs0 \cs21\v\cf15\insrsid2190673\charrsid1445702 ENMIENDA@NRAM@}{\rtlch\fcs1 \af0 \ltrch\fcs0 _x000d__x000a_\insrsid2190673\charrsid1445702 #}{\rtlch\fcs1 \af0 \ltrch\fcs0 \cs15\b0\v\f1\fs20\cf9\insrsid2190673\charrsid1445702 &lt;/NumAm&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epeatBlock-By&gt;}{\rtlch\fcs1 \af0 \ltrch\fcs0 \insrsid2190673\charrsid1445702 {\*\bkmkstart By}#}{\rtlch\fcs1 \af0 \ltrch\fcs0 \cs21\v\cf15\insrsid2190673\charrsid1445702 (MOD@InsideLoop()_x000d__x000a_}{\rtlch\fcs1 \af0 \ltrch\fcs0 \insrsid2190673\charrsid1445702 ##}{\rtlch\fcs1 \af0 \ltrch\fcs0 \cs21\v\cf15\insrsid2190673\charrsid1445702 (MOD@ByVar()}{\rtlch\fcs1 \af0 \ltrch\fcs0 \insrsid2190673\charrsid1445702 ##}{\rtlch\fcs1 \af0 \ltrch\fcs0 _x000d__x000a_\cs21\v\cf15\insrsid2190673\charrsid1445702 &gt;&gt;&gt;ByVar@[ZMEMBERSMSG]@By}{\rtlch\fcs1 \af0 \ltrch\fcs0 \insrsid2190673\charrsid1445702 #}{\rtlch\fcs1 \af0 \ltrch\fcs0 \cs15\b0\v\f1\fs20\cf9\insrsid2190673\charrsid1445702 &lt;By&gt;&lt;Members&gt;}{\rtlch\fcs1 \af0 _x000d__x000a_\ltrch\fcs0 \insrsid2190673\charrsid1445702 #}{\rtlch\fcs1 \af0 \ltrch\fcs0 \cs21\v\cf15\insrsid2190673\charrsid1445702 (MOD@InsideLoop(\'a7)}{\rtlch\fcs1 \af0 \ltrch\fcs0 \insrsid2190673\charrsid1445702 ##}{\rtlch\fcs1 \af0 \ltrch\fcs0 _x000d__x000a_\cs21\v\cf15\insrsid2190673\charrsid1445702 IF(FromTORIS = 'True')THEN([PRESMEMBERS])ELSE([TRADMEMBERS])}{\rtlch\fcs1 \af0 \ltrch\fcs0 \insrsid2190673\charrsid1445702 #}{\rtlch\fcs1 \af0 \ltrch\fcs0 \cs15\b0\v\f1\fs20\cf9\insrsid2190673\charrsid1445702 _x000d__x000a_&lt;/Members&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AuNomDe&gt;&lt;OptDel&gt;}{\rtlch\fcs1 \af0 \ltrch\fcs0 \insrsid2190673\charrsid1445702 #}{\rtlch\fcs1 \af0 \ltrch\fcs0 \cs21\v\cf15\insrsid2190673\charrsid1445702 _x000d__x000a_IF(FromTORIS = 'True')THEN([PRESONBEHALF])ELSE([TRADONBEHALF])}{\rtlch\fcs1 \af0 \ltrch\fcs0 \insrsid2190673\charrsid1445702 #}{\rtlch\fcs1 \af0 \ltrch\fcs0 \cs15\v\f1\fs20\cf9\insrsid2190673\charrsid1445702 &lt;/OptDel&gt;&lt;/AuNomDe&gt;}{\rtlch\fcs1 \af0 _x000d__x000a_\ltrch\fcs0 \insrsid2190673\charrsid1445702 _x000d__x000a_\par }{\rtlch\fcs1 \af0 \ltrch\fcs0 \cs15\v\f1\fs20\cf9\insrsid2190673\charrsid1445702 &lt;/By&gt;}{\rtlch\fcs1 \af0 \ltrch\fcs0 \insrsid2190673\charrsid1445702 {\*\bkmkend By}&lt;&lt;&lt;}{\rtlch\fcs1 \af0 \ltrch\fcs0 \cs15\v\f1\fs20\cf9\insrsid2190673\charrsid1445702 _x000d__x000a_&lt;/RepeatBlock-By&gt;}{\rtlch\fcs1 \af0 \ltrch\fcs0 \insrsid2190673\charrsid1445702 _x000d__x000a_\par }\pard\plain \ltrpar\s18\ql \li0\ri-284\nowidctlpar\tqr\tx9072\wrapdefault\aspalpha\aspnum\faauto\adjustright\rin-284\lin0\itap0\pararsid2190673 \rtlch\fcs1 \af0\afs20\alang1025 \ltrch\fcs0 \b\fs24\lang2057\langfe2057\cgrid\langnp2057\langfenp2057 {_x000d__x000a_\rtlch\fcs1 \af0 \ltrch\fcs0 \cs15\b0\v\f1\fs20\cf9\insrsid2190673\charrsid1445702 &lt;TitreType&gt;}{\rtlch\fcs1 \af0 \ltrch\fcs0 \insrsid2190673\charrsid1445702 Report}{\rtlch\fcs1 \af0 \ltrch\fcs0 \cs15\b0\v\f1\fs20\cf9\insrsid2190673\charrsid1445702 _x000d__x000a_&lt;/TitreType&gt;}{\rtlch\fcs1 \af0 \ltrch\fcs0 \insrsid2190673\charrsid1445702 \tab #}{\rtlch\fcs1 \af0 \ltrch\fcs0 \cs21\v\cf15\insrsid2190673\charrsid1445702 KEY(PLENARY/ANUMBER)@NRAMSG@NRAKEY}{\rtlch\fcs1 \af0 \ltrch\fcs0 \insrsid2190673\charrsid1445702 #/_x000d__x000a_#}{\rtlch\fcs1 \af0 \ltrch\fcs0 \cs21\v\cf15\insrsid2190673\charrsid1445702 KEY(PLENARY/DOCYEAR)@DOCYEARMSG@NRAKEY}{\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Rapporteur&gt;}{\rtlch\fcs1 \af0 \ltrch\fcs0 \insrsid2190673\charrsid1445702 #}{\rtlch\fcs1 \af0 \ltrch\fcs0 \cs21\v\cf15\insrsid2190673\charrsid1445702 KEY(PLENARY/RAPPORTEURS)@AU_x000d__x000a_THORMSG@NRAKEY}{\rtlch\fcs1 \af0 \ltrch\fcs0 \insrsid2190673\charrsid1445702 #}{\rtlch\fcs1 \af0 \ltrch\fcs0 \cs15\b0\v\f1\fs20\cf9\insrsid2190673\charrsid1445702 &lt;/Rapporteur&gt;}{\rtlch\fcs1 \af0 \ltrch\fcs0 \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Titre&gt;}{\rtlch\fcs1 \af0 \ltrch\fcs0 \insrsid2190673\charrsid1445702 #}{\rtlch\fcs1 \af0 \ltrch\fcs0 \cs21\v\cf15\insrsid2190673\charrsid1445702 KEY(PLENARY/TITLES)@TITLEMSG@NRAKEY}{\rtlch\fcs1 \af0 _x000d__x000a_\ltrch\fcs0 \insrsid2190673\charrsid1445702 #}{\rtlch\fcs1 \af0 \ltrch\fcs0 \cs15\v\f1\fs20\cf9\insrsid2190673\charrsid1445702 &lt;/Titre&gt;}{\rtlch\fcs1 \af0 \ltrch\fcs0 \insrsid2190673\charrsid1445702 _x000d__x000a_\par }\pard\plain \ltrpar\s19\ql \li0\ri0\sa240\nowidctlpar\wrapdefault\aspalpha\aspnum\faauto\adjustright\rin0\lin0\itap0\pararsid2190673 \rtlch\fcs1 \af0\afs20\alang1025 \ltrch\fcs0 \fs24\lang2057\langfe2057\cgrid\langnp2057\langfenp2057 {\rtlch\fcs1 \af0 _x000d__x000a_\ltrch\fcs0 \cs15\v\f1\fs20\cf9\insrsid2190673\charrsid1445702 &lt;DocRef&gt;}{\rtlch\fcs1 \af0 \ltrch\fcs0 \insrsid2190673\charrsid1445702 (#}{\rtlch\fcs1 \af0 \ltrch\fcs0 \cs21\v\cf15\insrsid2190673\charrsid1445702 KEY(PLENARY/REFERENCES)@REFMSG@NRAKEY}{_x000d__x000a_\rtlch\fcs1 \af0 \ltrch\fcs0 \insrsid2190673\charrsid1445702 #)}{\rtlch\fcs1 \af0 \ltrch\fcs0 \cs15\v\f1\fs20\cf9\insrsid2190673\charrsid1445702 &lt;/DocRef&gt;}{\rtlch\fcs1 \af0 \ltrch\fcs0 \insrsid2190673\charrsid1445702 _x000d__x000a_\par }\pard\plain \ltrpar\s22\ql \li0\ri0\nowidctlpar\wrapdefault\aspalpha\aspnum\faauto\adjustright\rin0\lin0\itap0\pararsid2190673 \rtlch\fcs1 \af0\afs20\alang1025 \ltrch\fcs0 \b\fs24\lang2057\langfe2057\cgrid\langnp2057\langfenp2057 {\rtlch\fcs1 \af0 _x000d__x000a_\ltrch\fcs0 \cs15\b0\v\f1\fs20\cf9\insrsid2190673\charrsid1445702 &lt;DocAmend&gt;}{\rtlch\fcs1 \af0 \ltrch\fcs0 \insrsid2190673\charrsid1445702 #}{\rtlch\fcs1 \af0 \ltrch\fcs0 \cs21\v\cf15\insrsid2190673\charrsid1445702 _x000d__x000a_MNU[OPTPROPOSALCOD][OPTPROPOSALCNS][OPTPROPOSALNLE]@CHOICE@CODEMNU}{\rtlch\fcs1 \af0 \ltrch\fcs0 \insrsid2190673\charrsid1445702 ##}{\rtlch\fcs1 \af0 \ltrch\fcs0 \cs21\v\cf15\insrsid2190673\charrsid1445702 MNU[AMACTYES][NOTAPP]@CHOICE@AMACTMNU}{_x000d__x000a_\rtlch\fcs1 \af0 \ltrch\fcs0 \insrsid2190673\charrsid1445702 #}{\rtlch\fcs1 \af0 \ltrch\fcs0 \cs15\b0\v\f1\fs20\cf9\insrsid2190673\charrsid1445702 &lt;/DocAmend&gt;}{\rtlch\fcs1 \af0 \ltrch\fcs0 \insrsid2190673\charrsid1445702 _x000d__x000a_\par }{\rtlch\fcs1 \af0 \ltrch\fcs0 \cs15\b0\v\f1\fs20\cf9\insrsid2190673\charrsid1445702 &lt;Article&gt;}{\rtlch\fcs1 \af0 \ltrch\fcs0 \insrsid2190673\charrsid1445702 #}{\rtlch\fcs1 \af0 \ltrch\fcs0 \cs21\v\cf15\insrsid2190673\charrsid1445702 _x000d__x000a_MNU[AMACTPARTYES][AMACTPARTNO]@CHOICE@AMACTMNU}{\rtlch\fcs1 \af0 \ltrch\fcs0 \insrsid2190673\charrsid1445702 #}{\rtlch\fcs1 \af0 \ltrch\fcs0 \cs15\b0\v\f1\fs20\cf9\insrsid2190673\charrsid1445702 &lt;/Article&gt;}{\rtlch\fcs1 \af0 \ltrch\fcs0 _x000d__x000a_\insrsid2190673\charrsid1445702 _x000d__x000a_\par }\pard\plain \ltrpar\ql \li0\ri0\widctlpar\wrapdefault\aspalpha\aspnum\faauto\adjustright\rin0\lin0\itap0\pararsid2190673 \rtlch\fcs1 \af0\afs20\alang1025 \ltrch\fcs0 \fs24\lang2057\langfe2057\cgrid\langnp2057\langfenp2057 {\rtlch\fcs1 \af0 \ltrch\fcs0 _x000d__x000a_\cs15\v\f1\fs20\cf9\insrsid2190673\charrsid1445702 &lt;DocAmend2&gt;&lt;OptDel&gt;}{\rtlch\fcs1 \af0 \ltrch\fcs0 \insrsid2190673\charrsid1445702 #}{\rtlch\fcs1 \af0 \ltrch\fcs0 \cs21\v\cf15\insrsid2190673\charrsid1445702 MNU[OPTNRACTYES][NOTAPP]@CHOICE@AMACTMNU}{_x000d__x000a_\rtlch\fcs1 \af0 \ltrch\fcs0 \insrsid2190673\charrsid1445702 #}{\rtlch\fcs1 \af0 \ltrch\fcs0 \cs15\v\f1\fs20\cf9\insrsid2190673\charrsid1445702 &lt;/OptDel&gt;&lt;/DocAmend2&gt;}{\rtlch\fcs1 \af0 \ltrch\fcs0 \insrsid2190673\charrsid1445702 _x000d__x000a_\par }{\rtlch\fcs1 \af0 \ltrch\fcs0 \cs15\v\f1\fs20\cf9\insrsid2190673\charrsid1445702 &lt;Article2&gt;&lt;OptDel&gt;}{\rtlch\fcs1 \af0 \ltrch\fcs0 \insrsid2190673\charrsid1445702 #}{\rtlch\fcs1 \af0 \ltrch\fcs0 \cs21\v\cf15\insrsid2190673\charrsid1445702 _x000d__x000a_MNU[OPTACTPARTYES][NOTAPP]@CHOICE@AMACTMNU}{\rtlch\fcs1 \af0 \ltrch\fcs0 \insrsid2190673\charrsid1445702 #}{\rtlch\fcs1 \af0 \ltrch\fcs0 \cs15\v\f1\fs20\cf9\insrsid2190673\charrsid1445702 &lt;/OptDel&gt;&lt;/Article2&gt;}{\rtlch\fcs1 \af0 \ltrch\fcs0 _x000d__x000a_\insrsid2190673\charrsid1445702 _x000d__x000a_\par \ltrrow}\trowd \irow0\irowband0\ltrrow\ts11\trqc\trgaph340\trleft-340\trftsWidth3\trwWidth9752\trftsWidthB3\trftsWidthA3\trpaddl340\trpaddr340\trpaddfl3\trpaddfr3\tblrsid9389144\tblind0\tblindtype3 \clvertalt\clbrdrt\brdrtbl \clbrdrl\brdrtbl \clbrdrb_x000d__x000a_\brdrtbl \clbrdrr\brdrtbl \cltxlrtb\clftsWidth3\clwWidth9752\clshdrawnil \cellx9412\pard \ltrpar\ql \li0\ri0\keepn\widctlpar\intbl\wrapdefault\aspalpha\aspnum\faauto\adjustright\rin0\lin0\pararsid3097865 {\rtlch\fcs1 \af0 \ltrch\fcs0 _x000d__x000a_\insrsid2190673\charrsid1445702 \cell }\pard \ltrpar\ql \li0\ri0\widctlpar\intbl\wrapdefault\aspalpha\aspnum\faauto\adjustright\rin0\lin0 {\rtlch\fcs1 \af0 \ltrch\fcs0 \insrsid2190673\charrsid1445702 \trowd \irow0\irowband0\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2057\langfe2057\cgrid\langnp2057\langfenp2057 {\rtlch\fcs1 \af0 \ltrch\fcs0 _x000d__x000a_\insrsid2190673\charrsid1445702 #}{\rtlch\fcs1 \af0 \ltrch\fcs0 \cs21\v\cf15\insrsid2190673\charrsid1445702 MNU[OPTLEFTAMACT][LEFTPROP]@CHOICE@AMACTMNU}{\rtlch\fcs1 \af0 \ltrch\fcs0 \insrsid2190673\charrsid1445702 #\cell Amendment\cell _x000d__x000a_}\pard\plain \ltrpar\ql \li0\ri0\widctlpar\intbl\wrapdefault\aspalpha\aspnum\faauto\adjustright\rin0\lin0 \rtlch\fcs1 \af0\afs20\alang1025 \ltrch\fcs0 \fs24\lang2057\langfe2057\cgrid\langnp2057\langfenp2057 {\rtlch\fcs1 \af0 \ltrch\fcs0 _x000d__x000a_\insrsid2190673\charrsid1445702 \trowd \irow1\irowband1\ltrrow\ts11\trqc\trgaph340\trleft-340\trftsWidth3\trwWidth9752\trftsWidthB3\trftsWidthA3\trpaddl340\trpaddr340\trpaddfl3\trpaddfr3\tblrsid9389144\tblind0\tblindtype3 \clvertalt\clbrdrt\brdrtbl _x000d__x000a_\clbrdrl\brdrtbl \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9389144 \rtlch\fcs1 \af0\afs20\alang1025 \ltrch\fcs0 \fs24\lang1024\langfe1024\cgrid\noproof\langnp2057\langfenp2057 {_x000d__x000a_\rtlch\fcs1 \af0 \ltrch\fcs0 \noproof0\insrsid2190673\charrsid1445702 ##\cell ##}{\rtlch\fcs1 \af0\afs24 \ltrch\fcs0 \noproof0\insrsid2190673\charrsid1445702 \cell }\pard\plain \ltrpar_x000d__x000a_\ql \li0\ri0\widctlpar\intbl\wrapdefault\aspalpha\aspnum\faauto\adjustright\rin0\lin0 \rtlch\fcs1 \af0\afs20\alang1025 \ltrch\fcs0 \fs24\lang2057\langfe2057\cgrid\langnp2057\langfenp2057 {\rtlch\fcs1 \af0 \ltrch\fcs0 \insrsid2190673\charrsid1445702 _x000d__x000a_\trowd \irow2\irowband2\lastrow \ltrrow\ts11\trqc\trgaph340\trleft-340\trftsWidth3\trwWidth9752\trftsWidthB3\trftsWidthA3\trpaddl340\trpaddr340\trpaddfl3\trpaddfr3\tblrsid9389144\tblind0\tblindtype3 \clvertalt\clbrdrt\brdrtbl \clbrdrl\brdrtbl \clbrdrb_x000d__x000a_\brdrtbl \clbrdrr\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2190673 \rtlch\fcs1 \af0\afs20\alang1025 \ltrch\fcs0 \fs24\lang2057\langfe2057\cgrid\langnp2057\langfenp2057 {\rtlch\fcs1 \af0 \ltrch\fcs0 _x000d__x000a_\insrsid2190673\charrsid1445702 Or. }{\rtlch\fcs1 \af0 \ltrch\fcs0 \cs15\v\f1\fs20\cf9\insrsid2190673\charrsid1445702 &lt;Original&gt;}{\rtlch\fcs1 \af0 \ltrch\fcs0 \insrsid2190673\charrsid1445702 #}{\rtlch\fcs1 \af0 \ltrch\fcs0 _x000d__x000a_\cs21\v\cf15\insrsid2190673\charrsid1445702 KEY(MAIN/LANGMIN)sh@ORLANGMSG@ORLANGKEY}{\rtlch\fcs1 \af0 \ltrch\fcs0 \insrsid2190673\charrsid1445702 #}{\rtlch\fcs1 \af0 \ltrch\fcs0 \cs15\v\f1\fs20\cf9\insrsid2190673\charrsid1445702 &lt;/Original&gt;}{\rtlch\fcs1 _x000d__x000a_\af0 \ltrch\fcs0 \insrsid2190673\charrsid1445702 _x000d__x000a_\par }\pard\plain \ltrpar\s25\qc \li0\ri0\sb240\nowidctlpar\wrapdefault\aspalpha\aspnum\faauto\adjustright\rin0\lin0\itap0\pararsid2190673 \rtlch\fcs1 \af0\afs20\alang1025 \ltrch\fcs0 \i\fs24\lang2057\langfe2057\cgrid\langnp2057\langfenp2057 {\rtlch\fcs1 \af0 _x000d__x000a_\ltrch\fcs0 \cs15\i0\v\f1\fs20\cf9\insrsid2190673\charrsid1445702 &lt;OptDel&gt;}{\rtlch\fcs1 \af0 \ltrch\fcs0 \insrsid2190673\charrsid1445702 #}{\rtlch\fcs1 \af0 \ltrch\fcs0 \cs21\v\cf15\insrsid2190673\charrsid1445702 MNU[CROSSREFNO][CROSSREFYES]@CHOICE@}{_x000d__x000a_\rtlch\fcs1 \af0 \ltrch\fcs0 \insrsid2190673\charrsid1445702 #}{\rtlch\fcs1 \af0 \ltrch\fcs0 \cs15\i0\v\f1\fs20\cf9\insrsid2190673\charrsid1445702 &lt;/OptDel&gt;}{\rtlch\fcs1 \af0 \ltrch\fcs0 \insrsid2190673\charrsid1445702 _x000d__x000a_\par }\pard\plain \ltrpar\s26\qc \li0\ri0\sb240\sa240\keepn\nowidctlpar\wrapdefault\aspalpha\aspnum\faauto\adjustright\rin0\lin0\itap0\pararsid2190673 \rtlch\fcs1 \af0\afs20\alang1025 \ltrch\fcs0 \i\fs24\lang2057\langfe2057\cgrid\langnp2057\langfenp2057 {_x000d__x000a_\rtlch\fcs1 \af0 \ltrch\fcs0 \cs15\i0\v\f1\fs20\cf9\insrsid2190673\charrsid1445702 &lt;TitreJust&gt;}{\rtlch\fcs1 \af0 \ltrch\fcs0 \insrsid2190673\charrsid1445702 Justification}{\rtlch\fcs1 \af0 \ltrch\fcs0 \cs15\i0\v\f1\fs20\cf9\insrsid2190673\charrsid1445702 _x000d__x000a_&lt;/TitreJust&gt;}{\rtlch\fcs1 \af0 \ltrch\fcs0 \insrsid2190673\charrsid1445702 _x000d__x000a_\par }\pard\plain \ltrpar\s28\ql \li0\ri0\sa240\nowidctlpar\wrapdefault\aspalpha\aspnum\faauto\adjustright\rin0\lin0\itap0\pararsid2190673 \rtlch\fcs1 \af0\afs20\alang1025 \ltrch\fcs0 \i\fs24\lang1024\langfe1024\cgrid\noproof\langnp2057\langfenp2057 {_x000d__x000a_\rtlch\fcs1 \af0 \ltrch\fcs0 \cs15\i0\v\f1\fs20\cf9\noproof0\insrsid2190673\charrsid1445702 &lt;OptDelPrev&gt;}{\rtlch\fcs1 \af0 \ltrch\fcs0 \noproof0\insrsid2190673\charrsid1445702 #}{\rtlch\fcs1 \af0 \ltrch\fcs0 _x000d__x000a_\cs21\v\cf15\noproof0\insrsid2190673\charrsid1445702 MNU[TEXTJUSTYES][TEXTJUSTNO]@CHOICE@}{\rtlch\fcs1 \af0 \ltrch\fcs0 \noproof0\insrsid2190673\charrsid1445702 #}{\rtlch\fcs1 \af0 \ltrch\fcs0 _x000d__x000a_\cs15\i0\v\f1\fs20\cf9\noproof0\insrsid2190673\charrsid1445702 &lt;/OptDelPrev&gt;}{\rtlch\fcs1 \af0 \ltrch\fcs0 \noproof0\insrsid2190673\charrsid1445702 _x000d__x000a_\par }\pard\plain \ltrpar\ql \li0\ri0\widctlpar\wrapdefault\aspalpha\aspnum\faauto\adjustright\rin0\lin0\itap0\pararsid2190673 \rtlch\fcs1 \af0\afs20\alang1025 \ltrch\fcs0 \fs24\lang2057\langfe2057\cgrid\langnp2057\langfenp2057 {\rtlch\fcs1 \af0 \ltrch\fcs0 _x000d__x000a_\insrsid2190673\charrsid1445702 \sect }\sectd \ltrsect\margbsxn1418\psz9\linex0\headery1134\footery505\endnhere\titlepg\sectdefaultcl\sectrsid14424199\sftnbj\sftnrestart \pard\plain \ltrpar_x000d__x000a_\ql \li0\ri0\widctlpar\wrapdefault\aspalpha\aspnum\faauto\adjustright\rin0\lin0\itap0\pararsid2190673 \rtlch\fcs1 \af0\afs20\alang1025 \ltrch\fcs0 \fs24\lang2057\langfe2057\cgrid\langnp2057\langfenp2057 {\rtlch\fcs1 \af0 \ltrch\fcs0 _x000d__x000a_\cs15\v\f1\fs20\cf9\insrsid2190673\charrsid1445702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e2_x000d__x000a_975d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7\fbidi \froman\fcharset238\fprq2 Times New Roman CE;}{\f278\fbidi \froman\fcharset204\fprq2 Times New Roman Cyr;}_x000d__x000a_{\f280\fbidi \froman\fcharset161\fprq2 Times New Roman Greek;}{\f281\fbidi \froman\fcharset162\fprq2 Times New Roman Tur;}{\f282\fbidi \froman\fcharset177\fprq2 Times New Roman (Hebrew);}{\f283\fbidi \froman\fcharset178\fprq2 Times New Roman (Arabic);}_x000d__x000a_{\f284\fbidi \froman\fcharset186\fprq2 Times New Roman Baltic;}{\f285\fbidi \froman\fcharset163\fprq2 Times New Roman (Vietnamese);}{\f287\fbidi \fswiss\fcharset238\fprq2 Arial CE;}{\f288\fbidi \fswiss\fcharset204\fprq2 Arial Cyr;}_x000d__x000a_{\f290\fbidi \fswiss\fcharset161\fprq2 Arial Greek;}{\f291\fbidi \fswiss\fcharset162\fprq2 Arial Tur;}{\f292\fbidi \fswiss\fcharset177\fprq2 Arial (Hebrew);}{\f293\fbidi \fswiss\fcharset178\fprq2 Arial (Arabic);}_x000d__x000a_{\f294\fbidi \fswiss\fcharset186\fprq2 Arial Baltic;}{\f295\fbidi \fswiss\fcharset163\fprq2 Arial (Vietnamese);}{\f617\fbidi \froman\fcharset238\fprq2 Cambria Math CE;}{\f618\fbidi \froman\fcharset204\fprq2 Cambria Math Cyr;}_x000d__x000a_{\f620\fbidi \froman\fcharset161\fprq2 Cambria Math Greek;}{\f621\fbidi \froman\fcharset162\fprq2 Cambria Math Tur;}{\f624\fbidi \froman\fcharset186\fprq2 Cambria Math Baltic;}{\f625\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123145 HideTWBExt;}{\*\cs16 \additive \v\cf15 \spriority0 \styrsid2123145 HideTWBInt;}{\s17\ql \li0\ri0\nowidctlpar\wrapdefault\aspalpha\aspnum\faauto\adjustright\rin0\lin0\itap0 \rtlch\fcs1 _x000d__x000a_\af0\afs20\alang1025 \ltrch\fcs0 \b\fs24\lang2057\langfe2057\cgrid\langnp2057\langfenp2057 \sbasedon0 \snext17 \slink18 \spriority0 \styrsid2123145 NormalBold;}{\*\cs18 \additive \b\fs24 \slink17 \slocked \spriority0 \styrsid2123145 NormalBold Char;}}_x000d__x000a_{\*\rsidtbl \rsid24658\rsid358857\rsid735077\rsid787282\rsid2123145\rsid2892074\rsid3622648\rsid4666813\rsid5708216\rsid6641733\rsid7277267\rsid7553164\rsid8465581\rsid8681905\rsid8724649\rsid9636012\rsid9862312\rsid11215221\rsid11370291\rsid11434737_x000d__x000a_\rsid11607138\rsid11824949\rsid12154954\rsid14424199\rsid15204470\rsid15285974\rsid15535219\rsid15950462\rsid16324206\rsid16662270}{\mmathPr\mmathFont34\mbrkBin0\mbrkBinSub0\msmallFrac0\mdispDef1\mlMargin0\mrMargin0\mdefJc1\mwrapIndent1440\mintLim0_x000d__x000a_\mnaryLim1}{\info{\author Annette Carroll}{\operator Annette Carroll}{\creatim\yr2019\mo3\dy22\hr11\min25}{\revtim\yr2019\mo3\dy22\hr11\min25}{\version1}{\edmins0}{\nofpages1}{\nofwords17}{\nofchars196}{\*\company European Parliament}{\nofcharsws198}_x000d__x000a_{\vern9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123145\utinl \fet0{\*\wgrffmtfilter 013f}\ilfomacatclnup0{\*\template C:\\Users\\acarroll\\AppData\\Local\\Temp\\Blank1.dot}{\*\ftnsep \ltrpar \pard\plain \ltrpar_x000d__x000a_\ql \li0\ri0\widctlpar\wrapdefault\aspalpha\aspnum\faauto\adjustright\rin0\lin0\itap0 \rtlch\fcs1 \af0\afs20\alang1025 \ltrch\fcs0 \fs24\lang2057\langfe2057\cgrid\langnp2057\langfenp2057 {\rtlch\fcs1 \af0 \ltrch\fcs0 \insrsid7277267 \chftnsep _x000d__x000a_\par }}{\*\ftnsepc \ltrpar \pard\plain \ltrpar\ql \li0\ri0\widctlpar\wrapdefault\aspalpha\aspnum\faauto\adjustright\rin0\lin0\itap0 \rtlch\fcs1 \af0\afs20\alang1025 \ltrch\fcs0 \fs24\lang2057\langfe2057\cgrid\langnp2057\langfenp2057 {\rtlch\fcs1 \af0 _x000d__x000a_\ltrch\fcs0 \insrsid7277267 \chftnsepc _x000d__x000a_\par }}{\*\aftnsep \ltrpar \pard\plain \ltrpar\ql \li0\ri0\widctlpar\wrapdefault\aspalpha\aspnum\faauto\adjustright\rin0\lin0\itap0 \rtlch\fcs1 \af0\afs20\alang1025 \ltrch\fcs0 \fs24\lang2057\langfe2057\cgrid\langnp2057\langfenp2057 {\rtlch\fcs1 \af0 _x000d__x000a_\ltrch\fcs0 \insrsid7277267 \chftnsep _x000d__x000a_\par }}{\*\aftnsepc \ltrpar \pard\plain \ltrpar\ql \li0\ri0\widctlpar\wrapdefault\aspalpha\aspnum\faauto\adjustright\rin0\lin0\itap0 \rtlch\fcs1 \af0\afs20\alang1025 \ltrch\fcs0 \fs24\lang2057\langfe2057\cgrid\langnp2057\langfenp2057 {\rtlch\fcs1 \af0 _x000d__x000a_\ltrch\fcs0 \insrsid727726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2123145 \rtlch\fcs1 \af0\afs20\alang1025 \ltrch\fcs0 \b\fs24\lang2057\langfe2057\cgrid\langnp2057\langfenp2057 {\rtlch\fcs1 \af0 \ltrch\fcs0 _x000d__x000a_\cs15\b0\v\f1\fs20\cf9\insrsid2123145\charrsid1445702 {\*\bkmkstart By}&lt;By&gt;&lt;Members&gt;}{\rtlch\fcs1 \af0 \ltrch\fcs0 \insrsid2123145\charrsid1445702 #}{\rtlch\fcs1 \af0 \ltrch\fcs0 \cs16\v\cf15\insrsid2123145\charrsid1445702 (MOD@InsideLoop(\'a7)}{_x000d__x000a_\rtlch\fcs1 \af0 \ltrch\fcs0 \insrsid2123145\charrsid1445702 ##}{\rtlch\fcs1 \af0 \ltrch\fcs0 \cs16\v\cf15\insrsid2123145\charrsid1445702 IF(FromTORIS = 'True')THEN([PRESMEMBERS])ELSE([TRADMEMBERS])}{\rtlch\fcs1 \af0 \ltrch\fcs0 _x000d__x000a_\insrsid2123145\charrsid1445702 #}{\rtlch\fcs1 \af0 \ltrch\fcs0 \cs15\b0\v\f1\fs20\cf9\insrsid2123145\charrsid1445702 &lt;/Members&gt;}{\rtlch\fcs1 \af0 \ltrch\fcs0 \insrsid2123145\charrsid1445702 _x000d__x000a_\par }\pard\plain \ltrpar\ql \li0\ri0\widctlpar\wrapdefault\aspalpha\aspnum\faauto\adjustright\rin0\lin0\itap0\pararsid2123145 \rtlch\fcs1 \af0\afs20\alang1025 \ltrch\fcs0 \fs24\lang2057\langfe2057\cgrid\langnp2057\langfenp2057 {\rtlch\fcs1 \af0 \ltrch\fcs0 _x000d__x000a_\cs15\v\f1\fs20\cf9\insrsid2123145\charrsid1445702 &lt;AuNomDe&gt;&lt;OptDel&gt;}{\rtlch\fcs1 \af0 \ltrch\fcs0 \insrsid2123145\charrsid1445702 #}{\rtlch\fcs1 \af0 \ltrch\fcs0 \cs16\v\cf15\insrsid2123145\charrsid1445702 _x000d__x000a_IF(FromTORIS = 'True')THEN([PRESONBEHALF])ELSE([TRADONBEHALF])}{\rtlch\fcs1 \af0 \ltrch\fcs0 \insrsid2123145\charrsid1445702 #}{\rtlch\fcs1 \af0 \ltrch\fcs0 \cs15\v\f1\fs20\cf9\insrsid2123145\charrsid1445702 &lt;/OptDel&gt;&lt;/AuNomDe&gt;}{\rtlch\fcs1 \af0 _x000d__x000a_\ltrch\fcs0 \insrsid2123145\charrsid1445702 _x000d__x000a_\par }{\rtlch\fcs1 \af0 \ltrch\fcs0 \cs15\v\f1\fs20\cf9\insrsid2123145\charrsid1445702 &lt;/By&gt;}{\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52_x000d__x000a_d58e99e0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LegReport"/>
    <w:docVar w:name="strSubDir" w:val="P8_"/>
    <w:docVar w:name="TORIS" w:val="True"/>
    <w:docVar w:name="Toris_AM61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8SMax" w:val="1"/>
    <w:docVar w:name="Toris_AM61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19SMax" w:val="1"/>
    <w:docVar w:name="Toris_AM62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0SMax" w:val="1"/>
    <w:docVar w:name="Toris_AM62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1SMax" w:val="1"/>
    <w:docVar w:name="Toris_AM62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2SMax" w:val="1"/>
    <w:docVar w:name="Toris_AM62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3SMax" w:val="1"/>
    <w:docVar w:name="Toris_AM62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4SMax" w:val="1"/>
    <w:docVar w:name="Toris_AM62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5SMax" w:val="1"/>
    <w:docVar w:name="Toris_AM62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6SMax" w:val="1"/>
    <w:docVar w:name="Toris_AM62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7SMax" w:val="1"/>
    <w:docVar w:name="Toris_AM62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8SMax" w:val="1"/>
    <w:docVar w:name="Toris_AM62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29SMax" w:val="1"/>
    <w:docVar w:name="Toris_AM63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0SMax" w:val="1"/>
    <w:docVar w:name="Toris_AM63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1SMax" w:val="1"/>
    <w:docVar w:name="Toris_AM63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2SMax" w:val="1"/>
    <w:docVar w:name="Toris_AM63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3SMax" w:val="1"/>
    <w:docVar w:name="Toris_AM63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4SMax" w:val="1"/>
    <w:docVar w:name="Toris_AM635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5SMax" w:val="1"/>
    <w:docVar w:name="Toris_AM636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6SMax" w:val="1"/>
    <w:docVar w:name="Toris_AM637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7SMax" w:val="1"/>
    <w:docVar w:name="Toris_AM638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8SMax" w:val="1"/>
    <w:docVar w:name="Toris_AM639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39SMax" w:val="1"/>
    <w:docVar w:name="Toris_AM640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0SMax" w:val="1"/>
    <w:docVar w:name="Toris_AM641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1SMax" w:val="1"/>
    <w:docVar w:name="Toris_AM642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2SMax" w:val="1"/>
    <w:docVar w:name="Toris_AM643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3SMax" w:val="1"/>
    <w:docVar w:name="Toris_AM644S1MEP" w:val="33982,96835,96791,124898,124889,124896,23781,124881,125012,124802,39721,39717,23821,131750,124786,107212,124857,124850,124988,124714,124711,96847,124793,124705,96825,33989,129256,96781,28269,23787,28299,124792,124790,39713,96779,38601,28301,97968,38420,111027,191377,125128,96829,124734,124789"/>
    <w:docVar w:name="Toris_AM644SMax" w:val="1"/>
    <w:docVar w:name="Toris_AM645S1GP" w:val="ECR"/>
    <w:docVar w:name="Toris_AM645S1MEP" w:val="124884,28615"/>
    <w:docVar w:name="Toris_AM645SMax" w:val="1"/>
    <w:docVar w:name="Toris_AM646S1GP" w:val="ECR"/>
    <w:docVar w:name="Toris_AM646S1MEP" w:val="124884,28615"/>
    <w:docVar w:name="Toris_AM646SMax" w:val="1"/>
    <w:docVar w:name="Toris_AM647S1GP" w:val="ECR"/>
    <w:docVar w:name="Toris_AM647S1MEP" w:val="124884,28615"/>
    <w:docVar w:name="Toris_AM647SMax" w:val="1"/>
    <w:docVar w:name="Toris_AM648S1GP" w:val="ECR"/>
    <w:docVar w:name="Toris_AM648S1MEP" w:val="124884,28615"/>
    <w:docVar w:name="Toris_AM648SMax" w:val="1"/>
    <w:docVar w:name="Toris_AM649S1GP" w:val="ECR"/>
    <w:docVar w:name="Toris_AM649S1MEP" w:val="124884,28615"/>
    <w:docVar w:name="Toris_AM649SMax" w:val="1"/>
    <w:docVar w:name="Toris_AM650S1GP" w:val="ECR"/>
    <w:docVar w:name="Toris_AM650S1MEP" w:val="124884,28615"/>
    <w:docVar w:name="Toris_AM650SMax" w:val="1"/>
    <w:docVar w:name="Toris_AM651S1GP" w:val="ECR"/>
    <w:docVar w:name="Toris_AM651S1MEP" w:val="124884,28615"/>
    <w:docVar w:name="Toris_AM651SMax" w:val="1"/>
    <w:docVar w:name="Toris_AM652S1GP" w:val="ECR"/>
    <w:docVar w:name="Toris_AM652S1MEP" w:val="124884,28615"/>
    <w:docVar w:name="Toris_AM652SMax" w:val="1"/>
    <w:docVar w:name="Toris_AM653S1GP" w:val="ECR"/>
    <w:docVar w:name="Toris_AM653S1MEP" w:val="124884,28615"/>
    <w:docVar w:name="Toris_AM653SMax" w:val="1"/>
    <w:docVar w:name="Toris_AM654S1GP" w:val="ECR"/>
    <w:docVar w:name="Toris_AM654S1MEP" w:val="124884,28615"/>
    <w:docVar w:name="Toris_AM654SMax" w:val="1"/>
    <w:docVar w:name="Toris_AM655S1GP" w:val="ECR"/>
    <w:docVar w:name="Toris_AM655S1MEP" w:val="124884,28615"/>
    <w:docVar w:name="Toris_AM655SMax" w:val="1"/>
    <w:docVar w:name="Toris_AM656S1GP" w:val="ECR"/>
    <w:docVar w:name="Toris_AM656S1MEP" w:val="124884,28615"/>
    <w:docVar w:name="Toris_AM656SMax" w:val="1"/>
    <w:docVar w:name="Toris_AM657S1GP" w:val="ECR"/>
    <w:docVar w:name="Toris_AM657S1MEP" w:val="124884,28615"/>
    <w:docVar w:name="Toris_AM657SMax" w:val="1"/>
    <w:docVar w:name="Toris_AM658S1GP" w:val="ECR"/>
    <w:docVar w:name="Toris_AM658S1MEP" w:val="124884,28615"/>
    <w:docVar w:name="Toris_AM658SMax" w:val="1"/>
    <w:docVar w:name="Toris_AM659S1GP" w:val="ECR"/>
    <w:docVar w:name="Toris_AM659S1MEP" w:val="124884,28615"/>
    <w:docVar w:name="Toris_AM659SMax" w:val="1"/>
    <w:docVar w:name="Toris_AM660S1GP" w:val="ECR"/>
    <w:docVar w:name="Toris_AM660S1MEP" w:val="124884,28615"/>
    <w:docVar w:name="Toris_AM660SMax" w:val="1"/>
    <w:docVar w:name="Toris_AM661S1GP" w:val="ECR"/>
    <w:docVar w:name="Toris_AM661S1MEP" w:val="124884,28615"/>
    <w:docVar w:name="Toris_AM661SMax" w:val="1"/>
    <w:docVar w:name="Toris_AM662S1GP" w:val="ECR"/>
    <w:docVar w:name="Toris_AM662S1MEP" w:val="124884,28615"/>
    <w:docVar w:name="Toris_AM662SMax" w:val="1"/>
    <w:docVar w:name="Toris_AM663S1GP" w:val="ECR"/>
    <w:docVar w:name="Toris_AM663S1MEP" w:val="124884,28615"/>
    <w:docVar w:name="Toris_AM663SMax" w:val="1"/>
    <w:docVar w:name="Toris_AM664S1GP" w:val="ECR"/>
    <w:docVar w:name="Toris_AM664S1MEP" w:val="124884,28615"/>
    <w:docVar w:name="Toris_AM664SMax" w:val="1"/>
    <w:docVar w:name="Toris_AM665S1GP" w:val="ECR"/>
    <w:docVar w:name="Toris_AM665S1MEP" w:val="124884,28615"/>
    <w:docVar w:name="Toris_AM665SMax" w:val="1"/>
    <w:docVar w:name="Toris_AM666S1GP" w:val="ECR"/>
    <w:docVar w:name="Toris_AM666S1MEP" w:val="124884,28615"/>
    <w:docVar w:name="Toris_AM666SMax" w:val="1"/>
    <w:docVar w:name="Toris_AM667S1GP" w:val="ECR"/>
    <w:docVar w:name="Toris_AM667S1MEP" w:val="124884,28615"/>
    <w:docVar w:name="Toris_AM667SMax" w:val="1"/>
    <w:docVar w:name="Toris_AM668S1GP" w:val="ECR"/>
    <w:docVar w:name="Toris_AM668S1MEP" w:val="124884,28615"/>
    <w:docVar w:name="Toris_AM668SMax" w:val="1"/>
    <w:docVar w:name="Toris_AM669S1GP" w:val="ECR"/>
    <w:docVar w:name="Toris_AM669S1MEP" w:val="124884,28615"/>
    <w:docVar w:name="Toris_AM669SMax" w:val="1"/>
    <w:docVar w:name="Toris_AM670S1GP" w:val="ECR"/>
    <w:docVar w:name="Toris_AM670S1MEP" w:val="124884,28615"/>
    <w:docVar w:name="Toris_AM670SMax" w:val="1"/>
    <w:docVar w:name="Toris_AM671S1GP" w:val="ECR"/>
    <w:docVar w:name="Toris_AM671S1MEP" w:val="124884,28615"/>
    <w:docVar w:name="Toris_AM671SMax" w:val="1"/>
    <w:docVar w:name="Toris_AM672S1GP" w:val="ECR"/>
    <w:docVar w:name="Toris_AM672S1MEP" w:val="124884,28615"/>
    <w:docVar w:name="Toris_AM672SMax" w:val="1"/>
    <w:docVar w:name="Toris_AM673S1GP" w:val="ECR"/>
    <w:docVar w:name="Toris_AM673S1MEP" w:val="124884,28615"/>
    <w:docVar w:name="Toris_AM673SMax" w:val="1"/>
    <w:docVar w:name="Toris_AM674S1GP" w:val="ECR"/>
    <w:docVar w:name="Toris_AM674S1MEP" w:val="124884,28615"/>
    <w:docVar w:name="Toris_AM674SMax" w:val="1"/>
    <w:docVar w:name="Toris_AM675S1GP" w:val="ECR"/>
    <w:docVar w:name="Toris_AM675S1MEP" w:val="124884,28615"/>
    <w:docVar w:name="Toris_AM675SMax" w:val="1"/>
    <w:docVar w:name="Toris_AM676S1GP" w:val="ECR"/>
    <w:docVar w:name="Toris_AM676S1MEP" w:val="124884,28615"/>
    <w:docVar w:name="Toris_AM676SMax" w:val="1"/>
    <w:docVar w:name="Toris_AM677S1GP" w:val="ECR"/>
    <w:docVar w:name="Toris_AM677S1MEP" w:val="124884,28615"/>
    <w:docVar w:name="Toris_AM677SMax" w:val="1"/>
    <w:docVar w:name="Toris_AM678S1GP" w:val="ECR"/>
    <w:docVar w:name="Toris_AM678S1MEP" w:val="124884,28615"/>
    <w:docVar w:name="Toris_AM678SMax" w:val="1"/>
    <w:docVar w:name="Toris_AM679S1GP" w:val="ECR"/>
    <w:docVar w:name="Toris_AM679S1MEP" w:val="124884,28615"/>
    <w:docVar w:name="Toris_AM679SMax" w:val="1"/>
    <w:docVar w:name="Toris_AM680S1GP" w:val="ECR"/>
    <w:docVar w:name="Toris_AM680S1MEP" w:val="124884,28615"/>
    <w:docVar w:name="Toris_AM680SMax" w:val="1"/>
    <w:docVar w:name="Toris_AM681S1GP" w:val="ECR"/>
    <w:docVar w:name="Toris_AM681S1MEP" w:val="124884,28615"/>
    <w:docVar w:name="Toris_AM681SMax" w:val="1"/>
    <w:docVar w:name="Toris_AM682S1GP" w:val="ECR"/>
    <w:docVar w:name="Toris_AM682S1MEP" w:val="124884,28615"/>
    <w:docVar w:name="Toris_AM682SMax" w:val="1"/>
    <w:docVar w:name="Toris_AM683S1GP" w:val="ECR"/>
    <w:docVar w:name="Toris_AM683S1MEP" w:val="124884,28615"/>
    <w:docVar w:name="Toris_AM683SMax" w:val="1"/>
    <w:docVar w:name="Toris_AM684S1GP" w:val="ECR"/>
    <w:docVar w:name="Toris_AM684S1MEP" w:val="124884,28615"/>
    <w:docVar w:name="Toris_AM684SMax" w:val="1"/>
    <w:docVar w:name="Toris_AM685S1GP" w:val="ECR"/>
    <w:docVar w:name="Toris_AM685S1MEP" w:val="124884,28615"/>
    <w:docVar w:name="Toris_AM685SMax" w:val="1"/>
    <w:docVar w:name="Toris_AM686S1GP" w:val="ECR"/>
    <w:docVar w:name="Toris_AM686S1MEP" w:val="124884,28615"/>
    <w:docVar w:name="Toris_AM686SMax" w:val="1"/>
    <w:docVar w:name="Toris_AM687S1GP" w:val="ECR"/>
    <w:docVar w:name="Toris_AM687S1MEP" w:val="124884,28615"/>
    <w:docVar w:name="Toris_AM687SMax" w:val="1"/>
    <w:docVar w:name="Toris_AM688S1GP" w:val="ECR"/>
    <w:docVar w:name="Toris_AM688S1MEP" w:val="124884,28615"/>
    <w:docVar w:name="Toris_AM688SMax" w:val="1"/>
    <w:docVar w:name="Toris_AM689S1GP" w:val="ECR"/>
    <w:docVar w:name="Toris_AM689S1MEP" w:val="124884,28615"/>
    <w:docVar w:name="Toris_AM689SMax" w:val="1"/>
    <w:docVar w:name="Toris_AM690S1GP" w:val="ECR"/>
    <w:docVar w:name="Toris_AM690S1MEP" w:val="124884,28615"/>
    <w:docVar w:name="Toris_AM690SMax" w:val="1"/>
    <w:docVar w:name="Toris_AM691S1GP" w:val="EFDD"/>
    <w:docVar w:name="Toris_AM691S1MEP" w:val="96694"/>
    <w:docVar w:name="Toris_AM691SMax" w:val="1"/>
    <w:docVar w:name="Toris_AM69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2SMax" w:val="1"/>
    <w:docVar w:name="Toris_AM69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3SMax" w:val="1"/>
    <w:docVar w:name="Toris_AM69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4SMax" w:val="1"/>
    <w:docVar w:name="Toris_AM69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5SMax" w:val="1"/>
    <w:docVar w:name="Toris_AM69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6SMax" w:val="1"/>
    <w:docVar w:name="Toris_AM69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7SMax" w:val="1"/>
    <w:docVar w:name="Toris_AM69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8SMax" w:val="1"/>
    <w:docVar w:name="Toris_AM69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699SMax" w:val="1"/>
    <w:docVar w:name="Toris_AM70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0SMax" w:val="1"/>
    <w:docVar w:name="Toris_AM70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1SMax" w:val="1"/>
    <w:docVar w:name="Toris_AM70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2SMax" w:val="1"/>
    <w:docVar w:name="Toris_AM70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3SMax" w:val="1"/>
    <w:docVar w:name="Toris_AM70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4SMax" w:val="1"/>
    <w:docVar w:name="Toris_AM70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5SMax" w:val="1"/>
    <w:docVar w:name="Toris_AM706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6SMax" w:val="1"/>
    <w:docVar w:name="Toris_AM707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7SMax" w:val="1"/>
    <w:docVar w:name="Toris_AM708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8SMax" w:val="1"/>
    <w:docVar w:name="Toris_AM709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09SMax" w:val="1"/>
    <w:docVar w:name="Toris_AM710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0SMax" w:val="1"/>
    <w:docVar w:name="Toris_AM711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1SMax" w:val="1"/>
    <w:docVar w:name="Toris_AM712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2SMax" w:val="1"/>
    <w:docVar w:name="Toris_AM713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3SMax" w:val="1"/>
    <w:docVar w:name="Toris_AM714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4SMax" w:val="1"/>
    <w:docVar w:name="Toris_AM715S1MEP" w:val="124857,124873,124866,34249,125128,111027,124850,125013,124785,124784,124852,124793,34250,97968,38601,98341,189525,124855,124988,96680,28615,124884,132925,124874,28353,96801,28372,96796,39711,129256,189490,96791,28379,191377,124790,96847,39717,40224,39713,33982,33989,124802,124786,124705,96825,107212,96857,39724"/>
    <w:docVar w:name="Toris_AM715SMax" w:val="1"/>
    <w:docVar w:name="Toris_LastUpdate" w:val="22/03/2019 18:25:32"/>
    <w:docVar w:name="TORISAUTO" w:val="False"/>
    <w:docVar w:name="TVTACTPART" w:val="Article 9 – paragraph 4"/>
    <w:docVar w:name="TVTAMACTPART" w:val="Article 1 – paragraph 1 – point 7 – point c"/>
    <w:docVar w:name="TXTLANGUE" w:val="EN"/>
    <w:docVar w:name="TXTLANGUEMIN" w:val="en"/>
    <w:docVar w:name="TXTMEMBERS1" w:val="Marian_x001e_Jean Marinescu, Traian Ungureanu, Elżbieta Katarzyna Łukacijewska, Julia Pitera, Agnieszka Kozłowska_x001e_Rajewicz, Michał Boni, Janusz Lewandowski, Marek Plura, Daniel Buda, Siegfried Mureşan, Theodor Dumitru Stolojan, Ramona Nicole Mănescu, József Szájer, Mihai Ţurcanu, Damian Drăghici, Andrey Novakov, Peter Kouroumbashev, Emil Radev, Deirdre Clune, Andor Deli, Norbert Erdős, Claudiu Ciprian Tănăsescu, Claudia Țapardel, István Ujhelyi, Norica Nicolai, Daciana Octavia Sârbu, Emilian Pavel, Danuta Jazłowiecka, Jerzy Buzek, Czesław Adam Siekierski, Bogusław Sonik, Laurenţiu Rebega, Doru_x001e_Claudian Frunzulică, Renate Weber, Danuta Maria Hübner, Vladimir Urutchev, Tadeusz Zwiefka, Andrey Kovatchev, Cristian_x001e_Silviu Buşoi, Svetoslav Hristov Malinov, Maria Gabriela Zoană, Iskra Mihaylova, Ádám Kósa, Cláudia Monteiro de Aguiar, Sorin Moisă"/>
    <w:docVar w:name="TXTNRDIR" w:val="2006/22/EC"/>
    <w:docVar w:name="TXTNRFIRSTAM" w:val="618"/>
    <w:docVar w:name="TXTNRLASTAM" w:val="627"/>
    <w:docVar w:name="TXTNRPE" w:val="621.702"/>
    <w:docVar w:name="TXTPEorAP" w:val="PE"/>
    <w:docVar w:name="TXTROUTE" w:val="AM\P8_AMA(2018)0206(618-627)_EN.docx"/>
    <w:docVar w:name="TXTVERSION" w:val="01-00"/>
  </w:docVars>
  <w:rsids>
    <w:rsidRoot w:val="008336D4"/>
    <w:rsid w:val="00026A21"/>
    <w:rsid w:val="000863CD"/>
    <w:rsid w:val="000D50D6"/>
    <w:rsid w:val="00121BF6"/>
    <w:rsid w:val="00132FA0"/>
    <w:rsid w:val="00157B84"/>
    <w:rsid w:val="001B07B8"/>
    <w:rsid w:val="001D5110"/>
    <w:rsid w:val="001E0DA7"/>
    <w:rsid w:val="001E49DB"/>
    <w:rsid w:val="00212032"/>
    <w:rsid w:val="00254755"/>
    <w:rsid w:val="002A49E8"/>
    <w:rsid w:val="002D7A8B"/>
    <w:rsid w:val="002E06C8"/>
    <w:rsid w:val="002F4509"/>
    <w:rsid w:val="003028C0"/>
    <w:rsid w:val="003103C9"/>
    <w:rsid w:val="0035242C"/>
    <w:rsid w:val="00386E87"/>
    <w:rsid w:val="00387E85"/>
    <w:rsid w:val="00395BE4"/>
    <w:rsid w:val="003A4B11"/>
    <w:rsid w:val="004319D8"/>
    <w:rsid w:val="00455F4D"/>
    <w:rsid w:val="00493FC3"/>
    <w:rsid w:val="004A73B0"/>
    <w:rsid w:val="004D6E8F"/>
    <w:rsid w:val="004E067D"/>
    <w:rsid w:val="005002B4"/>
    <w:rsid w:val="005A5D3A"/>
    <w:rsid w:val="005C608A"/>
    <w:rsid w:val="005C71FC"/>
    <w:rsid w:val="005E372C"/>
    <w:rsid w:val="005F4B22"/>
    <w:rsid w:val="006014F7"/>
    <w:rsid w:val="00617772"/>
    <w:rsid w:val="00621479"/>
    <w:rsid w:val="00656650"/>
    <w:rsid w:val="006B399D"/>
    <w:rsid w:val="0070169E"/>
    <w:rsid w:val="00732FD2"/>
    <w:rsid w:val="0079629B"/>
    <w:rsid w:val="008336D4"/>
    <w:rsid w:val="00881ACB"/>
    <w:rsid w:val="00892826"/>
    <w:rsid w:val="008C5765"/>
    <w:rsid w:val="008D2B4B"/>
    <w:rsid w:val="008F33BC"/>
    <w:rsid w:val="008F4458"/>
    <w:rsid w:val="00927EFE"/>
    <w:rsid w:val="009B1928"/>
    <w:rsid w:val="009E610D"/>
    <w:rsid w:val="009F176E"/>
    <w:rsid w:val="00A0505A"/>
    <w:rsid w:val="00AB64A2"/>
    <w:rsid w:val="00B03D93"/>
    <w:rsid w:val="00B17690"/>
    <w:rsid w:val="00B32389"/>
    <w:rsid w:val="00BC626D"/>
    <w:rsid w:val="00BD7249"/>
    <w:rsid w:val="00C01FC3"/>
    <w:rsid w:val="00C86866"/>
    <w:rsid w:val="00C95E83"/>
    <w:rsid w:val="00C97F90"/>
    <w:rsid w:val="00D2396B"/>
    <w:rsid w:val="00D5477C"/>
    <w:rsid w:val="00D75799"/>
    <w:rsid w:val="00D847C0"/>
    <w:rsid w:val="00D85907"/>
    <w:rsid w:val="00DA0615"/>
    <w:rsid w:val="00E04D40"/>
    <w:rsid w:val="00E1327A"/>
    <w:rsid w:val="00E4109D"/>
    <w:rsid w:val="00E56705"/>
    <w:rsid w:val="00E81FF7"/>
    <w:rsid w:val="00EC01F1"/>
    <w:rsid w:val="00EE79FF"/>
    <w:rsid w:val="00F12D76"/>
    <w:rsid w:val="00F404FA"/>
    <w:rsid w:val="00F75277"/>
    <w:rsid w:val="00F77DAE"/>
    <w:rsid w:val="00F818A9"/>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CB02C-B7BC-4F30-9291-A28D6F2E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el-GR" w:eastAsia="en-GB" w:bidi="ar-SA"/>
    </w:rPr>
  </w:style>
  <w:style w:type="character" w:customStyle="1" w:styleId="Normal6Char">
    <w:name w:val="Normal6 Char"/>
    <w:link w:val="Normal6"/>
    <w:rsid w:val="005C608A"/>
    <w:rPr>
      <w:noProof/>
      <w:sz w:val="24"/>
      <w:lang w:val="el-GR"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9B19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5096-8EA2-45FD-B28D-BBCF3FDA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2713</Words>
  <Characters>21104</Characters>
  <Application>Microsoft Office Word</Application>
  <DocSecurity>0</DocSecurity>
  <Lines>659</Lines>
  <Paragraphs>208</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Annette Carroll</dc:creator>
  <cp:keywords/>
  <dc:description/>
  <cp:lastModifiedBy>MORAITIS Thomas</cp:lastModifiedBy>
  <cp:revision>2</cp:revision>
  <cp:lastPrinted>2019-03-22T17:43:00Z</cp:lastPrinted>
  <dcterms:created xsi:type="dcterms:W3CDTF">2019-03-24T12:56:00Z</dcterms:created>
  <dcterms:modified xsi:type="dcterms:W3CDTF">2019-03-24T12:56:00Z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9.5.0 Build [20181001]</vt:lpwstr>
  </property>
  <property fmtid="{D5CDD505-2E9C-101B-9397-08002B2CF9AE}" pid="4" name="&lt;FdR&gt;">
    <vt:lpwstr>1180638</vt:lpwstr>
  </property>
  <property fmtid="{D5CDD505-2E9C-101B-9397-08002B2CF9AE}" pid="5" name="&lt;Type&gt;">
    <vt:lpwstr>AM</vt:lpwstr>
  </property>
  <property fmtid="{D5CDD505-2E9C-101B-9397-08002B2CF9AE}" pid="6" name="&lt;ModelCod&gt;">
    <vt:lpwstr>\\eiciBRUpr1\pdocep$\DocEP\DOCS\General\AM\AM_Leg\AM_Ple_Leg\AM_Ple_LegReport.dot(06/02/2019 07:45:44)</vt:lpwstr>
  </property>
  <property fmtid="{D5CDD505-2E9C-101B-9397-08002B2CF9AE}" pid="7" name="&lt;ModelTra&gt;">
    <vt:lpwstr>\\eiciBRUpr1\pdocep$\DocEP\TRANSFIL\EN\AM_Ple_LegReport.EN(11/02/2019 10:39:05)</vt:lpwstr>
  </property>
  <property fmtid="{D5CDD505-2E9C-101B-9397-08002B2CF9AE}" pid="8" name="&lt;Model&gt;">
    <vt:lpwstr>AM_Ple_LegReport</vt:lpwstr>
  </property>
  <property fmtid="{D5CDD505-2E9C-101B-9397-08002B2CF9AE}" pid="9" name="FooterPath">
    <vt:lpwstr>AM\1180638EL.docx</vt:lpwstr>
  </property>
  <property fmtid="{D5CDD505-2E9C-101B-9397-08002B2CF9AE}" pid="10" name="PE number">
    <vt:lpwstr>621.702</vt:lpwstr>
  </property>
  <property fmtid="{D5CDD505-2E9C-101B-9397-08002B2CF9AE}" pid="11" name="SDLStudio">
    <vt:lpwstr/>
  </property>
  <property fmtid="{D5CDD505-2E9C-101B-9397-08002B2CF9AE}" pid="12" name="&lt;Extension&gt;">
    <vt:lpwstr>EL</vt:lpwstr>
  </property>
  <property fmtid="{D5CDD505-2E9C-101B-9397-08002B2CF9AE}" pid="13" name="Bookout">
    <vt:lpwstr>OK - 2019/03/24 13:56</vt:lpwstr>
  </property>
</Properties>
</file>